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AD7AB" w14:textId="77777777"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  <w:r w:rsidRPr="009D0B48">
        <w:rPr>
          <w:rFonts w:ascii="Fira Sans" w:hAnsi="Fira Sans" w:cstheme="minorHAnsi"/>
          <w:sz w:val="19"/>
          <w:szCs w:val="19"/>
        </w:rPr>
        <w:t>Infografika Podstawowe</w:t>
      </w:r>
      <w:r>
        <w:rPr>
          <w:rFonts w:ascii="Fira Sans" w:hAnsi="Fira Sans" w:cstheme="minorHAnsi"/>
          <w:sz w:val="19"/>
          <w:szCs w:val="19"/>
        </w:rPr>
        <w:t xml:space="preserve"> dane statystyczne dla Siedlec</w:t>
      </w:r>
      <w:r w:rsidR="00CF77AF">
        <w:rPr>
          <w:rFonts w:ascii="Fira Sans" w:hAnsi="Fira Sans" w:cstheme="minorHAnsi"/>
          <w:sz w:val="19"/>
          <w:szCs w:val="19"/>
        </w:rPr>
        <w:t>.</w:t>
      </w:r>
    </w:p>
    <w:p w14:paraId="2500ADC3" w14:textId="77777777" w:rsidR="009D0B48" w:rsidRPr="00922904" w:rsidRDefault="009D0B48" w:rsidP="009D0B48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>Liczba ludności w Siedlcach maleje, na koniec 2023 r. liczyła 75,3 tys. mieszkańców. Przyrost naturalny przyjmuje tutaj wartości dodatnie</w:t>
      </w:r>
      <w:r w:rsidR="00B854F7">
        <w:rPr>
          <w:rFonts w:ascii="Fira Sans" w:hAnsi="Fira Sans" w:cstheme="minorHAnsi"/>
          <w:sz w:val="19"/>
          <w:szCs w:val="19"/>
        </w:rPr>
        <w:t>,</w:t>
      </w:r>
      <w:r w:rsidRPr="00922904">
        <w:rPr>
          <w:rFonts w:ascii="Fira Sans" w:hAnsi="Fira Sans" w:cstheme="minorHAnsi"/>
          <w:sz w:val="19"/>
          <w:szCs w:val="19"/>
        </w:rPr>
        <w:t xml:space="preserve"> co oznacza, że liczba urodzeń jest wyższa niż zgonów. W ciągu 2023 r. przyrost naturalny wyniósł plus 47 osób (w przeliczeniu na 1000 mieszkańców plus 0,62). W Siedlcach jest więcej kobiet (52,7%) niż mężczyzn, taka tendencja utrzymuje się od wielu lat.</w:t>
      </w:r>
    </w:p>
    <w:p w14:paraId="2616E862" w14:textId="77777777" w:rsidR="009D0B48" w:rsidRPr="009D0B48" w:rsidRDefault="009D0B48" w:rsidP="009D0B48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Na rynku pracy w Siedlcach</w:t>
      </w:r>
      <w:r w:rsidRPr="009D0B48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9D0B48">
        <w:rPr>
          <w:rFonts w:ascii="Fira Sans" w:hAnsi="Fira Sans"/>
          <w:sz w:val="19"/>
          <w:szCs w:val="19"/>
        </w:rPr>
        <w:t xml:space="preserve">można zaobserwować zarówno malejącą liczbę zarejestrowanych bezrobotnych, jak i stopę bezrobocia. Ze względu na sezonowość rynku pracy, wskaźniki te w okresie zimowym, tj. styczeń-marzec </w:t>
      </w:r>
      <w:r w:rsidR="0061330A">
        <w:rPr>
          <w:rFonts w:ascii="Fira Sans" w:hAnsi="Fira Sans"/>
          <w:sz w:val="19"/>
          <w:szCs w:val="19"/>
        </w:rPr>
        <w:t xml:space="preserve">w omawianych latach były najwyższe. </w:t>
      </w:r>
      <w:r w:rsidR="00FE2C00">
        <w:rPr>
          <w:rFonts w:ascii="Fira Sans" w:hAnsi="Fira Sans"/>
          <w:sz w:val="19"/>
          <w:szCs w:val="19"/>
        </w:rPr>
        <w:t>W drugim</w:t>
      </w:r>
      <w:r w:rsidRPr="009D0B48">
        <w:rPr>
          <w:rFonts w:ascii="Fira Sans" w:hAnsi="Fira Sans"/>
          <w:sz w:val="19"/>
          <w:szCs w:val="19"/>
        </w:rPr>
        <w:t xml:space="preserve"> kwartale 2024 r. w rejestrach Powiatowego Urz</w:t>
      </w:r>
      <w:r w:rsidR="00FE2C00">
        <w:rPr>
          <w:rFonts w:ascii="Fira Sans" w:hAnsi="Fira Sans"/>
          <w:sz w:val="19"/>
          <w:szCs w:val="19"/>
        </w:rPr>
        <w:t>ędu Pracy w Siedlcach było 1282</w:t>
      </w:r>
      <w:r w:rsidRPr="009D0B48">
        <w:rPr>
          <w:rFonts w:ascii="Fira Sans" w:hAnsi="Fira Sans"/>
          <w:sz w:val="19"/>
          <w:szCs w:val="19"/>
        </w:rPr>
        <w:t xml:space="preserve"> osób bezrobotnych,</w:t>
      </w:r>
      <w:r w:rsidR="00FE2C00">
        <w:rPr>
          <w:rFonts w:ascii="Fira Sans" w:hAnsi="Fira Sans"/>
          <w:sz w:val="19"/>
          <w:szCs w:val="19"/>
        </w:rPr>
        <w:t xml:space="preserve"> a stopa bezrobocia wyniosła 3,5</w:t>
      </w:r>
      <w:r w:rsidRPr="009D0B48">
        <w:rPr>
          <w:rFonts w:ascii="Fira Sans" w:hAnsi="Fira Sans"/>
          <w:sz w:val="19"/>
          <w:szCs w:val="19"/>
        </w:rPr>
        <w:t>%.</w:t>
      </w:r>
    </w:p>
    <w:p w14:paraId="57DDC992" w14:textId="5E23C83B" w:rsidR="009D0B48" w:rsidRPr="00B959A5" w:rsidRDefault="009D0B48" w:rsidP="009D0B48">
      <w:pPr>
        <w:rPr>
          <w:rFonts w:ascii="Fira Sans" w:hAnsi="Fira Sans" w:cstheme="minorHAnsi"/>
          <w:sz w:val="19"/>
          <w:szCs w:val="19"/>
        </w:rPr>
      </w:pPr>
      <w:r w:rsidRPr="009D0B48">
        <w:rPr>
          <w:rFonts w:ascii="Fira Sans" w:hAnsi="Fira Sans" w:cstheme="minorHAnsi"/>
          <w:sz w:val="19"/>
          <w:szCs w:val="19"/>
        </w:rPr>
        <w:t>Na</w:t>
      </w:r>
      <w:r>
        <w:rPr>
          <w:rFonts w:ascii="Fira Sans" w:hAnsi="Fira Sans" w:cstheme="minorHAnsi"/>
          <w:sz w:val="19"/>
          <w:szCs w:val="19"/>
        </w:rPr>
        <w:t xml:space="preserve"> rynku mieszkaniowym w Siedlcach</w:t>
      </w:r>
      <w:r w:rsidRPr="009D0B48">
        <w:rPr>
          <w:rFonts w:ascii="Fira Sans" w:hAnsi="Fira Sans" w:cstheme="minorHAnsi"/>
          <w:sz w:val="19"/>
          <w:szCs w:val="19"/>
        </w:rPr>
        <w:t xml:space="preserve"> </w:t>
      </w:r>
      <w:r w:rsidR="00FE2C00">
        <w:rPr>
          <w:rFonts w:ascii="Fira Sans" w:hAnsi="Fira Sans" w:cstheme="minorHAnsi"/>
          <w:sz w:val="19"/>
          <w:szCs w:val="19"/>
        </w:rPr>
        <w:t>w drugim</w:t>
      </w:r>
      <w:r w:rsidR="00AA6C05">
        <w:rPr>
          <w:rFonts w:ascii="Fira Sans" w:hAnsi="Fira Sans" w:cstheme="minorHAnsi"/>
          <w:sz w:val="19"/>
          <w:szCs w:val="19"/>
        </w:rPr>
        <w:t xml:space="preserve"> kwart</w:t>
      </w:r>
      <w:r w:rsidR="0062150E">
        <w:rPr>
          <w:rFonts w:ascii="Fira Sans" w:hAnsi="Fira Sans" w:cstheme="minorHAnsi"/>
          <w:sz w:val="19"/>
          <w:szCs w:val="19"/>
        </w:rPr>
        <w:t>ale 2024 r. spadła do 55</w:t>
      </w:r>
      <w:r w:rsidR="00FE2C00">
        <w:rPr>
          <w:rFonts w:ascii="Fira Sans" w:hAnsi="Fira Sans" w:cstheme="minorHAnsi"/>
          <w:sz w:val="19"/>
          <w:szCs w:val="19"/>
        </w:rPr>
        <w:t xml:space="preserve"> </w:t>
      </w:r>
      <w:r w:rsidR="00AA6C05">
        <w:rPr>
          <w:rFonts w:ascii="Fira Sans" w:hAnsi="Fira Sans" w:cstheme="minorHAnsi"/>
          <w:sz w:val="19"/>
          <w:szCs w:val="19"/>
        </w:rPr>
        <w:t xml:space="preserve">liczba mieszkań </w:t>
      </w:r>
      <w:r w:rsidR="00B959A5">
        <w:rPr>
          <w:rFonts w:ascii="Fira Sans" w:hAnsi="Fira Sans" w:cstheme="minorHAnsi"/>
          <w:sz w:val="19"/>
          <w:szCs w:val="19"/>
        </w:rPr>
        <w:t xml:space="preserve">oddanych do </w:t>
      </w:r>
      <w:r w:rsidR="00AA6C05">
        <w:rPr>
          <w:rFonts w:ascii="Fira Sans" w:hAnsi="Fira Sans" w:cstheme="minorHAnsi"/>
          <w:sz w:val="19"/>
          <w:szCs w:val="19"/>
        </w:rPr>
        <w:t xml:space="preserve">użytkowania, </w:t>
      </w:r>
      <w:r w:rsidR="00B959A5">
        <w:rPr>
          <w:rFonts w:ascii="Fira Sans" w:hAnsi="Fira Sans" w:cstheme="minorHAnsi"/>
          <w:sz w:val="19"/>
          <w:szCs w:val="19"/>
        </w:rPr>
        <w:t xml:space="preserve">było to </w:t>
      </w:r>
      <w:r w:rsidR="00FE2C00">
        <w:rPr>
          <w:rFonts w:ascii="Fira Sans" w:hAnsi="Fira Sans" w:cstheme="minorHAnsi"/>
          <w:sz w:val="19"/>
          <w:szCs w:val="19"/>
        </w:rPr>
        <w:t>mniej o 8</w:t>
      </w:r>
      <w:r w:rsidR="00AA6C05">
        <w:rPr>
          <w:rFonts w:ascii="Fira Sans" w:hAnsi="Fira Sans" w:cstheme="minorHAnsi"/>
          <w:sz w:val="19"/>
          <w:szCs w:val="19"/>
        </w:rPr>
        <w:t xml:space="preserve"> </w:t>
      </w:r>
      <w:r w:rsidR="00B959A5">
        <w:rPr>
          <w:rFonts w:ascii="Fira Sans" w:hAnsi="Fira Sans" w:cstheme="minorHAnsi"/>
          <w:sz w:val="19"/>
          <w:szCs w:val="19"/>
        </w:rPr>
        <w:t xml:space="preserve">mieszkań </w:t>
      </w:r>
      <w:r w:rsidR="00FE2C00">
        <w:rPr>
          <w:rFonts w:ascii="Fira Sans" w:hAnsi="Fira Sans" w:cstheme="minorHAnsi"/>
          <w:sz w:val="19"/>
          <w:szCs w:val="19"/>
        </w:rPr>
        <w:t>niż w analogicznym okresie 2023 r.</w:t>
      </w:r>
      <w:r w:rsidR="00B959A5">
        <w:rPr>
          <w:rFonts w:ascii="Fira Sans" w:hAnsi="Fira Sans" w:cstheme="minorHAnsi"/>
          <w:sz w:val="19"/>
          <w:szCs w:val="19"/>
        </w:rPr>
        <w:t xml:space="preserve"> </w:t>
      </w:r>
      <w:r w:rsidR="00A97266">
        <w:rPr>
          <w:rFonts w:ascii="Fira Sans" w:hAnsi="Fira Sans" w:cstheme="minorHAnsi"/>
          <w:sz w:val="19"/>
          <w:szCs w:val="19"/>
        </w:rPr>
        <w:t>P</w:t>
      </w:r>
      <w:r w:rsidR="0061330A" w:rsidRPr="0061330A">
        <w:rPr>
          <w:rFonts w:ascii="Fira Sans" w:hAnsi="Fira Sans" w:cstheme="minorHAnsi"/>
          <w:sz w:val="19"/>
          <w:szCs w:val="19"/>
        </w:rPr>
        <w:t xml:space="preserve">rzeciętna powierzchnia </w:t>
      </w:r>
      <w:bookmarkStart w:id="0" w:name="_GoBack"/>
      <w:bookmarkEnd w:id="0"/>
      <w:r w:rsidR="0061330A" w:rsidRPr="0061330A">
        <w:rPr>
          <w:rFonts w:ascii="Fira Sans" w:hAnsi="Fira Sans" w:cstheme="minorHAnsi"/>
          <w:sz w:val="19"/>
          <w:szCs w:val="19"/>
        </w:rPr>
        <w:t xml:space="preserve">użytkowa 1 oddanego mieszkania wyniosła </w:t>
      </w:r>
      <w:r w:rsidR="00FE2C00">
        <w:rPr>
          <w:rFonts w:ascii="Fira Sans" w:hAnsi="Fira Sans" w:cstheme="minorHAnsi"/>
          <w:sz w:val="19"/>
          <w:szCs w:val="19"/>
        </w:rPr>
        <w:t>77,2</w:t>
      </w:r>
      <w:r w:rsidR="0061330A" w:rsidRPr="0061330A">
        <w:rPr>
          <w:rFonts w:ascii="Fira Sans" w:hAnsi="Fira Sans" w:cstheme="minorHAnsi"/>
          <w:sz w:val="19"/>
          <w:szCs w:val="19"/>
        </w:rPr>
        <w:t xml:space="preserve"> m</w:t>
      </w:r>
      <w:r w:rsidR="0061330A" w:rsidRPr="0061330A">
        <w:rPr>
          <w:rFonts w:ascii="Fira Sans" w:hAnsi="Fira Sans" w:cstheme="minorHAnsi"/>
          <w:sz w:val="19"/>
          <w:szCs w:val="19"/>
          <w:vertAlign w:val="superscript"/>
        </w:rPr>
        <w:t xml:space="preserve">2 </w:t>
      </w:r>
      <w:r w:rsidR="0061330A">
        <w:rPr>
          <w:rFonts w:ascii="Fira Sans" w:hAnsi="Fira Sans" w:cstheme="minorHAnsi"/>
          <w:sz w:val="19"/>
          <w:szCs w:val="19"/>
        </w:rPr>
        <w:t xml:space="preserve">i była </w:t>
      </w:r>
      <w:r w:rsidR="00A97266">
        <w:rPr>
          <w:rFonts w:ascii="Fira Sans" w:hAnsi="Fira Sans" w:cstheme="minorHAnsi"/>
          <w:sz w:val="19"/>
          <w:szCs w:val="19"/>
        </w:rPr>
        <w:t xml:space="preserve">również </w:t>
      </w:r>
      <w:r w:rsidR="0061330A">
        <w:rPr>
          <w:rFonts w:ascii="Fira Sans" w:hAnsi="Fira Sans" w:cstheme="minorHAnsi"/>
          <w:sz w:val="19"/>
          <w:szCs w:val="19"/>
        </w:rPr>
        <w:t>niższa</w:t>
      </w:r>
      <w:r w:rsidR="00FE2C00">
        <w:rPr>
          <w:rFonts w:ascii="Fira Sans" w:hAnsi="Fira Sans" w:cstheme="minorHAnsi"/>
          <w:sz w:val="19"/>
          <w:szCs w:val="19"/>
        </w:rPr>
        <w:t xml:space="preserve"> niż w drugim</w:t>
      </w:r>
      <w:r w:rsidR="0061330A" w:rsidRPr="0061330A">
        <w:rPr>
          <w:rFonts w:ascii="Fira Sans" w:hAnsi="Fira Sans" w:cstheme="minorHAnsi"/>
          <w:sz w:val="19"/>
          <w:szCs w:val="19"/>
        </w:rPr>
        <w:t xml:space="preserve"> kwartale 2023</w:t>
      </w:r>
      <w:r w:rsidR="00FE2C00">
        <w:rPr>
          <w:rFonts w:ascii="Fira Sans" w:hAnsi="Fira Sans" w:cstheme="minorHAnsi"/>
          <w:sz w:val="19"/>
          <w:szCs w:val="19"/>
        </w:rPr>
        <w:t> </w:t>
      </w:r>
      <w:r w:rsidR="0061330A" w:rsidRPr="0061330A">
        <w:rPr>
          <w:rFonts w:ascii="Fira Sans" w:hAnsi="Fira Sans" w:cstheme="minorHAnsi"/>
          <w:sz w:val="19"/>
          <w:szCs w:val="19"/>
        </w:rPr>
        <w:t>r</w:t>
      </w:r>
      <w:r w:rsidR="0061330A">
        <w:rPr>
          <w:rFonts w:ascii="Fira Sans" w:hAnsi="Fira Sans" w:cstheme="minorHAnsi"/>
          <w:sz w:val="19"/>
          <w:szCs w:val="19"/>
        </w:rPr>
        <w:t>.</w:t>
      </w:r>
    </w:p>
    <w:p w14:paraId="728ADB4D" w14:textId="77777777" w:rsidR="00B959A5" w:rsidRPr="00922904" w:rsidRDefault="00B959A5" w:rsidP="00B959A5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Turystyczne obiekty noclegowe w Siedlcach </w:t>
      </w:r>
      <w:r w:rsidR="0013714A">
        <w:rPr>
          <w:rFonts w:ascii="Fira Sans" w:hAnsi="Fira Sans" w:cstheme="minorHAnsi"/>
          <w:sz w:val="19"/>
          <w:szCs w:val="19"/>
        </w:rPr>
        <w:t>w obserwowanych latach 2022-2023</w:t>
      </w:r>
      <w:r w:rsidRPr="00922904">
        <w:rPr>
          <w:rFonts w:ascii="Fira Sans" w:hAnsi="Fira Sans" w:cstheme="minorHAnsi"/>
          <w:sz w:val="19"/>
          <w:szCs w:val="19"/>
        </w:rPr>
        <w:t xml:space="preserve"> odnotowują wzrost korzystających z</w:t>
      </w:r>
      <w:r>
        <w:rPr>
          <w:rFonts w:ascii="Fira Sans" w:hAnsi="Fira Sans" w:cstheme="minorHAnsi"/>
          <w:sz w:val="19"/>
          <w:szCs w:val="19"/>
        </w:rPr>
        <w:t xml:space="preserve"> </w:t>
      </w:r>
      <w:r w:rsidR="00FE2C00">
        <w:rPr>
          <w:rFonts w:ascii="Fira Sans" w:hAnsi="Fira Sans" w:cstheme="minorHAnsi"/>
          <w:sz w:val="19"/>
          <w:szCs w:val="19"/>
        </w:rPr>
        <w:t>ich bazy noclegowej. W drugim</w:t>
      </w:r>
      <w:r w:rsidRPr="00922904">
        <w:rPr>
          <w:rFonts w:ascii="Fira Sans" w:hAnsi="Fira Sans" w:cstheme="minorHAnsi"/>
          <w:sz w:val="19"/>
          <w:szCs w:val="19"/>
        </w:rPr>
        <w:t xml:space="preserve"> kwartale</w:t>
      </w:r>
      <w:r>
        <w:rPr>
          <w:rFonts w:ascii="Fira Sans" w:hAnsi="Fira Sans" w:cstheme="minorHAnsi"/>
          <w:sz w:val="19"/>
          <w:szCs w:val="19"/>
        </w:rPr>
        <w:t xml:space="preserve"> 2024</w:t>
      </w:r>
      <w:r w:rsidRPr="00922904">
        <w:rPr>
          <w:rFonts w:ascii="Fira Sans" w:hAnsi="Fira Sans" w:cstheme="minorHAnsi"/>
          <w:sz w:val="19"/>
          <w:szCs w:val="19"/>
        </w:rPr>
        <w:t xml:space="preserve"> r.</w:t>
      </w:r>
      <w:r>
        <w:rPr>
          <w:rFonts w:ascii="Fira Sans" w:hAnsi="Fira Sans" w:cstheme="minorHAnsi"/>
          <w:sz w:val="19"/>
          <w:szCs w:val="19"/>
        </w:rPr>
        <w:t xml:space="preserve"> z noclegu w siedleckich obiektach</w:t>
      </w:r>
      <w:r w:rsidRPr="00922904">
        <w:rPr>
          <w:rFonts w:ascii="Fira Sans" w:hAnsi="Fira Sans" w:cstheme="minorHAnsi"/>
          <w:sz w:val="19"/>
          <w:szCs w:val="19"/>
        </w:rPr>
        <w:t xml:space="preserve"> </w:t>
      </w:r>
      <w:r w:rsidR="00FE2C00">
        <w:rPr>
          <w:rFonts w:ascii="Fira Sans" w:hAnsi="Fira Sans" w:cstheme="minorHAnsi"/>
          <w:sz w:val="19"/>
          <w:szCs w:val="19"/>
        </w:rPr>
        <w:t>skorzystało 19047</w:t>
      </w:r>
      <w:r w:rsidRPr="00922904">
        <w:rPr>
          <w:rFonts w:ascii="Fira Sans" w:hAnsi="Fira Sans" w:cstheme="minorHAnsi"/>
          <w:sz w:val="19"/>
          <w:szCs w:val="19"/>
        </w:rPr>
        <w:t xml:space="preserve"> osób, turyści zagraniczni</w:t>
      </w:r>
      <w:r w:rsidR="00FE2C00">
        <w:rPr>
          <w:rFonts w:ascii="Fira Sans" w:hAnsi="Fira Sans" w:cstheme="minorHAnsi"/>
          <w:sz w:val="19"/>
          <w:szCs w:val="19"/>
        </w:rPr>
        <w:t xml:space="preserve"> stanowili 16,3</w:t>
      </w:r>
      <w:r w:rsidRPr="00922904">
        <w:rPr>
          <w:rFonts w:ascii="Fira Sans" w:hAnsi="Fira Sans" w:cstheme="minorHAnsi"/>
          <w:sz w:val="19"/>
          <w:szCs w:val="19"/>
        </w:rPr>
        <w:t>%.</w:t>
      </w:r>
    </w:p>
    <w:p w14:paraId="540BFD13" w14:textId="2E88662A" w:rsidR="000E4C5D" w:rsidRPr="009D0B48" w:rsidRDefault="00B959A5" w:rsidP="000E4C5D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Na drogach Siedlec dochodzi </w:t>
      </w:r>
      <w:r>
        <w:rPr>
          <w:rFonts w:ascii="Fira Sans" w:hAnsi="Fira Sans" w:cstheme="minorHAnsi"/>
          <w:sz w:val="19"/>
          <w:szCs w:val="19"/>
        </w:rPr>
        <w:t>prawie do 900</w:t>
      </w:r>
      <w:r w:rsidRPr="00922904">
        <w:rPr>
          <w:rFonts w:ascii="Fira Sans" w:hAnsi="Fira Sans" w:cstheme="minorHAnsi"/>
          <w:sz w:val="19"/>
          <w:szCs w:val="19"/>
        </w:rPr>
        <w:t xml:space="preserve"> kolizji rocznie i liczba ta maleje</w:t>
      </w:r>
      <w:r>
        <w:rPr>
          <w:rFonts w:ascii="Fira Sans" w:hAnsi="Fira Sans" w:cstheme="minorHAnsi"/>
          <w:sz w:val="19"/>
          <w:szCs w:val="19"/>
        </w:rPr>
        <w:t xml:space="preserve"> (w</w:t>
      </w:r>
      <w:r w:rsidRPr="00922904">
        <w:rPr>
          <w:rFonts w:ascii="Fira Sans" w:hAnsi="Fira Sans" w:cstheme="minorHAnsi"/>
          <w:sz w:val="19"/>
          <w:szCs w:val="19"/>
        </w:rPr>
        <w:t xml:space="preserve"> 2023 r. było ich 881,</w:t>
      </w:r>
      <w:r>
        <w:rPr>
          <w:rFonts w:ascii="Fira Sans" w:hAnsi="Fira Sans" w:cstheme="minorHAnsi"/>
          <w:sz w:val="19"/>
          <w:szCs w:val="19"/>
        </w:rPr>
        <w:t xml:space="preserve"> </w:t>
      </w:r>
      <w:r w:rsidRPr="00922904">
        <w:rPr>
          <w:rFonts w:ascii="Fira Sans" w:hAnsi="Fira Sans" w:cstheme="minorHAnsi"/>
          <w:sz w:val="19"/>
          <w:szCs w:val="19"/>
        </w:rPr>
        <w:t>a</w:t>
      </w:r>
      <w:r>
        <w:rPr>
          <w:rFonts w:ascii="Fira Sans" w:hAnsi="Fira Sans" w:cstheme="minorHAnsi"/>
          <w:sz w:val="19"/>
          <w:szCs w:val="19"/>
        </w:rPr>
        <w:t> </w:t>
      </w:r>
      <w:r w:rsidRPr="00922904">
        <w:rPr>
          <w:rFonts w:ascii="Fira Sans" w:hAnsi="Fira Sans" w:cstheme="minorHAnsi"/>
          <w:sz w:val="19"/>
          <w:szCs w:val="19"/>
        </w:rPr>
        <w:t>w</w:t>
      </w:r>
      <w:r>
        <w:rPr>
          <w:rFonts w:ascii="Fira Sans" w:hAnsi="Fira Sans" w:cstheme="minorHAnsi"/>
          <w:sz w:val="19"/>
          <w:szCs w:val="19"/>
        </w:rPr>
        <w:t> </w:t>
      </w:r>
      <w:r w:rsidRPr="00922904">
        <w:rPr>
          <w:rFonts w:ascii="Fira Sans" w:hAnsi="Fira Sans" w:cstheme="minorHAnsi"/>
          <w:sz w:val="19"/>
          <w:szCs w:val="19"/>
        </w:rPr>
        <w:t xml:space="preserve"> 2022 r. – 899</w:t>
      </w:r>
      <w:r>
        <w:rPr>
          <w:rFonts w:ascii="Fira Sans" w:hAnsi="Fira Sans" w:cstheme="minorHAnsi"/>
          <w:sz w:val="19"/>
          <w:szCs w:val="19"/>
        </w:rPr>
        <w:t>)</w:t>
      </w:r>
      <w:r w:rsidRPr="00922904">
        <w:rPr>
          <w:rFonts w:ascii="Fira Sans" w:hAnsi="Fira Sans" w:cstheme="minorHAnsi"/>
          <w:sz w:val="19"/>
          <w:szCs w:val="19"/>
        </w:rPr>
        <w:t xml:space="preserve">. </w:t>
      </w:r>
      <w:r w:rsidR="00341B2E">
        <w:rPr>
          <w:rFonts w:ascii="Fira Sans" w:hAnsi="Fira Sans" w:cstheme="minorHAnsi"/>
          <w:sz w:val="19"/>
          <w:szCs w:val="19"/>
        </w:rPr>
        <w:t>W drugim</w:t>
      </w:r>
      <w:r>
        <w:rPr>
          <w:rFonts w:ascii="Fira Sans" w:hAnsi="Fira Sans" w:cstheme="minorHAnsi"/>
          <w:sz w:val="19"/>
          <w:szCs w:val="19"/>
        </w:rPr>
        <w:t xml:space="preserve"> kwartale 2024 r. o</w:t>
      </w:r>
      <w:r w:rsidR="00341B2E">
        <w:rPr>
          <w:rFonts w:ascii="Fira Sans" w:hAnsi="Fira Sans" w:cstheme="minorHAnsi"/>
          <w:sz w:val="19"/>
          <w:szCs w:val="19"/>
        </w:rPr>
        <w:t>dnotowano 532 kolizje drogowe</w:t>
      </w:r>
      <w:r w:rsidR="00B83A1D">
        <w:rPr>
          <w:rFonts w:ascii="Fira Sans" w:hAnsi="Fira Sans" w:cstheme="minorHAnsi"/>
          <w:sz w:val="19"/>
          <w:szCs w:val="19"/>
        </w:rPr>
        <w:t>, d</w:t>
      </w:r>
      <w:r w:rsidR="00341B2E">
        <w:rPr>
          <w:rFonts w:ascii="Fira Sans" w:hAnsi="Fira Sans" w:cstheme="minorHAnsi"/>
          <w:sz w:val="19"/>
          <w:szCs w:val="19"/>
        </w:rPr>
        <w:t>oszło do 10</w:t>
      </w:r>
      <w:r w:rsidR="000E4C5D" w:rsidRPr="009D0B48">
        <w:rPr>
          <w:rFonts w:ascii="Fira Sans" w:hAnsi="Fira Sans" w:cstheme="minorHAnsi"/>
          <w:sz w:val="19"/>
          <w:szCs w:val="19"/>
        </w:rPr>
        <w:t xml:space="preserve"> wypadków drogowych, </w:t>
      </w:r>
      <w:r w:rsidR="00341B2E">
        <w:rPr>
          <w:rFonts w:ascii="Fira Sans" w:hAnsi="Fira Sans" w:cstheme="minorHAnsi"/>
          <w:sz w:val="19"/>
          <w:szCs w:val="19"/>
        </w:rPr>
        <w:t>w których poszkodowanych zostało 1</w:t>
      </w:r>
      <w:r w:rsidR="00B83A1D">
        <w:rPr>
          <w:rFonts w:ascii="Fira Sans" w:hAnsi="Fira Sans" w:cstheme="minorHAnsi"/>
          <w:sz w:val="19"/>
          <w:szCs w:val="19"/>
        </w:rPr>
        <w:t xml:space="preserve">8 </w:t>
      </w:r>
      <w:r w:rsidR="00341B2E">
        <w:rPr>
          <w:rFonts w:ascii="Fira Sans" w:hAnsi="Fira Sans" w:cstheme="minorHAnsi"/>
          <w:sz w:val="19"/>
          <w:szCs w:val="19"/>
        </w:rPr>
        <w:t>osób</w:t>
      </w:r>
      <w:r w:rsidR="000E4C5D" w:rsidRPr="009D0B48">
        <w:rPr>
          <w:rFonts w:ascii="Fira Sans" w:hAnsi="Fira Sans" w:cstheme="minorHAnsi"/>
          <w:sz w:val="19"/>
          <w:szCs w:val="19"/>
        </w:rPr>
        <w:t>.</w:t>
      </w:r>
    </w:p>
    <w:p w14:paraId="6AF8B584" w14:textId="77777777" w:rsidR="000E4C5D" w:rsidRPr="00922904" w:rsidRDefault="000E4C5D" w:rsidP="000E4C5D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Według danych Komendy Głównej Policji, w </w:t>
      </w:r>
      <w:r w:rsidR="00341B2E">
        <w:rPr>
          <w:rFonts w:ascii="Fira Sans" w:hAnsi="Fira Sans" w:cstheme="minorHAnsi"/>
          <w:sz w:val="19"/>
          <w:szCs w:val="19"/>
        </w:rPr>
        <w:t>drugim</w:t>
      </w:r>
      <w:r w:rsidRPr="009D0B48">
        <w:rPr>
          <w:rFonts w:ascii="Fira Sans" w:hAnsi="Fira Sans" w:cstheme="minorHAnsi"/>
          <w:sz w:val="19"/>
          <w:szCs w:val="19"/>
        </w:rPr>
        <w:t xml:space="preserve"> kwartale 2024 r. </w:t>
      </w:r>
      <w:r w:rsidRPr="00922904">
        <w:rPr>
          <w:rFonts w:ascii="Fira Sans" w:hAnsi="Fira Sans" w:cstheme="minorHAnsi"/>
          <w:sz w:val="19"/>
          <w:szCs w:val="19"/>
        </w:rPr>
        <w:t>w Siedlcach odnotowano</w:t>
      </w:r>
      <w:r w:rsidR="00341B2E">
        <w:rPr>
          <w:rFonts w:ascii="Fira Sans" w:hAnsi="Fira Sans" w:cstheme="minorHAnsi"/>
          <w:sz w:val="19"/>
          <w:szCs w:val="19"/>
        </w:rPr>
        <w:t xml:space="preserve"> 776</w:t>
      </w:r>
      <w:r>
        <w:rPr>
          <w:rFonts w:ascii="Fira Sans" w:hAnsi="Fira Sans" w:cstheme="minorHAnsi"/>
          <w:sz w:val="19"/>
          <w:szCs w:val="19"/>
        </w:rPr>
        <w:t xml:space="preserve"> </w:t>
      </w:r>
      <w:r w:rsidR="00341B2E">
        <w:rPr>
          <w:rFonts w:ascii="Fira Sans" w:hAnsi="Fira Sans" w:cstheme="minorHAnsi"/>
          <w:sz w:val="19"/>
          <w:szCs w:val="19"/>
        </w:rPr>
        <w:t>przestępstw</w:t>
      </w:r>
      <w:r w:rsidR="00B854F7">
        <w:rPr>
          <w:rFonts w:ascii="Fira Sans" w:hAnsi="Fira Sans" w:cstheme="minorHAnsi"/>
          <w:sz w:val="19"/>
          <w:szCs w:val="19"/>
        </w:rPr>
        <w:t xml:space="preserve"> w </w:t>
      </w:r>
      <w:r w:rsidRPr="00922904">
        <w:rPr>
          <w:rFonts w:ascii="Fira Sans" w:hAnsi="Fira Sans" w:cstheme="minorHAnsi"/>
          <w:sz w:val="19"/>
          <w:szCs w:val="19"/>
        </w:rPr>
        <w:t xml:space="preserve">zakończonych postępowaniach przygotowawczych, bez czynów karalnych popełnionych przez nieletnich. </w:t>
      </w:r>
      <w:r w:rsidRPr="009D0B48">
        <w:rPr>
          <w:rFonts w:ascii="Fira Sans" w:hAnsi="Fira Sans" w:cstheme="minorHAnsi"/>
          <w:sz w:val="19"/>
          <w:szCs w:val="19"/>
        </w:rPr>
        <w:t>Wskaźnik wykrywalności s</w:t>
      </w:r>
      <w:r>
        <w:rPr>
          <w:rFonts w:ascii="Fira Sans" w:hAnsi="Fira Sans" w:cstheme="minorHAnsi"/>
          <w:sz w:val="19"/>
          <w:szCs w:val="19"/>
        </w:rPr>
        <w:t>prawców przestępstw wyni</w:t>
      </w:r>
      <w:r w:rsidR="00341B2E">
        <w:rPr>
          <w:rFonts w:ascii="Fira Sans" w:hAnsi="Fira Sans" w:cstheme="minorHAnsi"/>
          <w:sz w:val="19"/>
          <w:szCs w:val="19"/>
        </w:rPr>
        <w:t>ósł 73,4</w:t>
      </w:r>
      <w:r w:rsidRPr="009D0B48">
        <w:rPr>
          <w:rFonts w:ascii="Fira Sans" w:hAnsi="Fira Sans" w:cstheme="minorHAnsi"/>
          <w:sz w:val="19"/>
          <w:szCs w:val="19"/>
        </w:rPr>
        <w:t xml:space="preserve">%. </w:t>
      </w:r>
      <w:r w:rsidR="0013714A">
        <w:rPr>
          <w:rFonts w:ascii="Fira Sans" w:hAnsi="Fira Sans" w:cstheme="minorHAnsi"/>
          <w:sz w:val="19"/>
          <w:szCs w:val="19"/>
        </w:rPr>
        <w:t>W latach 2022 i 2023 wskaźnik ten oscylował w granicach 70%.</w:t>
      </w:r>
    </w:p>
    <w:p w14:paraId="62586D35" w14:textId="77777777" w:rsidR="009D0B48" w:rsidRDefault="00B854F7" w:rsidP="009D0B48">
      <w:pPr>
        <w:rPr>
          <w:rFonts w:ascii="Fira Sans" w:hAnsi="Fira Sans" w:cstheme="minorHAnsi"/>
          <w:sz w:val="19"/>
          <w:szCs w:val="19"/>
        </w:rPr>
      </w:pPr>
      <w:r>
        <w:rPr>
          <w:rFonts w:ascii="Fira Sans" w:hAnsi="Fira Sans" w:cstheme="minorHAnsi"/>
          <w:sz w:val="19"/>
          <w:szCs w:val="19"/>
        </w:rPr>
        <w:t>Na terenie Siedlec</w:t>
      </w:r>
      <w:r w:rsidR="00341B2E">
        <w:rPr>
          <w:rFonts w:ascii="Fira Sans" w:hAnsi="Fira Sans" w:cstheme="minorHAnsi"/>
          <w:sz w:val="19"/>
          <w:szCs w:val="19"/>
        </w:rPr>
        <w:t xml:space="preserve"> w końcu drugiego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kwartału 20</w:t>
      </w:r>
      <w:r w:rsidR="005F041D">
        <w:rPr>
          <w:rFonts w:ascii="Fira Sans" w:hAnsi="Fira Sans" w:cstheme="minorHAnsi"/>
          <w:sz w:val="19"/>
          <w:szCs w:val="19"/>
        </w:rPr>
        <w:t>24 r. zarejestrowanych było</w:t>
      </w:r>
      <w:r w:rsidR="00341B2E">
        <w:rPr>
          <w:rFonts w:ascii="Fira Sans" w:hAnsi="Fira Sans" w:cstheme="minorHAnsi"/>
          <w:sz w:val="19"/>
          <w:szCs w:val="19"/>
        </w:rPr>
        <w:t xml:space="preserve"> 9427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firm i liczba ta r</w:t>
      </w:r>
      <w:r w:rsidR="00341B2E">
        <w:rPr>
          <w:rFonts w:ascii="Fira Sans" w:hAnsi="Fira Sans" w:cstheme="minorHAnsi"/>
          <w:sz w:val="19"/>
          <w:szCs w:val="19"/>
        </w:rPr>
        <w:t>ośnie. Spośród ogółu firm – 7040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to osoby fizyczne prowadzące działalność gospodarczą. Na</w:t>
      </w:r>
      <w:r w:rsidR="005A1EF4">
        <w:rPr>
          <w:rFonts w:ascii="Fira Sans" w:hAnsi="Fira Sans" w:cstheme="minorHAnsi"/>
          <w:sz w:val="19"/>
          <w:szCs w:val="19"/>
        </w:rPr>
        <w:t xml:space="preserve"> każde 100 mieszkańców Siedlec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w wieku produkcyjnym </w:t>
      </w:r>
      <w:r w:rsidR="005A1EF4">
        <w:rPr>
          <w:rFonts w:ascii="Fira Sans" w:hAnsi="Fira Sans" w:cstheme="minorHAnsi"/>
          <w:sz w:val="19"/>
          <w:szCs w:val="19"/>
        </w:rPr>
        <w:t>blisko 17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prowadziło działalność jako osoba fizyczna. </w:t>
      </w:r>
    </w:p>
    <w:p w14:paraId="75626597" w14:textId="77777777"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</w:p>
    <w:sectPr w:rsidR="009D0B48" w:rsidRPr="009D0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B028A"/>
    <w:rsid w:val="000B2976"/>
    <w:rsid w:val="000B7991"/>
    <w:rsid w:val="000C4AF0"/>
    <w:rsid w:val="000E4C5D"/>
    <w:rsid w:val="000E7D62"/>
    <w:rsid w:val="00106C82"/>
    <w:rsid w:val="00117248"/>
    <w:rsid w:val="00132927"/>
    <w:rsid w:val="0013714A"/>
    <w:rsid w:val="001836E0"/>
    <w:rsid w:val="001B62E1"/>
    <w:rsid w:val="001E245B"/>
    <w:rsid w:val="00205C9E"/>
    <w:rsid w:val="00206ADE"/>
    <w:rsid w:val="00211A06"/>
    <w:rsid w:val="002122E0"/>
    <w:rsid w:val="002151D1"/>
    <w:rsid w:val="002573A9"/>
    <w:rsid w:val="002604B5"/>
    <w:rsid w:val="002637BB"/>
    <w:rsid w:val="002647E4"/>
    <w:rsid w:val="00273EF8"/>
    <w:rsid w:val="002760BB"/>
    <w:rsid w:val="0029782E"/>
    <w:rsid w:val="002B2D74"/>
    <w:rsid w:val="002C02CE"/>
    <w:rsid w:val="002C3ACF"/>
    <w:rsid w:val="002D218B"/>
    <w:rsid w:val="002F38CF"/>
    <w:rsid w:val="002F7D44"/>
    <w:rsid w:val="00301806"/>
    <w:rsid w:val="0032775F"/>
    <w:rsid w:val="00341B2E"/>
    <w:rsid w:val="00356CC6"/>
    <w:rsid w:val="0038489D"/>
    <w:rsid w:val="003A300F"/>
    <w:rsid w:val="003A5F06"/>
    <w:rsid w:val="003B75DB"/>
    <w:rsid w:val="003E76D8"/>
    <w:rsid w:val="003F1EF4"/>
    <w:rsid w:val="00431A52"/>
    <w:rsid w:val="00437E31"/>
    <w:rsid w:val="004677D4"/>
    <w:rsid w:val="00494B59"/>
    <w:rsid w:val="004D0E1F"/>
    <w:rsid w:val="004D4A9B"/>
    <w:rsid w:val="004F68DF"/>
    <w:rsid w:val="004F6CDF"/>
    <w:rsid w:val="00540357"/>
    <w:rsid w:val="00553DD9"/>
    <w:rsid w:val="00555E38"/>
    <w:rsid w:val="00582030"/>
    <w:rsid w:val="00584A73"/>
    <w:rsid w:val="00586EDB"/>
    <w:rsid w:val="00597278"/>
    <w:rsid w:val="005A1EF4"/>
    <w:rsid w:val="005C4D1D"/>
    <w:rsid w:val="005F041D"/>
    <w:rsid w:val="00603EB8"/>
    <w:rsid w:val="00606911"/>
    <w:rsid w:val="0061330A"/>
    <w:rsid w:val="0062150E"/>
    <w:rsid w:val="00630D60"/>
    <w:rsid w:val="00633B57"/>
    <w:rsid w:val="00644D4C"/>
    <w:rsid w:val="006806AD"/>
    <w:rsid w:val="006919E4"/>
    <w:rsid w:val="006A7978"/>
    <w:rsid w:val="006D2886"/>
    <w:rsid w:val="006E490E"/>
    <w:rsid w:val="006F10A5"/>
    <w:rsid w:val="006F20E4"/>
    <w:rsid w:val="00703F89"/>
    <w:rsid w:val="00705AAF"/>
    <w:rsid w:val="00707D9C"/>
    <w:rsid w:val="007135F2"/>
    <w:rsid w:val="0073284A"/>
    <w:rsid w:val="00733A6E"/>
    <w:rsid w:val="00750B80"/>
    <w:rsid w:val="007811C9"/>
    <w:rsid w:val="00785B7E"/>
    <w:rsid w:val="00786CC5"/>
    <w:rsid w:val="007B5FC0"/>
    <w:rsid w:val="007C107D"/>
    <w:rsid w:val="007D7A39"/>
    <w:rsid w:val="008026F0"/>
    <w:rsid w:val="00816AC3"/>
    <w:rsid w:val="00817930"/>
    <w:rsid w:val="008301AF"/>
    <w:rsid w:val="00833779"/>
    <w:rsid w:val="00833EE4"/>
    <w:rsid w:val="00846244"/>
    <w:rsid w:val="00862C4A"/>
    <w:rsid w:val="008854C7"/>
    <w:rsid w:val="00890367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22904"/>
    <w:rsid w:val="00940C2D"/>
    <w:rsid w:val="0096530B"/>
    <w:rsid w:val="00973BBB"/>
    <w:rsid w:val="00983F92"/>
    <w:rsid w:val="00993A1E"/>
    <w:rsid w:val="009A67EB"/>
    <w:rsid w:val="009B0BC4"/>
    <w:rsid w:val="009B39C4"/>
    <w:rsid w:val="009D0B48"/>
    <w:rsid w:val="009F092D"/>
    <w:rsid w:val="00A11830"/>
    <w:rsid w:val="00A22BDC"/>
    <w:rsid w:val="00A257EE"/>
    <w:rsid w:val="00A533C9"/>
    <w:rsid w:val="00A87C69"/>
    <w:rsid w:val="00A91C3D"/>
    <w:rsid w:val="00A97266"/>
    <w:rsid w:val="00AA6C05"/>
    <w:rsid w:val="00AC49CA"/>
    <w:rsid w:val="00B1587D"/>
    <w:rsid w:val="00B26E2E"/>
    <w:rsid w:val="00B54F2F"/>
    <w:rsid w:val="00B74550"/>
    <w:rsid w:val="00B77998"/>
    <w:rsid w:val="00B806AB"/>
    <w:rsid w:val="00B83A1D"/>
    <w:rsid w:val="00B854F7"/>
    <w:rsid w:val="00B932DE"/>
    <w:rsid w:val="00B959A5"/>
    <w:rsid w:val="00BB5956"/>
    <w:rsid w:val="00BD27D6"/>
    <w:rsid w:val="00BD638D"/>
    <w:rsid w:val="00C12B27"/>
    <w:rsid w:val="00C26ADB"/>
    <w:rsid w:val="00C40827"/>
    <w:rsid w:val="00C56F76"/>
    <w:rsid w:val="00C83073"/>
    <w:rsid w:val="00C92DEE"/>
    <w:rsid w:val="00CA4381"/>
    <w:rsid w:val="00CB69B2"/>
    <w:rsid w:val="00CD0A26"/>
    <w:rsid w:val="00CE2576"/>
    <w:rsid w:val="00CF4F48"/>
    <w:rsid w:val="00CF71DF"/>
    <w:rsid w:val="00CF77AF"/>
    <w:rsid w:val="00CF7F85"/>
    <w:rsid w:val="00D3098C"/>
    <w:rsid w:val="00D32C2D"/>
    <w:rsid w:val="00D57328"/>
    <w:rsid w:val="00D85916"/>
    <w:rsid w:val="00D87BEF"/>
    <w:rsid w:val="00D90871"/>
    <w:rsid w:val="00DA415E"/>
    <w:rsid w:val="00DC07BD"/>
    <w:rsid w:val="00DC38F3"/>
    <w:rsid w:val="00DC62F5"/>
    <w:rsid w:val="00DE0C19"/>
    <w:rsid w:val="00DE79A7"/>
    <w:rsid w:val="00DF2CE5"/>
    <w:rsid w:val="00E00BCA"/>
    <w:rsid w:val="00E06516"/>
    <w:rsid w:val="00E06FF3"/>
    <w:rsid w:val="00E1596F"/>
    <w:rsid w:val="00E260AF"/>
    <w:rsid w:val="00E3496D"/>
    <w:rsid w:val="00E378AC"/>
    <w:rsid w:val="00E546A9"/>
    <w:rsid w:val="00E8601F"/>
    <w:rsid w:val="00EA0905"/>
    <w:rsid w:val="00EB7D66"/>
    <w:rsid w:val="00EC54CA"/>
    <w:rsid w:val="00EE26E4"/>
    <w:rsid w:val="00EF0CDD"/>
    <w:rsid w:val="00F00364"/>
    <w:rsid w:val="00F1504A"/>
    <w:rsid w:val="00F209D7"/>
    <w:rsid w:val="00F31AB4"/>
    <w:rsid w:val="00F3426F"/>
    <w:rsid w:val="00F37F9D"/>
    <w:rsid w:val="00F811AC"/>
    <w:rsid w:val="00FA7190"/>
    <w:rsid w:val="00FB4E7C"/>
    <w:rsid w:val="00FE2C00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6BC8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F092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33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33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33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8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8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4</cp:revision>
  <cp:lastPrinted>2024-04-11T11:53:00Z</cp:lastPrinted>
  <dcterms:created xsi:type="dcterms:W3CDTF">2024-09-04T10:25:00Z</dcterms:created>
  <dcterms:modified xsi:type="dcterms:W3CDTF">2024-09-09T12:45:00Z</dcterms:modified>
</cp:coreProperties>
</file>