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005151A5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e wrześ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niu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6E36A24A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E365CF">
        <w:rPr>
          <w:rFonts w:ascii="Fira Sans" w:eastAsia="Times New Roman" w:hAnsi="Fira Sans" w:cs="Times New Roman"/>
          <w:sz w:val="19"/>
          <w:szCs w:val="20"/>
          <w:lang w:eastAsia="pl-PL"/>
        </w:rPr>
        <w:t>we wrześniu</w:t>
      </w:r>
      <w:bookmarkStart w:id="0" w:name="_GoBack"/>
      <w:bookmarkEnd w:id="0"/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221DDC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221DDC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osób, a w Warszawie 112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w województwie wyniosło p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200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9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700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>zmniejszyło się nieznacznie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Zarówno w województwie mazowieckim, jak i w Warszawie przeciętne wynagrodzenie wzrosło w stosunku do </w:t>
      </w:r>
      <w:r w:rsidR="00221DDC">
        <w:rPr>
          <w:rFonts w:ascii="Fira Sans" w:eastAsia="Times New Roman" w:hAnsi="Fira Sans" w:cs="Times New Roman"/>
          <w:sz w:val="19"/>
          <w:szCs w:val="19"/>
          <w:lang w:eastAsia="pl-PL"/>
        </w:rPr>
        <w:t>wrześ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nia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2023 roku.</w:t>
      </w:r>
    </w:p>
    <w:p w14:paraId="05DF8514" w14:textId="627779AA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wzrost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(w granicach </w:t>
      </w:r>
      <w:r w:rsidR="0067486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-1</w:t>
      </w:r>
      <w:r w:rsidR="00221DD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5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 w województwie i Warszawie odnotowano w ob</w:t>
      </w:r>
      <w:r w:rsidR="0067486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słudze rynku nieruchomości,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zakwaterow</w:t>
      </w:r>
      <w:r w:rsidR="0067486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aniu i gastronomii oraz </w:t>
      </w:r>
      <w:r w:rsidR="007B7E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informacji i komunikacji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14:paraId="166A499B" w14:textId="59E47A90" w:rsidR="00C12C30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</w:t>
      </w:r>
      <w:r w:rsidR="00221DDC">
        <w:rPr>
          <w:rFonts w:ascii="Fira Sans" w:eastAsia="Times New Roman" w:hAnsi="Fira Sans" w:cs="Times New Roman"/>
          <w:sz w:val="19"/>
          <w:szCs w:val="20"/>
          <w:lang w:eastAsia="pl-PL"/>
        </w:rPr>
        <w:t>w granicach 11</w:t>
      </w:r>
      <w:r w:rsidR="00890ABB">
        <w:rPr>
          <w:rFonts w:ascii="Fira Sans" w:eastAsia="Times New Roman" w:hAnsi="Fira Sans" w:cs="Times New Roman"/>
          <w:sz w:val="19"/>
          <w:szCs w:val="20"/>
          <w:lang w:eastAsia="pl-PL"/>
        </w:rPr>
        <w:t>–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7B7E7A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w </w:t>
      </w:r>
      <w:r w:rsidR="009F2916">
        <w:rPr>
          <w:rFonts w:ascii="Fira Sans" w:eastAsia="Times New Roman" w:hAnsi="Fira Sans" w:cs="Times New Roman"/>
          <w:sz w:val="19"/>
          <w:szCs w:val="20"/>
          <w:lang w:eastAsia="pl-PL"/>
        </w:rPr>
        <w:t>budownictwie</w:t>
      </w:r>
      <w:r w:rsidR="007B7E7A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</w:t>
      </w:r>
      <w:r w:rsidR="00221DDC">
        <w:rPr>
          <w:rFonts w:ascii="Fira Sans" w:eastAsia="Times New Roman" w:hAnsi="Fira Sans" w:cs="Times New Roman"/>
          <w:sz w:val="19"/>
          <w:szCs w:val="20"/>
          <w:lang w:eastAsia="pl-PL"/>
        </w:rPr>
        <w:t>działalności</w:t>
      </w:r>
      <w:r w:rsidR="00221DDC" w:rsidRPr="00221DD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profesjonaln</w:t>
      </w:r>
      <w:r w:rsidR="00221DDC">
        <w:rPr>
          <w:rFonts w:ascii="Fira Sans" w:eastAsia="Times New Roman" w:hAnsi="Fira Sans" w:cs="Times New Roman"/>
          <w:sz w:val="19"/>
          <w:szCs w:val="20"/>
          <w:lang w:eastAsia="pl-PL"/>
        </w:rPr>
        <w:t>ej</w:t>
      </w:r>
      <w:r w:rsidR="00221DDC" w:rsidRPr="00221DDC">
        <w:rPr>
          <w:rFonts w:ascii="Fira Sans" w:eastAsia="Times New Roman" w:hAnsi="Fira Sans" w:cs="Times New Roman"/>
          <w:sz w:val="19"/>
          <w:szCs w:val="20"/>
          <w:lang w:eastAsia="pl-PL"/>
        </w:rPr>
        <w:t>, naukow</w:t>
      </w:r>
      <w:r w:rsidR="00221DDC">
        <w:rPr>
          <w:rFonts w:ascii="Fira Sans" w:eastAsia="Times New Roman" w:hAnsi="Fira Sans" w:cs="Times New Roman"/>
          <w:sz w:val="19"/>
          <w:szCs w:val="20"/>
          <w:lang w:eastAsia="pl-PL"/>
        </w:rPr>
        <w:t>ej i technicznej, a ponadto (o 11</w:t>
      </w:r>
      <w:r w:rsidR="00221DDC" w:rsidRPr="00221DDC">
        <w:rPr>
          <w:rFonts w:ascii="Fira Sans" w:eastAsia="Times New Roman" w:hAnsi="Fira Sans" w:cs="Times New Roman"/>
          <w:sz w:val="19"/>
          <w:szCs w:val="20"/>
          <w:lang w:eastAsia="pl-PL"/>
        </w:rPr>
        <w:t>%) w województwie – w przemyśle, a w Warszawie (o 1</w:t>
      </w:r>
      <w:r w:rsidR="00221DDC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221DDC" w:rsidRPr="00221DD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– w </w:t>
      </w:r>
      <w:r w:rsidR="00EC792D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administrowaniu i działalności wspierającej</w:t>
      </w:r>
      <w:r w:rsidR="00221DDC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</w:p>
    <w:p w14:paraId="7DB83A6B" w14:textId="0E417407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221DDC">
        <w:rPr>
          <w:rFonts w:ascii="Fira Sans" w:eastAsia="Times New Roman" w:hAnsi="Fira Sans" w:cs="Times New Roman"/>
          <w:sz w:val="19"/>
          <w:szCs w:val="20"/>
          <w:lang w:eastAsia="pl-PL"/>
        </w:rPr>
        <w:t>e wrześ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niu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2024 r. w województwie mazowieckim liczba zarejestrowanych bezrobotnych mężczyzn wyniosła 5</w:t>
      </w:r>
      <w:r w:rsidR="00224434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 </w:t>
      </w:r>
      <w:r w:rsidR="007D7EFE">
        <w:rPr>
          <w:rFonts w:ascii="Fira Sans" w:eastAsia="Times New Roman" w:hAnsi="Fira Sans" w:cs="Times New Roman"/>
          <w:sz w:val="19"/>
          <w:szCs w:val="20"/>
          <w:lang w:eastAsia="pl-PL"/>
        </w:rPr>
        <w:t>0,2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7D7EFE">
        <w:rPr>
          <w:rFonts w:ascii="Fira Sans" w:eastAsia="Times New Roman" w:hAnsi="Fira Sans" w:cs="Times New Roman"/>
          <w:sz w:val="19"/>
          <w:szCs w:val="20"/>
          <w:lang w:eastAsia="pl-PL"/>
        </w:rPr>
        <w:t>4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</w:t>
      </w:r>
      <w:r w:rsidR="007D7EFE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(spadek o </w:t>
      </w:r>
      <w:r w:rsidR="007D7EFE">
        <w:rPr>
          <w:rFonts w:ascii="Fira Sans" w:eastAsia="Times New Roman" w:hAnsi="Fira Sans" w:cs="Times New Roman"/>
          <w:sz w:val="19"/>
          <w:szCs w:val="20"/>
          <w:lang w:eastAsia="pl-PL"/>
        </w:rPr>
        <w:t>3,4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%), a w Warszawie odpowiednio 10 tysięcy (wzrost o </w:t>
      </w:r>
      <w:r w:rsidR="007D7EFE">
        <w:rPr>
          <w:rFonts w:ascii="Fira Sans" w:eastAsia="Times New Roman" w:hAnsi="Fira Sans" w:cs="Times New Roman"/>
          <w:sz w:val="19"/>
          <w:szCs w:val="20"/>
          <w:lang w:eastAsia="pl-PL"/>
        </w:rPr>
        <w:t>2,5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 i 9 tysięcy (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spadek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,</w:t>
      </w:r>
      <w:r w:rsidR="007D7EFE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2A4A50EA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mężczyzn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35–44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, 45–54 i 55 lat i więcej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po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2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3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a wśród kobiet w grupie wieku 35–44 lata (29%),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55 lat i więcej 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(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po 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28%)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(32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6ACDD0CC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we wrześn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iu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2024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zmalał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0,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>9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o</w:t>
      </w:r>
      <w:r w:rsidR="007D7EF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1,5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5B76BBED" w:rsidR="00962A6B" w:rsidRPr="00D1446A" w:rsidRDefault="00B645B4" w:rsidP="00D1446A">
      <w:pPr>
        <w:pStyle w:val="Tekstzwyky"/>
      </w:pPr>
      <w:r w:rsidRPr="00D95BBA">
        <w:rPr>
          <w:shd w:val="clear" w:color="auto" w:fill="FFFFFF"/>
        </w:rPr>
        <w:t xml:space="preserve">Stopa bezrobocia rejestrowanego w końcu </w:t>
      </w:r>
      <w:r w:rsidR="007D7EFE">
        <w:rPr>
          <w:shd w:val="clear" w:color="auto" w:fill="FFFFFF"/>
        </w:rPr>
        <w:t>wrześ</w:t>
      </w:r>
      <w:r w:rsidR="0042678C">
        <w:rPr>
          <w:shd w:val="clear" w:color="auto" w:fill="FFFFFF"/>
        </w:rPr>
        <w:t>nia</w:t>
      </w:r>
      <w:r w:rsidRPr="00D95BB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2024 r. w województwie </w:t>
      </w:r>
      <w:r w:rsidR="007D7EFE">
        <w:rPr>
          <w:shd w:val="clear" w:color="auto" w:fill="FFFFFF"/>
        </w:rPr>
        <w:t>wyniosła 4,0</w:t>
      </w:r>
      <w:r>
        <w:rPr>
          <w:shd w:val="clear" w:color="auto" w:fill="FFFFFF"/>
        </w:rPr>
        <w:t>%</w:t>
      </w:r>
      <w:r w:rsidR="00FA21E3">
        <w:rPr>
          <w:shd w:val="clear" w:color="auto" w:fill="FFFFFF"/>
        </w:rPr>
        <w:t xml:space="preserve"> (</w:t>
      </w:r>
      <w:r w:rsidR="007D7EFE">
        <w:rPr>
          <w:shd w:val="clear" w:color="auto" w:fill="FFFFFF"/>
        </w:rPr>
        <w:t>spadek o 0,1 p. proc.</w:t>
      </w:r>
      <w:r w:rsidR="00FA21E3">
        <w:rPr>
          <w:shd w:val="clear" w:color="auto" w:fill="FFFFFF"/>
        </w:rPr>
        <w:t xml:space="preserve"> w skali roku)</w:t>
      </w:r>
      <w:r>
        <w:rPr>
          <w:shd w:val="clear" w:color="auto" w:fill="FFFFFF"/>
        </w:rPr>
        <w:t xml:space="preserve">, a w </w:t>
      </w:r>
      <w:r w:rsidR="0099732E">
        <w:rPr>
          <w:shd w:val="clear" w:color="auto" w:fill="FFFFFF"/>
        </w:rPr>
        <w:t>Warszawie 1,4</w:t>
      </w:r>
      <w:r>
        <w:rPr>
          <w:shd w:val="clear" w:color="auto" w:fill="FFFFFF"/>
        </w:rPr>
        <w:t xml:space="preserve">% </w:t>
      </w:r>
      <w:r w:rsidR="0042678C">
        <w:rPr>
          <w:shd w:val="clear" w:color="auto" w:fill="FFFFFF"/>
        </w:rPr>
        <w:t>(</w:t>
      </w:r>
      <w:r w:rsidR="0099732E">
        <w:rPr>
          <w:shd w:val="clear" w:color="auto" w:fill="FFFFFF"/>
        </w:rPr>
        <w:t>wzrost o 0,1</w:t>
      </w:r>
      <w:r w:rsidR="0099732E" w:rsidRPr="0099732E">
        <w:rPr>
          <w:shd w:val="clear" w:color="auto" w:fill="FFFFFF"/>
        </w:rPr>
        <w:t xml:space="preserve"> punktu procentowego</w:t>
      </w:r>
      <w:r>
        <w:t>).</w:t>
      </w:r>
    </w:p>
    <w:p w14:paraId="673A4951" w14:textId="753D305B" w:rsidR="00962A6B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</w:t>
      </w:r>
      <w:r w:rsidR="007D7EFE">
        <w:rPr>
          <w:rFonts w:ascii="Fira Sans" w:eastAsia="Times New Roman" w:hAnsi="Fira Sans" w:cs="Times New Roman"/>
          <w:sz w:val="19"/>
          <w:szCs w:val="19"/>
          <w:lang w:eastAsia="pl-PL"/>
        </w:rPr>
        <w:t>wrześ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>ni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em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ub. roku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n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ajwy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ższy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spadek zanotowano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powiatach: </w:t>
      </w:r>
      <w:r w:rsidR="0042678C" w:rsidRPr="0042678C">
        <w:rPr>
          <w:rFonts w:ascii="Fira Sans" w:eastAsia="Times New Roman" w:hAnsi="Fira Sans" w:cs="Times New Roman"/>
          <w:sz w:val="19"/>
          <w:szCs w:val="19"/>
          <w:lang w:eastAsia="pl-PL"/>
        </w:rPr>
        <w:t>szydłowieckim</w:t>
      </w:r>
      <w:r w:rsidR="007D7EF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(o 1,1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unkt</w:t>
      </w:r>
      <w:r w:rsidR="007D7EFE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7D7EFE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przysus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kim (o</w:t>
      </w:r>
      <w:r w:rsidR="0042678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0,8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 oraz 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wołomiń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skim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(o 0,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17C9DD8A" w:rsid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należały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: szydłowiecki – 2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3,3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% (spadek o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0B17A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skali roku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18,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(spadek o 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0,8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9732E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radomski – 16,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a o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Warszawa – 1,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A21E3" w:rsidRPr="00FA21E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F020E0" w:rsidRPr="00F020E0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="00FA21E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865D4E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F020E0" w:rsidRPr="00F020E0">
        <w:rPr>
          <w:rFonts w:ascii="Fira Sans" w:eastAsia="Times New Roman" w:hAnsi="Fira Sans" w:cs="Times New Roman"/>
          <w:sz w:val="19"/>
          <w:szCs w:val="19"/>
          <w:lang w:eastAsia="pl-PL"/>
        </w:rPr>
        <w:t>bez zmian w skali roku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pruszkowski – 2,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spadek</w:t>
      </w:r>
      <w:r w:rsidR="005B6799" w:rsidRPr="005B679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0,1 punktu procentowego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07BE8165" w:rsidR="00D1446A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 w regionie mazo</w:t>
      </w:r>
      <w:r w:rsidR="005B6799">
        <w:rPr>
          <w:rFonts w:ascii="Fira Sans" w:eastAsia="Times New Roman" w:hAnsi="Fira Sans" w:cs="Times New Roman"/>
          <w:sz w:val="19"/>
          <w:szCs w:val="19"/>
          <w:lang w:eastAsia="pl-PL"/>
        </w:rPr>
        <w:t>wieckim regionalnym wyniosła 8,5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2,0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0CD5E08A" w:rsidR="00D1446A" w:rsidRPr="00C12C30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ajniższa stopa bezrobocia 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ystąpiła w mieście Katowice (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F020E0">
        <w:rPr>
          <w:rFonts w:ascii="Fira Sans" w:eastAsia="Times New Roman" w:hAnsi="Fira Sans" w:cs="Times New Roman"/>
          <w:sz w:val="19"/>
          <w:szCs w:val="19"/>
          <w:lang w:eastAsia="pl-PL"/>
        </w:rPr>
        <w:t>9,9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5B9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2678C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07BAE"/>
    <w:rsid w:val="00510283"/>
    <w:rsid w:val="0051113F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799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7486E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5B67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65CF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12426-990C-4139-B0FA-45A27C4D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Wrocławska Justyna</cp:lastModifiedBy>
  <cp:revision>2</cp:revision>
  <cp:lastPrinted>2020-02-24T09:44:00Z</cp:lastPrinted>
  <dcterms:created xsi:type="dcterms:W3CDTF">2024-10-28T12:01:00Z</dcterms:created>
  <dcterms:modified xsi:type="dcterms:W3CDTF">2024-10-28T12:01:00Z</dcterms:modified>
</cp:coreProperties>
</file>