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762DA4AA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 </w:t>
      </w:r>
      <w:r w:rsidR="007B7E7A">
        <w:rPr>
          <w:rFonts w:ascii="Fira Sans" w:eastAsia="Times New Roman" w:hAnsi="Fira Sans" w:cs="Times New Roman"/>
          <w:sz w:val="19"/>
          <w:szCs w:val="19"/>
          <w:lang w:eastAsia="pl-PL"/>
        </w:rPr>
        <w:t>lipc</w:t>
      </w:r>
      <w:r w:rsidR="005E7F9C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71D4D10F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7B7E7A">
        <w:rPr>
          <w:rFonts w:ascii="Fira Sans" w:eastAsia="Times New Roman" w:hAnsi="Fira Sans" w:cs="Times New Roman"/>
          <w:sz w:val="19"/>
          <w:szCs w:val="20"/>
          <w:lang w:eastAsia="pl-PL"/>
        </w:rPr>
        <w:t>lip</w:t>
      </w:r>
      <w:r w:rsidR="00DA1F58">
        <w:rPr>
          <w:rFonts w:ascii="Fira Sans" w:eastAsia="Times New Roman" w:hAnsi="Fira Sans" w:cs="Times New Roman"/>
          <w:sz w:val="19"/>
          <w:szCs w:val="20"/>
          <w:lang w:eastAsia="pl-PL"/>
        </w:rPr>
        <w:t>cu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507BAE">
        <w:rPr>
          <w:rFonts w:ascii="Fira Sans" w:eastAsia="Times New Roman" w:hAnsi="Fira Sans" w:cs="Times New Roman"/>
          <w:sz w:val="19"/>
          <w:szCs w:val="20"/>
          <w:lang w:eastAsia="pl-PL"/>
        </w:rPr>
        <w:t>89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DA1F58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</w:t>
      </w:r>
      <w:r w:rsidR="007B7E7A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p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>rawie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7B7E7A">
        <w:rPr>
          <w:rFonts w:ascii="Fira Sans" w:eastAsia="Times New Roman" w:hAnsi="Fira Sans" w:cs="Times New Roman"/>
          <w:sz w:val="19"/>
          <w:szCs w:val="19"/>
          <w:lang w:eastAsia="pl-PL"/>
        </w:rPr>
        <w:t>500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B7E7A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9</w:t>
      </w:r>
      <w:r w:rsidR="007B7E7A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>00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skali roku przeciętne zatrudnienie wzrosło w województwie mazowieckim, a w Warszawie zmniejszyło się nieznacznie. Zarówno w województwie mazowieckim, jak i w Warszawie przeciętne wynagrodzenie wzrosło w stosunku do </w:t>
      </w:r>
      <w:r w:rsidR="00E90E69">
        <w:rPr>
          <w:rFonts w:ascii="Fira Sans" w:eastAsia="Times New Roman" w:hAnsi="Fira Sans" w:cs="Times New Roman"/>
          <w:sz w:val="19"/>
          <w:szCs w:val="19"/>
          <w:lang w:eastAsia="pl-PL"/>
        </w:rPr>
        <w:t>lipc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a 2023 roku.</w:t>
      </w:r>
    </w:p>
    <w:p w14:paraId="05DF8514" w14:textId="00C3BB45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wzrost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(w granicach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5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-15%) w województwie i Warszawie odnotowano w obsłudze rynku nieruchomości oraz zakwaterow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aniu i gastronomii, a ponadto (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– w przemyśle, a w Warszawie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(o 1%)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– w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informacji i komunikacji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14:paraId="166A499B" w14:textId="107F65C9" w:rsidR="00C12C30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w granicach 12–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B7E7A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 w:rsidR="007B7E7A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bookmarkStart w:id="0" w:name="_GoBack"/>
      <w:bookmarkEnd w:id="0"/>
      <w:r w:rsidR="00EC792D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administrowaniu i działalności wspierającej</w:t>
      </w:r>
      <w:r w:rsidR="00EC79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oraz </w:t>
      </w:r>
      <w:r w:rsidR="00224434">
        <w:rPr>
          <w:rFonts w:ascii="Fira Sans" w:eastAsia="Times New Roman" w:hAnsi="Fira Sans" w:cs="Times New Roman"/>
          <w:sz w:val="19"/>
          <w:szCs w:val="20"/>
          <w:lang w:eastAsia="pl-PL"/>
        </w:rPr>
        <w:t>transporcie i gospodarce magazynowej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</w:p>
    <w:p w14:paraId="7DB83A6B" w14:textId="4A7924F3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224434">
        <w:rPr>
          <w:rFonts w:ascii="Fira Sans" w:eastAsia="Times New Roman" w:hAnsi="Fira Sans" w:cs="Times New Roman"/>
          <w:sz w:val="19"/>
          <w:szCs w:val="20"/>
          <w:lang w:eastAsia="pl-PL"/>
        </w:rPr>
        <w:t>lip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cu 2024 r. w województwie mazowieckim liczba zarejestrowanych bezrobotnych mężczyzn wyniosła 5</w:t>
      </w:r>
      <w:r w:rsidR="00224434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 0,</w:t>
      </w:r>
      <w:r w:rsidR="00224434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224434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tysiące (spadek o 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>3,4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>4,7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,3%).</w:t>
      </w:r>
    </w:p>
    <w:p w14:paraId="131CF644" w14:textId="2221BE17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 lata (odpowiednio 24% i 29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czyzn w grupie wieku 45–54 lata,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2B39B8B0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lip</w:t>
      </w:r>
      <w:r w:rsidR="00DA1F58">
        <w:rPr>
          <w:rFonts w:ascii="Fira Sans" w:eastAsia="Times New Roman" w:hAnsi="Fira Sans" w:cs="Arial"/>
          <w:bCs/>
          <w:sz w:val="19"/>
          <w:szCs w:val="19"/>
          <w:lang w:eastAsia="pl-PL"/>
        </w:rPr>
        <w:t>cu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914464">
        <w:rPr>
          <w:rFonts w:ascii="Fira Sans" w:eastAsia="Times New Roman" w:hAnsi="Fira Sans" w:cs="Arial"/>
          <w:bCs/>
          <w:sz w:val="19"/>
          <w:szCs w:val="19"/>
          <w:lang w:eastAsia="pl-PL"/>
        </w:rPr>
        <w:t>1,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2,4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396926D8" w:rsidR="00962A6B" w:rsidRPr="00D1446A" w:rsidRDefault="00B645B4" w:rsidP="00D1446A">
      <w:pPr>
        <w:pStyle w:val="Tekstzwyky"/>
      </w:pPr>
      <w:r w:rsidRPr="00D95BBA">
        <w:rPr>
          <w:shd w:val="clear" w:color="auto" w:fill="FFFFFF"/>
        </w:rPr>
        <w:t xml:space="preserve">Stopa bezrobocia rejestrowanego w końcu </w:t>
      </w:r>
      <w:r w:rsidR="00FA21E3">
        <w:rPr>
          <w:shd w:val="clear" w:color="auto" w:fill="FFFFFF"/>
        </w:rPr>
        <w:t>lipc</w:t>
      </w:r>
      <w:r>
        <w:rPr>
          <w:shd w:val="clear" w:color="auto" w:fill="FFFFFF"/>
        </w:rPr>
        <w:t>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2024 r. w województwie wyniosła 4,1%</w:t>
      </w:r>
      <w:r w:rsidR="00FA21E3">
        <w:rPr>
          <w:shd w:val="clear" w:color="auto" w:fill="FFFFFF"/>
        </w:rPr>
        <w:t xml:space="preserve"> (bez zmian w skali roku)</w:t>
      </w:r>
      <w:r>
        <w:rPr>
          <w:shd w:val="clear" w:color="auto" w:fill="FFFFFF"/>
        </w:rPr>
        <w:t xml:space="preserve">, a w </w:t>
      </w:r>
      <w:r w:rsidR="00FA21E3">
        <w:rPr>
          <w:shd w:val="clear" w:color="auto" w:fill="FFFFFF"/>
        </w:rPr>
        <w:t>Warszawie 1,5</w:t>
      </w:r>
      <w:r>
        <w:rPr>
          <w:shd w:val="clear" w:color="auto" w:fill="FFFFFF"/>
        </w:rPr>
        <w:t>% (</w:t>
      </w:r>
      <w:r w:rsidR="00FA21E3">
        <w:rPr>
          <w:shd w:val="clear" w:color="auto" w:fill="FFFFFF"/>
        </w:rPr>
        <w:t xml:space="preserve">wzrost o 0,1 </w:t>
      </w:r>
      <w:r w:rsidR="00FA21E3" w:rsidRPr="00FA21E3">
        <w:rPr>
          <w:shd w:val="clear" w:color="auto" w:fill="FFFFFF"/>
        </w:rPr>
        <w:t>punktu procentowego</w:t>
      </w:r>
      <w:r>
        <w:t>).</w:t>
      </w:r>
    </w:p>
    <w:p w14:paraId="673A4951" w14:textId="4A61B24D" w:rsidR="00962A6B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lipcem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ajwy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ższy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spadek zanotowano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</w:t>
      </w:r>
      <w:r w:rsidR="00507BAE">
        <w:rPr>
          <w:rFonts w:ascii="Fira Sans" w:eastAsia="Times New Roman" w:hAnsi="Fira Sans" w:cs="Times New Roman"/>
          <w:sz w:val="19"/>
          <w:szCs w:val="19"/>
          <w:lang w:eastAsia="pl-PL"/>
        </w:rPr>
        <w:t>białobrzeskim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(o 1,1 punktu procentowego</w:t>
      </w:r>
      <w:r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przysus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kim (o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1,0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 procentow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 oraz </w:t>
      </w:r>
      <w:r w:rsidR="00507B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szydłowieckim i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żuromińskim (</w:t>
      </w:r>
      <w:r w:rsidR="00507BAE"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 0,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4D0395C5" w:rsid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należały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: szydłowiecki – 2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3,3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0,9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0B17A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skali roku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18,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1,0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 procentow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radomski – 16,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% (spadek o 0,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 punktu procentowego), a 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 w:rsidRPr="00FA21E3">
        <w:rPr>
          <w:rFonts w:ascii="Fira Sans" w:eastAsia="Times New Roman" w:hAnsi="Fira Sans" w:cs="Times New Roman"/>
          <w:sz w:val="19"/>
          <w:szCs w:val="19"/>
          <w:lang w:eastAsia="pl-PL"/>
        </w:rPr>
        <w:t>(wz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rost o 0,1 punktu procentowego)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wzrost o 0,1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FA21E3" w:rsidRPr="00FA21E3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77777777" w:rsidR="00D1446A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Stopa bezrobocia rejestrowanego w regionie mazowieckim regionalnym wyniosła 8,4%, a w regionie warszawskim stołecznym 2,1%. </w:t>
      </w:r>
    </w:p>
    <w:p w14:paraId="31476735" w14:textId="47655934" w:rsidR="00D1446A" w:rsidRPr="00C12C30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ystąpiła w mieście Katowice (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9,6%).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69C4-6E0F-40D6-9206-F990343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2020-02-24T09:44:00Z</cp:lastPrinted>
  <dcterms:created xsi:type="dcterms:W3CDTF">2024-08-26T11:00:00Z</dcterms:created>
  <dcterms:modified xsi:type="dcterms:W3CDTF">2024-08-26T11:00:00Z</dcterms:modified>
</cp:coreProperties>
</file>