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5F12E371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 </w:t>
      </w:r>
      <w:r w:rsidR="00DA1F58">
        <w:rPr>
          <w:rFonts w:ascii="Fira Sans" w:eastAsia="Times New Roman" w:hAnsi="Fira Sans" w:cs="Times New Roman"/>
          <w:sz w:val="19"/>
          <w:szCs w:val="19"/>
          <w:lang w:eastAsia="pl-PL"/>
        </w:rPr>
        <w:t>czerwc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3B80A21A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DA1F58">
        <w:rPr>
          <w:rFonts w:ascii="Fira Sans" w:eastAsia="Times New Roman" w:hAnsi="Fira Sans" w:cs="Times New Roman"/>
          <w:sz w:val="19"/>
          <w:szCs w:val="20"/>
          <w:lang w:eastAsia="pl-PL"/>
        </w:rPr>
        <w:t>czerwcu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DA1F58">
        <w:rPr>
          <w:rFonts w:ascii="Fira Sans" w:eastAsia="Times New Roman" w:hAnsi="Fira Sans" w:cs="Times New Roman"/>
          <w:sz w:val="19"/>
          <w:szCs w:val="20"/>
          <w:lang w:eastAsia="pl-PL"/>
        </w:rPr>
        <w:t>88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DA1F58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DA1F58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>rawie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300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>prawie 9700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06711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skali roku przeciętne zatrudnienie wzrosło w województwie mazowieckim, a w Warszawie zmniejszyło się nieznacznie.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 mazowieckim, jak i w Warszawie przeciętne wynagrodzenie wzrosło w </w:t>
      </w:r>
      <w:r w:rsidR="00902AC4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>stosunku do</w:t>
      </w:r>
      <w:r w:rsidR="00344E52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A1F58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902AC4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 roku.</w:t>
      </w:r>
    </w:p>
    <w:p w14:paraId="05DF8514" w14:textId="10A5F21D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Najwyższy wzrost zatrudnienia (w granicach 6-15%) w województwie i Warszawie odnotowano w obsłudze rynku nieruchomości oraz zakwaterowaniu i gastronomii, a ponadto (po 1%) w województwie – w przemyśle, a w Warszawie – w działalności profesjonalnej </w:t>
      </w:r>
      <w:r w:rsidR="0023357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naukowej </w:t>
      </w:r>
      <w:bookmarkStart w:id="0" w:name="_GoBack"/>
      <w:bookmarkEnd w:id="0"/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technicznej. </w:t>
      </w:r>
    </w:p>
    <w:p w14:paraId="166A499B" w14:textId="223367BF" w:rsidR="00C12C30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w </w:t>
      </w:r>
      <w:r w:rsidR="00EC71D7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granicach 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-1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EC792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administrowaniu i działalności wspierającej</w:t>
      </w:r>
      <w:r w:rsidR="00EC79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oraz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handlu; naprawie pojazdów samochodowych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</w:p>
    <w:p w14:paraId="7DB83A6B" w14:textId="0398DE9D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 czerwcu 2024 r. w województwie mazowieckim liczba zarejestrowanych bezrobotnych mężczyzn wyniosła 55 tysięcy (wzrost o 0,1%), a kobiet 53 tysiące (spadek o 4,0%), a w Warszawie odpowiednio 10 tysięcy (wzrost o 1,9%) i 9 tysięcy (spadek o 2,3%).</w:t>
      </w:r>
    </w:p>
    <w:p w14:paraId="131CF644" w14:textId="68396A84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 lata (odpowiednio 24% i 29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w grupie wieku 45–54 lata oraz 55 lat i więcej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>(po 2</w:t>
      </w:r>
      <w:r w:rsidR="00DA1F58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%), a 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68453838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DA1F58">
        <w:rPr>
          <w:rFonts w:ascii="Fira Sans" w:eastAsia="Times New Roman" w:hAnsi="Fira Sans" w:cs="Arial"/>
          <w:bCs/>
          <w:sz w:val="19"/>
          <w:szCs w:val="19"/>
          <w:lang w:eastAsia="pl-PL"/>
        </w:rPr>
        <w:t>czerwcu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zmalała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dla województwa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914464">
        <w:rPr>
          <w:rFonts w:ascii="Fira Sans" w:eastAsia="Times New Roman" w:hAnsi="Fira Sans" w:cs="Arial"/>
          <w:bCs/>
          <w:sz w:val="19"/>
          <w:szCs w:val="19"/>
          <w:lang w:eastAsia="pl-PL"/>
        </w:rPr>
        <w:t>1,</w:t>
      </w:r>
      <w:r w:rsidR="00DA1F58">
        <w:rPr>
          <w:rFonts w:ascii="Fira Sans" w:eastAsia="Times New Roman" w:hAnsi="Fira Sans" w:cs="Arial"/>
          <w:bCs/>
          <w:sz w:val="19"/>
          <w:szCs w:val="19"/>
          <w:lang w:eastAsia="pl-PL"/>
        </w:rPr>
        <w:t>4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dla Warszawy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DA1F58">
        <w:rPr>
          <w:rFonts w:ascii="Fira Sans" w:eastAsia="Times New Roman" w:hAnsi="Fira Sans" w:cs="Arial"/>
          <w:bCs/>
          <w:sz w:val="19"/>
          <w:szCs w:val="19"/>
          <w:lang w:eastAsia="pl-PL"/>
        </w:rPr>
        <w:t>1,3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161BF7EF" w:rsidR="00962A6B" w:rsidRPr="00D1446A" w:rsidRDefault="00B645B4" w:rsidP="00D1446A">
      <w:pPr>
        <w:pStyle w:val="Tekstzwyky"/>
      </w:pPr>
      <w:r w:rsidRPr="00D95BBA">
        <w:rPr>
          <w:shd w:val="clear" w:color="auto" w:fill="FFFFFF"/>
        </w:rPr>
        <w:t xml:space="preserve">Stopa bezrobocia rejestrowanego w końcu </w:t>
      </w:r>
      <w:r>
        <w:rPr>
          <w:shd w:val="clear" w:color="auto" w:fill="FFFFFF"/>
        </w:rPr>
        <w:t>czerwca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 r. w województwie wyniosła 4,1%, a w Warszawie 1,4% (bez zmian</w:t>
      </w:r>
      <w:r>
        <w:t xml:space="preserve"> w skali roku).</w:t>
      </w:r>
    </w:p>
    <w:p w14:paraId="673A4951" w14:textId="70A3CEE3" w:rsidR="00962A6B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czerwcem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ajwy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ższy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spadek zanotowano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w powiatach: szydłowieckim (o 1,1 punktu procentowego</w:t>
      </w:r>
      <w:r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zwoleńs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kim (o 0,9 punktu procentowego) oraz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żuromińskim (o 0,8 </w:t>
      </w:r>
      <w:r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7D38D22C" w:rsid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należały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: szydłowiecki – 2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2,9% (spadek o 1,1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0B17A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skali roku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18,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0,6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makowski – 16,0% (wzrost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0,3 punktu procentowego)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radomski – 16,0% (spadek o 0,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 punktu procentowego), a 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1,4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bez zmian w</w:t>
      </w:r>
      <w:r w:rsidR="002970C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skali roku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wzrost o 0,1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spadek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77777777" w:rsidR="00D1446A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Stopa bezrobocia rejestrowanego w regionie mazowieckim regionalnym wyniosła 8,4%, a w regionie warszawskim stołecznym 2,1%. </w:t>
      </w:r>
    </w:p>
    <w:p w14:paraId="31476735" w14:textId="47655934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ystąpiła w mieście Katowice (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9,6%).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A726F-9886-4DD5-B896-14F6372C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3</cp:revision>
  <cp:lastPrinted>2020-02-24T09:44:00Z</cp:lastPrinted>
  <dcterms:created xsi:type="dcterms:W3CDTF">2024-07-25T11:58:00Z</dcterms:created>
  <dcterms:modified xsi:type="dcterms:W3CDTF">2024-07-25T12:48:00Z</dcterms:modified>
</cp:coreProperties>
</file>