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7D605C" w:rsidRDefault="00DD06BA" w:rsidP="00F049AB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0601D02E" wp14:editId="0E9C28A4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0275" cy="1447800"/>
                <wp:effectExtent l="0" t="0" r="9525" b="0"/>
                <wp:wrapSquare wrapText="bothSides"/>
                <wp:docPr id="6" name="Pole tekstowe 2" descr="Ikona strzałki skierowana grotem w górę, co oznacza zwiększenie się wartości wskaźnika. 114,3 – Dynamika przeciętnego dochodu rozporządzalnego na 1 osobę w gospodarstwie domowym rok do roku" title="Wskaźni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47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4B7825" w:rsidRDefault="00861814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4B782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114,3</w:t>
                            </w:r>
                          </w:p>
                          <w:p w:rsidR="00861814" w:rsidRPr="007D605C" w:rsidRDefault="00861814" w:rsidP="00702121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Dynamika przeciętnego miesięcznego dochodu rozporządzalnego na 1 osobę</w:t>
                            </w:r>
                            <w:r w:rsidRPr="004B7825">
                              <w:t xml:space="preserve"> w gospodarstwie domowym</w:t>
                            </w:r>
                            <w:r>
                              <w:t xml:space="preserve"> r/r</w:t>
                            </w:r>
                          </w:p>
                          <w:p w:rsidR="00861814" w:rsidRPr="007D605C" w:rsidRDefault="00861814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1D02E" id="Pole tekstowe 2" o:spid="_x0000_s1026" alt="Tytuł: Wskaźnik — opis: Ikona strzałki skierowana grotem w górę, co oznacza zwiększenie się wartości wskaźnika. 114,3 – Dynamika przeciętnego dochodu rozporządzalnego na 1 osobę w gospodarstwie domowym rok do roku" style="position:absolute;margin-left:0;margin-top:83.4pt;width:173.25pt;height:114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" fillcolor="#001d77" stroked="f">
                <v:stroke joinstyle="miter"/>
                <v:textbox>
                  <w:txbxContent>
                    <w:p w:rsidR="00861814" w:rsidRPr="004B7825" w:rsidRDefault="00861814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4B7825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114,3</w:t>
                      </w:r>
                    </w:p>
                    <w:p w:rsidR="00861814" w:rsidRPr="007D605C" w:rsidRDefault="00861814" w:rsidP="00702121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Dynamika przeciętnego miesięcznego dochodu rozporządzalnego na 1 osobę</w:t>
                      </w:r>
                      <w:r w:rsidRPr="004B7825">
                        <w:t xml:space="preserve"> w gospodarstwie domowym</w:t>
                      </w:r>
                      <w:r>
                        <w:t xml:space="preserve"> r/r</w:t>
                      </w:r>
                    </w:p>
                    <w:p w:rsidR="00861814" w:rsidRPr="007D605C" w:rsidRDefault="00861814" w:rsidP="00587032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7825">
        <w:t xml:space="preserve">Budżety gospodarstw domowych w </w:t>
      </w:r>
      <w:r w:rsidR="00560B62">
        <w:t>województwie mazowieckim</w:t>
      </w:r>
      <w:r w:rsidR="00097FB6">
        <w:t xml:space="preserve"> w 2023</w:t>
      </w:r>
      <w:r w:rsidR="004B7825">
        <w:t xml:space="preserve"> r.</w:t>
      </w:r>
      <w:r w:rsidR="00364AF9" w:rsidRPr="007D605C">
        <w:rPr>
          <w:sz w:val="32"/>
        </w:rPr>
        <w:tab/>
      </w:r>
      <w:r w:rsidR="00560B62">
        <w:rPr>
          <w:rStyle w:val="Odwoanieprzypisudolnego"/>
          <w:sz w:val="32"/>
        </w:rPr>
        <w:footnoteReference w:id="1"/>
      </w:r>
    </w:p>
    <w:p w:rsidR="00DE58F1" w:rsidRPr="005A3C53" w:rsidRDefault="00EA0360" w:rsidP="00173EAB">
      <w:pPr>
        <w:pStyle w:val="Lead"/>
        <w:tabs>
          <w:tab w:val="left" w:pos="1701"/>
        </w:tabs>
        <w:rPr>
          <w:color w:val="001D77"/>
        </w:rPr>
      </w:pPr>
      <w:r w:rsidRPr="00F5799E">
        <w:rPr>
          <w:color w:val="001D77"/>
          <w:spacing w:val="2"/>
        </w:rPr>
        <w:t xml:space="preserve">Sytuacja </w:t>
      </w:r>
      <w:r w:rsidR="008D17EC" w:rsidRPr="00F5799E">
        <w:rPr>
          <w:color w:val="001D77"/>
          <w:spacing w:val="2"/>
        </w:rPr>
        <w:t>materialna gospodarstw domowych</w:t>
      </w:r>
      <w:r>
        <w:rPr>
          <w:color w:val="001D77"/>
        </w:rPr>
        <w:t xml:space="preserve"> </w:t>
      </w:r>
      <w:r w:rsidR="00A642F6">
        <w:rPr>
          <w:color w:val="001D77"/>
        </w:rPr>
        <w:t>w </w:t>
      </w:r>
      <w:r>
        <w:rPr>
          <w:color w:val="001D77"/>
        </w:rPr>
        <w:t>porównaniu z rokiem poprzednim poprawiła s</w:t>
      </w:r>
      <w:r w:rsidR="001676FD">
        <w:rPr>
          <w:color w:val="001D77"/>
        </w:rPr>
        <w:t>ię. Gospodarstwa domowe osiągnęły</w:t>
      </w:r>
      <w:r>
        <w:rPr>
          <w:color w:val="001D77"/>
        </w:rPr>
        <w:t xml:space="preserve"> wyższe zarówno dochody, jak i wydatki.</w:t>
      </w:r>
      <w:r w:rsidR="00027A0D">
        <w:rPr>
          <w:color w:val="001D77"/>
        </w:rPr>
        <w:t xml:space="preserve"> </w:t>
      </w:r>
      <w:r>
        <w:rPr>
          <w:color w:val="001D77"/>
        </w:rPr>
        <w:t xml:space="preserve">Odnotowano wzrost </w:t>
      </w:r>
      <w:r w:rsidR="00027A0D">
        <w:rPr>
          <w:color w:val="001D77"/>
        </w:rPr>
        <w:t>spożycia większości podstawowych artykułów żywnościowych</w:t>
      </w:r>
      <w:r w:rsidR="00D044C1">
        <w:rPr>
          <w:color w:val="001D77"/>
        </w:rPr>
        <w:t xml:space="preserve"> oraz </w:t>
      </w:r>
      <w:r w:rsidR="0081554E">
        <w:rPr>
          <w:color w:val="001D77"/>
        </w:rPr>
        <w:t xml:space="preserve">poprawę wyposażenia gospodarstw domowych w </w:t>
      </w:r>
      <w:r>
        <w:rPr>
          <w:color w:val="001D77"/>
        </w:rPr>
        <w:t>przedmioty trwałego użytkowania</w:t>
      </w:r>
      <w:r w:rsidR="0081554E">
        <w:rPr>
          <w:color w:val="001D77"/>
        </w:rPr>
        <w:t>.</w:t>
      </w:r>
      <w:r w:rsidR="0007095E">
        <w:rPr>
          <w:color w:val="001D77"/>
        </w:rPr>
        <w:t xml:space="preserve"> </w:t>
      </w:r>
      <w:r>
        <w:rPr>
          <w:color w:val="001D77"/>
        </w:rPr>
        <w:t>Poprawiła się także s</w:t>
      </w:r>
      <w:r w:rsidR="0007095E">
        <w:rPr>
          <w:color w:val="001D77"/>
        </w:rPr>
        <w:t>ubiekty</w:t>
      </w:r>
      <w:r w:rsidR="00DE5BEC">
        <w:rPr>
          <w:color w:val="001D77"/>
        </w:rPr>
        <w:t xml:space="preserve">wna ocena sytuacji materialnej </w:t>
      </w:r>
      <w:r w:rsidR="0007095E">
        <w:rPr>
          <w:color w:val="001D77"/>
        </w:rPr>
        <w:t>gos</w:t>
      </w:r>
      <w:r>
        <w:rPr>
          <w:color w:val="001D77"/>
        </w:rPr>
        <w:t>podarstw</w:t>
      </w:r>
      <w:r w:rsidR="0007095E">
        <w:rPr>
          <w:color w:val="001D77"/>
        </w:rPr>
        <w:t>.</w:t>
      </w:r>
      <w:bookmarkStart w:id="0" w:name="_GoBack"/>
      <w:bookmarkEnd w:id="0"/>
      <w:r w:rsidR="0007095E">
        <w:rPr>
          <w:color w:val="001D77"/>
        </w:rPr>
        <w:t xml:space="preserve"> </w:t>
      </w:r>
    </w:p>
    <w:p w:rsidR="005A3C53" w:rsidRDefault="005A3C53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8A3E51" w:rsidRDefault="000A3F2B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40B1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7CFCA56" wp14:editId="199205E8">
                <wp:simplePos x="0" y="0"/>
                <wp:positionH relativeFrom="column">
                  <wp:posOffset>5286375</wp:posOffset>
                </wp:positionH>
                <wp:positionV relativeFrom="paragraph">
                  <wp:posOffset>1223806</wp:posOffset>
                </wp:positionV>
                <wp:extent cx="1725295" cy="781050"/>
                <wp:effectExtent l="0" t="0" r="0" b="0"/>
                <wp:wrapTight wrapText="bothSides">
                  <wp:wrapPolygon edited="0">
                    <wp:start x="715" y="0"/>
                    <wp:lineTo x="715" y="21073"/>
                    <wp:lineTo x="20749" y="21073"/>
                    <wp:lineTo x="20749" y="0"/>
                    <wp:lineTo x="715" y="0"/>
                  </wp:wrapPolygon>
                </wp:wrapTight>
                <wp:docPr id="2" name="Pole tekstowe 2" descr="Przeciętna liczba osób w gospodarstwie domowym wyniosła 2,40, tj. mniej niż w kraju (2,43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983237" w:rsidRDefault="00861814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983237">
                              <w:t>Przeciętna liczba osób w gospodarstwie domowym</w:t>
                            </w:r>
                            <w:r>
                              <w:t xml:space="preserve"> wyniosła 2,40, tj. mniej niż w kraju (2,43)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FCA5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rzeciętna liczba osób w gospodarstwie domowym wyniosła 2,40, tj. mniej niż w kraju (2,43)" style="position:absolute;margin-left:416.25pt;margin-top:96.35pt;width:135.85pt;height:6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" filled="f" stroked="f">
                <v:textbox>
                  <w:txbxContent>
                    <w:p w:rsidR="00861814" w:rsidRPr="00983237" w:rsidRDefault="00861814" w:rsidP="00935D1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983237">
                        <w:t>Przeciętna liczba osób w gospodarstwie domowym</w:t>
                      </w:r>
                      <w:r>
                        <w:t xml:space="preserve"> wyniosła 2,40, tj. mniej niż w kraju (2,43)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3E51" w:rsidRPr="008A3E51">
        <w:rPr>
          <w:rFonts w:eastAsia="Times New Roman" w:cs="Times New Roman"/>
          <w:szCs w:val="19"/>
          <w:lang w:eastAsia="pl-PL"/>
        </w:rPr>
        <w:t xml:space="preserve">Badanie budżetów gospodarstw domowych pełni ważną </w:t>
      </w:r>
      <w:r w:rsidR="008A3E51">
        <w:rPr>
          <w:rFonts w:eastAsia="Times New Roman" w:cs="Times New Roman"/>
          <w:szCs w:val="19"/>
          <w:lang w:eastAsia="pl-PL"/>
        </w:rPr>
        <w:t>rolę w ocenie poziomu życia lud</w:t>
      </w:r>
      <w:r w:rsidR="008A3E51" w:rsidRPr="008A3E51">
        <w:rPr>
          <w:rFonts w:eastAsia="Times New Roman" w:cs="Times New Roman"/>
          <w:szCs w:val="19"/>
          <w:lang w:eastAsia="pl-PL"/>
        </w:rPr>
        <w:t>ności, jest bowiem jedynym źródłem informacji o doc</w:t>
      </w:r>
      <w:r w:rsidR="008A3E51">
        <w:rPr>
          <w:rFonts w:eastAsia="Times New Roman" w:cs="Times New Roman"/>
          <w:szCs w:val="19"/>
          <w:lang w:eastAsia="pl-PL"/>
        </w:rPr>
        <w:t>hodach, wydatkach, spożyciu ilo</w:t>
      </w:r>
      <w:r w:rsidR="008A3E51" w:rsidRPr="008A3E51">
        <w:rPr>
          <w:rFonts w:eastAsia="Times New Roman" w:cs="Times New Roman"/>
          <w:szCs w:val="19"/>
          <w:lang w:eastAsia="pl-PL"/>
        </w:rPr>
        <w:t>ściowym żywności oraz o wyposażeniu gospodarstw d</w:t>
      </w:r>
      <w:r w:rsidR="008A3E51">
        <w:rPr>
          <w:rFonts w:eastAsia="Times New Roman" w:cs="Times New Roman"/>
          <w:szCs w:val="19"/>
          <w:lang w:eastAsia="pl-PL"/>
        </w:rPr>
        <w:t>omowych w dobra trwałego użytko</w:t>
      </w:r>
      <w:r w:rsidR="008A3E51" w:rsidRPr="008A3E51">
        <w:rPr>
          <w:rFonts w:eastAsia="Times New Roman" w:cs="Times New Roman"/>
          <w:szCs w:val="19"/>
          <w:lang w:eastAsia="pl-PL"/>
        </w:rPr>
        <w:t xml:space="preserve">wania. </w:t>
      </w:r>
      <w:r w:rsidR="0081554E">
        <w:rPr>
          <w:rFonts w:eastAsia="Times New Roman" w:cs="Times New Roman"/>
          <w:szCs w:val="19"/>
          <w:lang w:eastAsia="pl-PL"/>
        </w:rPr>
        <w:t>Prowadzone jest metodą reprezentacyjną (opartą na próbie losowej), która daje możliwość uogólnienia (z określoną precyzją) uzyskanych wyników na wszystkie gospodarstwa domowe. Przedstawione wyniki badania ustalono na podstawie oświadc</w:t>
      </w:r>
      <w:r w:rsidR="000219E1">
        <w:rPr>
          <w:rFonts w:eastAsia="Times New Roman" w:cs="Times New Roman"/>
          <w:szCs w:val="19"/>
          <w:lang w:eastAsia="pl-PL"/>
        </w:rPr>
        <w:t>zeń osób biorących w nim udział</w:t>
      </w:r>
      <w:r w:rsidR="0081554E">
        <w:rPr>
          <w:rFonts w:eastAsia="Times New Roman" w:cs="Times New Roman"/>
          <w:szCs w:val="19"/>
          <w:lang w:eastAsia="pl-PL"/>
        </w:rPr>
        <w:t>.</w:t>
      </w:r>
    </w:p>
    <w:p w:rsidR="008A3E51" w:rsidRPr="00E91237" w:rsidRDefault="00097FB6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2023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 r. w województwie mazowieckim badaniem t</w:t>
      </w:r>
      <w:r w:rsidR="0023435D" w:rsidRPr="00E91237">
        <w:rPr>
          <w:rFonts w:eastAsia="Times New Roman" w:cs="Times New Roman"/>
          <w:szCs w:val="19"/>
          <w:lang w:eastAsia="pl-PL"/>
        </w:rPr>
        <w:t xml:space="preserve">ym objęto </w:t>
      </w:r>
      <w:r>
        <w:rPr>
          <w:rFonts w:eastAsia="Times New Roman" w:cs="Times New Roman"/>
          <w:szCs w:val="19"/>
          <w:lang w:eastAsia="pl-PL"/>
        </w:rPr>
        <w:t>3818</w:t>
      </w:r>
      <w:r w:rsidR="0023435D" w:rsidRPr="00E91237">
        <w:rPr>
          <w:rFonts w:eastAsia="Times New Roman" w:cs="Times New Roman"/>
          <w:szCs w:val="19"/>
          <w:lang w:eastAsia="pl-PL"/>
        </w:rPr>
        <w:t xml:space="preserve"> gospodarstw domo</w:t>
      </w:r>
      <w:r w:rsidR="008A3E51" w:rsidRPr="00E91237">
        <w:rPr>
          <w:rFonts w:eastAsia="Times New Roman" w:cs="Times New Roman"/>
          <w:szCs w:val="19"/>
          <w:lang w:eastAsia="pl-PL"/>
        </w:rPr>
        <w:t>wych (</w:t>
      </w:r>
      <w:r>
        <w:rPr>
          <w:rFonts w:eastAsia="Times New Roman" w:cs="Times New Roman"/>
          <w:szCs w:val="19"/>
          <w:lang w:eastAsia="pl-PL"/>
        </w:rPr>
        <w:t>3846 w 2022</w:t>
      </w:r>
      <w:r w:rsidR="00E9203F" w:rsidRPr="00E91237">
        <w:rPr>
          <w:rFonts w:eastAsia="Times New Roman" w:cs="Times New Roman"/>
          <w:szCs w:val="19"/>
          <w:lang w:eastAsia="pl-PL"/>
        </w:rPr>
        <w:t xml:space="preserve"> r.), co stanowiło 13,</w:t>
      </w:r>
      <w:r w:rsidR="008A3E51" w:rsidRPr="00E91237">
        <w:rPr>
          <w:rFonts w:eastAsia="Times New Roman" w:cs="Times New Roman"/>
          <w:szCs w:val="19"/>
          <w:lang w:eastAsia="pl-PL"/>
        </w:rPr>
        <w:t>6% wszystkich gosp</w:t>
      </w:r>
      <w:r w:rsidR="0023435D" w:rsidRPr="00E91237">
        <w:rPr>
          <w:rFonts w:eastAsia="Times New Roman" w:cs="Times New Roman"/>
          <w:szCs w:val="19"/>
          <w:lang w:eastAsia="pl-PL"/>
        </w:rPr>
        <w:t>odarstw zbadanych w kraju. Prze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ciętna liczba osób w gospodarstwie domowym wyniosła </w:t>
      </w:r>
      <w:r w:rsidR="000856E2">
        <w:rPr>
          <w:lang w:eastAsia="pl-PL"/>
        </w:rPr>
        <w:t>2,40 (w 2022 r. tak samo</w:t>
      </w:r>
      <w:r w:rsidR="00C46EAF">
        <w:rPr>
          <w:lang w:eastAsia="pl-PL"/>
        </w:rPr>
        <w:t xml:space="preserve">), </w:t>
      </w:r>
      <w:r>
        <w:rPr>
          <w:lang w:eastAsia="pl-PL"/>
        </w:rPr>
        <w:t>z czego 1,11</w:t>
      </w:r>
      <w:r w:rsidR="00C46EAF" w:rsidRPr="0006624C">
        <w:rPr>
          <w:lang w:eastAsia="pl-PL"/>
        </w:rPr>
        <w:t xml:space="preserve"> to osoby pracują</w:t>
      </w:r>
      <w:r>
        <w:rPr>
          <w:lang w:eastAsia="pl-PL"/>
        </w:rPr>
        <w:t>ce (nieznacznie mniej niż w 2022</w:t>
      </w:r>
      <w:r w:rsidR="00C46EAF" w:rsidRPr="0006624C">
        <w:rPr>
          <w:lang w:eastAsia="pl-PL"/>
        </w:rPr>
        <w:t xml:space="preserve"> r.).</w:t>
      </w:r>
      <w:r w:rsidR="00C46EAF">
        <w:rPr>
          <w:lang w:eastAsia="pl-PL"/>
        </w:rPr>
        <w:t xml:space="preserve"> W</w:t>
      </w:r>
      <w:r w:rsidR="002D136A">
        <w:rPr>
          <w:rFonts w:eastAsia="Times New Roman" w:cs="Times New Roman"/>
          <w:szCs w:val="19"/>
          <w:lang w:eastAsia="pl-PL"/>
        </w:rPr>
        <w:t xml:space="preserve"> 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skali roku zmniejszyła się przeciętna liczba osób </w:t>
      </w:r>
      <w:r w:rsidR="000372A3" w:rsidRPr="0006624C">
        <w:rPr>
          <w:rFonts w:eastAsia="Times New Roman" w:cs="Times New Roman"/>
          <w:szCs w:val="19"/>
          <w:lang w:eastAsia="pl-PL"/>
        </w:rPr>
        <w:t>po</w:t>
      </w:r>
      <w:r>
        <w:rPr>
          <w:rFonts w:eastAsia="Times New Roman" w:cs="Times New Roman"/>
          <w:szCs w:val="19"/>
          <w:lang w:eastAsia="pl-PL"/>
        </w:rPr>
        <w:t>zostających na utrzymaniu z 0,59 do 0,56, zwiększyła się natomiast</w:t>
      </w:r>
      <w:r w:rsidR="000372A3" w:rsidRPr="0006624C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 xml:space="preserve">liczba </w:t>
      </w:r>
      <w:r w:rsidR="000372A3" w:rsidRPr="0006624C">
        <w:rPr>
          <w:rFonts w:eastAsia="Times New Roman" w:cs="Times New Roman"/>
          <w:szCs w:val="19"/>
          <w:lang w:eastAsia="pl-PL"/>
        </w:rPr>
        <w:t xml:space="preserve">osób </w:t>
      </w:r>
      <w:r w:rsidR="008A3E51" w:rsidRPr="0006624C">
        <w:rPr>
          <w:rFonts w:eastAsia="Times New Roman" w:cs="Times New Roman"/>
          <w:szCs w:val="19"/>
          <w:lang w:eastAsia="pl-PL"/>
        </w:rPr>
        <w:t>pobierając</w:t>
      </w:r>
      <w:r>
        <w:rPr>
          <w:rFonts w:eastAsia="Times New Roman" w:cs="Times New Roman"/>
          <w:szCs w:val="19"/>
          <w:lang w:eastAsia="pl-PL"/>
        </w:rPr>
        <w:t>ych świadczenia społeczne z 0,66 do 0,69</w:t>
      </w:r>
      <w:r w:rsidR="008A3E51" w:rsidRPr="0006624C">
        <w:rPr>
          <w:rFonts w:eastAsia="Times New Roman" w:cs="Times New Roman"/>
          <w:szCs w:val="19"/>
          <w:lang w:eastAsia="pl-PL"/>
        </w:rPr>
        <w:t>.</w:t>
      </w:r>
    </w:p>
    <w:p w:rsidR="00E95B8E" w:rsidRPr="008A3E51" w:rsidRDefault="00705EDD" w:rsidP="0063103F">
      <w:pPr>
        <w:pStyle w:val="Nagwek1"/>
        <w:rPr>
          <w:rFonts w:ascii="Fira Sans" w:hAnsi="Fira Sans"/>
          <w:color w:val="auto"/>
          <w:szCs w:val="19"/>
        </w:rPr>
      </w:pPr>
      <w:r>
        <w:rPr>
          <w:rFonts w:ascii="Fira Sans" w:hAnsi="Fira Sans"/>
          <w:b/>
          <w:szCs w:val="19"/>
        </w:rPr>
        <w:t>Dochody gospodarstw domowych</w:t>
      </w:r>
    </w:p>
    <w:p w:rsidR="00DE6B58" w:rsidRDefault="00115FC0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66C9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11F965C2" wp14:editId="27C17A1A">
                <wp:simplePos x="0" y="0"/>
                <wp:positionH relativeFrom="page">
                  <wp:posOffset>5744845</wp:posOffset>
                </wp:positionH>
                <wp:positionV relativeFrom="paragraph">
                  <wp:posOffset>678654</wp:posOffset>
                </wp:positionV>
                <wp:extent cx="1724025" cy="1019175"/>
                <wp:effectExtent l="0" t="0" r="0" b="0"/>
                <wp:wrapTight wrapText="bothSides">
                  <wp:wrapPolygon edited="0">
                    <wp:start x="716" y="0"/>
                    <wp:lineTo x="716" y="20994"/>
                    <wp:lineTo x="20765" y="20994"/>
                    <wp:lineTo x="20765" y="0"/>
                    <wp:lineTo x="716" y="0"/>
                  </wp:wrapPolygon>
                </wp:wrapTight>
                <wp:docPr id="5" name="Pole tekstowe 5" descr="Przeciętny dochód rozporządzalny na 1 osobę w województwie mazowieckim był o 19,8% wyższy od przeciętnego dochodu rozporządzalnego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8153F2" w:rsidRDefault="00861814" w:rsidP="00115FC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Przeciętny dochód </w:t>
                            </w:r>
                            <w:r w:rsidRPr="008153F2">
                              <w:t>rozporządzalny na 1 osobę w województwie mazowieckim był o</w:t>
                            </w:r>
                            <w:r>
                              <w:t> 19,8</w:t>
                            </w:r>
                            <w:r w:rsidRPr="008153F2">
                              <w:t xml:space="preserve">% wyższy </w:t>
                            </w:r>
                            <w:r>
                              <w:t>od przeciętnego dochodu rozporzą</w:t>
                            </w:r>
                            <w:r w:rsidRPr="008153F2">
                              <w:t>dzalnego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965C2" id="Pole tekstowe 5" o:spid="_x0000_s1028" type="#_x0000_t202" alt="Tytuł: Istotna informacja — opis: Przeciętny dochód rozporządzalny na 1 osobę w województwie mazowieckim był o 19,8% wyższy od przeciętnego dochodu rozporządzalnego w kraju" style="position:absolute;margin-left:452.35pt;margin-top:53.45pt;width:135.75pt;height:80.2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" filled="f" stroked="f">
                <v:textbox>
                  <w:txbxContent>
                    <w:p w:rsidR="00861814" w:rsidRPr="008153F2" w:rsidRDefault="00861814" w:rsidP="00115FC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Przeciętny dochód </w:t>
                      </w:r>
                      <w:r w:rsidRPr="008153F2">
                        <w:t>rozporządzalny na 1 osobę w województwie mazowieckim był o</w:t>
                      </w:r>
                      <w:r>
                        <w:t> 19,8</w:t>
                      </w:r>
                      <w:r w:rsidRPr="008153F2">
                        <w:t xml:space="preserve">% wyższy </w:t>
                      </w:r>
                      <w:r>
                        <w:t>od przeciętnego dochodu rozporzą</w:t>
                      </w:r>
                      <w:r w:rsidRPr="008153F2">
                        <w:t>dzalnego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5EDD">
        <w:rPr>
          <w:rFonts w:eastAsia="Times New Roman" w:cs="Times New Roman"/>
          <w:szCs w:val="19"/>
          <w:lang w:eastAsia="pl-PL"/>
        </w:rPr>
        <w:t>Decydujący wpływ na poziom warunków życia członków gospodarstwa</w:t>
      </w:r>
      <w:r w:rsidR="00983237">
        <w:rPr>
          <w:rFonts w:eastAsia="Times New Roman" w:cs="Times New Roman"/>
          <w:szCs w:val="19"/>
          <w:lang w:eastAsia="pl-PL"/>
        </w:rPr>
        <w:t xml:space="preserve"> domowego ma dochód rozporządzalny, który jest sumą bieżących dochodów (pieniężnych i niepieniężnych) gospodarstwa domowego pomniejszoną o podatki od dochodów, spadków, darowizn oraz nieruchomości. Przeznaczany jest na wydatki oraz przyrost oszczędności.</w:t>
      </w:r>
    </w:p>
    <w:p w:rsidR="00115FC0" w:rsidRPr="00112CF4" w:rsidRDefault="00115FC0" w:rsidP="00115FC0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12CF4">
        <w:rPr>
          <w:rFonts w:eastAsia="Times New Roman" w:cs="Times New Roman"/>
          <w:szCs w:val="19"/>
          <w:lang w:eastAsia="pl-PL"/>
        </w:rPr>
        <w:t>W</w:t>
      </w:r>
      <w:r w:rsidR="00097FB6">
        <w:rPr>
          <w:rFonts w:eastAsia="Times New Roman" w:cs="Times New Roman"/>
          <w:szCs w:val="19"/>
          <w:lang w:eastAsia="pl-PL"/>
        </w:rPr>
        <w:t xml:space="preserve"> 2023</w:t>
      </w:r>
      <w:r w:rsidRPr="00112CF4">
        <w:rPr>
          <w:rFonts w:eastAsia="Times New Roman" w:cs="Times New Roman"/>
          <w:szCs w:val="19"/>
          <w:lang w:eastAsia="pl-PL"/>
        </w:rPr>
        <w:t xml:space="preserve"> r. w gospodarstwach domowych w województwie mazowieckim przeciętny </w:t>
      </w:r>
      <w:r w:rsidR="00FD10A5" w:rsidRPr="0006624C">
        <w:rPr>
          <w:rFonts w:eastAsia="Times New Roman" w:cs="Times New Roman"/>
          <w:szCs w:val="19"/>
          <w:lang w:eastAsia="pl-PL"/>
        </w:rPr>
        <w:t>miesięczny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 xml:space="preserve">dochód rozporządzalny na 1 osobę wynosił </w:t>
      </w:r>
      <w:r w:rsidR="00BB0D12">
        <w:rPr>
          <w:rFonts w:eastAsia="Times New Roman" w:cs="Times New Roman"/>
          <w:szCs w:val="19"/>
          <w:lang w:eastAsia="pl-PL"/>
        </w:rPr>
        <w:t>3208,99</w:t>
      </w:r>
      <w:r w:rsidRPr="00112CF4">
        <w:rPr>
          <w:rFonts w:eastAsia="Times New Roman" w:cs="Times New Roman"/>
          <w:szCs w:val="19"/>
          <w:lang w:eastAsia="pl-PL"/>
        </w:rPr>
        <w:t xml:space="preserve"> zł. Jego wartość zwiększyła się </w:t>
      </w:r>
      <w:r w:rsidR="00FD10A5" w:rsidRPr="0006624C">
        <w:rPr>
          <w:rFonts w:eastAsia="Times New Roman" w:cs="Times New Roman"/>
          <w:szCs w:val="19"/>
          <w:lang w:eastAsia="pl-PL"/>
        </w:rPr>
        <w:t>w skali roku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 xml:space="preserve">o </w:t>
      </w:r>
      <w:r w:rsidR="00BB0D12">
        <w:rPr>
          <w:rFonts w:eastAsia="Times New Roman" w:cs="Times New Roman"/>
          <w:szCs w:val="19"/>
          <w:lang w:eastAsia="pl-PL"/>
        </w:rPr>
        <w:t>14,3</w:t>
      </w:r>
      <w:r w:rsidRPr="00112CF4">
        <w:rPr>
          <w:rFonts w:eastAsia="Times New Roman" w:cs="Times New Roman"/>
          <w:szCs w:val="19"/>
          <w:lang w:eastAsia="pl-PL"/>
        </w:rPr>
        <w:t>% (o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="00BB0D12">
        <w:rPr>
          <w:rFonts w:eastAsia="Times New Roman" w:cs="Times New Roman"/>
          <w:szCs w:val="19"/>
          <w:lang w:eastAsia="pl-PL"/>
        </w:rPr>
        <w:t>402,31</w:t>
      </w:r>
      <w:r w:rsidRPr="00112CF4">
        <w:rPr>
          <w:rFonts w:eastAsia="Times New Roman" w:cs="Times New Roman"/>
          <w:szCs w:val="19"/>
          <w:lang w:eastAsia="pl-PL"/>
        </w:rPr>
        <w:t xml:space="preserve"> zł) </w:t>
      </w:r>
      <w:r w:rsidRPr="0006624C">
        <w:rPr>
          <w:rFonts w:eastAsia="Times New Roman" w:cs="Times New Roman"/>
          <w:szCs w:val="19"/>
          <w:lang w:eastAsia="pl-PL"/>
        </w:rPr>
        <w:t>i była</w:t>
      </w:r>
      <w:r w:rsidRPr="00112CF4">
        <w:rPr>
          <w:rFonts w:eastAsia="Times New Roman" w:cs="Times New Roman"/>
          <w:szCs w:val="19"/>
          <w:lang w:eastAsia="pl-PL"/>
        </w:rPr>
        <w:t xml:space="preserve"> o </w:t>
      </w:r>
      <w:r w:rsidR="00BB0D12">
        <w:rPr>
          <w:rFonts w:eastAsia="Times New Roman" w:cs="Times New Roman"/>
          <w:szCs w:val="19"/>
          <w:lang w:eastAsia="pl-PL"/>
        </w:rPr>
        <w:t>19,8</w:t>
      </w:r>
      <w:r w:rsidRPr="00112CF4">
        <w:rPr>
          <w:rFonts w:eastAsia="Times New Roman" w:cs="Times New Roman"/>
          <w:szCs w:val="19"/>
          <w:lang w:eastAsia="pl-PL"/>
        </w:rPr>
        <w:t xml:space="preserve">% (o </w:t>
      </w:r>
      <w:r w:rsidR="00BB0D12">
        <w:rPr>
          <w:rFonts w:eastAsia="Times New Roman" w:cs="Times New Roman"/>
          <w:szCs w:val="19"/>
          <w:lang w:eastAsia="pl-PL"/>
        </w:rPr>
        <w:t>530,69</w:t>
      </w:r>
      <w:r w:rsidRPr="00112CF4">
        <w:rPr>
          <w:rFonts w:eastAsia="Times New Roman" w:cs="Times New Roman"/>
          <w:szCs w:val="19"/>
          <w:lang w:eastAsia="pl-PL"/>
        </w:rPr>
        <w:t xml:space="preserve"> zł) wyższa od </w:t>
      </w:r>
      <w:r w:rsidR="00FD10A5" w:rsidRPr="0006624C">
        <w:rPr>
          <w:rFonts w:eastAsia="Times New Roman" w:cs="Times New Roman"/>
          <w:szCs w:val="19"/>
          <w:lang w:eastAsia="pl-PL"/>
        </w:rPr>
        <w:t>analogicznego dochodu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>w</w:t>
      </w:r>
      <w:r w:rsidR="00112CF4">
        <w:rPr>
          <w:rFonts w:eastAsia="Times New Roman" w:cs="Times New Roman"/>
          <w:szCs w:val="19"/>
          <w:lang w:eastAsia="pl-PL"/>
        </w:rPr>
        <w:t> </w:t>
      </w:r>
      <w:r w:rsidRPr="00112CF4">
        <w:rPr>
          <w:rFonts w:eastAsia="Times New Roman" w:cs="Times New Roman"/>
          <w:szCs w:val="19"/>
          <w:lang w:eastAsia="pl-PL"/>
        </w:rPr>
        <w:t>kraju (</w:t>
      </w:r>
      <w:r w:rsidR="00BB0D12">
        <w:rPr>
          <w:rFonts w:eastAsia="Times New Roman" w:cs="Times New Roman"/>
          <w:szCs w:val="19"/>
          <w:lang w:eastAsia="pl-PL"/>
        </w:rPr>
        <w:t>2678,30</w:t>
      </w:r>
      <w:r w:rsidRPr="00112CF4">
        <w:rPr>
          <w:rFonts w:eastAsia="Times New Roman" w:cs="Times New Roman"/>
          <w:szCs w:val="19"/>
          <w:lang w:eastAsia="pl-PL"/>
        </w:rPr>
        <w:t xml:space="preserve"> zł).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</w:p>
    <w:p w:rsidR="00115FC0" w:rsidRPr="00FD7E40" w:rsidRDefault="00BB0D12" w:rsidP="00115FC0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  <w:r w:rsidRPr="00FD7E40">
        <w:rPr>
          <w:rFonts w:eastAsia="Times New Roman" w:cs="Times New Roman"/>
          <w:spacing w:val="2"/>
          <w:szCs w:val="19"/>
          <w:lang w:eastAsia="pl-PL"/>
        </w:rPr>
        <w:t>W porównaniu z 2022</w:t>
      </w:r>
      <w:r w:rsidR="00115FC0" w:rsidRPr="00FD7E40">
        <w:rPr>
          <w:rFonts w:eastAsia="Times New Roman" w:cs="Times New Roman"/>
          <w:spacing w:val="2"/>
          <w:szCs w:val="19"/>
          <w:lang w:eastAsia="pl-PL"/>
        </w:rPr>
        <w:t xml:space="preserve"> r. </w:t>
      </w:r>
      <w:r w:rsidR="00F34FE5" w:rsidRPr="00FD7E40">
        <w:rPr>
          <w:rFonts w:eastAsia="Times New Roman" w:cs="Times New Roman"/>
          <w:spacing w:val="2"/>
          <w:szCs w:val="19"/>
          <w:lang w:eastAsia="pl-PL"/>
        </w:rPr>
        <w:t xml:space="preserve">nastąpił wzrost </w:t>
      </w:r>
      <w:r w:rsidRPr="00FD7E40">
        <w:rPr>
          <w:rFonts w:eastAsia="Times New Roman" w:cs="Times New Roman"/>
          <w:spacing w:val="2"/>
          <w:szCs w:val="19"/>
          <w:lang w:eastAsia="pl-PL"/>
        </w:rPr>
        <w:t>dochodów z gospodarstwa indywidualnego w rolnictwie o 169,1%, dochodów ze świadczeń społecznych o 15,2%,</w:t>
      </w:r>
      <w:r w:rsidR="00F34FE5" w:rsidRPr="00FD7E40">
        <w:rPr>
          <w:rFonts w:eastAsia="Times New Roman" w:cs="Times New Roman"/>
          <w:spacing w:val="2"/>
          <w:szCs w:val="19"/>
          <w:lang w:eastAsia="pl-PL"/>
        </w:rPr>
        <w:t xml:space="preserve"> z pracy najemnej o </w:t>
      </w:r>
      <w:r w:rsidRPr="00FD7E40">
        <w:rPr>
          <w:rFonts w:eastAsia="Times New Roman" w:cs="Times New Roman"/>
          <w:spacing w:val="2"/>
          <w:szCs w:val="19"/>
          <w:lang w:eastAsia="pl-PL"/>
        </w:rPr>
        <w:t>11,4</w:t>
      </w:r>
      <w:r w:rsidR="00F34FE5" w:rsidRPr="00FD7E40">
        <w:rPr>
          <w:rFonts w:eastAsia="Times New Roman" w:cs="Times New Roman"/>
          <w:spacing w:val="2"/>
          <w:szCs w:val="19"/>
          <w:lang w:eastAsia="pl-PL"/>
        </w:rPr>
        <w:t>%</w:t>
      </w:r>
      <w:r w:rsidR="00115FC0" w:rsidRPr="00FD7E40">
        <w:rPr>
          <w:rFonts w:eastAsia="Times New Roman" w:cs="Times New Roman"/>
          <w:spacing w:val="2"/>
          <w:szCs w:val="19"/>
          <w:lang w:eastAsia="pl-PL"/>
        </w:rPr>
        <w:t xml:space="preserve"> oraz </w:t>
      </w:r>
      <w:r w:rsidR="00173EAB" w:rsidRPr="00FD7E40">
        <w:rPr>
          <w:rFonts w:eastAsia="Times New Roman" w:cs="Times New Roman"/>
          <w:spacing w:val="2"/>
          <w:szCs w:val="19"/>
          <w:lang w:eastAsia="pl-PL"/>
        </w:rPr>
        <w:t xml:space="preserve">z pracy na własny rachunek o </w:t>
      </w:r>
      <w:r w:rsidRPr="00FD7E40">
        <w:rPr>
          <w:rFonts w:eastAsia="Times New Roman" w:cs="Times New Roman"/>
          <w:spacing w:val="2"/>
          <w:szCs w:val="19"/>
          <w:lang w:eastAsia="pl-PL"/>
        </w:rPr>
        <w:t>8,6</w:t>
      </w:r>
      <w:r w:rsidR="00173EAB" w:rsidRPr="00FD7E40">
        <w:rPr>
          <w:rFonts w:eastAsia="Times New Roman" w:cs="Times New Roman"/>
          <w:spacing w:val="2"/>
          <w:szCs w:val="19"/>
          <w:lang w:eastAsia="pl-PL"/>
        </w:rPr>
        <w:t>%.</w:t>
      </w:r>
      <w:r w:rsidR="00115FC0" w:rsidRPr="00FD7E40">
        <w:rPr>
          <w:rFonts w:eastAsia="Times New Roman" w:cs="Times New Roman"/>
          <w:spacing w:val="2"/>
          <w:szCs w:val="19"/>
          <w:lang w:eastAsia="pl-PL"/>
        </w:rPr>
        <w:t xml:space="preserve"> </w:t>
      </w:r>
    </w:p>
    <w:p w:rsidR="0023435D" w:rsidRDefault="0023435D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E95B8E" w:rsidRPr="009635C5" w:rsidRDefault="00E95B8E" w:rsidP="009250F5">
      <w:pPr>
        <w:pStyle w:val="Tytutablicy"/>
        <w:suppressAutoHyphens/>
        <w:ind w:left="851" w:hanging="851"/>
      </w:pPr>
      <w:r w:rsidRPr="009635C5">
        <w:lastRenderedPageBreak/>
        <w:t xml:space="preserve">Tablica </w:t>
      </w:r>
      <w:r w:rsidR="00D972F6" w:rsidRPr="009635C5">
        <w:t>1</w:t>
      </w:r>
      <w:r w:rsidRPr="009635C5">
        <w:t>.</w:t>
      </w:r>
      <w:r w:rsidR="009635C5" w:rsidRPr="009635C5">
        <w:t xml:space="preserve"> Przeciętny miesięczny dochód rozporządzalny na 1 osobę w gospodarstwach domowych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ciętny miesięczny dochód rozporządzalny na 1 osobę w gospodarstwach domowych"/>
        <w:tblDescription w:val="W tablicy przedstawiono wartości przeciętnego miesięcznego dochodu rozporządzalnego na 1 osobę w gospodarstwach domowych w latach 2022 i 2023 w podziale według źródeł dochodów. Dane do tablicy są dostępne w załączonym pliku Excel."/>
      </w:tblPr>
      <w:tblGrid>
        <w:gridCol w:w="3686"/>
        <w:gridCol w:w="1417"/>
        <w:gridCol w:w="1417"/>
        <w:gridCol w:w="1418"/>
      </w:tblGrid>
      <w:tr w:rsidR="00E95B8E" w:rsidTr="00587032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E95B8E" w:rsidRPr="00F27713" w:rsidRDefault="00EA2274" w:rsidP="00EB7ED1">
            <w:pPr>
              <w:pStyle w:val="Tablicagwka"/>
              <w:ind w:hanging="720"/>
              <w:jc w:val="center"/>
              <w:rPr>
                <w:caps/>
              </w:rPr>
            </w:pPr>
            <w:r w:rsidRPr="0006624C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E95B8E" w:rsidRDefault="009C4B16" w:rsidP="00587032">
            <w:pPr>
              <w:pStyle w:val="Tablicagwkarodek"/>
            </w:pPr>
            <w:r>
              <w:t>20</w:t>
            </w:r>
            <w:r w:rsidR="00627C99">
              <w:t>22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E95B8E" w:rsidRDefault="00627C99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2023</w:t>
            </w:r>
          </w:p>
        </w:tc>
      </w:tr>
      <w:tr w:rsidR="00E95B8E" w:rsidTr="00813DA2">
        <w:trPr>
          <w:trHeight w:val="456"/>
        </w:trPr>
        <w:tc>
          <w:tcPr>
            <w:tcW w:w="0" w:type="auto"/>
            <w:vMerge/>
            <w:tcBorders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:rsidR="00E95B8E" w:rsidRDefault="00E95B8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:rsidR="00E95B8E" w:rsidRDefault="009635C5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złotych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  <w:hideMark/>
          </w:tcPr>
          <w:p w:rsidR="00E95B8E" w:rsidRDefault="000170F2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</w:t>
            </w:r>
            <w:r w:rsidR="009635C5">
              <w:rPr>
                <w:rFonts w:eastAsia="Fira Sans Light" w:cs="Times New Roman"/>
              </w:rPr>
              <w:t xml:space="preserve"> odsetkach</w:t>
            </w:r>
          </w:p>
        </w:tc>
      </w:tr>
      <w:tr w:rsidR="005E1200" w:rsidTr="00813DA2">
        <w:trPr>
          <w:trHeight w:val="300"/>
        </w:trPr>
        <w:tc>
          <w:tcPr>
            <w:tcW w:w="3686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5E1200" w:rsidRDefault="009635C5" w:rsidP="00966C9A">
            <w:pPr>
              <w:pStyle w:val="Tablicaboczek"/>
            </w:pPr>
            <w:r>
              <w:t>Dochód rozporządzalny</w:t>
            </w:r>
          </w:p>
        </w:tc>
        <w:tc>
          <w:tcPr>
            <w:tcW w:w="1417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627C99" w:rsidP="00813DA2">
            <w:pPr>
              <w:pStyle w:val="Tablicadanerodek"/>
              <w:ind w:right="74"/>
            </w:pPr>
            <w:r>
              <w:t>2806,68</w:t>
            </w:r>
          </w:p>
        </w:tc>
        <w:tc>
          <w:tcPr>
            <w:tcW w:w="1417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627C99" w:rsidP="00813DA2">
            <w:pPr>
              <w:pStyle w:val="Tablicadanerodek"/>
              <w:ind w:right="74"/>
            </w:pPr>
            <w:r>
              <w:t>3208,99</w:t>
            </w:r>
          </w:p>
        </w:tc>
        <w:tc>
          <w:tcPr>
            <w:tcW w:w="1418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627C99" w:rsidP="00813DA2">
            <w:pPr>
              <w:pStyle w:val="Tablicadanerodek"/>
            </w:pPr>
            <w:r>
              <w:t>100,0</w:t>
            </w:r>
          </w:p>
        </w:tc>
      </w:tr>
      <w:tr w:rsidR="005E1200" w:rsidTr="00B115E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5E1200" w:rsidRDefault="00954869" w:rsidP="00B115EC">
            <w:pPr>
              <w:pStyle w:val="Tablicaboczek"/>
              <w:ind w:left="454"/>
            </w:pPr>
            <w:r>
              <w:t xml:space="preserve">w tym dochód do dyspozycji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627C99" w:rsidP="00813DA2">
            <w:pPr>
              <w:pStyle w:val="Tablicadanerodek"/>
              <w:ind w:right="74"/>
            </w:pPr>
            <w:r>
              <w:t>2729,19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627C99" w:rsidP="00813DA2">
            <w:pPr>
              <w:pStyle w:val="Tablicadanerodek"/>
              <w:ind w:right="74"/>
              <w:rPr>
                <w:highlight w:val="yellow"/>
              </w:rPr>
            </w:pPr>
            <w:r w:rsidRPr="00627C99">
              <w:t>3140,32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627C99" w:rsidP="00813DA2">
            <w:pPr>
              <w:pStyle w:val="Tablicadanerodek"/>
            </w:pPr>
            <w:r>
              <w:t>97,9</w:t>
            </w:r>
          </w:p>
        </w:tc>
      </w:tr>
      <w:tr w:rsidR="005E1200" w:rsidTr="00B115E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5E1200" w:rsidRDefault="00954869" w:rsidP="00813DA2">
            <w:pPr>
              <w:pStyle w:val="Tablicaboczekwcicie2"/>
            </w:pPr>
            <w:r>
              <w:t>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5E1200" w:rsidP="00813DA2">
            <w:pPr>
              <w:pStyle w:val="Tablicadanerodek"/>
              <w:ind w:right="74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5E1200" w:rsidP="00813DA2">
            <w:pPr>
              <w:pStyle w:val="Tablicadanerodek"/>
              <w:ind w:right="74"/>
              <w:rPr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5E1200" w:rsidP="00813DA2">
            <w:pPr>
              <w:pStyle w:val="Tablicadanerodek"/>
            </w:pPr>
          </w:p>
        </w:tc>
      </w:tr>
      <w:tr w:rsidR="005E1200" w:rsidTr="005870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5E1200" w:rsidRPr="00954869" w:rsidRDefault="00954869" w:rsidP="00813DA2">
            <w:pPr>
              <w:pStyle w:val="Tablicaboczekwcicie1"/>
              <w:rPr>
                <w:rFonts w:eastAsia="Times New Roman" w:cs="Calibri"/>
                <w:lang w:eastAsia="pl-PL"/>
              </w:rPr>
            </w:pPr>
            <w:r w:rsidRPr="00954869">
              <w:t>z pracy najemnej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627C99" w:rsidP="00813DA2">
            <w:pPr>
              <w:pStyle w:val="Tablicadanerodek"/>
              <w:ind w:right="74"/>
            </w:pPr>
            <w:r>
              <w:t>1673,98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627C99" w:rsidP="00813DA2">
            <w:pPr>
              <w:pStyle w:val="Tablicadanerodek"/>
              <w:ind w:right="74"/>
            </w:pPr>
            <w:r>
              <w:t>1864,31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627C99" w:rsidP="00813DA2">
            <w:pPr>
              <w:pStyle w:val="Tablicadanerodek"/>
            </w:pPr>
            <w:r>
              <w:t>58,1</w:t>
            </w:r>
          </w:p>
        </w:tc>
      </w:tr>
      <w:tr w:rsidR="005E1200" w:rsidTr="009D25B8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5E1200" w:rsidRDefault="00954869" w:rsidP="00813DA2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color w:val="000000" w:themeColor="text1"/>
              </w:rPr>
              <w:t>z gospodarstwa indywidualnego w rolnictwie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E1200" w:rsidRPr="00813DA2" w:rsidRDefault="00627C99" w:rsidP="00813DA2">
            <w:pPr>
              <w:pStyle w:val="Tablicadanerodek"/>
            </w:pPr>
            <w:r>
              <w:t>53,74</w:t>
            </w:r>
            <w:r w:rsidR="00F27713" w:rsidRPr="00813DA2">
              <w:rPr>
                <w:vertAlign w:val="superscript"/>
              </w:rPr>
              <w:t xml:space="preserve"> </w:t>
            </w:r>
            <w:r w:rsidR="00B115EC" w:rsidRPr="00813DA2">
              <w:rPr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E1200" w:rsidRPr="00813DA2" w:rsidRDefault="00627C99" w:rsidP="00813DA2">
            <w:pPr>
              <w:pStyle w:val="Tablicadanerodek"/>
            </w:pPr>
            <w:r>
              <w:t>144,59</w:t>
            </w:r>
            <w:r w:rsidR="00F27713" w:rsidRPr="00813DA2">
              <w:rPr>
                <w:vertAlign w:val="superscript"/>
              </w:rPr>
              <w:t xml:space="preserve"> </w:t>
            </w:r>
            <w:r w:rsidR="00B115EC" w:rsidRPr="00813DA2">
              <w:rPr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5E1200" w:rsidRPr="00813DA2" w:rsidRDefault="000B7FEC" w:rsidP="00813DA2">
            <w:pPr>
              <w:pStyle w:val="Tablicadanerodek"/>
            </w:pPr>
            <w:r>
              <w:t>4,5</w:t>
            </w:r>
          </w:p>
        </w:tc>
      </w:tr>
      <w:tr w:rsidR="005E1200" w:rsidTr="008848E9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5E1200" w:rsidRDefault="00954869" w:rsidP="00813DA2">
            <w:pPr>
              <w:pStyle w:val="Tablicaboczekwcicie1"/>
            </w:pPr>
            <w:r>
              <w:t>z pracy na własny rachunek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E1200" w:rsidRPr="008E2979" w:rsidRDefault="00627C99" w:rsidP="008E2979">
            <w:pPr>
              <w:pStyle w:val="Tablicadanerodek"/>
            </w:pPr>
            <w:r>
              <w:t>382,26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627C99" w:rsidP="00813DA2">
            <w:pPr>
              <w:pStyle w:val="Tablicadanerodek"/>
              <w:ind w:right="74"/>
            </w:pPr>
            <w:r>
              <w:t>415,06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627C99" w:rsidP="00813DA2">
            <w:pPr>
              <w:pStyle w:val="Tablicadanerodek"/>
            </w:pPr>
            <w:r>
              <w:t>12,9</w:t>
            </w:r>
          </w:p>
        </w:tc>
      </w:tr>
      <w:tr w:rsidR="005E1200" w:rsidTr="00B115EC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5E1200" w:rsidRDefault="00B115EC" w:rsidP="00813DA2">
            <w:pPr>
              <w:pStyle w:val="Tablicaboczekwcicie1"/>
            </w:pPr>
            <w:r>
              <w:t>ze świadczeń społecznych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627C99" w:rsidP="00813DA2">
            <w:pPr>
              <w:pStyle w:val="Tablicadanerodek"/>
              <w:ind w:right="74"/>
            </w:pPr>
            <w:r>
              <w:t>637,16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627C99" w:rsidP="00813DA2">
            <w:pPr>
              <w:pStyle w:val="Tablicadanerodek"/>
              <w:ind w:right="74"/>
              <w:rPr>
                <w:highlight w:val="yellow"/>
              </w:rPr>
            </w:pPr>
            <w:r w:rsidRPr="00627C99">
              <w:t>734,09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5E1200" w:rsidRPr="00813DA2" w:rsidRDefault="00627C99" w:rsidP="00813DA2">
            <w:pPr>
              <w:pStyle w:val="Tablicadanerodek"/>
            </w:pPr>
            <w:r>
              <w:t>22,9</w:t>
            </w:r>
          </w:p>
        </w:tc>
      </w:tr>
    </w:tbl>
    <w:p w:rsidR="00E95B8E" w:rsidRPr="00B115EC" w:rsidRDefault="00627C99" w:rsidP="00966C9A">
      <w:pPr>
        <w:pStyle w:val="Tablicanotka"/>
      </w:pPr>
      <w:r>
        <w:t>a, b</w:t>
      </w:r>
      <w:r w:rsidR="00B115EC" w:rsidRPr="00B115EC">
        <w:t xml:space="preserve"> Błąd</w:t>
      </w:r>
      <w:r w:rsidR="00E95B8E" w:rsidRPr="00B115EC">
        <w:t xml:space="preserve"> </w:t>
      </w:r>
      <w:r w:rsidR="00B115EC" w:rsidRPr="00B115EC">
        <w:t xml:space="preserve">względny szacunków przekracza 10% </w:t>
      </w:r>
      <w:r w:rsidR="00FA1488" w:rsidRPr="0006624C">
        <w:t>i</w:t>
      </w:r>
      <w:r w:rsidR="00B115EC" w:rsidRPr="00B115EC">
        <w:t xml:space="preserve"> wynosi:</w:t>
      </w:r>
      <w:r w:rsidR="00B115EC">
        <w:t xml:space="preserve"> a</w:t>
      </w:r>
      <w:r w:rsidR="007033B2">
        <w:t xml:space="preserve"> </w:t>
      </w:r>
      <w:r w:rsidR="00B115EC">
        <w:t>–</w:t>
      </w:r>
      <w:r w:rsidR="007033B2">
        <w:t xml:space="preserve"> </w:t>
      </w:r>
      <w:r>
        <w:t>86,59</w:t>
      </w:r>
      <w:r w:rsidR="008153F2">
        <w:t>%, b</w:t>
      </w:r>
      <w:r w:rsidR="007033B2">
        <w:t xml:space="preserve"> </w:t>
      </w:r>
      <w:r w:rsidR="008153F2">
        <w:t>–</w:t>
      </w:r>
      <w:r w:rsidR="007033B2">
        <w:t xml:space="preserve"> </w:t>
      </w:r>
      <w:r>
        <w:t>45,60</w:t>
      </w:r>
      <w:r w:rsidR="008153F2">
        <w:t>%</w:t>
      </w:r>
      <w:r>
        <w:t>.</w:t>
      </w:r>
    </w:p>
    <w:p w:rsidR="0012269E" w:rsidRDefault="003E531C" w:rsidP="008153F2">
      <w:pPr>
        <w:spacing w:line="288" w:lineRule="auto"/>
        <w:rPr>
          <w:shd w:val="clear" w:color="auto" w:fill="FFFFFF"/>
        </w:rPr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4475FAE1" wp14:editId="4F293B9C">
                <wp:simplePos x="0" y="0"/>
                <wp:positionH relativeFrom="column">
                  <wp:posOffset>5305425</wp:posOffset>
                </wp:positionH>
                <wp:positionV relativeFrom="paragraph">
                  <wp:posOffset>185581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17" name="Pole tekstowe 17" descr="Dochody ze świadczeń społecznych były drugim co do wielkości źródłem dochod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3E531C" w:rsidRDefault="00861814" w:rsidP="003E531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06624C">
                              <w:t>Dochody ze świadczeń społecznych były drugim co do wielkości źródłem dochodów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5FAE1" id="Pole tekstowe 17" o:spid="_x0000_s1029" type="#_x0000_t202" alt="Tytuł: Istotna informacja — opis: Dochody ze świadczeń społecznych były drugim co do wielkości źródłem dochodów gospodarstw domowych" style="position:absolute;margin-left:417.75pt;margin-top:14.6pt;width:135.85pt;height:1in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" filled="f" stroked="f">
                <v:textbox>
                  <w:txbxContent>
                    <w:p w:rsidR="00861814" w:rsidRPr="003E531C" w:rsidRDefault="00861814" w:rsidP="003E531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06624C">
                        <w:t>Dochody ze świadczeń społecznych były drugim co do wielkości źródłem dochodów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153F2" w:rsidRDefault="008153F2" w:rsidP="008153F2">
      <w:pPr>
        <w:spacing w:line="288" w:lineRule="auto"/>
        <w:rPr>
          <w:shd w:val="clear" w:color="auto" w:fill="FFFFFF"/>
        </w:rPr>
      </w:pPr>
      <w:r w:rsidRPr="008153F2">
        <w:rPr>
          <w:shd w:val="clear" w:color="auto" w:fill="FFFFFF"/>
        </w:rPr>
        <w:t>Na dochód rozporządzalny gospodarstwa domowego składają się przede wszystkim dochody z pracy najemnej oraz dochody ze świadczeń społecznych</w:t>
      </w:r>
      <w:r w:rsidR="00627C99">
        <w:rPr>
          <w:shd w:val="clear" w:color="auto" w:fill="FFFFFF"/>
        </w:rPr>
        <w:t>. W 2023</w:t>
      </w:r>
      <w:r w:rsidR="0012269E">
        <w:rPr>
          <w:shd w:val="clear" w:color="auto" w:fill="FFFFFF"/>
        </w:rPr>
        <w:t xml:space="preserve"> r. ich udział w dochodzie rozporzą</w:t>
      </w:r>
      <w:r w:rsidR="009C4B16">
        <w:rPr>
          <w:shd w:val="clear" w:color="auto" w:fill="FFFFFF"/>
        </w:rPr>
        <w:t xml:space="preserve">dzalnym wynosił odpowiednio 58,1% i </w:t>
      </w:r>
      <w:r w:rsidR="00627C99">
        <w:rPr>
          <w:shd w:val="clear" w:color="auto" w:fill="FFFFFF"/>
        </w:rPr>
        <w:t>22,9</w:t>
      </w:r>
      <w:r w:rsidR="0012269E">
        <w:rPr>
          <w:shd w:val="clear" w:color="auto" w:fill="FFFFFF"/>
        </w:rPr>
        <w:t>%.</w:t>
      </w:r>
    </w:p>
    <w:p w:rsidR="0012269E" w:rsidRPr="008944DC" w:rsidRDefault="009C4B16" w:rsidP="008153F2">
      <w:pPr>
        <w:spacing w:line="288" w:lineRule="auto"/>
        <w:rPr>
          <w:spacing w:val="-2"/>
          <w:shd w:val="clear" w:color="auto" w:fill="FFFFFF"/>
        </w:rPr>
      </w:pPr>
      <w:r w:rsidRPr="008944DC">
        <w:rPr>
          <w:spacing w:val="-2"/>
          <w:shd w:val="clear" w:color="auto" w:fill="FFFFFF"/>
        </w:rPr>
        <w:t>W porówna</w:t>
      </w:r>
      <w:r w:rsidR="00627C99">
        <w:rPr>
          <w:spacing w:val="-2"/>
          <w:shd w:val="clear" w:color="auto" w:fill="FFFFFF"/>
        </w:rPr>
        <w:t>niu z 2022</w:t>
      </w:r>
      <w:r w:rsidR="0012269E" w:rsidRPr="008944DC">
        <w:rPr>
          <w:spacing w:val="-2"/>
          <w:shd w:val="clear" w:color="auto" w:fill="FFFFFF"/>
        </w:rPr>
        <w:t xml:space="preserve"> r. zwiększył się udział dochodów </w:t>
      </w:r>
      <w:r w:rsidRPr="008944DC">
        <w:rPr>
          <w:spacing w:val="-2"/>
          <w:shd w:val="clear" w:color="auto" w:fill="FFFFFF"/>
        </w:rPr>
        <w:t xml:space="preserve">z </w:t>
      </w:r>
      <w:r w:rsidR="009516F1">
        <w:rPr>
          <w:spacing w:val="-2"/>
          <w:shd w:val="clear" w:color="auto" w:fill="FFFFFF"/>
        </w:rPr>
        <w:t>gospodarstwa indywidualnego w rolnictwie</w:t>
      </w:r>
      <w:r w:rsidR="0012269E" w:rsidRPr="008944DC">
        <w:rPr>
          <w:spacing w:val="-2"/>
          <w:shd w:val="clear" w:color="auto" w:fill="FFFFFF"/>
        </w:rPr>
        <w:t xml:space="preserve"> (o </w:t>
      </w:r>
      <w:r w:rsidR="009516F1">
        <w:rPr>
          <w:spacing w:val="-2"/>
          <w:shd w:val="clear" w:color="auto" w:fill="FFFFFF"/>
        </w:rPr>
        <w:t>2,6</w:t>
      </w:r>
      <w:r w:rsidR="0012269E" w:rsidRPr="008944DC">
        <w:rPr>
          <w:spacing w:val="-2"/>
          <w:shd w:val="clear" w:color="auto" w:fill="FFFFFF"/>
        </w:rPr>
        <w:t xml:space="preserve"> p. proc.) oraz </w:t>
      </w:r>
      <w:r w:rsidRPr="008944DC">
        <w:rPr>
          <w:spacing w:val="-2"/>
          <w:shd w:val="clear" w:color="auto" w:fill="FFFFFF"/>
        </w:rPr>
        <w:t>ze świadczeń społecznych</w:t>
      </w:r>
      <w:r w:rsidR="009516F1">
        <w:rPr>
          <w:spacing w:val="-2"/>
          <w:shd w:val="clear" w:color="auto" w:fill="FFFFFF"/>
        </w:rPr>
        <w:t xml:space="preserve"> (o 0,2</w:t>
      </w:r>
      <w:r w:rsidR="0012269E" w:rsidRPr="008944DC">
        <w:rPr>
          <w:spacing w:val="-2"/>
          <w:shd w:val="clear" w:color="auto" w:fill="FFFFFF"/>
        </w:rPr>
        <w:t xml:space="preserve"> p. proc.). Zmniejszył się natomiast udział dochodów </w:t>
      </w:r>
      <w:r w:rsidR="00BE62D6" w:rsidRPr="008944DC">
        <w:rPr>
          <w:spacing w:val="-2"/>
          <w:shd w:val="clear" w:color="auto" w:fill="FFFFFF"/>
        </w:rPr>
        <w:t xml:space="preserve">z </w:t>
      </w:r>
      <w:r w:rsidR="009516F1">
        <w:rPr>
          <w:spacing w:val="-2"/>
          <w:shd w:val="clear" w:color="auto" w:fill="FFFFFF"/>
        </w:rPr>
        <w:t>pracy najemnej</w:t>
      </w:r>
      <w:r w:rsidR="0012269E" w:rsidRPr="008944DC">
        <w:rPr>
          <w:spacing w:val="-2"/>
          <w:shd w:val="clear" w:color="auto" w:fill="FFFFFF"/>
        </w:rPr>
        <w:t xml:space="preserve"> (o </w:t>
      </w:r>
      <w:r w:rsidR="009516F1">
        <w:rPr>
          <w:spacing w:val="-2"/>
          <w:shd w:val="clear" w:color="auto" w:fill="FFFFFF"/>
        </w:rPr>
        <w:t>1,5</w:t>
      </w:r>
      <w:r w:rsidR="0012269E" w:rsidRPr="008944DC">
        <w:rPr>
          <w:spacing w:val="-2"/>
          <w:shd w:val="clear" w:color="auto" w:fill="FFFFFF"/>
        </w:rPr>
        <w:t xml:space="preserve"> p. proc.) i z pracy </w:t>
      </w:r>
      <w:r w:rsidR="00BE62D6" w:rsidRPr="008944DC">
        <w:rPr>
          <w:spacing w:val="-2"/>
          <w:shd w:val="clear" w:color="auto" w:fill="FFFFFF"/>
        </w:rPr>
        <w:t>na własny rachunek</w:t>
      </w:r>
      <w:r w:rsidR="0012269E" w:rsidRPr="008944DC">
        <w:rPr>
          <w:spacing w:val="-2"/>
          <w:shd w:val="clear" w:color="auto" w:fill="FFFFFF"/>
        </w:rPr>
        <w:t xml:space="preserve"> (o </w:t>
      </w:r>
      <w:r w:rsidR="009516F1">
        <w:rPr>
          <w:spacing w:val="-2"/>
          <w:shd w:val="clear" w:color="auto" w:fill="FFFFFF"/>
        </w:rPr>
        <w:t>0</w:t>
      </w:r>
      <w:r w:rsidR="00BE62D6" w:rsidRPr="008944DC">
        <w:rPr>
          <w:spacing w:val="-2"/>
          <w:shd w:val="clear" w:color="auto" w:fill="FFFFFF"/>
        </w:rPr>
        <w:t>,7</w:t>
      </w:r>
      <w:r w:rsidR="0012269E" w:rsidRPr="008944DC">
        <w:rPr>
          <w:spacing w:val="-2"/>
          <w:shd w:val="clear" w:color="auto" w:fill="FFFFFF"/>
        </w:rPr>
        <w:t xml:space="preserve"> p. proc.).</w:t>
      </w:r>
    </w:p>
    <w:p w:rsidR="003E531C" w:rsidRPr="00FD7E40" w:rsidRDefault="003E531C" w:rsidP="003E531C">
      <w:pPr>
        <w:spacing w:line="288" w:lineRule="auto"/>
        <w:rPr>
          <w:spacing w:val="2"/>
          <w:shd w:val="clear" w:color="auto" w:fill="FFFFFF"/>
        </w:rPr>
      </w:pPr>
      <w:r>
        <w:rPr>
          <w:shd w:val="clear" w:color="auto" w:fill="FFFFFF"/>
        </w:rPr>
        <w:t>Dochód rozporzą</w:t>
      </w:r>
      <w:r w:rsidRPr="003E531C">
        <w:rPr>
          <w:shd w:val="clear" w:color="auto" w:fill="FFFFFF"/>
        </w:rPr>
        <w:t>dzalny pomniejszony o pozostałe wydatki</w:t>
      </w:r>
      <w:r>
        <w:rPr>
          <w:shd w:val="clear" w:color="auto" w:fill="FFFFFF"/>
        </w:rPr>
        <w:t xml:space="preserve"> (m.in. kwoty przekazane innym gospodarstwom domowym i instytucjom niekomercyjnym, </w:t>
      </w:r>
      <w:r w:rsidR="00F17BBD">
        <w:rPr>
          <w:shd w:val="clear" w:color="auto" w:fill="FFFFFF"/>
        </w:rPr>
        <w:t xml:space="preserve">w tym dary; </w:t>
      </w:r>
      <w:r>
        <w:rPr>
          <w:shd w:val="clear" w:color="auto" w:fill="FFFFFF"/>
        </w:rPr>
        <w:t xml:space="preserve">niektóre podatki, składki na ubezpieczenia społeczne płacone samodzielnie przez podatnika, odszkodowania za wyrządzone szkody) jest dochodem do dyspozycji. </w:t>
      </w:r>
      <w:r w:rsidRPr="00FD7E40">
        <w:rPr>
          <w:spacing w:val="2"/>
          <w:shd w:val="clear" w:color="auto" w:fill="FFFFFF"/>
        </w:rPr>
        <w:t>W 202</w:t>
      </w:r>
      <w:r w:rsidR="009516F1" w:rsidRPr="00FD7E40">
        <w:rPr>
          <w:spacing w:val="2"/>
          <w:shd w:val="clear" w:color="auto" w:fill="FFFFFF"/>
        </w:rPr>
        <w:t>3</w:t>
      </w:r>
      <w:r w:rsidRPr="00FD7E40">
        <w:rPr>
          <w:spacing w:val="2"/>
          <w:shd w:val="clear" w:color="auto" w:fill="FFFFFF"/>
        </w:rPr>
        <w:t xml:space="preserve"> r. w województwie mazowieckim dochód do dyspozycji przypadający na 1 osobę w gospodarstwach domowych wyniósł </w:t>
      </w:r>
      <w:r w:rsidR="009516F1" w:rsidRPr="00FD7E40">
        <w:rPr>
          <w:spacing w:val="2"/>
          <w:shd w:val="clear" w:color="auto" w:fill="FFFFFF"/>
        </w:rPr>
        <w:t xml:space="preserve">3140,32 </w:t>
      </w:r>
      <w:r w:rsidR="008848E9" w:rsidRPr="00FD7E40">
        <w:rPr>
          <w:spacing w:val="2"/>
          <w:shd w:val="clear" w:color="auto" w:fill="FFFFFF"/>
        </w:rPr>
        <w:t>zł (</w:t>
      </w:r>
      <w:r w:rsidR="00BE62D6" w:rsidRPr="00FD7E40">
        <w:rPr>
          <w:spacing w:val="2"/>
          <w:shd w:val="clear" w:color="auto" w:fill="FFFFFF"/>
        </w:rPr>
        <w:t xml:space="preserve">o </w:t>
      </w:r>
      <w:r w:rsidR="009516F1" w:rsidRPr="00FD7E40">
        <w:rPr>
          <w:spacing w:val="2"/>
          <w:shd w:val="clear" w:color="auto" w:fill="FFFFFF"/>
        </w:rPr>
        <w:t>15,1</w:t>
      </w:r>
      <w:r w:rsidR="00BE62D6" w:rsidRPr="00FD7E40">
        <w:rPr>
          <w:spacing w:val="2"/>
          <w:shd w:val="clear" w:color="auto" w:fill="FFFFFF"/>
        </w:rPr>
        <w:t xml:space="preserve">% </w:t>
      </w:r>
      <w:r w:rsidR="00B13C2E" w:rsidRPr="00FD7E40">
        <w:rPr>
          <w:spacing w:val="2"/>
          <w:shd w:val="clear" w:color="auto" w:fill="FFFFFF"/>
        </w:rPr>
        <w:t>wyższy</w:t>
      </w:r>
      <w:r w:rsidR="009516F1" w:rsidRPr="00FD7E40">
        <w:rPr>
          <w:spacing w:val="2"/>
          <w:shd w:val="clear" w:color="auto" w:fill="FFFFFF"/>
        </w:rPr>
        <w:t xml:space="preserve"> w stosunku do 2022</w:t>
      </w:r>
      <w:r w:rsidRPr="00FD7E40">
        <w:rPr>
          <w:spacing w:val="2"/>
          <w:shd w:val="clear" w:color="auto" w:fill="FFFFFF"/>
        </w:rPr>
        <w:t xml:space="preserve"> r.</w:t>
      </w:r>
      <w:r w:rsidR="008848E9" w:rsidRPr="00FD7E40">
        <w:rPr>
          <w:spacing w:val="2"/>
          <w:shd w:val="clear" w:color="auto" w:fill="FFFFFF"/>
        </w:rPr>
        <w:t>).</w:t>
      </w:r>
      <w:r w:rsidRPr="00FD7E40">
        <w:rPr>
          <w:spacing w:val="2"/>
          <w:shd w:val="clear" w:color="auto" w:fill="FFFFFF"/>
        </w:rPr>
        <w:t xml:space="preserve"> Jednocześnie był wyższy od przeciętnego </w:t>
      </w:r>
      <w:r w:rsidR="009250F5" w:rsidRPr="00FD7E40">
        <w:rPr>
          <w:spacing w:val="2"/>
          <w:shd w:val="clear" w:color="auto" w:fill="FFFFFF"/>
        </w:rPr>
        <w:t>w </w:t>
      </w:r>
      <w:r w:rsidR="00BE62D6" w:rsidRPr="00FD7E40">
        <w:rPr>
          <w:spacing w:val="2"/>
          <w:shd w:val="clear" w:color="auto" w:fill="FFFFFF"/>
        </w:rPr>
        <w:t xml:space="preserve">kraju o </w:t>
      </w:r>
      <w:r w:rsidR="009516F1" w:rsidRPr="00FD7E40">
        <w:rPr>
          <w:spacing w:val="2"/>
          <w:shd w:val="clear" w:color="auto" w:fill="FFFFFF"/>
        </w:rPr>
        <w:t>19,8</w:t>
      </w:r>
      <w:r w:rsidRPr="00FD7E40">
        <w:rPr>
          <w:spacing w:val="2"/>
          <w:shd w:val="clear" w:color="auto" w:fill="FFFFFF"/>
        </w:rPr>
        <w:t xml:space="preserve">% (o </w:t>
      </w:r>
      <w:r w:rsidR="009516F1" w:rsidRPr="00FD7E40">
        <w:rPr>
          <w:spacing w:val="2"/>
          <w:shd w:val="clear" w:color="auto" w:fill="FFFFFF"/>
        </w:rPr>
        <w:t>518,21</w:t>
      </w:r>
      <w:r w:rsidRPr="00FD7E40">
        <w:rPr>
          <w:spacing w:val="2"/>
          <w:shd w:val="clear" w:color="auto" w:fill="FFFFFF"/>
        </w:rPr>
        <w:t xml:space="preserve"> zł).</w:t>
      </w:r>
    </w:p>
    <w:p w:rsidR="00DA331D" w:rsidRPr="00981FF7" w:rsidRDefault="00981FF7" w:rsidP="00DA331D">
      <w:pPr>
        <w:pStyle w:val="Nagwek1"/>
        <w:rPr>
          <w:rFonts w:ascii="Fira Sans" w:hAnsi="Fira Sans"/>
          <w:b/>
          <w:szCs w:val="19"/>
        </w:rPr>
      </w:pPr>
      <w:r w:rsidRPr="00981FF7">
        <w:rPr>
          <w:rFonts w:ascii="Fira Sans" w:hAnsi="Fira Sans"/>
          <w:b/>
          <w:szCs w:val="19"/>
        </w:rPr>
        <w:t>Wydatki gospodarstw domowych</w:t>
      </w:r>
    </w:p>
    <w:p w:rsidR="00D972F6" w:rsidRDefault="00B36908" w:rsidP="00D972F6">
      <w:pPr>
        <w:spacing w:line="288" w:lineRule="auto"/>
        <w:rPr>
          <w:shd w:val="clear" w:color="auto" w:fill="FFFFFF"/>
        </w:rPr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478456E2" wp14:editId="3B05ED8D">
                <wp:simplePos x="0" y="0"/>
                <wp:positionH relativeFrom="page">
                  <wp:posOffset>5753100</wp:posOffset>
                </wp:positionH>
                <wp:positionV relativeFrom="page">
                  <wp:posOffset>8058150</wp:posOffset>
                </wp:positionV>
                <wp:extent cx="1725295" cy="831850"/>
                <wp:effectExtent l="0" t="0" r="0" b="6350"/>
                <wp:wrapNone/>
                <wp:docPr id="3" name="Pole tekstowe 3" descr="Udział wydatków w dochodzie rozporządzalnym wyniósł 57,6% wobec 59,9% w 2022 rok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1A7BD2" w:rsidRDefault="00861814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1A7BD2">
                              <w:t>Udzi</w:t>
                            </w:r>
                            <w:r>
                              <w:t>ał wydatków w dochodzie rozporzą</w:t>
                            </w:r>
                            <w:r w:rsidRPr="001A7BD2">
                              <w:t xml:space="preserve">dzalnym wyniósł </w:t>
                            </w:r>
                            <w:r>
                              <w:t>57,6</w:t>
                            </w:r>
                            <w:r w:rsidRPr="001A7BD2">
                              <w:t xml:space="preserve">% wobec </w:t>
                            </w:r>
                            <w:r>
                              <w:t>59,9</w:t>
                            </w:r>
                            <w:r w:rsidRPr="001A7BD2">
                              <w:t>%</w:t>
                            </w:r>
                            <w:r>
                              <w:t xml:space="preserve"> </w:t>
                            </w:r>
                            <w:r w:rsidRPr="001A7BD2">
                              <w:t>w</w:t>
                            </w:r>
                            <w:r>
                              <w:t> 2022</w:t>
                            </w:r>
                            <w:r w:rsidRPr="001A7BD2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456E2" id="Pole tekstowe 3" o:spid="_x0000_s1030" type="#_x0000_t202" alt="Tytuł: Istotna informacja — opis: Udział wydatków w dochodzie rozporządzalnym wyniósł 57,6% wobec 59,9% w 2022 roku" style="position:absolute;margin-left:453pt;margin-top:634.5pt;width:135.85pt;height:65.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" filled="f" stroked="f">
                <v:textbox>
                  <w:txbxContent>
                    <w:p w:rsidR="00861814" w:rsidRPr="001A7BD2" w:rsidRDefault="00861814" w:rsidP="007D5218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1A7BD2">
                        <w:t>Udzi</w:t>
                      </w:r>
                      <w:r>
                        <w:t>ał wydatków w dochodzie rozporzą</w:t>
                      </w:r>
                      <w:r w:rsidRPr="001A7BD2">
                        <w:t xml:space="preserve">dzalnym wyniósł </w:t>
                      </w:r>
                      <w:r>
                        <w:t>57,6</w:t>
                      </w:r>
                      <w:r w:rsidRPr="001A7BD2">
                        <w:t xml:space="preserve">% wobec </w:t>
                      </w:r>
                      <w:r>
                        <w:t>59,9</w:t>
                      </w:r>
                      <w:r w:rsidRPr="001A7BD2">
                        <w:t>%</w:t>
                      </w:r>
                      <w:r>
                        <w:t xml:space="preserve"> </w:t>
                      </w:r>
                      <w:r w:rsidRPr="001A7BD2">
                        <w:t>w</w:t>
                      </w:r>
                      <w:r>
                        <w:t> 2022</w:t>
                      </w:r>
                      <w:r w:rsidRPr="001A7BD2">
                        <w:t xml:space="preserve"> 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F6574">
        <w:rPr>
          <w:shd w:val="clear" w:color="auto" w:fill="FFFFFF"/>
        </w:rPr>
        <w:t>W 2023</w:t>
      </w:r>
      <w:r w:rsidR="00981FF7" w:rsidRPr="00981FF7">
        <w:rPr>
          <w:shd w:val="clear" w:color="auto" w:fill="FFFFFF"/>
        </w:rPr>
        <w:t xml:space="preserve"> r. przeciętne</w:t>
      </w:r>
      <w:r w:rsidR="00981FF7">
        <w:rPr>
          <w:shd w:val="clear" w:color="auto" w:fill="FFFFFF"/>
        </w:rPr>
        <w:t xml:space="preserve"> miesięczne wydatki gospodarstwa domowego na 1 osobę w województwie wynosiły </w:t>
      </w:r>
      <w:r w:rsidR="003F6574">
        <w:rPr>
          <w:shd w:val="clear" w:color="auto" w:fill="FFFFFF"/>
        </w:rPr>
        <w:t>1849,11</w:t>
      </w:r>
      <w:r w:rsidR="00981FF7">
        <w:rPr>
          <w:shd w:val="clear" w:color="auto" w:fill="FFFFFF"/>
        </w:rPr>
        <w:t xml:space="preserve"> zł i były o </w:t>
      </w:r>
      <w:r w:rsidR="003F6574">
        <w:rPr>
          <w:shd w:val="clear" w:color="auto" w:fill="FFFFFF"/>
        </w:rPr>
        <w:t>10,0</w:t>
      </w:r>
      <w:r w:rsidR="00981FF7">
        <w:rPr>
          <w:shd w:val="clear" w:color="auto" w:fill="FFFFFF"/>
        </w:rPr>
        <w:t>% (</w:t>
      </w:r>
      <w:r w:rsidR="008848E9">
        <w:rPr>
          <w:shd w:val="clear" w:color="auto" w:fill="FFFFFF"/>
        </w:rPr>
        <w:t xml:space="preserve">o </w:t>
      </w:r>
      <w:r w:rsidR="003F6574">
        <w:rPr>
          <w:shd w:val="clear" w:color="auto" w:fill="FFFFFF"/>
        </w:rPr>
        <w:t>167,50</w:t>
      </w:r>
      <w:r w:rsidR="00981FF7">
        <w:rPr>
          <w:shd w:val="clear" w:color="auto" w:fill="FFFFFF"/>
        </w:rPr>
        <w:t xml:space="preserve"> zł) wyższe niż przed rokiem. Wydatki miesięczne ponoszone przez 1 osobę w województwie mazowieckim były o </w:t>
      </w:r>
      <w:r w:rsidR="003F6574">
        <w:rPr>
          <w:shd w:val="clear" w:color="auto" w:fill="FFFFFF"/>
        </w:rPr>
        <w:t>13,0</w:t>
      </w:r>
      <w:r w:rsidR="00981FF7">
        <w:rPr>
          <w:shd w:val="clear" w:color="auto" w:fill="FFFFFF"/>
        </w:rPr>
        <w:t xml:space="preserve">% (o </w:t>
      </w:r>
      <w:r w:rsidR="003F6574">
        <w:rPr>
          <w:shd w:val="clear" w:color="auto" w:fill="FFFFFF"/>
        </w:rPr>
        <w:t>212,82</w:t>
      </w:r>
      <w:r w:rsidR="00981FF7">
        <w:rPr>
          <w:shd w:val="clear" w:color="auto" w:fill="FFFFFF"/>
        </w:rPr>
        <w:t xml:space="preserve"> zł) wyższe niż </w:t>
      </w:r>
      <w:r w:rsidR="00981FF7" w:rsidRPr="0006624C">
        <w:rPr>
          <w:shd w:val="clear" w:color="auto" w:fill="FFFFFF"/>
        </w:rPr>
        <w:t>przeciętnie w</w:t>
      </w:r>
      <w:r w:rsidR="00981FF7">
        <w:rPr>
          <w:shd w:val="clear" w:color="auto" w:fill="FFFFFF"/>
        </w:rPr>
        <w:t xml:space="preserve"> kraju (</w:t>
      </w:r>
      <w:r w:rsidR="003F6574">
        <w:rPr>
          <w:shd w:val="clear" w:color="auto" w:fill="FFFFFF"/>
        </w:rPr>
        <w:t>1636,29</w:t>
      </w:r>
      <w:r w:rsidR="00981FF7">
        <w:rPr>
          <w:shd w:val="clear" w:color="auto" w:fill="FFFFFF"/>
        </w:rPr>
        <w:t xml:space="preserve"> zł).</w:t>
      </w:r>
    </w:p>
    <w:p w:rsidR="00FD301C" w:rsidRPr="00AA7368" w:rsidRDefault="001A7BD2" w:rsidP="00D972F6">
      <w:pPr>
        <w:spacing w:line="288" w:lineRule="auto"/>
        <w:rPr>
          <w:spacing w:val="-2"/>
          <w:shd w:val="clear" w:color="auto" w:fill="FFFFFF"/>
        </w:rPr>
      </w:pPr>
      <w:r w:rsidRPr="00AA7368">
        <w:rPr>
          <w:spacing w:val="-2"/>
          <w:shd w:val="clear" w:color="auto" w:fill="FFFFFF"/>
        </w:rPr>
        <w:t xml:space="preserve">Udział przeciętnych miesięcznych wydatków na 1 osobę w dochodzie rozporządzalnym ukształtował się na poziomie </w:t>
      </w:r>
      <w:r w:rsidR="003F6574">
        <w:rPr>
          <w:spacing w:val="-2"/>
          <w:shd w:val="clear" w:color="auto" w:fill="FFFFFF"/>
        </w:rPr>
        <w:t>57,6</w:t>
      </w:r>
      <w:r w:rsidRPr="00AA7368">
        <w:rPr>
          <w:spacing w:val="-2"/>
          <w:shd w:val="clear" w:color="auto" w:fill="FFFFFF"/>
        </w:rPr>
        <w:t xml:space="preserve">% i był o </w:t>
      </w:r>
      <w:r w:rsidR="003F6574">
        <w:rPr>
          <w:spacing w:val="-2"/>
          <w:shd w:val="clear" w:color="auto" w:fill="FFFFFF"/>
        </w:rPr>
        <w:t>2,3</w:t>
      </w:r>
      <w:r w:rsidRPr="00AA7368">
        <w:rPr>
          <w:spacing w:val="-2"/>
          <w:shd w:val="clear" w:color="auto" w:fill="FFFFFF"/>
        </w:rPr>
        <w:t xml:space="preserve"> p. proc</w:t>
      </w:r>
      <w:r w:rsidRPr="0006624C">
        <w:rPr>
          <w:spacing w:val="-2"/>
          <w:shd w:val="clear" w:color="auto" w:fill="FFFFFF"/>
        </w:rPr>
        <w:t xml:space="preserve">. </w:t>
      </w:r>
      <w:r w:rsidR="003F6574">
        <w:rPr>
          <w:spacing w:val="-2"/>
          <w:shd w:val="clear" w:color="auto" w:fill="FFFFFF"/>
        </w:rPr>
        <w:t>niższy niż w 2022</w:t>
      </w:r>
      <w:r w:rsidRPr="00AA7368">
        <w:rPr>
          <w:spacing w:val="-2"/>
          <w:shd w:val="clear" w:color="auto" w:fill="FFFFFF"/>
        </w:rPr>
        <w:t xml:space="preserve"> r. (w kraju relacja ta wyniosła </w:t>
      </w:r>
      <w:r w:rsidR="003F6574">
        <w:rPr>
          <w:spacing w:val="-2"/>
          <w:shd w:val="clear" w:color="auto" w:fill="FFFFFF"/>
        </w:rPr>
        <w:t>61,1</w:t>
      </w:r>
      <w:r w:rsidRPr="00AA7368">
        <w:rPr>
          <w:spacing w:val="-2"/>
          <w:shd w:val="clear" w:color="auto" w:fill="FFFFFF"/>
        </w:rPr>
        <w:t xml:space="preserve">%, tj. o </w:t>
      </w:r>
      <w:r w:rsidR="00EA0360" w:rsidRPr="00EA0360">
        <w:rPr>
          <w:spacing w:val="-2"/>
          <w:shd w:val="clear" w:color="auto" w:fill="FFFFFF"/>
        </w:rPr>
        <w:t>2,4</w:t>
      </w:r>
      <w:r w:rsidRPr="00AA7368">
        <w:rPr>
          <w:spacing w:val="-2"/>
          <w:shd w:val="clear" w:color="auto" w:fill="FFFFFF"/>
        </w:rPr>
        <w:t xml:space="preserve"> p. proc. </w:t>
      </w:r>
      <w:r w:rsidR="00EA0360">
        <w:rPr>
          <w:spacing w:val="-2"/>
          <w:shd w:val="clear" w:color="auto" w:fill="FFFFFF"/>
        </w:rPr>
        <w:t>mniej</w:t>
      </w:r>
      <w:r w:rsidRPr="00AA7368">
        <w:rPr>
          <w:spacing w:val="-2"/>
          <w:shd w:val="clear" w:color="auto" w:fill="FFFFFF"/>
        </w:rPr>
        <w:t xml:space="preserve"> niż rok wcześniej).</w:t>
      </w:r>
    </w:p>
    <w:p w:rsidR="00A23F4D" w:rsidRPr="009E0961" w:rsidRDefault="003F6574" w:rsidP="00A23F4D">
      <w:pPr>
        <w:spacing w:line="288" w:lineRule="auto"/>
        <w:rPr>
          <w:spacing w:val="2"/>
        </w:rPr>
      </w:pPr>
      <w:r>
        <w:rPr>
          <w:spacing w:val="2"/>
        </w:rPr>
        <w:t>W stosunku do 2022</w:t>
      </w:r>
      <w:r w:rsidR="00A23F4D" w:rsidRPr="009E0961">
        <w:rPr>
          <w:spacing w:val="2"/>
        </w:rPr>
        <w:t xml:space="preserve"> r. zwiększyły się np. wydatki na </w:t>
      </w:r>
      <w:r>
        <w:rPr>
          <w:spacing w:val="2"/>
        </w:rPr>
        <w:t>rekreację i kulturę</w:t>
      </w:r>
      <w:r w:rsidR="00A23F4D" w:rsidRPr="009E0961">
        <w:rPr>
          <w:spacing w:val="2"/>
        </w:rPr>
        <w:t xml:space="preserve"> (o </w:t>
      </w:r>
      <w:r>
        <w:rPr>
          <w:spacing w:val="2"/>
        </w:rPr>
        <w:t>26,9</w:t>
      </w:r>
      <w:r w:rsidR="00A23F4D" w:rsidRPr="009E0961">
        <w:rPr>
          <w:spacing w:val="2"/>
        </w:rPr>
        <w:t xml:space="preserve">%), </w:t>
      </w:r>
      <w:r>
        <w:rPr>
          <w:spacing w:val="2"/>
        </w:rPr>
        <w:t>wyposażenie mieszkania i prowadzenie gospodarstwa domowego</w:t>
      </w:r>
      <w:r w:rsidRPr="009E0961">
        <w:rPr>
          <w:spacing w:val="2"/>
        </w:rPr>
        <w:t xml:space="preserve"> (o </w:t>
      </w:r>
      <w:r>
        <w:rPr>
          <w:spacing w:val="2"/>
        </w:rPr>
        <w:t>21,4</w:t>
      </w:r>
      <w:r w:rsidRPr="009E0961">
        <w:rPr>
          <w:spacing w:val="2"/>
        </w:rPr>
        <w:t xml:space="preserve">%), żywność i napoje bezalkoholowe (o </w:t>
      </w:r>
      <w:r>
        <w:rPr>
          <w:spacing w:val="2"/>
        </w:rPr>
        <w:t>12,9</w:t>
      </w:r>
      <w:r w:rsidRPr="009E0961">
        <w:rPr>
          <w:spacing w:val="2"/>
        </w:rPr>
        <w:t xml:space="preserve">%), </w:t>
      </w:r>
      <w:r w:rsidR="00A23F4D" w:rsidRPr="009E0961">
        <w:rPr>
          <w:spacing w:val="2"/>
        </w:rPr>
        <w:t xml:space="preserve">użytkowanie mieszkania i nośniki energii (o </w:t>
      </w:r>
      <w:r>
        <w:rPr>
          <w:spacing w:val="2"/>
        </w:rPr>
        <w:t>11,3</w:t>
      </w:r>
      <w:r w:rsidR="00A23F4D" w:rsidRPr="009E0961">
        <w:rPr>
          <w:spacing w:val="2"/>
        </w:rPr>
        <w:t xml:space="preserve">%), </w:t>
      </w:r>
      <w:r>
        <w:rPr>
          <w:spacing w:val="2"/>
        </w:rPr>
        <w:t>restauracje i hotele (o 6,0</w:t>
      </w:r>
      <w:r w:rsidR="00A23F4D" w:rsidRPr="009E0961">
        <w:rPr>
          <w:spacing w:val="2"/>
        </w:rPr>
        <w:t>%)</w:t>
      </w:r>
      <w:r>
        <w:rPr>
          <w:spacing w:val="2"/>
        </w:rPr>
        <w:t>,</w:t>
      </w:r>
      <w:r w:rsidRPr="003F6574">
        <w:rPr>
          <w:spacing w:val="2"/>
        </w:rPr>
        <w:t xml:space="preserve"> </w:t>
      </w:r>
      <w:r>
        <w:rPr>
          <w:spacing w:val="2"/>
        </w:rPr>
        <w:t>zdrowie</w:t>
      </w:r>
      <w:r w:rsidRPr="009E0961">
        <w:rPr>
          <w:spacing w:val="2"/>
        </w:rPr>
        <w:t xml:space="preserve"> (o </w:t>
      </w:r>
      <w:r>
        <w:rPr>
          <w:spacing w:val="2"/>
        </w:rPr>
        <w:t>5,0%)</w:t>
      </w:r>
      <w:r w:rsidR="00A23F4D" w:rsidRPr="009E0961">
        <w:rPr>
          <w:spacing w:val="2"/>
        </w:rPr>
        <w:t xml:space="preserve">. W ujęciu rocznym </w:t>
      </w:r>
      <w:r w:rsidR="00EF1560" w:rsidRPr="0006624C">
        <w:rPr>
          <w:spacing w:val="2"/>
        </w:rPr>
        <w:t xml:space="preserve">odnotowano </w:t>
      </w:r>
      <w:r w:rsidR="00A23F4D" w:rsidRPr="0006624C">
        <w:rPr>
          <w:spacing w:val="2"/>
        </w:rPr>
        <w:t>spadek</w:t>
      </w:r>
      <w:r w:rsidR="001676FD">
        <w:rPr>
          <w:spacing w:val="2"/>
        </w:rPr>
        <w:t xml:space="preserve"> wydatków</w:t>
      </w:r>
      <w:r w:rsidR="00A23F4D" w:rsidRPr="009E0961">
        <w:rPr>
          <w:spacing w:val="2"/>
        </w:rPr>
        <w:t xml:space="preserve"> na </w:t>
      </w:r>
      <w:r>
        <w:rPr>
          <w:spacing w:val="2"/>
        </w:rPr>
        <w:t>edukację</w:t>
      </w:r>
      <w:r w:rsidR="00A23F4D" w:rsidRPr="009E0961">
        <w:rPr>
          <w:spacing w:val="2"/>
        </w:rPr>
        <w:t xml:space="preserve"> (o </w:t>
      </w:r>
      <w:r>
        <w:rPr>
          <w:spacing w:val="2"/>
        </w:rPr>
        <w:t>2,9</w:t>
      </w:r>
      <w:r w:rsidR="00A23F4D" w:rsidRPr="009E0961">
        <w:rPr>
          <w:spacing w:val="2"/>
        </w:rPr>
        <w:t>%).</w:t>
      </w:r>
    </w:p>
    <w:p w:rsidR="009E4C73" w:rsidRDefault="009E4C73" w:rsidP="00D972F6">
      <w:pPr>
        <w:spacing w:line="288" w:lineRule="auto"/>
        <w:rPr>
          <w:spacing w:val="2"/>
        </w:rPr>
      </w:pPr>
    </w:p>
    <w:p w:rsidR="009E4C73" w:rsidRDefault="009E4C73" w:rsidP="00D972F6">
      <w:pPr>
        <w:spacing w:line="288" w:lineRule="auto"/>
        <w:rPr>
          <w:spacing w:val="2"/>
        </w:rPr>
      </w:pPr>
    </w:p>
    <w:p w:rsidR="00A23F4D" w:rsidRDefault="00A23F4D" w:rsidP="00A23F4D">
      <w:pPr>
        <w:pStyle w:val="Tytutablicy"/>
      </w:pPr>
      <w:r w:rsidRPr="009635C5">
        <w:lastRenderedPageBreak/>
        <w:t xml:space="preserve">Tablica </w:t>
      </w:r>
      <w:r>
        <w:t>2</w:t>
      </w:r>
      <w:r w:rsidRPr="009635C5">
        <w:t xml:space="preserve">. </w:t>
      </w:r>
      <w:r>
        <w:t>Przeciętne miesięczne wydatki na 1 osobę w gospodarstwach domowych</w:t>
      </w:r>
    </w:p>
    <w:tbl>
      <w:tblPr>
        <w:tblW w:w="79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ciętne miesięczne wydatki na 1 osobę w gospodarstwach domowych"/>
        <w:tblDescription w:val="W tablicy przedstawiono przeciętne miesięczne wydatki na 1 osobę w gospodarstwach domowych w latach 2022 i 2023 według głównych grup towarów i usług konsumpcyjnych. Dane do tablicy są dostępne w załączonym pliku Excel."/>
      </w:tblPr>
      <w:tblGrid>
        <w:gridCol w:w="2977"/>
        <w:gridCol w:w="1276"/>
        <w:gridCol w:w="1134"/>
        <w:gridCol w:w="1184"/>
        <w:gridCol w:w="1402"/>
      </w:tblGrid>
      <w:tr w:rsidR="00A23F4D" w:rsidRPr="00393A0E" w:rsidTr="00A23F4D">
        <w:trPr>
          <w:trHeight w:val="415"/>
        </w:trPr>
        <w:tc>
          <w:tcPr>
            <w:tcW w:w="297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A23F4D" w:rsidRPr="00923DC8" w:rsidRDefault="00EA2274" w:rsidP="008E7971">
            <w:pPr>
              <w:pStyle w:val="Tablicagwkarodek"/>
              <w:rPr>
                <w:caps/>
              </w:rPr>
            </w:pPr>
            <w:r w:rsidRPr="0006624C">
              <w:t>Wyszczególnienie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8E7971" w:rsidRDefault="00EB7BCC" w:rsidP="008E7971">
            <w:pPr>
              <w:pStyle w:val="Tablicagwkarodek"/>
            </w:pPr>
            <w:r>
              <w:t>202</w:t>
            </w:r>
            <w:r w:rsidR="00CB0401">
              <w:t>2</w:t>
            </w:r>
          </w:p>
        </w:tc>
        <w:tc>
          <w:tcPr>
            <w:tcW w:w="372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A23F4D" w:rsidRPr="008E7971" w:rsidRDefault="00EB7BCC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2023</w:t>
            </w:r>
          </w:p>
        </w:tc>
      </w:tr>
      <w:tr w:rsidR="00A23F4D" w:rsidRPr="00393A0E" w:rsidTr="00813DA2">
        <w:trPr>
          <w:trHeight w:val="415"/>
        </w:trPr>
        <w:tc>
          <w:tcPr>
            <w:tcW w:w="2977" w:type="dxa"/>
            <w:vMerge/>
            <w:tcBorders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:rsidR="00A23F4D" w:rsidRPr="00393A0E" w:rsidRDefault="00A23F4D" w:rsidP="00A23F4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bottom w:val="single" w:sz="8" w:space="0" w:color="001D77"/>
              <w:right w:val="single" w:sz="4" w:space="0" w:color="001D77"/>
            </w:tcBorders>
          </w:tcPr>
          <w:p w:rsidR="00A23F4D" w:rsidRPr="00393A0E" w:rsidRDefault="00A23F4D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w złotych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center"/>
          </w:tcPr>
          <w:p w:rsidR="00A23F4D" w:rsidRPr="00393A0E" w:rsidRDefault="00EB7BCC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2022</w:t>
            </w:r>
            <w:r w:rsidR="00A23F4D">
              <w:rPr>
                <w:rFonts w:eastAsia="Fira Sans Light"/>
              </w:rPr>
              <w:t>=100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:rsidR="00A23F4D" w:rsidRPr="00393A0E" w:rsidRDefault="00A23F4D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w odsetkach</w:t>
            </w:r>
          </w:p>
        </w:tc>
      </w:tr>
      <w:tr w:rsidR="00A23F4D" w:rsidRPr="00393A0E" w:rsidTr="00813DA2">
        <w:trPr>
          <w:trHeight w:val="273"/>
        </w:trPr>
        <w:tc>
          <w:tcPr>
            <w:tcW w:w="2977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:rsidR="00A23F4D" w:rsidRPr="00393A0E" w:rsidRDefault="00EA2274" w:rsidP="008E7971">
            <w:pPr>
              <w:pStyle w:val="Tablicaboczek"/>
            </w:pPr>
            <w:r w:rsidRPr="008E7971">
              <w:rPr>
                <w:b/>
              </w:rPr>
              <w:t>Ogółem</w:t>
            </w:r>
            <w:r w:rsidR="00A23F4D" w:rsidRPr="000F6C5D">
              <w:rPr>
                <w:vertAlign w:val="superscript"/>
              </w:rPr>
              <w:t xml:space="preserve"> </w:t>
            </w:r>
            <w:r w:rsidR="00A23F4D" w:rsidRPr="00923DC8">
              <w:rPr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8E7971" w:rsidRDefault="00EB7BCC" w:rsidP="008E7971">
            <w:pPr>
              <w:pStyle w:val="Tablicadanerodek"/>
              <w:rPr>
                <w:b/>
              </w:rPr>
            </w:pPr>
            <w:r>
              <w:rPr>
                <w:b/>
              </w:rPr>
              <w:t>1681,61</w:t>
            </w:r>
          </w:p>
        </w:tc>
        <w:tc>
          <w:tcPr>
            <w:tcW w:w="113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A23F4D" w:rsidRPr="008E7971" w:rsidRDefault="00EB7BCC" w:rsidP="00813DA2">
            <w:pPr>
              <w:pStyle w:val="Tablicadanerodek"/>
              <w:ind w:right="74"/>
              <w:rPr>
                <w:b/>
              </w:rPr>
            </w:pPr>
            <w:r>
              <w:rPr>
                <w:b/>
              </w:rPr>
              <w:t>1849,11</w:t>
            </w:r>
          </w:p>
        </w:tc>
        <w:tc>
          <w:tcPr>
            <w:tcW w:w="118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8E7971" w:rsidRDefault="00EB7BCC" w:rsidP="008E7971">
            <w:pPr>
              <w:pStyle w:val="Tablicadanerodek"/>
              <w:rPr>
                <w:b/>
              </w:rPr>
            </w:pPr>
            <w:r>
              <w:rPr>
                <w:b/>
              </w:rPr>
              <w:t>110,0</w:t>
            </w:r>
          </w:p>
        </w:tc>
        <w:tc>
          <w:tcPr>
            <w:tcW w:w="1402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8E7971" w:rsidRDefault="003C6520" w:rsidP="008E7971">
            <w:pPr>
              <w:pStyle w:val="Tablicadanerodek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A23F4D" w:rsidRPr="00393A0E" w:rsidTr="009D25B8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A23F4D" w:rsidRPr="00393A0E" w:rsidRDefault="00A23F4D" w:rsidP="008E7971">
            <w:pPr>
              <w:pStyle w:val="Tablicaboczek"/>
            </w:pPr>
            <w:r>
              <w:t>W tym towary i usługi konsumpcyjne</w:t>
            </w:r>
            <w:r w:rsidRPr="000F6C5D">
              <w:rPr>
                <w:vertAlign w:val="superscript"/>
              </w:rPr>
              <w:t xml:space="preserve"> </w:t>
            </w:r>
            <w:r w:rsidRPr="00F06366">
              <w:rPr>
                <w:vertAlign w:val="superscript"/>
              </w:rPr>
              <w:t>ab</w:t>
            </w:r>
            <w:r w:rsidRPr="00393A0E">
              <w:t xml:space="preserve"> 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B7BCC" w:rsidP="008E7971">
            <w:pPr>
              <w:pStyle w:val="Tablicadanerodek"/>
            </w:pPr>
            <w:r>
              <w:t>1604,13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>1780,45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B7BCC" w:rsidP="008E7971">
            <w:pPr>
              <w:pStyle w:val="Tablicadanerodek"/>
              <w:rPr>
                <w:highlight w:val="yellow"/>
              </w:rPr>
            </w:pPr>
            <w:r w:rsidRPr="00EB7BCC">
              <w:t>111,0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A23F4D" w:rsidRPr="00393A0E" w:rsidRDefault="003C6520" w:rsidP="008E7971">
            <w:pPr>
              <w:pStyle w:val="Tablicadanerodek"/>
            </w:pPr>
            <w:r>
              <w:t>96,3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A23F4D" w:rsidRPr="00393A0E" w:rsidRDefault="00A23F4D" w:rsidP="008E7971">
            <w:pPr>
              <w:pStyle w:val="Tablicaboczekwcicie2"/>
              <w:rPr>
                <w:lang w:eastAsia="pl-PL"/>
              </w:rPr>
            </w:pPr>
            <w:r w:rsidRPr="00393A0E">
              <w:rPr>
                <w:lang w:eastAsia="pl-PL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A23F4D" w:rsidRPr="00393A0E" w:rsidRDefault="00A23F4D" w:rsidP="00813DA2">
            <w:pPr>
              <w:pStyle w:val="Tablicadanerodek"/>
              <w:ind w:right="74"/>
              <w:rPr>
                <w:highlight w:val="yellow"/>
              </w:rPr>
            </w:pP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  <w:rPr>
                <w:highlight w:val="yellow"/>
              </w:rPr>
            </w:pP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</w:p>
        </w:tc>
      </w:tr>
      <w:tr w:rsidR="00A23F4D" w:rsidRPr="00393A0E" w:rsidTr="009D25B8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A23F4D" w:rsidRPr="00393A0E" w:rsidRDefault="004405D4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t>żywność i napoje bezalkoh</w:t>
            </w:r>
            <w:r w:rsidRPr="0006624C">
              <w:t>o</w:t>
            </w:r>
            <w:r w:rsidR="00A23F4D" w:rsidRPr="0006624C">
              <w:t>lo</w:t>
            </w:r>
            <w:r w:rsidR="00A23F4D">
              <w:t>we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B7BCC" w:rsidP="008E7971">
            <w:pPr>
              <w:pStyle w:val="Tablicadanerodek"/>
            </w:pPr>
            <w:r>
              <w:t>402,72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>454,65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3C6520" w:rsidP="008E7971">
            <w:pPr>
              <w:pStyle w:val="Tablicadanerodek"/>
            </w:pPr>
            <w:r>
              <w:t>112,9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A23F4D" w:rsidRPr="00393A0E" w:rsidRDefault="003C6520" w:rsidP="008E7971">
            <w:pPr>
              <w:pStyle w:val="Tablicadanerodek"/>
            </w:pPr>
            <w:r>
              <w:t>24,6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A23F4D" w:rsidRPr="00393A0E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color w:val="000000" w:themeColor="text1"/>
              </w:rPr>
              <w:t>napoje alkoholowe i wyroby tytoniowe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EB7BCC" w:rsidP="008E7971">
            <w:pPr>
              <w:pStyle w:val="Tablicadanerodek"/>
            </w:pPr>
            <w:r>
              <w:t>42,39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>43,57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3C6520" w:rsidP="008E7971">
            <w:pPr>
              <w:pStyle w:val="Tablicadanerodek"/>
            </w:pPr>
            <w:r>
              <w:t>102,8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393A0E" w:rsidRDefault="003C6520" w:rsidP="008E7971">
            <w:pPr>
              <w:pStyle w:val="Tablicadanerodek"/>
            </w:pPr>
            <w:r>
              <w:t>2,4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A23F4D" w:rsidRPr="00393A0E" w:rsidRDefault="00A23F4D" w:rsidP="008E7971">
            <w:pPr>
              <w:pStyle w:val="Tablicaboczekwcicie1"/>
            </w:pPr>
            <w:r>
              <w:t>odzież i obuwie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EB7BCC" w:rsidP="008E7971">
            <w:pPr>
              <w:pStyle w:val="Tablicadanerodek"/>
            </w:pPr>
            <w:r>
              <w:t>72,45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>72,69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3C6520" w:rsidP="008E7971">
            <w:pPr>
              <w:pStyle w:val="Tablicadanerodek"/>
            </w:pPr>
            <w:r>
              <w:t>100,3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393A0E" w:rsidRDefault="003C6520" w:rsidP="008E7971">
            <w:pPr>
              <w:pStyle w:val="Tablicadanerodek"/>
            </w:pPr>
            <w:r>
              <w:t>3,9</w:t>
            </w:r>
          </w:p>
        </w:tc>
      </w:tr>
      <w:tr w:rsidR="00A23F4D" w:rsidRPr="00393A0E" w:rsidTr="009D25B8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A23F4D" w:rsidRPr="00393A0E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użytkowanie mieszkania i nośniki energii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B7BCC" w:rsidP="008E7971">
            <w:pPr>
              <w:pStyle w:val="Tablicadanerodek"/>
            </w:pPr>
            <w:r>
              <w:t>319,22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>355,20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3C6520" w:rsidP="008E7971">
            <w:pPr>
              <w:pStyle w:val="Tablicadanerodek"/>
            </w:pPr>
            <w:r>
              <w:t>111,3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A23F4D" w:rsidRPr="00393A0E" w:rsidRDefault="003C6520" w:rsidP="008E7971">
            <w:pPr>
              <w:pStyle w:val="Tablicadanerodek"/>
            </w:pPr>
            <w:r>
              <w:t>19,2</w:t>
            </w:r>
          </w:p>
        </w:tc>
      </w:tr>
      <w:tr w:rsidR="00A23F4D" w:rsidRPr="00393A0E" w:rsidTr="009D25B8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wyposażenie mieszkania i prowadzenie gospodarstwa domowego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B7BCC" w:rsidP="008E7971">
            <w:pPr>
              <w:pStyle w:val="Tablicadanerodek"/>
            </w:pPr>
            <w:r>
              <w:t>81,39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 xml:space="preserve">98,79 </w:t>
            </w:r>
            <w:r w:rsidRPr="00EB7BCC">
              <w:rPr>
                <w:vertAlign w:val="superscript"/>
              </w:rPr>
              <w:t>c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A23F4D" w:rsidRPr="008B14EB" w:rsidRDefault="003C6520" w:rsidP="008E7971">
            <w:pPr>
              <w:pStyle w:val="Tablicadanerodek"/>
            </w:pPr>
            <w:r>
              <w:t>121,4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:rsidR="00A23F4D" w:rsidRPr="00393A0E" w:rsidRDefault="003C6520" w:rsidP="008E7971">
            <w:pPr>
              <w:pStyle w:val="Tablicadanerodek"/>
            </w:pPr>
            <w:r>
              <w:t>5,3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zdrowie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EB7BCC" w:rsidP="008E7971">
            <w:pPr>
              <w:pStyle w:val="Tablicadanerodek"/>
            </w:pPr>
            <w:r>
              <w:t>97,50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>102,35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3C6520" w:rsidP="008E7971">
            <w:pPr>
              <w:pStyle w:val="Tablicadanerodek"/>
            </w:pPr>
            <w:r>
              <w:t>105,0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3C6520" w:rsidP="008E7971">
            <w:pPr>
              <w:pStyle w:val="Tablicadanerodek"/>
            </w:pPr>
            <w:r>
              <w:t>5,5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EB7BCC" w:rsidP="008E7971">
            <w:pPr>
              <w:pStyle w:val="Tablicadanerodek"/>
            </w:pPr>
            <w:r>
              <w:t>164,71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>170,42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3C6520" w:rsidP="008E7971">
            <w:pPr>
              <w:pStyle w:val="Tablicadanerodek"/>
            </w:pPr>
            <w:r>
              <w:t>103,5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3C6520" w:rsidP="008E7971">
            <w:pPr>
              <w:pStyle w:val="Tablicadanerodek"/>
            </w:pPr>
            <w:r>
              <w:t>9,2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łączność</w:t>
            </w:r>
            <w:r w:rsidRPr="000F6C5D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 w:rsidR="00EB7BCC">
              <w:rPr>
                <w:rFonts w:eastAsia="Times New Roman" w:cs="Calibri"/>
                <w:vertAlign w:val="superscript"/>
                <w:lang w:eastAsia="pl-PL"/>
              </w:rPr>
              <w:t>d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EB7BCC" w:rsidP="008E7971">
            <w:pPr>
              <w:pStyle w:val="Tablicadanerodek"/>
            </w:pPr>
            <w:r>
              <w:t>73,36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>74,05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3C6520" w:rsidP="008E7971">
            <w:pPr>
              <w:pStyle w:val="Tablicadanerodek"/>
            </w:pPr>
            <w:r>
              <w:t>100,9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393A0E" w:rsidRDefault="003C6520" w:rsidP="008E7971">
            <w:pPr>
              <w:pStyle w:val="Tablicadanerodek"/>
            </w:pPr>
            <w:r>
              <w:t>4,0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rekreacja i kultura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EB7BCC" w:rsidP="008E7971">
            <w:pPr>
              <w:pStyle w:val="Tablicadanerodek"/>
            </w:pPr>
            <w:r>
              <w:t>104,43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>132,57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3C6520" w:rsidP="008E7971">
            <w:pPr>
              <w:pStyle w:val="Tablicadanerodek"/>
            </w:pPr>
            <w:r>
              <w:t>126,9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3C6520" w:rsidP="008E7971">
            <w:pPr>
              <w:pStyle w:val="Tablicadanerodek"/>
            </w:pPr>
            <w:r>
              <w:t>7,2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edukacja</w:t>
            </w:r>
            <w:r w:rsidRPr="000F6C5D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 w:rsidR="00EB7BCC">
              <w:rPr>
                <w:rFonts w:eastAsia="Times New Roman" w:cs="Calibri"/>
                <w:vertAlign w:val="superscript"/>
                <w:lang w:eastAsia="pl-PL"/>
              </w:rPr>
              <w:t>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8E2979" w:rsidRDefault="00EB7BCC" w:rsidP="008E2979">
            <w:pPr>
              <w:pStyle w:val="Tablicadanerodek"/>
            </w:pPr>
            <w:r>
              <w:t>23,99</w:t>
            </w:r>
            <w:r w:rsidR="008E2979" w:rsidRPr="008E2979">
              <w:t xml:space="preserve"> </w:t>
            </w:r>
            <w:r>
              <w:rPr>
                <w:vertAlign w:val="superscript"/>
              </w:rPr>
              <w:t>f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EB7BCC" w:rsidP="008E7971">
            <w:pPr>
              <w:pStyle w:val="Tablicadanerodek"/>
            </w:pPr>
            <w:r>
              <w:t>23,29</w:t>
            </w:r>
            <w:r w:rsidR="00A23F4D" w:rsidRPr="000F6C5D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g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3C6520" w:rsidP="008E7971">
            <w:pPr>
              <w:pStyle w:val="Tablicadanerodek"/>
            </w:pPr>
            <w:r>
              <w:t>97,1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3C6520" w:rsidP="008E7971">
            <w:pPr>
              <w:pStyle w:val="Tablicadanerodek"/>
            </w:pPr>
            <w:r>
              <w:t>1,3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restauracje i hotele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EB7BCC" w:rsidP="008E7971">
            <w:pPr>
              <w:pStyle w:val="Tablicadanerodek"/>
            </w:pPr>
            <w:r>
              <w:t>109,90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>116,50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3C6520" w:rsidP="008E7971">
            <w:pPr>
              <w:pStyle w:val="Tablicadanerodek"/>
            </w:pPr>
            <w:r>
              <w:t>106,0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3C6520" w:rsidP="008E7971">
            <w:pPr>
              <w:pStyle w:val="Tablicadanerodek"/>
            </w:pPr>
            <w:r>
              <w:t>6,3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pozostałe towary i usługi</w:t>
            </w:r>
            <w:r w:rsidRPr="000F6C5D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 w:rsidRPr="007033B2">
              <w:rPr>
                <w:rFonts w:eastAsia="Times New Roman" w:cs="Calibri"/>
                <w:vertAlign w:val="superscript"/>
                <w:lang w:eastAsia="pl-PL"/>
              </w:rPr>
              <w:t>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EB7BCC" w:rsidP="008E7971">
            <w:pPr>
              <w:pStyle w:val="Tablicadanerodek"/>
            </w:pPr>
            <w:r>
              <w:t>99,31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EB7BCC" w:rsidP="00813DA2">
            <w:pPr>
              <w:pStyle w:val="Tablicadanerodek"/>
              <w:ind w:right="74"/>
            </w:pPr>
            <w:r>
              <w:t>120,57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3C6520" w:rsidP="008E7971">
            <w:pPr>
              <w:pStyle w:val="Tablicadanerodek"/>
            </w:pPr>
            <w:r>
              <w:t>121,4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3C6520" w:rsidP="008E7971">
            <w:pPr>
              <w:pStyle w:val="Tablicadanerodek"/>
            </w:pPr>
            <w:r>
              <w:t>6,5</w:t>
            </w:r>
          </w:p>
        </w:tc>
      </w:tr>
    </w:tbl>
    <w:p w:rsidR="00A23F4D" w:rsidRPr="00813DA2" w:rsidRDefault="003C6520" w:rsidP="00A23F4D">
      <w:pPr>
        <w:pStyle w:val="Tablicanotka"/>
        <w:rPr>
          <w:spacing w:val="0"/>
        </w:rPr>
      </w:pPr>
      <w:r>
        <w:rPr>
          <w:spacing w:val="0"/>
        </w:rPr>
        <w:t xml:space="preserve">a, b </w:t>
      </w:r>
      <w:r w:rsidR="00A23F4D" w:rsidRPr="00813DA2">
        <w:rPr>
          <w:spacing w:val="0"/>
        </w:rPr>
        <w:t>Łącznie z: a – wydatkami na ubezpieczeni</w:t>
      </w:r>
      <w:r w:rsidR="00267779" w:rsidRPr="00813DA2">
        <w:rPr>
          <w:spacing w:val="0"/>
        </w:rPr>
        <w:t>a</w:t>
      </w:r>
      <w:r w:rsidR="00A23F4D" w:rsidRPr="00813DA2">
        <w:rPr>
          <w:spacing w:val="0"/>
        </w:rPr>
        <w:t xml:space="preserve"> na życie, b – kieszonkowym nieuwzględnionym w po</w:t>
      </w:r>
      <w:r>
        <w:rPr>
          <w:spacing w:val="0"/>
        </w:rPr>
        <w:t xml:space="preserve">dziale według rodzajów wydatków. </w:t>
      </w:r>
      <w:r w:rsidR="007757CD">
        <w:rPr>
          <w:spacing w:val="0"/>
        </w:rPr>
        <w:t>C, f, g</w:t>
      </w:r>
      <w:r>
        <w:rPr>
          <w:spacing w:val="0"/>
        </w:rPr>
        <w:t xml:space="preserve"> Błąd względny szacunków przekracza 10% i wynosi</w:t>
      </w:r>
      <w:r w:rsidR="007757CD">
        <w:rPr>
          <w:spacing w:val="0"/>
        </w:rPr>
        <w:t>: c –</w:t>
      </w:r>
      <w:r>
        <w:rPr>
          <w:spacing w:val="0"/>
        </w:rPr>
        <w:t xml:space="preserve"> 10,67%</w:t>
      </w:r>
      <w:r w:rsidR="007757CD">
        <w:rPr>
          <w:spacing w:val="0"/>
        </w:rPr>
        <w:t xml:space="preserve">, f –12,14%, </w:t>
      </w:r>
      <w:r w:rsidR="007757CD">
        <w:rPr>
          <w:spacing w:val="0"/>
        </w:rPr>
        <w:br/>
        <w:t xml:space="preserve">g – 11,82%. d, e Łącznie z: d – </w:t>
      </w:r>
      <w:r w:rsidR="00A23F4D" w:rsidRPr="00813DA2">
        <w:rPr>
          <w:spacing w:val="0"/>
        </w:rPr>
        <w:t>wy</w:t>
      </w:r>
      <w:r>
        <w:rPr>
          <w:spacing w:val="0"/>
        </w:rPr>
        <w:t>datkami na usługi internetowe, e –</w:t>
      </w:r>
      <w:r w:rsidR="007757CD">
        <w:rPr>
          <w:spacing w:val="0"/>
        </w:rPr>
        <w:t xml:space="preserve"> wychowaniem przedszkolnym.</w:t>
      </w:r>
    </w:p>
    <w:p w:rsidR="009E4C73" w:rsidRDefault="00B36908" w:rsidP="00D972F6">
      <w:pPr>
        <w:spacing w:line="288" w:lineRule="auto"/>
        <w:rPr>
          <w:spacing w:val="2"/>
        </w:rPr>
      </w:pPr>
      <w:r w:rsidRPr="00AD7FB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6D76FEB4" wp14:editId="09164059">
                <wp:simplePos x="0" y="0"/>
                <wp:positionH relativeFrom="column">
                  <wp:posOffset>5257800</wp:posOffset>
                </wp:positionH>
                <wp:positionV relativeFrom="paragraph">
                  <wp:posOffset>177326</wp:posOffset>
                </wp:positionV>
                <wp:extent cx="1725295" cy="1000125"/>
                <wp:effectExtent l="0" t="0" r="0" b="0"/>
                <wp:wrapNone/>
                <wp:docPr id="24" name="Pole tekstowe 24" descr="Wydatki na żywność i napoje bezalkoholowe oraz użytkowanie mieszkania i nośniki energii stanowiły prawie 44% ogółu wydatk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1A7BD2" w:rsidRDefault="00861814" w:rsidP="00AD7FB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Wydatki na żywność i napoje bezalkoholowe oraz użytkowanie mieszkania i nośniki energii stanowiły prawie 44% ogółu wydatków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6FEB4" id="Pole tekstowe 24" o:spid="_x0000_s1031" type="#_x0000_t202" alt="Tytuł: Istotna informacja — opis: Wydatki na żywność i napoje bezalkoholowe oraz użytkowanie mieszkania i nośniki energii stanowiły prawie 44% ogółu wydatków gospodarstw domowych" style="position:absolute;margin-left:414pt;margin-top:13.95pt;width:135.85pt;height:78.7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" filled="f" stroked="f">
                <v:textbox>
                  <w:txbxContent>
                    <w:p w:rsidR="00861814" w:rsidRPr="001A7BD2" w:rsidRDefault="00861814" w:rsidP="00AD7FB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Wydatki na żywność i napoje bezalkoholowe oraz użytkowanie mieszkania i nośniki energii stanowiły prawie 44% ogółu wydatków gospodarstw domowych</w:t>
                      </w:r>
                    </w:p>
                  </w:txbxContent>
                </v:textbox>
              </v:shape>
            </w:pict>
          </mc:Fallback>
        </mc:AlternateContent>
      </w:r>
    </w:p>
    <w:p w:rsidR="00434AAF" w:rsidRDefault="00434AAF" w:rsidP="00D972F6">
      <w:pPr>
        <w:spacing w:line="288" w:lineRule="auto"/>
      </w:pPr>
      <w:r>
        <w:t xml:space="preserve">W strukturze wydatków dominowały te związane z zakupem towarów i usług konsumpcyjnych kształtując się na poziomie </w:t>
      </w:r>
      <w:r w:rsidR="00CB0401">
        <w:t>96,3</w:t>
      </w:r>
      <w:r>
        <w:t xml:space="preserve">% (o </w:t>
      </w:r>
      <w:r w:rsidR="00CB0401">
        <w:t>0,9</w:t>
      </w:r>
      <w:r>
        <w:t xml:space="preserve"> p. proc. </w:t>
      </w:r>
      <w:r w:rsidR="00CB0401">
        <w:t>więcej</w:t>
      </w:r>
      <w:r>
        <w:t xml:space="preserve"> w stosunku do poprzedniego roku). Najistotniejszą grupę stanowiły wydatki na żywność i napoje bezalkoholowe, na które gospodarstwa domo</w:t>
      </w:r>
      <w:r w:rsidR="00272E72">
        <w:t>we przeznacz</w:t>
      </w:r>
      <w:r w:rsidR="00CB0401">
        <w:t>ały przeciętnie 24,6% ogółu wydatków (o 0,7</w:t>
      </w:r>
      <w:r>
        <w:t xml:space="preserve"> p. proc</w:t>
      </w:r>
      <w:r w:rsidR="00CB0401">
        <w:t>. więcej</w:t>
      </w:r>
      <w:r>
        <w:t xml:space="preserve"> niż w</w:t>
      </w:r>
      <w:r w:rsidR="009250F5">
        <w:t> </w:t>
      </w:r>
      <w:r w:rsidR="00CB0401">
        <w:t>2022</w:t>
      </w:r>
      <w:r>
        <w:t xml:space="preserve"> r.). Znaczącą grupą wydatków były opłaty ponoszone przez gospodarstwa domowe</w:t>
      </w:r>
      <w:r w:rsidR="00011234">
        <w:t xml:space="preserve"> z</w:t>
      </w:r>
      <w:r w:rsidR="009250F5">
        <w:t> </w:t>
      </w:r>
      <w:r w:rsidR="00011234">
        <w:t>tytułu użytkowania mieszkania i za korzys</w:t>
      </w:r>
      <w:r w:rsidR="00CB0401">
        <w:t>tanie z nośników energii. W 2023</w:t>
      </w:r>
      <w:r w:rsidR="00011234">
        <w:t xml:space="preserve"> r. stanowiły one przeciętnie </w:t>
      </w:r>
      <w:r w:rsidR="00CB0401">
        <w:t>19,2</w:t>
      </w:r>
      <w:r w:rsidR="00011234">
        <w:t>% ogółu wydatków (</w:t>
      </w:r>
      <w:r w:rsidR="00CB0401">
        <w:t>o 0,2 p. proc. więcej niż przed rokiem</w:t>
      </w:r>
      <w:r w:rsidR="00011234">
        <w:t>).</w:t>
      </w:r>
    </w:p>
    <w:p w:rsidR="00011234" w:rsidRPr="00813DA2" w:rsidRDefault="00011234" w:rsidP="00D972F6">
      <w:pPr>
        <w:spacing w:line="288" w:lineRule="auto"/>
      </w:pPr>
      <w:r w:rsidRPr="00813DA2">
        <w:t xml:space="preserve">Struktura wydatków gospodarstw domowych województwa mazowieckiego nie odbiegała znacząco od struktury tych wydatków w kraju. Największą różnicę odnotowano w wydatkach na żywność i </w:t>
      </w:r>
      <w:r w:rsidR="00C26AE0" w:rsidRPr="00813DA2">
        <w:t>napoje bezalkoholowe, których</w:t>
      </w:r>
      <w:r w:rsidR="00B13C2E" w:rsidRPr="00813DA2">
        <w:t xml:space="preserve"> udział </w:t>
      </w:r>
      <w:r w:rsidRPr="00813DA2">
        <w:t xml:space="preserve">był o </w:t>
      </w:r>
      <w:r w:rsidR="00CB0401">
        <w:t>2,6</w:t>
      </w:r>
      <w:r w:rsidRPr="00813DA2">
        <w:t xml:space="preserve"> p. p</w:t>
      </w:r>
      <w:r w:rsidR="00B13C2E" w:rsidRPr="00813DA2">
        <w:t>r</w:t>
      </w:r>
      <w:r w:rsidR="00C26AE0" w:rsidRPr="00813DA2">
        <w:t>oc. niższy niż średnio w</w:t>
      </w:r>
      <w:r w:rsidR="00813DA2">
        <w:t> </w:t>
      </w:r>
      <w:r w:rsidR="00C26AE0" w:rsidRPr="00813DA2">
        <w:t>kraju. Wyższy natomiast od średniej krajowej był m.in. udział wydatków</w:t>
      </w:r>
      <w:r w:rsidR="00B13C2E" w:rsidRPr="00813DA2">
        <w:t xml:space="preserve"> na restauracje i</w:t>
      </w:r>
      <w:r w:rsidR="00813DA2">
        <w:t> </w:t>
      </w:r>
      <w:r w:rsidR="00B13C2E" w:rsidRPr="00813DA2">
        <w:t>hotele</w:t>
      </w:r>
      <w:r w:rsidR="00CB0401">
        <w:t xml:space="preserve"> o 1,2</w:t>
      </w:r>
      <w:r w:rsidR="00C26AE0" w:rsidRPr="00813DA2">
        <w:t xml:space="preserve"> p. proc.</w:t>
      </w:r>
      <w:r w:rsidR="00B13C2E" w:rsidRPr="00813DA2">
        <w:t xml:space="preserve"> oraz na </w:t>
      </w:r>
      <w:r w:rsidR="00CB0401">
        <w:t>rekreację i kulturę</w:t>
      </w:r>
      <w:r w:rsidR="00B13C2E" w:rsidRPr="00813DA2">
        <w:t xml:space="preserve"> </w:t>
      </w:r>
      <w:r w:rsidR="00CB0401">
        <w:t>o 1,0</w:t>
      </w:r>
      <w:r w:rsidR="00C26AE0" w:rsidRPr="00813DA2">
        <w:t xml:space="preserve"> p. proc.</w:t>
      </w:r>
    </w:p>
    <w:p w:rsidR="00011234" w:rsidRDefault="007D5218" w:rsidP="00011234">
      <w:pPr>
        <w:pStyle w:val="Nagwek1"/>
        <w:rPr>
          <w:rFonts w:ascii="Fira Sans" w:hAnsi="Fira Sans"/>
          <w:b/>
          <w:szCs w:val="19"/>
        </w:rPr>
      </w:pPr>
      <w:r w:rsidRPr="00861C62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35AF3AAC" wp14:editId="1E6AB5FF">
                <wp:simplePos x="0" y="0"/>
                <wp:positionH relativeFrom="page">
                  <wp:posOffset>5772150</wp:posOffset>
                </wp:positionH>
                <wp:positionV relativeFrom="paragraph">
                  <wp:posOffset>151291</wp:posOffset>
                </wp:positionV>
                <wp:extent cx="1725295" cy="561975"/>
                <wp:effectExtent l="0" t="0" r="0" b="0"/>
                <wp:wrapTight wrapText="bothSides">
                  <wp:wrapPolygon edited="0">
                    <wp:start x="715" y="0"/>
                    <wp:lineTo x="715" y="20502"/>
                    <wp:lineTo x="20749" y="20502"/>
                    <wp:lineTo x="20749" y="0"/>
                    <wp:lineTo x="715" y="0"/>
                  </wp:wrapPolygon>
                </wp:wrapTight>
                <wp:docPr id="25" name="Pole tekstowe 25" descr="W 2023 roku zwiększyło się spożycie większości produktów żywności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1A7BD2" w:rsidRDefault="00861814" w:rsidP="00861C6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W 2023 r. </w:t>
                            </w:r>
                            <w:r w:rsidR="0072203C">
                              <w:t>zwiększyło</w:t>
                            </w:r>
                            <w:r>
                              <w:t xml:space="preserve"> się spożycie większości produktów żywnościowych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F3AAC" id="Pole tekstowe 25" o:spid="_x0000_s1032" type="#_x0000_t202" alt="Tytuł: Istotna informacja — opis: W 2023 roku zwiększyło się spożycie większości produktów żywnościowych" style="position:absolute;margin-left:454.5pt;margin-top:11.9pt;width:135.85pt;height:44.2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" filled="f" stroked="f">
                <v:textbox>
                  <w:txbxContent>
                    <w:p w:rsidR="00861814" w:rsidRPr="001A7BD2" w:rsidRDefault="00861814" w:rsidP="00861C6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W 2023 r. </w:t>
                      </w:r>
                      <w:r w:rsidR="0072203C">
                        <w:t>zwiększyło</w:t>
                      </w:r>
                      <w:r>
                        <w:t xml:space="preserve"> się spożycie większości produktów żywnościowych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11234" w:rsidRPr="00AD7FBB">
        <w:rPr>
          <w:rFonts w:ascii="Fira Sans" w:hAnsi="Fira Sans"/>
          <w:b/>
          <w:szCs w:val="19"/>
        </w:rPr>
        <w:t>Spożycie artykułów żywnościowych</w:t>
      </w:r>
    </w:p>
    <w:p w:rsidR="00164DFB" w:rsidRPr="009250F5" w:rsidRDefault="0072203C" w:rsidP="00164DFB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>
        <w:rPr>
          <w:rFonts w:eastAsia="Times New Roman" w:cs="Times New Roman"/>
          <w:spacing w:val="-4"/>
          <w:szCs w:val="19"/>
          <w:lang w:eastAsia="pl-PL"/>
        </w:rPr>
        <w:t>W 2023</w:t>
      </w:r>
      <w:r w:rsidR="00164DFB" w:rsidRPr="009250F5">
        <w:rPr>
          <w:rFonts w:eastAsia="Times New Roman" w:cs="Times New Roman"/>
          <w:spacing w:val="-4"/>
          <w:szCs w:val="19"/>
          <w:lang w:eastAsia="pl-PL"/>
        </w:rPr>
        <w:t xml:space="preserve"> r. w województwie mazowieckim, w porównaniu z rokiem poprzednim, </w:t>
      </w:r>
      <w:r w:rsidR="00CB0401">
        <w:rPr>
          <w:rFonts w:eastAsia="Times New Roman" w:cs="Times New Roman"/>
          <w:spacing w:val="-4"/>
          <w:szCs w:val="19"/>
          <w:lang w:eastAsia="pl-PL"/>
        </w:rPr>
        <w:t>zwiększyło</w:t>
      </w:r>
      <w:r w:rsidR="00164DFB" w:rsidRPr="009250F5">
        <w:rPr>
          <w:rFonts w:eastAsia="Times New Roman" w:cs="Times New Roman"/>
          <w:spacing w:val="-4"/>
          <w:szCs w:val="19"/>
          <w:lang w:eastAsia="pl-PL"/>
        </w:rPr>
        <w:t xml:space="preserve"> się </w:t>
      </w:r>
      <w:r w:rsidR="00164DFB" w:rsidRPr="001C77D2">
        <w:rPr>
          <w:rFonts w:eastAsia="Times New Roman" w:cs="Times New Roman"/>
          <w:spacing w:val="-2"/>
          <w:szCs w:val="19"/>
          <w:lang w:eastAsia="pl-PL"/>
        </w:rPr>
        <w:t xml:space="preserve">spożycie m.in. </w:t>
      </w:r>
      <w:r w:rsidR="00DB2F78">
        <w:rPr>
          <w:rFonts w:eastAsia="Times New Roman" w:cs="Times New Roman"/>
          <w:spacing w:val="-2"/>
          <w:szCs w:val="19"/>
          <w:lang w:eastAsia="pl-PL"/>
        </w:rPr>
        <w:t>jogurtów</w:t>
      </w:r>
      <w:r w:rsidR="00DB2F78" w:rsidRPr="001C77D2">
        <w:rPr>
          <w:rFonts w:eastAsia="Times New Roman" w:cs="Times New Roman"/>
          <w:spacing w:val="-2"/>
          <w:szCs w:val="19"/>
          <w:lang w:eastAsia="pl-PL"/>
        </w:rPr>
        <w:t xml:space="preserve"> (o </w:t>
      </w:r>
      <w:r w:rsidR="00DB2F78">
        <w:rPr>
          <w:rFonts w:eastAsia="Times New Roman" w:cs="Times New Roman"/>
          <w:spacing w:val="-2"/>
          <w:szCs w:val="19"/>
          <w:lang w:eastAsia="pl-PL"/>
        </w:rPr>
        <w:t>8,8</w:t>
      </w:r>
      <w:r w:rsidR="00DB2F78" w:rsidRPr="001C77D2">
        <w:rPr>
          <w:rFonts w:eastAsia="Times New Roman" w:cs="Times New Roman"/>
          <w:spacing w:val="-2"/>
          <w:szCs w:val="19"/>
          <w:lang w:eastAsia="pl-PL"/>
        </w:rPr>
        <w:t>%),</w:t>
      </w:r>
      <w:r w:rsidR="00DB2F78" w:rsidRPr="00DB2F78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DB2F78">
        <w:rPr>
          <w:rFonts w:eastAsia="Times New Roman" w:cs="Times New Roman"/>
          <w:spacing w:val="-2"/>
          <w:szCs w:val="19"/>
          <w:lang w:eastAsia="pl-PL"/>
        </w:rPr>
        <w:t>mięsa surowego (o 4,4</w:t>
      </w:r>
      <w:r w:rsidR="00861814">
        <w:rPr>
          <w:rFonts w:eastAsia="Times New Roman" w:cs="Times New Roman"/>
          <w:spacing w:val="-2"/>
          <w:szCs w:val="19"/>
          <w:lang w:eastAsia="pl-PL"/>
        </w:rPr>
        <w:t>%),</w:t>
      </w:r>
      <w:r w:rsidR="00DB2F78" w:rsidRPr="001C77D2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164DFB" w:rsidRPr="001C77D2">
        <w:rPr>
          <w:rFonts w:eastAsia="Times New Roman" w:cs="Times New Roman"/>
          <w:spacing w:val="-2"/>
          <w:szCs w:val="19"/>
          <w:lang w:eastAsia="pl-PL"/>
        </w:rPr>
        <w:t xml:space="preserve">ryb i owoców morza (o </w:t>
      </w:r>
      <w:r w:rsidR="00CB0401">
        <w:rPr>
          <w:rFonts w:eastAsia="Times New Roman" w:cs="Times New Roman"/>
          <w:spacing w:val="-2"/>
          <w:szCs w:val="19"/>
          <w:lang w:eastAsia="pl-PL"/>
        </w:rPr>
        <w:t>3,8</w:t>
      </w:r>
      <w:r w:rsidR="00164DFB" w:rsidRPr="001C77D2">
        <w:rPr>
          <w:rFonts w:eastAsia="Times New Roman" w:cs="Times New Roman"/>
          <w:spacing w:val="-2"/>
          <w:szCs w:val="19"/>
          <w:lang w:eastAsia="pl-PL"/>
        </w:rPr>
        <w:t xml:space="preserve">%), </w:t>
      </w:r>
      <w:r w:rsidR="00DB2F78">
        <w:rPr>
          <w:rFonts w:eastAsia="Times New Roman" w:cs="Times New Roman"/>
          <w:spacing w:val="-2"/>
          <w:szCs w:val="19"/>
          <w:lang w:eastAsia="pl-PL"/>
        </w:rPr>
        <w:t>wód mineralnych i źródlanych (o 3,7%), serów i twarogów (o 3,3%),</w:t>
      </w:r>
      <w:r w:rsidR="00861814" w:rsidRPr="00861814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0856E2">
        <w:rPr>
          <w:rFonts w:eastAsia="Times New Roman" w:cs="Times New Roman"/>
          <w:spacing w:val="-2"/>
          <w:szCs w:val="19"/>
          <w:lang w:eastAsia="pl-PL"/>
        </w:rPr>
        <w:t xml:space="preserve">ziemniaków (o 2,7%), </w:t>
      </w:r>
      <w:r w:rsidR="00861814">
        <w:rPr>
          <w:rFonts w:eastAsia="Times New Roman" w:cs="Times New Roman"/>
          <w:spacing w:val="-2"/>
          <w:szCs w:val="19"/>
          <w:lang w:eastAsia="pl-PL"/>
        </w:rPr>
        <w:t>mleka</w:t>
      </w:r>
      <w:r w:rsidR="00861814" w:rsidRPr="001C77D2">
        <w:rPr>
          <w:rFonts w:eastAsia="Times New Roman" w:cs="Times New Roman"/>
          <w:spacing w:val="-2"/>
          <w:szCs w:val="19"/>
          <w:lang w:eastAsia="pl-PL"/>
        </w:rPr>
        <w:t xml:space="preserve"> (o </w:t>
      </w:r>
      <w:r w:rsidR="00861814">
        <w:rPr>
          <w:rFonts w:eastAsia="Times New Roman" w:cs="Times New Roman"/>
          <w:spacing w:val="-2"/>
          <w:szCs w:val="19"/>
          <w:lang w:eastAsia="pl-PL"/>
        </w:rPr>
        <w:t xml:space="preserve">2,4%), </w:t>
      </w:r>
      <w:r w:rsidR="00DB2F78">
        <w:rPr>
          <w:rFonts w:eastAsia="Times New Roman" w:cs="Times New Roman"/>
          <w:spacing w:val="-2"/>
          <w:szCs w:val="19"/>
          <w:lang w:eastAsia="pl-PL"/>
        </w:rPr>
        <w:t>jaj (o 2</w:t>
      </w:r>
      <w:r w:rsidR="00861814">
        <w:rPr>
          <w:rFonts w:eastAsia="Times New Roman" w:cs="Times New Roman"/>
          <w:spacing w:val="-2"/>
          <w:szCs w:val="19"/>
          <w:lang w:eastAsia="pl-PL"/>
        </w:rPr>
        <w:t>,0%).</w:t>
      </w:r>
      <w:r w:rsidR="00164DFB" w:rsidRPr="001C77D2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861814">
        <w:rPr>
          <w:rFonts w:eastAsia="Times New Roman" w:cs="Times New Roman"/>
          <w:spacing w:val="-2"/>
          <w:szCs w:val="19"/>
          <w:lang w:eastAsia="pl-PL"/>
        </w:rPr>
        <w:t xml:space="preserve">Zmniejszyło się </w:t>
      </w:r>
      <w:r w:rsidR="00164DFB" w:rsidRPr="001C77D2">
        <w:rPr>
          <w:rFonts w:eastAsia="Times New Roman" w:cs="Times New Roman"/>
          <w:spacing w:val="-2"/>
          <w:szCs w:val="19"/>
          <w:lang w:eastAsia="pl-PL"/>
        </w:rPr>
        <w:t>natomiast</w:t>
      </w:r>
      <w:r w:rsidR="00164DFB" w:rsidRPr="009250F5">
        <w:rPr>
          <w:rFonts w:eastAsia="Times New Roman" w:cs="Times New Roman"/>
          <w:spacing w:val="-4"/>
          <w:szCs w:val="19"/>
          <w:lang w:eastAsia="pl-PL"/>
        </w:rPr>
        <w:t xml:space="preserve"> spożycie np. </w:t>
      </w:r>
      <w:r w:rsidR="00861814">
        <w:rPr>
          <w:rFonts w:eastAsia="Times New Roman" w:cs="Times New Roman"/>
          <w:spacing w:val="-4"/>
          <w:szCs w:val="19"/>
          <w:lang w:eastAsia="pl-PL"/>
        </w:rPr>
        <w:t xml:space="preserve">cukru </w:t>
      </w:r>
      <w:r w:rsidR="00164DFB" w:rsidRPr="009250F5">
        <w:rPr>
          <w:rFonts w:eastAsia="Times New Roman" w:cs="Times New Roman"/>
          <w:spacing w:val="-4"/>
          <w:szCs w:val="19"/>
          <w:lang w:eastAsia="pl-PL"/>
        </w:rPr>
        <w:t xml:space="preserve">(o </w:t>
      </w:r>
      <w:r w:rsidR="00861814">
        <w:rPr>
          <w:rFonts w:eastAsia="Times New Roman" w:cs="Times New Roman"/>
          <w:spacing w:val="-4"/>
          <w:szCs w:val="19"/>
          <w:lang w:eastAsia="pl-PL"/>
        </w:rPr>
        <w:t>8,6%),</w:t>
      </w:r>
      <w:r w:rsidR="00164DFB">
        <w:rPr>
          <w:rFonts w:eastAsia="Times New Roman" w:cs="Times New Roman"/>
          <w:spacing w:val="-4"/>
          <w:szCs w:val="19"/>
          <w:lang w:eastAsia="pl-PL"/>
        </w:rPr>
        <w:t xml:space="preserve"> wędlin i</w:t>
      </w:r>
      <w:r w:rsidR="00861814">
        <w:rPr>
          <w:rFonts w:eastAsia="Times New Roman" w:cs="Times New Roman"/>
          <w:spacing w:val="-4"/>
          <w:szCs w:val="19"/>
          <w:lang w:eastAsia="pl-PL"/>
        </w:rPr>
        <w:t xml:space="preserve"> innych przetworów mięsnych (o 4</w:t>
      </w:r>
      <w:r w:rsidR="00164DFB">
        <w:rPr>
          <w:rFonts w:eastAsia="Times New Roman" w:cs="Times New Roman"/>
          <w:spacing w:val="-4"/>
          <w:szCs w:val="19"/>
          <w:lang w:eastAsia="pl-PL"/>
        </w:rPr>
        <w:t>,9</w:t>
      </w:r>
      <w:r w:rsidR="00861814">
        <w:rPr>
          <w:rFonts w:eastAsia="Times New Roman" w:cs="Times New Roman"/>
          <w:spacing w:val="-4"/>
          <w:szCs w:val="19"/>
          <w:lang w:eastAsia="pl-PL"/>
        </w:rPr>
        <w:t>%), soków owocowych i warzywnych (o 4,5%), warzyw (o 3,3%), pieczywa i produktów zbożowych (o 1,8%).</w:t>
      </w:r>
    </w:p>
    <w:p w:rsidR="00C2319F" w:rsidRDefault="00C2319F" w:rsidP="00C2319F">
      <w:pPr>
        <w:pStyle w:val="Tytutablicy"/>
        <w:ind w:left="851" w:hanging="851"/>
      </w:pPr>
      <w:r w:rsidRPr="009635C5">
        <w:t xml:space="preserve">Tablica </w:t>
      </w:r>
      <w:r>
        <w:t>3</w:t>
      </w:r>
      <w:r w:rsidRPr="009635C5">
        <w:t xml:space="preserve">. </w:t>
      </w:r>
      <w:r>
        <w:t>Przeciętne miesięczne spożycie niektórych artykułów żywnościowych na 1 osobę w gospodarstwach domowych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ciętne miesięczne spożycie niektórych artykułów żywnościowych na 1 osobę w gospodarstwach domowych"/>
        <w:tblDescription w:val="W tablicy przedstawiono przeciętne miesięczne spożycie podstawowych produktów żywnościowych na 1 osobę w gospodarstwach domowych w latach 2022 i 2023. Dane do tablicy są dostępne w załączonym pliku Excel."/>
      </w:tblPr>
      <w:tblGrid>
        <w:gridCol w:w="4678"/>
        <w:gridCol w:w="1670"/>
        <w:gridCol w:w="1670"/>
      </w:tblGrid>
      <w:tr w:rsidR="00C2319F" w:rsidRPr="00393A0E" w:rsidTr="00813DA2">
        <w:trPr>
          <w:trHeight w:val="401"/>
        </w:trPr>
        <w:tc>
          <w:tcPr>
            <w:tcW w:w="4678" w:type="dxa"/>
            <w:tcBorders>
              <w:top w:val="single" w:sz="4" w:space="0" w:color="001D77"/>
              <w:bottom w:val="single" w:sz="8" w:space="0" w:color="001D77"/>
              <w:right w:val="single" w:sz="4" w:space="0" w:color="001D77"/>
            </w:tcBorders>
            <w:noWrap/>
            <w:vAlign w:val="center"/>
            <w:hideMark/>
          </w:tcPr>
          <w:p w:rsidR="00C2319F" w:rsidRPr="00813DA2" w:rsidRDefault="00EA2274" w:rsidP="00813DA2">
            <w:pPr>
              <w:pStyle w:val="Tablicagwkarodek"/>
            </w:pPr>
            <w:r w:rsidRPr="005D0DF4">
              <w:t>Wyszczególnienie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:rsidR="00C2319F" w:rsidRPr="00393A0E" w:rsidRDefault="0072203C" w:rsidP="00813DA2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:rsidR="00C2319F" w:rsidRDefault="0072203C" w:rsidP="00813DA2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2023</w:t>
            </w:r>
          </w:p>
        </w:tc>
      </w:tr>
      <w:tr w:rsidR="00C2319F" w:rsidRPr="00393A0E" w:rsidTr="00813DA2">
        <w:trPr>
          <w:trHeight w:val="263"/>
        </w:trPr>
        <w:tc>
          <w:tcPr>
            <w:tcW w:w="4678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2E59A3" w:rsidRDefault="00C2319F" w:rsidP="00812E03">
            <w:pPr>
              <w:pStyle w:val="Tablicaboczek"/>
            </w:pPr>
            <w:r>
              <w:t>Pieczywo i produkty zbożowe</w:t>
            </w:r>
            <w:r w:rsidRPr="000F6C5D">
              <w:rPr>
                <w:vertAlign w:val="superscript"/>
              </w:rPr>
              <w:t xml:space="preserve"> </w:t>
            </w:r>
            <w:r w:rsidRPr="002E59A3">
              <w:rPr>
                <w:vertAlign w:val="superscript"/>
              </w:rPr>
              <w:t>a</w:t>
            </w:r>
            <w:r w:rsidRPr="000F6C5D">
              <w:t xml:space="preserve"> </w:t>
            </w:r>
            <w:r>
              <w:t xml:space="preserve">w kg 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FC1944" w:rsidRDefault="0072203C" w:rsidP="00812E03">
            <w:pPr>
              <w:pStyle w:val="Tablicadanerodek"/>
            </w:pPr>
            <w:r>
              <w:t>4,98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FC1944" w:rsidRDefault="0072203C" w:rsidP="00812E03">
            <w:pPr>
              <w:pStyle w:val="Tablicadanerodek"/>
            </w:pPr>
            <w:r>
              <w:t>4,89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wcicie1"/>
              <w:rPr>
                <w:lang w:eastAsia="pl-PL"/>
              </w:rPr>
            </w:pPr>
            <w:r>
              <w:rPr>
                <w:lang w:eastAsia="pl-PL"/>
              </w:rPr>
              <w:t>w tym pieczywo</w:t>
            </w:r>
            <w:r w:rsidR="000F6C5D" w:rsidRPr="000F6C5D">
              <w:rPr>
                <w:vertAlign w:val="superscript"/>
                <w:lang w:eastAsia="pl-PL"/>
              </w:rPr>
              <w:t xml:space="preserve"> </w:t>
            </w:r>
            <w:r w:rsidR="000F6C5D" w:rsidRPr="005D0DF4">
              <w:rPr>
                <w:vertAlign w:val="superscript"/>
                <w:lang w:eastAsia="pl-PL"/>
              </w:rPr>
              <w:t>b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72203C" w:rsidP="00812E03">
            <w:pPr>
              <w:pStyle w:val="Tablicadanerodek"/>
            </w:pPr>
            <w:r>
              <w:t>2,59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2,61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"/>
            </w:pPr>
            <w:r>
              <w:t>Mięso</w:t>
            </w:r>
            <w:r w:rsidRPr="000F6C5D">
              <w:rPr>
                <w:vertAlign w:val="superscript"/>
              </w:rPr>
              <w:t xml:space="preserve"> </w:t>
            </w:r>
            <w:r w:rsidRPr="00D34BA9">
              <w:rPr>
                <w:vertAlign w:val="superscript"/>
              </w:rPr>
              <w:t>c</w:t>
            </w:r>
            <w:r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4,58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4,62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393A0E" w:rsidRDefault="00C2319F" w:rsidP="00812E03">
            <w:pPr>
              <w:pStyle w:val="Tablicaboczekwcicie2"/>
              <w:rPr>
                <w:lang w:eastAsia="pl-PL"/>
              </w:rPr>
            </w:pPr>
            <w:r>
              <w:rPr>
                <w:lang w:eastAsia="pl-PL"/>
              </w:rPr>
              <w:t>w tym: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C2319F" w:rsidP="00812E03">
            <w:pPr>
              <w:pStyle w:val="Tablicadanerodek"/>
            </w:pP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393A0E" w:rsidRDefault="00C2319F" w:rsidP="00812E03">
            <w:pPr>
              <w:pStyle w:val="Tablicaboczekwcicie1"/>
              <w:rPr>
                <w:lang w:eastAsia="pl-PL"/>
              </w:rPr>
            </w:pPr>
            <w:r>
              <w:rPr>
                <w:lang w:eastAsia="pl-PL"/>
              </w:rPr>
              <w:t xml:space="preserve">mięso surowe 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72203C" w:rsidP="00812E03">
            <w:pPr>
              <w:pStyle w:val="Tablicadanerodek"/>
            </w:pPr>
            <w:r>
              <w:t>2,49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2,60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393A0E" w:rsidRDefault="00C2319F" w:rsidP="00812E03">
            <w:pPr>
              <w:pStyle w:val="Tablicaboczekwcicie1"/>
            </w:pPr>
            <w:r>
              <w:t>wędliny i inne przetwory mięsne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d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1,85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1,76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"/>
            </w:pPr>
            <w:r>
              <w:t>Ryby i owoce morza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e</w:t>
            </w:r>
            <w:r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72203C" w:rsidP="00812E03">
            <w:pPr>
              <w:pStyle w:val="Tablicadanerodek"/>
            </w:pPr>
            <w:r>
              <w:t>0,26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0,27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Mleko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f</w:t>
            </w:r>
            <w:r w:rsidRPr="000F6C5D">
              <w:t xml:space="preserve"> </w:t>
            </w:r>
            <w:r>
              <w:t>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C2319F" w:rsidRPr="00393A0E" w:rsidRDefault="0072203C" w:rsidP="00812E03">
            <w:pPr>
              <w:pStyle w:val="Tablicadanerodek"/>
            </w:pPr>
            <w:r>
              <w:t>2,54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2,60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Jogurty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0,57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0,62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Sery i twarogi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g</w:t>
            </w:r>
            <w:r w:rsidRPr="000F6C5D">
              <w:t xml:space="preserve"> </w:t>
            </w:r>
            <w:r>
              <w:t>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0,92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0,95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Jaja w szt.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10,02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10,22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Oleje i tłuszcze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0,91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0,91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Owoce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h</w:t>
            </w:r>
            <w:r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3,79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3,74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Warzywa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7,22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6,98</w:t>
            </w:r>
          </w:p>
        </w:tc>
      </w:tr>
      <w:tr w:rsidR="00EA0360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EA0360" w:rsidRDefault="00EA0360" w:rsidP="00EA0360">
            <w:pPr>
              <w:pStyle w:val="Tablicaboczek"/>
              <w:ind w:left="176"/>
            </w:pPr>
            <w:r>
              <w:t>w tym ziemniaki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EA0360" w:rsidRDefault="00EA0360" w:rsidP="00812E03">
            <w:pPr>
              <w:pStyle w:val="Tablicadanerodek"/>
            </w:pPr>
            <w:r>
              <w:t>2,24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EA0360" w:rsidRDefault="00EA0360" w:rsidP="00812E03">
            <w:pPr>
              <w:pStyle w:val="Tablicadanerodek"/>
            </w:pPr>
            <w:r>
              <w:t>2,30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Cukier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0,70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0,64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Kawa, herbata, kakao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0,23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0,23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Wody mineralne i źródlane 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5,94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6,16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Soki owocowe i warzywne 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1,12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72203C" w:rsidP="00812E03">
            <w:pPr>
              <w:pStyle w:val="Tablicadanerodek"/>
            </w:pPr>
            <w:r>
              <w:t>1,07</w:t>
            </w:r>
          </w:p>
        </w:tc>
      </w:tr>
    </w:tbl>
    <w:p w:rsidR="00C2319F" w:rsidRPr="00812E03" w:rsidRDefault="00C2319F" w:rsidP="00C2319F">
      <w:pPr>
        <w:pStyle w:val="Tablicanotka"/>
        <w:rPr>
          <w:spacing w:val="0"/>
        </w:rPr>
      </w:pPr>
      <w:r w:rsidRPr="00812E03">
        <w:rPr>
          <w:spacing w:val="0"/>
        </w:rPr>
        <w:t>a Bez mąki ziemniaczanej. b Bez pieczywa chrupkiego, tostowego i cukierniczego. c Łącznie z boczkiem surowym. d Łącznie z wyrobami garmażeryjnymi; bez przetworów podrobowych. e Bez marynat, przetworów ze zwierząt morskich i słodkowodnych, wyrobów garmażeryjnych i panierowanych oraz bez konserw rybnych. f</w:t>
      </w:r>
      <w:r w:rsidR="00812E03">
        <w:rPr>
          <w:spacing w:val="0"/>
        </w:rPr>
        <w:t> </w:t>
      </w:r>
      <w:r w:rsidRPr="00812E03">
        <w:rPr>
          <w:spacing w:val="0"/>
        </w:rPr>
        <w:t>Bez zagęszczonego i w proszku. g Bez serków słodkich. h Łącznie z n</w:t>
      </w:r>
      <w:r w:rsidR="00AC5BE0" w:rsidRPr="00812E03">
        <w:rPr>
          <w:spacing w:val="0"/>
        </w:rPr>
        <w:t xml:space="preserve">asionami i pestkami jadalnymi. </w:t>
      </w:r>
    </w:p>
    <w:p w:rsidR="00164DFB" w:rsidRDefault="00164DFB" w:rsidP="000112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1D20CC" w:rsidRPr="00FD7E40" w:rsidRDefault="00B13C2E" w:rsidP="00011234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  <w:r w:rsidRPr="00C3754B">
        <w:rPr>
          <w:rFonts w:eastAsia="Times New Roman" w:cs="Times New Roman"/>
          <w:spacing w:val="-2"/>
          <w:szCs w:val="19"/>
          <w:lang w:eastAsia="pl-PL"/>
        </w:rPr>
        <w:t xml:space="preserve">W województwie mazowieckim odnotowano mniejsze niż 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 xml:space="preserve">w kraju </w:t>
      </w:r>
      <w:r w:rsidR="00B444C8" w:rsidRPr="00C3754B">
        <w:rPr>
          <w:rFonts w:eastAsia="Times New Roman" w:cs="Times New Roman"/>
          <w:spacing w:val="-2"/>
          <w:szCs w:val="19"/>
          <w:lang w:eastAsia="pl-PL"/>
        </w:rPr>
        <w:t xml:space="preserve">przeciętne spożycie 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>na osobę takich artykułów jak:</w:t>
      </w:r>
      <w:r w:rsidR="0072203C" w:rsidRPr="0072203C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72203C" w:rsidRPr="00C3754B">
        <w:rPr>
          <w:rFonts w:eastAsia="Times New Roman" w:cs="Times New Roman"/>
          <w:spacing w:val="-2"/>
          <w:szCs w:val="19"/>
          <w:lang w:eastAsia="pl-PL"/>
        </w:rPr>
        <w:t xml:space="preserve">oleje i tłuszcze (o </w:t>
      </w:r>
      <w:r w:rsidR="0072203C">
        <w:rPr>
          <w:rFonts w:eastAsia="Times New Roman" w:cs="Times New Roman"/>
          <w:spacing w:val="-2"/>
          <w:szCs w:val="19"/>
          <w:lang w:eastAsia="pl-PL"/>
        </w:rPr>
        <w:t>9,9</w:t>
      </w:r>
      <w:r w:rsidR="0072203C" w:rsidRPr="00C3754B">
        <w:rPr>
          <w:rFonts w:eastAsia="Times New Roman" w:cs="Times New Roman"/>
          <w:spacing w:val="-2"/>
          <w:szCs w:val="19"/>
          <w:lang w:eastAsia="pl-PL"/>
        </w:rPr>
        <w:t xml:space="preserve">%), 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 xml:space="preserve">cukier (o </w:t>
      </w:r>
      <w:r w:rsidR="0072203C">
        <w:rPr>
          <w:rFonts w:eastAsia="Times New Roman" w:cs="Times New Roman"/>
          <w:spacing w:val="-2"/>
          <w:szCs w:val="19"/>
          <w:lang w:eastAsia="pl-PL"/>
        </w:rPr>
        <w:t>8,6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 xml:space="preserve">%), kawa, herbata, kakao (o </w:t>
      </w:r>
      <w:r w:rsidR="0072203C">
        <w:rPr>
          <w:rFonts w:eastAsia="Times New Roman" w:cs="Times New Roman"/>
          <w:spacing w:val="-2"/>
          <w:szCs w:val="19"/>
          <w:lang w:eastAsia="pl-PL"/>
        </w:rPr>
        <w:t>8,0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>%), mięso</w:t>
      </w:r>
      <w:r w:rsidR="000219E1" w:rsidRPr="00C3754B">
        <w:rPr>
          <w:rFonts w:eastAsia="Times New Roman" w:cs="Times New Roman"/>
          <w:spacing w:val="-2"/>
          <w:szCs w:val="19"/>
          <w:lang w:eastAsia="pl-PL"/>
        </w:rPr>
        <w:t xml:space="preserve"> surowe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 xml:space="preserve"> (o </w:t>
      </w:r>
      <w:r w:rsidR="0072203C">
        <w:rPr>
          <w:rFonts w:eastAsia="Times New Roman" w:cs="Times New Roman"/>
          <w:spacing w:val="-2"/>
          <w:szCs w:val="19"/>
          <w:lang w:eastAsia="pl-PL"/>
        </w:rPr>
        <w:t>6,8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 xml:space="preserve">%), </w:t>
      </w:r>
      <w:r w:rsidR="0072203C">
        <w:rPr>
          <w:rFonts w:eastAsia="Times New Roman" w:cs="Times New Roman"/>
          <w:spacing w:val="-2"/>
          <w:szCs w:val="19"/>
          <w:lang w:eastAsia="pl-PL"/>
        </w:rPr>
        <w:t xml:space="preserve">sery i twarogi (o 5,9%), 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 xml:space="preserve">mleko (o </w:t>
      </w:r>
      <w:r w:rsidR="0072203C">
        <w:rPr>
          <w:rFonts w:eastAsia="Times New Roman" w:cs="Times New Roman"/>
          <w:spacing w:val="-2"/>
          <w:szCs w:val="19"/>
          <w:lang w:eastAsia="pl-PL"/>
        </w:rPr>
        <w:t>5,8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>%</w:t>
      </w:r>
      <w:r w:rsidR="000219E1" w:rsidRPr="00C3754B">
        <w:rPr>
          <w:rFonts w:eastAsia="Times New Roman" w:cs="Times New Roman"/>
          <w:spacing w:val="-2"/>
          <w:szCs w:val="19"/>
          <w:lang w:eastAsia="pl-PL"/>
        </w:rPr>
        <w:t>)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>.</w:t>
      </w:r>
      <w:r w:rsidR="00332221" w:rsidRPr="00C3754B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 xml:space="preserve">Większe było natomiast spożycie </w:t>
      </w:r>
      <w:r w:rsidR="001D20CC" w:rsidRPr="00FD7E40">
        <w:rPr>
          <w:rFonts w:eastAsia="Times New Roman" w:cs="Times New Roman"/>
          <w:spacing w:val="2"/>
          <w:szCs w:val="19"/>
          <w:lang w:eastAsia="pl-PL"/>
        </w:rPr>
        <w:lastRenderedPageBreak/>
        <w:t xml:space="preserve">np. </w:t>
      </w:r>
      <w:r w:rsidR="00456125" w:rsidRPr="00FD7E40">
        <w:rPr>
          <w:rFonts w:eastAsia="Times New Roman" w:cs="Times New Roman"/>
          <w:spacing w:val="2"/>
          <w:szCs w:val="19"/>
          <w:lang w:eastAsia="pl-PL"/>
        </w:rPr>
        <w:t xml:space="preserve">ryb i owoców morza (o </w:t>
      </w:r>
      <w:r w:rsidR="00646861" w:rsidRPr="00FD7E40">
        <w:rPr>
          <w:rFonts w:eastAsia="Times New Roman" w:cs="Times New Roman"/>
          <w:spacing w:val="2"/>
          <w:szCs w:val="19"/>
          <w:lang w:eastAsia="pl-PL"/>
        </w:rPr>
        <w:t>12,5</w:t>
      </w:r>
      <w:r w:rsidR="00456125" w:rsidRPr="00FD7E40">
        <w:rPr>
          <w:rFonts w:eastAsia="Times New Roman" w:cs="Times New Roman"/>
          <w:spacing w:val="2"/>
          <w:szCs w:val="19"/>
          <w:lang w:eastAsia="pl-PL"/>
        </w:rPr>
        <w:t xml:space="preserve">%), </w:t>
      </w:r>
      <w:r w:rsidR="001D20CC" w:rsidRPr="00FD7E40">
        <w:rPr>
          <w:rFonts w:eastAsia="Times New Roman" w:cs="Times New Roman"/>
          <w:spacing w:val="2"/>
          <w:szCs w:val="19"/>
          <w:lang w:eastAsia="pl-PL"/>
        </w:rPr>
        <w:t xml:space="preserve">soków owocowych i warzywnych (o </w:t>
      </w:r>
      <w:r w:rsidR="00646861" w:rsidRPr="00FD7E40">
        <w:rPr>
          <w:rFonts w:eastAsia="Times New Roman" w:cs="Times New Roman"/>
          <w:spacing w:val="2"/>
          <w:szCs w:val="19"/>
          <w:lang w:eastAsia="pl-PL"/>
        </w:rPr>
        <w:t>8,1</w:t>
      </w:r>
      <w:r w:rsidR="001D20CC" w:rsidRPr="00FD7E40">
        <w:rPr>
          <w:rFonts w:eastAsia="Times New Roman" w:cs="Times New Roman"/>
          <w:spacing w:val="2"/>
          <w:szCs w:val="19"/>
          <w:lang w:eastAsia="pl-PL"/>
        </w:rPr>
        <w:t xml:space="preserve">%), wód mineralnych i źródlanych (o </w:t>
      </w:r>
      <w:r w:rsidR="00646861" w:rsidRPr="00FD7E40">
        <w:rPr>
          <w:rFonts w:eastAsia="Times New Roman" w:cs="Times New Roman"/>
          <w:spacing w:val="2"/>
          <w:szCs w:val="19"/>
          <w:lang w:eastAsia="pl-PL"/>
        </w:rPr>
        <w:t>3,5</w:t>
      </w:r>
      <w:r w:rsidR="00456125" w:rsidRPr="00FD7E40">
        <w:rPr>
          <w:rFonts w:eastAsia="Times New Roman" w:cs="Times New Roman"/>
          <w:spacing w:val="2"/>
          <w:szCs w:val="19"/>
          <w:lang w:eastAsia="pl-PL"/>
        </w:rPr>
        <w:t>%)</w:t>
      </w:r>
      <w:r w:rsidR="00646861" w:rsidRPr="00FD7E40">
        <w:rPr>
          <w:rFonts w:eastAsia="Times New Roman" w:cs="Times New Roman"/>
          <w:spacing w:val="2"/>
          <w:szCs w:val="19"/>
          <w:lang w:eastAsia="pl-PL"/>
        </w:rPr>
        <w:t>, warzyw (o 2,2%).</w:t>
      </w:r>
    </w:p>
    <w:p w:rsidR="001D20CC" w:rsidRPr="00861C62" w:rsidRDefault="001D20CC" w:rsidP="001D20CC">
      <w:pPr>
        <w:pStyle w:val="Nagwek1"/>
        <w:rPr>
          <w:rFonts w:ascii="Fira Sans" w:hAnsi="Fira Sans"/>
          <w:b/>
          <w:szCs w:val="19"/>
        </w:rPr>
      </w:pPr>
      <w:r w:rsidRPr="00861C62">
        <w:rPr>
          <w:rFonts w:ascii="Fira Sans" w:hAnsi="Fira Sans"/>
          <w:b/>
          <w:szCs w:val="19"/>
        </w:rPr>
        <w:t>Wyposażenie w przedmioty trwałego użytkowania</w:t>
      </w:r>
    </w:p>
    <w:p w:rsidR="001D20CC" w:rsidRDefault="00646861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2023</w:t>
      </w:r>
      <w:r w:rsidR="00861C62" w:rsidRPr="00861C62">
        <w:rPr>
          <w:rFonts w:eastAsia="Times New Roman" w:cs="Times New Roman"/>
          <w:szCs w:val="19"/>
          <w:lang w:eastAsia="pl-PL"/>
        </w:rPr>
        <w:t xml:space="preserve"> r., </w:t>
      </w:r>
      <w:r w:rsidR="00861C62">
        <w:rPr>
          <w:rFonts w:eastAsia="Times New Roman" w:cs="Times New Roman"/>
          <w:szCs w:val="19"/>
          <w:lang w:eastAsia="pl-PL"/>
        </w:rPr>
        <w:t>podobnie jak w roku poprzednim, powszechnie występującymi w gospodarstwach domowych dobrami trwałego użytkowania były urządzenia takie jak: telefony komórkowe, pralki automatyczne czy odbiorniki telewizyjne. W urządzenie z dostępem do Internetu było wyposażonych</w:t>
      </w:r>
      <w:r w:rsidR="00456125">
        <w:rPr>
          <w:rFonts w:eastAsia="Times New Roman" w:cs="Times New Roman"/>
          <w:szCs w:val="19"/>
          <w:lang w:eastAsia="pl-PL"/>
        </w:rPr>
        <w:t xml:space="preserve"> 89</w:t>
      </w:r>
      <w:r w:rsidR="00861C62">
        <w:rPr>
          <w:rFonts w:eastAsia="Times New Roman" w:cs="Times New Roman"/>
          <w:szCs w:val="19"/>
          <w:lang w:eastAsia="pl-PL"/>
        </w:rPr>
        <w:t>% badanych</w:t>
      </w:r>
      <w:r>
        <w:rPr>
          <w:rFonts w:eastAsia="Times New Roman" w:cs="Times New Roman"/>
          <w:szCs w:val="19"/>
          <w:lang w:eastAsia="pl-PL"/>
        </w:rPr>
        <w:t xml:space="preserve"> gospodarstw domowych, 74</w:t>
      </w:r>
      <w:r w:rsidR="00861C62">
        <w:rPr>
          <w:rFonts w:eastAsia="Times New Roman" w:cs="Times New Roman"/>
          <w:szCs w:val="19"/>
          <w:lang w:eastAsia="pl-PL"/>
        </w:rPr>
        <w:t xml:space="preserve">% gospodarstw </w:t>
      </w:r>
      <w:r w:rsidR="000219E1">
        <w:rPr>
          <w:rFonts w:eastAsia="Times New Roman" w:cs="Times New Roman"/>
          <w:szCs w:val="19"/>
          <w:lang w:eastAsia="pl-PL"/>
        </w:rPr>
        <w:t xml:space="preserve">posiadało samochód osobowy, a </w:t>
      </w:r>
      <w:r>
        <w:rPr>
          <w:rFonts w:eastAsia="Times New Roman" w:cs="Times New Roman"/>
          <w:szCs w:val="19"/>
          <w:lang w:eastAsia="pl-PL"/>
        </w:rPr>
        <w:t>prawie 70</w:t>
      </w:r>
      <w:r w:rsidR="00861C62">
        <w:rPr>
          <w:rFonts w:eastAsia="Times New Roman" w:cs="Times New Roman"/>
          <w:szCs w:val="19"/>
          <w:lang w:eastAsia="pl-PL"/>
        </w:rPr>
        <w:t>% kuchenkę mikrofalową.</w:t>
      </w:r>
    </w:p>
    <w:p w:rsidR="00C2319F" w:rsidRPr="00E960EF" w:rsidRDefault="00C2319F" w:rsidP="00C2319F">
      <w:pPr>
        <w:pStyle w:val="Tytutablicy"/>
        <w:rPr>
          <w:spacing w:val="-2"/>
        </w:rPr>
      </w:pPr>
      <w:r w:rsidRPr="00E960EF">
        <w:rPr>
          <w:spacing w:val="-2"/>
        </w:rPr>
        <w:t>Tablica 4. Gospodarstwa domowe wyposażone w niektóre przedmioty trwałego użytkowania</w:t>
      </w:r>
      <w:r w:rsidRPr="000F6C5D">
        <w:rPr>
          <w:spacing w:val="-2"/>
          <w:vertAlign w:val="superscript"/>
        </w:rPr>
        <w:t xml:space="preserve"> </w:t>
      </w:r>
      <w:r w:rsidRPr="00E960EF">
        <w:rPr>
          <w:spacing w:val="-2"/>
          <w:vertAlign w:val="superscript"/>
        </w:rPr>
        <w:t>a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Gospodarstwa domowe wyposażone w niektóre przedmioty trwałego użytkowania"/>
        <w:tblDescription w:val="W tablicy przedstawiono poziom wyposażenia gospodarstw (w % ogółu gospodarstw domowych) w niektóre przedmioty trwałego użytkowania w latach 2022 i 2023. Dane do tablicy są dostepne w załączonym pliku Excel."/>
      </w:tblPr>
      <w:tblGrid>
        <w:gridCol w:w="4678"/>
        <w:gridCol w:w="1670"/>
        <w:gridCol w:w="1670"/>
      </w:tblGrid>
      <w:tr w:rsidR="00C2319F" w:rsidRPr="00393A0E" w:rsidTr="00FC09F3">
        <w:trPr>
          <w:trHeight w:val="401"/>
        </w:trPr>
        <w:tc>
          <w:tcPr>
            <w:tcW w:w="467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C2319F" w:rsidRPr="00F67DE8" w:rsidRDefault="00EA2274" w:rsidP="00812E03">
            <w:pPr>
              <w:pStyle w:val="Tablicagwkarodek"/>
              <w:rPr>
                <w:caps/>
              </w:rPr>
            </w:pPr>
            <w:r w:rsidRPr="005D0DF4">
              <w:t>Wyszczególnienie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646861" w:rsidP="00812E03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Default="00646861" w:rsidP="00812E03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2023</w:t>
            </w:r>
          </w:p>
        </w:tc>
      </w:tr>
      <w:tr w:rsidR="00C2319F" w:rsidRPr="00393A0E" w:rsidTr="00812E03">
        <w:trPr>
          <w:trHeight w:val="263"/>
        </w:trPr>
        <w:tc>
          <w:tcPr>
            <w:tcW w:w="4678" w:type="dxa"/>
            <w:vMerge/>
            <w:tcBorders>
              <w:bottom w:val="single" w:sz="8" w:space="0" w:color="001D77"/>
              <w:right w:val="single" w:sz="4" w:space="0" w:color="001D77"/>
            </w:tcBorders>
            <w:noWrap/>
            <w:vAlign w:val="bottom"/>
          </w:tcPr>
          <w:p w:rsidR="00C2319F" w:rsidRPr="002E59A3" w:rsidRDefault="00C2319F" w:rsidP="00861814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3340" w:type="dxa"/>
            <w:gridSpan w:val="2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</w:tcPr>
          <w:p w:rsidR="00C2319F" w:rsidRPr="00FC1944" w:rsidRDefault="00C2319F" w:rsidP="00812E03">
            <w:pPr>
              <w:pStyle w:val="Tablicagwkarodek"/>
            </w:pPr>
            <w:r>
              <w:t>w % ogółu gospodarstw domowych</w:t>
            </w:r>
          </w:p>
        </w:tc>
      </w:tr>
      <w:tr w:rsidR="00C2319F" w:rsidRPr="00393A0E" w:rsidTr="00812E03">
        <w:trPr>
          <w:trHeight w:val="263"/>
        </w:trPr>
        <w:tc>
          <w:tcPr>
            <w:tcW w:w="4678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"/>
            </w:pPr>
            <w:r>
              <w:t>Telefon komórkowy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646861" w:rsidP="00812E03">
            <w:pPr>
              <w:pStyle w:val="Tablicadanerodek"/>
            </w:pPr>
            <w:r>
              <w:t>98,5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D944FA" w:rsidP="00812E03">
            <w:pPr>
              <w:pStyle w:val="Tablicadanerodek"/>
            </w:pPr>
            <w:r>
              <w:t>98,8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"/>
            </w:pPr>
            <w:r>
              <w:t>Pralka automatyczna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646861" w:rsidP="00812E03">
            <w:pPr>
              <w:pStyle w:val="Tablicadanerodek"/>
            </w:pPr>
            <w:r>
              <w:t>93,5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D944FA" w:rsidP="00812E03">
            <w:pPr>
              <w:pStyle w:val="Tablicadanerodek"/>
            </w:pPr>
            <w:r>
              <w:t>97,2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393A0E" w:rsidRDefault="00C2319F" w:rsidP="00812E03">
            <w:pPr>
              <w:pStyle w:val="Tablicaboczek"/>
            </w:pPr>
            <w:r>
              <w:t>Odbiornik telewizyjny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646861" w:rsidP="00812E03">
            <w:pPr>
              <w:pStyle w:val="Tablicadanerodek"/>
            </w:pPr>
            <w:r>
              <w:t>90,5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D944FA" w:rsidP="00812E03">
            <w:pPr>
              <w:pStyle w:val="Tablicadanerodek"/>
            </w:pPr>
            <w:r>
              <w:t>94,0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8B2D2F" w:rsidRDefault="00646861" w:rsidP="008B2D2F">
            <w:pPr>
              <w:pStyle w:val="Tablicaboczek"/>
            </w:pPr>
            <w:r>
              <w:t>Dostęp</w:t>
            </w:r>
            <w:r w:rsidR="00C2319F">
              <w:t xml:space="preserve"> do Internetu</w:t>
            </w:r>
            <w:r w:rsidR="00C2319F" w:rsidRPr="000F6C5D">
              <w:rPr>
                <w:vertAlign w:val="superscript"/>
              </w:rPr>
              <w:t xml:space="preserve"> </w:t>
            </w:r>
            <w:r w:rsidR="008B2D2F">
              <w:t>(na komputerze, telefonie itp.)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646861" w:rsidP="00812E03">
            <w:pPr>
              <w:pStyle w:val="Tablicadanerodek"/>
            </w:pPr>
            <w:r>
              <w:t>89,1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D944FA" w:rsidP="00812E03">
            <w:pPr>
              <w:pStyle w:val="Tablicadanerodek"/>
            </w:pPr>
            <w:r>
              <w:t>89,0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393A0E" w:rsidRDefault="00C2319F" w:rsidP="00812E03">
            <w:pPr>
              <w:pStyle w:val="Tablicaboczek"/>
            </w:pPr>
            <w:r>
              <w:t>Smartfon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646861" w:rsidP="00812E03">
            <w:pPr>
              <w:pStyle w:val="Tablicadanerodek"/>
            </w:pPr>
            <w:r>
              <w:t>83,0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D944FA" w:rsidP="00812E03">
            <w:pPr>
              <w:pStyle w:val="Tablicadanerodek"/>
            </w:pPr>
            <w:r>
              <w:t>88,3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"/>
            </w:pPr>
            <w:r>
              <w:t>Komputer osobisty</w:t>
            </w:r>
            <w:r w:rsidR="00646861">
              <w:t>, laptop, tablet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646861" w:rsidP="00812E03">
            <w:pPr>
              <w:pStyle w:val="Tablicadanerodek"/>
            </w:pPr>
            <w:r>
              <w:t>79,7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D944FA" w:rsidP="00812E03">
            <w:pPr>
              <w:pStyle w:val="Tablicadanerodek"/>
            </w:pPr>
            <w:r>
              <w:t>82,4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Samochód osobowy</w:t>
            </w:r>
            <w:r w:rsidR="008B2D2F">
              <w:t xml:space="preserve"> (w tym wynajmowany</w:t>
            </w:r>
            <w:r w:rsidR="00646861">
              <w:t>)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C2319F" w:rsidRPr="00393A0E" w:rsidRDefault="000A28A9" w:rsidP="00812E03">
            <w:pPr>
              <w:pStyle w:val="Tablicadanerodek"/>
            </w:pPr>
            <w:r>
              <w:t>70,6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D944FA" w:rsidP="00812E03">
            <w:pPr>
              <w:pStyle w:val="Tablicadanerodek"/>
            </w:pPr>
            <w:r>
              <w:t>74,0</w:t>
            </w:r>
          </w:p>
        </w:tc>
      </w:tr>
      <w:tr w:rsidR="000A28A9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0A28A9" w:rsidRDefault="000A28A9" w:rsidP="000A28A9">
            <w:pPr>
              <w:pStyle w:val="Tablicaboczek"/>
            </w:pPr>
            <w:r>
              <w:t>Kuchenka mikrofalowa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0A28A9" w:rsidRPr="00393A0E" w:rsidRDefault="000A28A9" w:rsidP="000A28A9">
            <w:pPr>
              <w:pStyle w:val="Tablicadanerodek"/>
            </w:pPr>
            <w:r>
              <w:t>66,9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0A28A9" w:rsidRPr="00393A0E" w:rsidRDefault="00D944FA" w:rsidP="000A28A9">
            <w:pPr>
              <w:pStyle w:val="Tablicadanerodek"/>
            </w:pPr>
            <w:r>
              <w:t>69,7</w:t>
            </w:r>
          </w:p>
        </w:tc>
      </w:tr>
      <w:tr w:rsidR="000A28A9" w:rsidRPr="00393A0E" w:rsidTr="003C1428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0A28A9" w:rsidRDefault="000A28A9" w:rsidP="000A28A9">
            <w:pPr>
              <w:pStyle w:val="Tablicaboczek"/>
            </w:pPr>
            <w:r>
              <w:t>Rower (bez dziecięcego)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0A28A9" w:rsidRPr="00393A0E" w:rsidRDefault="000A28A9" w:rsidP="000A28A9">
            <w:pPr>
              <w:pStyle w:val="Tablicadanerodek"/>
            </w:pPr>
            <w:r>
              <w:t>64,8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0A28A9" w:rsidRPr="00393A0E" w:rsidRDefault="00D944FA" w:rsidP="000A28A9">
            <w:pPr>
              <w:pStyle w:val="Tablicadanerodek"/>
            </w:pPr>
            <w:r>
              <w:t>66,4</w:t>
            </w:r>
          </w:p>
        </w:tc>
      </w:tr>
      <w:tr w:rsidR="00D944FA" w:rsidRPr="00393A0E" w:rsidTr="00D944FA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944FA" w:rsidRDefault="00D944FA" w:rsidP="00D944FA">
            <w:pPr>
              <w:pStyle w:val="Tablicaboczek"/>
            </w:pPr>
            <w:r>
              <w:t>Sprzęt do odbioru, nagrywania i odtwarzania dźwięku</w:t>
            </w:r>
            <w:r w:rsidRPr="000F6C5D">
              <w:rPr>
                <w:vertAlign w:val="superscript"/>
              </w:rPr>
              <w:t xml:space="preserve"> </w:t>
            </w:r>
            <w:r w:rsidR="008B2D2F">
              <w:rPr>
                <w:vertAlign w:val="superscript"/>
              </w:rPr>
              <w:t>b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D944FA" w:rsidRPr="00393A0E" w:rsidRDefault="00D944FA" w:rsidP="00D944FA">
            <w:pPr>
              <w:pStyle w:val="Tablicadanerodek"/>
            </w:pPr>
            <w:r>
              <w:t>51,7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D944FA" w:rsidRPr="00393A0E" w:rsidRDefault="00D944FA" w:rsidP="00D944FA">
            <w:pPr>
              <w:pStyle w:val="Tablicadanerodek"/>
            </w:pPr>
            <w:r>
              <w:t>65,3</w:t>
            </w:r>
          </w:p>
        </w:tc>
      </w:tr>
      <w:tr w:rsidR="00D944FA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944FA" w:rsidRDefault="008B2D2F" w:rsidP="00D944FA">
            <w:pPr>
              <w:pStyle w:val="Tablicaboczek"/>
            </w:pPr>
            <w:r>
              <w:t>Telewizja kablowa lub satelitarna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D944FA" w:rsidRPr="00393A0E" w:rsidRDefault="00D944FA" w:rsidP="00D944FA">
            <w:pPr>
              <w:pStyle w:val="Tablicadanerodek"/>
            </w:pPr>
            <w:r>
              <w:t>56,3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D944FA" w:rsidRPr="00393A0E" w:rsidRDefault="00D944FA" w:rsidP="00D944FA">
            <w:pPr>
              <w:pStyle w:val="Tablicadanerodek"/>
            </w:pPr>
            <w:r>
              <w:t>63,5</w:t>
            </w:r>
          </w:p>
        </w:tc>
      </w:tr>
      <w:tr w:rsidR="00D944FA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944FA" w:rsidRDefault="00D944FA" w:rsidP="00D944FA">
            <w:pPr>
              <w:pStyle w:val="Tablicaboczek"/>
            </w:pPr>
            <w:r>
              <w:t>Zmywarka do naczyń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944FA" w:rsidRPr="00393A0E" w:rsidRDefault="00D944FA" w:rsidP="00D944FA">
            <w:pPr>
              <w:pStyle w:val="Tablicadanerodek"/>
            </w:pPr>
            <w:r>
              <w:t>51,6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944FA" w:rsidRPr="00393A0E" w:rsidRDefault="00D944FA" w:rsidP="00D944FA">
            <w:pPr>
              <w:pStyle w:val="Tablicadanerodek"/>
            </w:pPr>
            <w:r>
              <w:t>60,5</w:t>
            </w:r>
          </w:p>
        </w:tc>
      </w:tr>
      <w:tr w:rsidR="00D944FA" w:rsidRPr="00393A0E" w:rsidTr="00D944FA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D944FA" w:rsidRDefault="00D944FA" w:rsidP="00D944FA">
            <w:pPr>
              <w:pStyle w:val="Tablicaboczek"/>
            </w:pPr>
            <w:r>
              <w:t>Drukarka, urządzenie wielofun</w:t>
            </w:r>
            <w:r w:rsidR="008B2D2F">
              <w:t>kcyjne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D944FA" w:rsidRPr="00393A0E" w:rsidRDefault="00D944FA" w:rsidP="00D944FA">
            <w:pPr>
              <w:pStyle w:val="Tablicadanerodek"/>
            </w:pPr>
            <w:r>
              <w:t>37,1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D944FA" w:rsidRPr="00393A0E" w:rsidRDefault="00D944FA" w:rsidP="00D944FA">
            <w:pPr>
              <w:pStyle w:val="Tablicadanerodek"/>
            </w:pPr>
            <w:r>
              <w:t>45,4</w:t>
            </w:r>
          </w:p>
        </w:tc>
      </w:tr>
      <w:tr w:rsidR="00D944FA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944FA" w:rsidRDefault="00D944FA" w:rsidP="00D944FA">
            <w:pPr>
              <w:pStyle w:val="Tablicaboczek"/>
            </w:pPr>
            <w:r>
              <w:t>Telefon stacjonarny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944FA" w:rsidRPr="00393A0E" w:rsidRDefault="00D944FA" w:rsidP="00D944FA">
            <w:pPr>
              <w:pStyle w:val="Tablicadanerodek"/>
            </w:pPr>
            <w:r>
              <w:t>8,1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944FA" w:rsidRPr="00393A0E" w:rsidRDefault="00D944FA" w:rsidP="00D944FA">
            <w:pPr>
              <w:pStyle w:val="Tablicadanerodek"/>
            </w:pPr>
            <w:r>
              <w:t>7,4</w:t>
            </w:r>
          </w:p>
        </w:tc>
      </w:tr>
      <w:tr w:rsidR="00D944FA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944FA" w:rsidRDefault="00D944FA" w:rsidP="00D944FA">
            <w:pPr>
              <w:pStyle w:val="Tablicaboczek"/>
            </w:pPr>
            <w:r>
              <w:t>Motocykl, skuter, motorower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D944FA" w:rsidRPr="00393A0E" w:rsidRDefault="00D944FA" w:rsidP="00D944FA">
            <w:pPr>
              <w:pStyle w:val="Tablicadanerodek"/>
            </w:pPr>
            <w:r>
              <w:t>3,2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D944FA" w:rsidRPr="00393A0E" w:rsidRDefault="00D944FA" w:rsidP="00D944FA">
            <w:pPr>
              <w:pStyle w:val="Tablicadanerodek"/>
            </w:pPr>
            <w:r>
              <w:t>4,9</w:t>
            </w:r>
          </w:p>
        </w:tc>
      </w:tr>
    </w:tbl>
    <w:p w:rsidR="00C2319F" w:rsidRPr="00812E03" w:rsidRDefault="00C2319F" w:rsidP="00C2319F">
      <w:pPr>
        <w:pStyle w:val="Tablicanotka"/>
        <w:rPr>
          <w:spacing w:val="0"/>
        </w:rPr>
      </w:pPr>
      <w:r w:rsidRPr="00812E03">
        <w:rPr>
          <w:spacing w:val="0"/>
        </w:rPr>
        <w:t xml:space="preserve">a Opracowano na podstawie stanu w końcu poszczególnych kwartałów. </w:t>
      </w:r>
      <w:r w:rsidR="008B2D2F">
        <w:rPr>
          <w:spacing w:val="0"/>
        </w:rPr>
        <w:t>b</w:t>
      </w:r>
      <w:r w:rsidRPr="00812E03">
        <w:rPr>
          <w:spacing w:val="0"/>
        </w:rPr>
        <w:t xml:space="preserve"> Obejmuje: radio, radiomagnetofon, radio z odtwarzaczem płyt kompaktowych lub radiomagnetofon z odtwar</w:t>
      </w:r>
      <w:r w:rsidR="003B30F1">
        <w:rPr>
          <w:spacing w:val="0"/>
        </w:rPr>
        <w:t>zaczem płyt kompaktowych, wieżę, gramofon.</w:t>
      </w:r>
    </w:p>
    <w:p w:rsidR="00C2319F" w:rsidRDefault="00C2319F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FA1DD2" w:rsidRPr="00247C81" w:rsidRDefault="007D5218" w:rsidP="001D20CC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  <w:r w:rsidRPr="00E329D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7ED4C57C" wp14:editId="43A91BAF">
                <wp:simplePos x="0" y="0"/>
                <wp:positionH relativeFrom="page">
                  <wp:posOffset>5686425</wp:posOffset>
                </wp:positionH>
                <wp:positionV relativeFrom="paragraph">
                  <wp:posOffset>0</wp:posOffset>
                </wp:positionV>
                <wp:extent cx="1725295" cy="885825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4" name="Pole tekstowe 4" descr="W porównaniu z 2022 r. gospodarstwa domowe były lepiej wyposażone w przedmioty trwałego użytkowania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1A7BD2" w:rsidRDefault="00FA1DD2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 porównaniu z 2022</w:t>
                            </w:r>
                            <w:r w:rsidR="00861814">
                              <w:rPr>
                                <w:bCs w:val="0"/>
                              </w:rPr>
                              <w:t xml:space="preserve"> r. gospodarstwa domowe były lepiej wyposażone w przedmioty trwa</w:t>
                            </w:r>
                            <w:r w:rsidR="00EE47A4">
                              <w:rPr>
                                <w:bCs w:val="0"/>
                              </w:rPr>
                              <w:t>łego użytkowania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4C57C" id="Pole tekstowe 4" o:spid="_x0000_s1033" type="#_x0000_t202" alt="Tytuł: Istotna informacja — opis: W porównaniu z 2022 r. gospodarstwa domowe były lepiej wyposażone w przedmioty trwałego użytkowania" style="position:absolute;margin-left:447.75pt;margin-top:0;width:135.85pt;height:69.7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" filled="f" stroked="f">
                <v:textbox>
                  <w:txbxContent>
                    <w:p w:rsidR="00861814" w:rsidRPr="001A7BD2" w:rsidRDefault="00FA1DD2" w:rsidP="007D5218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 porównaniu z 2022</w:t>
                      </w:r>
                      <w:r w:rsidR="00861814">
                        <w:rPr>
                          <w:bCs w:val="0"/>
                        </w:rPr>
                        <w:t xml:space="preserve"> r. gospodarstwa domowe były lepiej wyposażone w przedmioty trwa</w:t>
                      </w:r>
                      <w:r w:rsidR="00EE47A4">
                        <w:rPr>
                          <w:bCs w:val="0"/>
                        </w:rPr>
                        <w:t>łego użytkowania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944FA">
        <w:rPr>
          <w:rFonts w:eastAsia="Times New Roman" w:cs="Times New Roman"/>
          <w:spacing w:val="-2"/>
          <w:szCs w:val="19"/>
          <w:lang w:eastAsia="pl-PL"/>
        </w:rPr>
        <w:t>W porównaniu z 2022</w:t>
      </w:r>
      <w:r w:rsidR="00A46227" w:rsidRPr="00E329D1">
        <w:rPr>
          <w:rFonts w:eastAsia="Times New Roman" w:cs="Times New Roman"/>
          <w:spacing w:val="-2"/>
          <w:szCs w:val="19"/>
          <w:lang w:eastAsia="pl-PL"/>
        </w:rPr>
        <w:t xml:space="preserve"> r. </w:t>
      </w:r>
      <w:r w:rsidR="00C41079" w:rsidRPr="00E329D1">
        <w:rPr>
          <w:rFonts w:eastAsia="Times New Roman" w:cs="Times New Roman"/>
          <w:spacing w:val="-2"/>
          <w:szCs w:val="19"/>
          <w:lang w:eastAsia="pl-PL"/>
        </w:rPr>
        <w:t>zwiększył się</w:t>
      </w:r>
      <w:r w:rsidR="00A46227" w:rsidRPr="00E329D1">
        <w:rPr>
          <w:rFonts w:eastAsia="Times New Roman" w:cs="Times New Roman"/>
          <w:spacing w:val="-2"/>
          <w:szCs w:val="19"/>
          <w:lang w:eastAsia="pl-PL"/>
        </w:rPr>
        <w:t xml:space="preserve"> udział gospodarstw</w:t>
      </w:r>
      <w:r w:rsidR="00617134" w:rsidRPr="00E329D1">
        <w:rPr>
          <w:rFonts w:eastAsia="Times New Roman" w:cs="Times New Roman"/>
          <w:spacing w:val="-2"/>
          <w:szCs w:val="19"/>
          <w:lang w:eastAsia="pl-PL"/>
        </w:rPr>
        <w:t xml:space="preserve"> domowych wyposażonych np.</w:t>
      </w:r>
      <w:r w:rsidR="00E960EF" w:rsidRPr="00E329D1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9F69E8" w:rsidRPr="00E329D1">
        <w:rPr>
          <w:rFonts w:eastAsia="Times New Roman" w:cs="Times New Roman"/>
          <w:spacing w:val="-2"/>
          <w:szCs w:val="19"/>
          <w:lang w:eastAsia="pl-PL"/>
        </w:rPr>
        <w:t>w</w:t>
      </w:r>
      <w:r w:rsidR="008C0B80" w:rsidRPr="00E329D1">
        <w:rPr>
          <w:rFonts w:eastAsia="Times New Roman" w:cs="Times New Roman"/>
          <w:spacing w:val="-2"/>
          <w:szCs w:val="19"/>
          <w:lang w:eastAsia="pl-PL"/>
        </w:rPr>
        <w:t> </w:t>
      </w:r>
      <w:r w:rsidR="00D944FA">
        <w:rPr>
          <w:rFonts w:eastAsia="Times New Roman" w:cs="Times New Roman"/>
          <w:spacing w:val="-2"/>
          <w:szCs w:val="19"/>
          <w:lang w:eastAsia="pl-PL"/>
        </w:rPr>
        <w:t>sprzęt do odbioru, nagrywania</w:t>
      </w:r>
      <w:r w:rsidR="00FA1DD2">
        <w:rPr>
          <w:rFonts w:eastAsia="Times New Roman" w:cs="Times New Roman"/>
          <w:spacing w:val="-2"/>
          <w:szCs w:val="19"/>
          <w:lang w:eastAsia="pl-PL"/>
        </w:rPr>
        <w:t xml:space="preserve"> i odtwarzania dźwięku (o 13,6 p. proc.), </w:t>
      </w:r>
      <w:r w:rsidR="00FA1DD2" w:rsidRPr="00247C81">
        <w:rPr>
          <w:rFonts w:eastAsia="Times New Roman" w:cs="Times New Roman"/>
          <w:spacing w:val="2"/>
          <w:szCs w:val="19"/>
          <w:lang w:eastAsia="pl-PL"/>
        </w:rPr>
        <w:t>zmywarkę (o 8,9 p. proc.),</w:t>
      </w:r>
      <w:r w:rsidR="000856E2" w:rsidRPr="00247C81">
        <w:rPr>
          <w:rFonts w:eastAsia="Times New Roman" w:cs="Times New Roman"/>
          <w:spacing w:val="2"/>
          <w:szCs w:val="19"/>
          <w:lang w:eastAsia="pl-PL"/>
        </w:rPr>
        <w:t xml:space="preserve"> </w:t>
      </w:r>
      <w:r w:rsidR="00FA1DD2" w:rsidRPr="00247C81">
        <w:rPr>
          <w:rFonts w:eastAsia="Times New Roman" w:cs="Times New Roman"/>
          <w:spacing w:val="2"/>
          <w:szCs w:val="19"/>
          <w:lang w:eastAsia="pl-PL"/>
        </w:rPr>
        <w:t xml:space="preserve">drukarkę, </w:t>
      </w:r>
      <w:r w:rsidR="00FA1DD2" w:rsidRPr="00F76B2B">
        <w:rPr>
          <w:rFonts w:eastAsia="Times New Roman" w:cs="Times New Roman"/>
          <w:spacing w:val="4"/>
          <w:szCs w:val="19"/>
          <w:lang w:eastAsia="pl-PL"/>
        </w:rPr>
        <w:t>urządzenie wielofunkcyjne (o 8,3 p. proc.), telewizję kablową lub satelitarną (o 7,2 p.</w:t>
      </w:r>
      <w:r w:rsidR="00FA1DD2" w:rsidRPr="00247C81">
        <w:rPr>
          <w:rFonts w:eastAsia="Times New Roman" w:cs="Times New Roman"/>
          <w:spacing w:val="2"/>
          <w:szCs w:val="19"/>
          <w:lang w:eastAsia="pl-PL"/>
        </w:rPr>
        <w:t xml:space="preserve"> proc.), </w:t>
      </w:r>
      <w:r w:rsidR="00C41079" w:rsidRPr="00247C81">
        <w:rPr>
          <w:rFonts w:eastAsia="Times New Roman" w:cs="Times New Roman"/>
          <w:spacing w:val="2"/>
          <w:szCs w:val="19"/>
          <w:lang w:eastAsia="pl-PL"/>
        </w:rPr>
        <w:t xml:space="preserve">smartfon </w:t>
      </w:r>
      <w:r w:rsidR="00FA1DD2" w:rsidRPr="00247C81">
        <w:rPr>
          <w:rFonts w:eastAsia="Times New Roman" w:cs="Times New Roman"/>
          <w:spacing w:val="2"/>
          <w:szCs w:val="19"/>
          <w:lang w:eastAsia="pl-PL"/>
        </w:rPr>
        <w:t>(</w:t>
      </w:r>
      <w:r w:rsidR="00C41079" w:rsidRPr="00247C81">
        <w:rPr>
          <w:rFonts w:eastAsia="Times New Roman" w:cs="Times New Roman"/>
          <w:spacing w:val="2"/>
          <w:szCs w:val="19"/>
          <w:lang w:eastAsia="pl-PL"/>
        </w:rPr>
        <w:t xml:space="preserve">o 5,3 p. proc.), </w:t>
      </w:r>
      <w:r w:rsidR="00FA1DD2" w:rsidRPr="00247C81">
        <w:rPr>
          <w:rFonts w:eastAsia="Times New Roman" w:cs="Times New Roman"/>
          <w:spacing w:val="2"/>
          <w:szCs w:val="19"/>
          <w:lang w:eastAsia="pl-PL"/>
        </w:rPr>
        <w:t xml:space="preserve">pralkę automatyczną (o 3,7 p. proc.). </w:t>
      </w:r>
      <w:r w:rsidR="00C3754B" w:rsidRPr="00247C81">
        <w:rPr>
          <w:rFonts w:eastAsia="Times New Roman" w:cs="Times New Roman"/>
          <w:spacing w:val="2"/>
          <w:szCs w:val="19"/>
          <w:lang w:eastAsia="pl-PL"/>
        </w:rPr>
        <w:t>S</w:t>
      </w:r>
      <w:r w:rsidR="00C41079" w:rsidRPr="00247C81">
        <w:rPr>
          <w:rFonts w:eastAsia="Times New Roman" w:cs="Times New Roman"/>
          <w:spacing w:val="2"/>
          <w:szCs w:val="19"/>
          <w:lang w:eastAsia="pl-PL"/>
        </w:rPr>
        <w:t xml:space="preserve">padek </w:t>
      </w:r>
      <w:r w:rsidR="00617134" w:rsidRPr="00247C81">
        <w:rPr>
          <w:rFonts w:eastAsia="Times New Roman" w:cs="Times New Roman"/>
          <w:spacing w:val="2"/>
          <w:szCs w:val="19"/>
          <w:lang w:eastAsia="pl-PL"/>
        </w:rPr>
        <w:t>odsetka gospodarstw domowych</w:t>
      </w:r>
      <w:r w:rsidR="00C3754B" w:rsidRPr="00247C81">
        <w:rPr>
          <w:rFonts w:eastAsia="Times New Roman" w:cs="Times New Roman"/>
          <w:spacing w:val="2"/>
          <w:szCs w:val="19"/>
          <w:lang w:eastAsia="pl-PL"/>
        </w:rPr>
        <w:t xml:space="preserve"> wystąpił natomiast w przypadku</w:t>
      </w:r>
      <w:r w:rsidR="00617134" w:rsidRPr="00247C81">
        <w:rPr>
          <w:rFonts w:eastAsia="Times New Roman" w:cs="Times New Roman"/>
          <w:spacing w:val="2"/>
          <w:szCs w:val="19"/>
          <w:lang w:eastAsia="pl-PL"/>
        </w:rPr>
        <w:t xml:space="preserve"> </w:t>
      </w:r>
      <w:r w:rsidR="00C3754B" w:rsidRPr="00247C81">
        <w:rPr>
          <w:rFonts w:eastAsia="Times New Roman" w:cs="Times New Roman"/>
          <w:spacing w:val="2"/>
          <w:szCs w:val="19"/>
          <w:lang w:eastAsia="pl-PL"/>
        </w:rPr>
        <w:t>wyposażenia</w:t>
      </w:r>
      <w:r w:rsidR="00B444C8" w:rsidRPr="00247C81">
        <w:rPr>
          <w:rFonts w:eastAsia="Times New Roman" w:cs="Times New Roman"/>
          <w:spacing w:val="2"/>
          <w:szCs w:val="19"/>
          <w:lang w:eastAsia="pl-PL"/>
        </w:rPr>
        <w:t xml:space="preserve"> </w:t>
      </w:r>
      <w:r w:rsidR="00617134" w:rsidRPr="00247C81">
        <w:rPr>
          <w:rFonts w:eastAsia="Times New Roman" w:cs="Times New Roman"/>
          <w:spacing w:val="2"/>
          <w:szCs w:val="19"/>
          <w:lang w:eastAsia="pl-PL"/>
        </w:rPr>
        <w:t xml:space="preserve">np. </w:t>
      </w:r>
      <w:r w:rsidR="00C41079" w:rsidRPr="00247C81">
        <w:rPr>
          <w:rFonts w:eastAsia="Times New Roman" w:cs="Times New Roman"/>
          <w:spacing w:val="2"/>
          <w:szCs w:val="19"/>
          <w:lang w:eastAsia="pl-PL"/>
        </w:rPr>
        <w:t xml:space="preserve">w </w:t>
      </w:r>
      <w:r w:rsidR="00FA1DD2" w:rsidRPr="00247C81">
        <w:rPr>
          <w:rFonts w:eastAsia="Times New Roman" w:cs="Times New Roman"/>
          <w:spacing w:val="2"/>
          <w:szCs w:val="19"/>
          <w:lang w:eastAsia="pl-PL"/>
        </w:rPr>
        <w:t>telefon stacjonarny (o 0,7</w:t>
      </w:r>
      <w:r w:rsidR="00C41079" w:rsidRPr="00247C81">
        <w:rPr>
          <w:rFonts w:eastAsia="Times New Roman" w:cs="Times New Roman"/>
          <w:spacing w:val="2"/>
          <w:szCs w:val="19"/>
          <w:lang w:eastAsia="pl-PL"/>
        </w:rPr>
        <w:t xml:space="preserve"> p. proc.), </w:t>
      </w:r>
      <w:r w:rsidR="00FA1DD2" w:rsidRPr="00247C81">
        <w:rPr>
          <w:rFonts w:eastAsia="Times New Roman" w:cs="Times New Roman"/>
          <w:spacing w:val="2"/>
          <w:szCs w:val="19"/>
          <w:lang w:eastAsia="pl-PL"/>
        </w:rPr>
        <w:t>urządzenie z dostępem do Internetu</w:t>
      </w:r>
      <w:r w:rsidR="00C41079" w:rsidRPr="00247C81">
        <w:rPr>
          <w:rFonts w:eastAsia="Times New Roman" w:cs="Times New Roman"/>
          <w:spacing w:val="2"/>
          <w:szCs w:val="19"/>
          <w:lang w:eastAsia="pl-PL"/>
        </w:rPr>
        <w:t xml:space="preserve"> (o </w:t>
      </w:r>
      <w:r w:rsidR="00FA1DD2" w:rsidRPr="00247C81">
        <w:rPr>
          <w:rFonts w:eastAsia="Times New Roman" w:cs="Times New Roman"/>
          <w:spacing w:val="2"/>
          <w:szCs w:val="19"/>
          <w:lang w:eastAsia="pl-PL"/>
        </w:rPr>
        <w:t>0,1 p. proc.).</w:t>
      </w:r>
    </w:p>
    <w:p w:rsidR="00D51751" w:rsidRPr="00783C89" w:rsidRDefault="00D51751" w:rsidP="001D20CC">
      <w:pPr>
        <w:spacing w:line="288" w:lineRule="auto"/>
        <w:rPr>
          <w:rFonts w:eastAsia="Times New Roman" w:cs="Times New Roman"/>
          <w:spacing w:val="-2"/>
          <w:szCs w:val="19"/>
          <w:lang w:eastAsia="pl-PL"/>
        </w:rPr>
      </w:pPr>
      <w:r w:rsidRPr="00783C89">
        <w:rPr>
          <w:rFonts w:eastAsia="Times New Roman" w:cs="Times New Roman"/>
          <w:spacing w:val="-2"/>
          <w:szCs w:val="19"/>
          <w:lang w:eastAsia="pl-PL"/>
        </w:rPr>
        <w:lastRenderedPageBreak/>
        <w:t>W stosunku do średniej krajo</w:t>
      </w:r>
      <w:r w:rsidR="00443B45">
        <w:rPr>
          <w:rFonts w:eastAsia="Times New Roman" w:cs="Times New Roman"/>
          <w:spacing w:val="-2"/>
          <w:szCs w:val="19"/>
          <w:lang w:eastAsia="pl-PL"/>
        </w:rPr>
        <w:t>wej, w województwie</w:t>
      </w:r>
      <w:r w:rsidRPr="00783C89">
        <w:rPr>
          <w:rFonts w:eastAsia="Times New Roman" w:cs="Times New Roman"/>
          <w:spacing w:val="-2"/>
          <w:szCs w:val="19"/>
          <w:lang w:eastAsia="pl-PL"/>
        </w:rPr>
        <w:t xml:space="preserve"> odnotowano większy odsetek gospoda</w:t>
      </w:r>
      <w:r w:rsidR="00783C89" w:rsidRPr="00783C89">
        <w:rPr>
          <w:rFonts w:eastAsia="Times New Roman" w:cs="Times New Roman"/>
          <w:spacing w:val="-2"/>
          <w:szCs w:val="19"/>
          <w:lang w:eastAsia="pl-PL"/>
        </w:rPr>
        <w:t>rstw domowych wyposażonych</w:t>
      </w:r>
      <w:r w:rsidRPr="00783C89">
        <w:rPr>
          <w:rFonts w:eastAsia="Times New Roman" w:cs="Times New Roman"/>
          <w:spacing w:val="-2"/>
          <w:szCs w:val="19"/>
          <w:lang w:eastAsia="pl-PL"/>
        </w:rPr>
        <w:t xml:space="preserve"> w</w:t>
      </w:r>
      <w:r w:rsidR="00094D9F" w:rsidRPr="00094D9F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094D9F">
        <w:rPr>
          <w:rFonts w:eastAsia="Times New Roman" w:cs="Times New Roman"/>
          <w:spacing w:val="-2"/>
          <w:szCs w:val="19"/>
          <w:lang w:eastAsia="pl-PL"/>
        </w:rPr>
        <w:t>drukarkę, urządzenie wielofunkcyjne</w:t>
      </w:r>
      <w:r w:rsidR="00094D9F" w:rsidRPr="00783C89">
        <w:rPr>
          <w:rFonts w:eastAsia="Times New Roman" w:cs="Times New Roman"/>
          <w:spacing w:val="-2"/>
          <w:szCs w:val="19"/>
          <w:lang w:eastAsia="pl-PL"/>
        </w:rPr>
        <w:t xml:space="preserve"> (o </w:t>
      </w:r>
      <w:r w:rsidR="00094D9F">
        <w:rPr>
          <w:rFonts w:eastAsia="Times New Roman" w:cs="Times New Roman"/>
          <w:spacing w:val="-2"/>
          <w:szCs w:val="19"/>
          <w:lang w:eastAsia="pl-PL"/>
        </w:rPr>
        <w:t>4,4</w:t>
      </w:r>
      <w:r w:rsidR="00094D9F" w:rsidRPr="00783C89">
        <w:rPr>
          <w:rFonts w:eastAsia="Times New Roman" w:cs="Times New Roman"/>
          <w:spacing w:val="-2"/>
          <w:szCs w:val="19"/>
          <w:lang w:eastAsia="pl-PL"/>
        </w:rPr>
        <w:t xml:space="preserve"> p. proc.), </w:t>
      </w:r>
      <w:r w:rsidR="007D0913" w:rsidRPr="00783C89">
        <w:rPr>
          <w:rFonts w:eastAsia="Times New Roman" w:cs="Times New Roman"/>
          <w:spacing w:val="-2"/>
          <w:szCs w:val="19"/>
          <w:lang w:eastAsia="pl-PL"/>
        </w:rPr>
        <w:t xml:space="preserve">komputer </w:t>
      </w:r>
      <w:r w:rsidR="007D0913" w:rsidRPr="00247C81">
        <w:rPr>
          <w:rFonts w:eastAsia="Times New Roman" w:cs="Times New Roman"/>
          <w:spacing w:val="2"/>
          <w:szCs w:val="19"/>
          <w:lang w:eastAsia="pl-PL"/>
        </w:rPr>
        <w:t>osobisty</w:t>
      </w:r>
      <w:r w:rsidR="00094D9F" w:rsidRPr="00247C81">
        <w:rPr>
          <w:rFonts w:eastAsia="Times New Roman" w:cs="Times New Roman"/>
          <w:spacing w:val="2"/>
          <w:szCs w:val="19"/>
          <w:lang w:eastAsia="pl-PL"/>
        </w:rPr>
        <w:t>, laptop, tablet</w:t>
      </w:r>
      <w:r w:rsidR="007D0913" w:rsidRPr="00247C81">
        <w:rPr>
          <w:rFonts w:eastAsia="Times New Roman" w:cs="Times New Roman"/>
          <w:spacing w:val="2"/>
          <w:szCs w:val="19"/>
          <w:lang w:eastAsia="pl-PL"/>
        </w:rPr>
        <w:t xml:space="preserve"> (o </w:t>
      </w:r>
      <w:r w:rsidR="00094D9F" w:rsidRPr="00247C81">
        <w:rPr>
          <w:rFonts w:eastAsia="Times New Roman" w:cs="Times New Roman"/>
          <w:spacing w:val="2"/>
          <w:szCs w:val="19"/>
          <w:lang w:eastAsia="pl-PL"/>
        </w:rPr>
        <w:t>3,8</w:t>
      </w:r>
      <w:r w:rsidR="007D0913" w:rsidRPr="00247C81">
        <w:rPr>
          <w:rFonts w:eastAsia="Times New Roman" w:cs="Times New Roman"/>
          <w:spacing w:val="2"/>
          <w:szCs w:val="19"/>
          <w:lang w:eastAsia="pl-PL"/>
        </w:rPr>
        <w:t xml:space="preserve"> p. proc.), </w:t>
      </w:r>
      <w:r w:rsidR="00443B45" w:rsidRPr="00247C81">
        <w:rPr>
          <w:rFonts w:eastAsia="Times New Roman" w:cs="Times New Roman"/>
          <w:spacing w:val="2"/>
          <w:szCs w:val="19"/>
          <w:lang w:eastAsia="pl-PL"/>
        </w:rPr>
        <w:t>rower (bez dziecięcego) oraz</w:t>
      </w:r>
      <w:r w:rsidR="00094D9F" w:rsidRPr="00247C81">
        <w:rPr>
          <w:rFonts w:eastAsia="Times New Roman" w:cs="Times New Roman"/>
          <w:spacing w:val="2"/>
          <w:szCs w:val="19"/>
          <w:lang w:eastAsia="pl-PL"/>
        </w:rPr>
        <w:t xml:space="preserve"> zmywarkę</w:t>
      </w:r>
      <w:r w:rsidR="000856E2" w:rsidRPr="00247C81">
        <w:rPr>
          <w:rFonts w:eastAsia="Times New Roman" w:cs="Times New Roman"/>
          <w:spacing w:val="2"/>
          <w:szCs w:val="19"/>
          <w:lang w:eastAsia="pl-PL"/>
        </w:rPr>
        <w:t xml:space="preserve"> do naczyń</w:t>
      </w:r>
      <w:r w:rsidR="00094D9F" w:rsidRPr="00247C81">
        <w:rPr>
          <w:rFonts w:eastAsia="Times New Roman" w:cs="Times New Roman"/>
          <w:spacing w:val="2"/>
          <w:szCs w:val="19"/>
          <w:lang w:eastAsia="pl-PL"/>
        </w:rPr>
        <w:t xml:space="preserve"> (po 3,7 p. proc.),</w:t>
      </w:r>
      <w:r w:rsidR="007D0913" w:rsidRPr="00247C81">
        <w:rPr>
          <w:rFonts w:eastAsia="Times New Roman" w:cs="Times New Roman"/>
          <w:spacing w:val="2"/>
          <w:szCs w:val="19"/>
          <w:lang w:eastAsia="pl-PL"/>
        </w:rPr>
        <w:t xml:space="preserve"> urządzenie z dostępem do Internetu</w:t>
      </w:r>
      <w:r w:rsidRPr="00247C81">
        <w:rPr>
          <w:rFonts w:eastAsia="Times New Roman" w:cs="Times New Roman"/>
          <w:spacing w:val="2"/>
          <w:szCs w:val="19"/>
          <w:lang w:eastAsia="pl-PL"/>
        </w:rPr>
        <w:t xml:space="preserve"> (o </w:t>
      </w:r>
      <w:r w:rsidR="00094D9F" w:rsidRPr="00247C81">
        <w:rPr>
          <w:rFonts w:eastAsia="Times New Roman" w:cs="Times New Roman"/>
          <w:spacing w:val="2"/>
          <w:szCs w:val="19"/>
          <w:lang w:eastAsia="pl-PL"/>
        </w:rPr>
        <w:t>1,5</w:t>
      </w:r>
      <w:r w:rsidR="007D0913" w:rsidRPr="00247C81">
        <w:rPr>
          <w:rFonts w:eastAsia="Times New Roman" w:cs="Times New Roman"/>
          <w:spacing w:val="2"/>
          <w:szCs w:val="19"/>
          <w:lang w:eastAsia="pl-PL"/>
        </w:rPr>
        <w:t xml:space="preserve"> p. proc.)</w:t>
      </w:r>
      <w:r w:rsidRPr="00247C81">
        <w:rPr>
          <w:rFonts w:eastAsia="Times New Roman" w:cs="Times New Roman"/>
          <w:spacing w:val="2"/>
          <w:szCs w:val="19"/>
          <w:lang w:eastAsia="pl-PL"/>
        </w:rPr>
        <w:t>.</w:t>
      </w:r>
    </w:p>
    <w:p w:rsidR="00D51751" w:rsidRPr="00247C81" w:rsidRDefault="00D05EFA" w:rsidP="001D20CC">
      <w:pPr>
        <w:spacing w:line="288" w:lineRule="auto"/>
        <w:rPr>
          <w:rFonts w:eastAsia="Times New Roman" w:cs="Times New Roman"/>
          <w:spacing w:val="-2"/>
          <w:szCs w:val="19"/>
          <w:lang w:eastAsia="pl-PL"/>
        </w:rPr>
      </w:pPr>
      <w:r w:rsidRPr="00443B45">
        <w:rPr>
          <w:rFonts w:eastAsia="Times New Roman" w:cs="Times New Roman"/>
          <w:spacing w:val="-2"/>
          <w:szCs w:val="19"/>
          <w:lang w:eastAsia="pl-PL"/>
        </w:rPr>
        <w:t xml:space="preserve">Mniejszy niż średnio w kraju był udział gospodarstw domowych wyposażonych np. w </w:t>
      </w:r>
      <w:r>
        <w:rPr>
          <w:rFonts w:eastAsia="Times New Roman" w:cs="Times New Roman"/>
          <w:szCs w:val="19"/>
          <w:lang w:eastAsia="pl-PL"/>
        </w:rPr>
        <w:t xml:space="preserve">telefon stacjonarny (o </w:t>
      </w:r>
      <w:r w:rsidR="00094D9F">
        <w:rPr>
          <w:rFonts w:eastAsia="Times New Roman" w:cs="Times New Roman"/>
          <w:szCs w:val="19"/>
          <w:lang w:eastAsia="pl-PL"/>
        </w:rPr>
        <w:t>2,5</w:t>
      </w:r>
      <w:r>
        <w:rPr>
          <w:rFonts w:eastAsia="Times New Roman" w:cs="Times New Roman"/>
          <w:szCs w:val="19"/>
          <w:lang w:eastAsia="pl-PL"/>
        </w:rPr>
        <w:t xml:space="preserve"> p. proc</w:t>
      </w:r>
      <w:r w:rsidR="00B90DEE">
        <w:rPr>
          <w:rFonts w:eastAsia="Times New Roman" w:cs="Times New Roman"/>
          <w:szCs w:val="19"/>
          <w:lang w:eastAsia="pl-PL"/>
        </w:rPr>
        <w:t xml:space="preserve">.), </w:t>
      </w:r>
      <w:r w:rsidR="00EE47A4">
        <w:rPr>
          <w:rFonts w:eastAsia="Times New Roman" w:cs="Times New Roman"/>
          <w:szCs w:val="19"/>
          <w:lang w:eastAsia="pl-PL"/>
        </w:rPr>
        <w:t xml:space="preserve">odbiornik telewizyjny (o 1,1 p. proc.), </w:t>
      </w:r>
      <w:r w:rsidR="00094D9F" w:rsidRPr="00247C81">
        <w:rPr>
          <w:rFonts w:eastAsia="Times New Roman" w:cs="Times New Roman"/>
          <w:spacing w:val="-2"/>
          <w:szCs w:val="19"/>
          <w:lang w:eastAsia="pl-PL"/>
        </w:rPr>
        <w:t xml:space="preserve">telewizję kablową lub satelitarną (o 0,9 p. proc.), </w:t>
      </w:r>
      <w:r w:rsidR="00B90DEE" w:rsidRPr="00247C81">
        <w:rPr>
          <w:rFonts w:eastAsia="Times New Roman" w:cs="Times New Roman"/>
          <w:spacing w:val="-2"/>
          <w:szCs w:val="19"/>
          <w:lang w:eastAsia="pl-PL"/>
        </w:rPr>
        <w:t>kuchenkę mikrofalową</w:t>
      </w:r>
      <w:r w:rsidR="00094D9F" w:rsidRPr="00247C81">
        <w:rPr>
          <w:rFonts w:eastAsia="Times New Roman" w:cs="Times New Roman"/>
          <w:spacing w:val="-2"/>
          <w:szCs w:val="19"/>
          <w:lang w:eastAsia="pl-PL"/>
        </w:rPr>
        <w:t xml:space="preserve"> oraz motocykl, skuter, motorower</w:t>
      </w:r>
      <w:r w:rsidR="00B90DEE" w:rsidRPr="00247C81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247C81">
        <w:rPr>
          <w:rFonts w:eastAsia="Times New Roman" w:cs="Times New Roman"/>
          <w:spacing w:val="-2"/>
          <w:szCs w:val="19"/>
          <w:lang w:eastAsia="pl-PL"/>
        </w:rPr>
        <w:t>(</w:t>
      </w:r>
      <w:r w:rsidR="00094D9F" w:rsidRPr="00247C81">
        <w:rPr>
          <w:rFonts w:eastAsia="Times New Roman" w:cs="Times New Roman"/>
          <w:spacing w:val="-2"/>
          <w:szCs w:val="19"/>
          <w:lang w:eastAsia="pl-PL"/>
        </w:rPr>
        <w:t>p</w:t>
      </w:r>
      <w:r w:rsidRPr="00247C81">
        <w:rPr>
          <w:rFonts w:eastAsia="Times New Roman" w:cs="Times New Roman"/>
          <w:spacing w:val="-2"/>
          <w:szCs w:val="19"/>
          <w:lang w:eastAsia="pl-PL"/>
        </w:rPr>
        <w:t xml:space="preserve">o </w:t>
      </w:r>
      <w:r w:rsidR="00094D9F" w:rsidRPr="00247C81">
        <w:rPr>
          <w:rFonts w:eastAsia="Times New Roman" w:cs="Times New Roman"/>
          <w:spacing w:val="-2"/>
          <w:szCs w:val="19"/>
          <w:lang w:eastAsia="pl-PL"/>
        </w:rPr>
        <w:t>0,2</w:t>
      </w:r>
      <w:r w:rsidRPr="00247C81">
        <w:rPr>
          <w:rFonts w:eastAsia="Times New Roman" w:cs="Times New Roman"/>
          <w:spacing w:val="-2"/>
          <w:szCs w:val="19"/>
          <w:lang w:eastAsia="pl-PL"/>
        </w:rPr>
        <w:t xml:space="preserve"> p. proc.).</w:t>
      </w:r>
    </w:p>
    <w:p w:rsidR="00DA331D" w:rsidRPr="00861C62" w:rsidRDefault="00D05EFA" w:rsidP="000647A9">
      <w:pPr>
        <w:pStyle w:val="Nagwek1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Subiektywna ocena sytuacji materialnej gospodarstw domowych</w:t>
      </w:r>
    </w:p>
    <w:p w:rsidR="00DA331D" w:rsidRDefault="00D05EFA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05EFA">
        <w:rPr>
          <w:rFonts w:eastAsia="Times New Roman" w:cs="Times New Roman"/>
          <w:szCs w:val="19"/>
          <w:lang w:eastAsia="pl-PL"/>
        </w:rPr>
        <w:t xml:space="preserve">Subiektywna ocena sytuacji materialnej gospodarstw domowych w </w:t>
      </w:r>
      <w:r w:rsidR="00094D9F">
        <w:rPr>
          <w:rFonts w:eastAsia="Times New Roman" w:cs="Times New Roman"/>
          <w:szCs w:val="19"/>
          <w:lang w:eastAsia="pl-PL"/>
        </w:rPr>
        <w:t>porównaniu z 2022</w:t>
      </w:r>
      <w:r w:rsidR="00C41079">
        <w:rPr>
          <w:rFonts w:eastAsia="Times New Roman" w:cs="Times New Roman"/>
          <w:szCs w:val="19"/>
          <w:lang w:eastAsia="pl-PL"/>
        </w:rPr>
        <w:t xml:space="preserve"> r.</w:t>
      </w:r>
      <w:r w:rsidRPr="00D05EFA">
        <w:rPr>
          <w:rFonts w:eastAsia="Times New Roman" w:cs="Times New Roman"/>
          <w:szCs w:val="19"/>
          <w:lang w:eastAsia="pl-PL"/>
        </w:rPr>
        <w:t xml:space="preserve"> u</w:t>
      </w:r>
      <w:r w:rsidR="00C41079">
        <w:rPr>
          <w:rFonts w:eastAsia="Times New Roman" w:cs="Times New Roman"/>
          <w:szCs w:val="19"/>
          <w:lang w:eastAsia="pl-PL"/>
        </w:rPr>
        <w:t xml:space="preserve">legła </w:t>
      </w:r>
      <w:r w:rsidR="00094D9F">
        <w:rPr>
          <w:rFonts w:eastAsia="Times New Roman" w:cs="Times New Roman"/>
          <w:szCs w:val="19"/>
          <w:lang w:eastAsia="pl-PL"/>
        </w:rPr>
        <w:t>poprawie</w:t>
      </w:r>
      <w:r>
        <w:rPr>
          <w:rFonts w:eastAsia="Times New Roman" w:cs="Times New Roman"/>
          <w:szCs w:val="19"/>
          <w:lang w:eastAsia="pl-PL"/>
        </w:rPr>
        <w:t>.</w:t>
      </w:r>
    </w:p>
    <w:p w:rsidR="00D05EFA" w:rsidRDefault="007406A3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FE3DF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4997E94E" wp14:editId="479D92CB">
                <wp:simplePos x="0" y="0"/>
                <wp:positionH relativeFrom="rightMargin">
                  <wp:posOffset>125730</wp:posOffset>
                </wp:positionH>
                <wp:positionV relativeFrom="paragraph">
                  <wp:posOffset>532130</wp:posOffset>
                </wp:positionV>
                <wp:extent cx="1725295" cy="885825"/>
                <wp:effectExtent l="0" t="0" r="0" b="0"/>
                <wp:wrapNone/>
                <wp:docPr id="27" name="Pole tekstowe 27" descr="W skali roku odnotowano wzrost odsetka gospodarstw domowych oceniających swoją sytuację materialną jako dobrą albo raczej dobrą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1A7BD2" w:rsidRDefault="00861814" w:rsidP="00FE3DF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W skali roku odnotowano </w:t>
                            </w:r>
                            <w:r w:rsidR="004239A2">
                              <w:t>wzrost</w:t>
                            </w:r>
                            <w:r>
                              <w:t xml:space="preserve"> odsetka gospodarstw domowych oceniających swoją sytuację </w:t>
                            </w:r>
                            <w:r w:rsidRPr="005D0DF4">
                              <w:t>materialną</w:t>
                            </w:r>
                            <w:r>
                              <w:t xml:space="preserve"> jako dobrą 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7E94E" id="Pole tekstowe 27" o:spid="_x0000_s1034" type="#_x0000_t202" alt="Tytuł: Istotna informacja — opis: W skali roku odnotowano wzrost odsetka gospodarstw domowych oceniających swoją sytuację materialną jako dobrą albo raczej dobrą" style="position:absolute;margin-left:9.9pt;margin-top:41.9pt;width:135.85pt;height:69.7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" filled="f" stroked="f">
                <v:textbox>
                  <w:txbxContent>
                    <w:p w:rsidR="00861814" w:rsidRPr="001A7BD2" w:rsidRDefault="00861814" w:rsidP="00FE3DF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W skali roku odnotowano </w:t>
                      </w:r>
                      <w:r w:rsidR="004239A2">
                        <w:t>wzrost</w:t>
                      </w:r>
                      <w:r>
                        <w:t xml:space="preserve"> odsetka gospodarstw domowych oceniających swoją sytuację </w:t>
                      </w:r>
                      <w:r w:rsidRPr="005D0DF4">
                        <w:t>materialną</w:t>
                      </w:r>
                      <w:r>
                        <w:t xml:space="preserve"> jako dobrą albo raczej dobrą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4D9F">
        <w:rPr>
          <w:rFonts w:eastAsia="Times New Roman" w:cs="Times New Roman"/>
          <w:szCs w:val="19"/>
          <w:lang w:eastAsia="pl-PL"/>
        </w:rPr>
        <w:t>W 2023</w:t>
      </w:r>
      <w:r w:rsidR="00D05EFA">
        <w:rPr>
          <w:rFonts w:eastAsia="Times New Roman" w:cs="Times New Roman"/>
          <w:szCs w:val="19"/>
          <w:lang w:eastAsia="pl-PL"/>
        </w:rPr>
        <w:t xml:space="preserve"> r. sytuację jako dobrą albo raczej dobrą określiło </w:t>
      </w:r>
      <w:r w:rsidR="00094D9F">
        <w:rPr>
          <w:rFonts w:eastAsia="Times New Roman" w:cs="Times New Roman"/>
          <w:szCs w:val="19"/>
          <w:lang w:eastAsia="pl-PL"/>
        </w:rPr>
        <w:t>57,3</w:t>
      </w:r>
      <w:r w:rsidR="00D05EFA">
        <w:rPr>
          <w:rFonts w:eastAsia="Times New Roman" w:cs="Times New Roman"/>
          <w:szCs w:val="19"/>
          <w:lang w:eastAsia="pl-PL"/>
        </w:rPr>
        <w:t xml:space="preserve">% gospodarstw (w Polsce </w:t>
      </w:r>
      <w:r w:rsidR="00094D9F">
        <w:rPr>
          <w:rFonts w:eastAsia="Times New Roman" w:cs="Times New Roman"/>
          <w:szCs w:val="19"/>
          <w:lang w:eastAsia="pl-PL"/>
        </w:rPr>
        <w:t>54,0</w:t>
      </w:r>
      <w:r w:rsidR="00C41079">
        <w:rPr>
          <w:rFonts w:eastAsia="Times New Roman" w:cs="Times New Roman"/>
          <w:szCs w:val="19"/>
          <w:lang w:eastAsia="pl-PL"/>
        </w:rPr>
        <w:t xml:space="preserve">%), a </w:t>
      </w:r>
      <w:r w:rsidR="00094D9F">
        <w:rPr>
          <w:rFonts w:eastAsia="Times New Roman" w:cs="Times New Roman"/>
          <w:szCs w:val="19"/>
          <w:lang w:eastAsia="pl-PL"/>
        </w:rPr>
        <w:t>4,8</w:t>
      </w:r>
      <w:r w:rsidR="00D05EFA">
        <w:rPr>
          <w:rFonts w:eastAsia="Times New Roman" w:cs="Times New Roman"/>
          <w:szCs w:val="19"/>
          <w:lang w:eastAsia="pl-PL"/>
        </w:rPr>
        <w:t xml:space="preserve">% jako raczej złą albo złą (w kraju </w:t>
      </w:r>
      <w:r w:rsidR="00094D9F">
        <w:rPr>
          <w:rFonts w:eastAsia="Times New Roman" w:cs="Times New Roman"/>
          <w:szCs w:val="19"/>
          <w:lang w:eastAsia="pl-PL"/>
        </w:rPr>
        <w:t>4</w:t>
      </w:r>
      <w:r w:rsidR="00C41079">
        <w:rPr>
          <w:rFonts w:eastAsia="Times New Roman" w:cs="Times New Roman"/>
          <w:szCs w:val="19"/>
          <w:lang w:eastAsia="pl-PL"/>
        </w:rPr>
        <w:t>,9%</w:t>
      </w:r>
      <w:r w:rsidR="00FE3DFF">
        <w:rPr>
          <w:rFonts w:eastAsia="Times New Roman" w:cs="Times New Roman"/>
          <w:szCs w:val="19"/>
          <w:lang w:eastAsia="pl-PL"/>
        </w:rPr>
        <w:t xml:space="preserve">). Jako przeciętną swoją sytuację postrzegało </w:t>
      </w:r>
      <w:r w:rsidR="00094D9F">
        <w:rPr>
          <w:rFonts w:eastAsia="Times New Roman" w:cs="Times New Roman"/>
          <w:szCs w:val="19"/>
          <w:lang w:eastAsia="pl-PL"/>
        </w:rPr>
        <w:t>37,9</w:t>
      </w:r>
      <w:r w:rsidR="00FE3DFF">
        <w:rPr>
          <w:rFonts w:eastAsia="Times New Roman" w:cs="Times New Roman"/>
          <w:szCs w:val="19"/>
          <w:lang w:eastAsia="pl-PL"/>
        </w:rPr>
        <w:t xml:space="preserve">% gospodarstw (dla Polski średnia wynosiła </w:t>
      </w:r>
      <w:r w:rsidR="00094D9F">
        <w:rPr>
          <w:rFonts w:eastAsia="Times New Roman" w:cs="Times New Roman"/>
          <w:szCs w:val="19"/>
          <w:lang w:eastAsia="pl-PL"/>
        </w:rPr>
        <w:t>41,1</w:t>
      </w:r>
      <w:r w:rsidR="00FE3DFF">
        <w:rPr>
          <w:rFonts w:eastAsia="Times New Roman" w:cs="Times New Roman"/>
          <w:szCs w:val="19"/>
          <w:lang w:eastAsia="pl-PL"/>
        </w:rPr>
        <w:t>%).</w:t>
      </w:r>
    </w:p>
    <w:p w:rsidR="00D977F4" w:rsidRDefault="00FE3DFF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EE47A4">
        <w:rPr>
          <w:rFonts w:eastAsia="Times New Roman" w:cs="Times New Roman"/>
          <w:spacing w:val="-4"/>
          <w:szCs w:val="19"/>
          <w:lang w:eastAsia="pl-PL"/>
        </w:rPr>
        <w:t xml:space="preserve">W województwie mazowieckim w skali roku nastąpił </w:t>
      </w:r>
      <w:r w:rsidR="00094D9F" w:rsidRPr="00EE47A4">
        <w:rPr>
          <w:rFonts w:eastAsia="Times New Roman" w:cs="Times New Roman"/>
          <w:spacing w:val="-4"/>
          <w:szCs w:val="19"/>
          <w:lang w:eastAsia="pl-PL"/>
        </w:rPr>
        <w:t>wzrost</w:t>
      </w:r>
      <w:r w:rsidRPr="00EE47A4">
        <w:rPr>
          <w:rFonts w:eastAsia="Times New Roman" w:cs="Times New Roman"/>
          <w:spacing w:val="-4"/>
          <w:szCs w:val="19"/>
          <w:lang w:eastAsia="pl-PL"/>
        </w:rPr>
        <w:t xml:space="preserve"> odsetka gospodarstw domowych oceniających swoją sytuację materialną jako dobrą albo raczej dobrą</w:t>
      </w:r>
      <w:r w:rsidR="00094D9F" w:rsidRPr="00EE47A4">
        <w:rPr>
          <w:rFonts w:eastAsia="Times New Roman" w:cs="Times New Roman"/>
          <w:spacing w:val="-4"/>
          <w:szCs w:val="19"/>
          <w:lang w:eastAsia="pl-PL"/>
        </w:rPr>
        <w:t xml:space="preserve"> o 1,3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p. proc. (w Pols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ce</w:t>
      </w:r>
      <w:r w:rsidR="007C0CB0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094D9F" w:rsidRPr="00EE47A4">
        <w:rPr>
          <w:rFonts w:eastAsia="Times New Roman" w:cs="Times New Roman"/>
          <w:spacing w:val="-4"/>
          <w:szCs w:val="19"/>
          <w:lang w:eastAsia="pl-PL"/>
        </w:rPr>
        <w:t>wzrost</w:t>
      </w:r>
      <w:r w:rsidR="00047A60">
        <w:rPr>
          <w:rFonts w:eastAsia="Times New Roman" w:cs="Times New Roman"/>
          <w:spacing w:val="-4"/>
          <w:szCs w:val="19"/>
          <w:lang w:eastAsia="pl-PL"/>
        </w:rPr>
        <w:t xml:space="preserve"> wyniósł</w:t>
      </w:r>
      <w:r w:rsidR="00094D9F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o 3</w:t>
      </w:r>
      <w:r w:rsidR="00C84E5A" w:rsidRPr="00EE47A4">
        <w:rPr>
          <w:rFonts w:eastAsia="Times New Roman" w:cs="Times New Roman"/>
          <w:spacing w:val="-4"/>
          <w:szCs w:val="19"/>
          <w:lang w:eastAsia="pl-PL"/>
        </w:rPr>
        <w:t>,4 p. proc.)</w:t>
      </w:r>
      <w:r w:rsidR="00EE47A4">
        <w:rPr>
          <w:rFonts w:eastAsia="Times New Roman" w:cs="Times New Roman"/>
          <w:spacing w:val="-4"/>
          <w:szCs w:val="19"/>
          <w:lang w:eastAsia="pl-PL"/>
        </w:rPr>
        <w:t>.</w:t>
      </w:r>
      <w:r w:rsidR="00C84E5A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EE47A4">
        <w:rPr>
          <w:rFonts w:eastAsia="Times New Roman" w:cs="Times New Roman"/>
          <w:spacing w:val="-4"/>
          <w:szCs w:val="19"/>
          <w:lang w:eastAsia="pl-PL"/>
        </w:rPr>
        <w:t>Zmniejszył się natomiast udział gospodarstw postrzegających swoją sytuację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jako 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przeciętną</w:t>
      </w:r>
      <w:r w:rsidR="00C84E5A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EE47A4">
        <w:rPr>
          <w:rFonts w:eastAsia="Times New Roman" w:cs="Times New Roman"/>
          <w:spacing w:val="-4"/>
          <w:szCs w:val="19"/>
          <w:lang w:eastAsia="pl-PL"/>
        </w:rPr>
        <w:t>o</w:t>
      </w:r>
      <w:r w:rsidR="00923DC8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094D9F" w:rsidRPr="00EE47A4">
        <w:rPr>
          <w:rFonts w:eastAsia="Times New Roman" w:cs="Times New Roman"/>
          <w:spacing w:val="-4"/>
          <w:szCs w:val="19"/>
          <w:lang w:eastAsia="pl-PL"/>
        </w:rPr>
        <w:t>0,8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p. proc. (w Polsce odnotowano </w:t>
      </w:r>
      <w:r w:rsidR="004239A2" w:rsidRPr="00EE47A4">
        <w:rPr>
          <w:rFonts w:eastAsia="Times New Roman" w:cs="Times New Roman"/>
          <w:spacing w:val="-4"/>
          <w:szCs w:val="19"/>
          <w:lang w:eastAsia="pl-PL"/>
        </w:rPr>
        <w:t xml:space="preserve">spadek 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o </w:t>
      </w:r>
      <w:r w:rsidR="004239A2" w:rsidRPr="00EE47A4">
        <w:rPr>
          <w:rFonts w:eastAsia="Times New Roman" w:cs="Times New Roman"/>
          <w:spacing w:val="-4"/>
          <w:szCs w:val="19"/>
          <w:lang w:eastAsia="pl-PL"/>
        </w:rPr>
        <w:t>2,4</w:t>
      </w:r>
      <w:r w:rsidR="00EE47A4">
        <w:rPr>
          <w:rFonts w:eastAsia="Times New Roman" w:cs="Times New Roman"/>
          <w:spacing w:val="-4"/>
          <w:szCs w:val="19"/>
          <w:lang w:eastAsia="pl-PL"/>
        </w:rPr>
        <w:t xml:space="preserve"> p. proc.) oraz u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dział 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gospodarstw domowych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określających </w:t>
      </w:r>
      <w:r w:rsidR="00EE47A4">
        <w:rPr>
          <w:rFonts w:eastAsia="Times New Roman" w:cs="Times New Roman"/>
          <w:spacing w:val="-4"/>
          <w:szCs w:val="19"/>
          <w:lang w:eastAsia="pl-PL"/>
        </w:rPr>
        <w:t>ją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jako 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raczej złą albo złą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4239A2" w:rsidRPr="00EE47A4">
        <w:rPr>
          <w:rFonts w:eastAsia="Times New Roman" w:cs="Times New Roman"/>
          <w:spacing w:val="-4"/>
          <w:szCs w:val="19"/>
          <w:lang w:eastAsia="pl-PL"/>
        </w:rPr>
        <w:t xml:space="preserve">o 0,5 p. proc. 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>(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 xml:space="preserve">w kraju wystąpił </w:t>
      </w:r>
      <w:r w:rsidR="004239A2" w:rsidRPr="00EE47A4">
        <w:rPr>
          <w:rFonts w:eastAsia="Times New Roman" w:cs="Times New Roman"/>
          <w:spacing w:val="-4"/>
          <w:szCs w:val="19"/>
          <w:lang w:eastAsia="pl-PL"/>
        </w:rPr>
        <w:t xml:space="preserve">spadek 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o 1,0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p. proc.).</w:t>
      </w: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8C0B80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EE47A4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EE47A4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EE47A4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8C0B80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1676FD" w:rsidRDefault="001676FD" w:rsidP="008C0B80">
      <w:pPr>
        <w:pStyle w:val="Tablicanotka"/>
        <w:spacing w:line="288" w:lineRule="auto"/>
        <w:rPr>
          <w:sz w:val="19"/>
        </w:rPr>
      </w:pPr>
    </w:p>
    <w:p w:rsidR="001676FD" w:rsidRDefault="001676FD" w:rsidP="008C0B80">
      <w:pPr>
        <w:pStyle w:val="Tablicanotka"/>
        <w:spacing w:line="288" w:lineRule="auto"/>
        <w:rPr>
          <w:sz w:val="19"/>
        </w:rPr>
      </w:pPr>
    </w:p>
    <w:p w:rsidR="001676FD" w:rsidRDefault="001676FD" w:rsidP="008C0B80">
      <w:pPr>
        <w:pStyle w:val="Tablicanotka"/>
        <w:spacing w:line="288" w:lineRule="auto"/>
        <w:rPr>
          <w:sz w:val="19"/>
        </w:rPr>
      </w:pPr>
    </w:p>
    <w:p w:rsidR="001676FD" w:rsidRDefault="001676FD" w:rsidP="008C0B80">
      <w:pPr>
        <w:pStyle w:val="Tablicanotka"/>
        <w:spacing w:line="288" w:lineRule="auto"/>
        <w:rPr>
          <w:sz w:val="19"/>
        </w:rPr>
      </w:pPr>
    </w:p>
    <w:p w:rsidR="001676FD" w:rsidRDefault="001676FD" w:rsidP="008C0B80">
      <w:pPr>
        <w:pStyle w:val="Tablicanotka"/>
        <w:spacing w:line="288" w:lineRule="auto"/>
        <w:rPr>
          <w:sz w:val="19"/>
        </w:rPr>
      </w:pPr>
    </w:p>
    <w:p w:rsidR="00DA331D" w:rsidRPr="003B6777" w:rsidRDefault="00D977F4" w:rsidP="008C0B80">
      <w:pPr>
        <w:pStyle w:val="Tablicanotka"/>
        <w:spacing w:line="288" w:lineRule="auto"/>
        <w:rPr>
          <w:sz w:val="18"/>
        </w:rPr>
        <w:sectPr w:rsidR="00DA331D" w:rsidRPr="003B6777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426C97">
        <w:rPr>
          <w:sz w:val="19"/>
        </w:rPr>
        <w:t xml:space="preserve">W przypadku cytowania danych Głównego Urzędu </w:t>
      </w:r>
      <w:r w:rsidRPr="005D0DF4">
        <w:rPr>
          <w:sz w:val="19"/>
        </w:rPr>
        <w:t>Statystycznego prosimy</w:t>
      </w:r>
      <w:r w:rsidRPr="00426C97">
        <w:rPr>
          <w:sz w:val="19"/>
        </w:rPr>
        <w:t xml:space="preserve"> o zamieszczenie informacji: „Źródło danych GUS”, a w przypadku publikowania</w:t>
      </w:r>
      <w:r w:rsidR="008C0B80">
        <w:rPr>
          <w:sz w:val="19"/>
        </w:rPr>
        <w:t xml:space="preserve"> obliczeń dokonanych na danyc</w:t>
      </w:r>
      <w:r w:rsidR="008C0B80" w:rsidRPr="005D0DF4">
        <w:rPr>
          <w:sz w:val="19"/>
        </w:rPr>
        <w:t>h</w:t>
      </w:r>
      <w:r w:rsidR="008C0B80">
        <w:rPr>
          <w:sz w:val="19"/>
        </w:rPr>
        <w:t xml:space="preserve"> </w:t>
      </w:r>
      <w:r w:rsidRPr="00426C97">
        <w:rPr>
          <w:sz w:val="19"/>
        </w:rPr>
        <w:t>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BA2BA7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434EE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Warszawie</w:t>
            </w:r>
          </w:p>
          <w:p w:rsidR="00DE2400" w:rsidRPr="00935D17" w:rsidRDefault="005B420E" w:rsidP="008B14E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Dyrektor Agnieszka Ajdyn</w:t>
            </w:r>
          </w:p>
          <w:p w:rsidR="00DE2400" w:rsidRPr="00AB24E4" w:rsidRDefault="00D434EE" w:rsidP="00D434EE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Tel.: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464 23 15</w:t>
            </w:r>
          </w:p>
        </w:tc>
        <w:tc>
          <w:tcPr>
            <w:tcW w:w="4927" w:type="dxa"/>
          </w:tcPr>
          <w:p w:rsidR="003221B9" w:rsidRDefault="00DE2400" w:rsidP="003221B9">
            <w:pPr>
              <w:spacing w:before="0" w:after="0" w:line="276" w:lineRule="auto"/>
              <w:rPr>
                <w:rFonts w:cs="Arial"/>
                <w:sz w:val="20"/>
              </w:rPr>
            </w:pPr>
            <w:r w:rsidRPr="008B0F60">
              <w:rPr>
                <w:rFonts w:cs="Arial"/>
                <w:sz w:val="20"/>
              </w:rPr>
              <w:t>Rozpowszechnianie:</w:t>
            </w:r>
          </w:p>
          <w:p w:rsidR="00DE2400" w:rsidRPr="004A1D19" w:rsidRDefault="00426C97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Centrum Informacji Statystycznej</w:t>
            </w:r>
          </w:p>
          <w:p w:rsidR="00DE2400" w:rsidRPr="004A1D19" w:rsidRDefault="00426C97" w:rsidP="00935D17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Marcin Kałuski</w:t>
            </w:r>
          </w:p>
          <w:p w:rsidR="00DE2400" w:rsidRPr="00935D17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426C9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8E4A9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783 940 141</w:t>
            </w:r>
          </w:p>
          <w:p w:rsidR="00DE2400" w:rsidRDefault="00DE2400" w:rsidP="008B14EB">
            <w:pPr>
              <w:rPr>
                <w:sz w:val="18"/>
              </w:rPr>
            </w:pPr>
          </w:p>
        </w:tc>
      </w:tr>
      <w:tr w:rsidR="003E76F6" w:rsidTr="00BA2BA7">
        <w:trPr>
          <w:trHeight w:val="418"/>
        </w:trPr>
        <w:tc>
          <w:tcPr>
            <w:tcW w:w="4926" w:type="dxa"/>
            <w:vMerge w:val="restart"/>
          </w:tcPr>
          <w:p w:rsidR="003E76F6" w:rsidRPr="00C91687" w:rsidRDefault="00E068D4" w:rsidP="003E76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Obsługa mediów</w:t>
            </w:r>
          </w:p>
          <w:p w:rsidR="003E76F6" w:rsidRPr="00E068D4" w:rsidRDefault="003E76F6" w:rsidP="00935D17">
            <w:pPr>
              <w:spacing w:before="0" w:after="0"/>
              <w:rPr>
                <w:sz w:val="20"/>
                <w:lang w:val="en-GB"/>
              </w:rPr>
            </w:pPr>
            <w:r w:rsidRPr="00E068D4">
              <w:rPr>
                <w:sz w:val="20"/>
                <w:lang w:val="en-GB"/>
              </w:rPr>
              <w:t>Tel</w:t>
            </w:r>
            <w:r w:rsidR="00E068D4" w:rsidRPr="00E068D4">
              <w:rPr>
                <w:sz w:val="20"/>
                <w:lang w:val="en-GB"/>
              </w:rPr>
              <w:t>.</w:t>
            </w:r>
            <w:r w:rsidR="008E4A98">
              <w:rPr>
                <w:sz w:val="20"/>
                <w:lang w:val="en-GB"/>
              </w:rPr>
              <w:t>: 783 940 141</w:t>
            </w:r>
            <w:r w:rsidRPr="00E068D4">
              <w:rPr>
                <w:sz w:val="20"/>
                <w:lang w:val="en-GB"/>
              </w:rPr>
              <w:t xml:space="preserve"> </w:t>
            </w:r>
          </w:p>
          <w:p w:rsidR="003E76F6" w:rsidRPr="00E068D4" w:rsidRDefault="003E76F6" w:rsidP="00E068D4">
            <w:pPr>
              <w:rPr>
                <w:sz w:val="18"/>
                <w:lang w:val="en-GB"/>
              </w:rPr>
            </w:pPr>
            <w:r w:rsidRPr="00E068D4">
              <w:rPr>
                <w:b/>
                <w:sz w:val="20"/>
                <w:lang w:val="en-GB"/>
              </w:rPr>
              <w:t>e-mail</w:t>
            </w:r>
            <w:r w:rsidRPr="00730B01">
              <w:rPr>
                <w:b/>
                <w:sz w:val="20"/>
                <w:lang w:val="en-GB"/>
              </w:rPr>
              <w:t>:</w:t>
            </w:r>
            <w:r w:rsidRPr="00730B01">
              <w:rPr>
                <w:sz w:val="20"/>
                <w:lang w:val="en-GB"/>
              </w:rPr>
              <w:t xml:space="preserve"> </w:t>
            </w:r>
            <w:hyperlink r:id="rId15" w:history="1">
              <w:r w:rsidR="00E068D4" w:rsidRPr="00730B0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60A1A20A" wp14:editId="33D24A5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E068D4">
              <w:rPr>
                <w:sz w:val="20"/>
                <w:lang w:val="en-GB"/>
              </w:rPr>
              <w:t>warszawa</w:t>
            </w:r>
            <w:proofErr w:type="spellEnd"/>
            <w:r w:rsidR="00E068D4">
              <w:rPr>
                <w:sz w:val="20"/>
                <w:lang w:val="en-GB"/>
              </w:rPr>
              <w:t>.</w:t>
            </w:r>
            <w:r w:rsidRPr="003D5F42">
              <w:rPr>
                <w:sz w:val="20"/>
              </w:rPr>
              <w:t>stat.gov.pl</w:t>
            </w:r>
            <w:r w:rsidR="00DE5BEC">
              <w:rPr>
                <w:sz w:val="18"/>
              </w:rPr>
              <w:t xml:space="preserve"> </w:t>
            </w:r>
          </w:p>
        </w:tc>
      </w:tr>
      <w:tr w:rsidR="003E76F6" w:rsidTr="00BA2BA7">
        <w:trPr>
          <w:trHeight w:val="418"/>
        </w:trPr>
        <w:tc>
          <w:tcPr>
            <w:tcW w:w="4926" w:type="dxa"/>
            <w:vMerge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E76F6" w:rsidRDefault="008067CF" w:rsidP="00E068D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18415</wp:posOffset>
                  </wp:positionV>
                  <wp:extent cx="250190" cy="250190"/>
                  <wp:effectExtent l="0" t="0" r="0" b="0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76F6" w:rsidRPr="003D5F42">
              <w:rPr>
                <w:sz w:val="20"/>
              </w:rPr>
              <w:t>@</w:t>
            </w:r>
            <w:proofErr w:type="spellStart"/>
            <w:r w:rsidR="00E068D4">
              <w:rPr>
                <w:sz w:val="20"/>
              </w:rPr>
              <w:t>Warszawa</w:t>
            </w:r>
            <w:r w:rsidR="003E76F6" w:rsidRPr="003D5F42">
              <w:rPr>
                <w:sz w:val="20"/>
              </w:rPr>
              <w:t>_STAT</w:t>
            </w:r>
            <w:proofErr w:type="spellEnd"/>
            <w:r w:rsidR="003E76F6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E76F6" w:rsidTr="00BA2BA7">
        <w:trPr>
          <w:trHeight w:val="476"/>
        </w:trPr>
        <w:tc>
          <w:tcPr>
            <w:tcW w:w="4926" w:type="dxa"/>
            <w:vMerge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Default="003E76F6" w:rsidP="00E068D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182552CF" wp14:editId="6AE69B0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="00E068D4">
              <w:rPr>
                <w:sz w:val="20"/>
              </w:rPr>
              <w:t>UrzadStatystycznywWarszawie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E76F6" w:rsidTr="00BA2BA7">
        <w:trPr>
          <w:trHeight w:val="476"/>
        </w:trPr>
        <w:tc>
          <w:tcPr>
            <w:tcW w:w="4926" w:type="dxa"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Pr="003D5F42" w:rsidRDefault="003E76F6" w:rsidP="003E76F6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2BD62E7D" wp14:editId="52C24E3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3E76F6" w:rsidTr="00BA2BA7">
        <w:trPr>
          <w:trHeight w:val="476"/>
        </w:trPr>
        <w:tc>
          <w:tcPr>
            <w:tcW w:w="4926" w:type="dxa"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Pr="003D5F42" w:rsidRDefault="003E76F6" w:rsidP="003E76F6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0340A2C1" wp14:editId="61B06DC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3E76F6" w:rsidTr="00BA2BA7">
        <w:trPr>
          <w:trHeight w:val="953"/>
        </w:trPr>
        <w:tc>
          <w:tcPr>
            <w:tcW w:w="4926" w:type="dxa"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Pr="003D5F42" w:rsidRDefault="003E76F6" w:rsidP="003E76F6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486F3BF7" wp14:editId="6E5C3BB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DB1BDB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DE2400" w:rsidRDefault="00884D84" w:rsidP="008B14EB">
            <w:pPr>
              <w:shd w:val="clear" w:color="auto" w:fill="D9D9D9" w:themeFill="background1" w:themeFillShade="D9"/>
              <w:rPr>
                <w:b/>
              </w:rPr>
            </w:pPr>
            <w:r w:rsidRPr="00B048A8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636B8BCF" wp14:editId="2FDF642F">
                  <wp:simplePos x="0" y="0"/>
                  <wp:positionH relativeFrom="column">
                    <wp:posOffset>4499610</wp:posOffset>
                  </wp:positionH>
                  <wp:positionV relativeFrom="paragraph">
                    <wp:posOffset>50800</wp:posOffset>
                  </wp:positionV>
                  <wp:extent cx="1624330" cy="887095"/>
                  <wp:effectExtent l="0" t="0" r="0" b="8255"/>
                  <wp:wrapNone/>
                  <wp:docPr id="28" name="Obraz 28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E2400" w:rsidRPr="00210B1C">
              <w:rPr>
                <w:b/>
              </w:rPr>
              <w:t>Powiązane opracowania</w:t>
            </w:r>
          </w:p>
          <w:p w:rsidR="000F3558" w:rsidRPr="000F3558" w:rsidRDefault="00BA76C2" w:rsidP="008B14EB">
            <w:pPr>
              <w:shd w:val="clear" w:color="auto" w:fill="D9D9D9" w:themeFill="background1" w:themeFillShade="D9"/>
              <w:rPr>
                <w:color w:val="001D77"/>
              </w:rPr>
            </w:pPr>
            <w:hyperlink r:id="rId23" w:history="1">
              <w:r w:rsidR="000F3558" w:rsidRPr="000F3558">
                <w:rPr>
                  <w:rStyle w:val="Hipercze"/>
                  <w:rFonts w:cstheme="minorBidi"/>
                  <w:color w:val="001D77"/>
                </w:rPr>
                <w:t xml:space="preserve">Sytuacja gospodarstw domowych w 2023 r. w świetle wyników badania </w:t>
              </w:r>
              <w:r w:rsidR="000F3558" w:rsidRPr="000F3558">
                <w:rPr>
                  <w:rStyle w:val="Hipercze"/>
                  <w:rFonts w:cstheme="minorBidi"/>
                  <w:color w:val="001D77"/>
                </w:rPr>
                <w:br/>
                <w:t>budżetów gospodarstw domowych</w:t>
              </w:r>
            </w:hyperlink>
          </w:p>
          <w:p w:rsidR="000556D6" w:rsidRPr="00694D63" w:rsidRDefault="00B16871" w:rsidP="00730B01">
            <w:pPr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DE2400" w:rsidRPr="006302D3" w:rsidRDefault="00BA76C2" w:rsidP="008B14EB">
            <w:pPr>
              <w:rPr>
                <w:color w:val="001D77"/>
              </w:rPr>
            </w:pPr>
            <w:hyperlink r:id="rId24" w:tooltip="Link do danych w Banku Danych Lokalnych – Gospodarstwa domowe" w:history="1">
              <w:r w:rsidR="00EA6C20" w:rsidRPr="006302D3">
                <w:rPr>
                  <w:rStyle w:val="Hipercze"/>
                  <w:color w:val="001D77"/>
                </w:rPr>
                <w:t xml:space="preserve">Bank Danych Lokalnych </w:t>
              </w:r>
              <w:r w:rsidR="00EA6C20" w:rsidRPr="005D0DF4">
                <w:rPr>
                  <w:rStyle w:val="Hipercze"/>
                  <w:color w:val="001D77"/>
                </w:rPr>
                <w:t xml:space="preserve">– </w:t>
              </w:r>
              <w:r w:rsidR="00892A3D" w:rsidRPr="005D0DF4">
                <w:rPr>
                  <w:rStyle w:val="Hipercze"/>
                  <w:color w:val="001D77"/>
                </w:rPr>
                <w:t>Ludność</w:t>
              </w:r>
              <w:r w:rsidR="00892A3D">
                <w:rPr>
                  <w:rStyle w:val="Hipercze"/>
                  <w:color w:val="001D77"/>
                </w:rPr>
                <w:t xml:space="preserve"> – </w:t>
              </w:r>
              <w:r w:rsidR="00EA6C20" w:rsidRPr="006302D3">
                <w:rPr>
                  <w:rStyle w:val="Hipercze"/>
                  <w:color w:val="001D77"/>
                </w:rPr>
                <w:t>Gospodarstwa domowe</w:t>
              </w:r>
            </w:hyperlink>
            <w:r w:rsidR="00EA6C20" w:rsidRPr="006302D3">
              <w:rPr>
                <w:rFonts w:cs="Times New Roman"/>
                <w:color w:val="001D77"/>
              </w:rPr>
              <w:t xml:space="preserve"> </w:t>
            </w:r>
            <w:r w:rsidR="00B16871" w:rsidRPr="006302D3">
              <w:rPr>
                <w:rFonts w:cs="Times New Roman"/>
                <w:color w:val="001D77"/>
              </w:rPr>
              <w:t xml:space="preserve"> </w:t>
            </w:r>
          </w:p>
          <w:p w:rsidR="00B16871" w:rsidRPr="000556D6" w:rsidRDefault="00BA76C2" w:rsidP="00B16871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5" w:tooltip="Link do danych w Dziedzinowej Bazie Danych – dziedzina Warunki Życia Ludności" w:history="1">
              <w:r w:rsidR="000556D6" w:rsidRPr="002F384F">
                <w:rPr>
                  <w:rStyle w:val="Hipercze"/>
                  <w:color w:val="001D77"/>
                </w:rPr>
                <w:t>Badanie BGD – warunki materialne ludności według województw</w:t>
              </w:r>
              <w:r w:rsidR="00B16871" w:rsidRPr="002F384F">
                <w:rPr>
                  <w:rStyle w:val="Hipercze"/>
                  <w:color w:val="001D77"/>
                </w:rPr>
                <w:t xml:space="preserve"> </w:t>
              </w:r>
            </w:hyperlink>
            <w:r w:rsidR="00CF18EE">
              <w:rPr>
                <w:rFonts w:cs="Times New Roman"/>
              </w:rPr>
              <w:fldChar w:fldCharType="begin"/>
            </w:r>
            <w:r w:rsidR="00CF18EE" w:rsidRPr="000556D6">
              <w:rPr>
                <w:rFonts w:cs="Times New Roman"/>
              </w:rPr>
              <w:instrText xml:space="preserve"> HYPERLINK "https://stat.gov.pl/" \o "Link do danych w bazie..." </w:instrText>
            </w:r>
            <w:r w:rsidR="00CF18EE">
              <w:rPr>
                <w:rFonts w:cs="Times New Roman"/>
              </w:rPr>
              <w:fldChar w:fldCharType="separate"/>
            </w:r>
            <w:r w:rsidR="00B16871" w:rsidRPr="000556D6">
              <w:rPr>
                <w:rStyle w:val="Hipercze"/>
              </w:rPr>
              <w:t xml:space="preserve"> </w:t>
            </w:r>
          </w:p>
          <w:p w:rsidR="00B16871" w:rsidRPr="00694D63" w:rsidRDefault="00CF18EE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B16871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B16871" w:rsidRPr="002F384F" w:rsidRDefault="00BA76C2" w:rsidP="00B16871">
            <w:pPr>
              <w:rPr>
                <w:rStyle w:val="Hipercze"/>
                <w:rFonts w:cstheme="minorBidi"/>
                <w:color w:val="001D77"/>
                <w:u w:val="none"/>
              </w:rPr>
            </w:pPr>
            <w:hyperlink r:id="rId26" w:tooltip="Link do słownika pojęć – Budżet gospodarstwa domowego" w:history="1">
              <w:r w:rsidR="00290974">
                <w:rPr>
                  <w:rStyle w:val="Hipercze"/>
                  <w:color w:val="001D77"/>
                </w:rPr>
                <w:t>Budżet gospodarstwa domowego</w:t>
              </w:r>
            </w:hyperlink>
            <w:r w:rsidR="00B14A07">
              <w:rPr>
                <w:rStyle w:val="Hipercze"/>
                <w:color w:val="001D77"/>
              </w:rPr>
              <w:t xml:space="preserve"> </w:t>
            </w:r>
          </w:p>
          <w:p w:rsidR="00B16871" w:rsidRPr="006302D3" w:rsidRDefault="00BA76C2" w:rsidP="00B16871">
            <w:pPr>
              <w:rPr>
                <w:color w:val="001D77"/>
              </w:rPr>
            </w:pPr>
            <w:hyperlink r:id="rId27" w:tooltip="Link do słownika pojęć – Dochód do dyspozycji" w:history="1">
              <w:r w:rsidR="00B14A07" w:rsidRPr="006302D3">
                <w:rPr>
                  <w:rStyle w:val="Hipercze"/>
                  <w:color w:val="001D77"/>
                </w:rPr>
                <w:t>Dochód do dyspozycji</w:t>
              </w:r>
            </w:hyperlink>
          </w:p>
          <w:p w:rsidR="00DB1BDB" w:rsidRPr="006302D3" w:rsidRDefault="00BA76C2" w:rsidP="00B16871">
            <w:pPr>
              <w:rPr>
                <w:rFonts w:cs="Times New Roman"/>
                <w:color w:val="001D77"/>
              </w:rPr>
            </w:pPr>
            <w:hyperlink r:id="rId28" w:tooltip="Link do słownika pojęć – Dochód rozporządzalny gospodarstwa domowego" w:history="1">
              <w:r w:rsidR="00B14A07" w:rsidRPr="006302D3">
                <w:rPr>
                  <w:rStyle w:val="Hipercze"/>
                  <w:color w:val="001D77"/>
                </w:rPr>
                <w:t>Dochód rozporządzalny gospodarstwa domowego</w:t>
              </w:r>
            </w:hyperlink>
          </w:p>
          <w:p w:rsidR="00DE2400" w:rsidRPr="006302D3" w:rsidRDefault="00BA76C2" w:rsidP="008B14EB">
            <w:pPr>
              <w:rPr>
                <w:rFonts w:cs="Times New Roman"/>
                <w:color w:val="001D77"/>
              </w:rPr>
            </w:pPr>
            <w:hyperlink r:id="rId29" w:tooltip="Link do słownika pojęć – Gospodarstwo domowe" w:history="1">
              <w:r w:rsidR="009B7AAB" w:rsidRPr="006302D3">
                <w:rPr>
                  <w:rStyle w:val="Hipercze"/>
                  <w:color w:val="001D77"/>
                </w:rPr>
                <w:t>Gospodarstwo domowe</w:t>
              </w:r>
            </w:hyperlink>
          </w:p>
          <w:p w:rsidR="009B7AAB" w:rsidRPr="006302D3" w:rsidRDefault="00BA76C2" w:rsidP="008B14EB">
            <w:pPr>
              <w:rPr>
                <w:rFonts w:cs="Times New Roman"/>
                <w:color w:val="001D77"/>
              </w:rPr>
            </w:pPr>
            <w:hyperlink r:id="rId30" w:tooltip="Link do słownika pojęć – Spożycie artykułów żywnościowych w gospodarstwie domowym" w:history="1">
              <w:r w:rsidR="009B7AAB" w:rsidRPr="006302D3">
                <w:rPr>
                  <w:rStyle w:val="Hipercze"/>
                  <w:color w:val="001D77"/>
                </w:rPr>
                <w:t>Spożycie artykułów żywnościowych w gospodarstwie domowym</w:t>
              </w:r>
            </w:hyperlink>
          </w:p>
          <w:p w:rsidR="003811F4" w:rsidRPr="006302D3" w:rsidRDefault="00BA76C2" w:rsidP="008B14EB">
            <w:pPr>
              <w:rPr>
                <w:rFonts w:cs="Times New Roman"/>
                <w:color w:val="001D77"/>
              </w:rPr>
            </w:pPr>
            <w:hyperlink r:id="rId31" w:tooltip="Link do słownika pojęć – Subiektywna ocena sytuacji materialnej gospodarstw domowych" w:history="1">
              <w:r w:rsidR="003811F4" w:rsidRPr="006302D3">
                <w:rPr>
                  <w:rStyle w:val="Hipercze"/>
                  <w:color w:val="001D77"/>
                </w:rPr>
                <w:t>Subiektywna ocena sytuacji materialnej gospodarstw domowych</w:t>
              </w:r>
            </w:hyperlink>
            <w:r w:rsidR="003811F4" w:rsidRPr="006302D3">
              <w:rPr>
                <w:rFonts w:cs="Times New Roman"/>
                <w:color w:val="001D77"/>
              </w:rPr>
              <w:t xml:space="preserve"> </w:t>
            </w:r>
          </w:p>
          <w:p w:rsidR="003811F4" w:rsidRPr="006302D3" w:rsidRDefault="00BA76C2" w:rsidP="008B14EB">
            <w:pPr>
              <w:rPr>
                <w:rFonts w:cs="Times New Roman"/>
                <w:color w:val="001D77"/>
              </w:rPr>
            </w:pPr>
            <w:hyperlink r:id="rId32" w:tooltip="Link do słownika pojęć – Wydatki gospodarstwa domowego" w:history="1">
              <w:r w:rsidR="003811F4" w:rsidRPr="006302D3">
                <w:rPr>
                  <w:rStyle w:val="Hipercze"/>
                  <w:color w:val="001D77"/>
                </w:rPr>
                <w:t>Wydatki gospodarstwa domowego</w:t>
              </w:r>
            </w:hyperlink>
          </w:p>
          <w:p w:rsidR="00623B24" w:rsidRPr="006302D3" w:rsidRDefault="00BA76C2" w:rsidP="008B14EB">
            <w:pPr>
              <w:rPr>
                <w:rFonts w:cs="Times New Roman"/>
                <w:color w:val="001D77"/>
              </w:rPr>
            </w:pPr>
            <w:hyperlink r:id="rId33" w:tooltip="Link do słownika pojęć –Wydatki na towary i usługi konsumpcyjne" w:history="1">
              <w:r w:rsidR="00623B24" w:rsidRPr="006302D3">
                <w:rPr>
                  <w:rStyle w:val="Hipercze"/>
                  <w:color w:val="001D77"/>
                </w:rPr>
                <w:t>Wydatki na towary i usługi konsumpcyjne</w:t>
              </w:r>
            </w:hyperlink>
          </w:p>
          <w:p w:rsidR="00623B24" w:rsidRPr="006302D3" w:rsidRDefault="00BA76C2" w:rsidP="008B14EB">
            <w:pPr>
              <w:rPr>
                <w:rFonts w:cs="Times New Roman"/>
                <w:color w:val="001D77"/>
              </w:rPr>
            </w:pPr>
            <w:hyperlink r:id="rId34" w:tooltip="Link do słownika pojęć –Wyposażenie gospodarstw domowych" w:history="1">
              <w:r w:rsidR="00623B24" w:rsidRPr="006302D3">
                <w:rPr>
                  <w:rStyle w:val="Hipercze"/>
                  <w:color w:val="001D77"/>
                </w:rPr>
                <w:t>Wyposażenie gospodarstw domowych</w:t>
              </w:r>
            </w:hyperlink>
          </w:p>
          <w:p w:rsidR="00DE2400" w:rsidRDefault="00DE2400" w:rsidP="008B14EB">
            <w:pPr>
              <w:rPr>
                <w:rStyle w:val="Hipercze"/>
                <w:color w:val="001D77"/>
              </w:rPr>
            </w:pPr>
          </w:p>
          <w:p w:rsidR="00036F1C" w:rsidRPr="00DB1BDB" w:rsidRDefault="00036F1C" w:rsidP="008B14EB">
            <w:pPr>
              <w:rPr>
                <w:b/>
                <w:color w:val="000000" w:themeColor="text1"/>
                <w:szCs w:val="24"/>
              </w:rPr>
            </w:pPr>
          </w:p>
          <w:p w:rsidR="00DE2400" w:rsidRPr="00DB1BDB" w:rsidRDefault="00DE2400" w:rsidP="008B14EB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0470AA" w:rsidRPr="00DB1BD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DB1BDB" w:rsidTr="00E23337">
        <w:trPr>
          <w:trHeight w:val="1912"/>
        </w:trPr>
        <w:tc>
          <w:tcPr>
            <w:tcW w:w="4379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:rsidR="000470AA" w:rsidRPr="00DB1BD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:rsidR="00D261A2" w:rsidRPr="00DB1BDB" w:rsidRDefault="00D261A2" w:rsidP="00DE5BEC">
      <w:pPr>
        <w:rPr>
          <w:sz w:val="18"/>
        </w:rPr>
      </w:pPr>
    </w:p>
    <w:sectPr w:rsidR="00D261A2" w:rsidRPr="00DB1BDB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6C2" w:rsidRDefault="00BA76C2" w:rsidP="000662E2">
      <w:pPr>
        <w:spacing w:after="0" w:line="240" w:lineRule="auto"/>
      </w:pPr>
      <w:r>
        <w:separator/>
      </w:r>
    </w:p>
  </w:endnote>
  <w:endnote w:type="continuationSeparator" w:id="0">
    <w:p w:rsidR="00BA76C2" w:rsidRDefault="00BA76C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C3CA529C-A365-425D-8003-F8F3E5F039D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60DA8C0C-3927-4CB8-8DD0-169AF0D3F76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380C91A6-1427-4DAF-85F2-271627B9EC3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861814" w:rsidRDefault="008618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2F6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861814" w:rsidRDefault="008618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2F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861814" w:rsidRDefault="008618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2F6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6C2" w:rsidRDefault="00BA76C2" w:rsidP="000662E2">
      <w:pPr>
        <w:spacing w:after="0" w:line="240" w:lineRule="auto"/>
      </w:pPr>
      <w:r>
        <w:separator/>
      </w:r>
    </w:p>
  </w:footnote>
  <w:footnote w:type="continuationSeparator" w:id="0">
    <w:p w:rsidR="00BA76C2" w:rsidRDefault="00BA76C2" w:rsidP="000662E2">
      <w:pPr>
        <w:spacing w:after="0" w:line="240" w:lineRule="auto"/>
      </w:pPr>
      <w:r>
        <w:continuationSeparator/>
      </w:r>
    </w:p>
  </w:footnote>
  <w:footnote w:id="1">
    <w:p w:rsidR="00861814" w:rsidRPr="00027A0D" w:rsidRDefault="00861814">
      <w:pPr>
        <w:pStyle w:val="Tekstprzypisudolnego"/>
        <w:rPr>
          <w:sz w:val="19"/>
        </w:rPr>
      </w:pPr>
      <w:r>
        <w:rPr>
          <w:rStyle w:val="Odwoanieprzypisudolnego"/>
        </w:rPr>
        <w:footnoteRef/>
      </w:r>
      <w:r>
        <w:t xml:space="preserve"> </w:t>
      </w:r>
      <w:r w:rsidRPr="00027A0D">
        <w:rPr>
          <w:sz w:val="19"/>
        </w:rPr>
        <w:t xml:space="preserve">Prezentowane w opracowaniu dane za lata </w:t>
      </w:r>
      <w:r>
        <w:rPr>
          <w:sz w:val="19"/>
        </w:rPr>
        <w:t>2022</w:t>
      </w:r>
      <w:r w:rsidRPr="0006624C">
        <w:rPr>
          <w:sz w:val="19"/>
        </w:rPr>
        <w:t xml:space="preserve"> i </w:t>
      </w:r>
      <w:r>
        <w:rPr>
          <w:sz w:val="19"/>
        </w:rPr>
        <w:t>2023</w:t>
      </w:r>
      <w:r w:rsidRPr="00027A0D">
        <w:rPr>
          <w:sz w:val="19"/>
        </w:rPr>
        <w:t xml:space="preserve"> zostały uogólnione w oparciu </w:t>
      </w:r>
      <w:r w:rsidRPr="0006624C">
        <w:rPr>
          <w:sz w:val="19"/>
        </w:rPr>
        <w:t>o</w:t>
      </w:r>
      <w:r w:rsidRPr="00027A0D">
        <w:rPr>
          <w:sz w:val="19"/>
        </w:rPr>
        <w:t xml:space="preserve"> wyniki Narodowego Spisu Powszechnego Ludności i Mieszkań 2021</w:t>
      </w:r>
      <w:r>
        <w:rPr>
          <w:sz w:val="19"/>
        </w:rPr>
        <w:t>, uwzględniając dodatkowo strukturę ludności według wieku oraz płci</w:t>
      </w:r>
      <w:r w:rsidRPr="00027A0D">
        <w:rPr>
          <w:sz w:val="19"/>
        </w:rPr>
        <w:t xml:space="preserve"> i nie są wprost porównywaln</w:t>
      </w:r>
      <w:r>
        <w:rPr>
          <w:sz w:val="19"/>
        </w:rPr>
        <w:t>e z danymi za lata wcześniejsze.</w:t>
      </w:r>
      <w:r w:rsidRPr="00027A0D">
        <w:rPr>
          <w:sz w:val="19"/>
        </w:rPr>
        <w:t xml:space="preserve"> W związku z uaktualni</w:t>
      </w:r>
      <w:r>
        <w:rPr>
          <w:sz w:val="19"/>
        </w:rPr>
        <w:t>onym uogólnieniem wyniki za 2022</w:t>
      </w:r>
      <w:r w:rsidRPr="00027A0D">
        <w:rPr>
          <w:sz w:val="19"/>
        </w:rPr>
        <w:t xml:space="preserve"> r. różnią się od wcześniej publikowanych.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814" w:rsidRDefault="0086181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5A88A26" wp14:editId="0DC8B43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EEFF6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861814" w:rsidRDefault="0086181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814" w:rsidRDefault="00861814" w:rsidP="00426AFB">
    <w:pPr>
      <w:pStyle w:val="Nagwek"/>
      <w:tabs>
        <w:tab w:val="clear" w:pos="4536"/>
        <w:tab w:val="clear" w:pos="9072"/>
        <w:tab w:val="center" w:pos="2829"/>
      </w:tabs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67B7593B" wp14:editId="7FE71ACD">
          <wp:simplePos x="0" y="0"/>
          <wp:positionH relativeFrom="margin">
            <wp:align>left</wp:align>
          </wp:positionH>
          <wp:positionV relativeFrom="paragraph">
            <wp:posOffset>94615</wp:posOffset>
          </wp:positionV>
          <wp:extent cx="1510665" cy="476885"/>
          <wp:effectExtent l="0" t="0" r="0" b="0"/>
          <wp:wrapSquare wrapText="bothSides"/>
          <wp:docPr id="16" name="Obraz 16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FC19AA" wp14:editId="65717DE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61814" w:rsidRPr="003C6C8D" w:rsidRDefault="00861814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FC19AA" id="Schemat blokowy: opóźnienie 6" o:spid="_x0000_s1035" alt="Tytuł: Seria publikacji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861814" w:rsidRPr="003C6C8D" w:rsidRDefault="00861814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F6E286" wp14:editId="135D1AF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8AE89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  <w:r>
      <w:rPr>
        <w:noProof/>
      </w:rPr>
      <w:tab/>
    </w:r>
  </w:p>
  <w:p w:rsidR="00861814" w:rsidRDefault="00861814">
    <w:pPr>
      <w:pStyle w:val="Nagwek"/>
      <w:rPr>
        <w:noProof/>
        <w:lang w:eastAsia="pl-PL"/>
      </w:rPr>
    </w:pPr>
  </w:p>
  <w:p w:rsidR="00861814" w:rsidRDefault="00861814">
    <w:pPr>
      <w:pStyle w:val="Nagwek"/>
      <w:rPr>
        <w:noProof/>
        <w:lang w:eastAsia="pl-PL"/>
      </w:rPr>
    </w:pPr>
  </w:p>
  <w:p w:rsidR="00861814" w:rsidRDefault="0086181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5DFC82C" wp14:editId="250F2F6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to 1 października 2024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61814" w:rsidRPr="00A01B40" w:rsidRDefault="00861814" w:rsidP="00F049AB">
                          <w:pPr>
                            <w:pStyle w:val="Datainformacjisygnalnej"/>
                          </w:pPr>
                          <w:r>
                            <w:t>1.10.2024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DFC82C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Tytuł: Data publikacji informacji sygnalnej — opis: Data publikacji informacji sygnalnej to 1 października 2024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" filled="f" stroked="f">
              <v:textbox>
                <w:txbxContent>
                  <w:p w:rsidR="00861814" w:rsidRPr="00A01B40" w:rsidRDefault="00861814" w:rsidP="00F049AB">
                    <w:pPr>
                      <w:pStyle w:val="Datainformacjisygnalnej"/>
                    </w:pPr>
                    <w:r>
                      <w:t>1.10.2024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814" w:rsidRDefault="00861814">
    <w:pPr>
      <w:pStyle w:val="Nagwek"/>
    </w:pPr>
  </w:p>
  <w:p w:rsidR="00861814" w:rsidRDefault="008618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862"/>
    <w:rsid w:val="0000529B"/>
    <w:rsid w:val="00006171"/>
    <w:rsid w:val="0000709F"/>
    <w:rsid w:val="000074FA"/>
    <w:rsid w:val="000108B8"/>
    <w:rsid w:val="00011234"/>
    <w:rsid w:val="000152F5"/>
    <w:rsid w:val="000170F2"/>
    <w:rsid w:val="000202D2"/>
    <w:rsid w:val="000206C7"/>
    <w:rsid w:val="000219E1"/>
    <w:rsid w:val="00027A0D"/>
    <w:rsid w:val="00036F1C"/>
    <w:rsid w:val="000372A3"/>
    <w:rsid w:val="00040B1F"/>
    <w:rsid w:val="0004539B"/>
    <w:rsid w:val="0004582E"/>
    <w:rsid w:val="000470AA"/>
    <w:rsid w:val="00047A60"/>
    <w:rsid w:val="0005357E"/>
    <w:rsid w:val="00053B5A"/>
    <w:rsid w:val="000556D6"/>
    <w:rsid w:val="00056741"/>
    <w:rsid w:val="00057CA1"/>
    <w:rsid w:val="00060341"/>
    <w:rsid w:val="000647A9"/>
    <w:rsid w:val="0006624C"/>
    <w:rsid w:val="000662E2"/>
    <w:rsid w:val="00066883"/>
    <w:rsid w:val="00067B32"/>
    <w:rsid w:val="00067FEE"/>
    <w:rsid w:val="0007095E"/>
    <w:rsid w:val="00071B39"/>
    <w:rsid w:val="00074DD8"/>
    <w:rsid w:val="00075759"/>
    <w:rsid w:val="000806F7"/>
    <w:rsid w:val="000856E2"/>
    <w:rsid w:val="00092305"/>
    <w:rsid w:val="00094D9F"/>
    <w:rsid w:val="00097840"/>
    <w:rsid w:val="00097FB6"/>
    <w:rsid w:val="000A28A9"/>
    <w:rsid w:val="000A3F2B"/>
    <w:rsid w:val="000B0727"/>
    <w:rsid w:val="000B7FEC"/>
    <w:rsid w:val="000C135D"/>
    <w:rsid w:val="000C7F05"/>
    <w:rsid w:val="000D1D43"/>
    <w:rsid w:val="000D225C"/>
    <w:rsid w:val="000D2A5C"/>
    <w:rsid w:val="000D39F0"/>
    <w:rsid w:val="000D4C24"/>
    <w:rsid w:val="000E0918"/>
    <w:rsid w:val="000E5A1E"/>
    <w:rsid w:val="000E79A9"/>
    <w:rsid w:val="000F3558"/>
    <w:rsid w:val="000F6C5D"/>
    <w:rsid w:val="000F7743"/>
    <w:rsid w:val="001011C3"/>
    <w:rsid w:val="00106DA3"/>
    <w:rsid w:val="00110214"/>
    <w:rsid w:val="00110D87"/>
    <w:rsid w:val="00112399"/>
    <w:rsid w:val="00112CF4"/>
    <w:rsid w:val="00114DB9"/>
    <w:rsid w:val="00115FC0"/>
    <w:rsid w:val="00116087"/>
    <w:rsid w:val="00117711"/>
    <w:rsid w:val="00120D30"/>
    <w:rsid w:val="0012269E"/>
    <w:rsid w:val="00123563"/>
    <w:rsid w:val="00130296"/>
    <w:rsid w:val="00132012"/>
    <w:rsid w:val="00134145"/>
    <w:rsid w:val="00136736"/>
    <w:rsid w:val="00136D67"/>
    <w:rsid w:val="001423B6"/>
    <w:rsid w:val="001448A7"/>
    <w:rsid w:val="00144977"/>
    <w:rsid w:val="00146621"/>
    <w:rsid w:val="00147B72"/>
    <w:rsid w:val="001617E3"/>
    <w:rsid w:val="00162325"/>
    <w:rsid w:val="00163F89"/>
    <w:rsid w:val="00164DFB"/>
    <w:rsid w:val="001676FD"/>
    <w:rsid w:val="00173EAB"/>
    <w:rsid w:val="00174BA0"/>
    <w:rsid w:val="00193DC6"/>
    <w:rsid w:val="001951DA"/>
    <w:rsid w:val="001A676F"/>
    <w:rsid w:val="001A7BD2"/>
    <w:rsid w:val="001B053D"/>
    <w:rsid w:val="001C3269"/>
    <w:rsid w:val="001C6A5C"/>
    <w:rsid w:val="001C77D2"/>
    <w:rsid w:val="001D19B6"/>
    <w:rsid w:val="001D1DB4"/>
    <w:rsid w:val="001D20CC"/>
    <w:rsid w:val="001D23F1"/>
    <w:rsid w:val="001D25F9"/>
    <w:rsid w:val="001D61ED"/>
    <w:rsid w:val="001D6F6F"/>
    <w:rsid w:val="001E5B2D"/>
    <w:rsid w:val="0020156C"/>
    <w:rsid w:val="00216634"/>
    <w:rsid w:val="00230725"/>
    <w:rsid w:val="0023435D"/>
    <w:rsid w:val="00234AD7"/>
    <w:rsid w:val="00242D31"/>
    <w:rsid w:val="002460D5"/>
    <w:rsid w:val="00247C81"/>
    <w:rsid w:val="0025481E"/>
    <w:rsid w:val="002574F9"/>
    <w:rsid w:val="00262B61"/>
    <w:rsid w:val="00262CC6"/>
    <w:rsid w:val="00263E08"/>
    <w:rsid w:val="00267779"/>
    <w:rsid w:val="002702A3"/>
    <w:rsid w:val="00272E72"/>
    <w:rsid w:val="00276811"/>
    <w:rsid w:val="002768F4"/>
    <w:rsid w:val="00282699"/>
    <w:rsid w:val="00290974"/>
    <w:rsid w:val="002926DF"/>
    <w:rsid w:val="00296697"/>
    <w:rsid w:val="002A0FB2"/>
    <w:rsid w:val="002A2E23"/>
    <w:rsid w:val="002B0472"/>
    <w:rsid w:val="002B6B12"/>
    <w:rsid w:val="002C21F0"/>
    <w:rsid w:val="002C2232"/>
    <w:rsid w:val="002C7D8F"/>
    <w:rsid w:val="002D01DF"/>
    <w:rsid w:val="002D136A"/>
    <w:rsid w:val="002E3EB3"/>
    <w:rsid w:val="002E59A3"/>
    <w:rsid w:val="002E5A75"/>
    <w:rsid w:val="002E6140"/>
    <w:rsid w:val="002E6985"/>
    <w:rsid w:val="002E71B6"/>
    <w:rsid w:val="002F35F6"/>
    <w:rsid w:val="002F384F"/>
    <w:rsid w:val="002F615A"/>
    <w:rsid w:val="002F77C8"/>
    <w:rsid w:val="00304F22"/>
    <w:rsid w:val="00305CB2"/>
    <w:rsid w:val="00306C7C"/>
    <w:rsid w:val="00314F86"/>
    <w:rsid w:val="00317262"/>
    <w:rsid w:val="00317F4D"/>
    <w:rsid w:val="003221B9"/>
    <w:rsid w:val="00322EDD"/>
    <w:rsid w:val="003309FA"/>
    <w:rsid w:val="00332221"/>
    <w:rsid w:val="00332320"/>
    <w:rsid w:val="00341F4F"/>
    <w:rsid w:val="00347D72"/>
    <w:rsid w:val="00353F45"/>
    <w:rsid w:val="00354EC3"/>
    <w:rsid w:val="00357611"/>
    <w:rsid w:val="0036432A"/>
    <w:rsid w:val="00364AF9"/>
    <w:rsid w:val="00367237"/>
    <w:rsid w:val="0037077F"/>
    <w:rsid w:val="00372411"/>
    <w:rsid w:val="00373882"/>
    <w:rsid w:val="003811F4"/>
    <w:rsid w:val="00381F24"/>
    <w:rsid w:val="003843DB"/>
    <w:rsid w:val="00385A51"/>
    <w:rsid w:val="00393761"/>
    <w:rsid w:val="00393A0E"/>
    <w:rsid w:val="00394E26"/>
    <w:rsid w:val="00396691"/>
    <w:rsid w:val="00397D18"/>
    <w:rsid w:val="003A1B36"/>
    <w:rsid w:val="003A717F"/>
    <w:rsid w:val="003B1454"/>
    <w:rsid w:val="003B18B6"/>
    <w:rsid w:val="003B30F1"/>
    <w:rsid w:val="003B5CBA"/>
    <w:rsid w:val="003B6777"/>
    <w:rsid w:val="003C161B"/>
    <w:rsid w:val="003C1936"/>
    <w:rsid w:val="003C47BE"/>
    <w:rsid w:val="003C59E0"/>
    <w:rsid w:val="003C6520"/>
    <w:rsid w:val="003C6C8D"/>
    <w:rsid w:val="003D2656"/>
    <w:rsid w:val="003D4F95"/>
    <w:rsid w:val="003D5F42"/>
    <w:rsid w:val="003D60A9"/>
    <w:rsid w:val="003E531C"/>
    <w:rsid w:val="003E76F6"/>
    <w:rsid w:val="003F4B46"/>
    <w:rsid w:val="003F4BF0"/>
    <w:rsid w:val="003F4C97"/>
    <w:rsid w:val="003F647F"/>
    <w:rsid w:val="003F6574"/>
    <w:rsid w:val="003F666D"/>
    <w:rsid w:val="003F7FE6"/>
    <w:rsid w:val="00400193"/>
    <w:rsid w:val="00416EAF"/>
    <w:rsid w:val="004212E7"/>
    <w:rsid w:val="004239A2"/>
    <w:rsid w:val="00423A14"/>
    <w:rsid w:val="00423C88"/>
    <w:rsid w:val="0042446D"/>
    <w:rsid w:val="00426055"/>
    <w:rsid w:val="00426AFB"/>
    <w:rsid w:val="00426C97"/>
    <w:rsid w:val="00427BF8"/>
    <w:rsid w:val="00431C02"/>
    <w:rsid w:val="00433B50"/>
    <w:rsid w:val="00434AAF"/>
    <w:rsid w:val="0043540B"/>
    <w:rsid w:val="00437395"/>
    <w:rsid w:val="004405D4"/>
    <w:rsid w:val="00443B45"/>
    <w:rsid w:val="00445047"/>
    <w:rsid w:val="00446749"/>
    <w:rsid w:val="00453EB7"/>
    <w:rsid w:val="00456125"/>
    <w:rsid w:val="00457427"/>
    <w:rsid w:val="00463E39"/>
    <w:rsid w:val="004657FC"/>
    <w:rsid w:val="004733F6"/>
    <w:rsid w:val="00474E69"/>
    <w:rsid w:val="00476B5D"/>
    <w:rsid w:val="00483E9F"/>
    <w:rsid w:val="0048413A"/>
    <w:rsid w:val="00485A2C"/>
    <w:rsid w:val="00494238"/>
    <w:rsid w:val="0049621B"/>
    <w:rsid w:val="004A1D19"/>
    <w:rsid w:val="004B7825"/>
    <w:rsid w:val="004C10B4"/>
    <w:rsid w:val="004C1895"/>
    <w:rsid w:val="004C65FF"/>
    <w:rsid w:val="004C6D40"/>
    <w:rsid w:val="004D27CB"/>
    <w:rsid w:val="004E09A5"/>
    <w:rsid w:val="004E373A"/>
    <w:rsid w:val="004E69AF"/>
    <w:rsid w:val="004E6AA8"/>
    <w:rsid w:val="004F0C3C"/>
    <w:rsid w:val="004F2280"/>
    <w:rsid w:val="004F23BB"/>
    <w:rsid w:val="004F63FC"/>
    <w:rsid w:val="00505A92"/>
    <w:rsid w:val="005203F1"/>
    <w:rsid w:val="00521BC3"/>
    <w:rsid w:val="00533632"/>
    <w:rsid w:val="00534013"/>
    <w:rsid w:val="0053441F"/>
    <w:rsid w:val="00540C5C"/>
    <w:rsid w:val="00541942"/>
    <w:rsid w:val="00541E6E"/>
    <w:rsid w:val="0054251F"/>
    <w:rsid w:val="00546241"/>
    <w:rsid w:val="005520D8"/>
    <w:rsid w:val="00555CFB"/>
    <w:rsid w:val="00556CF1"/>
    <w:rsid w:val="00560B62"/>
    <w:rsid w:val="00570BE9"/>
    <w:rsid w:val="005743B5"/>
    <w:rsid w:val="005762A7"/>
    <w:rsid w:val="00587032"/>
    <w:rsid w:val="00587CEE"/>
    <w:rsid w:val="005916D7"/>
    <w:rsid w:val="0059427F"/>
    <w:rsid w:val="005A1E07"/>
    <w:rsid w:val="005A2A3F"/>
    <w:rsid w:val="005A2F96"/>
    <w:rsid w:val="005A3C53"/>
    <w:rsid w:val="005A698C"/>
    <w:rsid w:val="005B0B32"/>
    <w:rsid w:val="005B420E"/>
    <w:rsid w:val="005B5031"/>
    <w:rsid w:val="005C0CAC"/>
    <w:rsid w:val="005D062E"/>
    <w:rsid w:val="005D0DF4"/>
    <w:rsid w:val="005D50D6"/>
    <w:rsid w:val="005E0799"/>
    <w:rsid w:val="005E10F9"/>
    <w:rsid w:val="005E1200"/>
    <w:rsid w:val="005E1FFF"/>
    <w:rsid w:val="005F45EE"/>
    <w:rsid w:val="005F51DE"/>
    <w:rsid w:val="005F5A80"/>
    <w:rsid w:val="006044FF"/>
    <w:rsid w:val="00607CC5"/>
    <w:rsid w:val="006113D5"/>
    <w:rsid w:val="0061179B"/>
    <w:rsid w:val="006125F9"/>
    <w:rsid w:val="00617134"/>
    <w:rsid w:val="00623B24"/>
    <w:rsid w:val="00627C99"/>
    <w:rsid w:val="006302D3"/>
    <w:rsid w:val="0063103F"/>
    <w:rsid w:val="00633014"/>
    <w:rsid w:val="00634224"/>
    <w:rsid w:val="0063437B"/>
    <w:rsid w:val="0064017E"/>
    <w:rsid w:val="0064487C"/>
    <w:rsid w:val="00646861"/>
    <w:rsid w:val="00651687"/>
    <w:rsid w:val="00654BB6"/>
    <w:rsid w:val="006673CA"/>
    <w:rsid w:val="0067342D"/>
    <w:rsid w:val="00673C26"/>
    <w:rsid w:val="00674DE5"/>
    <w:rsid w:val="00677ACA"/>
    <w:rsid w:val="006812AF"/>
    <w:rsid w:val="0068327D"/>
    <w:rsid w:val="006868F9"/>
    <w:rsid w:val="00691534"/>
    <w:rsid w:val="00693880"/>
    <w:rsid w:val="00694AF0"/>
    <w:rsid w:val="00695CA9"/>
    <w:rsid w:val="006A4686"/>
    <w:rsid w:val="006A767D"/>
    <w:rsid w:val="006B0E9E"/>
    <w:rsid w:val="006B486D"/>
    <w:rsid w:val="006B5AE4"/>
    <w:rsid w:val="006B66A6"/>
    <w:rsid w:val="006D1507"/>
    <w:rsid w:val="006D4054"/>
    <w:rsid w:val="006E02EC"/>
    <w:rsid w:val="006E3C4F"/>
    <w:rsid w:val="006E6F41"/>
    <w:rsid w:val="006E73E6"/>
    <w:rsid w:val="00702121"/>
    <w:rsid w:val="007033B2"/>
    <w:rsid w:val="0070498E"/>
    <w:rsid w:val="00705EDD"/>
    <w:rsid w:val="007117E6"/>
    <w:rsid w:val="007211B1"/>
    <w:rsid w:val="0072203C"/>
    <w:rsid w:val="007277DA"/>
    <w:rsid w:val="00730B01"/>
    <w:rsid w:val="00731D27"/>
    <w:rsid w:val="007406A3"/>
    <w:rsid w:val="00746187"/>
    <w:rsid w:val="00746B56"/>
    <w:rsid w:val="00751AB6"/>
    <w:rsid w:val="00757F11"/>
    <w:rsid w:val="00757F33"/>
    <w:rsid w:val="0076254F"/>
    <w:rsid w:val="007757CD"/>
    <w:rsid w:val="00777111"/>
    <w:rsid w:val="007801F5"/>
    <w:rsid w:val="007826AF"/>
    <w:rsid w:val="00783C89"/>
    <w:rsid w:val="00783CA4"/>
    <w:rsid w:val="0078424B"/>
    <w:rsid w:val="007842FB"/>
    <w:rsid w:val="00786124"/>
    <w:rsid w:val="0079514B"/>
    <w:rsid w:val="00795252"/>
    <w:rsid w:val="007A2DC1"/>
    <w:rsid w:val="007C0CB0"/>
    <w:rsid w:val="007C5A64"/>
    <w:rsid w:val="007D0869"/>
    <w:rsid w:val="007D0913"/>
    <w:rsid w:val="007D14C4"/>
    <w:rsid w:val="007D3319"/>
    <w:rsid w:val="007D335D"/>
    <w:rsid w:val="007D33BF"/>
    <w:rsid w:val="007D3E47"/>
    <w:rsid w:val="007D5218"/>
    <w:rsid w:val="007D605C"/>
    <w:rsid w:val="007E3314"/>
    <w:rsid w:val="007E3514"/>
    <w:rsid w:val="007E4B03"/>
    <w:rsid w:val="007F0099"/>
    <w:rsid w:val="007F0C69"/>
    <w:rsid w:val="007F324B"/>
    <w:rsid w:val="00804DF0"/>
    <w:rsid w:val="0080553C"/>
    <w:rsid w:val="00805B46"/>
    <w:rsid w:val="00805DB4"/>
    <w:rsid w:val="008067CF"/>
    <w:rsid w:val="00811A46"/>
    <w:rsid w:val="0081273D"/>
    <w:rsid w:val="00812E03"/>
    <w:rsid w:val="00813DA2"/>
    <w:rsid w:val="008153F2"/>
    <w:rsid w:val="0081554E"/>
    <w:rsid w:val="00823593"/>
    <w:rsid w:val="0082480F"/>
    <w:rsid w:val="00824EAA"/>
    <w:rsid w:val="00825DC2"/>
    <w:rsid w:val="0083446A"/>
    <w:rsid w:val="00834AD3"/>
    <w:rsid w:val="00843795"/>
    <w:rsid w:val="00845BCB"/>
    <w:rsid w:val="00847F0F"/>
    <w:rsid w:val="00852448"/>
    <w:rsid w:val="00861814"/>
    <w:rsid w:val="00861C62"/>
    <w:rsid w:val="00862746"/>
    <w:rsid w:val="00867E2A"/>
    <w:rsid w:val="0087326C"/>
    <w:rsid w:val="00877E08"/>
    <w:rsid w:val="00877F6C"/>
    <w:rsid w:val="0088258A"/>
    <w:rsid w:val="00882C86"/>
    <w:rsid w:val="008845C2"/>
    <w:rsid w:val="008848E9"/>
    <w:rsid w:val="00884D84"/>
    <w:rsid w:val="00886332"/>
    <w:rsid w:val="00890297"/>
    <w:rsid w:val="008925F0"/>
    <w:rsid w:val="00892A3D"/>
    <w:rsid w:val="0089448A"/>
    <w:rsid w:val="008944DC"/>
    <w:rsid w:val="00897877"/>
    <w:rsid w:val="008A119C"/>
    <w:rsid w:val="008A1735"/>
    <w:rsid w:val="008A26D9"/>
    <w:rsid w:val="008A3E51"/>
    <w:rsid w:val="008A7B5B"/>
    <w:rsid w:val="008B0F60"/>
    <w:rsid w:val="008B12D2"/>
    <w:rsid w:val="008B14EB"/>
    <w:rsid w:val="008B2D2F"/>
    <w:rsid w:val="008B4B56"/>
    <w:rsid w:val="008B775B"/>
    <w:rsid w:val="008C0B80"/>
    <w:rsid w:val="008C0C29"/>
    <w:rsid w:val="008C169A"/>
    <w:rsid w:val="008D02DA"/>
    <w:rsid w:val="008D17EC"/>
    <w:rsid w:val="008D392D"/>
    <w:rsid w:val="008D66DD"/>
    <w:rsid w:val="008D76BC"/>
    <w:rsid w:val="008E2979"/>
    <w:rsid w:val="008E4A98"/>
    <w:rsid w:val="008E563E"/>
    <w:rsid w:val="008E7971"/>
    <w:rsid w:val="008E7DBA"/>
    <w:rsid w:val="008F01DE"/>
    <w:rsid w:val="008F0829"/>
    <w:rsid w:val="008F3638"/>
    <w:rsid w:val="008F4441"/>
    <w:rsid w:val="008F6B20"/>
    <w:rsid w:val="008F6F31"/>
    <w:rsid w:val="008F74DF"/>
    <w:rsid w:val="008F797C"/>
    <w:rsid w:val="00902274"/>
    <w:rsid w:val="00906B5C"/>
    <w:rsid w:val="00911D62"/>
    <w:rsid w:val="00911DEC"/>
    <w:rsid w:val="009127BA"/>
    <w:rsid w:val="00914BEA"/>
    <w:rsid w:val="00920AAE"/>
    <w:rsid w:val="009227A6"/>
    <w:rsid w:val="00923DC8"/>
    <w:rsid w:val="009250F5"/>
    <w:rsid w:val="009278E7"/>
    <w:rsid w:val="00931CA1"/>
    <w:rsid w:val="00932AC9"/>
    <w:rsid w:val="00933EC1"/>
    <w:rsid w:val="00935D17"/>
    <w:rsid w:val="00936668"/>
    <w:rsid w:val="00941014"/>
    <w:rsid w:val="00943564"/>
    <w:rsid w:val="009446AD"/>
    <w:rsid w:val="00945AAC"/>
    <w:rsid w:val="009516F1"/>
    <w:rsid w:val="009530DB"/>
    <w:rsid w:val="00953676"/>
    <w:rsid w:val="00954869"/>
    <w:rsid w:val="00956F30"/>
    <w:rsid w:val="0096291D"/>
    <w:rsid w:val="009635C5"/>
    <w:rsid w:val="00966C9A"/>
    <w:rsid w:val="009705EE"/>
    <w:rsid w:val="00977927"/>
    <w:rsid w:val="0098135C"/>
    <w:rsid w:val="0098156A"/>
    <w:rsid w:val="00981FF7"/>
    <w:rsid w:val="00983237"/>
    <w:rsid w:val="00991BAC"/>
    <w:rsid w:val="009928D0"/>
    <w:rsid w:val="00997046"/>
    <w:rsid w:val="0099725E"/>
    <w:rsid w:val="009A6EA0"/>
    <w:rsid w:val="009A7BD8"/>
    <w:rsid w:val="009B7AAB"/>
    <w:rsid w:val="009C1335"/>
    <w:rsid w:val="009C1AB2"/>
    <w:rsid w:val="009C4B16"/>
    <w:rsid w:val="009C7251"/>
    <w:rsid w:val="009D25B8"/>
    <w:rsid w:val="009D3BB3"/>
    <w:rsid w:val="009D61F8"/>
    <w:rsid w:val="009E0961"/>
    <w:rsid w:val="009E2E91"/>
    <w:rsid w:val="009E3705"/>
    <w:rsid w:val="009E4C73"/>
    <w:rsid w:val="009E5DC1"/>
    <w:rsid w:val="009F1BB5"/>
    <w:rsid w:val="009F27C6"/>
    <w:rsid w:val="009F69E8"/>
    <w:rsid w:val="00A01B40"/>
    <w:rsid w:val="00A139F5"/>
    <w:rsid w:val="00A16A32"/>
    <w:rsid w:val="00A23F4D"/>
    <w:rsid w:val="00A32E16"/>
    <w:rsid w:val="00A33164"/>
    <w:rsid w:val="00A34F53"/>
    <w:rsid w:val="00A365F4"/>
    <w:rsid w:val="00A40DCD"/>
    <w:rsid w:val="00A46227"/>
    <w:rsid w:val="00A47D80"/>
    <w:rsid w:val="00A53132"/>
    <w:rsid w:val="00A534BC"/>
    <w:rsid w:val="00A563F2"/>
    <w:rsid w:val="00A566E8"/>
    <w:rsid w:val="00A61D34"/>
    <w:rsid w:val="00A642F6"/>
    <w:rsid w:val="00A659F7"/>
    <w:rsid w:val="00A660F5"/>
    <w:rsid w:val="00A66347"/>
    <w:rsid w:val="00A729EF"/>
    <w:rsid w:val="00A75482"/>
    <w:rsid w:val="00A810F9"/>
    <w:rsid w:val="00A82D31"/>
    <w:rsid w:val="00A84AE8"/>
    <w:rsid w:val="00A85E7E"/>
    <w:rsid w:val="00A86ECC"/>
    <w:rsid w:val="00A86FCC"/>
    <w:rsid w:val="00A907F9"/>
    <w:rsid w:val="00A90A6D"/>
    <w:rsid w:val="00A971E5"/>
    <w:rsid w:val="00AA3681"/>
    <w:rsid w:val="00AA6F2B"/>
    <w:rsid w:val="00AA710D"/>
    <w:rsid w:val="00AA7368"/>
    <w:rsid w:val="00AB1E2D"/>
    <w:rsid w:val="00AB2D8B"/>
    <w:rsid w:val="00AB64F3"/>
    <w:rsid w:val="00AB6D25"/>
    <w:rsid w:val="00AC0235"/>
    <w:rsid w:val="00AC094C"/>
    <w:rsid w:val="00AC2F04"/>
    <w:rsid w:val="00AC5BE0"/>
    <w:rsid w:val="00AD0E56"/>
    <w:rsid w:val="00AD3EE4"/>
    <w:rsid w:val="00AD7D81"/>
    <w:rsid w:val="00AD7FBB"/>
    <w:rsid w:val="00AE229B"/>
    <w:rsid w:val="00AE2D4B"/>
    <w:rsid w:val="00AE2E67"/>
    <w:rsid w:val="00AE4F99"/>
    <w:rsid w:val="00AE5EAC"/>
    <w:rsid w:val="00AF61CE"/>
    <w:rsid w:val="00B07746"/>
    <w:rsid w:val="00B115EC"/>
    <w:rsid w:val="00B11B69"/>
    <w:rsid w:val="00B13C2E"/>
    <w:rsid w:val="00B14952"/>
    <w:rsid w:val="00B14A07"/>
    <w:rsid w:val="00B16871"/>
    <w:rsid w:val="00B16E66"/>
    <w:rsid w:val="00B25B45"/>
    <w:rsid w:val="00B26A0E"/>
    <w:rsid w:val="00B30C93"/>
    <w:rsid w:val="00B31E5A"/>
    <w:rsid w:val="00B3386C"/>
    <w:rsid w:val="00B35E0C"/>
    <w:rsid w:val="00B36908"/>
    <w:rsid w:val="00B444C8"/>
    <w:rsid w:val="00B456D3"/>
    <w:rsid w:val="00B47359"/>
    <w:rsid w:val="00B64100"/>
    <w:rsid w:val="00B653AB"/>
    <w:rsid w:val="00B65F9E"/>
    <w:rsid w:val="00B66B19"/>
    <w:rsid w:val="00B71D5A"/>
    <w:rsid w:val="00B90DEE"/>
    <w:rsid w:val="00B914E9"/>
    <w:rsid w:val="00B944C3"/>
    <w:rsid w:val="00B956EE"/>
    <w:rsid w:val="00BA2BA1"/>
    <w:rsid w:val="00BA2BA7"/>
    <w:rsid w:val="00BA3447"/>
    <w:rsid w:val="00BA3562"/>
    <w:rsid w:val="00BA5946"/>
    <w:rsid w:val="00BA76C2"/>
    <w:rsid w:val="00BB0D12"/>
    <w:rsid w:val="00BB4F09"/>
    <w:rsid w:val="00BC0EDF"/>
    <w:rsid w:val="00BC2D48"/>
    <w:rsid w:val="00BD4E33"/>
    <w:rsid w:val="00BE10B9"/>
    <w:rsid w:val="00BE62D6"/>
    <w:rsid w:val="00C030DE"/>
    <w:rsid w:val="00C051A8"/>
    <w:rsid w:val="00C12093"/>
    <w:rsid w:val="00C22105"/>
    <w:rsid w:val="00C2319F"/>
    <w:rsid w:val="00C244B6"/>
    <w:rsid w:val="00C26AE0"/>
    <w:rsid w:val="00C26B13"/>
    <w:rsid w:val="00C27BF1"/>
    <w:rsid w:val="00C32998"/>
    <w:rsid w:val="00C349F3"/>
    <w:rsid w:val="00C35268"/>
    <w:rsid w:val="00C3702F"/>
    <w:rsid w:val="00C3754B"/>
    <w:rsid w:val="00C41079"/>
    <w:rsid w:val="00C44355"/>
    <w:rsid w:val="00C44BE6"/>
    <w:rsid w:val="00C44D8B"/>
    <w:rsid w:val="00C4500A"/>
    <w:rsid w:val="00C46EAF"/>
    <w:rsid w:val="00C54735"/>
    <w:rsid w:val="00C62238"/>
    <w:rsid w:val="00C64A37"/>
    <w:rsid w:val="00C7158E"/>
    <w:rsid w:val="00C7250B"/>
    <w:rsid w:val="00C7346B"/>
    <w:rsid w:val="00C77C0E"/>
    <w:rsid w:val="00C81E1E"/>
    <w:rsid w:val="00C84E5A"/>
    <w:rsid w:val="00C91687"/>
    <w:rsid w:val="00C924A8"/>
    <w:rsid w:val="00C925B9"/>
    <w:rsid w:val="00C945FE"/>
    <w:rsid w:val="00C96FAA"/>
    <w:rsid w:val="00C97A04"/>
    <w:rsid w:val="00CA107B"/>
    <w:rsid w:val="00CA484D"/>
    <w:rsid w:val="00CA4FB6"/>
    <w:rsid w:val="00CA5EC7"/>
    <w:rsid w:val="00CA6098"/>
    <w:rsid w:val="00CB0401"/>
    <w:rsid w:val="00CB2F90"/>
    <w:rsid w:val="00CB35EA"/>
    <w:rsid w:val="00CB40A7"/>
    <w:rsid w:val="00CB6AD4"/>
    <w:rsid w:val="00CC739E"/>
    <w:rsid w:val="00CD0819"/>
    <w:rsid w:val="00CD1EBB"/>
    <w:rsid w:val="00CD28CF"/>
    <w:rsid w:val="00CD58B7"/>
    <w:rsid w:val="00CD7967"/>
    <w:rsid w:val="00CE6101"/>
    <w:rsid w:val="00CF18EE"/>
    <w:rsid w:val="00CF30BD"/>
    <w:rsid w:val="00CF4099"/>
    <w:rsid w:val="00D00796"/>
    <w:rsid w:val="00D044C1"/>
    <w:rsid w:val="00D05EFA"/>
    <w:rsid w:val="00D21DBB"/>
    <w:rsid w:val="00D22005"/>
    <w:rsid w:val="00D2588C"/>
    <w:rsid w:val="00D261A2"/>
    <w:rsid w:val="00D306D8"/>
    <w:rsid w:val="00D30A2C"/>
    <w:rsid w:val="00D31737"/>
    <w:rsid w:val="00D31F99"/>
    <w:rsid w:val="00D34BA9"/>
    <w:rsid w:val="00D434EE"/>
    <w:rsid w:val="00D51751"/>
    <w:rsid w:val="00D561EB"/>
    <w:rsid w:val="00D616D2"/>
    <w:rsid w:val="00D61CBA"/>
    <w:rsid w:val="00D62067"/>
    <w:rsid w:val="00D63B5F"/>
    <w:rsid w:val="00D66A99"/>
    <w:rsid w:val="00D70EF7"/>
    <w:rsid w:val="00D756BF"/>
    <w:rsid w:val="00D80B5D"/>
    <w:rsid w:val="00D8397C"/>
    <w:rsid w:val="00D93030"/>
    <w:rsid w:val="00D944FA"/>
    <w:rsid w:val="00D94EED"/>
    <w:rsid w:val="00D96026"/>
    <w:rsid w:val="00D972F6"/>
    <w:rsid w:val="00D977F4"/>
    <w:rsid w:val="00DA331D"/>
    <w:rsid w:val="00DA7C1C"/>
    <w:rsid w:val="00DB147A"/>
    <w:rsid w:val="00DB1B7A"/>
    <w:rsid w:val="00DB1BDB"/>
    <w:rsid w:val="00DB2F78"/>
    <w:rsid w:val="00DB706E"/>
    <w:rsid w:val="00DC6708"/>
    <w:rsid w:val="00DD011A"/>
    <w:rsid w:val="00DD06BA"/>
    <w:rsid w:val="00DD201D"/>
    <w:rsid w:val="00DE169D"/>
    <w:rsid w:val="00DE2400"/>
    <w:rsid w:val="00DE58F1"/>
    <w:rsid w:val="00DE5BEC"/>
    <w:rsid w:val="00DE6B58"/>
    <w:rsid w:val="00DF113F"/>
    <w:rsid w:val="00DF2053"/>
    <w:rsid w:val="00DF5E32"/>
    <w:rsid w:val="00E01436"/>
    <w:rsid w:val="00E03E79"/>
    <w:rsid w:val="00E045BD"/>
    <w:rsid w:val="00E04D6C"/>
    <w:rsid w:val="00E068D4"/>
    <w:rsid w:val="00E06CCA"/>
    <w:rsid w:val="00E17B77"/>
    <w:rsid w:val="00E21BC8"/>
    <w:rsid w:val="00E231AB"/>
    <w:rsid w:val="00E23337"/>
    <w:rsid w:val="00E259EA"/>
    <w:rsid w:val="00E25D33"/>
    <w:rsid w:val="00E32061"/>
    <w:rsid w:val="00E329D1"/>
    <w:rsid w:val="00E33F48"/>
    <w:rsid w:val="00E34F30"/>
    <w:rsid w:val="00E42FF9"/>
    <w:rsid w:val="00E44790"/>
    <w:rsid w:val="00E46F10"/>
    <w:rsid w:val="00E4714C"/>
    <w:rsid w:val="00E47C65"/>
    <w:rsid w:val="00E5178D"/>
    <w:rsid w:val="00E51AEB"/>
    <w:rsid w:val="00E522A7"/>
    <w:rsid w:val="00E5349E"/>
    <w:rsid w:val="00E54452"/>
    <w:rsid w:val="00E63B0C"/>
    <w:rsid w:val="00E63CC0"/>
    <w:rsid w:val="00E664C5"/>
    <w:rsid w:val="00E671A2"/>
    <w:rsid w:val="00E74EFC"/>
    <w:rsid w:val="00E76D26"/>
    <w:rsid w:val="00E76EE5"/>
    <w:rsid w:val="00E90C72"/>
    <w:rsid w:val="00E91237"/>
    <w:rsid w:val="00E9203F"/>
    <w:rsid w:val="00E9478B"/>
    <w:rsid w:val="00E95B8E"/>
    <w:rsid w:val="00E960EF"/>
    <w:rsid w:val="00EA0360"/>
    <w:rsid w:val="00EA2274"/>
    <w:rsid w:val="00EA6098"/>
    <w:rsid w:val="00EA65F4"/>
    <w:rsid w:val="00EA6C20"/>
    <w:rsid w:val="00EB1390"/>
    <w:rsid w:val="00EB2C71"/>
    <w:rsid w:val="00EB3333"/>
    <w:rsid w:val="00EB4340"/>
    <w:rsid w:val="00EB556D"/>
    <w:rsid w:val="00EB5A7D"/>
    <w:rsid w:val="00EB71BF"/>
    <w:rsid w:val="00EB7BCC"/>
    <w:rsid w:val="00EB7ED1"/>
    <w:rsid w:val="00ED55C0"/>
    <w:rsid w:val="00ED682B"/>
    <w:rsid w:val="00EE41D5"/>
    <w:rsid w:val="00EE47A4"/>
    <w:rsid w:val="00EF1560"/>
    <w:rsid w:val="00EF233D"/>
    <w:rsid w:val="00EF2AA3"/>
    <w:rsid w:val="00F0166F"/>
    <w:rsid w:val="00F037A4"/>
    <w:rsid w:val="00F049AB"/>
    <w:rsid w:val="00F05DE1"/>
    <w:rsid w:val="00F06366"/>
    <w:rsid w:val="00F142DB"/>
    <w:rsid w:val="00F14AFC"/>
    <w:rsid w:val="00F15F2E"/>
    <w:rsid w:val="00F17BBD"/>
    <w:rsid w:val="00F27713"/>
    <w:rsid w:val="00F27C8F"/>
    <w:rsid w:val="00F32749"/>
    <w:rsid w:val="00F33074"/>
    <w:rsid w:val="00F33D7E"/>
    <w:rsid w:val="00F34FE5"/>
    <w:rsid w:val="00F37172"/>
    <w:rsid w:val="00F434C2"/>
    <w:rsid w:val="00F4477E"/>
    <w:rsid w:val="00F46269"/>
    <w:rsid w:val="00F5104F"/>
    <w:rsid w:val="00F51116"/>
    <w:rsid w:val="00F57236"/>
    <w:rsid w:val="00F5799E"/>
    <w:rsid w:val="00F60BA8"/>
    <w:rsid w:val="00F63A1F"/>
    <w:rsid w:val="00F64DCD"/>
    <w:rsid w:val="00F67D8F"/>
    <w:rsid w:val="00F67DE8"/>
    <w:rsid w:val="00F721A8"/>
    <w:rsid w:val="00F72B22"/>
    <w:rsid w:val="00F76B2B"/>
    <w:rsid w:val="00F776A2"/>
    <w:rsid w:val="00F802BE"/>
    <w:rsid w:val="00F80E93"/>
    <w:rsid w:val="00F86024"/>
    <w:rsid w:val="00F8611A"/>
    <w:rsid w:val="00F87285"/>
    <w:rsid w:val="00F92F0C"/>
    <w:rsid w:val="00FA1488"/>
    <w:rsid w:val="00FA1DD2"/>
    <w:rsid w:val="00FA2A56"/>
    <w:rsid w:val="00FA5128"/>
    <w:rsid w:val="00FB42D4"/>
    <w:rsid w:val="00FB5906"/>
    <w:rsid w:val="00FB762F"/>
    <w:rsid w:val="00FC09F3"/>
    <w:rsid w:val="00FC1944"/>
    <w:rsid w:val="00FC2AED"/>
    <w:rsid w:val="00FC5D65"/>
    <w:rsid w:val="00FD02B4"/>
    <w:rsid w:val="00FD10A5"/>
    <w:rsid w:val="00FD301C"/>
    <w:rsid w:val="00FD55DD"/>
    <w:rsid w:val="00FD5D3A"/>
    <w:rsid w:val="00FD5EA7"/>
    <w:rsid w:val="00FD6E4D"/>
    <w:rsid w:val="00FD7E40"/>
    <w:rsid w:val="00FE36CF"/>
    <w:rsid w:val="00FE3DFF"/>
    <w:rsid w:val="00FE60BE"/>
    <w:rsid w:val="00FF0246"/>
    <w:rsid w:val="00FF1187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93A0E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12E03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12E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8E7971"/>
    <w:pPr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8E7971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556D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9E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9E1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9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28,pojecie.html" TargetMode="Externa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3583,pojecie.html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hyperlink" Target="http://swaid.stat.gov.pl/WarunkiZyciaLudnosci_dashboards/Raporty_predefiniowane/RAP_DBD_WZL_3.aspx" TargetMode="External"/><Relationship Id="rId33" Type="http://schemas.openxmlformats.org/officeDocument/2006/relationships/hyperlink" Target="https://stat.gov.pl/metainformacje/slownik-pojec/pojecia-stosowane-w-statystyce-publicznej/873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10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s://stat.gov.pl/metainformacje/slownik-pojec/pojecia-stosowane-w-statystyce-publicznej/601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m.kaluski@stat.gov.pl" TargetMode="External"/><Relationship Id="rId23" Type="http://schemas.openxmlformats.org/officeDocument/2006/relationships/hyperlink" Target="https://stat.gov.pl/obszary-tematyczne/warunki-zycia/dochody-wydatki-i-warunki-zycia-ludnosci/sytuacja-gospodarstw-domowych-w-2023-r-w-swietle-badania-budzetow-gospodarstw-domowych,3,23.html" TargetMode="External"/><Relationship Id="rId28" Type="http://schemas.openxmlformats.org/officeDocument/2006/relationships/hyperlink" Target="https://stat.gov.pl/metainformacje/slownik-pojec/pojecia-stosowane-w-statystyce-publicznej/63,pojecie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yperlink" Target="https://stat.gov.pl/metainformacje/slownik-pojec/pojecia-stosowane-w-statystyce-publicznej/3590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10.png"/><Relationship Id="rId27" Type="http://schemas.openxmlformats.org/officeDocument/2006/relationships/hyperlink" Target="https://stat.gov.pl/metainformacje/slownik-pojec/pojecia-stosowane-w-statystyce-publicznej/62,pojecie.html" TargetMode="External"/><Relationship Id="rId30" Type="http://schemas.openxmlformats.org/officeDocument/2006/relationships/hyperlink" Target="https://stat.gov.pl/metainformacje/slownik-pojec/pojecia-stosowane-w-statystyce-publicznej/468,pojecie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2420583B-8F5E-46B5-BA22-D764EEAC3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2312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Bieńkowska Małgorzata</cp:lastModifiedBy>
  <cp:revision>22</cp:revision>
  <cp:lastPrinted>2023-09-18T08:28:00Z</cp:lastPrinted>
  <dcterms:created xsi:type="dcterms:W3CDTF">2024-09-24T12:19:00Z</dcterms:created>
  <dcterms:modified xsi:type="dcterms:W3CDTF">2024-09-25T05:54:00Z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