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393761" w:rsidRPr="00205D43" w:rsidRDefault="00DD06BA" w:rsidP="00F049AB">
      <w:pPr>
        <w:pStyle w:val="Tytuinfomacjisygnalnej"/>
        <w:rPr>
          <w:highlight w:val="black"/>
        </w:rPr>
      </w:pPr>
      <w:r w:rsidRPr="00205D43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601D02E" wp14:editId="0E9C28A4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0275" cy="1447800"/>
                <wp:effectExtent l="0" t="0" r="9525" b="0"/>
                <wp:wrapSquare wrapText="bothSides"/>
                <wp:docPr id="6" name="Pole tekstowe 2" descr="Ikona strzałki skierowana grotem w górę, co oznacza zwiększenie się wartości wskaźnika. 114,3 – Dynamika przeciętnego dochodu rozporządzalnego na 1 osobę w gospodarstwie domowym rok do roku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4780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861814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205D43">
                              <w:rPr>
                                <w:rStyle w:val="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Pr="00205D43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114,3</w:t>
                            </w:r>
                          </w:p>
                          <w:p w:rsidR="00861814" w:rsidRPr="00205D43" w:rsidRDefault="00861814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shd w:val="clear" w:color="auto" w:fill="000000"/>
                              </w:rPr>
                              <w:t>Dynamika przeciętnego miesięcznego dochodu rozporządzalnego na 1 osobę w gospodarstwie domowym r/r</w:t>
                            </w:r>
                          </w:p>
                          <w:p w:rsidR="00861814" w:rsidRPr="00205D43" w:rsidRDefault="00861814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1D02E" id="Pole tekstowe 2" o:spid="_x0000_s1026" alt="Tytuł: Wskaźnik — opis: Ikona strzałki skierowana grotem w górę, co oznacza zwiększenie się wartości wskaźnika. 114,3 – Dynamika przeciętnego dochodu rozporządzalnego na 1 osobę w gospodarstwie domowym rok do roku" style="position:absolute;margin-left:0;margin-top:83.4pt;width:173.25pt;height:114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" fillcolor="black" stroked="f">
                <v:stroke joinstyle="miter"/>
                <v:textbox>
                  <w:txbxContent>
                    <w:p w:rsidR="00861814" w:rsidRPr="00205D43" w:rsidRDefault="00861814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205D43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205D43">
                        <w:rPr>
                          <w:rStyle w:val="WartowskanikaZnak"/>
                          <w:shd w:val="clear" w:color="auto" w:fill="000000"/>
                        </w:rPr>
                        <w:t xml:space="preserve"> </w:t>
                      </w:r>
                      <w:r w:rsidRPr="00205D43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114,3</w:t>
                      </w:r>
                    </w:p>
                    <w:p w:rsidR="00861814" w:rsidRPr="00205D43" w:rsidRDefault="00861814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205D43">
                        <w:rPr>
                          <w:shd w:val="clear" w:color="auto" w:fill="000000"/>
                        </w:rPr>
                        <w:t>Dynamika przeciętnego miesięcznego dochodu rozporządzalnego na 1 osobę w gospodarstwie domowym r/r</w:t>
                      </w:r>
                    </w:p>
                    <w:p w:rsidR="00861814" w:rsidRPr="00205D43" w:rsidRDefault="00861814" w:rsidP="00587032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 w:rsidRPr="00205D43">
        <w:rPr>
          <w:highlight w:val="black"/>
        </w:rPr>
        <w:t xml:space="preserve">Budżety gospodarstw domowych w </w:t>
      </w:r>
      <w:r w:rsidR="00560B62" w:rsidRPr="00205D43">
        <w:rPr>
          <w:highlight w:val="black"/>
        </w:rPr>
        <w:t>województwie mazowieckim</w:t>
      </w:r>
      <w:r w:rsidR="00097FB6" w:rsidRPr="00205D43">
        <w:rPr>
          <w:highlight w:val="black"/>
        </w:rPr>
        <w:t xml:space="preserve"> w 2023</w:t>
      </w:r>
      <w:r w:rsidR="004B7825" w:rsidRPr="00205D43">
        <w:rPr>
          <w:highlight w:val="black"/>
        </w:rPr>
        <w:t xml:space="preserve"> r.</w:t>
      </w:r>
      <w:r w:rsidR="00364AF9" w:rsidRPr="00205D43">
        <w:rPr>
          <w:sz w:val="32"/>
          <w:highlight w:val="black"/>
        </w:rPr>
        <w:tab/>
      </w:r>
      <w:r w:rsidR="00560B62" w:rsidRPr="00205D43">
        <w:rPr>
          <w:rStyle w:val="Odwoanieprzypisudolnego"/>
          <w:sz w:val="32"/>
          <w:highlight w:val="black"/>
        </w:rPr>
        <w:footnoteReference w:id="1"/>
      </w:r>
    </w:p>
    <w:p w:rsidR="00DE58F1" w:rsidRPr="00205D43" w:rsidRDefault="00EA0360" w:rsidP="00173EAB">
      <w:pPr>
        <w:pStyle w:val="Lead"/>
        <w:tabs>
          <w:tab w:val="left" w:pos="1701"/>
        </w:tabs>
        <w:rPr>
          <w:highlight w:val="black"/>
        </w:rPr>
      </w:pPr>
      <w:r w:rsidRPr="00205D43">
        <w:rPr>
          <w:spacing w:val="2"/>
          <w:highlight w:val="black"/>
        </w:rPr>
        <w:t xml:space="preserve">Sytuacja </w:t>
      </w:r>
      <w:r w:rsidR="008D17EC" w:rsidRPr="00205D43">
        <w:rPr>
          <w:spacing w:val="2"/>
          <w:highlight w:val="black"/>
        </w:rPr>
        <w:t>materialna gospodarstw domowych</w:t>
      </w:r>
      <w:r w:rsidRPr="00205D43">
        <w:rPr>
          <w:highlight w:val="black"/>
        </w:rPr>
        <w:t xml:space="preserve"> </w:t>
      </w:r>
      <w:r w:rsidR="00A642F6" w:rsidRPr="00205D43">
        <w:rPr>
          <w:highlight w:val="black"/>
        </w:rPr>
        <w:t>w </w:t>
      </w:r>
      <w:r w:rsidRPr="00205D43">
        <w:rPr>
          <w:highlight w:val="black"/>
        </w:rPr>
        <w:t>porównaniu z rokiem poprzednim poprawiła s</w:t>
      </w:r>
      <w:r w:rsidR="001676FD" w:rsidRPr="00205D43">
        <w:rPr>
          <w:highlight w:val="black"/>
        </w:rPr>
        <w:t>ię. Gospodarstwa domowe osiągnęły</w:t>
      </w:r>
      <w:r w:rsidRPr="00205D43">
        <w:rPr>
          <w:highlight w:val="black"/>
        </w:rPr>
        <w:t xml:space="preserve"> wyższe zarówno dochody, jak i wydatki.</w:t>
      </w:r>
      <w:r w:rsidR="00027A0D" w:rsidRPr="00205D43">
        <w:rPr>
          <w:highlight w:val="black"/>
        </w:rPr>
        <w:t xml:space="preserve"> </w:t>
      </w:r>
      <w:r w:rsidRPr="00205D43">
        <w:rPr>
          <w:highlight w:val="black"/>
        </w:rPr>
        <w:t xml:space="preserve">Odnotowano wzrost </w:t>
      </w:r>
      <w:r w:rsidR="00027A0D" w:rsidRPr="00205D43">
        <w:rPr>
          <w:highlight w:val="black"/>
        </w:rPr>
        <w:t>spożycia większości podstawowych artykułów żywnościowych</w:t>
      </w:r>
      <w:r w:rsidR="00D044C1" w:rsidRPr="00205D43">
        <w:rPr>
          <w:highlight w:val="black"/>
        </w:rPr>
        <w:t xml:space="preserve"> oraz </w:t>
      </w:r>
      <w:r w:rsidR="0081554E" w:rsidRPr="00205D43">
        <w:rPr>
          <w:highlight w:val="black"/>
        </w:rPr>
        <w:t xml:space="preserve">poprawę wyposażenia gospodarstw domowych w </w:t>
      </w:r>
      <w:r w:rsidRPr="00205D43">
        <w:rPr>
          <w:highlight w:val="black"/>
        </w:rPr>
        <w:t>przedmioty trwałego użytkowania</w:t>
      </w:r>
      <w:r w:rsidR="0081554E" w:rsidRPr="00205D43">
        <w:rPr>
          <w:highlight w:val="black"/>
        </w:rPr>
        <w:t>.</w:t>
      </w:r>
      <w:r w:rsidR="0007095E" w:rsidRPr="00205D43">
        <w:rPr>
          <w:highlight w:val="black"/>
        </w:rPr>
        <w:t xml:space="preserve"> </w:t>
      </w:r>
      <w:r w:rsidRPr="00205D43">
        <w:rPr>
          <w:highlight w:val="black"/>
        </w:rPr>
        <w:t>Poprawiła się także s</w:t>
      </w:r>
      <w:r w:rsidR="0007095E" w:rsidRPr="00205D43">
        <w:rPr>
          <w:highlight w:val="black"/>
        </w:rPr>
        <w:t>ubiekty</w:t>
      </w:r>
      <w:r w:rsidR="00DE5BEC" w:rsidRPr="00205D43">
        <w:rPr>
          <w:highlight w:val="black"/>
        </w:rPr>
        <w:t xml:space="preserve">wna ocena sytuacji materialnej </w:t>
      </w:r>
      <w:r w:rsidR="0007095E" w:rsidRPr="00205D43">
        <w:rPr>
          <w:highlight w:val="black"/>
        </w:rPr>
        <w:t>gos</w:t>
      </w:r>
      <w:r w:rsidRPr="00205D43">
        <w:rPr>
          <w:highlight w:val="black"/>
        </w:rPr>
        <w:t>podarstw</w:t>
      </w:r>
      <w:r w:rsidR="0007095E" w:rsidRPr="00205D43">
        <w:rPr>
          <w:highlight w:val="black"/>
        </w:rPr>
        <w:t xml:space="preserve">. </w:t>
      </w:r>
    </w:p>
    <w:p w:rsidR="005A3C53" w:rsidRPr="00205D43" w:rsidRDefault="005A3C53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8A3E51" w:rsidRPr="00205D43" w:rsidRDefault="000A3F2B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05D43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7CFCA56" wp14:editId="199205E8">
                <wp:simplePos x="0" y="0"/>
                <wp:positionH relativeFrom="column">
                  <wp:posOffset>5286375</wp:posOffset>
                </wp:positionH>
                <wp:positionV relativeFrom="paragraph">
                  <wp:posOffset>1223806</wp:posOffset>
                </wp:positionV>
                <wp:extent cx="1725295" cy="781050"/>
                <wp:effectExtent l="0" t="0" r="8255" b="0"/>
                <wp:wrapTight wrapText="bothSides">
                  <wp:wrapPolygon edited="0">
                    <wp:start x="0" y="0"/>
                    <wp:lineTo x="0" y="21073"/>
                    <wp:lineTo x="21465" y="21073"/>
                    <wp:lineTo x="21465" y="0"/>
                    <wp:lineTo x="0" y="0"/>
                  </wp:wrapPolygon>
                </wp:wrapTight>
                <wp:docPr id="2" name="Pole tekstowe 2" descr="Przeciętna liczba osób w gospodarstwie domowym wyniosła 2,40, tj. mniej niż w kraju (2,43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861814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shd w:val="clear" w:color="auto" w:fill="000000"/>
                              </w:rPr>
                              <w:t>Przeciętna liczba osób w gospodarstwie domowym wyniosła 2,40, tj. mniej niż w kraju (2,43)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FCA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zeciętna liczba osób w gospodarstwie domowym wyniosła 2,40, tj. mniej niż w kraju (2,43)" style="position:absolute;margin-left:416.25pt;margin-top:96.35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" fillcolor="black" stroked="f">
                <v:fill color2="black" type="pattern"/>
                <v:textbox>
                  <w:txbxContent>
                    <w:p w:rsidR="00861814" w:rsidRPr="00205D43" w:rsidRDefault="00861814" w:rsidP="00935D17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05D43">
                        <w:rPr>
                          <w:shd w:val="clear" w:color="auto" w:fill="000000"/>
                        </w:rPr>
                        <w:t>Przeciętna liczba osób w gospodarstwie domowym wyniosła 2,40, tj. mniej niż w kraju (2,43)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205D43">
        <w:rPr>
          <w:rFonts w:eastAsia="Times New Roman" w:cs="Times New Roman"/>
          <w:szCs w:val="19"/>
          <w:highlight w:val="black"/>
          <w:lang w:eastAsia="pl-PL"/>
        </w:rPr>
        <w:t xml:space="preserve">Badanie budżetów gospodarstw domowych pełni ważną rolę w ocenie poziomu życia ludności, jest bowiem jedynym źródłem informacji o dochodach, wydatkach, spożyciu ilościowym żywności oraz o wyposażeniu gospodarstw domowych w dobra trwałego użytkowania. </w:t>
      </w:r>
      <w:r w:rsidR="0081554E" w:rsidRPr="00205D43">
        <w:rPr>
          <w:rFonts w:eastAsia="Times New Roman" w:cs="Times New Roman"/>
          <w:szCs w:val="19"/>
          <w:highlight w:val="black"/>
          <w:lang w:eastAsia="pl-PL"/>
        </w:rPr>
        <w:t>Prowadzone jest metodą reprezentacyjną (opartą na próbie losowej), która daje możliwość uogólnienia (z określoną precyzją) uzyskanych wyników na wszystkie gospodarstwa domowe. Przedstawione wyniki badania ustalono na podstawie oświadc</w:t>
      </w:r>
      <w:r w:rsidR="000219E1" w:rsidRPr="00205D43">
        <w:rPr>
          <w:rFonts w:eastAsia="Times New Roman" w:cs="Times New Roman"/>
          <w:szCs w:val="19"/>
          <w:highlight w:val="black"/>
          <w:lang w:eastAsia="pl-PL"/>
        </w:rPr>
        <w:t>zeń osób biorących w nim udział</w:t>
      </w:r>
      <w:r w:rsidR="0081554E" w:rsidRPr="00205D43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8A3E51" w:rsidRPr="00205D43" w:rsidRDefault="00097FB6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zCs w:val="19"/>
          <w:highlight w:val="black"/>
          <w:lang w:eastAsia="pl-PL"/>
        </w:rPr>
        <w:t>W 2023</w:t>
      </w:r>
      <w:r w:rsidR="008A3E51" w:rsidRPr="00205D43">
        <w:rPr>
          <w:rFonts w:eastAsia="Times New Roman" w:cs="Times New Roman"/>
          <w:szCs w:val="19"/>
          <w:highlight w:val="black"/>
          <w:lang w:eastAsia="pl-PL"/>
        </w:rPr>
        <w:t xml:space="preserve"> r. w województwie mazowieckim badaniem t</w:t>
      </w:r>
      <w:r w:rsidR="0023435D" w:rsidRPr="00205D43">
        <w:rPr>
          <w:rFonts w:eastAsia="Times New Roman" w:cs="Times New Roman"/>
          <w:szCs w:val="19"/>
          <w:highlight w:val="black"/>
          <w:lang w:eastAsia="pl-PL"/>
        </w:rPr>
        <w:t xml:space="preserve">ym objęto 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3818</w:t>
      </w:r>
      <w:r w:rsidR="0023435D" w:rsidRPr="00205D43">
        <w:rPr>
          <w:rFonts w:eastAsia="Times New Roman" w:cs="Times New Roman"/>
          <w:szCs w:val="19"/>
          <w:highlight w:val="black"/>
          <w:lang w:eastAsia="pl-PL"/>
        </w:rPr>
        <w:t xml:space="preserve"> gospodarstw domo</w:t>
      </w:r>
      <w:r w:rsidR="008A3E51" w:rsidRPr="00205D43">
        <w:rPr>
          <w:rFonts w:eastAsia="Times New Roman" w:cs="Times New Roman"/>
          <w:szCs w:val="19"/>
          <w:highlight w:val="black"/>
          <w:lang w:eastAsia="pl-PL"/>
        </w:rPr>
        <w:t>wych (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3846 w 2022</w:t>
      </w:r>
      <w:r w:rsidR="00E9203F" w:rsidRPr="00205D43">
        <w:rPr>
          <w:rFonts w:eastAsia="Times New Roman" w:cs="Times New Roman"/>
          <w:szCs w:val="19"/>
          <w:highlight w:val="black"/>
          <w:lang w:eastAsia="pl-PL"/>
        </w:rPr>
        <w:t xml:space="preserve"> r.), co stanowiło 13,</w:t>
      </w:r>
      <w:r w:rsidR="008A3E51" w:rsidRPr="00205D43">
        <w:rPr>
          <w:rFonts w:eastAsia="Times New Roman" w:cs="Times New Roman"/>
          <w:szCs w:val="19"/>
          <w:highlight w:val="black"/>
          <w:lang w:eastAsia="pl-PL"/>
        </w:rPr>
        <w:t>6% wszystkich gosp</w:t>
      </w:r>
      <w:r w:rsidR="0023435D" w:rsidRPr="00205D43">
        <w:rPr>
          <w:rFonts w:eastAsia="Times New Roman" w:cs="Times New Roman"/>
          <w:szCs w:val="19"/>
          <w:highlight w:val="black"/>
          <w:lang w:eastAsia="pl-PL"/>
        </w:rPr>
        <w:t>odarstw zbadanych w kraju. Prze</w:t>
      </w:r>
      <w:r w:rsidR="008A3E51" w:rsidRPr="00205D43">
        <w:rPr>
          <w:rFonts w:eastAsia="Times New Roman" w:cs="Times New Roman"/>
          <w:szCs w:val="19"/>
          <w:highlight w:val="black"/>
          <w:lang w:eastAsia="pl-PL"/>
        </w:rPr>
        <w:t xml:space="preserve">ciętna liczba osób w gospodarstwie domowym wyniosła </w:t>
      </w:r>
      <w:r w:rsidR="000856E2" w:rsidRPr="00205D43">
        <w:rPr>
          <w:highlight w:val="black"/>
          <w:lang w:eastAsia="pl-PL"/>
        </w:rPr>
        <w:t>2,40 (w 2022 r. tak samo</w:t>
      </w:r>
      <w:r w:rsidR="00C46EAF" w:rsidRPr="00205D43">
        <w:rPr>
          <w:highlight w:val="black"/>
          <w:lang w:eastAsia="pl-PL"/>
        </w:rPr>
        <w:t xml:space="preserve">), </w:t>
      </w:r>
      <w:r w:rsidRPr="00205D43">
        <w:rPr>
          <w:highlight w:val="black"/>
          <w:lang w:eastAsia="pl-PL"/>
        </w:rPr>
        <w:t>z czego 1,11</w:t>
      </w:r>
      <w:r w:rsidR="00C46EAF" w:rsidRPr="00205D43">
        <w:rPr>
          <w:highlight w:val="black"/>
          <w:lang w:eastAsia="pl-PL"/>
        </w:rPr>
        <w:t xml:space="preserve"> to osoby pracują</w:t>
      </w:r>
      <w:r w:rsidRPr="00205D43">
        <w:rPr>
          <w:highlight w:val="black"/>
          <w:lang w:eastAsia="pl-PL"/>
        </w:rPr>
        <w:t>ce (nieznacznie mniej niż w 2022</w:t>
      </w:r>
      <w:r w:rsidR="00C46EAF" w:rsidRPr="00205D43">
        <w:rPr>
          <w:highlight w:val="black"/>
          <w:lang w:eastAsia="pl-PL"/>
        </w:rPr>
        <w:t xml:space="preserve"> r.). W</w:t>
      </w:r>
      <w:r w:rsidR="002D136A" w:rsidRPr="00205D43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8A3E51" w:rsidRPr="00205D43">
        <w:rPr>
          <w:rFonts w:eastAsia="Times New Roman" w:cs="Times New Roman"/>
          <w:szCs w:val="19"/>
          <w:highlight w:val="black"/>
          <w:lang w:eastAsia="pl-PL"/>
        </w:rPr>
        <w:t xml:space="preserve">skali roku zmniejszyła się przeciętna liczba osób </w:t>
      </w:r>
      <w:r w:rsidR="000372A3" w:rsidRPr="00205D43">
        <w:rPr>
          <w:rFonts w:eastAsia="Times New Roman" w:cs="Times New Roman"/>
          <w:szCs w:val="19"/>
          <w:highlight w:val="black"/>
          <w:lang w:eastAsia="pl-PL"/>
        </w:rPr>
        <w:t>po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zostających na utrzymaniu z 0,59 do 0,56, zwiększyła się natomiast</w:t>
      </w:r>
      <w:r w:rsidR="000372A3" w:rsidRPr="00205D43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liczba </w:t>
      </w:r>
      <w:r w:rsidR="000372A3" w:rsidRPr="00205D43">
        <w:rPr>
          <w:rFonts w:eastAsia="Times New Roman" w:cs="Times New Roman"/>
          <w:szCs w:val="19"/>
          <w:highlight w:val="black"/>
          <w:lang w:eastAsia="pl-PL"/>
        </w:rPr>
        <w:t xml:space="preserve">osób </w:t>
      </w:r>
      <w:r w:rsidR="008A3E51" w:rsidRPr="00205D43">
        <w:rPr>
          <w:rFonts w:eastAsia="Times New Roman" w:cs="Times New Roman"/>
          <w:szCs w:val="19"/>
          <w:highlight w:val="black"/>
          <w:lang w:eastAsia="pl-PL"/>
        </w:rPr>
        <w:t>pobierając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ych świadczenia społeczne z 0,66 do 0,69</w:t>
      </w:r>
      <w:r w:rsidR="008A3E51" w:rsidRPr="00205D43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E95B8E" w:rsidRPr="00205D43" w:rsidRDefault="00705EDD" w:rsidP="004936C4">
      <w:pPr>
        <w:pStyle w:val="Nagwek1"/>
        <w:numPr>
          <w:ilvl w:val="0"/>
          <w:numId w:val="0"/>
        </w:numPr>
        <w:rPr>
          <w:rFonts w:ascii="Fira Sans" w:hAnsi="Fira Sans"/>
          <w:szCs w:val="19"/>
          <w:highlight w:val="black"/>
        </w:rPr>
      </w:pPr>
      <w:r w:rsidRPr="00205D43">
        <w:rPr>
          <w:rFonts w:ascii="Fira Sans" w:hAnsi="Fira Sans"/>
          <w:b/>
          <w:szCs w:val="19"/>
          <w:highlight w:val="black"/>
        </w:rPr>
        <w:t>Dochody gospodarstw domowych</w:t>
      </w:r>
    </w:p>
    <w:p w:rsidR="00DE6B58" w:rsidRPr="00205D43" w:rsidRDefault="00115FC0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05D43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1F965C2" wp14:editId="27C17A1A">
                <wp:simplePos x="0" y="0"/>
                <wp:positionH relativeFrom="page">
                  <wp:posOffset>5744845</wp:posOffset>
                </wp:positionH>
                <wp:positionV relativeFrom="paragraph">
                  <wp:posOffset>678654</wp:posOffset>
                </wp:positionV>
                <wp:extent cx="1724025" cy="1019175"/>
                <wp:effectExtent l="0" t="0" r="9525" b="9525"/>
                <wp:wrapTight wrapText="bothSides">
                  <wp:wrapPolygon edited="0">
                    <wp:start x="0" y="0"/>
                    <wp:lineTo x="0" y="21398"/>
                    <wp:lineTo x="21481" y="21398"/>
                    <wp:lineTo x="21481" y="0"/>
                    <wp:lineTo x="0" y="0"/>
                  </wp:wrapPolygon>
                </wp:wrapTight>
                <wp:docPr id="5" name="Pole tekstowe 5" descr="Przeciętny dochód rozporządzalny na 1 osobę w województwie mazowieckim był o 19,8% wyższy od przeciętnego dochodu rozporządzalnego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861814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shd w:val="clear" w:color="auto" w:fill="000000"/>
                              </w:rPr>
                              <w:t>Przeciętny dochód rozporządzalny na 1 osobę w województwie mazowieckim był o 19,8% wyższy od przeciętnego dochodu rozporządzalnego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965C2" id="Pole tekstowe 5" o:spid="_x0000_s1028" type="#_x0000_t202" alt="Tytuł: Istotna informacja — opis: Przeciętny dochód rozporządzalny na 1 osobę w województwie mazowieckim był o 19,8% wyższy od przeciętnego dochodu rozporządzalnego w kraju" style="position:absolute;margin-left:452.35pt;margin-top:53.45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" fillcolor="black" stroked="f">
                <v:fill color2="black" type="pattern"/>
                <v:textbox>
                  <w:txbxContent>
                    <w:p w:rsidR="00861814" w:rsidRPr="00205D43" w:rsidRDefault="00861814" w:rsidP="00115FC0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05D43">
                        <w:rPr>
                          <w:shd w:val="clear" w:color="auto" w:fill="000000"/>
                        </w:rPr>
                        <w:t>Przeciętny dochód rozporządzalny na 1 osobę w województwie mazowieckim był o 19,8% wyższy od przeciętnego dochodu rozporządzalnego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 w:rsidRPr="00205D43">
        <w:rPr>
          <w:rFonts w:eastAsia="Times New Roman" w:cs="Times New Roman"/>
          <w:szCs w:val="19"/>
          <w:highlight w:val="black"/>
          <w:lang w:eastAsia="pl-PL"/>
        </w:rPr>
        <w:t>Decydujący wpływ na poziom warunków życia członków gospodarstwa</w:t>
      </w:r>
      <w:r w:rsidR="00983237" w:rsidRPr="00205D43">
        <w:rPr>
          <w:rFonts w:eastAsia="Times New Roman" w:cs="Times New Roman"/>
          <w:szCs w:val="19"/>
          <w:highlight w:val="black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:rsidR="00115FC0" w:rsidRPr="00205D43" w:rsidRDefault="00115FC0" w:rsidP="00115FC0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zCs w:val="19"/>
          <w:highlight w:val="black"/>
          <w:lang w:eastAsia="pl-PL"/>
        </w:rPr>
        <w:t>W</w:t>
      </w:r>
      <w:r w:rsidR="00097FB6" w:rsidRPr="00205D43">
        <w:rPr>
          <w:rFonts w:eastAsia="Times New Roman" w:cs="Times New Roman"/>
          <w:szCs w:val="19"/>
          <w:highlight w:val="black"/>
          <w:lang w:eastAsia="pl-PL"/>
        </w:rPr>
        <w:t xml:space="preserve"> 2023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 r. w gospodarstwach domowych w województwie mazowieckim przeciętny </w:t>
      </w:r>
      <w:r w:rsidR="00FD10A5" w:rsidRPr="00205D43">
        <w:rPr>
          <w:rFonts w:eastAsia="Times New Roman" w:cs="Times New Roman"/>
          <w:szCs w:val="19"/>
          <w:highlight w:val="black"/>
          <w:lang w:eastAsia="pl-PL"/>
        </w:rPr>
        <w:t xml:space="preserve">miesięczny 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dochód rozporządzalny na 1 osobę wynosił </w:t>
      </w:r>
      <w:r w:rsidR="00BB0D12" w:rsidRPr="00205D43">
        <w:rPr>
          <w:rFonts w:eastAsia="Times New Roman" w:cs="Times New Roman"/>
          <w:szCs w:val="19"/>
          <w:highlight w:val="black"/>
          <w:lang w:eastAsia="pl-PL"/>
        </w:rPr>
        <w:t>3208,99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 zł. Jego wartość zwiększyła się </w:t>
      </w:r>
      <w:r w:rsidR="00FD10A5" w:rsidRPr="00205D43">
        <w:rPr>
          <w:rFonts w:eastAsia="Times New Roman" w:cs="Times New Roman"/>
          <w:szCs w:val="19"/>
          <w:highlight w:val="black"/>
          <w:lang w:eastAsia="pl-PL"/>
        </w:rPr>
        <w:t xml:space="preserve">w skali roku 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o </w:t>
      </w:r>
      <w:r w:rsidR="00BB0D12" w:rsidRPr="00205D43">
        <w:rPr>
          <w:rFonts w:eastAsia="Times New Roman" w:cs="Times New Roman"/>
          <w:szCs w:val="19"/>
          <w:highlight w:val="black"/>
          <w:lang w:eastAsia="pl-PL"/>
        </w:rPr>
        <w:t>14,3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% (o</w:t>
      </w:r>
      <w:r w:rsidR="00FD10A5" w:rsidRPr="00205D43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BB0D12" w:rsidRPr="00205D43">
        <w:rPr>
          <w:rFonts w:eastAsia="Times New Roman" w:cs="Times New Roman"/>
          <w:szCs w:val="19"/>
          <w:highlight w:val="black"/>
          <w:lang w:eastAsia="pl-PL"/>
        </w:rPr>
        <w:t>402,31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 zł) i była o </w:t>
      </w:r>
      <w:r w:rsidR="00BB0D12" w:rsidRPr="00205D43">
        <w:rPr>
          <w:rFonts w:eastAsia="Times New Roman" w:cs="Times New Roman"/>
          <w:szCs w:val="19"/>
          <w:highlight w:val="black"/>
          <w:lang w:eastAsia="pl-PL"/>
        </w:rPr>
        <w:t>19,8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% (o </w:t>
      </w:r>
      <w:r w:rsidR="00BB0D12" w:rsidRPr="00205D43">
        <w:rPr>
          <w:rFonts w:eastAsia="Times New Roman" w:cs="Times New Roman"/>
          <w:szCs w:val="19"/>
          <w:highlight w:val="black"/>
          <w:lang w:eastAsia="pl-PL"/>
        </w:rPr>
        <w:t>530,69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 zł) wyższa od </w:t>
      </w:r>
      <w:r w:rsidR="00FD10A5" w:rsidRPr="00205D43">
        <w:rPr>
          <w:rFonts w:eastAsia="Times New Roman" w:cs="Times New Roman"/>
          <w:szCs w:val="19"/>
          <w:highlight w:val="black"/>
          <w:lang w:eastAsia="pl-PL"/>
        </w:rPr>
        <w:t xml:space="preserve">analogicznego dochodu 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w</w:t>
      </w:r>
      <w:r w:rsidR="00112CF4" w:rsidRPr="00205D43">
        <w:rPr>
          <w:rFonts w:eastAsia="Times New Roman" w:cs="Times New Roman"/>
          <w:szCs w:val="19"/>
          <w:highlight w:val="black"/>
          <w:lang w:eastAsia="pl-PL"/>
        </w:rPr>
        <w:t> 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kraju (</w:t>
      </w:r>
      <w:r w:rsidR="00BB0D12" w:rsidRPr="00205D43">
        <w:rPr>
          <w:rFonts w:eastAsia="Times New Roman" w:cs="Times New Roman"/>
          <w:szCs w:val="19"/>
          <w:highlight w:val="black"/>
          <w:lang w:eastAsia="pl-PL"/>
        </w:rPr>
        <w:t>2678,30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 zł).</w:t>
      </w:r>
      <w:r w:rsidR="00FD10A5" w:rsidRPr="00205D43">
        <w:rPr>
          <w:rFonts w:eastAsia="Times New Roman" w:cs="Times New Roman"/>
          <w:szCs w:val="19"/>
          <w:highlight w:val="black"/>
          <w:lang w:eastAsia="pl-PL"/>
        </w:rPr>
        <w:t xml:space="preserve"> </w:t>
      </w:r>
    </w:p>
    <w:p w:rsidR="00115FC0" w:rsidRPr="00205D43" w:rsidRDefault="00BB0D12" w:rsidP="00115FC0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W porównaniu z 2022</w:t>
      </w:r>
      <w:r w:rsidR="00115FC0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r. </w:t>
      </w:r>
      <w:r w:rsidR="00F34FE5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nastąpił wzrost </w:t>
      </w:r>
      <w:r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dochodów z gospodarstwa indywidualnego w rolnictwie o 169,1%, dochodów ze świadczeń społecznych o 15,2%,</w:t>
      </w:r>
      <w:r w:rsidR="00F34FE5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z pracy najemnej o </w:t>
      </w:r>
      <w:r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11,4</w:t>
      </w:r>
      <w:r w:rsidR="00F34FE5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%</w:t>
      </w:r>
      <w:r w:rsidR="00115FC0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oraz </w:t>
      </w:r>
      <w:r w:rsidR="00173EAB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z pracy na własny rachunek o </w:t>
      </w:r>
      <w:r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8,6</w:t>
      </w:r>
      <w:r w:rsidR="00173EAB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%.</w:t>
      </w:r>
      <w:r w:rsidR="00115FC0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</w:t>
      </w:r>
    </w:p>
    <w:p w:rsidR="0023435D" w:rsidRPr="00205D43" w:rsidRDefault="0023435D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E95B8E" w:rsidRPr="00205D43" w:rsidRDefault="00E95B8E" w:rsidP="004936C4">
      <w:pPr>
        <w:pStyle w:val="Tytutablicy"/>
        <w:numPr>
          <w:ilvl w:val="0"/>
          <w:numId w:val="0"/>
        </w:numPr>
        <w:suppressAutoHyphens/>
        <w:rPr>
          <w:highlight w:val="black"/>
        </w:rPr>
      </w:pPr>
      <w:r w:rsidRPr="00205D43">
        <w:rPr>
          <w:highlight w:val="black"/>
        </w:rPr>
        <w:t xml:space="preserve">Tablica </w:t>
      </w:r>
      <w:r w:rsidR="00D972F6" w:rsidRPr="00205D43">
        <w:rPr>
          <w:highlight w:val="black"/>
        </w:rPr>
        <w:t>1</w:t>
      </w:r>
      <w:r w:rsidRPr="00205D43">
        <w:rPr>
          <w:highlight w:val="black"/>
        </w:rPr>
        <w:t>.</w:t>
      </w:r>
      <w:r w:rsidR="009635C5" w:rsidRPr="00205D43">
        <w:rPr>
          <w:highlight w:val="black"/>
        </w:rPr>
        <w:t xml:space="preserve"> Przeciętny miesięczny dochód rozporządzalny na 1 osobę w gospodarstwach </w:t>
      </w:r>
      <w:r w:rsidR="004936C4">
        <w:rPr>
          <w:highlight w:val="black"/>
        </w:rPr>
        <w:t xml:space="preserve"> </w:t>
      </w:r>
      <w:r w:rsidR="009635C5" w:rsidRPr="00205D43">
        <w:rPr>
          <w:highlight w:val="black"/>
        </w:rPr>
        <w:t>domowych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2 i 2023 w podziale według źródeł dochodów. Dane do tablicy są dostępne w załączonym pliku Excel."/>
      </w:tblPr>
      <w:tblGrid>
        <w:gridCol w:w="3686"/>
        <w:gridCol w:w="1417"/>
        <w:gridCol w:w="1417"/>
        <w:gridCol w:w="1418"/>
      </w:tblGrid>
      <w:tr w:rsidR="00E95B8E" w:rsidRPr="00205D43" w:rsidTr="00205D43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E95B8E" w:rsidRPr="00205D43" w:rsidRDefault="00EA2274" w:rsidP="00EB7ED1">
            <w:pPr>
              <w:pStyle w:val="Tablicagwka"/>
              <w:ind w:hanging="720"/>
              <w:jc w:val="center"/>
              <w:rPr>
                <w:caps/>
                <w:highlight w:val="black"/>
              </w:rPr>
            </w:pPr>
            <w:r w:rsidRPr="00205D43">
              <w:rPr>
                <w:highlight w:val="black"/>
              </w:rPr>
              <w:t>Wyszczególnienie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205D43" w:rsidRDefault="009C4B16" w:rsidP="00587032">
            <w:pPr>
              <w:pStyle w:val="Tablicagwkarodek"/>
              <w:rPr>
                <w:highlight w:val="black"/>
              </w:rPr>
            </w:pPr>
            <w:r w:rsidRPr="00205D43">
              <w:rPr>
                <w:highlight w:val="black"/>
              </w:rPr>
              <w:t>20</w:t>
            </w:r>
            <w:r w:rsidR="00627C99" w:rsidRPr="00205D43">
              <w:rPr>
                <w:highlight w:val="black"/>
              </w:rPr>
              <w:t>22</w:t>
            </w:r>
          </w:p>
        </w:tc>
        <w:tc>
          <w:tcPr>
            <w:tcW w:w="28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205D43" w:rsidRDefault="00627C99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205D43">
              <w:rPr>
                <w:rFonts w:eastAsia="Fira Sans Light" w:cs="Times New Roman"/>
                <w:highlight w:val="black"/>
              </w:rPr>
              <w:t>2023</w:t>
            </w:r>
          </w:p>
        </w:tc>
      </w:tr>
      <w:tr w:rsidR="00E95B8E" w:rsidRPr="00205D43" w:rsidTr="00205D43">
        <w:trPr>
          <w:trHeight w:val="456"/>
        </w:trPr>
        <w:tc>
          <w:tcPr>
            <w:tcW w:w="0" w:type="auto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205D43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205D43" w:rsidRDefault="009635C5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205D43">
              <w:rPr>
                <w:rFonts w:eastAsia="Fira Sans Light" w:cs="Times New Roman"/>
                <w:highlight w:val="black"/>
              </w:rPr>
              <w:t>w złotych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  <w:hideMark/>
          </w:tcPr>
          <w:p w:rsidR="00E95B8E" w:rsidRPr="00205D43" w:rsidRDefault="000170F2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205D43">
              <w:rPr>
                <w:rFonts w:eastAsia="Fira Sans Light" w:cs="Times New Roman"/>
                <w:highlight w:val="black"/>
              </w:rPr>
              <w:t>w</w:t>
            </w:r>
            <w:r w:rsidR="009635C5" w:rsidRPr="00205D43">
              <w:rPr>
                <w:rFonts w:eastAsia="Fira Sans Light" w:cs="Times New Roman"/>
                <w:highlight w:val="black"/>
              </w:rPr>
              <w:t xml:space="preserve"> odsetkach</w:t>
            </w:r>
          </w:p>
        </w:tc>
      </w:tr>
      <w:tr w:rsidR="00205D43" w:rsidRPr="00205D43" w:rsidTr="00205D43">
        <w:trPr>
          <w:trHeight w:val="300"/>
        </w:trPr>
        <w:tc>
          <w:tcPr>
            <w:tcW w:w="3686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5E1200" w:rsidRPr="00205D43" w:rsidRDefault="009635C5" w:rsidP="00966C9A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Dochód rozporządzalny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2806,68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3208,99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05D43" w:rsidRDefault="00627C99" w:rsidP="00813DA2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100,0</w:t>
            </w:r>
          </w:p>
        </w:tc>
      </w:tr>
      <w:tr w:rsidR="00205D43" w:rsidRPr="00205D43" w:rsidTr="00205D43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205D43" w:rsidRDefault="00954869" w:rsidP="00B115EC">
            <w:pPr>
              <w:pStyle w:val="Tablicaboczek"/>
              <w:ind w:left="454"/>
              <w:rPr>
                <w:highlight w:val="black"/>
              </w:rPr>
            </w:pPr>
            <w:r w:rsidRPr="00205D43">
              <w:rPr>
                <w:highlight w:val="black"/>
              </w:rPr>
              <w:t xml:space="preserve">w tym dochód do dyspozycji 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2729,19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3140,32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05D43" w:rsidRDefault="00627C99" w:rsidP="00813DA2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97,9</w:t>
            </w:r>
          </w:p>
        </w:tc>
      </w:tr>
      <w:tr w:rsidR="00205D43" w:rsidRPr="00205D43" w:rsidTr="00205D43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205D43" w:rsidRDefault="00954869" w:rsidP="00813DA2">
            <w:pPr>
              <w:pStyle w:val="Tablicaboczekwcicie2"/>
              <w:rPr>
                <w:highlight w:val="black"/>
              </w:rPr>
            </w:pPr>
            <w:r w:rsidRPr="00205D43">
              <w:rPr>
                <w:highlight w:val="black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5E1200" w:rsidP="00813DA2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5E1200" w:rsidP="00813DA2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05D43" w:rsidRDefault="005E1200" w:rsidP="00813DA2">
            <w:pPr>
              <w:pStyle w:val="Tablicadanerodek"/>
              <w:rPr>
                <w:highlight w:val="black"/>
              </w:rPr>
            </w:pPr>
          </w:p>
        </w:tc>
      </w:tr>
      <w:tr w:rsidR="00205D43" w:rsidRPr="00205D43" w:rsidTr="00205D43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205D43" w:rsidRDefault="00954869" w:rsidP="00813DA2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highlight w:val="black"/>
              </w:rPr>
              <w:t>z pracy najemnej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1673,98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1864,31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05D43" w:rsidRDefault="00627C99" w:rsidP="00813DA2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58,1</w:t>
            </w:r>
          </w:p>
        </w:tc>
      </w:tr>
      <w:tr w:rsidR="00205D43" w:rsidRPr="00205D43" w:rsidTr="00205D43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205D43" w:rsidRDefault="00954869" w:rsidP="00813DA2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highlight w:val="black"/>
              </w:rPr>
              <w:t>z gospodarstwa indywidualnego w rolnictwie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205D43" w:rsidRDefault="00627C99" w:rsidP="00813DA2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53,74</w:t>
            </w:r>
            <w:r w:rsidR="00F27713" w:rsidRPr="00205D43">
              <w:rPr>
                <w:highlight w:val="black"/>
                <w:vertAlign w:val="superscript"/>
              </w:rPr>
              <w:t xml:space="preserve"> </w:t>
            </w:r>
            <w:r w:rsidR="00B115EC" w:rsidRPr="00205D43">
              <w:rPr>
                <w:highlight w:val="black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205D43" w:rsidRDefault="00627C99" w:rsidP="00813DA2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144,59</w:t>
            </w:r>
            <w:r w:rsidR="00F27713" w:rsidRPr="00205D43">
              <w:rPr>
                <w:highlight w:val="black"/>
                <w:vertAlign w:val="superscript"/>
              </w:rPr>
              <w:t xml:space="preserve"> </w:t>
            </w:r>
            <w:r w:rsidR="00B115EC" w:rsidRPr="00205D43">
              <w:rPr>
                <w:highlight w:val="black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5E1200" w:rsidRPr="00205D43" w:rsidRDefault="000B7FEC" w:rsidP="00813DA2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4,5</w:t>
            </w:r>
          </w:p>
        </w:tc>
      </w:tr>
      <w:tr w:rsidR="00205D43" w:rsidRPr="00205D43" w:rsidTr="00205D43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205D43" w:rsidRDefault="00954869" w:rsidP="00813DA2">
            <w:pPr>
              <w:pStyle w:val="Tablicaboczekwcicie1"/>
              <w:rPr>
                <w:highlight w:val="black"/>
              </w:rPr>
            </w:pPr>
            <w:r w:rsidRPr="00205D43">
              <w:rPr>
                <w:highlight w:val="black"/>
              </w:rPr>
              <w:t>z pracy na własny rachunek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205D43" w:rsidRDefault="00627C99" w:rsidP="008E2979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382,26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415,06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05D43" w:rsidRDefault="00627C99" w:rsidP="00813DA2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12,9</w:t>
            </w:r>
          </w:p>
        </w:tc>
      </w:tr>
      <w:tr w:rsidR="005E1200" w:rsidRPr="00205D43" w:rsidTr="00205D43">
        <w:trPr>
          <w:trHeight w:val="300"/>
        </w:trPr>
        <w:tc>
          <w:tcPr>
            <w:tcW w:w="368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205D43" w:rsidRDefault="00B115EC" w:rsidP="00813DA2">
            <w:pPr>
              <w:pStyle w:val="Tablicaboczekwcicie1"/>
              <w:rPr>
                <w:highlight w:val="black"/>
              </w:rPr>
            </w:pPr>
            <w:r w:rsidRPr="00205D43">
              <w:rPr>
                <w:highlight w:val="black"/>
              </w:rPr>
              <w:t>ze świadczeń społecznych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637,16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205D43" w:rsidRDefault="00627C99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734,09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:rsidR="005E1200" w:rsidRPr="00205D43" w:rsidRDefault="00627C99" w:rsidP="00813DA2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22,9</w:t>
            </w:r>
          </w:p>
        </w:tc>
      </w:tr>
    </w:tbl>
    <w:p w:rsidR="00E95B8E" w:rsidRPr="00205D43" w:rsidRDefault="00627C99" w:rsidP="00966C9A">
      <w:pPr>
        <w:pStyle w:val="Tablicanotka"/>
        <w:rPr>
          <w:highlight w:val="black"/>
        </w:rPr>
      </w:pPr>
      <w:r w:rsidRPr="00205D43">
        <w:rPr>
          <w:highlight w:val="black"/>
        </w:rPr>
        <w:t>a, b</w:t>
      </w:r>
      <w:r w:rsidR="00B115EC" w:rsidRPr="00205D43">
        <w:rPr>
          <w:highlight w:val="black"/>
        </w:rPr>
        <w:t xml:space="preserve"> Błąd</w:t>
      </w:r>
      <w:r w:rsidR="00E95B8E" w:rsidRPr="00205D43">
        <w:rPr>
          <w:highlight w:val="black"/>
        </w:rPr>
        <w:t xml:space="preserve"> </w:t>
      </w:r>
      <w:r w:rsidR="00B115EC" w:rsidRPr="00205D43">
        <w:rPr>
          <w:highlight w:val="black"/>
        </w:rPr>
        <w:t xml:space="preserve">względny szacunków przekracza 10% </w:t>
      </w:r>
      <w:r w:rsidR="00FA1488" w:rsidRPr="00205D43">
        <w:rPr>
          <w:highlight w:val="black"/>
        </w:rPr>
        <w:t>i</w:t>
      </w:r>
      <w:r w:rsidR="00B115EC" w:rsidRPr="00205D43">
        <w:rPr>
          <w:highlight w:val="black"/>
        </w:rPr>
        <w:t xml:space="preserve"> wynosi: a</w:t>
      </w:r>
      <w:r w:rsidR="007033B2" w:rsidRPr="00205D43">
        <w:rPr>
          <w:highlight w:val="black"/>
        </w:rPr>
        <w:t xml:space="preserve"> </w:t>
      </w:r>
      <w:r w:rsidR="00B115EC" w:rsidRPr="00205D43">
        <w:rPr>
          <w:highlight w:val="black"/>
        </w:rPr>
        <w:t>–</w:t>
      </w:r>
      <w:r w:rsidR="007033B2" w:rsidRPr="00205D43">
        <w:rPr>
          <w:highlight w:val="black"/>
        </w:rPr>
        <w:t xml:space="preserve"> </w:t>
      </w:r>
      <w:r w:rsidRPr="00205D43">
        <w:rPr>
          <w:highlight w:val="black"/>
        </w:rPr>
        <w:t>86,59</w:t>
      </w:r>
      <w:r w:rsidR="008153F2" w:rsidRPr="00205D43">
        <w:rPr>
          <w:highlight w:val="black"/>
        </w:rPr>
        <w:t>%, b</w:t>
      </w:r>
      <w:r w:rsidR="007033B2" w:rsidRPr="00205D43">
        <w:rPr>
          <w:highlight w:val="black"/>
        </w:rPr>
        <w:t xml:space="preserve"> </w:t>
      </w:r>
      <w:r w:rsidR="008153F2" w:rsidRPr="00205D43">
        <w:rPr>
          <w:highlight w:val="black"/>
        </w:rPr>
        <w:t>–</w:t>
      </w:r>
      <w:r w:rsidR="007033B2" w:rsidRPr="00205D43">
        <w:rPr>
          <w:highlight w:val="black"/>
        </w:rPr>
        <w:t xml:space="preserve"> </w:t>
      </w:r>
      <w:r w:rsidRPr="00205D43">
        <w:rPr>
          <w:highlight w:val="black"/>
        </w:rPr>
        <w:t>45,60</w:t>
      </w:r>
      <w:r w:rsidR="008153F2" w:rsidRPr="00205D43">
        <w:rPr>
          <w:highlight w:val="black"/>
        </w:rPr>
        <w:t>%</w:t>
      </w:r>
      <w:r w:rsidRPr="00205D43">
        <w:rPr>
          <w:highlight w:val="black"/>
        </w:rPr>
        <w:t>.</w:t>
      </w:r>
    </w:p>
    <w:p w:rsidR="0012269E" w:rsidRPr="00205D43" w:rsidRDefault="003E531C" w:rsidP="008153F2">
      <w:pPr>
        <w:spacing w:line="288" w:lineRule="auto"/>
        <w:rPr>
          <w:highlight w:val="black"/>
          <w:shd w:val="clear" w:color="auto" w:fill="FFFFFF"/>
        </w:rPr>
      </w:pPr>
      <w:r w:rsidRPr="00205D43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4475FAE1" wp14:editId="4F293B9C">
                <wp:simplePos x="0" y="0"/>
                <wp:positionH relativeFrom="column">
                  <wp:posOffset>5305425</wp:posOffset>
                </wp:positionH>
                <wp:positionV relativeFrom="paragraph">
                  <wp:posOffset>185581</wp:posOffset>
                </wp:positionV>
                <wp:extent cx="1725295" cy="914400"/>
                <wp:effectExtent l="0" t="0" r="8255" b="0"/>
                <wp:wrapTight wrapText="bothSides">
                  <wp:wrapPolygon edited="0">
                    <wp:start x="0" y="0"/>
                    <wp:lineTo x="0" y="21150"/>
                    <wp:lineTo x="21465" y="21150"/>
                    <wp:lineTo x="21465" y="0"/>
                    <wp:lineTo x="0" y="0"/>
                  </wp:wrapPolygon>
                </wp:wrapTight>
                <wp:docPr id="17" name="Pole tekstowe 17" descr="Dochody ze świadczeń społecznych były drugim co do wielkości źródłem dochod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861814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shd w:val="clear" w:color="auto" w:fill="000000"/>
                              </w:rPr>
                              <w:t>Dochody ze świadczeń społecznych były drugim co do wielkości źródłem dochodów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5FAE1" id="Pole tekstowe 17" o:spid="_x0000_s1029" type="#_x0000_t202" alt="Tytuł: Istotna informacja — opis: Dochody ze świadczeń społecznych były drugim co do wielkości źródłem dochodów gospodarstw domowych" style="position:absolute;margin-left:417.75pt;margin-top:14.6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" fillcolor="black" stroked="f">
                <v:fill color2="black" type="pattern"/>
                <v:textbox>
                  <w:txbxContent>
                    <w:p w:rsidR="00861814" w:rsidRPr="00205D43" w:rsidRDefault="00861814" w:rsidP="003E531C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05D43">
                        <w:rPr>
                          <w:shd w:val="clear" w:color="auto" w:fill="000000"/>
                        </w:rPr>
                        <w:t>Dochody ze świadczeń społecznych były drugim co do wielkości źródłem dochodów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153F2" w:rsidRPr="00205D43" w:rsidRDefault="008153F2" w:rsidP="008153F2">
      <w:pPr>
        <w:spacing w:line="288" w:lineRule="auto"/>
        <w:rPr>
          <w:highlight w:val="black"/>
          <w:shd w:val="clear" w:color="auto" w:fill="FFFFFF"/>
        </w:rPr>
      </w:pPr>
      <w:r w:rsidRPr="00205D43">
        <w:rPr>
          <w:highlight w:val="black"/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627C99" w:rsidRPr="00205D43">
        <w:rPr>
          <w:highlight w:val="black"/>
          <w:shd w:val="clear" w:color="auto" w:fill="FFFFFF"/>
        </w:rPr>
        <w:t>. W 2023</w:t>
      </w:r>
      <w:r w:rsidR="0012269E" w:rsidRPr="00205D43">
        <w:rPr>
          <w:highlight w:val="black"/>
          <w:shd w:val="clear" w:color="auto" w:fill="FFFFFF"/>
        </w:rPr>
        <w:t xml:space="preserve"> r. ich udział w dochodzie rozporzą</w:t>
      </w:r>
      <w:r w:rsidR="009C4B16" w:rsidRPr="00205D43">
        <w:rPr>
          <w:highlight w:val="black"/>
          <w:shd w:val="clear" w:color="auto" w:fill="FFFFFF"/>
        </w:rPr>
        <w:t xml:space="preserve">dzalnym wynosił odpowiednio 58,1% i </w:t>
      </w:r>
      <w:r w:rsidR="00627C99" w:rsidRPr="00205D43">
        <w:rPr>
          <w:highlight w:val="black"/>
          <w:shd w:val="clear" w:color="auto" w:fill="FFFFFF"/>
        </w:rPr>
        <w:t>22,9</w:t>
      </w:r>
      <w:r w:rsidR="0012269E" w:rsidRPr="00205D43">
        <w:rPr>
          <w:highlight w:val="black"/>
          <w:shd w:val="clear" w:color="auto" w:fill="FFFFFF"/>
        </w:rPr>
        <w:t>%.</w:t>
      </w:r>
    </w:p>
    <w:p w:rsidR="0012269E" w:rsidRPr="00205D43" w:rsidRDefault="009C4B16" w:rsidP="008153F2">
      <w:pPr>
        <w:spacing w:line="288" w:lineRule="auto"/>
        <w:rPr>
          <w:spacing w:val="-2"/>
          <w:highlight w:val="black"/>
          <w:shd w:val="clear" w:color="auto" w:fill="FFFFFF"/>
        </w:rPr>
      </w:pPr>
      <w:r w:rsidRPr="00205D43">
        <w:rPr>
          <w:spacing w:val="-2"/>
          <w:highlight w:val="black"/>
          <w:shd w:val="clear" w:color="auto" w:fill="FFFFFF"/>
        </w:rPr>
        <w:t>W porówna</w:t>
      </w:r>
      <w:r w:rsidR="00627C99" w:rsidRPr="00205D43">
        <w:rPr>
          <w:spacing w:val="-2"/>
          <w:highlight w:val="black"/>
          <w:shd w:val="clear" w:color="auto" w:fill="FFFFFF"/>
        </w:rPr>
        <w:t>niu z 2022</w:t>
      </w:r>
      <w:r w:rsidR="0012269E" w:rsidRPr="00205D43">
        <w:rPr>
          <w:spacing w:val="-2"/>
          <w:highlight w:val="black"/>
          <w:shd w:val="clear" w:color="auto" w:fill="FFFFFF"/>
        </w:rPr>
        <w:t xml:space="preserve"> r. zwiększył się udział dochodów </w:t>
      </w:r>
      <w:r w:rsidRPr="00205D43">
        <w:rPr>
          <w:spacing w:val="-2"/>
          <w:highlight w:val="black"/>
          <w:shd w:val="clear" w:color="auto" w:fill="FFFFFF"/>
        </w:rPr>
        <w:t xml:space="preserve">z </w:t>
      </w:r>
      <w:r w:rsidR="009516F1" w:rsidRPr="00205D43">
        <w:rPr>
          <w:spacing w:val="-2"/>
          <w:highlight w:val="black"/>
          <w:shd w:val="clear" w:color="auto" w:fill="FFFFFF"/>
        </w:rPr>
        <w:t>gospodarstwa indywidualnego w rolnictwie</w:t>
      </w:r>
      <w:r w:rsidR="0012269E" w:rsidRPr="00205D43">
        <w:rPr>
          <w:spacing w:val="-2"/>
          <w:highlight w:val="black"/>
          <w:shd w:val="clear" w:color="auto" w:fill="FFFFFF"/>
        </w:rPr>
        <w:t xml:space="preserve"> (o </w:t>
      </w:r>
      <w:r w:rsidR="009516F1" w:rsidRPr="00205D43">
        <w:rPr>
          <w:spacing w:val="-2"/>
          <w:highlight w:val="black"/>
          <w:shd w:val="clear" w:color="auto" w:fill="FFFFFF"/>
        </w:rPr>
        <w:t>2,6</w:t>
      </w:r>
      <w:r w:rsidR="0012269E" w:rsidRPr="00205D43">
        <w:rPr>
          <w:spacing w:val="-2"/>
          <w:highlight w:val="black"/>
          <w:shd w:val="clear" w:color="auto" w:fill="FFFFFF"/>
        </w:rPr>
        <w:t xml:space="preserve"> p. proc.) oraz </w:t>
      </w:r>
      <w:r w:rsidRPr="00205D43">
        <w:rPr>
          <w:spacing w:val="-2"/>
          <w:highlight w:val="black"/>
          <w:shd w:val="clear" w:color="auto" w:fill="FFFFFF"/>
        </w:rPr>
        <w:t>ze świadczeń społecznych</w:t>
      </w:r>
      <w:r w:rsidR="009516F1" w:rsidRPr="00205D43">
        <w:rPr>
          <w:spacing w:val="-2"/>
          <w:highlight w:val="black"/>
          <w:shd w:val="clear" w:color="auto" w:fill="FFFFFF"/>
        </w:rPr>
        <w:t xml:space="preserve"> (o 0,2</w:t>
      </w:r>
      <w:r w:rsidR="0012269E" w:rsidRPr="00205D43">
        <w:rPr>
          <w:spacing w:val="-2"/>
          <w:highlight w:val="black"/>
          <w:shd w:val="clear" w:color="auto" w:fill="FFFFFF"/>
        </w:rPr>
        <w:t xml:space="preserve"> p. proc.). Zmniejszył się natomiast udział dochodów </w:t>
      </w:r>
      <w:r w:rsidR="00BE62D6" w:rsidRPr="00205D43">
        <w:rPr>
          <w:spacing w:val="-2"/>
          <w:highlight w:val="black"/>
          <w:shd w:val="clear" w:color="auto" w:fill="FFFFFF"/>
        </w:rPr>
        <w:t xml:space="preserve">z </w:t>
      </w:r>
      <w:r w:rsidR="009516F1" w:rsidRPr="00205D43">
        <w:rPr>
          <w:spacing w:val="-2"/>
          <w:highlight w:val="black"/>
          <w:shd w:val="clear" w:color="auto" w:fill="FFFFFF"/>
        </w:rPr>
        <w:t>pracy najemnej</w:t>
      </w:r>
      <w:r w:rsidR="0012269E" w:rsidRPr="00205D43">
        <w:rPr>
          <w:spacing w:val="-2"/>
          <w:highlight w:val="black"/>
          <w:shd w:val="clear" w:color="auto" w:fill="FFFFFF"/>
        </w:rPr>
        <w:t xml:space="preserve"> (o </w:t>
      </w:r>
      <w:r w:rsidR="009516F1" w:rsidRPr="00205D43">
        <w:rPr>
          <w:spacing w:val="-2"/>
          <w:highlight w:val="black"/>
          <w:shd w:val="clear" w:color="auto" w:fill="FFFFFF"/>
        </w:rPr>
        <w:t>1,5</w:t>
      </w:r>
      <w:r w:rsidR="0012269E" w:rsidRPr="00205D43">
        <w:rPr>
          <w:spacing w:val="-2"/>
          <w:highlight w:val="black"/>
          <w:shd w:val="clear" w:color="auto" w:fill="FFFFFF"/>
        </w:rPr>
        <w:t xml:space="preserve"> p. proc.) i z pracy </w:t>
      </w:r>
      <w:r w:rsidR="00BE62D6" w:rsidRPr="00205D43">
        <w:rPr>
          <w:spacing w:val="-2"/>
          <w:highlight w:val="black"/>
          <w:shd w:val="clear" w:color="auto" w:fill="FFFFFF"/>
        </w:rPr>
        <w:t>na własny rachunek</w:t>
      </w:r>
      <w:r w:rsidR="0012269E" w:rsidRPr="00205D43">
        <w:rPr>
          <w:spacing w:val="-2"/>
          <w:highlight w:val="black"/>
          <w:shd w:val="clear" w:color="auto" w:fill="FFFFFF"/>
        </w:rPr>
        <w:t xml:space="preserve"> (o </w:t>
      </w:r>
      <w:r w:rsidR="009516F1" w:rsidRPr="00205D43">
        <w:rPr>
          <w:spacing w:val="-2"/>
          <w:highlight w:val="black"/>
          <w:shd w:val="clear" w:color="auto" w:fill="FFFFFF"/>
        </w:rPr>
        <w:t>0</w:t>
      </w:r>
      <w:r w:rsidR="00BE62D6" w:rsidRPr="00205D43">
        <w:rPr>
          <w:spacing w:val="-2"/>
          <w:highlight w:val="black"/>
          <w:shd w:val="clear" w:color="auto" w:fill="FFFFFF"/>
        </w:rPr>
        <w:t>,7</w:t>
      </w:r>
      <w:r w:rsidR="0012269E" w:rsidRPr="00205D43">
        <w:rPr>
          <w:spacing w:val="-2"/>
          <w:highlight w:val="black"/>
          <w:shd w:val="clear" w:color="auto" w:fill="FFFFFF"/>
        </w:rPr>
        <w:t xml:space="preserve"> p. proc.).</w:t>
      </w:r>
    </w:p>
    <w:p w:rsidR="003E531C" w:rsidRPr="00205D43" w:rsidRDefault="003E531C" w:rsidP="003E531C">
      <w:pPr>
        <w:spacing w:line="288" w:lineRule="auto"/>
        <w:rPr>
          <w:spacing w:val="2"/>
          <w:highlight w:val="black"/>
          <w:shd w:val="clear" w:color="auto" w:fill="FFFFFF"/>
        </w:rPr>
      </w:pPr>
      <w:r w:rsidRPr="00205D43">
        <w:rPr>
          <w:highlight w:val="black"/>
          <w:shd w:val="clear" w:color="auto" w:fill="FFFFFF"/>
        </w:rPr>
        <w:t xml:space="preserve">Dochód rozporządzalny pomniejszony o pozostałe wydatki (m.in. kwoty przekazane innym gospodarstwom domowym i instytucjom niekomercyjnym, </w:t>
      </w:r>
      <w:r w:rsidR="00F17BBD" w:rsidRPr="00205D43">
        <w:rPr>
          <w:highlight w:val="black"/>
          <w:shd w:val="clear" w:color="auto" w:fill="FFFFFF"/>
        </w:rPr>
        <w:t xml:space="preserve">w tym dary; </w:t>
      </w:r>
      <w:r w:rsidRPr="00205D43">
        <w:rPr>
          <w:highlight w:val="black"/>
          <w:shd w:val="clear" w:color="auto" w:fill="FFFFFF"/>
        </w:rPr>
        <w:t xml:space="preserve">niektóre podatki, składki na ubezpieczenia społeczne płacone samodzielnie przez podatnika, odszkodowania za wyrządzone szkody) jest dochodem do dyspozycji. </w:t>
      </w:r>
      <w:r w:rsidRPr="00205D43">
        <w:rPr>
          <w:spacing w:val="2"/>
          <w:highlight w:val="black"/>
          <w:shd w:val="clear" w:color="auto" w:fill="FFFFFF"/>
        </w:rPr>
        <w:t>W 202</w:t>
      </w:r>
      <w:r w:rsidR="009516F1" w:rsidRPr="00205D43">
        <w:rPr>
          <w:spacing w:val="2"/>
          <w:highlight w:val="black"/>
          <w:shd w:val="clear" w:color="auto" w:fill="FFFFFF"/>
        </w:rPr>
        <w:t>3</w:t>
      </w:r>
      <w:r w:rsidRPr="00205D43">
        <w:rPr>
          <w:spacing w:val="2"/>
          <w:highlight w:val="black"/>
          <w:shd w:val="clear" w:color="auto" w:fill="FFFFFF"/>
        </w:rPr>
        <w:t xml:space="preserve"> r. w województwie mazowieckim dochód do dyspozycji przypadający na 1 osobę w gospodarstwach domowych wyniósł </w:t>
      </w:r>
      <w:r w:rsidR="009516F1" w:rsidRPr="00205D43">
        <w:rPr>
          <w:spacing w:val="2"/>
          <w:highlight w:val="black"/>
          <w:shd w:val="clear" w:color="auto" w:fill="FFFFFF"/>
        </w:rPr>
        <w:t xml:space="preserve">3140,32 </w:t>
      </w:r>
      <w:r w:rsidR="008848E9" w:rsidRPr="00205D43">
        <w:rPr>
          <w:spacing w:val="2"/>
          <w:highlight w:val="black"/>
          <w:shd w:val="clear" w:color="auto" w:fill="FFFFFF"/>
        </w:rPr>
        <w:t>zł (</w:t>
      </w:r>
      <w:r w:rsidR="00BE62D6" w:rsidRPr="00205D43">
        <w:rPr>
          <w:spacing w:val="2"/>
          <w:highlight w:val="black"/>
          <w:shd w:val="clear" w:color="auto" w:fill="FFFFFF"/>
        </w:rPr>
        <w:t xml:space="preserve">o </w:t>
      </w:r>
      <w:r w:rsidR="009516F1" w:rsidRPr="00205D43">
        <w:rPr>
          <w:spacing w:val="2"/>
          <w:highlight w:val="black"/>
          <w:shd w:val="clear" w:color="auto" w:fill="FFFFFF"/>
        </w:rPr>
        <w:t>15,1</w:t>
      </w:r>
      <w:r w:rsidR="00BE62D6" w:rsidRPr="00205D43">
        <w:rPr>
          <w:spacing w:val="2"/>
          <w:highlight w:val="black"/>
          <w:shd w:val="clear" w:color="auto" w:fill="FFFFFF"/>
        </w:rPr>
        <w:t xml:space="preserve">% </w:t>
      </w:r>
      <w:r w:rsidR="00B13C2E" w:rsidRPr="00205D43">
        <w:rPr>
          <w:spacing w:val="2"/>
          <w:highlight w:val="black"/>
          <w:shd w:val="clear" w:color="auto" w:fill="FFFFFF"/>
        </w:rPr>
        <w:t>wyższy</w:t>
      </w:r>
      <w:r w:rsidR="009516F1" w:rsidRPr="00205D43">
        <w:rPr>
          <w:spacing w:val="2"/>
          <w:highlight w:val="black"/>
          <w:shd w:val="clear" w:color="auto" w:fill="FFFFFF"/>
        </w:rPr>
        <w:t xml:space="preserve"> w stosunku do 2022</w:t>
      </w:r>
      <w:r w:rsidRPr="00205D43">
        <w:rPr>
          <w:spacing w:val="2"/>
          <w:highlight w:val="black"/>
          <w:shd w:val="clear" w:color="auto" w:fill="FFFFFF"/>
        </w:rPr>
        <w:t xml:space="preserve"> r.</w:t>
      </w:r>
      <w:r w:rsidR="008848E9" w:rsidRPr="00205D43">
        <w:rPr>
          <w:spacing w:val="2"/>
          <w:highlight w:val="black"/>
          <w:shd w:val="clear" w:color="auto" w:fill="FFFFFF"/>
        </w:rPr>
        <w:t>).</w:t>
      </w:r>
      <w:r w:rsidRPr="00205D43">
        <w:rPr>
          <w:spacing w:val="2"/>
          <w:highlight w:val="black"/>
          <w:shd w:val="clear" w:color="auto" w:fill="FFFFFF"/>
        </w:rPr>
        <w:t xml:space="preserve"> Jednocześnie był wyższy od przeciętnego </w:t>
      </w:r>
      <w:r w:rsidR="009250F5" w:rsidRPr="00205D43">
        <w:rPr>
          <w:spacing w:val="2"/>
          <w:highlight w:val="black"/>
          <w:shd w:val="clear" w:color="auto" w:fill="FFFFFF"/>
        </w:rPr>
        <w:t>w </w:t>
      </w:r>
      <w:r w:rsidR="00BE62D6" w:rsidRPr="00205D43">
        <w:rPr>
          <w:spacing w:val="2"/>
          <w:highlight w:val="black"/>
          <w:shd w:val="clear" w:color="auto" w:fill="FFFFFF"/>
        </w:rPr>
        <w:t xml:space="preserve">kraju o </w:t>
      </w:r>
      <w:r w:rsidR="009516F1" w:rsidRPr="00205D43">
        <w:rPr>
          <w:spacing w:val="2"/>
          <w:highlight w:val="black"/>
          <w:shd w:val="clear" w:color="auto" w:fill="FFFFFF"/>
        </w:rPr>
        <w:t>19,8</w:t>
      </w:r>
      <w:r w:rsidRPr="00205D43">
        <w:rPr>
          <w:spacing w:val="2"/>
          <w:highlight w:val="black"/>
          <w:shd w:val="clear" w:color="auto" w:fill="FFFFFF"/>
        </w:rPr>
        <w:t xml:space="preserve">% (o </w:t>
      </w:r>
      <w:r w:rsidR="009516F1" w:rsidRPr="00205D43">
        <w:rPr>
          <w:spacing w:val="2"/>
          <w:highlight w:val="black"/>
          <w:shd w:val="clear" w:color="auto" w:fill="FFFFFF"/>
        </w:rPr>
        <w:t>518,21</w:t>
      </w:r>
      <w:r w:rsidRPr="00205D43">
        <w:rPr>
          <w:spacing w:val="2"/>
          <w:highlight w:val="black"/>
          <w:shd w:val="clear" w:color="auto" w:fill="FFFFFF"/>
        </w:rPr>
        <w:t xml:space="preserve"> zł).</w:t>
      </w:r>
    </w:p>
    <w:p w:rsidR="00DA331D" w:rsidRPr="00205D43" w:rsidRDefault="00981FF7" w:rsidP="004936C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205D43">
        <w:rPr>
          <w:rFonts w:ascii="Fira Sans" w:hAnsi="Fira Sans"/>
          <w:b/>
          <w:szCs w:val="19"/>
          <w:highlight w:val="black"/>
        </w:rPr>
        <w:t>Wydatki gospodarstw domowych</w:t>
      </w:r>
    </w:p>
    <w:p w:rsidR="00D972F6" w:rsidRPr="00205D43" w:rsidRDefault="00B36908" w:rsidP="00D972F6">
      <w:pPr>
        <w:spacing w:line="288" w:lineRule="auto"/>
        <w:rPr>
          <w:highlight w:val="black"/>
          <w:shd w:val="clear" w:color="auto" w:fill="FFFFFF"/>
        </w:rPr>
      </w:pPr>
      <w:r w:rsidRPr="00205D43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78456E2" wp14:editId="3B05ED8D">
                <wp:simplePos x="0" y="0"/>
                <wp:positionH relativeFrom="page">
                  <wp:posOffset>5753100</wp:posOffset>
                </wp:positionH>
                <wp:positionV relativeFrom="page">
                  <wp:posOffset>8058150</wp:posOffset>
                </wp:positionV>
                <wp:extent cx="1725295" cy="831850"/>
                <wp:effectExtent l="0" t="0" r="8255" b="6350"/>
                <wp:wrapNone/>
                <wp:docPr id="3" name="Pole tekstowe 3" descr="Udział wydatków w dochodzie rozporządzalnym wyniósł 57,6% wobec 59,9% w 2022 ro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861814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shd w:val="clear" w:color="auto" w:fill="000000"/>
                              </w:rPr>
                              <w:t>Udział wydatków w dochodzie rozporządzalnym wyniósł 57,6% wobec 59,9% w 2022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456E2" id="Pole tekstowe 3" o:spid="_x0000_s1030" type="#_x0000_t202" alt="Tytuł: Istotna informacja — opis: Udział wydatków w dochodzie rozporządzalnym wyniósł 57,6% wobec 59,9% w 2022 roku" style="position:absolute;margin-left:453pt;margin-top:634.5pt;width:135.85pt;height:65.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" fillcolor="black" stroked="f">
                <v:fill color2="black" type="pattern"/>
                <v:textbox>
                  <w:txbxContent>
                    <w:p w:rsidR="00861814" w:rsidRPr="00205D43" w:rsidRDefault="00861814" w:rsidP="007D521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05D43">
                        <w:rPr>
                          <w:shd w:val="clear" w:color="auto" w:fill="000000"/>
                        </w:rPr>
                        <w:t>Udział wydatków w dochodzie rozporządzalnym wyniósł 57,6% wobec 59,9% w 2022 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F6574" w:rsidRPr="00205D43">
        <w:rPr>
          <w:highlight w:val="black"/>
          <w:shd w:val="clear" w:color="auto" w:fill="FFFFFF"/>
        </w:rPr>
        <w:t>W 2023</w:t>
      </w:r>
      <w:r w:rsidR="00981FF7" w:rsidRPr="00205D43">
        <w:rPr>
          <w:highlight w:val="black"/>
          <w:shd w:val="clear" w:color="auto" w:fill="FFFFFF"/>
        </w:rPr>
        <w:t xml:space="preserve"> r. przeciętne miesięczne wydatki gospodarstwa domowego na 1 osobę w województwie wynosiły </w:t>
      </w:r>
      <w:r w:rsidR="003F6574" w:rsidRPr="00205D43">
        <w:rPr>
          <w:highlight w:val="black"/>
          <w:shd w:val="clear" w:color="auto" w:fill="FFFFFF"/>
        </w:rPr>
        <w:t>1849,11</w:t>
      </w:r>
      <w:r w:rsidR="00981FF7" w:rsidRPr="00205D43">
        <w:rPr>
          <w:highlight w:val="black"/>
          <w:shd w:val="clear" w:color="auto" w:fill="FFFFFF"/>
        </w:rPr>
        <w:t xml:space="preserve"> zł i były o </w:t>
      </w:r>
      <w:r w:rsidR="003F6574" w:rsidRPr="00205D43">
        <w:rPr>
          <w:highlight w:val="black"/>
          <w:shd w:val="clear" w:color="auto" w:fill="FFFFFF"/>
        </w:rPr>
        <w:t>10,0</w:t>
      </w:r>
      <w:r w:rsidR="00981FF7" w:rsidRPr="00205D43">
        <w:rPr>
          <w:highlight w:val="black"/>
          <w:shd w:val="clear" w:color="auto" w:fill="FFFFFF"/>
        </w:rPr>
        <w:t>% (</w:t>
      </w:r>
      <w:r w:rsidR="008848E9" w:rsidRPr="00205D43">
        <w:rPr>
          <w:highlight w:val="black"/>
          <w:shd w:val="clear" w:color="auto" w:fill="FFFFFF"/>
        </w:rPr>
        <w:t xml:space="preserve">o </w:t>
      </w:r>
      <w:r w:rsidR="003F6574" w:rsidRPr="00205D43">
        <w:rPr>
          <w:highlight w:val="black"/>
          <w:shd w:val="clear" w:color="auto" w:fill="FFFFFF"/>
        </w:rPr>
        <w:t>167,50</w:t>
      </w:r>
      <w:r w:rsidR="00981FF7" w:rsidRPr="00205D43">
        <w:rPr>
          <w:highlight w:val="black"/>
          <w:shd w:val="clear" w:color="auto" w:fill="FFFFFF"/>
        </w:rPr>
        <w:t xml:space="preserve"> zł) wyższe niż przed rokiem. Wydatki miesięczne ponoszone przez 1 osobę w województwie mazowieckim były o </w:t>
      </w:r>
      <w:r w:rsidR="003F6574" w:rsidRPr="00205D43">
        <w:rPr>
          <w:highlight w:val="black"/>
          <w:shd w:val="clear" w:color="auto" w:fill="FFFFFF"/>
        </w:rPr>
        <w:t>13,0</w:t>
      </w:r>
      <w:r w:rsidR="00981FF7" w:rsidRPr="00205D43">
        <w:rPr>
          <w:highlight w:val="black"/>
          <w:shd w:val="clear" w:color="auto" w:fill="FFFFFF"/>
        </w:rPr>
        <w:t xml:space="preserve">% (o </w:t>
      </w:r>
      <w:r w:rsidR="003F6574" w:rsidRPr="00205D43">
        <w:rPr>
          <w:highlight w:val="black"/>
          <w:shd w:val="clear" w:color="auto" w:fill="FFFFFF"/>
        </w:rPr>
        <w:t>212,82</w:t>
      </w:r>
      <w:r w:rsidR="00981FF7" w:rsidRPr="00205D43">
        <w:rPr>
          <w:highlight w:val="black"/>
          <w:shd w:val="clear" w:color="auto" w:fill="FFFFFF"/>
        </w:rPr>
        <w:t xml:space="preserve"> zł) wyższe niż przeciętnie w kraju (</w:t>
      </w:r>
      <w:r w:rsidR="003F6574" w:rsidRPr="00205D43">
        <w:rPr>
          <w:highlight w:val="black"/>
          <w:shd w:val="clear" w:color="auto" w:fill="FFFFFF"/>
        </w:rPr>
        <w:t>1636,29</w:t>
      </w:r>
      <w:r w:rsidR="00981FF7" w:rsidRPr="00205D43">
        <w:rPr>
          <w:highlight w:val="black"/>
          <w:shd w:val="clear" w:color="auto" w:fill="FFFFFF"/>
        </w:rPr>
        <w:t xml:space="preserve"> zł).</w:t>
      </w:r>
    </w:p>
    <w:p w:rsidR="00FD301C" w:rsidRPr="00205D43" w:rsidRDefault="001A7BD2" w:rsidP="00D972F6">
      <w:pPr>
        <w:spacing w:line="288" w:lineRule="auto"/>
        <w:rPr>
          <w:spacing w:val="-2"/>
          <w:highlight w:val="black"/>
          <w:shd w:val="clear" w:color="auto" w:fill="FFFFFF"/>
        </w:rPr>
      </w:pPr>
      <w:r w:rsidRPr="00205D43">
        <w:rPr>
          <w:spacing w:val="-2"/>
          <w:highlight w:val="black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3F6574" w:rsidRPr="00205D43">
        <w:rPr>
          <w:spacing w:val="-2"/>
          <w:highlight w:val="black"/>
          <w:shd w:val="clear" w:color="auto" w:fill="FFFFFF"/>
        </w:rPr>
        <w:t>57,6</w:t>
      </w:r>
      <w:r w:rsidRPr="00205D43">
        <w:rPr>
          <w:spacing w:val="-2"/>
          <w:highlight w:val="black"/>
          <w:shd w:val="clear" w:color="auto" w:fill="FFFFFF"/>
        </w:rPr>
        <w:t xml:space="preserve">% i był o </w:t>
      </w:r>
      <w:r w:rsidR="003F6574" w:rsidRPr="00205D43">
        <w:rPr>
          <w:spacing w:val="-2"/>
          <w:highlight w:val="black"/>
          <w:shd w:val="clear" w:color="auto" w:fill="FFFFFF"/>
        </w:rPr>
        <w:t>2,3</w:t>
      </w:r>
      <w:r w:rsidRPr="00205D43">
        <w:rPr>
          <w:spacing w:val="-2"/>
          <w:highlight w:val="black"/>
          <w:shd w:val="clear" w:color="auto" w:fill="FFFFFF"/>
        </w:rPr>
        <w:t xml:space="preserve"> p. proc. </w:t>
      </w:r>
      <w:r w:rsidR="003F6574" w:rsidRPr="00205D43">
        <w:rPr>
          <w:spacing w:val="-2"/>
          <w:highlight w:val="black"/>
          <w:shd w:val="clear" w:color="auto" w:fill="FFFFFF"/>
        </w:rPr>
        <w:t>niższy niż w 2022</w:t>
      </w:r>
      <w:r w:rsidRPr="00205D43">
        <w:rPr>
          <w:spacing w:val="-2"/>
          <w:highlight w:val="black"/>
          <w:shd w:val="clear" w:color="auto" w:fill="FFFFFF"/>
        </w:rPr>
        <w:t xml:space="preserve"> r. (w kraju relacja ta wyniosła </w:t>
      </w:r>
      <w:r w:rsidR="003F6574" w:rsidRPr="00205D43">
        <w:rPr>
          <w:spacing w:val="-2"/>
          <w:highlight w:val="black"/>
          <w:shd w:val="clear" w:color="auto" w:fill="FFFFFF"/>
        </w:rPr>
        <w:t>61,1</w:t>
      </w:r>
      <w:r w:rsidRPr="00205D43">
        <w:rPr>
          <w:spacing w:val="-2"/>
          <w:highlight w:val="black"/>
          <w:shd w:val="clear" w:color="auto" w:fill="FFFFFF"/>
        </w:rPr>
        <w:t xml:space="preserve">%, tj. o </w:t>
      </w:r>
      <w:r w:rsidR="00EA0360" w:rsidRPr="00205D43">
        <w:rPr>
          <w:spacing w:val="-2"/>
          <w:highlight w:val="black"/>
          <w:shd w:val="clear" w:color="auto" w:fill="FFFFFF"/>
        </w:rPr>
        <w:t>2,4</w:t>
      </w:r>
      <w:r w:rsidRPr="00205D43">
        <w:rPr>
          <w:spacing w:val="-2"/>
          <w:highlight w:val="black"/>
          <w:shd w:val="clear" w:color="auto" w:fill="FFFFFF"/>
        </w:rPr>
        <w:t xml:space="preserve"> p. proc. </w:t>
      </w:r>
      <w:r w:rsidR="00EA0360" w:rsidRPr="00205D43">
        <w:rPr>
          <w:spacing w:val="-2"/>
          <w:highlight w:val="black"/>
          <w:shd w:val="clear" w:color="auto" w:fill="FFFFFF"/>
        </w:rPr>
        <w:t>mniej</w:t>
      </w:r>
      <w:r w:rsidRPr="00205D43">
        <w:rPr>
          <w:spacing w:val="-2"/>
          <w:highlight w:val="black"/>
          <w:shd w:val="clear" w:color="auto" w:fill="FFFFFF"/>
        </w:rPr>
        <w:t xml:space="preserve"> niż rok wcześniej).</w:t>
      </w:r>
    </w:p>
    <w:p w:rsidR="00A23F4D" w:rsidRPr="00205D43" w:rsidRDefault="003F6574" w:rsidP="00A23F4D">
      <w:pPr>
        <w:spacing w:line="288" w:lineRule="auto"/>
        <w:rPr>
          <w:spacing w:val="2"/>
          <w:highlight w:val="black"/>
        </w:rPr>
      </w:pPr>
      <w:r w:rsidRPr="00205D43">
        <w:rPr>
          <w:spacing w:val="2"/>
          <w:highlight w:val="black"/>
        </w:rPr>
        <w:t>W stosunku do 2022</w:t>
      </w:r>
      <w:r w:rsidR="00A23F4D" w:rsidRPr="00205D43">
        <w:rPr>
          <w:spacing w:val="2"/>
          <w:highlight w:val="black"/>
        </w:rPr>
        <w:t xml:space="preserve"> r. zwiększyły się np. wydatki na </w:t>
      </w:r>
      <w:r w:rsidRPr="00205D43">
        <w:rPr>
          <w:spacing w:val="2"/>
          <w:highlight w:val="black"/>
        </w:rPr>
        <w:t>rekreację i kulturę</w:t>
      </w:r>
      <w:r w:rsidR="00A23F4D" w:rsidRPr="00205D43">
        <w:rPr>
          <w:spacing w:val="2"/>
          <w:highlight w:val="black"/>
        </w:rPr>
        <w:t xml:space="preserve"> (o </w:t>
      </w:r>
      <w:r w:rsidRPr="00205D43">
        <w:rPr>
          <w:spacing w:val="2"/>
          <w:highlight w:val="black"/>
        </w:rPr>
        <w:t>26,9</w:t>
      </w:r>
      <w:r w:rsidR="00A23F4D" w:rsidRPr="00205D43">
        <w:rPr>
          <w:spacing w:val="2"/>
          <w:highlight w:val="black"/>
        </w:rPr>
        <w:t xml:space="preserve">%), </w:t>
      </w:r>
      <w:r w:rsidRPr="00205D43">
        <w:rPr>
          <w:spacing w:val="2"/>
          <w:highlight w:val="black"/>
        </w:rPr>
        <w:t xml:space="preserve">wyposażenie mieszkania i prowadzenie gospodarstwa domowego (o 21,4%), żywność i napoje bezalkoholowe (o 12,9%), </w:t>
      </w:r>
      <w:r w:rsidR="00A23F4D" w:rsidRPr="00205D43">
        <w:rPr>
          <w:spacing w:val="2"/>
          <w:highlight w:val="black"/>
        </w:rPr>
        <w:t xml:space="preserve">użytkowanie mieszkania i nośniki energii (o </w:t>
      </w:r>
      <w:r w:rsidRPr="00205D43">
        <w:rPr>
          <w:spacing w:val="2"/>
          <w:highlight w:val="black"/>
        </w:rPr>
        <w:t>11,3</w:t>
      </w:r>
      <w:r w:rsidR="00A23F4D" w:rsidRPr="00205D43">
        <w:rPr>
          <w:spacing w:val="2"/>
          <w:highlight w:val="black"/>
        </w:rPr>
        <w:t xml:space="preserve">%), </w:t>
      </w:r>
      <w:r w:rsidRPr="00205D43">
        <w:rPr>
          <w:spacing w:val="2"/>
          <w:highlight w:val="black"/>
        </w:rPr>
        <w:t>restauracje i hotele (o 6,0</w:t>
      </w:r>
      <w:r w:rsidR="00A23F4D" w:rsidRPr="00205D43">
        <w:rPr>
          <w:spacing w:val="2"/>
          <w:highlight w:val="black"/>
        </w:rPr>
        <w:t>%)</w:t>
      </w:r>
      <w:r w:rsidRPr="00205D43">
        <w:rPr>
          <w:spacing w:val="2"/>
          <w:highlight w:val="black"/>
        </w:rPr>
        <w:t>, zdrowie (o 5,0%)</w:t>
      </w:r>
      <w:r w:rsidR="00A23F4D" w:rsidRPr="00205D43">
        <w:rPr>
          <w:spacing w:val="2"/>
          <w:highlight w:val="black"/>
        </w:rPr>
        <w:t xml:space="preserve">. W ujęciu rocznym </w:t>
      </w:r>
      <w:r w:rsidR="00EF1560" w:rsidRPr="00205D43">
        <w:rPr>
          <w:spacing w:val="2"/>
          <w:highlight w:val="black"/>
        </w:rPr>
        <w:t xml:space="preserve">odnotowano </w:t>
      </w:r>
      <w:r w:rsidR="00A23F4D" w:rsidRPr="00205D43">
        <w:rPr>
          <w:spacing w:val="2"/>
          <w:highlight w:val="black"/>
        </w:rPr>
        <w:t>spadek</w:t>
      </w:r>
      <w:r w:rsidR="001676FD" w:rsidRPr="00205D43">
        <w:rPr>
          <w:spacing w:val="2"/>
          <w:highlight w:val="black"/>
        </w:rPr>
        <w:t xml:space="preserve"> wydatków</w:t>
      </w:r>
      <w:r w:rsidR="00A23F4D" w:rsidRPr="00205D43">
        <w:rPr>
          <w:spacing w:val="2"/>
          <w:highlight w:val="black"/>
        </w:rPr>
        <w:t xml:space="preserve"> na </w:t>
      </w:r>
      <w:r w:rsidRPr="00205D43">
        <w:rPr>
          <w:spacing w:val="2"/>
          <w:highlight w:val="black"/>
        </w:rPr>
        <w:t>edukację</w:t>
      </w:r>
      <w:r w:rsidR="00A23F4D" w:rsidRPr="00205D43">
        <w:rPr>
          <w:spacing w:val="2"/>
          <w:highlight w:val="black"/>
        </w:rPr>
        <w:t xml:space="preserve"> (o </w:t>
      </w:r>
      <w:r w:rsidRPr="00205D43">
        <w:rPr>
          <w:spacing w:val="2"/>
          <w:highlight w:val="black"/>
        </w:rPr>
        <w:t>2,9</w:t>
      </w:r>
      <w:r w:rsidR="00A23F4D" w:rsidRPr="00205D43">
        <w:rPr>
          <w:spacing w:val="2"/>
          <w:highlight w:val="black"/>
        </w:rPr>
        <w:t>%).</w:t>
      </w:r>
    </w:p>
    <w:p w:rsidR="009E4C73" w:rsidRPr="00205D43" w:rsidRDefault="009E4C73" w:rsidP="00D972F6">
      <w:pPr>
        <w:spacing w:line="288" w:lineRule="auto"/>
        <w:rPr>
          <w:spacing w:val="2"/>
          <w:highlight w:val="black"/>
        </w:rPr>
      </w:pPr>
    </w:p>
    <w:p w:rsidR="00A23F4D" w:rsidRPr="00205D43" w:rsidRDefault="00A23F4D" w:rsidP="004936C4">
      <w:pPr>
        <w:pStyle w:val="Tytutablicy"/>
        <w:numPr>
          <w:ilvl w:val="0"/>
          <w:numId w:val="0"/>
        </w:numPr>
        <w:rPr>
          <w:highlight w:val="black"/>
        </w:rPr>
      </w:pPr>
      <w:r w:rsidRPr="00205D43">
        <w:rPr>
          <w:highlight w:val="black"/>
        </w:rPr>
        <w:lastRenderedPageBreak/>
        <w:t>Tablica 2. 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2 i 2023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A23F4D" w:rsidRPr="00205D43" w:rsidTr="00205D43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A23F4D" w:rsidRPr="00205D43" w:rsidRDefault="00EA2274" w:rsidP="008E7971">
            <w:pPr>
              <w:pStyle w:val="Tablicagwkarodek"/>
              <w:rPr>
                <w:caps/>
                <w:highlight w:val="black"/>
              </w:rPr>
            </w:pPr>
            <w:r w:rsidRPr="00205D43">
              <w:rPr>
                <w:highlight w:val="black"/>
              </w:rPr>
              <w:t>Wyszczególnienie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gwkarodek"/>
              <w:rPr>
                <w:highlight w:val="black"/>
              </w:rPr>
            </w:pPr>
            <w:r w:rsidRPr="00205D43">
              <w:rPr>
                <w:highlight w:val="black"/>
              </w:rPr>
              <w:t>202</w:t>
            </w:r>
            <w:r w:rsidR="00CB0401" w:rsidRPr="00205D43">
              <w:rPr>
                <w:highlight w:val="black"/>
              </w:rPr>
              <w:t>2</w:t>
            </w:r>
          </w:p>
        </w:tc>
        <w:tc>
          <w:tcPr>
            <w:tcW w:w="372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A23F4D" w:rsidRPr="00205D43" w:rsidRDefault="00EB7BCC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205D43">
              <w:rPr>
                <w:rFonts w:eastAsia="Fira Sans Light"/>
                <w:highlight w:val="black"/>
              </w:rPr>
              <w:t>2023</w:t>
            </w:r>
          </w:p>
        </w:tc>
      </w:tr>
      <w:tr w:rsidR="00205D43" w:rsidRPr="00205D43" w:rsidTr="00205D43">
        <w:trPr>
          <w:trHeight w:val="415"/>
        </w:trPr>
        <w:tc>
          <w:tcPr>
            <w:tcW w:w="2977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A23F4D" w:rsidRPr="00205D43" w:rsidRDefault="00A23F4D" w:rsidP="00A23F4D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205D43">
              <w:rPr>
                <w:rFonts w:eastAsia="Fira Sans Light"/>
                <w:highlight w:val="black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205D43">
              <w:rPr>
                <w:rFonts w:eastAsia="Fira Sans Light"/>
                <w:highlight w:val="black"/>
              </w:rPr>
              <w:t>2022</w:t>
            </w:r>
            <w:r w:rsidR="00A23F4D" w:rsidRPr="00205D43">
              <w:rPr>
                <w:rFonts w:eastAsia="Fira Sans Light"/>
                <w:highlight w:val="black"/>
              </w:rPr>
              <w:t>=100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</w:tcPr>
          <w:p w:rsidR="00A23F4D" w:rsidRPr="00205D43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205D43">
              <w:rPr>
                <w:rFonts w:eastAsia="Fira Sans Light"/>
                <w:highlight w:val="black"/>
              </w:rPr>
              <w:t>w odsetkach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EA2274" w:rsidP="008E7971">
            <w:pPr>
              <w:pStyle w:val="Tablicaboczek"/>
              <w:rPr>
                <w:highlight w:val="black"/>
              </w:rPr>
            </w:pPr>
            <w:r w:rsidRPr="00205D43">
              <w:rPr>
                <w:b/>
                <w:highlight w:val="black"/>
              </w:rPr>
              <w:t>Ogółem</w:t>
            </w:r>
            <w:r w:rsidR="00A23F4D" w:rsidRPr="00205D43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b/>
                <w:highlight w:val="black"/>
              </w:rPr>
            </w:pPr>
            <w:r w:rsidRPr="00205D43">
              <w:rPr>
                <w:b/>
                <w:highlight w:val="black"/>
              </w:rPr>
              <w:t>1681,61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13DA2">
            <w:pPr>
              <w:pStyle w:val="Tablicadanerodek"/>
              <w:ind w:right="74"/>
              <w:rPr>
                <w:b/>
                <w:highlight w:val="black"/>
              </w:rPr>
            </w:pPr>
            <w:r w:rsidRPr="00205D43">
              <w:rPr>
                <w:b/>
                <w:highlight w:val="black"/>
              </w:rPr>
              <w:t>1849,11</w:t>
            </w:r>
          </w:p>
        </w:tc>
        <w:tc>
          <w:tcPr>
            <w:tcW w:w="1184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b/>
                <w:highlight w:val="black"/>
              </w:rPr>
            </w:pPr>
            <w:r w:rsidRPr="00205D43">
              <w:rPr>
                <w:b/>
                <w:highlight w:val="black"/>
              </w:rPr>
              <w:t>110,0</w:t>
            </w:r>
          </w:p>
        </w:tc>
        <w:tc>
          <w:tcPr>
            <w:tcW w:w="1402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b/>
                <w:highlight w:val="black"/>
              </w:rPr>
            </w:pPr>
            <w:r w:rsidRPr="00205D43">
              <w:rPr>
                <w:b/>
                <w:highlight w:val="black"/>
              </w:rPr>
              <w:t>100,0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205D43" w:rsidRDefault="00A23F4D" w:rsidP="008E7971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W tym towary i usługi konsumpcyjne</w:t>
            </w:r>
            <w:r w:rsidRPr="00205D43">
              <w:rPr>
                <w:highlight w:val="black"/>
                <w:vertAlign w:val="superscript"/>
              </w:rPr>
              <w:t xml:space="preserve"> ab</w:t>
            </w:r>
            <w:r w:rsidRPr="00205D43">
              <w:rPr>
                <w:highlight w:val="blac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1604,13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1780,45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111,0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96,3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205D43" w:rsidRDefault="00A23F4D" w:rsidP="008E7971">
            <w:pPr>
              <w:pStyle w:val="Tablicaboczekwcicie2"/>
              <w:rPr>
                <w:highlight w:val="black"/>
                <w:lang w:eastAsia="pl-PL"/>
              </w:rPr>
            </w:pPr>
            <w:r w:rsidRPr="00205D43">
              <w:rPr>
                <w:highlight w:val="black"/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A23F4D" w:rsidP="008E7971">
            <w:pPr>
              <w:pStyle w:val="Tablicadanerodek"/>
              <w:rPr>
                <w:highlight w:val="black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A23F4D" w:rsidP="00813DA2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A23F4D" w:rsidP="008E7971">
            <w:pPr>
              <w:pStyle w:val="Tablicadanerodek"/>
              <w:rPr>
                <w:highlight w:val="black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A23F4D" w:rsidP="008E7971">
            <w:pPr>
              <w:pStyle w:val="Tablicadanerodek"/>
              <w:rPr>
                <w:highlight w:val="black"/>
              </w:rPr>
            </w:pP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205D43" w:rsidRDefault="004405D4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highlight w:val="black"/>
              </w:rPr>
              <w:t>żywność i napoje bezalkoho</w:t>
            </w:r>
            <w:r w:rsidR="00A23F4D" w:rsidRPr="00205D43">
              <w:rPr>
                <w:highlight w:val="black"/>
              </w:rPr>
              <w:t>lowe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402,72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454,65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112,9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24,6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highlight w:val="black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42,39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43,57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102,8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2,4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205D43" w:rsidRDefault="00A23F4D" w:rsidP="008E7971">
            <w:pPr>
              <w:pStyle w:val="Tablicaboczekwcicie1"/>
              <w:rPr>
                <w:highlight w:val="black"/>
              </w:rPr>
            </w:pPr>
            <w:r w:rsidRPr="00205D43">
              <w:rPr>
                <w:highlight w:val="black"/>
              </w:rPr>
              <w:t>odzież i obuwie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72,45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72,69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100,3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3,9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użytkowanie mieszkania i nośniki energii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319,22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355,20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111,3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19,2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wyposażenie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81,39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 xml:space="preserve">98,79 </w:t>
            </w:r>
            <w:r w:rsidRPr="00205D43">
              <w:rPr>
                <w:highlight w:val="black"/>
                <w:vertAlign w:val="superscript"/>
              </w:rPr>
              <w:t>c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121,4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5,3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97,50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102,35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105,0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5,5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164,71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170,42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103,5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9,2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łączność</w:t>
            </w:r>
            <w:r w:rsidRPr="00205D43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</w:t>
            </w:r>
            <w:r w:rsidR="00EB7BCC" w:rsidRPr="00205D43">
              <w:rPr>
                <w:rFonts w:eastAsia="Times New Roman" w:cs="Calibri"/>
                <w:highlight w:val="black"/>
                <w:vertAlign w:val="superscript"/>
                <w:lang w:eastAsia="pl-PL"/>
              </w:rPr>
              <w:t>d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73,36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74,05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100,9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4,0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104,43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132,57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126,9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7,2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edukacja</w:t>
            </w:r>
            <w:r w:rsidRPr="00205D43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</w:t>
            </w:r>
            <w:r w:rsidR="00EB7BCC" w:rsidRPr="00205D43">
              <w:rPr>
                <w:rFonts w:eastAsia="Times New Roman" w:cs="Calibri"/>
                <w:highlight w:val="black"/>
                <w:vertAlign w:val="superscript"/>
                <w:lang w:eastAsia="pl-PL"/>
              </w:rPr>
              <w:t>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2979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23,99</w:t>
            </w:r>
            <w:r w:rsidR="008E2979" w:rsidRPr="00205D43">
              <w:rPr>
                <w:highlight w:val="black"/>
              </w:rPr>
              <w:t xml:space="preserve"> </w:t>
            </w:r>
            <w:r w:rsidRPr="00205D43">
              <w:rPr>
                <w:highlight w:val="black"/>
                <w:vertAlign w:val="superscript"/>
              </w:rPr>
              <w:t>f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23,29</w:t>
            </w:r>
            <w:r w:rsidR="00A23F4D" w:rsidRPr="00205D43">
              <w:rPr>
                <w:highlight w:val="black"/>
                <w:vertAlign w:val="superscript"/>
              </w:rPr>
              <w:t xml:space="preserve"> </w:t>
            </w:r>
            <w:r w:rsidRPr="00205D43">
              <w:rPr>
                <w:highlight w:val="black"/>
                <w:vertAlign w:val="superscript"/>
              </w:rPr>
              <w:t>g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97,1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1,3</w:t>
            </w:r>
          </w:p>
        </w:tc>
      </w:tr>
      <w:tr w:rsidR="00205D43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109,90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116,50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106,0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6,3</w:t>
            </w:r>
          </w:p>
        </w:tc>
      </w:tr>
      <w:tr w:rsidR="00A23F4D" w:rsidRPr="00205D43" w:rsidTr="00205D43">
        <w:trPr>
          <w:trHeight w:val="273"/>
        </w:trPr>
        <w:tc>
          <w:tcPr>
            <w:tcW w:w="2977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205D43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205D43">
              <w:rPr>
                <w:rFonts w:eastAsia="Times New Roman" w:cs="Calibri"/>
                <w:highlight w:val="black"/>
                <w:lang w:eastAsia="pl-PL"/>
              </w:rPr>
              <w:t>pozostałe towary i usługi</w:t>
            </w:r>
            <w:r w:rsidRPr="00205D43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EB7BCC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99,31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205D43" w:rsidRDefault="00EB7BCC" w:rsidP="00813DA2">
            <w:pPr>
              <w:pStyle w:val="Tablicadanerodek"/>
              <w:ind w:right="74"/>
              <w:rPr>
                <w:highlight w:val="black"/>
              </w:rPr>
            </w:pPr>
            <w:r w:rsidRPr="00205D43">
              <w:rPr>
                <w:highlight w:val="black"/>
              </w:rPr>
              <w:t>120,57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121,4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:rsidR="00A23F4D" w:rsidRPr="00205D43" w:rsidRDefault="003C6520" w:rsidP="008E7971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6,5</w:t>
            </w:r>
          </w:p>
        </w:tc>
      </w:tr>
    </w:tbl>
    <w:p w:rsidR="00A23F4D" w:rsidRPr="00205D43" w:rsidRDefault="003C6520" w:rsidP="00A23F4D">
      <w:pPr>
        <w:pStyle w:val="Tablicanotka"/>
        <w:rPr>
          <w:spacing w:val="0"/>
          <w:highlight w:val="black"/>
        </w:rPr>
      </w:pPr>
      <w:r w:rsidRPr="00205D43">
        <w:rPr>
          <w:spacing w:val="0"/>
          <w:highlight w:val="black"/>
        </w:rPr>
        <w:t xml:space="preserve">a, b </w:t>
      </w:r>
      <w:r w:rsidR="00A23F4D" w:rsidRPr="00205D43">
        <w:rPr>
          <w:spacing w:val="0"/>
          <w:highlight w:val="black"/>
        </w:rPr>
        <w:t>Łącznie z: a – wydatkami na ubezpieczeni</w:t>
      </w:r>
      <w:r w:rsidR="00267779" w:rsidRPr="00205D43">
        <w:rPr>
          <w:spacing w:val="0"/>
          <w:highlight w:val="black"/>
        </w:rPr>
        <w:t>a</w:t>
      </w:r>
      <w:r w:rsidR="00A23F4D" w:rsidRPr="00205D43">
        <w:rPr>
          <w:spacing w:val="0"/>
          <w:highlight w:val="black"/>
        </w:rPr>
        <w:t xml:space="preserve"> na życie, b – kieszonkowym nieuwzględnionym w po</w:t>
      </w:r>
      <w:r w:rsidRPr="00205D43">
        <w:rPr>
          <w:spacing w:val="0"/>
          <w:highlight w:val="black"/>
        </w:rPr>
        <w:t xml:space="preserve">dziale według rodzajów wydatków. </w:t>
      </w:r>
      <w:r w:rsidR="007757CD" w:rsidRPr="00205D43">
        <w:rPr>
          <w:spacing w:val="0"/>
          <w:highlight w:val="black"/>
        </w:rPr>
        <w:t>C, f, g</w:t>
      </w:r>
      <w:r w:rsidRPr="00205D43">
        <w:rPr>
          <w:spacing w:val="0"/>
          <w:highlight w:val="black"/>
        </w:rPr>
        <w:t xml:space="preserve"> Błąd względny szacunków przekracza 10% i wynosi</w:t>
      </w:r>
      <w:r w:rsidR="007757CD" w:rsidRPr="00205D43">
        <w:rPr>
          <w:spacing w:val="0"/>
          <w:highlight w:val="black"/>
        </w:rPr>
        <w:t>: c –</w:t>
      </w:r>
      <w:r w:rsidRPr="00205D43">
        <w:rPr>
          <w:spacing w:val="0"/>
          <w:highlight w:val="black"/>
        </w:rPr>
        <w:t xml:space="preserve"> 10,67%</w:t>
      </w:r>
      <w:r w:rsidR="007757CD" w:rsidRPr="00205D43">
        <w:rPr>
          <w:spacing w:val="0"/>
          <w:highlight w:val="black"/>
        </w:rPr>
        <w:t xml:space="preserve">, f –12,14%, </w:t>
      </w:r>
      <w:r w:rsidR="007757CD" w:rsidRPr="00205D43">
        <w:rPr>
          <w:spacing w:val="0"/>
          <w:highlight w:val="black"/>
        </w:rPr>
        <w:br/>
        <w:t xml:space="preserve">g – 11,82%. d, e Łącznie z: d – </w:t>
      </w:r>
      <w:r w:rsidR="00A23F4D" w:rsidRPr="00205D43">
        <w:rPr>
          <w:spacing w:val="0"/>
          <w:highlight w:val="black"/>
        </w:rPr>
        <w:t>wy</w:t>
      </w:r>
      <w:r w:rsidRPr="00205D43">
        <w:rPr>
          <w:spacing w:val="0"/>
          <w:highlight w:val="black"/>
        </w:rPr>
        <w:t>datkami na usługi internetowe, e –</w:t>
      </w:r>
      <w:r w:rsidR="007757CD" w:rsidRPr="00205D43">
        <w:rPr>
          <w:spacing w:val="0"/>
          <w:highlight w:val="black"/>
        </w:rPr>
        <w:t xml:space="preserve"> wychowaniem przedszkolnym.</w:t>
      </w:r>
    </w:p>
    <w:p w:rsidR="009E4C73" w:rsidRPr="00205D43" w:rsidRDefault="00B36908" w:rsidP="00D972F6">
      <w:pPr>
        <w:spacing w:line="288" w:lineRule="auto"/>
        <w:rPr>
          <w:spacing w:val="2"/>
          <w:highlight w:val="black"/>
        </w:rPr>
      </w:pPr>
      <w:r w:rsidRPr="00205D43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6D76FEB4" wp14:editId="09164059">
                <wp:simplePos x="0" y="0"/>
                <wp:positionH relativeFrom="column">
                  <wp:posOffset>5257800</wp:posOffset>
                </wp:positionH>
                <wp:positionV relativeFrom="paragraph">
                  <wp:posOffset>177326</wp:posOffset>
                </wp:positionV>
                <wp:extent cx="1725295" cy="1000125"/>
                <wp:effectExtent l="0" t="0" r="8255" b="9525"/>
                <wp:wrapNone/>
                <wp:docPr id="24" name="Pole tekstowe 24" descr="Wydatki na żywność i napoje bezalkoholowe oraz użytkowanie mieszkania i nośniki energii stanowiły prawie 44% ogółu wydatk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861814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shd w:val="clear" w:color="auto" w:fill="000000"/>
                              </w:rPr>
                              <w:t>Wydatki na żywność i napoje bezalkoholowe oraz użytkowanie mieszkania i nośniki energii stanowiły prawie 44%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6FEB4" id="Pole tekstowe 24" o:spid="_x0000_s1031" type="#_x0000_t202" alt="Tytuł: Istotna informacja — opis: Wydatki na żywność i napoje bezalkoholowe oraz użytkowanie mieszkania i nośniki energii stanowiły prawie 44% ogółu wydatków gospodarstw domowych" style="position:absolute;margin-left:414pt;margin-top:13.95pt;width:135.85pt;height:78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" fillcolor="black" stroked="f">
                <v:fill color2="black" type="pattern"/>
                <v:textbox>
                  <w:txbxContent>
                    <w:p w:rsidR="00861814" w:rsidRPr="00205D43" w:rsidRDefault="00861814" w:rsidP="00AD7FB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05D43">
                        <w:rPr>
                          <w:shd w:val="clear" w:color="auto" w:fill="000000"/>
                        </w:rPr>
                        <w:t>Wydatki na żywność i napoje bezalkoholowe oraz użytkowanie mieszkania i nośniki energii stanowiły prawie 44% ogółu wydatków gospodarstw domowych</w:t>
                      </w:r>
                    </w:p>
                  </w:txbxContent>
                </v:textbox>
              </v:shape>
            </w:pict>
          </mc:Fallback>
        </mc:AlternateContent>
      </w:r>
    </w:p>
    <w:p w:rsidR="00434AAF" w:rsidRPr="00205D43" w:rsidRDefault="00434AAF" w:rsidP="00D972F6">
      <w:pPr>
        <w:spacing w:line="288" w:lineRule="auto"/>
        <w:rPr>
          <w:highlight w:val="black"/>
        </w:rPr>
      </w:pPr>
      <w:r w:rsidRPr="00205D43">
        <w:rPr>
          <w:highlight w:val="black"/>
        </w:rPr>
        <w:t xml:space="preserve">W strukturze wydatków dominowały te związane z zakupem towarów i usług konsumpcyjnych kształtując się na poziomie </w:t>
      </w:r>
      <w:r w:rsidR="00CB0401" w:rsidRPr="00205D43">
        <w:rPr>
          <w:highlight w:val="black"/>
        </w:rPr>
        <w:t>96,3</w:t>
      </w:r>
      <w:r w:rsidRPr="00205D43">
        <w:rPr>
          <w:highlight w:val="black"/>
        </w:rPr>
        <w:t xml:space="preserve">% (o </w:t>
      </w:r>
      <w:r w:rsidR="00CB0401" w:rsidRPr="00205D43">
        <w:rPr>
          <w:highlight w:val="black"/>
        </w:rPr>
        <w:t>0,9</w:t>
      </w:r>
      <w:r w:rsidRPr="00205D43">
        <w:rPr>
          <w:highlight w:val="black"/>
        </w:rPr>
        <w:t xml:space="preserve"> p. proc. </w:t>
      </w:r>
      <w:r w:rsidR="00CB0401" w:rsidRPr="00205D43">
        <w:rPr>
          <w:highlight w:val="black"/>
        </w:rPr>
        <w:t>więcej</w:t>
      </w:r>
      <w:r w:rsidRPr="00205D43">
        <w:rPr>
          <w:highlight w:val="black"/>
        </w:rPr>
        <w:t xml:space="preserve"> w stosunku do poprzedniego roku). Najistotniejszą grupę stanowiły wydatki na żywność i napoje bezalkoholowe, na które gospodarstwa domo</w:t>
      </w:r>
      <w:r w:rsidR="00272E72" w:rsidRPr="00205D43">
        <w:rPr>
          <w:highlight w:val="black"/>
        </w:rPr>
        <w:t>we przeznacz</w:t>
      </w:r>
      <w:r w:rsidR="00CB0401" w:rsidRPr="00205D43">
        <w:rPr>
          <w:highlight w:val="black"/>
        </w:rPr>
        <w:t>ały przeciętnie 24,6% ogółu wydatków (o 0,7</w:t>
      </w:r>
      <w:r w:rsidRPr="00205D43">
        <w:rPr>
          <w:highlight w:val="black"/>
        </w:rPr>
        <w:t xml:space="preserve"> p. proc</w:t>
      </w:r>
      <w:r w:rsidR="00CB0401" w:rsidRPr="00205D43">
        <w:rPr>
          <w:highlight w:val="black"/>
        </w:rPr>
        <w:t>. więcej</w:t>
      </w:r>
      <w:r w:rsidRPr="00205D43">
        <w:rPr>
          <w:highlight w:val="black"/>
        </w:rPr>
        <w:t xml:space="preserve"> niż w</w:t>
      </w:r>
      <w:r w:rsidR="009250F5" w:rsidRPr="00205D43">
        <w:rPr>
          <w:highlight w:val="black"/>
        </w:rPr>
        <w:t> </w:t>
      </w:r>
      <w:r w:rsidR="00CB0401" w:rsidRPr="00205D43">
        <w:rPr>
          <w:highlight w:val="black"/>
        </w:rPr>
        <w:t>2022</w:t>
      </w:r>
      <w:r w:rsidRPr="00205D43">
        <w:rPr>
          <w:highlight w:val="black"/>
        </w:rPr>
        <w:t xml:space="preserve"> r.). Znaczącą grupą wydatków były opłaty ponoszone przez gospodarstwa domowe</w:t>
      </w:r>
      <w:r w:rsidR="00011234" w:rsidRPr="00205D43">
        <w:rPr>
          <w:highlight w:val="black"/>
        </w:rPr>
        <w:t xml:space="preserve"> z</w:t>
      </w:r>
      <w:r w:rsidR="009250F5" w:rsidRPr="00205D43">
        <w:rPr>
          <w:highlight w:val="black"/>
        </w:rPr>
        <w:t> </w:t>
      </w:r>
      <w:r w:rsidR="00011234" w:rsidRPr="00205D43">
        <w:rPr>
          <w:highlight w:val="black"/>
        </w:rPr>
        <w:t>tytułu użytkowania mieszkania i za korzys</w:t>
      </w:r>
      <w:r w:rsidR="00CB0401" w:rsidRPr="00205D43">
        <w:rPr>
          <w:highlight w:val="black"/>
        </w:rPr>
        <w:t>tanie z nośników energii. W 2023</w:t>
      </w:r>
      <w:r w:rsidR="00011234" w:rsidRPr="00205D43">
        <w:rPr>
          <w:highlight w:val="black"/>
        </w:rPr>
        <w:t xml:space="preserve"> r. stanowiły one przeciętnie </w:t>
      </w:r>
      <w:r w:rsidR="00CB0401" w:rsidRPr="00205D43">
        <w:rPr>
          <w:highlight w:val="black"/>
        </w:rPr>
        <w:t>19,2</w:t>
      </w:r>
      <w:r w:rsidR="00011234" w:rsidRPr="00205D43">
        <w:rPr>
          <w:highlight w:val="black"/>
        </w:rPr>
        <w:t>% ogółu wydatków (</w:t>
      </w:r>
      <w:r w:rsidR="00CB0401" w:rsidRPr="00205D43">
        <w:rPr>
          <w:highlight w:val="black"/>
        </w:rPr>
        <w:t>o 0,2 p. proc. więcej niż przed rokiem</w:t>
      </w:r>
      <w:r w:rsidR="00011234" w:rsidRPr="00205D43">
        <w:rPr>
          <w:highlight w:val="black"/>
        </w:rPr>
        <w:t>).</w:t>
      </w:r>
    </w:p>
    <w:p w:rsidR="00011234" w:rsidRPr="00205D43" w:rsidRDefault="00011234" w:rsidP="00D972F6">
      <w:pPr>
        <w:spacing w:line="288" w:lineRule="auto"/>
        <w:rPr>
          <w:highlight w:val="black"/>
        </w:rPr>
      </w:pPr>
      <w:r w:rsidRPr="00205D43">
        <w:rPr>
          <w:highlight w:val="black"/>
        </w:rPr>
        <w:t xml:space="preserve">Struktura wydatków gospodarstw domowych województwa mazowieckiego nie odbiegała znacząco od struktury tych wydatków w kraju. Największą różnicę odnotowano w wydatkach na żywność i </w:t>
      </w:r>
      <w:r w:rsidR="00C26AE0" w:rsidRPr="00205D43">
        <w:rPr>
          <w:highlight w:val="black"/>
        </w:rPr>
        <w:t>napoje bezalkoholowe, których</w:t>
      </w:r>
      <w:r w:rsidR="00B13C2E" w:rsidRPr="00205D43">
        <w:rPr>
          <w:highlight w:val="black"/>
        </w:rPr>
        <w:t xml:space="preserve"> udział </w:t>
      </w:r>
      <w:r w:rsidRPr="00205D43">
        <w:rPr>
          <w:highlight w:val="black"/>
        </w:rPr>
        <w:t xml:space="preserve">był o </w:t>
      </w:r>
      <w:r w:rsidR="00CB0401" w:rsidRPr="00205D43">
        <w:rPr>
          <w:highlight w:val="black"/>
        </w:rPr>
        <w:t>2,6</w:t>
      </w:r>
      <w:r w:rsidRPr="00205D43">
        <w:rPr>
          <w:highlight w:val="black"/>
        </w:rPr>
        <w:t xml:space="preserve"> p. p</w:t>
      </w:r>
      <w:r w:rsidR="00B13C2E" w:rsidRPr="00205D43">
        <w:rPr>
          <w:highlight w:val="black"/>
        </w:rPr>
        <w:t>r</w:t>
      </w:r>
      <w:r w:rsidR="00C26AE0" w:rsidRPr="00205D43">
        <w:rPr>
          <w:highlight w:val="black"/>
        </w:rPr>
        <w:t>oc. niższy niż średnio w</w:t>
      </w:r>
      <w:r w:rsidR="00813DA2" w:rsidRPr="00205D43">
        <w:rPr>
          <w:highlight w:val="black"/>
        </w:rPr>
        <w:t> </w:t>
      </w:r>
      <w:r w:rsidR="00C26AE0" w:rsidRPr="00205D43">
        <w:rPr>
          <w:highlight w:val="black"/>
        </w:rPr>
        <w:t>kraju. Wyższy natomiast od średniej krajowej był m.in. udział wydatków</w:t>
      </w:r>
      <w:r w:rsidR="00B13C2E" w:rsidRPr="00205D43">
        <w:rPr>
          <w:highlight w:val="black"/>
        </w:rPr>
        <w:t xml:space="preserve"> na restauracje i</w:t>
      </w:r>
      <w:r w:rsidR="00813DA2" w:rsidRPr="00205D43">
        <w:rPr>
          <w:highlight w:val="black"/>
        </w:rPr>
        <w:t> </w:t>
      </w:r>
      <w:r w:rsidR="00B13C2E" w:rsidRPr="00205D43">
        <w:rPr>
          <w:highlight w:val="black"/>
        </w:rPr>
        <w:t>hotele</w:t>
      </w:r>
      <w:r w:rsidR="00CB0401" w:rsidRPr="00205D43">
        <w:rPr>
          <w:highlight w:val="black"/>
        </w:rPr>
        <w:t xml:space="preserve"> o 1,2</w:t>
      </w:r>
      <w:r w:rsidR="00C26AE0" w:rsidRPr="00205D43">
        <w:rPr>
          <w:highlight w:val="black"/>
        </w:rPr>
        <w:t xml:space="preserve"> p. proc.</w:t>
      </w:r>
      <w:r w:rsidR="00B13C2E" w:rsidRPr="00205D43">
        <w:rPr>
          <w:highlight w:val="black"/>
        </w:rPr>
        <w:t xml:space="preserve"> oraz na </w:t>
      </w:r>
      <w:r w:rsidR="00CB0401" w:rsidRPr="00205D43">
        <w:rPr>
          <w:highlight w:val="black"/>
        </w:rPr>
        <w:t>rekreację i kulturę</w:t>
      </w:r>
      <w:r w:rsidR="00B13C2E" w:rsidRPr="00205D43">
        <w:rPr>
          <w:highlight w:val="black"/>
        </w:rPr>
        <w:t xml:space="preserve"> </w:t>
      </w:r>
      <w:r w:rsidR="00CB0401" w:rsidRPr="00205D43">
        <w:rPr>
          <w:highlight w:val="black"/>
        </w:rPr>
        <w:t>o 1,0</w:t>
      </w:r>
      <w:r w:rsidR="00C26AE0" w:rsidRPr="00205D43">
        <w:rPr>
          <w:highlight w:val="black"/>
        </w:rPr>
        <w:t xml:space="preserve"> p. proc.</w:t>
      </w:r>
    </w:p>
    <w:p w:rsidR="00011234" w:rsidRPr="00205D43" w:rsidRDefault="007D5218" w:rsidP="004936C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205D43">
        <w:rPr>
          <w:b/>
          <w:noProof/>
          <w:spacing w:val="-2"/>
          <w:szCs w:val="19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1" locked="0" layoutInCell="1" allowOverlap="1" wp14:anchorId="35AF3AAC" wp14:editId="1E6AB5FF">
                <wp:simplePos x="0" y="0"/>
                <wp:positionH relativeFrom="page">
                  <wp:posOffset>5772150</wp:posOffset>
                </wp:positionH>
                <wp:positionV relativeFrom="paragraph">
                  <wp:posOffset>151291</wp:posOffset>
                </wp:positionV>
                <wp:extent cx="1725295" cy="561975"/>
                <wp:effectExtent l="0" t="0" r="8255" b="9525"/>
                <wp:wrapTight wrapText="bothSides">
                  <wp:wrapPolygon edited="0">
                    <wp:start x="0" y="0"/>
                    <wp:lineTo x="0" y="21234"/>
                    <wp:lineTo x="21465" y="21234"/>
                    <wp:lineTo x="21465" y="0"/>
                    <wp:lineTo x="0" y="0"/>
                  </wp:wrapPolygon>
                </wp:wrapTight>
                <wp:docPr id="25" name="Pole tekstowe 25" descr="W 2023 roku zwiększyło się spożycie większości produktów żywności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861814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shd w:val="clear" w:color="auto" w:fill="000000"/>
                              </w:rPr>
                              <w:t xml:space="preserve">W 2023 r. </w:t>
                            </w:r>
                            <w:r w:rsidR="0072203C" w:rsidRPr="00205D43">
                              <w:rPr>
                                <w:shd w:val="clear" w:color="auto" w:fill="000000"/>
                              </w:rPr>
                              <w:t>zwiększyło</w:t>
                            </w:r>
                            <w:r w:rsidRPr="00205D43">
                              <w:rPr>
                                <w:shd w:val="clear" w:color="auto" w:fill="000000"/>
                              </w:rPr>
                              <w:t xml:space="preserve">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F3AAC" id="Pole tekstowe 25" o:spid="_x0000_s1032" type="#_x0000_t202" alt="Tytuł: Istotna informacja — opis: W 2023 roku zwiększyło się spożycie większości produktów żywnościowych" style="position:absolute;margin-left:454.5pt;margin-top:11.9pt;width:135.85pt;height:44.25pt;z-index:-251538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" fillcolor="black" stroked="f">
                <v:fill color2="black" type="pattern"/>
                <v:textbox>
                  <w:txbxContent>
                    <w:p w:rsidR="00861814" w:rsidRPr="00205D43" w:rsidRDefault="00861814" w:rsidP="00861C62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05D43">
                        <w:rPr>
                          <w:shd w:val="clear" w:color="auto" w:fill="000000"/>
                        </w:rPr>
                        <w:t xml:space="preserve">W 2023 r. </w:t>
                      </w:r>
                      <w:r w:rsidR="0072203C" w:rsidRPr="00205D43">
                        <w:rPr>
                          <w:shd w:val="clear" w:color="auto" w:fill="000000"/>
                        </w:rPr>
                        <w:t>zwiększyło</w:t>
                      </w:r>
                      <w:r w:rsidRPr="00205D43">
                        <w:rPr>
                          <w:shd w:val="clear" w:color="auto" w:fill="000000"/>
                        </w:rPr>
                        <w:t xml:space="preserve"> się spożycie większości produktów żywnościowych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11234" w:rsidRPr="00205D43">
        <w:rPr>
          <w:rFonts w:ascii="Fira Sans" w:hAnsi="Fira Sans"/>
          <w:b/>
          <w:szCs w:val="19"/>
          <w:highlight w:val="black"/>
        </w:rPr>
        <w:t>Spożycie artykułów żywnościowych</w:t>
      </w:r>
    </w:p>
    <w:p w:rsidR="00164DFB" w:rsidRPr="00205D43" w:rsidRDefault="0072203C" w:rsidP="00164DFB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W 2023</w:t>
      </w:r>
      <w:r w:rsidR="00164DFB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r. w województwie mazowieckim, w porównaniu z rokiem poprzednim, </w:t>
      </w:r>
      <w:r w:rsidR="00CB0401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zwiększyło</w:t>
      </w:r>
      <w:r w:rsidR="00164DFB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się </w:t>
      </w:r>
      <w:r w:rsidR="00164DFB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spożycie m.in. </w:t>
      </w:r>
      <w:r w:rsidR="00DB2F78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jogurtów (o 8,8%), mięsa surowego (o 4,4</w:t>
      </w:r>
      <w:r w:rsidR="00861814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%),</w:t>
      </w:r>
      <w:r w:rsidR="00DB2F78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164DFB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ryb i owoców morza (o </w:t>
      </w:r>
      <w:r w:rsidR="00CB0401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3,8</w:t>
      </w:r>
      <w:r w:rsidR="00164DFB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%), </w:t>
      </w:r>
      <w:r w:rsidR="00DB2F78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wód mineralnych i źródlanych (o 3,7%), serów i twarogów (o 3,3%),</w:t>
      </w:r>
      <w:r w:rsidR="00861814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0856E2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ziemniaków (o 2,7%), </w:t>
      </w:r>
      <w:r w:rsidR="00861814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mleka (o 2,4%), </w:t>
      </w:r>
      <w:r w:rsidR="00DB2F78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jaj (o 2</w:t>
      </w:r>
      <w:r w:rsidR="00861814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,0%).</w:t>
      </w:r>
      <w:r w:rsidR="00164DFB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861814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Zmniejszyło się </w:t>
      </w:r>
      <w:r w:rsidR="00164DFB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natomiast</w:t>
      </w:r>
      <w:r w:rsidR="00164DFB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spożycie np. </w:t>
      </w:r>
      <w:r w:rsidR="0086181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cukru </w:t>
      </w:r>
      <w:r w:rsidR="00164DFB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(o </w:t>
      </w:r>
      <w:r w:rsidR="0086181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8,6%),</w:t>
      </w:r>
      <w:r w:rsidR="00164DFB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wędlin i</w:t>
      </w:r>
      <w:r w:rsidR="0086181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innych przetworów mięsnych (o 4</w:t>
      </w:r>
      <w:r w:rsidR="00164DFB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,9</w:t>
      </w:r>
      <w:r w:rsidR="0086181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%), soków owocowych i warzywnych (o 4,5%), warzyw (o 3,3%), pieczywa i produktów zbożowych (o 1,8%).</w:t>
      </w:r>
    </w:p>
    <w:p w:rsidR="00C2319F" w:rsidRPr="00205D43" w:rsidRDefault="00C2319F" w:rsidP="004936C4">
      <w:pPr>
        <w:pStyle w:val="Tytutablicy"/>
        <w:numPr>
          <w:ilvl w:val="0"/>
          <w:numId w:val="0"/>
        </w:numPr>
        <w:rPr>
          <w:highlight w:val="black"/>
        </w:rPr>
      </w:pPr>
      <w:r w:rsidRPr="00205D43">
        <w:rPr>
          <w:highlight w:val="black"/>
        </w:rPr>
        <w:t>Tablica 3. Przeciętne miesięczne spożycie niektórych artykułów żywnościowych na 1 osobę w 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2 i 2023. Dane do tablicy są dostępne w załączonym pliku Excel."/>
      </w:tblPr>
      <w:tblGrid>
        <w:gridCol w:w="4678"/>
        <w:gridCol w:w="1670"/>
        <w:gridCol w:w="1670"/>
      </w:tblGrid>
      <w:tr w:rsidR="00C2319F" w:rsidRPr="00205D43" w:rsidTr="00205D43">
        <w:trPr>
          <w:trHeight w:val="401"/>
        </w:trPr>
        <w:tc>
          <w:tcPr>
            <w:tcW w:w="4678" w:type="dxa"/>
            <w:tcBorders>
              <w:top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C2319F" w:rsidRPr="00205D43" w:rsidRDefault="00EA2274" w:rsidP="00813DA2">
            <w:pPr>
              <w:pStyle w:val="Tablicagwkarodek"/>
              <w:rPr>
                <w:highlight w:val="black"/>
              </w:rPr>
            </w:pPr>
            <w:r w:rsidRPr="00205D43">
              <w:rPr>
                <w:highlight w:val="black"/>
              </w:rPr>
              <w:t>Wyszczególnienie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72203C" w:rsidP="00813DA2">
            <w:pPr>
              <w:pStyle w:val="Tablicagwkarodek"/>
              <w:rPr>
                <w:rFonts w:eastAsia="Fira Sans Light"/>
                <w:highlight w:val="black"/>
              </w:rPr>
            </w:pPr>
            <w:r w:rsidRPr="00205D43">
              <w:rPr>
                <w:rFonts w:eastAsia="Fira Sans Light"/>
                <w:highlight w:val="black"/>
              </w:rPr>
              <w:t>2022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</w:tcPr>
          <w:p w:rsidR="00C2319F" w:rsidRPr="00205D43" w:rsidRDefault="0072203C" w:rsidP="00813DA2">
            <w:pPr>
              <w:pStyle w:val="Tablicagwkarodek"/>
              <w:rPr>
                <w:rFonts w:eastAsia="Fira Sans Light"/>
                <w:highlight w:val="black"/>
              </w:rPr>
            </w:pPr>
            <w:r w:rsidRPr="00205D43">
              <w:rPr>
                <w:rFonts w:eastAsia="Fira Sans Light"/>
                <w:highlight w:val="black"/>
              </w:rPr>
              <w:t>2023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Pieczywo i produkty zbożowe</w:t>
            </w:r>
            <w:r w:rsidRPr="00205D43">
              <w:rPr>
                <w:highlight w:val="black"/>
                <w:vertAlign w:val="superscript"/>
              </w:rPr>
              <w:t xml:space="preserve"> a</w:t>
            </w:r>
            <w:r w:rsidRPr="00205D43">
              <w:rPr>
                <w:highlight w:val="black"/>
              </w:rPr>
              <w:t xml:space="preserve"> w kg 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4,98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4,89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wcicie1"/>
              <w:rPr>
                <w:highlight w:val="black"/>
                <w:lang w:eastAsia="pl-PL"/>
              </w:rPr>
            </w:pPr>
            <w:r w:rsidRPr="00205D43">
              <w:rPr>
                <w:highlight w:val="black"/>
                <w:lang w:eastAsia="pl-PL"/>
              </w:rPr>
              <w:t>w tym pieczywo</w:t>
            </w:r>
            <w:r w:rsidR="000F6C5D" w:rsidRPr="00205D43">
              <w:rPr>
                <w:highlight w:val="black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2,59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2,61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Mięso</w:t>
            </w:r>
            <w:r w:rsidRPr="00205D43">
              <w:rPr>
                <w:highlight w:val="black"/>
                <w:vertAlign w:val="superscript"/>
              </w:rPr>
              <w:t xml:space="preserve"> c</w:t>
            </w:r>
            <w:r w:rsidRPr="00205D43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4,58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4,62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205D43" w:rsidRDefault="00C2319F" w:rsidP="00812E03">
            <w:pPr>
              <w:pStyle w:val="Tablicaboczekwcicie2"/>
              <w:rPr>
                <w:highlight w:val="black"/>
                <w:lang w:eastAsia="pl-PL"/>
              </w:rPr>
            </w:pPr>
            <w:r w:rsidRPr="00205D43">
              <w:rPr>
                <w:highlight w:val="black"/>
                <w:lang w:eastAsia="pl-PL"/>
              </w:rPr>
              <w:t>w tym: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C2319F" w:rsidP="00812E03">
            <w:pPr>
              <w:pStyle w:val="Tablicadanerodek"/>
              <w:rPr>
                <w:highlight w:val="black"/>
              </w:rPr>
            </w:pP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C2319F" w:rsidP="00812E03">
            <w:pPr>
              <w:pStyle w:val="Tablicadanerodek"/>
              <w:rPr>
                <w:highlight w:val="black"/>
              </w:rPr>
            </w:pP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205D43" w:rsidRDefault="00C2319F" w:rsidP="00812E03">
            <w:pPr>
              <w:pStyle w:val="Tablicaboczekwcicie1"/>
              <w:rPr>
                <w:highlight w:val="black"/>
                <w:lang w:eastAsia="pl-PL"/>
              </w:rPr>
            </w:pPr>
            <w:r w:rsidRPr="00205D43">
              <w:rPr>
                <w:highlight w:val="black"/>
                <w:lang w:eastAsia="pl-PL"/>
              </w:rPr>
              <w:t xml:space="preserve">mięso surowe 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2,49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2,60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205D43" w:rsidRDefault="00C2319F" w:rsidP="00812E03">
            <w:pPr>
              <w:pStyle w:val="Tablicaboczekwcicie1"/>
              <w:rPr>
                <w:highlight w:val="black"/>
              </w:rPr>
            </w:pPr>
            <w:r w:rsidRPr="00205D43">
              <w:rPr>
                <w:highlight w:val="black"/>
              </w:rPr>
              <w:t>wędliny i inne przetwory mięsne</w:t>
            </w:r>
            <w:r w:rsidRPr="00205D43">
              <w:rPr>
                <w:highlight w:val="black"/>
                <w:vertAlign w:val="superscript"/>
              </w:rPr>
              <w:t xml:space="preserve"> d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1,85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1,76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Ryby i owoce morza</w:t>
            </w:r>
            <w:r w:rsidRPr="00205D43">
              <w:rPr>
                <w:highlight w:val="black"/>
                <w:vertAlign w:val="superscript"/>
              </w:rPr>
              <w:t xml:space="preserve"> e</w:t>
            </w:r>
            <w:r w:rsidRPr="00205D43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0,26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0,27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Mleko</w:t>
            </w:r>
            <w:r w:rsidRPr="00205D43">
              <w:rPr>
                <w:highlight w:val="black"/>
                <w:vertAlign w:val="superscript"/>
              </w:rPr>
              <w:t xml:space="preserve"> f</w:t>
            </w:r>
            <w:r w:rsidRPr="00205D43">
              <w:rPr>
                <w:highlight w:val="black"/>
              </w:rPr>
              <w:t xml:space="preserve">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2,54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2,60</w:t>
            </w:r>
          </w:p>
        </w:tc>
      </w:tr>
      <w:tr w:rsidR="00205D43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Jogurty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0,57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0,62</w:t>
            </w:r>
          </w:p>
        </w:tc>
      </w:tr>
      <w:tr w:rsidR="00205D43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Sery i twarogi</w:t>
            </w:r>
            <w:r w:rsidRPr="00205D43">
              <w:rPr>
                <w:highlight w:val="black"/>
                <w:vertAlign w:val="superscript"/>
              </w:rPr>
              <w:t xml:space="preserve"> g</w:t>
            </w:r>
            <w:r w:rsidRPr="00205D43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0,92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0,95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Jaja w szt.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10,02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10,22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Oleje i tłuszcze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0,91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0,91</w:t>
            </w:r>
          </w:p>
        </w:tc>
      </w:tr>
      <w:tr w:rsidR="00205D43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Owoce</w:t>
            </w:r>
            <w:r w:rsidRPr="00205D43">
              <w:rPr>
                <w:highlight w:val="black"/>
                <w:vertAlign w:val="superscript"/>
              </w:rPr>
              <w:t xml:space="preserve"> h</w:t>
            </w:r>
            <w:r w:rsidRPr="00205D43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3,79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3,74</w:t>
            </w:r>
          </w:p>
        </w:tc>
      </w:tr>
      <w:tr w:rsidR="00205D43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Warzywa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7,22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6,98</w:t>
            </w:r>
          </w:p>
        </w:tc>
      </w:tr>
      <w:tr w:rsidR="00205D43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EA0360" w:rsidRPr="00205D43" w:rsidRDefault="00EA0360" w:rsidP="00EA0360">
            <w:pPr>
              <w:pStyle w:val="Tablicaboczek"/>
              <w:ind w:left="176"/>
              <w:rPr>
                <w:highlight w:val="black"/>
              </w:rPr>
            </w:pPr>
            <w:r w:rsidRPr="00205D43">
              <w:rPr>
                <w:highlight w:val="black"/>
              </w:rPr>
              <w:t>w tym ziemniaki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EA0360" w:rsidRPr="00205D43" w:rsidRDefault="00EA0360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2,24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EA0360" w:rsidRPr="00205D43" w:rsidRDefault="00EA0360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2,30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Cukier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0,70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0,64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Kawa, herbata, kakao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0,23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0,23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Wody mineralne i źródlane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5,94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6,16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Soki owocowe i warzywne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1,12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</w:tcPr>
          <w:p w:rsidR="00C2319F" w:rsidRPr="00205D43" w:rsidRDefault="0072203C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1,07</w:t>
            </w:r>
          </w:p>
        </w:tc>
      </w:tr>
    </w:tbl>
    <w:p w:rsidR="00C2319F" w:rsidRPr="00205D43" w:rsidRDefault="00C2319F" w:rsidP="00C2319F">
      <w:pPr>
        <w:pStyle w:val="Tablicanotka"/>
        <w:rPr>
          <w:spacing w:val="0"/>
          <w:highlight w:val="black"/>
        </w:rPr>
      </w:pPr>
      <w:r w:rsidRPr="00205D43">
        <w:rPr>
          <w:spacing w:val="0"/>
          <w:highlight w:val="black"/>
        </w:rPr>
        <w:t>a Bez mąki ziemniaczanej. b Bez pieczywa chrupkiego, tostowego i cukierniczego. c Łącznie z boczkiem surowym. d Łącznie z wyrobami garmażeryjnymi; bez przetworów podrobowych. e Bez marynat, przetworów ze zwierząt morskich i słodkowodnych, wyrobów garmażeryjnych i panierowanych oraz bez konserw rybnych. f</w:t>
      </w:r>
      <w:r w:rsidR="00812E03" w:rsidRPr="00205D43">
        <w:rPr>
          <w:spacing w:val="0"/>
          <w:highlight w:val="black"/>
        </w:rPr>
        <w:t> </w:t>
      </w:r>
      <w:r w:rsidRPr="00205D43">
        <w:rPr>
          <w:spacing w:val="0"/>
          <w:highlight w:val="black"/>
        </w:rPr>
        <w:t>Bez zagęszczonego i w proszku. g Bez serków słodkich. h Łącznie z n</w:t>
      </w:r>
      <w:r w:rsidR="00AC5BE0" w:rsidRPr="00205D43">
        <w:rPr>
          <w:spacing w:val="0"/>
          <w:highlight w:val="black"/>
        </w:rPr>
        <w:t xml:space="preserve">asionami i pestkami jadalnymi. </w:t>
      </w:r>
    </w:p>
    <w:p w:rsidR="00164DFB" w:rsidRPr="00205D43" w:rsidRDefault="00164DFB" w:rsidP="000112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1D20CC" w:rsidRPr="00205D43" w:rsidRDefault="00B13C2E" w:rsidP="00011234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 województwie mazowieckim odnotowano mniejsze niż </w:t>
      </w:r>
      <w:r w:rsidR="001D20C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 kraju </w:t>
      </w:r>
      <w:r w:rsidR="00B444C8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przeciętne spożycie </w:t>
      </w:r>
      <w:r w:rsidR="001D20C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na osobę takich artykułów jak:</w:t>
      </w:r>
      <w:r w:rsidR="0072203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oleje i tłuszcze (o 9,9%), </w:t>
      </w:r>
      <w:r w:rsidR="00456125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cukier (o </w:t>
      </w:r>
      <w:r w:rsidR="0072203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8,6</w:t>
      </w:r>
      <w:r w:rsidR="00456125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%), kawa, herbata, kakao (o </w:t>
      </w:r>
      <w:r w:rsidR="0072203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8,0</w:t>
      </w:r>
      <w:r w:rsidR="00456125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%), mięso</w:t>
      </w:r>
      <w:r w:rsidR="000219E1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surowe</w:t>
      </w:r>
      <w:r w:rsidR="00456125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(o </w:t>
      </w:r>
      <w:r w:rsidR="0072203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6,8</w:t>
      </w:r>
      <w:r w:rsidR="001D20C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%), </w:t>
      </w:r>
      <w:r w:rsidR="0072203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sery i twarogi (o 5,9%), </w:t>
      </w:r>
      <w:r w:rsidR="001D20C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mleko (o </w:t>
      </w:r>
      <w:r w:rsidR="0072203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5,8</w:t>
      </w:r>
      <w:r w:rsidR="00456125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%</w:t>
      </w:r>
      <w:r w:rsidR="000219E1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)</w:t>
      </w:r>
      <w:r w:rsidR="00456125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.</w:t>
      </w:r>
      <w:r w:rsidR="00332221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1D20CC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Większe było natomiast spożycie </w:t>
      </w:r>
      <w:r w:rsidR="001D20CC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lastRenderedPageBreak/>
        <w:t xml:space="preserve">np. </w:t>
      </w:r>
      <w:r w:rsidR="00456125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ryb i owoców morza (o </w:t>
      </w:r>
      <w:r w:rsidR="00646861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12,5</w:t>
      </w:r>
      <w:r w:rsidR="00456125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%), </w:t>
      </w:r>
      <w:r w:rsidR="001D20CC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soków owocowych i warzywnych (o </w:t>
      </w:r>
      <w:r w:rsidR="00646861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8,1</w:t>
      </w:r>
      <w:r w:rsidR="001D20CC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%), wód mineralnych i źródlanych (o </w:t>
      </w:r>
      <w:r w:rsidR="00646861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3,5</w:t>
      </w:r>
      <w:r w:rsidR="00456125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%)</w:t>
      </w:r>
      <w:r w:rsidR="00646861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, warzyw (o 2,2%).</w:t>
      </w:r>
    </w:p>
    <w:p w:rsidR="001D20CC" w:rsidRPr="00205D43" w:rsidRDefault="001D20CC" w:rsidP="004936C4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205D43">
        <w:rPr>
          <w:rFonts w:ascii="Fira Sans" w:hAnsi="Fira Sans"/>
          <w:b/>
          <w:szCs w:val="19"/>
          <w:highlight w:val="black"/>
        </w:rPr>
        <w:t>Wyposażenie w przedmioty trwałego użytkowania</w:t>
      </w:r>
    </w:p>
    <w:p w:rsidR="001D20CC" w:rsidRPr="00205D43" w:rsidRDefault="00646861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zCs w:val="19"/>
          <w:highlight w:val="black"/>
          <w:lang w:eastAsia="pl-PL"/>
        </w:rPr>
        <w:t>W 2023</w:t>
      </w:r>
      <w:r w:rsidR="00861C62" w:rsidRPr="00205D43">
        <w:rPr>
          <w:rFonts w:eastAsia="Times New Roman" w:cs="Times New Roman"/>
          <w:szCs w:val="19"/>
          <w:highlight w:val="black"/>
          <w:lang w:eastAsia="pl-PL"/>
        </w:rPr>
        <w:t xml:space="preserve"> r., podobnie jak w roku poprzednim, powszechnie występującymi w gospodarstwach domowych dobrami trwałego użytkowania były urządzenia takie jak: telefony komórkowe, pralki automatyczne czy odbiorniki telewizyjne. W urządzenie z dostępem do Internetu było wyposażonych</w:t>
      </w:r>
      <w:r w:rsidR="00456125" w:rsidRPr="00205D43">
        <w:rPr>
          <w:rFonts w:eastAsia="Times New Roman" w:cs="Times New Roman"/>
          <w:szCs w:val="19"/>
          <w:highlight w:val="black"/>
          <w:lang w:eastAsia="pl-PL"/>
        </w:rPr>
        <w:t xml:space="preserve"> 89</w:t>
      </w:r>
      <w:r w:rsidR="00861C62" w:rsidRPr="00205D43">
        <w:rPr>
          <w:rFonts w:eastAsia="Times New Roman" w:cs="Times New Roman"/>
          <w:szCs w:val="19"/>
          <w:highlight w:val="black"/>
          <w:lang w:eastAsia="pl-PL"/>
        </w:rPr>
        <w:t>% badanych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 gospodarstw domowych, 74</w:t>
      </w:r>
      <w:r w:rsidR="00861C62" w:rsidRPr="00205D43">
        <w:rPr>
          <w:rFonts w:eastAsia="Times New Roman" w:cs="Times New Roman"/>
          <w:szCs w:val="19"/>
          <w:highlight w:val="black"/>
          <w:lang w:eastAsia="pl-PL"/>
        </w:rPr>
        <w:t xml:space="preserve">% gospodarstw </w:t>
      </w:r>
      <w:r w:rsidR="000219E1" w:rsidRPr="00205D43">
        <w:rPr>
          <w:rFonts w:eastAsia="Times New Roman" w:cs="Times New Roman"/>
          <w:szCs w:val="19"/>
          <w:highlight w:val="black"/>
          <w:lang w:eastAsia="pl-PL"/>
        </w:rPr>
        <w:t xml:space="preserve">posiadało samochód osobowy, a 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prawie 70</w:t>
      </w:r>
      <w:r w:rsidR="00861C62" w:rsidRPr="00205D43">
        <w:rPr>
          <w:rFonts w:eastAsia="Times New Roman" w:cs="Times New Roman"/>
          <w:szCs w:val="19"/>
          <w:highlight w:val="black"/>
          <w:lang w:eastAsia="pl-PL"/>
        </w:rPr>
        <w:t>% kuchenkę mikrofalową.</w:t>
      </w:r>
    </w:p>
    <w:p w:rsidR="00C2319F" w:rsidRPr="00205D43" w:rsidRDefault="00C2319F" w:rsidP="004936C4">
      <w:pPr>
        <w:pStyle w:val="Tytutablicy"/>
        <w:numPr>
          <w:ilvl w:val="0"/>
          <w:numId w:val="0"/>
        </w:numPr>
        <w:rPr>
          <w:spacing w:val="-2"/>
          <w:highlight w:val="black"/>
        </w:rPr>
      </w:pPr>
      <w:r w:rsidRPr="00205D43">
        <w:rPr>
          <w:spacing w:val="-2"/>
          <w:highlight w:val="black"/>
        </w:rPr>
        <w:t>Tablica 4. Gospodarstwa domowe wyposażone w niektóre przedmioty trwałego użytkowania</w:t>
      </w:r>
      <w:r w:rsidRPr="00205D43">
        <w:rPr>
          <w:spacing w:val="-2"/>
          <w:highlight w:val="black"/>
          <w:vertAlign w:val="superscript"/>
        </w:rPr>
        <w:t xml:space="preserve"> 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2 i 2023. Dane do tablicy są dostepne w załączonym pliku Excel."/>
      </w:tblPr>
      <w:tblGrid>
        <w:gridCol w:w="4678"/>
        <w:gridCol w:w="1670"/>
        <w:gridCol w:w="1670"/>
      </w:tblGrid>
      <w:tr w:rsidR="00C2319F" w:rsidRPr="00205D43" w:rsidTr="00205D43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C2319F" w:rsidRPr="00205D43" w:rsidRDefault="00EA2274" w:rsidP="00812E03">
            <w:pPr>
              <w:pStyle w:val="Tablicagwkarodek"/>
              <w:rPr>
                <w:caps/>
                <w:highlight w:val="black"/>
              </w:rPr>
            </w:pPr>
            <w:r w:rsidRPr="00205D43">
              <w:rPr>
                <w:highlight w:val="black"/>
              </w:rPr>
              <w:t>Wyszczególnienie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646861" w:rsidP="00812E03">
            <w:pPr>
              <w:pStyle w:val="Tablicagwkarodek"/>
              <w:rPr>
                <w:rFonts w:eastAsia="Fira Sans Light"/>
                <w:highlight w:val="black"/>
              </w:rPr>
            </w:pPr>
            <w:r w:rsidRPr="00205D43">
              <w:rPr>
                <w:rFonts w:eastAsia="Fira Sans Light"/>
                <w:highlight w:val="black"/>
              </w:rPr>
              <w:t>2022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646861" w:rsidP="00812E03">
            <w:pPr>
              <w:pStyle w:val="Tablicagwkarodek"/>
              <w:rPr>
                <w:rFonts w:eastAsia="Fira Sans Light"/>
                <w:highlight w:val="black"/>
              </w:rPr>
            </w:pPr>
            <w:r w:rsidRPr="00205D43">
              <w:rPr>
                <w:rFonts w:eastAsia="Fira Sans Light"/>
                <w:highlight w:val="black"/>
              </w:rPr>
              <w:t>2023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61814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</w:tcPr>
          <w:p w:rsidR="00C2319F" w:rsidRPr="00205D43" w:rsidRDefault="00C2319F" w:rsidP="00812E03">
            <w:pPr>
              <w:pStyle w:val="Tablicagwkarodek"/>
              <w:rPr>
                <w:highlight w:val="black"/>
              </w:rPr>
            </w:pPr>
            <w:r w:rsidRPr="00205D43">
              <w:rPr>
                <w:highlight w:val="black"/>
              </w:rPr>
              <w:t>w % ogółu gospodarstw domowych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Telefon komórkowy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646861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98,5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D944FA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98,8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Pralka automatyczna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646861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93,5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D944FA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97,2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Odbiornik telewizyjny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646861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90,5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D944FA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94,0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205D43" w:rsidRDefault="00646861" w:rsidP="008B2D2F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Dostęp</w:t>
            </w:r>
            <w:r w:rsidR="00C2319F" w:rsidRPr="00205D43">
              <w:rPr>
                <w:highlight w:val="black"/>
              </w:rPr>
              <w:t xml:space="preserve"> do Internetu</w:t>
            </w:r>
            <w:r w:rsidR="00C2319F" w:rsidRPr="00205D43">
              <w:rPr>
                <w:highlight w:val="black"/>
                <w:vertAlign w:val="superscript"/>
              </w:rPr>
              <w:t xml:space="preserve"> </w:t>
            </w:r>
            <w:r w:rsidR="008B2D2F" w:rsidRPr="00205D43">
              <w:rPr>
                <w:highlight w:val="black"/>
              </w:rPr>
              <w:t>(na komputerze, telefonie itp.)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646861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89,1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D944FA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89,0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Smartfon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205D43" w:rsidRDefault="00646861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83,0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D944FA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88,3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Komputer osobisty</w:t>
            </w:r>
            <w:r w:rsidR="00646861" w:rsidRPr="00205D43">
              <w:rPr>
                <w:highlight w:val="black"/>
              </w:rPr>
              <w:t>, laptop, tablet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646861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79,7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D944FA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82,4</w:t>
            </w:r>
          </w:p>
        </w:tc>
      </w:tr>
      <w:tr w:rsidR="00C2319F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205D43" w:rsidRDefault="00C2319F" w:rsidP="00812E03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Samochód osobowy</w:t>
            </w:r>
            <w:r w:rsidR="008B2D2F" w:rsidRPr="00205D43">
              <w:rPr>
                <w:highlight w:val="black"/>
              </w:rPr>
              <w:t xml:space="preserve"> (w tym wynajmowany</w:t>
            </w:r>
            <w:r w:rsidR="00646861" w:rsidRPr="00205D43">
              <w:rPr>
                <w:highlight w:val="black"/>
              </w:rPr>
              <w:t>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205D43" w:rsidRDefault="000A28A9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70,6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205D43" w:rsidRDefault="00D944FA" w:rsidP="00812E03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74,0</w:t>
            </w:r>
          </w:p>
        </w:tc>
      </w:tr>
      <w:tr w:rsidR="00205D43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0A28A9" w:rsidRPr="00205D43" w:rsidRDefault="000A28A9" w:rsidP="000A28A9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Kuchenka mikrofalowa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0A28A9" w:rsidRPr="00205D43" w:rsidRDefault="000A28A9" w:rsidP="000A28A9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66,9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0A28A9" w:rsidRPr="00205D43" w:rsidRDefault="00D944FA" w:rsidP="000A28A9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69,7</w:t>
            </w:r>
          </w:p>
        </w:tc>
      </w:tr>
      <w:tr w:rsidR="000A28A9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0A28A9" w:rsidRPr="00205D43" w:rsidRDefault="000A28A9" w:rsidP="000A28A9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Rower (bez dziecięcego)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0A28A9" w:rsidRPr="00205D43" w:rsidRDefault="000A28A9" w:rsidP="000A28A9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64,8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0A28A9" w:rsidRPr="00205D43" w:rsidRDefault="00D944FA" w:rsidP="000A28A9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66,4</w:t>
            </w:r>
          </w:p>
        </w:tc>
      </w:tr>
      <w:tr w:rsidR="00D944FA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944FA" w:rsidRPr="00205D43" w:rsidRDefault="00D944FA" w:rsidP="00D944FA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Sprzęt do odbioru, nagrywania i odtwarzania dźwięku</w:t>
            </w:r>
            <w:r w:rsidRPr="00205D43">
              <w:rPr>
                <w:highlight w:val="black"/>
                <w:vertAlign w:val="superscript"/>
              </w:rPr>
              <w:t xml:space="preserve"> </w:t>
            </w:r>
            <w:r w:rsidR="008B2D2F" w:rsidRPr="00205D43">
              <w:rPr>
                <w:highlight w:val="black"/>
                <w:vertAlign w:val="superscript"/>
              </w:rPr>
              <w:t>b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51,7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65,3</w:t>
            </w:r>
          </w:p>
        </w:tc>
      </w:tr>
      <w:tr w:rsidR="00205D43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944FA" w:rsidRPr="00205D43" w:rsidRDefault="008B2D2F" w:rsidP="00D944FA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Telewizja kablowa lub satelitarna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56,3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63,5</w:t>
            </w:r>
          </w:p>
        </w:tc>
      </w:tr>
      <w:tr w:rsidR="00205D43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944FA" w:rsidRPr="00205D43" w:rsidRDefault="00D944FA" w:rsidP="00D944FA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Zmywarka do naczyń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51,6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60,5</w:t>
            </w:r>
          </w:p>
        </w:tc>
      </w:tr>
      <w:tr w:rsidR="00D944FA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944FA" w:rsidRPr="00205D43" w:rsidRDefault="00D944FA" w:rsidP="00D944FA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Drukarka, urządzenie wielofun</w:t>
            </w:r>
            <w:r w:rsidR="008B2D2F" w:rsidRPr="00205D43">
              <w:rPr>
                <w:highlight w:val="black"/>
              </w:rPr>
              <w:t>kcyjne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37,1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45,4</w:t>
            </w:r>
          </w:p>
        </w:tc>
      </w:tr>
      <w:tr w:rsidR="00D944FA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944FA" w:rsidRPr="00205D43" w:rsidRDefault="00D944FA" w:rsidP="00D944FA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Telefon stacjonarny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8,1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7,4</w:t>
            </w:r>
          </w:p>
        </w:tc>
      </w:tr>
      <w:tr w:rsidR="00D944FA" w:rsidRPr="00205D43" w:rsidTr="00205D43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D944FA" w:rsidRPr="00205D43" w:rsidRDefault="00D944FA" w:rsidP="00D944FA">
            <w:pPr>
              <w:pStyle w:val="Tablicaboczek"/>
              <w:rPr>
                <w:highlight w:val="black"/>
              </w:rPr>
            </w:pPr>
            <w:r w:rsidRPr="00205D43">
              <w:rPr>
                <w:highlight w:val="black"/>
              </w:rPr>
              <w:t>Motocykl, skuter, motorower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3,2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vAlign w:val="bottom"/>
          </w:tcPr>
          <w:p w:rsidR="00D944FA" w:rsidRPr="00205D43" w:rsidRDefault="00D944FA" w:rsidP="00D944FA">
            <w:pPr>
              <w:pStyle w:val="Tablicadanerodek"/>
              <w:rPr>
                <w:highlight w:val="black"/>
              </w:rPr>
            </w:pPr>
            <w:r w:rsidRPr="00205D43">
              <w:rPr>
                <w:highlight w:val="black"/>
              </w:rPr>
              <w:t>4,9</w:t>
            </w:r>
          </w:p>
        </w:tc>
      </w:tr>
    </w:tbl>
    <w:p w:rsidR="00C2319F" w:rsidRPr="00205D43" w:rsidRDefault="00C2319F" w:rsidP="00C2319F">
      <w:pPr>
        <w:pStyle w:val="Tablicanotka"/>
        <w:rPr>
          <w:spacing w:val="0"/>
          <w:highlight w:val="black"/>
        </w:rPr>
      </w:pPr>
      <w:r w:rsidRPr="00205D43">
        <w:rPr>
          <w:spacing w:val="0"/>
          <w:highlight w:val="black"/>
        </w:rPr>
        <w:t xml:space="preserve">a Opracowano na podstawie stanu w końcu poszczególnych kwartałów. </w:t>
      </w:r>
      <w:r w:rsidR="008B2D2F" w:rsidRPr="00205D43">
        <w:rPr>
          <w:spacing w:val="0"/>
          <w:highlight w:val="black"/>
        </w:rPr>
        <w:t>b</w:t>
      </w:r>
      <w:r w:rsidRPr="00205D43">
        <w:rPr>
          <w:spacing w:val="0"/>
          <w:highlight w:val="black"/>
        </w:rPr>
        <w:t xml:space="preserve"> Obejmuje: radio, radiomagnetofon, radio z odtwarzaczem płyt kompaktowych lub radiomagnetofon z odtwar</w:t>
      </w:r>
      <w:r w:rsidR="003B30F1" w:rsidRPr="00205D43">
        <w:rPr>
          <w:spacing w:val="0"/>
          <w:highlight w:val="black"/>
        </w:rPr>
        <w:t>zaczem płyt kompaktowych, wieżę, gramofon.</w:t>
      </w:r>
    </w:p>
    <w:p w:rsidR="00C2319F" w:rsidRPr="00205D43" w:rsidRDefault="00C2319F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FA1DD2" w:rsidRPr="00205D43" w:rsidRDefault="007D5218" w:rsidP="001D20CC">
      <w:pPr>
        <w:spacing w:line="288" w:lineRule="auto"/>
        <w:rPr>
          <w:rFonts w:eastAsia="Times New Roman" w:cs="Times New Roman"/>
          <w:spacing w:val="2"/>
          <w:szCs w:val="19"/>
          <w:highlight w:val="black"/>
          <w:lang w:eastAsia="pl-PL"/>
        </w:rPr>
      </w:pPr>
      <w:r w:rsidRPr="00205D43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7ED4C57C" wp14:editId="43A91BAF">
                <wp:simplePos x="0" y="0"/>
                <wp:positionH relativeFrom="page">
                  <wp:posOffset>5686425</wp:posOffset>
                </wp:positionH>
                <wp:positionV relativeFrom="paragraph">
                  <wp:posOffset>3175</wp:posOffset>
                </wp:positionV>
                <wp:extent cx="1725295" cy="885825"/>
                <wp:effectExtent l="0" t="0" r="8255" b="9525"/>
                <wp:wrapNone/>
                <wp:docPr id="4" name="Pole tekstowe 4" descr="W porównaniu z 2022 r. gospodarstwa domowe były lepiej wyposażone w przedmioty trwałego użytkowania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FA1DD2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bCs w:val="0"/>
                                <w:shd w:val="clear" w:color="auto" w:fill="000000"/>
                              </w:rPr>
                              <w:t>W porównaniu z 2022</w:t>
                            </w:r>
                            <w:r w:rsidR="00861814" w:rsidRPr="00205D43">
                              <w:rPr>
                                <w:bCs w:val="0"/>
                                <w:shd w:val="clear" w:color="auto" w:fill="000000"/>
                              </w:rPr>
                              <w:t xml:space="preserve"> r. gospodarstwa domowe były lepiej wyposażone w przedmioty trwa</w:t>
                            </w:r>
                            <w:r w:rsidR="00EE47A4" w:rsidRPr="00205D43">
                              <w:rPr>
                                <w:bCs w:val="0"/>
                                <w:shd w:val="clear" w:color="auto" w:fill="000000"/>
                              </w:rPr>
                              <w:t>łego użytkowania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4C57C" id="Pole tekstowe 4" o:spid="_x0000_s1033" type="#_x0000_t202" alt="Tytuł: Istotna informacja — opis: W porównaniu z 2022 r. gospodarstwa domowe były lepiej wyposażone w przedmioty trwałego użytkowania" style="position:absolute;margin-left:447.75pt;margin-top:.25pt;width:135.85pt;height:69.7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" fillcolor="black" stroked="f">
                <v:fill color2="black" type="pattern"/>
                <v:textbox>
                  <w:txbxContent>
                    <w:p w:rsidR="00861814" w:rsidRPr="00205D43" w:rsidRDefault="00FA1DD2" w:rsidP="007D521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05D43">
                        <w:rPr>
                          <w:bCs w:val="0"/>
                          <w:shd w:val="clear" w:color="auto" w:fill="000000"/>
                        </w:rPr>
                        <w:t>W porównaniu z 2022</w:t>
                      </w:r>
                      <w:r w:rsidR="00861814" w:rsidRPr="00205D43">
                        <w:rPr>
                          <w:bCs w:val="0"/>
                          <w:shd w:val="clear" w:color="auto" w:fill="000000"/>
                        </w:rPr>
                        <w:t xml:space="preserve"> r. gospodarstwa domowe były lepiej wyposażone w przedmioty trwa</w:t>
                      </w:r>
                      <w:r w:rsidR="00EE47A4" w:rsidRPr="00205D43">
                        <w:rPr>
                          <w:bCs w:val="0"/>
                          <w:shd w:val="clear" w:color="auto" w:fill="000000"/>
                        </w:rPr>
                        <w:t>łego użytkowania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944FA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W porównaniu z 2022</w:t>
      </w:r>
      <w:r w:rsidR="00A46227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r. </w:t>
      </w:r>
      <w:r w:rsidR="00C41079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zwiększył się</w:t>
      </w:r>
      <w:r w:rsidR="00A46227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udział gospodarstw</w:t>
      </w:r>
      <w:r w:rsidR="00617134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domowych wyposażonych np.</w:t>
      </w:r>
      <w:r w:rsidR="00E960EF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9F69E8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w</w:t>
      </w:r>
      <w:r w:rsidR="008C0B80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 </w:t>
      </w:r>
      <w:r w:rsidR="00D944FA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sprzęt do odbioru, nagrywania</w:t>
      </w:r>
      <w:r w:rsidR="00FA1DD2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i odtwarzania dźwięku (o 13,6 p. proc.), </w:t>
      </w:r>
      <w:r w:rsidR="00FA1DD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zmywarkę (o 8,9 p. proc.),</w:t>
      </w:r>
      <w:r w:rsidR="000856E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</w:t>
      </w:r>
      <w:r w:rsidR="00FA1DD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drukarkę, </w:t>
      </w:r>
      <w:r w:rsidR="00FA1DD2" w:rsidRPr="00205D43">
        <w:rPr>
          <w:rFonts w:eastAsia="Times New Roman" w:cs="Times New Roman"/>
          <w:spacing w:val="4"/>
          <w:szCs w:val="19"/>
          <w:highlight w:val="black"/>
          <w:lang w:eastAsia="pl-PL"/>
        </w:rPr>
        <w:t>urządzenie wielofunkcyjne (o 8,3 p. proc.), telewizję kablową lub satelitarną (o 7,2 p.</w:t>
      </w:r>
      <w:r w:rsidR="00FA1DD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proc.), </w:t>
      </w:r>
      <w:r w:rsidR="00C41079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smartfon </w:t>
      </w:r>
      <w:r w:rsidR="00FA1DD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(</w:t>
      </w:r>
      <w:r w:rsidR="00C41079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o 5,3 p. proc.), </w:t>
      </w:r>
      <w:r w:rsidR="00FA1DD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pralkę automatyczną (o 3,7 p. proc.). </w:t>
      </w:r>
      <w:r w:rsidR="00C3754B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S</w:t>
      </w:r>
      <w:r w:rsidR="00C41079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padek </w:t>
      </w:r>
      <w:r w:rsidR="00617134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odsetka gospodarstw domowych</w:t>
      </w:r>
      <w:r w:rsidR="00C3754B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wystąpił natomiast w przypadku</w:t>
      </w:r>
      <w:r w:rsidR="00617134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</w:t>
      </w:r>
      <w:r w:rsidR="00C3754B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wyposażenia</w:t>
      </w:r>
      <w:r w:rsidR="00B444C8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</w:t>
      </w:r>
      <w:r w:rsidR="00617134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np. </w:t>
      </w:r>
      <w:r w:rsidR="00C41079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w </w:t>
      </w:r>
      <w:r w:rsidR="00FA1DD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telefon stacjonarny (o 0,7</w:t>
      </w:r>
      <w:r w:rsidR="00C41079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p. proc.), </w:t>
      </w:r>
      <w:r w:rsidR="00FA1DD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urządzenie z dostępem do Internetu</w:t>
      </w:r>
      <w:r w:rsidR="00C41079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(o </w:t>
      </w:r>
      <w:r w:rsidR="00FA1DD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0,1 p. proc.).</w:t>
      </w:r>
    </w:p>
    <w:p w:rsidR="00D51751" w:rsidRPr="00205D43" w:rsidRDefault="00D51751" w:rsidP="001D20CC">
      <w:pPr>
        <w:spacing w:line="288" w:lineRule="auto"/>
        <w:rPr>
          <w:rFonts w:eastAsia="Times New Roman" w:cs="Times New Roman"/>
          <w:spacing w:val="-2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lastRenderedPageBreak/>
        <w:t>W stosunku do średniej krajo</w:t>
      </w:r>
      <w:r w:rsidR="00443B45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wej, w województwie</w:t>
      </w:r>
      <w:r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odnotowano większy odsetek gospoda</w:t>
      </w:r>
      <w:r w:rsidR="00783C89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rstw domowych wyposażonych</w:t>
      </w:r>
      <w:r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w</w:t>
      </w:r>
      <w:r w:rsidR="00094D9F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drukarkę, urządzenie wielofunkcyjne (o 4,4 p. proc.), </w:t>
      </w:r>
      <w:r w:rsidR="007D0913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komputer </w:t>
      </w:r>
      <w:r w:rsidR="007D0913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osobisty</w:t>
      </w:r>
      <w:r w:rsidR="00094D9F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, laptop, tablet</w:t>
      </w:r>
      <w:r w:rsidR="007D0913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(o </w:t>
      </w:r>
      <w:r w:rsidR="00094D9F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3,8</w:t>
      </w:r>
      <w:r w:rsidR="007D0913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p. proc.), </w:t>
      </w:r>
      <w:r w:rsidR="00443B45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rower (bez dziecięcego) oraz</w:t>
      </w:r>
      <w:r w:rsidR="00094D9F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zmywarkę</w:t>
      </w:r>
      <w:r w:rsidR="000856E2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do naczyń</w:t>
      </w:r>
      <w:r w:rsidR="00094D9F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(po 3,7 p. proc.),</w:t>
      </w:r>
      <w:r w:rsidR="007D0913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urządzenie z dostępem do Internetu</w:t>
      </w:r>
      <w:r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(o </w:t>
      </w:r>
      <w:r w:rsidR="00094D9F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1,5</w:t>
      </w:r>
      <w:r w:rsidR="007D0913"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p. proc.)</w:t>
      </w:r>
      <w:r w:rsidRPr="00205D43">
        <w:rPr>
          <w:rFonts w:eastAsia="Times New Roman" w:cs="Times New Roman"/>
          <w:spacing w:val="2"/>
          <w:szCs w:val="19"/>
          <w:highlight w:val="black"/>
          <w:lang w:eastAsia="pl-PL"/>
        </w:rPr>
        <w:t>.</w:t>
      </w:r>
    </w:p>
    <w:p w:rsidR="00D51751" w:rsidRPr="00205D43" w:rsidRDefault="00D05EFA" w:rsidP="001D20CC">
      <w:pPr>
        <w:spacing w:line="288" w:lineRule="auto"/>
        <w:rPr>
          <w:rFonts w:eastAsia="Times New Roman" w:cs="Times New Roman"/>
          <w:spacing w:val="-2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Mniejszy niż średnio w kraju był udział gospodarstw domowych wyposażonych np. w 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telefon stacjonarny (o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2,5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 p. proc</w:t>
      </w:r>
      <w:r w:rsidR="00B90DEE" w:rsidRPr="00205D43">
        <w:rPr>
          <w:rFonts w:eastAsia="Times New Roman" w:cs="Times New Roman"/>
          <w:szCs w:val="19"/>
          <w:highlight w:val="black"/>
          <w:lang w:eastAsia="pl-PL"/>
        </w:rPr>
        <w:t xml:space="preserve">.), </w:t>
      </w:r>
      <w:r w:rsidR="00EE47A4" w:rsidRPr="00205D43">
        <w:rPr>
          <w:rFonts w:eastAsia="Times New Roman" w:cs="Times New Roman"/>
          <w:szCs w:val="19"/>
          <w:highlight w:val="black"/>
          <w:lang w:eastAsia="pl-PL"/>
        </w:rPr>
        <w:t xml:space="preserve">odbiornik telewizyjny (o 1,1 p. proc.), </w:t>
      </w:r>
      <w:r w:rsidR="00094D9F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telewizję kablową lub satelitarną (o 0,9 p. proc.), </w:t>
      </w:r>
      <w:r w:rsidR="00B90DEE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kuchenkę mikrofalową</w:t>
      </w:r>
      <w:r w:rsidR="00094D9F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oraz motocykl, skuter, motorower</w:t>
      </w:r>
      <w:r w:rsidR="00B90DEE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(</w:t>
      </w:r>
      <w:r w:rsidR="00094D9F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p</w:t>
      </w:r>
      <w:r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o </w:t>
      </w:r>
      <w:r w:rsidR="00094D9F"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>0,2</w:t>
      </w:r>
      <w:r w:rsidRPr="00205D43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p. proc.).</w:t>
      </w:r>
    </w:p>
    <w:p w:rsidR="00DA331D" w:rsidRPr="00205D43" w:rsidRDefault="00D05EFA" w:rsidP="00DF0C61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205D43">
        <w:rPr>
          <w:rFonts w:ascii="Fira Sans" w:hAnsi="Fira Sans"/>
          <w:b/>
          <w:szCs w:val="19"/>
          <w:highlight w:val="black"/>
        </w:rPr>
        <w:t>Subiektywna ocena sytuacji materialnej gospodarstw domowych</w:t>
      </w:r>
    </w:p>
    <w:p w:rsidR="00DA331D" w:rsidRPr="00205D43" w:rsidRDefault="00D05EFA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Subiektywna ocena sytuacji materialnej gospodarstw domowych w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porównaniu z 2022</w:t>
      </w:r>
      <w:r w:rsidR="00C41079" w:rsidRPr="00205D43">
        <w:rPr>
          <w:rFonts w:eastAsia="Times New Roman" w:cs="Times New Roman"/>
          <w:szCs w:val="19"/>
          <w:highlight w:val="black"/>
          <w:lang w:eastAsia="pl-PL"/>
        </w:rPr>
        <w:t xml:space="preserve"> r.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 xml:space="preserve"> u</w:t>
      </w:r>
      <w:r w:rsidR="00C41079" w:rsidRPr="00205D43">
        <w:rPr>
          <w:rFonts w:eastAsia="Times New Roman" w:cs="Times New Roman"/>
          <w:szCs w:val="19"/>
          <w:highlight w:val="black"/>
          <w:lang w:eastAsia="pl-PL"/>
        </w:rPr>
        <w:t xml:space="preserve">legła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poprawie</w:t>
      </w:r>
      <w:r w:rsidRPr="00205D43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D05EFA" w:rsidRPr="00205D43" w:rsidRDefault="007406A3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205D43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997E94E" wp14:editId="479D92CB">
                <wp:simplePos x="0" y="0"/>
                <wp:positionH relativeFrom="rightMargin">
                  <wp:posOffset>125730</wp:posOffset>
                </wp:positionH>
                <wp:positionV relativeFrom="paragraph">
                  <wp:posOffset>532130</wp:posOffset>
                </wp:positionV>
                <wp:extent cx="1725295" cy="885825"/>
                <wp:effectExtent l="0" t="0" r="8255" b="9525"/>
                <wp:wrapNone/>
                <wp:docPr id="27" name="Pole tekstowe 27" descr="W skali roku odnotowano wzrost odsetka gospodarstw domowych oceniających swoją sytuację materialną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814" w:rsidRPr="00205D43" w:rsidRDefault="00861814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205D43">
                              <w:rPr>
                                <w:shd w:val="clear" w:color="auto" w:fill="000000"/>
                              </w:rPr>
                              <w:t xml:space="preserve">W skali roku odnotowano </w:t>
                            </w:r>
                            <w:r w:rsidR="004239A2" w:rsidRPr="00205D43">
                              <w:rPr>
                                <w:shd w:val="clear" w:color="auto" w:fill="000000"/>
                              </w:rPr>
                              <w:t>wzrost</w:t>
                            </w:r>
                            <w:r w:rsidRPr="00205D43">
                              <w:rPr>
                                <w:shd w:val="clear" w:color="auto" w:fill="000000"/>
                              </w:rPr>
                              <w:t xml:space="preserve"> odsetka gospodarstw domowych oceniających swoją sytuację materialną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7E94E" id="Pole tekstowe 27" o:spid="_x0000_s1034" type="#_x0000_t202" alt="Tytuł: Istotna informacja — opis: W skali roku odnotowano wzrost odsetka gospodarstw domowych oceniających swoją sytuację materialną jako dobrą albo raczej dobrą" style="position:absolute;margin-left:9.9pt;margin-top:41.9pt;width:135.85pt;height:69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" fillcolor="black" stroked="f">
                <v:fill color2="black" type="pattern"/>
                <v:textbox>
                  <w:txbxContent>
                    <w:p w:rsidR="00861814" w:rsidRPr="00205D43" w:rsidRDefault="00861814" w:rsidP="00FE3DF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205D43">
                        <w:rPr>
                          <w:shd w:val="clear" w:color="auto" w:fill="000000"/>
                        </w:rPr>
                        <w:t xml:space="preserve">W skali roku odnotowano </w:t>
                      </w:r>
                      <w:r w:rsidR="004239A2" w:rsidRPr="00205D43">
                        <w:rPr>
                          <w:shd w:val="clear" w:color="auto" w:fill="000000"/>
                        </w:rPr>
                        <w:t>wzrost</w:t>
                      </w:r>
                      <w:r w:rsidRPr="00205D43">
                        <w:rPr>
                          <w:shd w:val="clear" w:color="auto" w:fill="000000"/>
                        </w:rPr>
                        <w:t xml:space="preserve"> odsetka gospodarstw domowych oceniających swoją sytuację materialną jako dobrą albo raczej dobrą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W 2023</w:t>
      </w:r>
      <w:r w:rsidR="00D05EFA" w:rsidRPr="00205D43">
        <w:rPr>
          <w:rFonts w:eastAsia="Times New Roman" w:cs="Times New Roman"/>
          <w:szCs w:val="19"/>
          <w:highlight w:val="black"/>
          <w:lang w:eastAsia="pl-PL"/>
        </w:rPr>
        <w:t xml:space="preserve"> r. sytuację jako dobrą albo raczej dobrą określiło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57,3</w:t>
      </w:r>
      <w:r w:rsidR="00D05EFA" w:rsidRPr="00205D43">
        <w:rPr>
          <w:rFonts w:eastAsia="Times New Roman" w:cs="Times New Roman"/>
          <w:szCs w:val="19"/>
          <w:highlight w:val="black"/>
          <w:lang w:eastAsia="pl-PL"/>
        </w:rPr>
        <w:t xml:space="preserve">% gospodarstw (w Polsce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54,0</w:t>
      </w:r>
      <w:r w:rsidR="00C41079" w:rsidRPr="00205D43">
        <w:rPr>
          <w:rFonts w:eastAsia="Times New Roman" w:cs="Times New Roman"/>
          <w:szCs w:val="19"/>
          <w:highlight w:val="black"/>
          <w:lang w:eastAsia="pl-PL"/>
        </w:rPr>
        <w:t xml:space="preserve">%), a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4,8</w:t>
      </w:r>
      <w:r w:rsidR="00D05EFA" w:rsidRPr="00205D43">
        <w:rPr>
          <w:rFonts w:eastAsia="Times New Roman" w:cs="Times New Roman"/>
          <w:szCs w:val="19"/>
          <w:highlight w:val="black"/>
          <w:lang w:eastAsia="pl-PL"/>
        </w:rPr>
        <w:t xml:space="preserve">% jako raczej złą albo złą (w kraju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4</w:t>
      </w:r>
      <w:r w:rsidR="00C41079" w:rsidRPr="00205D43">
        <w:rPr>
          <w:rFonts w:eastAsia="Times New Roman" w:cs="Times New Roman"/>
          <w:szCs w:val="19"/>
          <w:highlight w:val="black"/>
          <w:lang w:eastAsia="pl-PL"/>
        </w:rPr>
        <w:t>,9%</w:t>
      </w:r>
      <w:r w:rsidR="00FE3DFF" w:rsidRPr="00205D43">
        <w:rPr>
          <w:rFonts w:eastAsia="Times New Roman" w:cs="Times New Roman"/>
          <w:szCs w:val="19"/>
          <w:highlight w:val="black"/>
          <w:lang w:eastAsia="pl-PL"/>
        </w:rPr>
        <w:t xml:space="preserve">). Jako przeciętną swoją sytuację postrzegało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37,9</w:t>
      </w:r>
      <w:r w:rsidR="00FE3DFF" w:rsidRPr="00205D43">
        <w:rPr>
          <w:rFonts w:eastAsia="Times New Roman" w:cs="Times New Roman"/>
          <w:szCs w:val="19"/>
          <w:highlight w:val="black"/>
          <w:lang w:eastAsia="pl-PL"/>
        </w:rPr>
        <w:t xml:space="preserve">% gospodarstw (dla Polski średnia wynosiła </w:t>
      </w:r>
      <w:r w:rsidR="00094D9F" w:rsidRPr="00205D43">
        <w:rPr>
          <w:rFonts w:eastAsia="Times New Roman" w:cs="Times New Roman"/>
          <w:szCs w:val="19"/>
          <w:highlight w:val="black"/>
          <w:lang w:eastAsia="pl-PL"/>
        </w:rPr>
        <w:t>41,1</w:t>
      </w:r>
      <w:r w:rsidR="00FE3DFF" w:rsidRPr="00205D43">
        <w:rPr>
          <w:rFonts w:eastAsia="Times New Roman" w:cs="Times New Roman"/>
          <w:szCs w:val="19"/>
          <w:highlight w:val="black"/>
          <w:lang w:eastAsia="pl-PL"/>
        </w:rPr>
        <w:t>%).</w:t>
      </w:r>
    </w:p>
    <w:p w:rsidR="00D977F4" w:rsidRPr="00205D43" w:rsidRDefault="00FE3DFF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województwie mazowieckim w skali roku nastąpił </w:t>
      </w:r>
      <w:r w:rsidR="00094D9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wzrost</w:t>
      </w:r>
      <w:r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odsetka gospodarstw domowych oceniających swoją sytuację materialną jako dobrą albo raczej dobrą</w:t>
      </w:r>
      <w:r w:rsidR="00094D9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 1,3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(w Pols</w:t>
      </w:r>
      <w:r w:rsidR="00A729E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ce</w:t>
      </w:r>
      <w:r w:rsidR="007C0CB0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094D9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wzrost</w:t>
      </w:r>
      <w:r w:rsidR="00047A60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wyniósł</w:t>
      </w:r>
      <w:r w:rsidR="00094D9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A729E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o 3</w:t>
      </w:r>
      <w:r w:rsidR="00C84E5A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,4 p. proc.)</w:t>
      </w:r>
      <w:r w:rsidR="00EE47A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.</w:t>
      </w:r>
      <w:r w:rsidR="00C84E5A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EE47A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Zmniejszył się natomiast udział gospodarstw postrzegających swoją sytuację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jako </w:t>
      </w:r>
      <w:r w:rsidR="00A729E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przeciętną</w:t>
      </w:r>
      <w:r w:rsidR="00C84E5A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EE47A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o</w:t>
      </w:r>
      <w:r w:rsidR="00923DC8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094D9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0,8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(w Polsce odnotowano </w:t>
      </w:r>
      <w:r w:rsidR="004239A2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spadek 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 </w:t>
      </w:r>
      <w:r w:rsidR="004239A2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2,4</w:t>
      </w:r>
      <w:r w:rsidR="00EE47A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 oraz u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dział </w:t>
      </w:r>
      <w:r w:rsidR="00A729E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gospodarstw domowych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określających </w:t>
      </w:r>
      <w:r w:rsidR="00EE47A4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ją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jako </w:t>
      </w:r>
      <w:r w:rsidR="00A729E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raczej złą albo złą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4239A2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o 0,5 p. proc. 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(</w:t>
      </w:r>
      <w:r w:rsidR="00A729E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kraju wystąpił </w:t>
      </w:r>
      <w:r w:rsidR="004239A2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spadek </w:t>
      </w:r>
      <w:r w:rsidR="00A729EF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>o 1,0</w:t>
      </w:r>
      <w:r w:rsidR="003B6777" w:rsidRPr="00205D43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proc.).</w:t>
      </w: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205D43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8C0B80" w:rsidRPr="00205D43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EE47A4" w:rsidRPr="00205D43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EE47A4" w:rsidRPr="00205D43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EE47A4" w:rsidRPr="00205D43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8C0B80" w:rsidRPr="00205D43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1676FD" w:rsidRPr="00205D43" w:rsidRDefault="001676FD" w:rsidP="008C0B80">
      <w:pPr>
        <w:pStyle w:val="Tablicanotka"/>
        <w:spacing w:line="288" w:lineRule="auto"/>
        <w:rPr>
          <w:sz w:val="19"/>
          <w:highlight w:val="black"/>
        </w:rPr>
      </w:pPr>
    </w:p>
    <w:p w:rsidR="001676FD" w:rsidRPr="00205D43" w:rsidRDefault="001676FD" w:rsidP="008C0B80">
      <w:pPr>
        <w:pStyle w:val="Tablicanotka"/>
        <w:spacing w:line="288" w:lineRule="auto"/>
        <w:rPr>
          <w:sz w:val="19"/>
          <w:highlight w:val="black"/>
        </w:rPr>
      </w:pPr>
    </w:p>
    <w:p w:rsidR="001676FD" w:rsidRPr="00205D43" w:rsidRDefault="001676FD" w:rsidP="008C0B80">
      <w:pPr>
        <w:pStyle w:val="Tablicanotka"/>
        <w:spacing w:line="288" w:lineRule="auto"/>
        <w:rPr>
          <w:sz w:val="19"/>
          <w:highlight w:val="black"/>
        </w:rPr>
      </w:pPr>
    </w:p>
    <w:p w:rsidR="007223AF" w:rsidRDefault="007223AF" w:rsidP="008C0B80">
      <w:pPr>
        <w:pStyle w:val="Tablicanotka"/>
        <w:spacing w:line="288" w:lineRule="auto"/>
        <w:rPr>
          <w:sz w:val="19"/>
          <w:highlight w:val="black"/>
        </w:rPr>
      </w:pPr>
    </w:p>
    <w:p w:rsidR="00DA331D" w:rsidRPr="00205D43" w:rsidRDefault="00D977F4" w:rsidP="008C0B80">
      <w:pPr>
        <w:pStyle w:val="Tablicanotka"/>
        <w:spacing w:line="288" w:lineRule="auto"/>
        <w:rPr>
          <w:sz w:val="18"/>
          <w:highlight w:val="black"/>
        </w:rPr>
        <w:sectPr w:rsidR="00DA331D" w:rsidRPr="00205D43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205D43">
        <w:rPr>
          <w:sz w:val="19"/>
          <w:highlight w:val="black"/>
        </w:rPr>
        <w:t>W przypadku cytowania danych Głównego Urzędu Statystycznego prosimy o zamieszczenie informacji: „Źródło danych GUS”, a w przypadku publikowania</w:t>
      </w:r>
      <w:r w:rsidR="008C0B80" w:rsidRPr="00205D43">
        <w:rPr>
          <w:sz w:val="19"/>
          <w:highlight w:val="black"/>
        </w:rPr>
        <w:t xml:space="preserve"> obliczeń dokonanych na danych </w:t>
      </w:r>
      <w:r w:rsidRPr="00205D43">
        <w:rPr>
          <w:sz w:val="19"/>
          <w:highlight w:val="black"/>
        </w:rPr>
        <w:t>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205D43" w:rsidTr="00205D43">
        <w:trPr>
          <w:trHeight w:val="1626"/>
        </w:trPr>
        <w:tc>
          <w:tcPr>
            <w:tcW w:w="4926" w:type="dxa"/>
            <w:shd w:val="clear" w:color="auto" w:fill="000000"/>
          </w:tcPr>
          <w:p w:rsidR="00DE2400" w:rsidRPr="00205D43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205D43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:rsidR="00DE2400" w:rsidRPr="00205D43" w:rsidRDefault="00D434EE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205D43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DE2400" w:rsidRPr="00205D43" w:rsidRDefault="005B420E" w:rsidP="008B14EB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205D43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:rsidR="00DE2400" w:rsidRPr="00205D43" w:rsidRDefault="00D434EE" w:rsidP="00DF0C61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205D43">
              <w:rPr>
                <w:rFonts w:ascii="Fira Sans" w:hAnsi="Fira Sans" w:cs="Arial"/>
                <w:sz w:val="20"/>
                <w:highlight w:val="black"/>
                <w:lang w:val="fi-FI"/>
              </w:rPr>
              <w:t>Tel.:</w:t>
            </w:r>
            <w:r w:rsidR="00DE2400" w:rsidRPr="00205D43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 22</w:t>
            </w:r>
            <w:r w:rsidRPr="00205D43">
              <w:rPr>
                <w:rFonts w:ascii="Fira Sans" w:hAnsi="Fira Sans" w:cs="Arial"/>
                <w:sz w:val="20"/>
                <w:highlight w:val="black"/>
                <w:lang w:val="fi-FI"/>
              </w:rPr>
              <w:t> 464 23 15</w:t>
            </w:r>
          </w:p>
        </w:tc>
        <w:tc>
          <w:tcPr>
            <w:tcW w:w="4927" w:type="dxa"/>
            <w:shd w:val="clear" w:color="auto" w:fill="000000"/>
          </w:tcPr>
          <w:p w:rsidR="003221B9" w:rsidRPr="00205D43" w:rsidRDefault="00DE2400" w:rsidP="003221B9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205D43">
              <w:rPr>
                <w:rFonts w:cs="Arial"/>
                <w:sz w:val="20"/>
                <w:highlight w:val="black"/>
              </w:rPr>
              <w:t>Rozpowszechnianie:</w:t>
            </w:r>
          </w:p>
          <w:p w:rsidR="00DE2400" w:rsidRPr="00205D43" w:rsidRDefault="00426C97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205D43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DE2400" w:rsidRPr="00205D43" w:rsidRDefault="00DF0C61" w:rsidP="00DF0C61">
            <w:pPr>
              <w:pStyle w:val="Nagwek3"/>
              <w:numPr>
                <w:ilvl w:val="0"/>
                <w:numId w:val="0"/>
              </w:numPr>
              <w:spacing w:before="0" w:line="276" w:lineRule="auto"/>
              <w:outlineLvl w:val="2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 xml:space="preserve"> </w:t>
            </w:r>
            <w:r w:rsidR="00426C97" w:rsidRPr="00205D43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DE2400" w:rsidRPr="00205D43" w:rsidRDefault="00DF0C61" w:rsidP="00DF0C61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>
              <w:rPr>
                <w:rFonts w:ascii="Fira Sans" w:hAnsi="Fira Sans" w:cs="Arial"/>
                <w:sz w:val="20"/>
                <w:highlight w:val="black"/>
              </w:rPr>
              <w:t xml:space="preserve"> </w:t>
            </w:r>
            <w:r w:rsidR="00DE2400" w:rsidRPr="00205D43">
              <w:rPr>
                <w:rFonts w:ascii="Fira Sans" w:hAnsi="Fira Sans" w:cs="Arial"/>
                <w:sz w:val="20"/>
                <w:highlight w:val="black"/>
                <w:lang w:val="fi-FI"/>
              </w:rPr>
              <w:t>Tel</w:t>
            </w:r>
            <w:r w:rsidR="00426C97" w:rsidRPr="00205D43">
              <w:rPr>
                <w:rFonts w:ascii="Fira Sans" w:hAnsi="Fira Sans" w:cs="Arial"/>
                <w:sz w:val="20"/>
                <w:highlight w:val="black"/>
                <w:lang w:val="fi-FI"/>
              </w:rPr>
              <w:t>.</w:t>
            </w:r>
            <w:r w:rsidR="00DE2400" w:rsidRPr="00205D43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: </w:t>
            </w:r>
            <w:r w:rsidR="008E4A98" w:rsidRPr="00205D43">
              <w:rPr>
                <w:rFonts w:ascii="Fira Sans" w:hAnsi="Fira Sans" w:cs="Arial"/>
                <w:sz w:val="20"/>
                <w:highlight w:val="black"/>
                <w:lang w:val="fi-FI"/>
              </w:rPr>
              <w:t>783 940 141</w:t>
            </w:r>
          </w:p>
          <w:p w:rsidR="00DE2400" w:rsidRPr="00205D43" w:rsidRDefault="00DE2400" w:rsidP="008B14EB">
            <w:pPr>
              <w:rPr>
                <w:sz w:val="18"/>
                <w:highlight w:val="black"/>
              </w:rPr>
            </w:pPr>
          </w:p>
        </w:tc>
      </w:tr>
      <w:tr w:rsidR="003E76F6" w:rsidRPr="00205D43" w:rsidTr="00205D43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3E76F6" w:rsidRPr="00205D43" w:rsidRDefault="00E068D4" w:rsidP="003E76F6">
            <w:pPr>
              <w:rPr>
                <w:b/>
                <w:sz w:val="20"/>
                <w:highlight w:val="black"/>
              </w:rPr>
            </w:pPr>
            <w:r w:rsidRPr="00205D43">
              <w:rPr>
                <w:b/>
                <w:sz w:val="20"/>
                <w:highlight w:val="black"/>
              </w:rPr>
              <w:t>Obsługa mediów</w:t>
            </w:r>
          </w:p>
          <w:p w:rsidR="003E76F6" w:rsidRPr="00205D43" w:rsidRDefault="003E76F6" w:rsidP="00935D17">
            <w:pPr>
              <w:spacing w:before="0" w:after="0"/>
              <w:rPr>
                <w:sz w:val="20"/>
                <w:highlight w:val="black"/>
                <w:lang w:val="en-GB"/>
              </w:rPr>
            </w:pPr>
            <w:r w:rsidRPr="00205D43">
              <w:rPr>
                <w:sz w:val="20"/>
                <w:highlight w:val="black"/>
                <w:lang w:val="en-GB"/>
              </w:rPr>
              <w:t>Tel</w:t>
            </w:r>
            <w:r w:rsidR="00E068D4" w:rsidRPr="00205D43">
              <w:rPr>
                <w:sz w:val="20"/>
                <w:highlight w:val="black"/>
                <w:lang w:val="en-GB"/>
              </w:rPr>
              <w:t>.</w:t>
            </w:r>
            <w:r w:rsidR="008E4A98" w:rsidRPr="00205D43">
              <w:rPr>
                <w:sz w:val="20"/>
                <w:highlight w:val="black"/>
                <w:lang w:val="en-GB"/>
              </w:rPr>
              <w:t>: 783 940 141</w:t>
            </w:r>
            <w:r w:rsidRPr="00205D43">
              <w:rPr>
                <w:sz w:val="20"/>
                <w:highlight w:val="black"/>
                <w:lang w:val="en-GB"/>
              </w:rPr>
              <w:t xml:space="preserve"> </w:t>
            </w:r>
          </w:p>
          <w:p w:rsidR="003E76F6" w:rsidRPr="00205D43" w:rsidRDefault="003E76F6" w:rsidP="00E068D4">
            <w:pPr>
              <w:rPr>
                <w:sz w:val="18"/>
                <w:highlight w:val="black"/>
                <w:lang w:val="en-GB"/>
              </w:rPr>
            </w:pPr>
            <w:r w:rsidRPr="00205D43">
              <w:rPr>
                <w:b/>
                <w:sz w:val="20"/>
                <w:highlight w:val="black"/>
                <w:lang w:val="en-GB"/>
              </w:rPr>
              <w:t>e-mail:</w:t>
            </w:r>
            <w:r w:rsidRPr="00205D43">
              <w:rPr>
                <w:sz w:val="20"/>
                <w:highlight w:val="black"/>
                <w:lang w:val="en-GB"/>
              </w:rPr>
              <w:t xml:space="preserve"> </w:t>
            </w:r>
            <w:hyperlink r:id="rId15" w:history="1">
              <w:r w:rsidR="00E068D4" w:rsidRPr="00205D43">
                <w:rPr>
                  <w:rStyle w:val="Hipercze"/>
                  <w:rFonts w:eastAsiaTheme="majorEastAsia" w:cs="Arial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3E76F6" w:rsidRPr="00205D43" w:rsidRDefault="007223AF" w:rsidP="003E76F6">
            <w:pPr>
              <w:ind w:firstLine="680"/>
              <w:rPr>
                <w:sz w:val="18"/>
                <w:highlight w:val="black"/>
              </w:rPr>
            </w:pPr>
            <w:r w:rsidRPr="002A5AF5">
              <w:rPr>
                <w:rStyle w:val="Hipercze"/>
                <w:rFonts w:cstheme="minorBidi"/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804672" behindDoc="0" locked="0" layoutInCell="1" allowOverlap="1" wp14:anchorId="4219F12F" wp14:editId="784665EC">
                  <wp:simplePos x="0" y="0"/>
                  <wp:positionH relativeFrom="column">
                    <wp:posOffset>142875</wp:posOffset>
                  </wp:positionH>
                  <wp:positionV relativeFrom="page">
                    <wp:posOffset>62230</wp:posOffset>
                  </wp:positionV>
                  <wp:extent cx="251460" cy="251460"/>
                  <wp:effectExtent l="0" t="0" r="0" b="0"/>
                  <wp:wrapNone/>
                  <wp:docPr id="59" name="Obraz 5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E068D4" w:rsidRPr="00205D43">
              <w:rPr>
                <w:sz w:val="20"/>
                <w:highlight w:val="black"/>
                <w:lang w:val="en-GB"/>
              </w:rPr>
              <w:t>warszawa</w:t>
            </w:r>
            <w:proofErr w:type="spellEnd"/>
            <w:r w:rsidR="00E068D4" w:rsidRPr="00205D43">
              <w:rPr>
                <w:sz w:val="20"/>
                <w:highlight w:val="black"/>
                <w:lang w:val="en-GB"/>
              </w:rPr>
              <w:t>.</w:t>
            </w:r>
            <w:r w:rsidR="003E76F6" w:rsidRPr="00205D43">
              <w:rPr>
                <w:sz w:val="20"/>
                <w:highlight w:val="black"/>
              </w:rPr>
              <w:t>stat.gov.pl</w:t>
            </w:r>
            <w:r w:rsidR="00DE5BEC" w:rsidRPr="00205D43">
              <w:rPr>
                <w:sz w:val="18"/>
                <w:highlight w:val="black"/>
              </w:rPr>
              <w:t xml:space="preserve"> </w:t>
            </w:r>
          </w:p>
        </w:tc>
      </w:tr>
      <w:tr w:rsidR="003E76F6" w:rsidRPr="00205D43" w:rsidTr="00205D43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3E76F6" w:rsidRPr="00205D43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3E76F6" w:rsidRPr="00205D43" w:rsidRDefault="007223AF" w:rsidP="00E068D4">
            <w:pPr>
              <w:ind w:firstLine="680"/>
              <w:rPr>
                <w:sz w:val="18"/>
                <w:highlight w:val="black"/>
              </w:rPr>
            </w:pPr>
            <w:r w:rsidRPr="002A5AF5">
              <w:rPr>
                <w:rStyle w:val="Hipercze"/>
                <w:rFonts w:cstheme="minorBidi"/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806720" behindDoc="0" locked="0" layoutInCell="1" allowOverlap="1" wp14:anchorId="1DAB4DFF" wp14:editId="4FDBE98E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39370</wp:posOffset>
                  </wp:positionV>
                  <wp:extent cx="251460" cy="251460"/>
                  <wp:effectExtent l="0" t="0" r="0" b="0"/>
                  <wp:wrapNone/>
                  <wp:docPr id="32" name="Obraz 32" descr="Ikona serwisu X (dawniej Twitter)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7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6F6" w:rsidRPr="00205D43">
              <w:rPr>
                <w:sz w:val="20"/>
                <w:highlight w:val="black"/>
              </w:rPr>
              <w:t>@</w:t>
            </w:r>
            <w:proofErr w:type="spellStart"/>
            <w:r w:rsidR="00E068D4" w:rsidRPr="00205D43">
              <w:rPr>
                <w:sz w:val="20"/>
                <w:highlight w:val="black"/>
              </w:rPr>
              <w:t>Warszawa</w:t>
            </w:r>
            <w:r w:rsidR="003E76F6" w:rsidRPr="00205D43">
              <w:rPr>
                <w:sz w:val="20"/>
                <w:highlight w:val="black"/>
              </w:rPr>
              <w:t>_STAT</w:t>
            </w:r>
            <w:proofErr w:type="spellEnd"/>
            <w:r w:rsidR="003E76F6" w:rsidRPr="00205D43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205D43" w:rsidTr="00205D43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3E76F6" w:rsidRPr="00205D43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205D43" w:rsidRDefault="007223AF" w:rsidP="00E068D4">
            <w:pPr>
              <w:ind w:firstLine="680"/>
              <w:rPr>
                <w:sz w:val="18"/>
                <w:highlight w:val="black"/>
              </w:rPr>
            </w:pPr>
            <w:r w:rsidRPr="002A5AF5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08768" behindDoc="0" locked="0" layoutInCell="1" allowOverlap="1" wp14:anchorId="4666F99B" wp14:editId="77827F1B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27305</wp:posOffset>
                  </wp:positionV>
                  <wp:extent cx="251460" cy="251460"/>
                  <wp:effectExtent l="0" t="0" r="0" b="0"/>
                  <wp:wrapNone/>
                  <wp:docPr id="11" name="Obraz 11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6F6" w:rsidRPr="00205D43">
              <w:rPr>
                <w:sz w:val="20"/>
                <w:highlight w:val="black"/>
              </w:rPr>
              <w:t>@</w:t>
            </w:r>
            <w:proofErr w:type="spellStart"/>
            <w:r w:rsidR="00E068D4" w:rsidRPr="00205D43">
              <w:rPr>
                <w:sz w:val="20"/>
                <w:highlight w:val="black"/>
              </w:rPr>
              <w:t>UrzadStatystycznywWarszawie</w:t>
            </w:r>
            <w:proofErr w:type="spellEnd"/>
            <w:r w:rsidR="003E76F6" w:rsidRPr="00205D43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205D43" w:rsidTr="00205D43">
        <w:trPr>
          <w:trHeight w:val="476"/>
        </w:trPr>
        <w:tc>
          <w:tcPr>
            <w:tcW w:w="4926" w:type="dxa"/>
            <w:shd w:val="clear" w:color="auto" w:fill="000000"/>
          </w:tcPr>
          <w:p w:rsidR="003E76F6" w:rsidRPr="00205D43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205D43" w:rsidRDefault="007223AF" w:rsidP="003E76F6">
            <w:pPr>
              <w:ind w:firstLine="680"/>
              <w:rPr>
                <w:sz w:val="20"/>
                <w:highlight w:val="black"/>
              </w:rPr>
            </w:pPr>
            <w:r w:rsidRPr="002A5AF5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anchorId="34A85AF0" wp14:editId="39B56A9A">
                  <wp:simplePos x="0" y="0"/>
                  <wp:positionH relativeFrom="column">
                    <wp:posOffset>123825</wp:posOffset>
                  </wp:positionH>
                  <wp:positionV relativeFrom="page">
                    <wp:posOffset>46355</wp:posOffset>
                  </wp:positionV>
                  <wp:extent cx="251460" cy="251460"/>
                  <wp:effectExtent l="0" t="0" r="0" b="0"/>
                  <wp:wrapNone/>
                  <wp:docPr id="49" name="Obraz 4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3E76F6" w:rsidRPr="00205D43">
              <w:rPr>
                <w:sz w:val="20"/>
                <w:highlight w:val="black"/>
              </w:rPr>
              <w:t>gus_stat</w:t>
            </w:r>
            <w:proofErr w:type="spellEnd"/>
          </w:p>
        </w:tc>
      </w:tr>
      <w:tr w:rsidR="003E76F6" w:rsidRPr="00205D43" w:rsidTr="00205D43">
        <w:trPr>
          <w:trHeight w:val="476"/>
        </w:trPr>
        <w:tc>
          <w:tcPr>
            <w:tcW w:w="4926" w:type="dxa"/>
            <w:shd w:val="clear" w:color="auto" w:fill="000000"/>
          </w:tcPr>
          <w:p w:rsidR="003E76F6" w:rsidRPr="00205D43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280548" w:rsidRDefault="007223AF" w:rsidP="003E76F6">
            <w:pPr>
              <w:ind w:firstLine="680"/>
              <w:rPr>
                <w:color w:val="FFFFFF" w:themeColor="background1"/>
                <w:sz w:val="20"/>
                <w:highlight w:val="black"/>
              </w:rPr>
            </w:pPr>
            <w:r w:rsidRPr="00BE7534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12864" behindDoc="0" locked="0" layoutInCell="1" allowOverlap="1" wp14:anchorId="710DB342" wp14:editId="35A2E350">
                  <wp:simplePos x="0" y="0"/>
                  <wp:positionH relativeFrom="column">
                    <wp:posOffset>123825</wp:posOffset>
                  </wp:positionH>
                  <wp:positionV relativeFrom="page">
                    <wp:posOffset>40640</wp:posOffset>
                  </wp:positionV>
                  <wp:extent cx="251460" cy="251460"/>
                  <wp:effectExtent l="0" t="0" r="0" b="0"/>
                  <wp:wrapNone/>
                  <wp:docPr id="241" name="Obraz 24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3E76F6" w:rsidRPr="00205D43">
              <w:rPr>
                <w:sz w:val="20"/>
                <w:highlight w:val="black"/>
              </w:rPr>
              <w:t>glownyurzadstatystycznygus</w:t>
            </w:r>
            <w:proofErr w:type="spellEnd"/>
          </w:p>
        </w:tc>
      </w:tr>
      <w:tr w:rsidR="003E76F6" w:rsidRPr="00205D43" w:rsidTr="00205D43">
        <w:trPr>
          <w:trHeight w:val="953"/>
        </w:trPr>
        <w:tc>
          <w:tcPr>
            <w:tcW w:w="4926" w:type="dxa"/>
            <w:shd w:val="clear" w:color="auto" w:fill="000000"/>
          </w:tcPr>
          <w:p w:rsidR="003E76F6" w:rsidRPr="00205D43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205D43" w:rsidRDefault="007223AF" w:rsidP="003E76F6">
            <w:pPr>
              <w:ind w:firstLine="680"/>
              <w:rPr>
                <w:sz w:val="20"/>
                <w:highlight w:val="black"/>
              </w:rPr>
            </w:pPr>
            <w:r w:rsidRPr="00BE7534"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814912" behindDoc="0" locked="0" layoutInCell="1" allowOverlap="1" wp14:anchorId="60E340CD" wp14:editId="0939E1E7">
                  <wp:simplePos x="0" y="0"/>
                  <wp:positionH relativeFrom="column">
                    <wp:posOffset>123825</wp:posOffset>
                  </wp:positionH>
                  <wp:positionV relativeFrom="page">
                    <wp:posOffset>31115</wp:posOffset>
                  </wp:positionV>
                  <wp:extent cx="251460" cy="251460"/>
                  <wp:effectExtent l="0" t="0" r="0" b="0"/>
                  <wp:wrapNone/>
                  <wp:docPr id="242" name="Obraz 242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E76F6" w:rsidRPr="00205D43">
              <w:rPr>
                <w:noProof/>
                <w:sz w:val="20"/>
                <w:highlight w:val="black"/>
                <w:lang w:eastAsia="pl-PL"/>
              </w:rPr>
              <w:t>glownyurzadstatystyczny</w:t>
            </w:r>
          </w:p>
        </w:tc>
      </w:tr>
      <w:tr w:rsidR="00DE2400" w:rsidRPr="00205D43" w:rsidTr="00205D43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:rsidR="00DE2400" w:rsidRPr="00205D43" w:rsidRDefault="00280548" w:rsidP="00DF0C61">
            <w:pPr>
              <w:rPr>
                <w:b/>
                <w:highlight w:val="black"/>
              </w:rPr>
            </w:pPr>
            <w:r w:rsidRPr="0064338C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4145280</wp:posOffset>
                  </wp:positionH>
                  <wp:positionV relativeFrom="paragraph">
                    <wp:posOffset>239395</wp:posOffset>
                  </wp:positionV>
                  <wp:extent cx="1615440" cy="920750"/>
                  <wp:effectExtent l="0" t="0" r="3810" b="0"/>
                  <wp:wrapNone/>
                  <wp:docPr id="18" name="Obraz 18" descr="Link do ankiety oceniającej opracowanie. Ikona w kształcie kwadratu składającego się z 25 gwiazdek. Jedna gwiazdka - ocena bardzo słaba, pięć gwiazdek - ocena bardzo dobra." title="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E2400" w:rsidRPr="00205D43">
              <w:rPr>
                <w:b/>
                <w:highlight w:val="black"/>
              </w:rPr>
              <w:t>Powiązane opracowania</w:t>
            </w:r>
          </w:p>
          <w:p w:rsidR="000F3558" w:rsidRPr="00205D43" w:rsidRDefault="00ED2332" w:rsidP="00DF0C61">
            <w:pPr>
              <w:rPr>
                <w:highlight w:val="black"/>
              </w:rPr>
            </w:pPr>
            <w:hyperlink r:id="rId24" w:history="1">
              <w:r w:rsidR="000F3558" w:rsidRPr="00205D43">
                <w:rPr>
                  <w:rStyle w:val="Hipercze"/>
                  <w:rFonts w:cstheme="minorBidi"/>
                  <w:highlight w:val="black"/>
                </w:rPr>
                <w:t xml:space="preserve">Sytuacja gospodarstw domowych w 2023 r. w świetle wyników badania </w:t>
              </w:r>
              <w:r w:rsidR="000F3558" w:rsidRPr="00205D43">
                <w:rPr>
                  <w:rStyle w:val="Hipercze"/>
                  <w:rFonts w:cstheme="minorBidi"/>
                  <w:highlight w:val="black"/>
                </w:rPr>
                <w:br/>
                <w:t>budżetów gospodarstw domowych</w:t>
              </w:r>
            </w:hyperlink>
          </w:p>
          <w:p w:rsidR="000556D6" w:rsidRPr="00205D43" w:rsidRDefault="00B16871" w:rsidP="00730B01">
            <w:pPr>
              <w:spacing w:before="360"/>
              <w:rPr>
                <w:b/>
                <w:szCs w:val="24"/>
                <w:highlight w:val="black"/>
              </w:rPr>
            </w:pPr>
            <w:r w:rsidRPr="00205D43">
              <w:rPr>
                <w:b/>
                <w:szCs w:val="24"/>
                <w:highlight w:val="black"/>
              </w:rPr>
              <w:t>Temat dostępny w bazach danych</w:t>
            </w:r>
          </w:p>
          <w:p w:rsidR="00DE2400" w:rsidRPr="00205D43" w:rsidRDefault="00ED2332" w:rsidP="008B14EB">
            <w:pPr>
              <w:rPr>
                <w:highlight w:val="black"/>
              </w:rPr>
            </w:pPr>
            <w:hyperlink r:id="rId25" w:tooltip="Link do danych w Banku Danych Lokalnych – Gospodarstwa domowe" w:history="1">
              <w:r w:rsidR="00EA6C20" w:rsidRPr="00205D43">
                <w:rPr>
                  <w:rStyle w:val="Hipercze"/>
                  <w:highlight w:val="black"/>
                </w:rPr>
                <w:t xml:space="preserve">Bank Danych Lokalnych – </w:t>
              </w:r>
              <w:r w:rsidR="00892A3D" w:rsidRPr="00205D43">
                <w:rPr>
                  <w:rStyle w:val="Hipercze"/>
                  <w:highlight w:val="black"/>
                </w:rPr>
                <w:t xml:space="preserve">Ludność – </w:t>
              </w:r>
              <w:r w:rsidR="00EA6C20" w:rsidRPr="00205D43">
                <w:rPr>
                  <w:rStyle w:val="Hipercze"/>
                  <w:highlight w:val="black"/>
                </w:rPr>
                <w:t>Gospodarstwa domowe</w:t>
              </w:r>
            </w:hyperlink>
            <w:r w:rsidR="00EA6C20" w:rsidRPr="00205D43">
              <w:rPr>
                <w:rFonts w:cs="Times New Roman"/>
                <w:highlight w:val="black"/>
              </w:rPr>
              <w:t xml:space="preserve"> </w:t>
            </w:r>
            <w:r w:rsidR="00B16871" w:rsidRPr="00205D43">
              <w:rPr>
                <w:rFonts w:cs="Times New Roman"/>
                <w:highlight w:val="black"/>
              </w:rPr>
              <w:t xml:space="preserve"> </w:t>
            </w:r>
          </w:p>
          <w:p w:rsidR="00B16871" w:rsidRPr="00205D43" w:rsidRDefault="00ED2332" w:rsidP="00B16871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hyperlink r:id="rId26" w:tooltip="Link do danych w Dziedzinowej Bazie Danych – dziedzina Warunki Życia Ludności" w:history="1">
              <w:r w:rsidR="000556D6" w:rsidRPr="00205D43">
                <w:rPr>
                  <w:rStyle w:val="Hipercze"/>
                  <w:highlight w:val="black"/>
                </w:rPr>
                <w:t>Badanie BGD – warunki materialne ludności według województw</w:t>
              </w:r>
              <w:r w:rsidR="00B16871" w:rsidRPr="00205D43">
                <w:rPr>
                  <w:rStyle w:val="Hipercze"/>
                  <w:highlight w:val="black"/>
                </w:rPr>
                <w:t xml:space="preserve"> </w:t>
              </w:r>
            </w:hyperlink>
            <w:r w:rsidR="00CF18EE" w:rsidRPr="00205D43">
              <w:rPr>
                <w:rFonts w:cs="Times New Roman"/>
                <w:highlight w:val="black"/>
              </w:rPr>
              <w:fldChar w:fldCharType="begin"/>
            </w:r>
            <w:r w:rsidR="00CF18EE" w:rsidRPr="00205D43">
              <w:rPr>
                <w:rFonts w:cs="Times New Roman"/>
                <w:highlight w:val="black"/>
              </w:rPr>
              <w:instrText xml:space="preserve"> HYPERLINK "https://stat.gov.pl/" \o "Link do danych w bazie..." </w:instrText>
            </w:r>
            <w:r w:rsidR="00CF18EE" w:rsidRPr="00205D43">
              <w:rPr>
                <w:rFonts w:cs="Times New Roman"/>
                <w:highlight w:val="black"/>
              </w:rPr>
              <w:fldChar w:fldCharType="separate"/>
            </w:r>
            <w:r w:rsidR="00B16871" w:rsidRPr="00205D43">
              <w:rPr>
                <w:rStyle w:val="Hipercze"/>
                <w:highlight w:val="black"/>
              </w:rPr>
              <w:t xml:space="preserve"> </w:t>
            </w:r>
            <w:bookmarkStart w:id="0" w:name="_GoBack"/>
            <w:bookmarkEnd w:id="0"/>
          </w:p>
          <w:p w:rsidR="00B16871" w:rsidRPr="00205D43" w:rsidRDefault="00CF18EE" w:rsidP="00DF0C61">
            <w:pPr>
              <w:spacing w:before="360"/>
              <w:rPr>
                <w:b/>
                <w:szCs w:val="24"/>
                <w:highlight w:val="black"/>
              </w:rPr>
            </w:pPr>
            <w:r w:rsidRPr="00205D43">
              <w:rPr>
                <w:rFonts w:cs="Times New Roman"/>
                <w:highlight w:val="black"/>
              </w:rPr>
              <w:fldChar w:fldCharType="end"/>
            </w:r>
            <w:r w:rsidR="00B16871" w:rsidRPr="00205D43">
              <w:rPr>
                <w:b/>
                <w:szCs w:val="24"/>
                <w:highlight w:val="black"/>
              </w:rPr>
              <w:t>Ważniejsze pojęcia dostępne w słowniku</w:t>
            </w:r>
          </w:p>
          <w:p w:rsidR="00B16871" w:rsidRPr="00205D43" w:rsidRDefault="00ED2332" w:rsidP="00B16871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hyperlink r:id="rId27" w:tooltip="Link do słownika pojęć – Budżet gospodarstwa domowego" w:history="1">
              <w:r w:rsidR="00290974" w:rsidRPr="00205D43">
                <w:rPr>
                  <w:rStyle w:val="Hipercze"/>
                  <w:highlight w:val="black"/>
                </w:rPr>
                <w:t>Budżet gospodarstwa domowego</w:t>
              </w:r>
            </w:hyperlink>
            <w:r w:rsidR="00B14A07" w:rsidRPr="00205D43">
              <w:rPr>
                <w:rStyle w:val="Hipercze"/>
                <w:highlight w:val="black"/>
              </w:rPr>
              <w:t xml:space="preserve"> </w:t>
            </w:r>
          </w:p>
          <w:p w:rsidR="00B16871" w:rsidRPr="00205D43" w:rsidRDefault="00ED2332" w:rsidP="00B16871">
            <w:pPr>
              <w:rPr>
                <w:highlight w:val="black"/>
              </w:rPr>
            </w:pPr>
            <w:hyperlink r:id="rId28" w:tooltip="Link do słownika pojęć – Dochód do dyspozycji" w:history="1">
              <w:r w:rsidR="00B14A07" w:rsidRPr="00205D43">
                <w:rPr>
                  <w:rStyle w:val="Hipercze"/>
                  <w:highlight w:val="black"/>
                </w:rPr>
                <w:t>Dochód do dyspozycji</w:t>
              </w:r>
            </w:hyperlink>
          </w:p>
          <w:p w:rsidR="00DB1BDB" w:rsidRPr="00205D43" w:rsidRDefault="00ED2332" w:rsidP="00B16871">
            <w:pPr>
              <w:rPr>
                <w:rFonts w:cs="Times New Roman"/>
                <w:highlight w:val="black"/>
              </w:rPr>
            </w:pPr>
            <w:hyperlink r:id="rId29" w:tooltip="Link do słownika pojęć – Dochód rozporządzalny gospodarstwa domowego" w:history="1">
              <w:r w:rsidR="00B14A07" w:rsidRPr="00205D43">
                <w:rPr>
                  <w:rStyle w:val="Hipercze"/>
                  <w:highlight w:val="black"/>
                </w:rPr>
                <w:t>Dochód rozporządzalny gospodarstwa domowego</w:t>
              </w:r>
            </w:hyperlink>
          </w:p>
          <w:p w:rsidR="00DE2400" w:rsidRPr="00205D43" w:rsidRDefault="00ED2332" w:rsidP="008B14EB">
            <w:pPr>
              <w:rPr>
                <w:rFonts w:cs="Times New Roman"/>
                <w:highlight w:val="black"/>
              </w:rPr>
            </w:pPr>
            <w:hyperlink r:id="rId30" w:tooltip="Link do słownika pojęć – Gospodarstwo domowe" w:history="1">
              <w:r w:rsidR="009B7AAB" w:rsidRPr="00205D43">
                <w:rPr>
                  <w:rStyle w:val="Hipercze"/>
                  <w:highlight w:val="black"/>
                </w:rPr>
                <w:t>Gospodarstwo domowe</w:t>
              </w:r>
            </w:hyperlink>
          </w:p>
          <w:p w:rsidR="009B7AAB" w:rsidRPr="00205D43" w:rsidRDefault="00ED2332" w:rsidP="008B14EB">
            <w:pPr>
              <w:rPr>
                <w:rFonts w:cs="Times New Roman"/>
                <w:highlight w:val="black"/>
              </w:rPr>
            </w:pPr>
            <w:hyperlink r:id="rId31" w:tooltip="Link do słownika pojęć – Spożycie artykułów żywnościowych w gospodarstwie domowym" w:history="1">
              <w:r w:rsidR="009B7AAB" w:rsidRPr="00205D43">
                <w:rPr>
                  <w:rStyle w:val="Hipercze"/>
                  <w:highlight w:val="black"/>
                </w:rPr>
                <w:t>Spożycie artykułów żywnościowych w gospodarstwie domowym</w:t>
              </w:r>
            </w:hyperlink>
          </w:p>
          <w:p w:rsidR="003811F4" w:rsidRPr="00205D43" w:rsidRDefault="00ED2332" w:rsidP="008B14EB">
            <w:pPr>
              <w:rPr>
                <w:rFonts w:cs="Times New Roman"/>
                <w:highlight w:val="black"/>
              </w:rPr>
            </w:pPr>
            <w:hyperlink r:id="rId32" w:tooltip="Link do słownika pojęć – Subiektywna ocena sytuacji materialnej gospodarstw domowych" w:history="1">
              <w:r w:rsidR="003811F4" w:rsidRPr="00205D43">
                <w:rPr>
                  <w:rStyle w:val="Hipercze"/>
                  <w:highlight w:val="black"/>
                </w:rPr>
                <w:t>Subiektywna ocena sytuacji materialnej gospodarstw domowych</w:t>
              </w:r>
            </w:hyperlink>
            <w:r w:rsidR="003811F4" w:rsidRPr="00205D43">
              <w:rPr>
                <w:rFonts w:cs="Times New Roman"/>
                <w:highlight w:val="black"/>
              </w:rPr>
              <w:t xml:space="preserve"> </w:t>
            </w:r>
          </w:p>
          <w:p w:rsidR="003811F4" w:rsidRPr="00205D43" w:rsidRDefault="00ED2332" w:rsidP="008B14EB">
            <w:pPr>
              <w:rPr>
                <w:rFonts w:cs="Times New Roman"/>
                <w:highlight w:val="black"/>
              </w:rPr>
            </w:pPr>
            <w:hyperlink r:id="rId33" w:tooltip="Link do słownika pojęć – Wydatki gospodarstwa domowego" w:history="1">
              <w:r w:rsidR="003811F4" w:rsidRPr="00205D43">
                <w:rPr>
                  <w:rStyle w:val="Hipercze"/>
                  <w:highlight w:val="black"/>
                </w:rPr>
                <w:t>Wydatki gospodarstwa domowego</w:t>
              </w:r>
            </w:hyperlink>
          </w:p>
          <w:p w:rsidR="00623B24" w:rsidRPr="00205D43" w:rsidRDefault="00ED2332" w:rsidP="008B14EB">
            <w:pPr>
              <w:rPr>
                <w:rFonts w:cs="Times New Roman"/>
                <w:highlight w:val="black"/>
              </w:rPr>
            </w:pPr>
            <w:hyperlink r:id="rId34" w:tooltip="Link do słownika pojęć –Wydatki na towary i usługi konsumpcyjne" w:history="1">
              <w:r w:rsidR="00623B24" w:rsidRPr="00205D43">
                <w:rPr>
                  <w:rStyle w:val="Hipercze"/>
                  <w:highlight w:val="black"/>
                </w:rPr>
                <w:t>Wydatki na towary i usługi konsumpcyjne</w:t>
              </w:r>
            </w:hyperlink>
          </w:p>
          <w:p w:rsidR="00623B24" w:rsidRPr="00205D43" w:rsidRDefault="00ED2332" w:rsidP="008B14EB">
            <w:pPr>
              <w:rPr>
                <w:rFonts w:cs="Times New Roman"/>
                <w:highlight w:val="black"/>
              </w:rPr>
            </w:pPr>
            <w:hyperlink r:id="rId35" w:tooltip="Link do słownika pojęć –Wyposażenie gospodarstw domowych" w:history="1">
              <w:r w:rsidR="00623B24" w:rsidRPr="00205D43">
                <w:rPr>
                  <w:rStyle w:val="Hipercze"/>
                  <w:highlight w:val="black"/>
                </w:rPr>
                <w:t>Wyposażenie gospodarstw domowych</w:t>
              </w:r>
            </w:hyperlink>
          </w:p>
          <w:p w:rsidR="00DE2400" w:rsidRPr="00205D43" w:rsidRDefault="00DE2400" w:rsidP="008B14EB">
            <w:pPr>
              <w:rPr>
                <w:rStyle w:val="Hipercze"/>
                <w:highlight w:val="black"/>
              </w:rPr>
            </w:pPr>
          </w:p>
          <w:p w:rsidR="00036F1C" w:rsidRPr="00205D43" w:rsidRDefault="00036F1C" w:rsidP="008B14EB">
            <w:pPr>
              <w:rPr>
                <w:b/>
                <w:szCs w:val="24"/>
                <w:highlight w:val="black"/>
              </w:rPr>
            </w:pPr>
          </w:p>
          <w:p w:rsidR="00DE2400" w:rsidRPr="00205D43" w:rsidRDefault="00DE2400" w:rsidP="008B14EB">
            <w:pPr>
              <w:rPr>
                <w:b/>
                <w:szCs w:val="24"/>
                <w:highlight w:val="black"/>
              </w:rPr>
            </w:pPr>
          </w:p>
        </w:tc>
      </w:tr>
    </w:tbl>
    <w:p w:rsidR="000470AA" w:rsidRPr="00205D43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3822"/>
      </w:tblGrid>
      <w:tr w:rsidR="00DF0C61" w:rsidRPr="00205D43" w:rsidTr="00DF0C61">
        <w:trPr>
          <w:trHeight w:val="1912"/>
        </w:trPr>
        <w:tc>
          <w:tcPr>
            <w:tcW w:w="3822" w:type="dxa"/>
            <w:shd w:val="clear" w:color="auto" w:fill="000000"/>
          </w:tcPr>
          <w:p w:rsidR="00DF0C61" w:rsidRPr="00205D43" w:rsidRDefault="00DF0C61" w:rsidP="00DF0C61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 w:cs="Arial"/>
                <w:sz w:val="20"/>
                <w:szCs w:val="20"/>
                <w:highlight w:val="black"/>
              </w:rPr>
            </w:pPr>
          </w:p>
        </w:tc>
      </w:tr>
    </w:tbl>
    <w:p w:rsidR="00D261A2" w:rsidRPr="00205D43" w:rsidRDefault="00D261A2" w:rsidP="00DE5BEC">
      <w:pPr>
        <w:rPr>
          <w:sz w:val="18"/>
          <w:highlight w:val="black"/>
        </w:rPr>
      </w:pPr>
    </w:p>
    <w:sectPr w:rsidR="00D261A2" w:rsidRPr="00205D43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2332" w:rsidRDefault="00ED2332" w:rsidP="000662E2">
      <w:pPr>
        <w:spacing w:after="0" w:line="240" w:lineRule="auto"/>
      </w:pPr>
      <w:r>
        <w:separator/>
      </w:r>
    </w:p>
  </w:endnote>
  <w:endnote w:type="continuationSeparator" w:id="0">
    <w:p w:rsidR="00ED2332" w:rsidRDefault="00ED233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altName w:val="Calibri"/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altName w:val="Calibri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7D950C13-6EB2-4D75-BDFD-8ECAF722871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D8379CCE-2A56-4185-9250-A275B13FD62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B420BCDA-997A-4B90-ACE5-FA204CBF7566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17DBB9BA-EA0A-42A8-89E7-77B50079D86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861814" w:rsidRDefault="008618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53C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861814" w:rsidRDefault="008618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53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861814" w:rsidRDefault="008618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53C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2332" w:rsidRDefault="00ED2332" w:rsidP="000662E2">
      <w:pPr>
        <w:spacing w:after="0" w:line="240" w:lineRule="auto"/>
      </w:pPr>
      <w:r>
        <w:separator/>
      </w:r>
    </w:p>
  </w:footnote>
  <w:footnote w:type="continuationSeparator" w:id="0">
    <w:p w:rsidR="00ED2332" w:rsidRDefault="00ED2332" w:rsidP="000662E2">
      <w:pPr>
        <w:spacing w:after="0" w:line="240" w:lineRule="auto"/>
      </w:pPr>
      <w:r>
        <w:continuationSeparator/>
      </w:r>
    </w:p>
  </w:footnote>
  <w:footnote w:id="1">
    <w:p w:rsidR="00861814" w:rsidRPr="00027A0D" w:rsidRDefault="00861814">
      <w:pPr>
        <w:pStyle w:val="Tekstprzypisudolnego"/>
        <w:rPr>
          <w:sz w:val="19"/>
        </w:rPr>
      </w:pPr>
      <w:r>
        <w:rPr>
          <w:rStyle w:val="Odwoanieprzypisudolnego"/>
        </w:rPr>
        <w:footnoteRef/>
      </w:r>
      <w:r>
        <w:t xml:space="preserve"> </w:t>
      </w:r>
      <w:r w:rsidRPr="00027A0D">
        <w:rPr>
          <w:sz w:val="19"/>
        </w:rPr>
        <w:t xml:space="preserve">Prezentowane w opracowaniu dane za lata </w:t>
      </w:r>
      <w:r>
        <w:rPr>
          <w:sz w:val="19"/>
        </w:rPr>
        <w:t>2022</w:t>
      </w:r>
      <w:r w:rsidRPr="0006624C">
        <w:rPr>
          <w:sz w:val="19"/>
        </w:rPr>
        <w:t xml:space="preserve"> i </w:t>
      </w:r>
      <w:r>
        <w:rPr>
          <w:sz w:val="19"/>
        </w:rPr>
        <w:t>2023</w:t>
      </w:r>
      <w:r w:rsidRPr="00027A0D">
        <w:rPr>
          <w:sz w:val="19"/>
        </w:rPr>
        <w:t xml:space="preserve"> zostały uogólnione w oparciu </w:t>
      </w:r>
      <w:r w:rsidRPr="0006624C">
        <w:rPr>
          <w:sz w:val="19"/>
        </w:rPr>
        <w:t>o</w:t>
      </w:r>
      <w:r w:rsidRPr="00027A0D">
        <w:rPr>
          <w:sz w:val="19"/>
        </w:rPr>
        <w:t xml:space="preserve"> wyniki Narodowego Spisu Powszechnego Ludności i Mieszkań 2021</w:t>
      </w:r>
      <w:r>
        <w:rPr>
          <w:sz w:val="19"/>
        </w:rPr>
        <w:t>, uwzględniając dodatkowo strukturę ludności według wieku oraz płci</w:t>
      </w:r>
      <w:r w:rsidRPr="00027A0D">
        <w:rPr>
          <w:sz w:val="19"/>
        </w:rPr>
        <w:t xml:space="preserve"> i nie są wprost porównywaln</w:t>
      </w:r>
      <w:r>
        <w:rPr>
          <w:sz w:val="19"/>
        </w:rPr>
        <w:t>e z danymi za lata wcześniejsze.</w:t>
      </w:r>
      <w:r w:rsidRPr="00027A0D">
        <w:rPr>
          <w:sz w:val="19"/>
        </w:rPr>
        <w:t xml:space="preserve"> W związku z uaktualni</w:t>
      </w:r>
      <w:r>
        <w:rPr>
          <w:sz w:val="19"/>
        </w:rPr>
        <w:t>onym uogólnieniem wyniki za 2022</w:t>
      </w:r>
      <w:r w:rsidRPr="00027A0D">
        <w:rPr>
          <w:sz w:val="19"/>
        </w:rPr>
        <w:t xml:space="preserve"> r. różnią się od wcześniej publikowanych.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814" w:rsidRDefault="0086181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5A88A26" wp14:editId="0DC8B43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05D43" w:rsidRPr="00205D43" w:rsidRDefault="00205D43" w:rsidP="00205D4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A88A26" id="Prostokąt 12" o:spid="_x0000_s1035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" fillcolor="black" stroked="f" strokeweight="1pt">
              <v:textbox>
                <w:txbxContent>
                  <w:p w:rsidR="00205D43" w:rsidRPr="00205D43" w:rsidRDefault="00205D43" w:rsidP="00205D43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861814" w:rsidRDefault="008618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814" w:rsidRDefault="00861814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FC19AA" wp14:editId="65717DE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861814" w:rsidRPr="00205D43" w:rsidRDefault="00861814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205D43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FC19AA" id="Schemat blokowy: opóźnienie 6" o:spid="_x0000_s1036" alt="Tytuł: Seria publikacji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861814" w:rsidRPr="00205D43" w:rsidRDefault="00861814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205D43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F6E286" wp14:editId="135D1AF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05D43" w:rsidRPr="00205D43" w:rsidRDefault="00205D43" w:rsidP="00205D4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F6E286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:rsidR="00205D43" w:rsidRPr="00205D43" w:rsidRDefault="00205D43" w:rsidP="00205D43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 w:rsidR="00280548">
      <w:rPr>
        <w:noProof/>
        <w:lang w:eastAsia="pl-PL"/>
      </w:rPr>
      <w:drawing>
        <wp:inline distT="0" distB="0" distL="0" distR="0" wp14:anchorId="701E62EF">
          <wp:extent cx="1701165" cy="506095"/>
          <wp:effectExtent l="0" t="0" r="0" b="8255"/>
          <wp:docPr id="13" name="Obraz 13" descr="Logotyp Urzędu Statystycznego w Warszawie przedstawiający dwa koła, jedno koloru czarnego, drugie biał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ab/>
    </w:r>
  </w:p>
  <w:p w:rsidR="00861814" w:rsidRDefault="00861814">
    <w:pPr>
      <w:pStyle w:val="Nagwek"/>
      <w:rPr>
        <w:noProof/>
        <w:lang w:eastAsia="pl-PL"/>
      </w:rPr>
    </w:pPr>
  </w:p>
  <w:p w:rsidR="00861814" w:rsidRDefault="00861814">
    <w:pPr>
      <w:pStyle w:val="Nagwek"/>
      <w:rPr>
        <w:noProof/>
        <w:lang w:eastAsia="pl-PL"/>
      </w:rPr>
    </w:pPr>
  </w:p>
  <w:p w:rsidR="00861814" w:rsidRDefault="0086181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5DFC82C" wp14:editId="250F2F6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to 1 października 2024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61814" w:rsidRPr="00205D43" w:rsidRDefault="00861814" w:rsidP="00F049AB">
                          <w:pPr>
                            <w:pStyle w:val="Datainformacjisygnalnej"/>
                          </w:pPr>
                          <w:r w:rsidRPr="00205D43">
                            <w:t>1.10.2024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DFC82C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Tytuł: Data publikacji informacji sygnalnej — opis: Data publikacji informacji sygnalnej to 1 października 2024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" fillcolor="black" stroked="f">
              <v:fill color2="black" type="pattern"/>
              <v:textbox>
                <w:txbxContent>
                  <w:p w:rsidR="00861814" w:rsidRPr="00205D43" w:rsidRDefault="00861814" w:rsidP="00F049AB">
                    <w:pPr>
                      <w:pStyle w:val="Datainformacjisygnalnej"/>
                    </w:pPr>
                    <w:r w:rsidRPr="00205D43">
                      <w:t>1.10.2024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1814" w:rsidRDefault="00861814">
    <w:pPr>
      <w:pStyle w:val="Nagwek"/>
    </w:pPr>
  </w:p>
  <w:p w:rsidR="00861814" w:rsidRDefault="008618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32B481A4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30313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C2A32D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3E21AE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8A2DF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72789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2CB29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4CF6A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7E300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D8C0E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C8E3058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42EC1F62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80E2FD8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7"/>
  </w:num>
  <w:num w:numId="8">
    <w:abstractNumId w:val="13"/>
  </w:num>
  <w:num w:numId="9">
    <w:abstractNumId w:val="18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862"/>
    <w:rsid w:val="0000529B"/>
    <w:rsid w:val="00006171"/>
    <w:rsid w:val="0000709F"/>
    <w:rsid w:val="000074FA"/>
    <w:rsid w:val="000108B8"/>
    <w:rsid w:val="00011234"/>
    <w:rsid w:val="000152F5"/>
    <w:rsid w:val="000170F2"/>
    <w:rsid w:val="000202D2"/>
    <w:rsid w:val="000206C7"/>
    <w:rsid w:val="000219E1"/>
    <w:rsid w:val="00027A0D"/>
    <w:rsid w:val="00036F1C"/>
    <w:rsid w:val="000372A3"/>
    <w:rsid w:val="00040B1F"/>
    <w:rsid w:val="0004539B"/>
    <w:rsid w:val="0004582E"/>
    <w:rsid w:val="000470AA"/>
    <w:rsid w:val="00047A60"/>
    <w:rsid w:val="0005357E"/>
    <w:rsid w:val="00053B5A"/>
    <w:rsid w:val="000556D6"/>
    <w:rsid w:val="00056741"/>
    <w:rsid w:val="00057CA1"/>
    <w:rsid w:val="00060341"/>
    <w:rsid w:val="000647A9"/>
    <w:rsid w:val="0006624C"/>
    <w:rsid w:val="000662E2"/>
    <w:rsid w:val="00066883"/>
    <w:rsid w:val="00067B32"/>
    <w:rsid w:val="00067FEE"/>
    <w:rsid w:val="0007095E"/>
    <w:rsid w:val="00071B39"/>
    <w:rsid w:val="00074DD8"/>
    <w:rsid w:val="00075759"/>
    <w:rsid w:val="000806F7"/>
    <w:rsid w:val="00084D60"/>
    <w:rsid w:val="000856E2"/>
    <w:rsid w:val="00092305"/>
    <w:rsid w:val="00094D9F"/>
    <w:rsid w:val="00097840"/>
    <w:rsid w:val="00097FB6"/>
    <w:rsid w:val="000A28A9"/>
    <w:rsid w:val="000A3F2B"/>
    <w:rsid w:val="000B0727"/>
    <w:rsid w:val="000B7FEC"/>
    <w:rsid w:val="000C135D"/>
    <w:rsid w:val="000C7F05"/>
    <w:rsid w:val="000D1D43"/>
    <w:rsid w:val="000D225C"/>
    <w:rsid w:val="000D2A5C"/>
    <w:rsid w:val="000D39F0"/>
    <w:rsid w:val="000D4C24"/>
    <w:rsid w:val="000E0918"/>
    <w:rsid w:val="000E5A1E"/>
    <w:rsid w:val="000E79A9"/>
    <w:rsid w:val="000F3558"/>
    <w:rsid w:val="000F6C5D"/>
    <w:rsid w:val="000F7743"/>
    <w:rsid w:val="001011C3"/>
    <w:rsid w:val="00106DA3"/>
    <w:rsid w:val="00110214"/>
    <w:rsid w:val="00110D87"/>
    <w:rsid w:val="00112399"/>
    <w:rsid w:val="00112CF4"/>
    <w:rsid w:val="00114DB9"/>
    <w:rsid w:val="00115FC0"/>
    <w:rsid w:val="00116087"/>
    <w:rsid w:val="00117711"/>
    <w:rsid w:val="00120D30"/>
    <w:rsid w:val="0012269E"/>
    <w:rsid w:val="00123563"/>
    <w:rsid w:val="00130296"/>
    <w:rsid w:val="00132012"/>
    <w:rsid w:val="00134145"/>
    <w:rsid w:val="00136736"/>
    <w:rsid w:val="00136D67"/>
    <w:rsid w:val="001423B6"/>
    <w:rsid w:val="001448A7"/>
    <w:rsid w:val="00144977"/>
    <w:rsid w:val="00146621"/>
    <w:rsid w:val="00147B72"/>
    <w:rsid w:val="001617E3"/>
    <w:rsid w:val="00162325"/>
    <w:rsid w:val="00163F89"/>
    <w:rsid w:val="00164DFB"/>
    <w:rsid w:val="001676FD"/>
    <w:rsid w:val="00173EAB"/>
    <w:rsid w:val="00174BA0"/>
    <w:rsid w:val="00193DC6"/>
    <w:rsid w:val="001951DA"/>
    <w:rsid w:val="001A676F"/>
    <w:rsid w:val="001A7BD2"/>
    <w:rsid w:val="001B053D"/>
    <w:rsid w:val="001C3269"/>
    <w:rsid w:val="001C6A5C"/>
    <w:rsid w:val="001C77D2"/>
    <w:rsid w:val="001D19B6"/>
    <w:rsid w:val="001D1DB4"/>
    <w:rsid w:val="001D20CC"/>
    <w:rsid w:val="001D23F1"/>
    <w:rsid w:val="001D25F9"/>
    <w:rsid w:val="001D61ED"/>
    <w:rsid w:val="001D6F6F"/>
    <w:rsid w:val="001E5B2D"/>
    <w:rsid w:val="0020156C"/>
    <w:rsid w:val="00205D43"/>
    <w:rsid w:val="00216634"/>
    <w:rsid w:val="00230725"/>
    <w:rsid w:val="0023435D"/>
    <w:rsid w:val="00234AD7"/>
    <w:rsid w:val="00242D31"/>
    <w:rsid w:val="002460D5"/>
    <w:rsid w:val="00247C81"/>
    <w:rsid w:val="0025481E"/>
    <w:rsid w:val="002574F9"/>
    <w:rsid w:val="00262B61"/>
    <w:rsid w:val="00262CC6"/>
    <w:rsid w:val="00263E08"/>
    <w:rsid w:val="00267779"/>
    <w:rsid w:val="002702A3"/>
    <w:rsid w:val="00272E72"/>
    <w:rsid w:val="00276811"/>
    <w:rsid w:val="002768F4"/>
    <w:rsid w:val="00280548"/>
    <w:rsid w:val="00282699"/>
    <w:rsid w:val="00290974"/>
    <w:rsid w:val="002926DF"/>
    <w:rsid w:val="00293224"/>
    <w:rsid w:val="00296697"/>
    <w:rsid w:val="002A0FB2"/>
    <w:rsid w:val="002A2E23"/>
    <w:rsid w:val="002B0472"/>
    <w:rsid w:val="002B6B12"/>
    <w:rsid w:val="002C21F0"/>
    <w:rsid w:val="002C2232"/>
    <w:rsid w:val="002C7D8F"/>
    <w:rsid w:val="002D01DF"/>
    <w:rsid w:val="002D136A"/>
    <w:rsid w:val="002E3EB3"/>
    <w:rsid w:val="002E59A3"/>
    <w:rsid w:val="002E5A75"/>
    <w:rsid w:val="002E6140"/>
    <w:rsid w:val="002E6985"/>
    <w:rsid w:val="002E71B6"/>
    <w:rsid w:val="002F35F6"/>
    <w:rsid w:val="002F384F"/>
    <w:rsid w:val="002F615A"/>
    <w:rsid w:val="002F77C8"/>
    <w:rsid w:val="00304F22"/>
    <w:rsid w:val="00305CB2"/>
    <w:rsid w:val="00306C7C"/>
    <w:rsid w:val="00314F86"/>
    <w:rsid w:val="00317262"/>
    <w:rsid w:val="00317F4D"/>
    <w:rsid w:val="003221B9"/>
    <w:rsid w:val="00322EDD"/>
    <w:rsid w:val="00326795"/>
    <w:rsid w:val="003309FA"/>
    <w:rsid w:val="00332221"/>
    <w:rsid w:val="00332320"/>
    <w:rsid w:val="00341F4F"/>
    <w:rsid w:val="00347D72"/>
    <w:rsid w:val="00353F45"/>
    <w:rsid w:val="00354EC3"/>
    <w:rsid w:val="00357611"/>
    <w:rsid w:val="0036432A"/>
    <w:rsid w:val="00364AF9"/>
    <w:rsid w:val="00367237"/>
    <w:rsid w:val="0037077F"/>
    <w:rsid w:val="00372411"/>
    <w:rsid w:val="00373882"/>
    <w:rsid w:val="003811F4"/>
    <w:rsid w:val="00381F24"/>
    <w:rsid w:val="003843DB"/>
    <w:rsid w:val="00385A51"/>
    <w:rsid w:val="00393761"/>
    <w:rsid w:val="00393A0E"/>
    <w:rsid w:val="00394E26"/>
    <w:rsid w:val="00396691"/>
    <w:rsid w:val="00397D18"/>
    <w:rsid w:val="003A1B36"/>
    <w:rsid w:val="003A717F"/>
    <w:rsid w:val="003B1454"/>
    <w:rsid w:val="003B18B6"/>
    <w:rsid w:val="003B30F1"/>
    <w:rsid w:val="003B5CBA"/>
    <w:rsid w:val="003B6777"/>
    <w:rsid w:val="003C161B"/>
    <w:rsid w:val="003C1936"/>
    <w:rsid w:val="003C47BE"/>
    <w:rsid w:val="003C59E0"/>
    <w:rsid w:val="003C6520"/>
    <w:rsid w:val="003C6C8D"/>
    <w:rsid w:val="003D2656"/>
    <w:rsid w:val="003D4F95"/>
    <w:rsid w:val="003D5F42"/>
    <w:rsid w:val="003D60A9"/>
    <w:rsid w:val="003E531C"/>
    <w:rsid w:val="003E6110"/>
    <w:rsid w:val="003E76F6"/>
    <w:rsid w:val="003F4B46"/>
    <w:rsid w:val="003F4BF0"/>
    <w:rsid w:val="003F4C97"/>
    <w:rsid w:val="003F647F"/>
    <w:rsid w:val="003F6574"/>
    <w:rsid w:val="003F666D"/>
    <w:rsid w:val="003F7FE6"/>
    <w:rsid w:val="00400193"/>
    <w:rsid w:val="00416EAF"/>
    <w:rsid w:val="004212E7"/>
    <w:rsid w:val="004239A2"/>
    <w:rsid w:val="00423A14"/>
    <w:rsid w:val="00423C88"/>
    <w:rsid w:val="0042446D"/>
    <w:rsid w:val="00426055"/>
    <w:rsid w:val="00426AFB"/>
    <w:rsid w:val="00426C97"/>
    <w:rsid w:val="00427BF8"/>
    <w:rsid w:val="00431C02"/>
    <w:rsid w:val="00433B50"/>
    <w:rsid w:val="00434AAF"/>
    <w:rsid w:val="0043540B"/>
    <w:rsid w:val="00437395"/>
    <w:rsid w:val="004405D4"/>
    <w:rsid w:val="00443B45"/>
    <w:rsid w:val="00445047"/>
    <w:rsid w:val="00446749"/>
    <w:rsid w:val="00453EB7"/>
    <w:rsid w:val="00456125"/>
    <w:rsid w:val="00457427"/>
    <w:rsid w:val="00463E39"/>
    <w:rsid w:val="004657FC"/>
    <w:rsid w:val="004733F6"/>
    <w:rsid w:val="00474E69"/>
    <w:rsid w:val="00476B5D"/>
    <w:rsid w:val="00483E9F"/>
    <w:rsid w:val="0048413A"/>
    <w:rsid w:val="00485A2C"/>
    <w:rsid w:val="004936C4"/>
    <w:rsid w:val="00494238"/>
    <w:rsid w:val="0049621B"/>
    <w:rsid w:val="004A1D19"/>
    <w:rsid w:val="004A7053"/>
    <w:rsid w:val="004B7825"/>
    <w:rsid w:val="004C10B4"/>
    <w:rsid w:val="004C1895"/>
    <w:rsid w:val="004C65FF"/>
    <w:rsid w:val="004C6D40"/>
    <w:rsid w:val="004D27CB"/>
    <w:rsid w:val="004E09A5"/>
    <w:rsid w:val="004E373A"/>
    <w:rsid w:val="004E69AF"/>
    <w:rsid w:val="004E6AA8"/>
    <w:rsid w:val="004F0C3C"/>
    <w:rsid w:val="004F2280"/>
    <w:rsid w:val="004F23BB"/>
    <w:rsid w:val="004F63FC"/>
    <w:rsid w:val="00505A92"/>
    <w:rsid w:val="005203F1"/>
    <w:rsid w:val="00521BC3"/>
    <w:rsid w:val="00533632"/>
    <w:rsid w:val="00534013"/>
    <w:rsid w:val="0053441F"/>
    <w:rsid w:val="00540C5C"/>
    <w:rsid w:val="00541942"/>
    <w:rsid w:val="00541E6E"/>
    <w:rsid w:val="0054251F"/>
    <w:rsid w:val="00546241"/>
    <w:rsid w:val="005520D8"/>
    <w:rsid w:val="00555CFB"/>
    <w:rsid w:val="00556CF1"/>
    <w:rsid w:val="00560B62"/>
    <w:rsid w:val="00570BE9"/>
    <w:rsid w:val="005743B5"/>
    <w:rsid w:val="005762A7"/>
    <w:rsid w:val="00587032"/>
    <w:rsid w:val="00587CEE"/>
    <w:rsid w:val="005916D7"/>
    <w:rsid w:val="0059427F"/>
    <w:rsid w:val="005A06D7"/>
    <w:rsid w:val="005A1E07"/>
    <w:rsid w:val="005A2A3F"/>
    <w:rsid w:val="005A2F96"/>
    <w:rsid w:val="005A3C53"/>
    <w:rsid w:val="005A698C"/>
    <w:rsid w:val="005B0B32"/>
    <w:rsid w:val="005B420E"/>
    <w:rsid w:val="005B5031"/>
    <w:rsid w:val="005C0CAC"/>
    <w:rsid w:val="005D062E"/>
    <w:rsid w:val="005D0DF4"/>
    <w:rsid w:val="005D50D6"/>
    <w:rsid w:val="005E0799"/>
    <w:rsid w:val="005E10F9"/>
    <w:rsid w:val="005E1200"/>
    <w:rsid w:val="005E1FFF"/>
    <w:rsid w:val="005F45EE"/>
    <w:rsid w:val="005F51DE"/>
    <w:rsid w:val="005F5A80"/>
    <w:rsid w:val="006044FF"/>
    <w:rsid w:val="00607CC5"/>
    <w:rsid w:val="006113D5"/>
    <w:rsid w:val="0061179B"/>
    <w:rsid w:val="006125F9"/>
    <w:rsid w:val="00617134"/>
    <w:rsid w:val="00623B24"/>
    <w:rsid w:val="00627C99"/>
    <w:rsid w:val="006302D3"/>
    <w:rsid w:val="0063103F"/>
    <w:rsid w:val="00633014"/>
    <w:rsid w:val="00634224"/>
    <w:rsid w:val="0063437B"/>
    <w:rsid w:val="0064017E"/>
    <w:rsid w:val="0064487C"/>
    <w:rsid w:val="00646861"/>
    <w:rsid w:val="00651687"/>
    <w:rsid w:val="00654BB6"/>
    <w:rsid w:val="006673CA"/>
    <w:rsid w:val="0067342D"/>
    <w:rsid w:val="00673C26"/>
    <w:rsid w:val="00674DE5"/>
    <w:rsid w:val="00677ACA"/>
    <w:rsid w:val="006812AF"/>
    <w:rsid w:val="0068327D"/>
    <w:rsid w:val="006868F9"/>
    <w:rsid w:val="00691534"/>
    <w:rsid w:val="00693880"/>
    <w:rsid w:val="00694AF0"/>
    <w:rsid w:val="00695CA9"/>
    <w:rsid w:val="006A4686"/>
    <w:rsid w:val="006A767D"/>
    <w:rsid w:val="006B0E9E"/>
    <w:rsid w:val="006B486D"/>
    <w:rsid w:val="006B5AE4"/>
    <w:rsid w:val="006B66A6"/>
    <w:rsid w:val="006D1507"/>
    <w:rsid w:val="006D4033"/>
    <w:rsid w:val="006D4054"/>
    <w:rsid w:val="006E02EC"/>
    <w:rsid w:val="006E3C4F"/>
    <w:rsid w:val="006E6F41"/>
    <w:rsid w:val="006E73E6"/>
    <w:rsid w:val="00702121"/>
    <w:rsid w:val="007033B2"/>
    <w:rsid w:val="0070498E"/>
    <w:rsid w:val="00705EDD"/>
    <w:rsid w:val="007117E6"/>
    <w:rsid w:val="007211B1"/>
    <w:rsid w:val="0072203C"/>
    <w:rsid w:val="007223AF"/>
    <w:rsid w:val="007277DA"/>
    <w:rsid w:val="00730B01"/>
    <w:rsid w:val="00731D27"/>
    <w:rsid w:val="007406A3"/>
    <w:rsid w:val="00746187"/>
    <w:rsid w:val="00746B56"/>
    <w:rsid w:val="00751AB6"/>
    <w:rsid w:val="00757F11"/>
    <w:rsid w:val="00757F33"/>
    <w:rsid w:val="0076254F"/>
    <w:rsid w:val="007757CD"/>
    <w:rsid w:val="00777111"/>
    <w:rsid w:val="007801F5"/>
    <w:rsid w:val="007826AF"/>
    <w:rsid w:val="00783C89"/>
    <w:rsid w:val="00783CA4"/>
    <w:rsid w:val="0078424B"/>
    <w:rsid w:val="007842FB"/>
    <w:rsid w:val="00786124"/>
    <w:rsid w:val="0079514B"/>
    <w:rsid w:val="00795252"/>
    <w:rsid w:val="007A2DC1"/>
    <w:rsid w:val="007C0CB0"/>
    <w:rsid w:val="007C5A64"/>
    <w:rsid w:val="007D0869"/>
    <w:rsid w:val="007D0913"/>
    <w:rsid w:val="007D14C4"/>
    <w:rsid w:val="007D3319"/>
    <w:rsid w:val="007D335D"/>
    <w:rsid w:val="007D33BF"/>
    <w:rsid w:val="007D3E47"/>
    <w:rsid w:val="007D5218"/>
    <w:rsid w:val="007D605C"/>
    <w:rsid w:val="007E3314"/>
    <w:rsid w:val="007E3514"/>
    <w:rsid w:val="007E4B03"/>
    <w:rsid w:val="007F0099"/>
    <w:rsid w:val="007F0C69"/>
    <w:rsid w:val="007F324B"/>
    <w:rsid w:val="00804DF0"/>
    <w:rsid w:val="0080553C"/>
    <w:rsid w:val="00805B46"/>
    <w:rsid w:val="00805DB4"/>
    <w:rsid w:val="008067CF"/>
    <w:rsid w:val="00811A46"/>
    <w:rsid w:val="0081273D"/>
    <w:rsid w:val="00812E03"/>
    <w:rsid w:val="00813DA2"/>
    <w:rsid w:val="008153F2"/>
    <w:rsid w:val="0081554E"/>
    <w:rsid w:val="00823593"/>
    <w:rsid w:val="0082480F"/>
    <w:rsid w:val="00824EAA"/>
    <w:rsid w:val="00825DC2"/>
    <w:rsid w:val="0083446A"/>
    <w:rsid w:val="00834AD3"/>
    <w:rsid w:val="00843795"/>
    <w:rsid w:val="00845BCB"/>
    <w:rsid w:val="00847F0F"/>
    <w:rsid w:val="00852448"/>
    <w:rsid w:val="00861814"/>
    <w:rsid w:val="00861C62"/>
    <w:rsid w:val="00862746"/>
    <w:rsid w:val="00867E2A"/>
    <w:rsid w:val="0087326C"/>
    <w:rsid w:val="00877E08"/>
    <w:rsid w:val="00877F6C"/>
    <w:rsid w:val="0088258A"/>
    <w:rsid w:val="00882C86"/>
    <w:rsid w:val="008845C2"/>
    <w:rsid w:val="008848E9"/>
    <w:rsid w:val="00884D84"/>
    <w:rsid w:val="00886332"/>
    <w:rsid w:val="00890297"/>
    <w:rsid w:val="008925F0"/>
    <w:rsid w:val="00892A3D"/>
    <w:rsid w:val="0089448A"/>
    <w:rsid w:val="008944DC"/>
    <w:rsid w:val="00897877"/>
    <w:rsid w:val="008A119C"/>
    <w:rsid w:val="008A1735"/>
    <w:rsid w:val="008A26D9"/>
    <w:rsid w:val="008A3E51"/>
    <w:rsid w:val="008A7B5B"/>
    <w:rsid w:val="008B0F60"/>
    <w:rsid w:val="008B12D2"/>
    <w:rsid w:val="008B14EB"/>
    <w:rsid w:val="008B2D2F"/>
    <w:rsid w:val="008B4B56"/>
    <w:rsid w:val="008B775B"/>
    <w:rsid w:val="008C0B80"/>
    <w:rsid w:val="008C0C29"/>
    <w:rsid w:val="008C169A"/>
    <w:rsid w:val="008D02DA"/>
    <w:rsid w:val="008D17EC"/>
    <w:rsid w:val="008D392D"/>
    <w:rsid w:val="008D66DD"/>
    <w:rsid w:val="008D76BC"/>
    <w:rsid w:val="008E2979"/>
    <w:rsid w:val="008E4A98"/>
    <w:rsid w:val="008E563E"/>
    <w:rsid w:val="008E7971"/>
    <w:rsid w:val="008E7DBA"/>
    <w:rsid w:val="008F01DE"/>
    <w:rsid w:val="008F0829"/>
    <w:rsid w:val="008F3638"/>
    <w:rsid w:val="008F4441"/>
    <w:rsid w:val="008F6B20"/>
    <w:rsid w:val="008F6F31"/>
    <w:rsid w:val="008F74DF"/>
    <w:rsid w:val="008F797C"/>
    <w:rsid w:val="00902274"/>
    <w:rsid w:val="00906B5C"/>
    <w:rsid w:val="00911D62"/>
    <w:rsid w:val="00911DEC"/>
    <w:rsid w:val="009127BA"/>
    <w:rsid w:val="00914BEA"/>
    <w:rsid w:val="00920AAE"/>
    <w:rsid w:val="009227A6"/>
    <w:rsid w:val="00923DC8"/>
    <w:rsid w:val="009250F5"/>
    <w:rsid w:val="009278E7"/>
    <w:rsid w:val="00931CA1"/>
    <w:rsid w:val="00932AC9"/>
    <w:rsid w:val="00933EC1"/>
    <w:rsid w:val="00935D17"/>
    <w:rsid w:val="00936668"/>
    <w:rsid w:val="00941014"/>
    <w:rsid w:val="00943564"/>
    <w:rsid w:val="009446AD"/>
    <w:rsid w:val="00945AAC"/>
    <w:rsid w:val="009516F1"/>
    <w:rsid w:val="009530DB"/>
    <w:rsid w:val="00953676"/>
    <w:rsid w:val="00954869"/>
    <w:rsid w:val="00956F30"/>
    <w:rsid w:val="0096291D"/>
    <w:rsid w:val="009635C5"/>
    <w:rsid w:val="00966C9A"/>
    <w:rsid w:val="009705EE"/>
    <w:rsid w:val="00977927"/>
    <w:rsid w:val="0098135C"/>
    <w:rsid w:val="0098156A"/>
    <w:rsid w:val="00981FF7"/>
    <w:rsid w:val="00983237"/>
    <w:rsid w:val="00991BAC"/>
    <w:rsid w:val="009928D0"/>
    <w:rsid w:val="00997046"/>
    <w:rsid w:val="0099725E"/>
    <w:rsid w:val="009A6EA0"/>
    <w:rsid w:val="009A7BD8"/>
    <w:rsid w:val="009B7AAB"/>
    <w:rsid w:val="009C1335"/>
    <w:rsid w:val="009C1AB2"/>
    <w:rsid w:val="009C4B16"/>
    <w:rsid w:val="009C7251"/>
    <w:rsid w:val="009D25B8"/>
    <w:rsid w:val="009D3BB3"/>
    <w:rsid w:val="009D61F8"/>
    <w:rsid w:val="009E0961"/>
    <w:rsid w:val="009E2E91"/>
    <w:rsid w:val="009E3705"/>
    <w:rsid w:val="009E4C73"/>
    <w:rsid w:val="009E5DC1"/>
    <w:rsid w:val="009F1BB5"/>
    <w:rsid w:val="009F27C6"/>
    <w:rsid w:val="009F69E8"/>
    <w:rsid w:val="00A01B40"/>
    <w:rsid w:val="00A139F5"/>
    <w:rsid w:val="00A16A32"/>
    <w:rsid w:val="00A23F4D"/>
    <w:rsid w:val="00A32E16"/>
    <w:rsid w:val="00A33164"/>
    <w:rsid w:val="00A34F53"/>
    <w:rsid w:val="00A365F4"/>
    <w:rsid w:val="00A40DCD"/>
    <w:rsid w:val="00A46227"/>
    <w:rsid w:val="00A47D80"/>
    <w:rsid w:val="00A53132"/>
    <w:rsid w:val="00A534BC"/>
    <w:rsid w:val="00A563F2"/>
    <w:rsid w:val="00A566E8"/>
    <w:rsid w:val="00A61D34"/>
    <w:rsid w:val="00A642F6"/>
    <w:rsid w:val="00A659F7"/>
    <w:rsid w:val="00A660F5"/>
    <w:rsid w:val="00A66347"/>
    <w:rsid w:val="00A729EF"/>
    <w:rsid w:val="00A75482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3681"/>
    <w:rsid w:val="00AA6F2B"/>
    <w:rsid w:val="00AA710D"/>
    <w:rsid w:val="00AA7368"/>
    <w:rsid w:val="00AB1E2D"/>
    <w:rsid w:val="00AB2D8B"/>
    <w:rsid w:val="00AB64F3"/>
    <w:rsid w:val="00AB6D25"/>
    <w:rsid w:val="00AC0235"/>
    <w:rsid w:val="00AC094C"/>
    <w:rsid w:val="00AC2F04"/>
    <w:rsid w:val="00AC5BE0"/>
    <w:rsid w:val="00AD0E56"/>
    <w:rsid w:val="00AD3EE4"/>
    <w:rsid w:val="00AD7D81"/>
    <w:rsid w:val="00AD7FBB"/>
    <w:rsid w:val="00AE229B"/>
    <w:rsid w:val="00AE2D4B"/>
    <w:rsid w:val="00AE2E67"/>
    <w:rsid w:val="00AE4F99"/>
    <w:rsid w:val="00AE5EAC"/>
    <w:rsid w:val="00AF61CE"/>
    <w:rsid w:val="00B07746"/>
    <w:rsid w:val="00B115EC"/>
    <w:rsid w:val="00B11B69"/>
    <w:rsid w:val="00B13C2E"/>
    <w:rsid w:val="00B14952"/>
    <w:rsid w:val="00B14A07"/>
    <w:rsid w:val="00B16871"/>
    <w:rsid w:val="00B16E66"/>
    <w:rsid w:val="00B25B45"/>
    <w:rsid w:val="00B26A0E"/>
    <w:rsid w:val="00B30C93"/>
    <w:rsid w:val="00B31E5A"/>
    <w:rsid w:val="00B3386C"/>
    <w:rsid w:val="00B35E0C"/>
    <w:rsid w:val="00B36908"/>
    <w:rsid w:val="00B444C8"/>
    <w:rsid w:val="00B456D3"/>
    <w:rsid w:val="00B47359"/>
    <w:rsid w:val="00B64100"/>
    <w:rsid w:val="00B653AB"/>
    <w:rsid w:val="00B65F9E"/>
    <w:rsid w:val="00B66B19"/>
    <w:rsid w:val="00B71D5A"/>
    <w:rsid w:val="00B90DEE"/>
    <w:rsid w:val="00B914E9"/>
    <w:rsid w:val="00B944C3"/>
    <w:rsid w:val="00B956EE"/>
    <w:rsid w:val="00BA2BA1"/>
    <w:rsid w:val="00BA2BA7"/>
    <w:rsid w:val="00BA3447"/>
    <w:rsid w:val="00BA3562"/>
    <w:rsid w:val="00BA5946"/>
    <w:rsid w:val="00BA76C2"/>
    <w:rsid w:val="00BB0D12"/>
    <w:rsid w:val="00BB4F09"/>
    <w:rsid w:val="00BC0EDF"/>
    <w:rsid w:val="00BC2D48"/>
    <w:rsid w:val="00BD4E33"/>
    <w:rsid w:val="00BE10B9"/>
    <w:rsid w:val="00BE62D6"/>
    <w:rsid w:val="00C030DE"/>
    <w:rsid w:val="00C051A8"/>
    <w:rsid w:val="00C12093"/>
    <w:rsid w:val="00C22105"/>
    <w:rsid w:val="00C2319F"/>
    <w:rsid w:val="00C244B6"/>
    <w:rsid w:val="00C26AE0"/>
    <w:rsid w:val="00C26B13"/>
    <w:rsid w:val="00C27BF1"/>
    <w:rsid w:val="00C32998"/>
    <w:rsid w:val="00C349F3"/>
    <w:rsid w:val="00C35268"/>
    <w:rsid w:val="00C3702F"/>
    <w:rsid w:val="00C3754B"/>
    <w:rsid w:val="00C41079"/>
    <w:rsid w:val="00C44355"/>
    <w:rsid w:val="00C44BE6"/>
    <w:rsid w:val="00C44D8B"/>
    <w:rsid w:val="00C4500A"/>
    <w:rsid w:val="00C46EAF"/>
    <w:rsid w:val="00C54735"/>
    <w:rsid w:val="00C62238"/>
    <w:rsid w:val="00C64A37"/>
    <w:rsid w:val="00C7158E"/>
    <w:rsid w:val="00C7250B"/>
    <w:rsid w:val="00C7346B"/>
    <w:rsid w:val="00C77C0E"/>
    <w:rsid w:val="00C81E1E"/>
    <w:rsid w:val="00C84E5A"/>
    <w:rsid w:val="00C91687"/>
    <w:rsid w:val="00C924A8"/>
    <w:rsid w:val="00C925B9"/>
    <w:rsid w:val="00C945FE"/>
    <w:rsid w:val="00C96FAA"/>
    <w:rsid w:val="00C97A04"/>
    <w:rsid w:val="00CA107B"/>
    <w:rsid w:val="00CA484D"/>
    <w:rsid w:val="00CA4FB6"/>
    <w:rsid w:val="00CA5EC7"/>
    <w:rsid w:val="00CA6098"/>
    <w:rsid w:val="00CB0401"/>
    <w:rsid w:val="00CB11C8"/>
    <w:rsid w:val="00CB2F90"/>
    <w:rsid w:val="00CB35EA"/>
    <w:rsid w:val="00CB40A7"/>
    <w:rsid w:val="00CB6AD4"/>
    <w:rsid w:val="00CC739E"/>
    <w:rsid w:val="00CD0819"/>
    <w:rsid w:val="00CD1EBB"/>
    <w:rsid w:val="00CD28CF"/>
    <w:rsid w:val="00CD58B7"/>
    <w:rsid w:val="00CD7967"/>
    <w:rsid w:val="00CE6101"/>
    <w:rsid w:val="00CF18EE"/>
    <w:rsid w:val="00CF30BD"/>
    <w:rsid w:val="00CF4099"/>
    <w:rsid w:val="00D00796"/>
    <w:rsid w:val="00D044C1"/>
    <w:rsid w:val="00D05EFA"/>
    <w:rsid w:val="00D21DBB"/>
    <w:rsid w:val="00D22005"/>
    <w:rsid w:val="00D2588C"/>
    <w:rsid w:val="00D261A2"/>
    <w:rsid w:val="00D306D8"/>
    <w:rsid w:val="00D30A2C"/>
    <w:rsid w:val="00D31737"/>
    <w:rsid w:val="00D31F99"/>
    <w:rsid w:val="00D34BA9"/>
    <w:rsid w:val="00D434EE"/>
    <w:rsid w:val="00D51751"/>
    <w:rsid w:val="00D561EB"/>
    <w:rsid w:val="00D616D2"/>
    <w:rsid w:val="00D61CBA"/>
    <w:rsid w:val="00D62067"/>
    <w:rsid w:val="00D63B5F"/>
    <w:rsid w:val="00D66A99"/>
    <w:rsid w:val="00D70EF7"/>
    <w:rsid w:val="00D756BF"/>
    <w:rsid w:val="00D80B5D"/>
    <w:rsid w:val="00D8397C"/>
    <w:rsid w:val="00D93030"/>
    <w:rsid w:val="00D944FA"/>
    <w:rsid w:val="00D94EED"/>
    <w:rsid w:val="00D96026"/>
    <w:rsid w:val="00D972F6"/>
    <w:rsid w:val="00D977F4"/>
    <w:rsid w:val="00DA331D"/>
    <w:rsid w:val="00DA7C1C"/>
    <w:rsid w:val="00DB147A"/>
    <w:rsid w:val="00DB1B7A"/>
    <w:rsid w:val="00DB1BDB"/>
    <w:rsid w:val="00DB2F78"/>
    <w:rsid w:val="00DB589A"/>
    <w:rsid w:val="00DB706E"/>
    <w:rsid w:val="00DC6708"/>
    <w:rsid w:val="00DD011A"/>
    <w:rsid w:val="00DD06BA"/>
    <w:rsid w:val="00DD201D"/>
    <w:rsid w:val="00DE169D"/>
    <w:rsid w:val="00DE2400"/>
    <w:rsid w:val="00DE58F1"/>
    <w:rsid w:val="00DE5BEC"/>
    <w:rsid w:val="00DE6B58"/>
    <w:rsid w:val="00DF0C61"/>
    <w:rsid w:val="00DF113F"/>
    <w:rsid w:val="00DF2053"/>
    <w:rsid w:val="00DF5E32"/>
    <w:rsid w:val="00E01436"/>
    <w:rsid w:val="00E03E79"/>
    <w:rsid w:val="00E045BD"/>
    <w:rsid w:val="00E04D6C"/>
    <w:rsid w:val="00E068D4"/>
    <w:rsid w:val="00E06CCA"/>
    <w:rsid w:val="00E17B77"/>
    <w:rsid w:val="00E21BC8"/>
    <w:rsid w:val="00E231AB"/>
    <w:rsid w:val="00E23337"/>
    <w:rsid w:val="00E259EA"/>
    <w:rsid w:val="00E25D33"/>
    <w:rsid w:val="00E32061"/>
    <w:rsid w:val="00E329D1"/>
    <w:rsid w:val="00E33F48"/>
    <w:rsid w:val="00E34F30"/>
    <w:rsid w:val="00E42FF9"/>
    <w:rsid w:val="00E44790"/>
    <w:rsid w:val="00E46F10"/>
    <w:rsid w:val="00E4714C"/>
    <w:rsid w:val="00E47C65"/>
    <w:rsid w:val="00E5178D"/>
    <w:rsid w:val="00E51AEB"/>
    <w:rsid w:val="00E522A7"/>
    <w:rsid w:val="00E5349E"/>
    <w:rsid w:val="00E54452"/>
    <w:rsid w:val="00E61CFA"/>
    <w:rsid w:val="00E63B0C"/>
    <w:rsid w:val="00E63CC0"/>
    <w:rsid w:val="00E664C5"/>
    <w:rsid w:val="00E671A2"/>
    <w:rsid w:val="00E74EFC"/>
    <w:rsid w:val="00E76D26"/>
    <w:rsid w:val="00E76EE5"/>
    <w:rsid w:val="00E90C72"/>
    <w:rsid w:val="00E91237"/>
    <w:rsid w:val="00E9203F"/>
    <w:rsid w:val="00E9478B"/>
    <w:rsid w:val="00E95B8E"/>
    <w:rsid w:val="00E960EF"/>
    <w:rsid w:val="00EA0360"/>
    <w:rsid w:val="00EA2274"/>
    <w:rsid w:val="00EA6098"/>
    <w:rsid w:val="00EA65F4"/>
    <w:rsid w:val="00EA6C20"/>
    <w:rsid w:val="00EB1390"/>
    <w:rsid w:val="00EB2C71"/>
    <w:rsid w:val="00EB3333"/>
    <w:rsid w:val="00EB4340"/>
    <w:rsid w:val="00EB556D"/>
    <w:rsid w:val="00EB5A7D"/>
    <w:rsid w:val="00EB71BF"/>
    <w:rsid w:val="00EB7BCC"/>
    <w:rsid w:val="00EB7ED1"/>
    <w:rsid w:val="00ED2332"/>
    <w:rsid w:val="00ED55C0"/>
    <w:rsid w:val="00ED682B"/>
    <w:rsid w:val="00EE41D5"/>
    <w:rsid w:val="00EE47A4"/>
    <w:rsid w:val="00EF1560"/>
    <w:rsid w:val="00EF233D"/>
    <w:rsid w:val="00EF2AA3"/>
    <w:rsid w:val="00F0166F"/>
    <w:rsid w:val="00F037A4"/>
    <w:rsid w:val="00F049AB"/>
    <w:rsid w:val="00F05DE1"/>
    <w:rsid w:val="00F06366"/>
    <w:rsid w:val="00F142DB"/>
    <w:rsid w:val="00F14AFC"/>
    <w:rsid w:val="00F15F2E"/>
    <w:rsid w:val="00F17BBD"/>
    <w:rsid w:val="00F27713"/>
    <w:rsid w:val="00F27C8F"/>
    <w:rsid w:val="00F32749"/>
    <w:rsid w:val="00F33074"/>
    <w:rsid w:val="00F33D7E"/>
    <w:rsid w:val="00F34FE5"/>
    <w:rsid w:val="00F37172"/>
    <w:rsid w:val="00F434C2"/>
    <w:rsid w:val="00F4477E"/>
    <w:rsid w:val="00F46269"/>
    <w:rsid w:val="00F5104F"/>
    <w:rsid w:val="00F51116"/>
    <w:rsid w:val="00F57236"/>
    <w:rsid w:val="00F5799E"/>
    <w:rsid w:val="00F60BA8"/>
    <w:rsid w:val="00F63A1F"/>
    <w:rsid w:val="00F64DCD"/>
    <w:rsid w:val="00F67D8F"/>
    <w:rsid w:val="00F67DE8"/>
    <w:rsid w:val="00F721A8"/>
    <w:rsid w:val="00F72B22"/>
    <w:rsid w:val="00F76B2B"/>
    <w:rsid w:val="00F776A2"/>
    <w:rsid w:val="00F802BE"/>
    <w:rsid w:val="00F80E93"/>
    <w:rsid w:val="00F86024"/>
    <w:rsid w:val="00F8611A"/>
    <w:rsid w:val="00F87285"/>
    <w:rsid w:val="00F8753C"/>
    <w:rsid w:val="00F92F0C"/>
    <w:rsid w:val="00F95780"/>
    <w:rsid w:val="00FA1488"/>
    <w:rsid w:val="00FA17C0"/>
    <w:rsid w:val="00FA1DD2"/>
    <w:rsid w:val="00FA2A56"/>
    <w:rsid w:val="00FA5128"/>
    <w:rsid w:val="00FB42D4"/>
    <w:rsid w:val="00FB5906"/>
    <w:rsid w:val="00FB762F"/>
    <w:rsid w:val="00FC09F3"/>
    <w:rsid w:val="00FC1944"/>
    <w:rsid w:val="00FC2AED"/>
    <w:rsid w:val="00FC5D65"/>
    <w:rsid w:val="00FD02B4"/>
    <w:rsid w:val="00FD10A5"/>
    <w:rsid w:val="00FD301C"/>
    <w:rsid w:val="00FD55DD"/>
    <w:rsid w:val="00FD5D3A"/>
    <w:rsid w:val="00FD5EA7"/>
    <w:rsid w:val="00FD6E4D"/>
    <w:rsid w:val="00FD7E40"/>
    <w:rsid w:val="00FE36CF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5D43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5D43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12E0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12E03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E7971"/>
    <w:pPr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E7971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FFFF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9E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9E1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9E1"/>
    <w:rPr>
      <w:color w:val="FFFFFF"/>
      <w:vertAlign w:val="superscript"/>
    </w:rPr>
  </w:style>
  <w:style w:type="numbering" w:styleId="111111">
    <w:name w:val="Outline List 2"/>
    <w:basedOn w:val="Bezlisty"/>
    <w:uiPriority w:val="99"/>
    <w:semiHidden/>
    <w:unhideWhenUsed/>
    <w:rsid w:val="00205D43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205D43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205D43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205D43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5D43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5D43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205D43"/>
    <w:pPr>
      <w:numPr>
        <w:numId w:val="9"/>
      </w:numPr>
    </w:pPr>
  </w:style>
  <w:style w:type="paragraph" w:styleId="Bezodstpw">
    <w:name w:val="No Spacing"/>
    <w:uiPriority w:val="1"/>
    <w:rsid w:val="00205D43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205D43"/>
  </w:style>
  <w:style w:type="table" w:styleId="Ciemnalista">
    <w:name w:val="Dark List"/>
    <w:basedOn w:val="Standardowy"/>
    <w:uiPriority w:val="70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205D43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205D43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5D4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5D43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05D43"/>
  </w:style>
  <w:style w:type="character" w:customStyle="1" w:styleId="DataZnak">
    <w:name w:val="Data Znak"/>
    <w:basedOn w:val="Domylnaczcionkaakapitu"/>
    <w:link w:val="Data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05D43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05D43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205D43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205D43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205D43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205D43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205D43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205D43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205D43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05D43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05D43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205D43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05D43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205D43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205D43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05D43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05D43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05D43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05D43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05D43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05D43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05D43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05D43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05D43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05D43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05D43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05D43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05D43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05D43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05D43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05D43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05D43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05D43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05D43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05D43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05D43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05D43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05D43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05D43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05D43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05D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05D43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05D43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05D43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205D43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205D43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205D43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205D43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205D43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05D43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5D43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205D43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05D43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05D43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205D43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205D43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05D43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05D43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05D43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05D43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05D43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05D43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205D43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205D4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205D43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205D43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205D43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205D43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205D43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205D43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205D43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205D43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205D43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205D43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205D43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205D43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205D43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205D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05D43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05D4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05D43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05D43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05D43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05D43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05D43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05D43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05D43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05D43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05D43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05D43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205D43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205D43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05D43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205D43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205D43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205D43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05D43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205D43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205D43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05D43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05D43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05D43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05D43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205D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205D4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205D43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205D43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microsoft.com/office/2007/relationships/hdphoto" Target="media/hdphoto1.wdp"/><Relationship Id="rId26" Type="http://schemas.openxmlformats.org/officeDocument/2006/relationships/hyperlink" Target="http://swaid.stat.gov.pl/WarunkiZyciaLudnosci_dashboards/Raporty_predefiniowane/RAP_DBD_WZL_3.aspx" TargetMode="External"/><Relationship Id="rId39" Type="http://schemas.openxmlformats.org/officeDocument/2006/relationships/theme" Target="theme/theme1.xml"/><Relationship Id="rId21" Type="http://schemas.openxmlformats.org/officeDocument/2006/relationships/image" Target="media/image8.png"/><Relationship Id="rId34" Type="http://schemas.openxmlformats.org/officeDocument/2006/relationships/hyperlink" Target="https://stat.gov.pl/metainformacje/slownik-pojec/pojecia-stosowane-w-statystyce-publicznej/873,pojecie.html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s://bdl.stat.gov.pl/bdl/dane/podgrup/temat" TargetMode="External"/><Relationship Id="rId33" Type="http://schemas.openxmlformats.org/officeDocument/2006/relationships/hyperlink" Target="https://stat.gov.pl/metainformacje/slownik-pojec/pojecia-stosowane-w-statystyce-publicznej/601,pojecie.html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6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stat.gov.pl/obszary-tematyczne/warunki-zycia/dochody-wydatki-i-warunki-zycia-ludnosci/sytuacja-gospodarstw-domowych-w-2023-r-w-swietle-badania-budzetow-gospodarstw-domowych,3,23.html" TargetMode="External"/><Relationship Id="rId32" Type="http://schemas.openxmlformats.org/officeDocument/2006/relationships/hyperlink" Target="https://stat.gov.pl/metainformacje/slownik-pojec/pojecia-stosowane-w-statystyce-publicznej/3590,pojecie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mailto:m.kaluski@stat.gov.pl" TargetMode="External"/><Relationship Id="rId23" Type="http://schemas.openxmlformats.org/officeDocument/2006/relationships/image" Target="media/image10.png"/><Relationship Id="rId28" Type="http://schemas.openxmlformats.org/officeDocument/2006/relationships/hyperlink" Target="https://stat.gov.pl/metainformacje/slownik-pojec/pojecia-stosowane-w-statystyce-publicznej/62,pojecie.html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hyperlink" Target="https://stat.gov.pl/metainformacje/slownik-pojec/pojecia-stosowane-w-statystyce-publicznej/468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9.png"/><Relationship Id="rId27" Type="http://schemas.openxmlformats.org/officeDocument/2006/relationships/hyperlink" Target="https://stat.gov.pl/metainformacje/slownik-pojec/pojecia-stosowane-w-statystyce-publicznej/28,pojecie.html" TargetMode="External"/><Relationship Id="rId30" Type="http://schemas.openxmlformats.org/officeDocument/2006/relationships/hyperlink" Target="https://stat.gov.pl/metainformacje/slownik-pojec/pojecia-stosowane-w-statystyce-publicznej/103,pojecie.html" TargetMode="External"/><Relationship Id="rId35" Type="http://schemas.openxmlformats.org/officeDocument/2006/relationships/hyperlink" Target="https://stat.gov.pl/metainformacje/slownik-pojec/pojecia-stosowane-w-statystyce-publicznej/3583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F66CD9-AE97-430B-8DB1-111883B96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7</Pages>
  <Words>2312</Words>
  <Characters>13878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10</cp:revision>
  <cp:lastPrinted>2023-09-18T08:28:00Z</cp:lastPrinted>
  <dcterms:created xsi:type="dcterms:W3CDTF">2024-09-26T05:04:00Z</dcterms:created>
  <dcterms:modified xsi:type="dcterms:W3CDTF">2024-09-26T07:14:00Z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