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FC1848">
        <w:rPr>
          <w:spacing w:val="-2"/>
        </w:rPr>
        <w:t>marcu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 xml:space="preserve">W </w:t>
            </w:r>
            <w:r w:rsidR="003E26B2">
              <w:t>marcu</w:t>
            </w:r>
            <w:r w:rsidR="00C779E2">
              <w:t xml:space="preserve"> b</w:t>
            </w:r>
            <w:r w:rsidR="009A4BCF">
              <w:t>r</w:t>
            </w:r>
            <w:r w:rsidRPr="00BB222E">
              <w:t>. przeciętne zatrudnienie w sektorze przedsiębiorstw wzrosło w skali roku</w:t>
            </w:r>
            <w:r w:rsidR="00D00519">
              <w:t xml:space="preserve"> o 0,8%, ale obniżyło się w</w:t>
            </w:r>
            <w:r w:rsidR="00FC5C0D">
              <w:t> </w:t>
            </w:r>
            <w:r w:rsidR="00D00519">
              <w:t>porównaniu z poprzednim miesiącem o 0,</w:t>
            </w:r>
            <w:r w:rsidR="003E26B2">
              <w:t>2</w:t>
            </w:r>
            <w:r w:rsidR="0004066E">
              <w:t>%</w:t>
            </w:r>
            <w:r w:rsidR="00913653">
              <w:t xml:space="preserve">. </w:t>
            </w:r>
            <w:r w:rsidR="00A40FBF" w:rsidRPr="008961C0">
              <w:t>Stopa bezrobocia rejestrowanego wyniosła 4,</w:t>
            </w:r>
            <w:r w:rsidR="002D3D02">
              <w:t>2</w:t>
            </w:r>
            <w:r w:rsidR="00A40FBF" w:rsidRPr="008961C0">
              <w:t>% i zmniejszyła się w</w:t>
            </w:r>
            <w:r w:rsidR="008C1F5C">
              <w:t> </w:t>
            </w:r>
            <w:r w:rsidR="00A40FBF" w:rsidRPr="008961C0">
              <w:t>skali roku o 0,</w:t>
            </w:r>
            <w:r w:rsidR="00913653" w:rsidRPr="008961C0">
              <w:t>2</w:t>
            </w:r>
            <w:r w:rsidR="00A40FBF" w:rsidRPr="008961C0">
              <w:t xml:space="preserve"> p. proc, a w skali miesiąca </w:t>
            </w:r>
            <w:r w:rsidR="002D3D02">
              <w:t>o 0,1 p. proc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3E26B2">
              <w:t>marcu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779E2">
              <w:t>1</w:t>
            </w:r>
            <w:r w:rsidR="00F539F5">
              <w:t>2,</w:t>
            </w:r>
            <w:r w:rsidR="00D00519">
              <w:t>3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D00519">
              <w:t xml:space="preserve">o </w:t>
            </w:r>
            <w:r w:rsidR="003E26B2">
              <w:t>8,6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FD6119" w:rsidRPr="00E967C0" w:rsidRDefault="007A2D0D" w:rsidP="00ED1F98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 xml:space="preserve">w </w:t>
            </w:r>
            <w:r w:rsidR="00046BCF">
              <w:t>marcu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skupu omawianych produktów rolnych </w:t>
            </w:r>
            <w:r>
              <w:t xml:space="preserve">(z wyjątkiem cen ziemniaków) </w:t>
            </w:r>
            <w:r w:rsidRPr="00097ADA">
              <w:t xml:space="preserve">ukształtowały się </w:t>
            </w:r>
            <w:r>
              <w:t>poniżej</w:t>
            </w:r>
            <w:r w:rsidRPr="00097ADA">
              <w:t xml:space="preserve"> poziomu sprzed roku. W ujęciu miesięcznym </w:t>
            </w:r>
            <w:r>
              <w:t>więcej płacono za ziemniaki</w:t>
            </w:r>
            <w:r w:rsidR="00046BCF">
              <w:t xml:space="preserve">, </w:t>
            </w:r>
            <w:r>
              <w:t xml:space="preserve">żywiec </w:t>
            </w:r>
            <w:r w:rsidR="001A1133">
              <w:t>wieprzowy</w:t>
            </w:r>
            <w:r w:rsidR="00046BCF">
              <w:t xml:space="preserve"> i drobiowy</w:t>
            </w:r>
            <w:r>
              <w:t>, a mniej za</w:t>
            </w:r>
            <w:r w:rsidRPr="00B50D6A">
              <w:t xml:space="preserve"> </w:t>
            </w:r>
            <w:r w:rsidR="001A1133">
              <w:t>pszenicę, żyt</w:t>
            </w:r>
            <w:r w:rsidR="00046BCF">
              <w:t>o, żywiec wołowy i</w:t>
            </w:r>
            <w:r w:rsidR="001A1133">
              <w:t xml:space="preserve"> mleko.</w:t>
            </w:r>
          </w:p>
          <w:p w:rsidR="002135E2" w:rsidRPr="009D69FF" w:rsidRDefault="002135E2" w:rsidP="002135E2">
            <w:pPr>
              <w:pStyle w:val="Wypunktowanie-podsumowanie"/>
              <w:rPr>
                <w:spacing w:val="2"/>
              </w:rPr>
            </w:pPr>
            <w:r w:rsidRPr="009D69FF">
              <w:rPr>
                <w:spacing w:val="2"/>
              </w:rPr>
              <w:t>W marcu br. produkcja sprzedana przemysłu (w cenach stałych) zwiększ</w:t>
            </w:r>
            <w:r w:rsidR="009D69FF" w:rsidRPr="009D69FF">
              <w:rPr>
                <w:spacing w:val="2"/>
              </w:rPr>
              <w:t>yła się w skali roku (o 7,5%) i</w:t>
            </w:r>
            <w:r w:rsidRPr="009D69FF">
              <w:rPr>
                <w:spacing w:val="2"/>
              </w:rPr>
              <w:t xml:space="preserve"> w skali miesiąca (o 6,1%). Produkcja budowlano-montażowa (w cenach bieżących) była mniejsza o 11,3% niż przed rokiem, a o 11,9% większa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1F48D0">
              <w:t>marcu</w:t>
            </w:r>
            <w:r w:rsidR="00D4401A">
              <w:t xml:space="preserve"> br. </w:t>
            </w:r>
            <w:r w:rsidR="0027066F">
              <w:t xml:space="preserve">była </w:t>
            </w:r>
            <w:r w:rsidR="001D01D7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1F48D0">
              <w:t>23,5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D00519">
              <w:t>większa</w:t>
            </w:r>
            <w:r w:rsidR="00D4401A">
              <w:t xml:space="preserve"> </w:t>
            </w:r>
            <w:r w:rsidR="000130EE">
              <w:t>o</w:t>
            </w:r>
            <w:r w:rsidR="0043521E">
              <w:t> </w:t>
            </w:r>
            <w:r w:rsidR="001F48D0">
              <w:t>9,7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12395" w:rsidRPr="0034092E" w:rsidRDefault="00112395" w:rsidP="00112395">
            <w:pPr>
              <w:pStyle w:val="Wypunktowanie-podsumowanie"/>
            </w:pPr>
            <w:r>
              <w:t>W marcu</w:t>
            </w:r>
            <w:r w:rsidRPr="002B4329">
              <w:t xml:space="preserve"> br.</w:t>
            </w:r>
            <w:r w:rsidRPr="00DA0501">
              <w:t xml:space="preserve"> odnotowano</w:t>
            </w:r>
            <w:r w:rsidRPr="0034092E">
              <w:t xml:space="preserve"> </w:t>
            </w:r>
            <w:r>
              <w:t>wzrost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1,9</w:t>
            </w:r>
            <w:r w:rsidRPr="0034092E">
              <w:t xml:space="preserve">%). </w:t>
            </w:r>
            <w:r>
              <w:t>Niższa</w:t>
            </w:r>
            <w:r w:rsidRPr="0034092E">
              <w:t xml:space="preserve"> </w:t>
            </w:r>
            <w:r>
              <w:t>niż przed rokiem była sprzedaż hurtowa</w:t>
            </w:r>
            <w:r w:rsidRPr="0034092E">
              <w:t xml:space="preserve"> (o </w:t>
            </w:r>
            <w:r>
              <w:t>1,5</w:t>
            </w:r>
            <w:r w:rsidRPr="0034092E">
              <w:t>%).</w:t>
            </w:r>
          </w:p>
          <w:p w:rsidR="00206D33" w:rsidRPr="00152836" w:rsidRDefault="00852C25" w:rsidP="00ED1F98">
            <w:pPr>
              <w:pStyle w:val="Wypunktowanie-podsumowanie"/>
            </w:pPr>
            <w:r w:rsidRPr="00152836">
              <w:t>W</w:t>
            </w:r>
            <w:r>
              <w:t xml:space="preserve"> marcu br.</w:t>
            </w:r>
            <w:r w:rsidRPr="00152836">
              <w:t xml:space="preserve"> liczba podmiotów gospodarki narodowej wpisanych do rejestru REGON była większa o </w:t>
            </w:r>
            <w:r>
              <w:t>4,5</w:t>
            </w:r>
            <w:r w:rsidRPr="00FA5194">
              <w:t>%</w:t>
            </w:r>
            <w:r w:rsidRPr="00152836">
              <w:t xml:space="preserve"> niż rok wcześniej </w:t>
            </w:r>
            <w:r>
              <w:t>i o 0,3</w:t>
            </w:r>
            <w:r w:rsidRPr="00152836">
              <w:t xml:space="preserve">% </w:t>
            </w:r>
            <w:r>
              <w:t>niż w poprzednim miesiącu.</w:t>
            </w:r>
          </w:p>
          <w:p w:rsidR="005032A6" w:rsidRPr="00C83152" w:rsidRDefault="0096160B" w:rsidP="0096160B">
            <w:pPr>
              <w:pStyle w:val="Wypunktowanie-podsumowanie"/>
            </w:pPr>
            <w:r w:rsidRPr="0096160B">
              <w:t>W kwietniu br. w większości badanych obszarów gospodarki oceny koniunktury formułowane przez przedsiębiorców są pozytywne. Najbardziej optymistyczne nastroje gospodarcze panują wśród jednostek prowadzących działalność w zakresie zakwaterowania i gastronomii. Największą poprawę opinii zaobserwowano w sekcji transport i gospodarka magazynowa. Korzystniejsze opinie odnośnie sytuacji gospodarczej zanotowano także w podmiot</w:t>
            </w:r>
            <w:r>
              <w:t>ach</w:t>
            </w:r>
            <w:r w:rsidRPr="0096160B">
              <w:t xml:space="preserve"> zajmujących się handlem hurtowym i detalicznym. Zauważalne pogorszenie opinii zarejestrowano jedynie w sekcji informacja i komunikacja. Tylko przedsiębiorcy zajmujący się budownictwem formułują pesymistyczne oceny koniunktury, choć na poziomie zbliżonym do </w:t>
            </w:r>
            <w:r>
              <w:t xml:space="preserve">notowanego miesiąc wcześniej. 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0E4919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FC5C0D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FC5C0D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FC5C0D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FC5C0D">
        <w:t>17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FC5C0D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FC5C0D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FC1848">
        <w:rPr>
          <w:b/>
        </w:rPr>
        <w:t>kwietniu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C1848">
        <w:rPr>
          <w:b/>
        </w:rPr>
        <w:t>30</w:t>
      </w:r>
      <w:r w:rsidRPr="00D66813">
        <w:rPr>
          <w:b/>
        </w:rPr>
        <w:t xml:space="preserve"> </w:t>
      </w:r>
      <w:r w:rsidR="00FC1848">
        <w:rPr>
          <w:b/>
        </w:rPr>
        <w:t>kwietnia</w:t>
      </w:r>
      <w:r w:rsidR="00857D3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EC2AF0">
            <w:pPr>
              <w:pStyle w:val="Tekstwewprowadzeniulead"/>
            </w:pPr>
            <w:r w:rsidRPr="0004066E">
              <w:t xml:space="preserve">W </w:t>
            </w:r>
            <w:r w:rsidR="00EC2AF0">
              <w:t>marcu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471790">
              <w:t>, ale obniżyło się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 xml:space="preserve">Stopa bezrobocia rejestrowanego zmniejszyła się </w:t>
            </w:r>
            <w:r w:rsidR="00F7163F">
              <w:t xml:space="preserve">zarówno </w:t>
            </w:r>
            <w:r w:rsidR="00F7163F" w:rsidRPr="008961C0">
              <w:t>w skali roku</w:t>
            </w:r>
            <w:r w:rsidR="00F7163F">
              <w:t>, jak i miesiąca.</w:t>
            </w:r>
          </w:p>
        </w:tc>
      </w:tr>
    </w:tbl>
    <w:p w:rsidR="005A521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EC2AF0">
        <w:t>marcu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EC2AF0">
        <w:t xml:space="preserve"> 1598,1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 xml:space="preserve">wzrosło o </w:t>
      </w:r>
      <w:r w:rsidR="00BC4F99">
        <w:t>0,</w:t>
      </w:r>
      <w:r w:rsidR="009A34D0">
        <w:t>8</w:t>
      </w:r>
      <w:r w:rsidR="0058228D" w:rsidRPr="008A7326">
        <w:t>% w skali roku (w </w:t>
      </w:r>
      <w:r w:rsidRPr="008A7326">
        <w:t xml:space="preserve">poprzednim miesiącu </w:t>
      </w:r>
      <w:r w:rsidR="00EC2AF0">
        <w:t xml:space="preserve">także </w:t>
      </w:r>
      <w:r w:rsidRPr="008A7326">
        <w:t xml:space="preserve">o </w:t>
      </w:r>
      <w:r w:rsidR="009A34D0">
        <w:t>0,</w:t>
      </w:r>
      <w:r w:rsidR="00EC2AF0">
        <w:t>8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A5216" w:rsidRPr="008A7326">
        <w:t xml:space="preserve">obsłudze rynku nieruchomości (o </w:t>
      </w:r>
      <w:r w:rsidR="005A5216">
        <w:t>1</w:t>
      </w:r>
      <w:r w:rsidR="00894782">
        <w:t>2</w:t>
      </w:r>
      <w:r w:rsidR="005A5216">
        <w:t>,</w:t>
      </w:r>
      <w:r w:rsidR="00ED445C">
        <w:t>3</w:t>
      </w:r>
      <w:r w:rsidR="005A5216" w:rsidRPr="008A7326">
        <w:t>%)</w:t>
      </w:r>
      <w:r w:rsidR="005A5216">
        <w:t xml:space="preserve">, a </w:t>
      </w:r>
      <w:r w:rsidR="005A5216" w:rsidRPr="008A7326">
        <w:t xml:space="preserve">ponadto m.in. </w:t>
      </w:r>
      <w:r w:rsidR="00894782">
        <w:t xml:space="preserve">w </w:t>
      </w:r>
      <w:r w:rsidR="005A5216">
        <w:t>przetwórstwie przemysłowym (2,</w:t>
      </w:r>
      <w:r w:rsidR="00894782">
        <w:t>9</w:t>
      </w:r>
      <w:r w:rsidR="005A5216">
        <w:t>%)</w:t>
      </w:r>
      <w:r w:rsidR="00894782">
        <w:t>, zakwaterowaniu i gastronomii (o 2,7%) i </w:t>
      </w:r>
      <w:r w:rsidR="005A5216">
        <w:t>budownictwie (o 2,</w:t>
      </w:r>
      <w:r w:rsidR="00894782">
        <w:t>6</w:t>
      </w:r>
      <w:r w:rsidR="005A5216">
        <w:t>%). 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03DE" w:rsidRPr="008A7326">
        <w:t>wytwarzaniu i zaopatrywaniu w energię elektryczną, gaz, parę wodną i gorącą wod</w:t>
      </w:r>
      <w:r w:rsidR="007C4C60" w:rsidRPr="008A7326">
        <w:t>ę (o </w:t>
      </w:r>
      <w:r w:rsidR="005A5216">
        <w:t>1</w:t>
      </w:r>
      <w:r w:rsidR="007503DE" w:rsidRPr="008A7326">
        <w:t>8</w:t>
      </w:r>
      <w:r w:rsidR="005A5216">
        <w:t>,</w:t>
      </w:r>
      <w:r w:rsidR="00894782">
        <w:t>0</w:t>
      </w:r>
      <w:r w:rsidR="007503DE" w:rsidRPr="008A7326">
        <w:t xml:space="preserve">%), </w:t>
      </w:r>
      <w:r w:rsidR="005A5216">
        <w:t xml:space="preserve">administrowaniu i działalności wspierającej (o </w:t>
      </w:r>
      <w:r w:rsidR="00894782">
        <w:t>1</w:t>
      </w:r>
      <w:r w:rsidR="00ED445C">
        <w:t>,7</w:t>
      </w:r>
      <w:r w:rsidR="005A5216">
        <w:t>%) oraz transporcie i gospodarce magazynowej (o 0,</w:t>
      </w:r>
      <w:r w:rsidR="00894782">
        <w:t>3</w:t>
      </w:r>
      <w:r w:rsidR="005A5216">
        <w:t xml:space="preserve">%). </w:t>
      </w:r>
    </w:p>
    <w:p w:rsidR="00894782" w:rsidRPr="00CC7507" w:rsidRDefault="00C65CB2" w:rsidP="00894782">
      <w:pPr>
        <w:pStyle w:val="Tekstzwyky"/>
      </w:pPr>
      <w:r w:rsidRPr="008A7326">
        <w:t xml:space="preserve">W porównaniu z </w:t>
      </w:r>
      <w:r w:rsidR="00894782">
        <w:t>lutym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ED445C">
        <w:t>zmniejszyło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894782">
        <w:t>2</w:t>
      </w:r>
      <w:r w:rsidR="00594F00" w:rsidRPr="008A7326">
        <w:t>%</w:t>
      </w:r>
      <w:r w:rsidR="00F923AF" w:rsidRPr="008A7326">
        <w:t xml:space="preserve">; najbardziej </w:t>
      </w:r>
      <w:r w:rsidR="000E0200">
        <w:t xml:space="preserve">w administrowaniu i działalności </w:t>
      </w:r>
      <w:r w:rsidR="000E0200" w:rsidRPr="00CC7507">
        <w:t xml:space="preserve">wspierającej (o </w:t>
      </w:r>
      <w:r w:rsidR="00894782" w:rsidRPr="00CC7507">
        <w:t>1,0</w:t>
      </w:r>
      <w:r w:rsidR="00CC7507" w:rsidRPr="00CC7507">
        <w:t>%</w:t>
      </w:r>
      <w:r w:rsidR="000E0200" w:rsidRPr="00CC7507">
        <w:t xml:space="preserve">), a w mniejszym stopniu m.in. </w:t>
      </w:r>
      <w:r w:rsidR="00894782" w:rsidRPr="00CC7507">
        <w:t xml:space="preserve">w transporcie i gospodarce magazynowej (o 0,6%), a także działalności profesjonalnej, naukowej i technicznej oraz przetwórstwie przemysłowym (po 0,2%). </w:t>
      </w:r>
      <w:r w:rsidR="000E0200" w:rsidRPr="00CC7507">
        <w:t xml:space="preserve">Wzrost miał miejsce w </w:t>
      </w:r>
      <w:r w:rsidR="00CC7507" w:rsidRPr="00CC7507">
        <w:t>budownictwie i </w:t>
      </w:r>
      <w:r w:rsidR="00894782" w:rsidRPr="00CC7507">
        <w:t xml:space="preserve">obsłudze rynku nieruchomości (po 0,3%).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EC2AF0">
        <w:t>marcu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C2AF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C2AF0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C2AF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C2AF0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C2AF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C2AF0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C2AF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C2AF0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EC2AF0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C2AF0" w:rsidRPr="005F3134" w:rsidRDefault="00EC2AF0" w:rsidP="00EC2AF0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b/>
              </w:rPr>
            </w:pPr>
            <w:r w:rsidRPr="00EC2AF0">
              <w:rPr>
                <w:b/>
              </w:rPr>
              <w:t>1598,1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b/>
              </w:rPr>
            </w:pPr>
            <w:r w:rsidRPr="00EC2AF0">
              <w:rPr>
                <w:b/>
              </w:rPr>
              <w:t>100,8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b/>
              </w:rPr>
            </w:pPr>
            <w:r w:rsidRPr="00EC2AF0">
              <w:rPr>
                <w:b/>
              </w:rPr>
              <w:t>1600,9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b/>
              </w:rPr>
            </w:pPr>
            <w:r w:rsidRPr="00EC2AF0">
              <w:rPr>
                <w:b/>
              </w:rPr>
              <w:t>100,8</w:t>
            </w:r>
          </w:p>
        </w:tc>
      </w:tr>
      <w:tr w:rsidR="00EC2AF0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C2AF0" w:rsidRPr="005F3134" w:rsidRDefault="00EC2AF0" w:rsidP="00EC2AF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392,9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392,9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101,2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vAlign w:val="bottom"/>
          </w:tcPr>
          <w:p w:rsidR="00EC2AF0" w:rsidRPr="00EC2AF0" w:rsidRDefault="00EC2AF0" w:rsidP="00EC2AF0">
            <w:pPr>
              <w:pStyle w:val="Tekstkomunikatliczby"/>
              <w:rPr>
                <w:szCs w:val="16"/>
              </w:rPr>
            </w:pP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352,2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352,2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102,7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82,0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81,8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102,6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92,6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102,3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346,5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346,6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100,1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276,3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99,7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277,2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99,6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36,0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105,1</w:t>
            </w:r>
          </w:p>
        </w:tc>
      </w:tr>
      <w:tr w:rsidR="00EC2AF0" w:rsidRPr="004378A8" w:rsidTr="007176C7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136,6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136,5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101,2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26,0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112,3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25,9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112,4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111,7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111,7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100,8</w:t>
            </w:r>
          </w:p>
        </w:tc>
      </w:tr>
      <w:tr w:rsidR="00EC2AF0" w:rsidRPr="004378A8" w:rsidTr="002F09AA">
        <w:tc>
          <w:tcPr>
            <w:tcW w:w="3969" w:type="dxa"/>
            <w:vAlign w:val="center"/>
          </w:tcPr>
          <w:p w:rsidR="00EC2AF0" w:rsidRPr="005F3134" w:rsidRDefault="00EC2AF0" w:rsidP="00EC2AF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141,6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98,3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144,3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C2AF0" w:rsidRDefault="00EC2AF0" w:rsidP="00EC2AF0">
            <w:pPr>
              <w:pStyle w:val="Tekstkomunikatliczby"/>
            </w:pPr>
            <w:r>
              <w:t>98,3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styczeń–marzec br. przeciętne zatrudnienie w sektorze przedsiębiorstw wyniosło 1</w:t>
      </w:r>
      <w:r w:rsidR="00F92FEA" w:rsidRPr="00F92FEA">
        <w:t>600,9</w:t>
      </w:r>
      <w:r w:rsidRPr="00F92FEA">
        <w:t xml:space="preserve"> tys. osób i wzrosło o </w:t>
      </w:r>
      <w:r w:rsidR="00F92FEA" w:rsidRPr="00F92FEA">
        <w:t>0,8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wyniósł </w:t>
      </w:r>
      <w:r w:rsidR="00F92FEA" w:rsidRPr="00F92FEA">
        <w:t>1</w:t>
      </w:r>
      <w:r w:rsidRPr="00F92FEA">
        <w:t>,2%).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9C1F3A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marzec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6C2B20">
        <w:t>marca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11</w:t>
      </w:r>
      <w:r w:rsidR="006C2B20">
        <w:t>4,8</w:t>
      </w:r>
      <w:r w:rsidRPr="00373847">
        <w:t xml:space="preserve"> tys. osób i w skali roku zmniejszyła się o 4,</w:t>
      </w:r>
      <w:r w:rsidR="006C2B20">
        <w:t>6</w:t>
      </w:r>
      <w:r w:rsidRPr="00373847">
        <w:t xml:space="preserve"> tys. (tj. o 3,</w:t>
      </w:r>
      <w:r w:rsidR="006C2B20">
        <w:t>8</w:t>
      </w:r>
      <w:r w:rsidRPr="00373847">
        <w:t xml:space="preserve">%), a </w:t>
      </w:r>
      <w:r w:rsidR="00D02A59">
        <w:t xml:space="preserve">w skali miesiąca </w:t>
      </w:r>
      <w:r w:rsidRPr="00373847">
        <w:t xml:space="preserve">o </w:t>
      </w:r>
      <w:r w:rsidR="006C2B20">
        <w:t>2,9</w:t>
      </w:r>
      <w:r w:rsidRPr="00373847">
        <w:t xml:space="preserve"> tys. osób (tj. o </w:t>
      </w:r>
      <w:r w:rsidR="006C2B20">
        <w:t>2</w:t>
      </w:r>
      <w:r w:rsidRPr="00373847">
        <w:t>,5%). Kobiety stanowiły 48,</w:t>
      </w:r>
      <w:r w:rsidR="006C2B20">
        <w:t>6</w:t>
      </w:r>
      <w:r w:rsidRPr="00373847">
        <w:t>% ogółu zarejestrowanych</w:t>
      </w:r>
      <w:r w:rsidR="006C2B20">
        <w:t xml:space="preserve"> bezrobotnych (przed rokiem 49,7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A6297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6C2B20" w:rsidP="00FA6297">
            <w:pPr>
              <w:pStyle w:val="Tablicezdanymi-gwka"/>
            </w:pPr>
            <w:r>
              <w:t>03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6C2B20" w:rsidP="00FA6297">
            <w:pPr>
              <w:pStyle w:val="Tablicezdanymi-gwka"/>
            </w:pPr>
            <w:r>
              <w:t>02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6C2B20" w:rsidP="00FA6297">
            <w:pPr>
              <w:pStyle w:val="Tablicezdanymi-gwka"/>
            </w:pPr>
            <w:r>
              <w:t>03</w:t>
            </w:r>
          </w:p>
        </w:tc>
      </w:tr>
      <w:tr w:rsidR="006C2B20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2B20" w:rsidRPr="00F65763" w:rsidRDefault="006C2B20" w:rsidP="006C2B20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6C2B20" w:rsidRPr="00496F68" w:rsidRDefault="006C2B20" w:rsidP="006C2B20">
            <w:pPr>
              <w:pStyle w:val="Tekstkomunikatliczby"/>
            </w:pPr>
            <w:r>
              <w:t>119,3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6C2B20" w:rsidRPr="00496F68" w:rsidRDefault="006C2B20" w:rsidP="006C2B20">
            <w:pPr>
              <w:pStyle w:val="Tekstkomunikatliczby"/>
            </w:pPr>
            <w:r>
              <w:t>117,7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6C2B20" w:rsidRPr="00496F68" w:rsidRDefault="006C2B20" w:rsidP="006C2B20">
            <w:pPr>
              <w:pStyle w:val="Tekstkomunikatliczby"/>
            </w:pPr>
            <w:r>
              <w:t>114,8</w:t>
            </w:r>
          </w:p>
        </w:tc>
      </w:tr>
      <w:tr w:rsidR="006C2B20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6C2B20" w:rsidRPr="00F65763" w:rsidRDefault="006C2B20" w:rsidP="006C2B20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6C2B20" w:rsidRPr="00496F68" w:rsidRDefault="006C2B20" w:rsidP="006C2B20">
            <w:pPr>
              <w:pStyle w:val="Tekstkomunikatliczby"/>
            </w:pPr>
            <w:r>
              <w:t>14,4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6C2B20" w:rsidRPr="00496F68" w:rsidRDefault="006C2B20" w:rsidP="006C2B20">
            <w:pPr>
              <w:pStyle w:val="Tekstkomunikatliczby"/>
            </w:pPr>
            <w:r>
              <w:t>13,7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6C2B20" w:rsidRPr="00496F68" w:rsidRDefault="006C2B20" w:rsidP="006C2B20">
            <w:pPr>
              <w:pStyle w:val="Tekstkomunikatliczby"/>
            </w:pPr>
            <w:r>
              <w:t>12,4</w:t>
            </w:r>
          </w:p>
        </w:tc>
      </w:tr>
      <w:tr w:rsidR="006C2B20" w:rsidRPr="00F65763" w:rsidTr="00FA6297">
        <w:trPr>
          <w:trHeight w:val="480"/>
        </w:trPr>
        <w:tc>
          <w:tcPr>
            <w:tcW w:w="5245" w:type="dxa"/>
            <w:vAlign w:val="center"/>
          </w:tcPr>
          <w:p w:rsidR="006C2B20" w:rsidRPr="00F65763" w:rsidRDefault="006C2B20" w:rsidP="006C2B20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6C2B20" w:rsidRPr="00496F68" w:rsidRDefault="006C2B20" w:rsidP="006C2B20">
            <w:pPr>
              <w:pStyle w:val="Tekstkomunikatliczby"/>
            </w:pPr>
            <w:r>
              <w:t>17,3</w:t>
            </w:r>
          </w:p>
        </w:tc>
        <w:tc>
          <w:tcPr>
            <w:tcW w:w="1748" w:type="dxa"/>
          </w:tcPr>
          <w:p w:rsidR="006C2B20" w:rsidRPr="00496F68" w:rsidRDefault="006C2B20" w:rsidP="006C2B20">
            <w:pPr>
              <w:pStyle w:val="Tekstkomunikatliczby"/>
            </w:pPr>
            <w:r>
              <w:t>13,2</w:t>
            </w:r>
          </w:p>
        </w:tc>
        <w:tc>
          <w:tcPr>
            <w:tcW w:w="1749" w:type="dxa"/>
          </w:tcPr>
          <w:p w:rsidR="006C2B20" w:rsidRPr="00496F68" w:rsidRDefault="006C2B20" w:rsidP="006C2B20">
            <w:pPr>
              <w:pStyle w:val="Tekstkomunikatliczby"/>
            </w:pPr>
            <w:r>
              <w:t>15,3</w:t>
            </w:r>
          </w:p>
        </w:tc>
      </w:tr>
      <w:tr w:rsidR="006C2B20" w:rsidRPr="00F45643" w:rsidTr="00FA6297">
        <w:trPr>
          <w:trHeight w:val="480"/>
        </w:trPr>
        <w:tc>
          <w:tcPr>
            <w:tcW w:w="5245" w:type="dxa"/>
            <w:vAlign w:val="center"/>
          </w:tcPr>
          <w:p w:rsidR="006C2B20" w:rsidRPr="00F65763" w:rsidRDefault="006C2B20" w:rsidP="006C2B20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6C2B20" w:rsidRPr="002D3D02" w:rsidRDefault="002D3D02" w:rsidP="006C2B20">
            <w:pPr>
              <w:pStyle w:val="Tekstkomunikatliczby"/>
            </w:pPr>
            <w:r w:rsidRPr="002D3D02">
              <w:t>4,4</w:t>
            </w:r>
          </w:p>
        </w:tc>
        <w:tc>
          <w:tcPr>
            <w:tcW w:w="1748" w:type="dxa"/>
            <w:shd w:val="clear" w:color="auto" w:fill="auto"/>
          </w:tcPr>
          <w:p w:rsidR="006C2B20" w:rsidRPr="002D3D02" w:rsidRDefault="006C2B20" w:rsidP="006C2B20">
            <w:pPr>
              <w:pStyle w:val="Tekstkomunikatliczby"/>
            </w:pPr>
            <w:r w:rsidRPr="002D3D02">
              <w:t>4,3</w:t>
            </w:r>
          </w:p>
        </w:tc>
        <w:tc>
          <w:tcPr>
            <w:tcW w:w="1749" w:type="dxa"/>
            <w:shd w:val="clear" w:color="auto" w:fill="auto"/>
          </w:tcPr>
          <w:p w:rsidR="006C2B20" w:rsidRPr="002D3D02" w:rsidRDefault="002D3D02" w:rsidP="006C2B20">
            <w:pPr>
              <w:pStyle w:val="Tekstkomunikatliczby"/>
            </w:pPr>
            <w:r w:rsidRPr="002D3D02">
              <w:t>4,2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781769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78436" cy="2761494"/>
            <wp:effectExtent l="0" t="0" r="0" b="1270"/>
            <wp:docPr id="11" name="Obraz 11" descr="Na wykresie liniowym zaprezentowano stopę bezrobocia rejestrowanego dla poszczególnych miesięcy w latach 2021-2024 dla Polski i województwa mazowieckiego. Ostatni zaprezentowany okres to marzec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7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>
        <w:rPr>
          <w:shd w:val="clear" w:color="auto" w:fill="FFFFFF"/>
        </w:rPr>
        <w:t>marca br. wyniosła 4,2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(5,3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2</w:t>
      </w:r>
      <w:r w:rsidRPr="00BB222E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 xml:space="preserve">o 0,1 p. proc. </w:t>
      </w:r>
    </w:p>
    <w:p w:rsidR="00F7163F" w:rsidRPr="00182910" w:rsidRDefault="00F7163F" w:rsidP="00F7163F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>
        <w:rPr>
          <w:shd w:val="clear" w:color="auto" w:fill="FFFFFF"/>
        </w:rPr>
        <w:t>ały szydłowiecki (24,1% wobec 24,6</w:t>
      </w:r>
      <w:r w:rsidRPr="007465D4">
        <w:rPr>
          <w:shd w:val="clear" w:color="auto" w:fill="FFFFFF"/>
        </w:rPr>
        <w:t xml:space="preserve">% w </w:t>
      </w:r>
      <w:r>
        <w:rPr>
          <w:shd w:val="clear" w:color="auto" w:fill="FFFFFF"/>
        </w:rPr>
        <w:t>marcu ub. roku), przysuski (18,5% wobec 19,5%) oraz radomski (16,6% wobec 16,6</w:t>
      </w:r>
      <w:r w:rsidRPr="007465D4">
        <w:rPr>
          <w:shd w:val="clear" w:color="auto" w:fill="FFFFFF"/>
        </w:rPr>
        <w:t xml:space="preserve">%), a o </w:t>
      </w:r>
      <w:r>
        <w:rPr>
          <w:shd w:val="clear" w:color="auto" w:fill="FFFFFF"/>
        </w:rPr>
        <w:t>najniższej – m.st. Warszawa (1,5</w:t>
      </w:r>
      <w:r w:rsidRPr="007465D4">
        <w:rPr>
          <w:shd w:val="clear" w:color="auto" w:fill="FFFFFF"/>
        </w:rPr>
        <w:t>% wobec</w:t>
      </w:r>
      <w:r>
        <w:rPr>
          <w:shd w:val="clear" w:color="auto" w:fill="FFFFFF"/>
        </w:rPr>
        <w:t xml:space="preserve"> 1,6%), warszawski zachodni (1,8</w:t>
      </w:r>
      <w:r w:rsidRPr="007465D4">
        <w:rPr>
          <w:shd w:val="clear" w:color="auto" w:fill="FFFFFF"/>
        </w:rPr>
        <w:t>% wobec 1,8%) i pruszkowski (2,4% wobec 2,4%).</w:t>
      </w:r>
    </w:p>
    <w:p w:rsidR="00F7163F" w:rsidRPr="0035517E" w:rsidRDefault="00F7163F" w:rsidP="00F7163F">
      <w:pPr>
        <w:pStyle w:val="Tekstzwyky"/>
      </w:pPr>
      <w:r w:rsidRPr="007465D4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marcem</w:t>
      </w:r>
      <w:r w:rsidRPr="007465D4">
        <w:rPr>
          <w:shd w:val="clear" w:color="auto" w:fill="FFFFFF"/>
        </w:rPr>
        <w:t xml:space="preserve"> ub. roku stopa</w:t>
      </w:r>
      <w:r>
        <w:rPr>
          <w:shd w:val="clear" w:color="auto" w:fill="FFFFFF"/>
        </w:rPr>
        <w:t xml:space="preserve"> bezrobocia zmniejszyła się w 29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> powiatach: żuromińskim (o 1,3</w:t>
      </w:r>
      <w:r w:rsidRPr="007465D4">
        <w:rPr>
          <w:shd w:val="clear" w:color="auto" w:fill="FFFFFF"/>
        </w:rPr>
        <w:t xml:space="preserve"> p. p</w:t>
      </w:r>
      <w:r>
        <w:rPr>
          <w:shd w:val="clear" w:color="auto" w:fill="FFFFFF"/>
        </w:rPr>
        <w:t>roc.), przysuskim (o 1,0</w:t>
      </w:r>
      <w:r w:rsidRPr="007465D4">
        <w:rPr>
          <w:shd w:val="clear" w:color="auto" w:fill="FFFFFF"/>
        </w:rPr>
        <w:t xml:space="preserve"> p. proc.) oraz m. Płocku </w:t>
      </w:r>
      <w:r>
        <w:rPr>
          <w:shd w:val="clear" w:color="auto" w:fill="FFFFFF"/>
        </w:rPr>
        <w:t>(</w:t>
      </w:r>
      <w:r w:rsidRPr="004D7AB8">
        <w:rPr>
          <w:shd w:val="clear" w:color="auto" w:fill="FFFFFF"/>
        </w:rPr>
        <w:t>o 0,8</w:t>
      </w:r>
      <w:r w:rsidRPr="007465D4">
        <w:rPr>
          <w:shd w:val="clear" w:color="auto" w:fill="FFFFFF"/>
        </w:rPr>
        <w:t xml:space="preserve"> p.</w:t>
      </w:r>
      <w:r w:rsidR="002B2E03">
        <w:rPr>
          <w:shd w:val="clear" w:color="auto" w:fill="FFFFFF"/>
        </w:rPr>
        <w:t> proc.). Wzrost zanotowano w </w:t>
      </w:r>
      <w:r>
        <w:rPr>
          <w:shd w:val="clear" w:color="auto" w:fill="FFFFFF"/>
        </w:rPr>
        <w:t>7</w:t>
      </w:r>
      <w:r w:rsidRPr="007465D4">
        <w:rPr>
          <w:shd w:val="clear" w:color="auto" w:fill="FFFFFF"/>
        </w:rPr>
        <w:t xml:space="preserve"> powiatach.</w:t>
      </w:r>
    </w:p>
    <w:p w:rsidR="00F7163F" w:rsidRPr="00BF37F3" w:rsidRDefault="00F7163F" w:rsidP="00F7163F">
      <w:pPr>
        <w:pStyle w:val="Tekstzwyky"/>
      </w:pPr>
      <w:r w:rsidRPr="007465D4">
        <w:rPr>
          <w:shd w:val="clear" w:color="auto" w:fill="FFFFFF"/>
        </w:rPr>
        <w:t xml:space="preserve">W stosunku do </w:t>
      </w:r>
      <w:r>
        <w:rPr>
          <w:shd w:val="clear" w:color="auto" w:fill="FFFFFF"/>
        </w:rPr>
        <w:t>lutego</w:t>
      </w:r>
      <w:r w:rsidRPr="007465D4">
        <w:rPr>
          <w:shd w:val="clear" w:color="auto" w:fill="FFFFFF"/>
        </w:rPr>
        <w:t xml:space="preserve"> 2024 r. wzr</w:t>
      </w:r>
      <w:r>
        <w:rPr>
          <w:shd w:val="clear" w:color="auto" w:fill="FFFFFF"/>
        </w:rPr>
        <w:t xml:space="preserve">ost stopy bezrobocia </w:t>
      </w:r>
      <w:r w:rsidR="002B2E03">
        <w:rPr>
          <w:shd w:val="clear" w:color="auto" w:fill="FFFFFF"/>
        </w:rPr>
        <w:t>wynoszący</w:t>
      </w:r>
      <w:r>
        <w:rPr>
          <w:shd w:val="clear" w:color="auto" w:fill="FFFFFF"/>
        </w:rPr>
        <w:t xml:space="preserve"> 0,1 p. proc. nastąpił w 3</w:t>
      </w:r>
      <w:r w:rsidRPr="007465D4">
        <w:rPr>
          <w:shd w:val="clear" w:color="auto" w:fill="FFFFFF"/>
        </w:rPr>
        <w:t xml:space="preserve"> powiatach, a spadek w</w:t>
      </w:r>
      <w:r>
        <w:rPr>
          <w:shd w:val="clear" w:color="auto" w:fill="FFFFFF"/>
        </w:rPr>
        <w:t> granicach 0,1–1,2</w:t>
      </w:r>
      <w:r w:rsidRPr="007465D4">
        <w:rPr>
          <w:shd w:val="clear" w:color="auto" w:fill="FFFFFF"/>
        </w:rPr>
        <w:t xml:space="preserve"> p. proc. w </w:t>
      </w:r>
      <w:r>
        <w:rPr>
          <w:shd w:val="clear" w:color="auto" w:fill="FFFFFF"/>
        </w:rPr>
        <w:t>37</w:t>
      </w:r>
      <w:r w:rsidRPr="007465D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A5746F">
        <w:t>marca</w:t>
      </w:r>
      <w:r w:rsidR="0040289C" w:rsidRPr="007A3672">
        <w:t>)</w:t>
      </w:r>
    </w:p>
    <w:p w:rsidR="00C27F99" w:rsidRDefault="00A5746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0" name="Obraz 20" descr="Na mapie przedstawiono stopę bezrobocia rejestrowanego według powiatów województwa mazowieckiego w końcu marca 2024 roku. Dane do mapy dostępne w załączonym pliku excel." title="Mapa 1. Stopa bezrobocia rejestrowanego według powiatów w 2024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 xml:space="preserve">W </w:t>
      </w:r>
      <w:r w:rsidR="006C2B20" w:rsidRPr="00182910">
        <w:rPr>
          <w:szCs w:val="19"/>
        </w:rPr>
        <w:t>marcu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6C2B20" w:rsidRPr="00182910">
        <w:rPr>
          <w:szCs w:val="19"/>
        </w:rPr>
        <w:t>2,4</w:t>
      </w:r>
      <w:r w:rsidRPr="00182910">
        <w:rPr>
          <w:szCs w:val="19"/>
        </w:rPr>
        <w:t xml:space="preserve"> tys. osób bezrobotnych, tj. </w:t>
      </w:r>
      <w:r w:rsidR="006C2B20" w:rsidRPr="00182910">
        <w:rPr>
          <w:szCs w:val="19"/>
        </w:rPr>
        <w:t>mnie</w:t>
      </w:r>
      <w:r w:rsidRPr="00182910">
        <w:rPr>
          <w:szCs w:val="19"/>
        </w:rPr>
        <w:t xml:space="preserve">j o </w:t>
      </w:r>
      <w:r w:rsidR="006C2B20" w:rsidRPr="00182910">
        <w:rPr>
          <w:szCs w:val="19"/>
        </w:rPr>
        <w:t>14,1</w:t>
      </w:r>
      <w:r w:rsidRPr="00182910">
        <w:rPr>
          <w:szCs w:val="19"/>
        </w:rPr>
        <w:t>% niż przed rokiem i mniej o </w:t>
      </w:r>
      <w:r w:rsidR="006C2B20" w:rsidRPr="00182910">
        <w:rPr>
          <w:szCs w:val="19"/>
        </w:rPr>
        <w:t>9,4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 osób nowo zarejestrowanych 75,6</w:t>
      </w:r>
      <w:r w:rsidRPr="00182910">
        <w:rPr>
          <w:szCs w:val="19"/>
        </w:rPr>
        <w:t>% stanowiły osoby rejestrujące się po raz kolejny (przed rokiem 7</w:t>
      </w:r>
      <w:r w:rsidR="006C2B20" w:rsidRPr="00182910">
        <w:rPr>
          <w:szCs w:val="19"/>
        </w:rPr>
        <w:t>4,5</w:t>
      </w:r>
      <w:r w:rsidRPr="00182910">
        <w:rPr>
          <w:szCs w:val="19"/>
        </w:rPr>
        <w:t>%). Udział osób dotychczas niepracujących wyniósł 1</w:t>
      </w:r>
      <w:r w:rsidR="006C2B20" w:rsidRPr="00182910">
        <w:rPr>
          <w:szCs w:val="19"/>
        </w:rPr>
        <w:t>3,9</w:t>
      </w:r>
      <w:r w:rsidRPr="00182910">
        <w:rPr>
          <w:szCs w:val="19"/>
        </w:rPr>
        <w:t>% (spadek o 1,4 p. proc. w skali roku), osób zwolnionych z przyczyn dotyczących zakładu pracy było 3,</w:t>
      </w:r>
      <w:r w:rsidR="006C2B20" w:rsidRPr="00182910">
        <w:rPr>
          <w:szCs w:val="19"/>
        </w:rPr>
        <w:t>6</w:t>
      </w:r>
      <w:r w:rsidRPr="00182910">
        <w:rPr>
          <w:szCs w:val="19"/>
        </w:rPr>
        <w:t>% (spadek o 0,</w:t>
      </w:r>
      <w:r w:rsidR="006C2B20" w:rsidRPr="00182910">
        <w:rPr>
          <w:szCs w:val="19"/>
        </w:rPr>
        <w:t>5</w:t>
      </w:r>
      <w:r w:rsidRPr="00182910">
        <w:rPr>
          <w:szCs w:val="19"/>
        </w:rPr>
        <w:t xml:space="preserve"> p. proc.). Spośród bezrobotnych nowo zarejestrowanych 4</w:t>
      </w:r>
      <w:r w:rsidR="006C2B20" w:rsidRPr="00182910">
        <w:rPr>
          <w:szCs w:val="19"/>
        </w:rPr>
        <w:t>0,1</w:t>
      </w:r>
      <w:r w:rsidRPr="00182910">
        <w:rPr>
          <w:szCs w:val="19"/>
        </w:rPr>
        <w:t>% mieszkało na wsi (</w:t>
      </w:r>
      <w:r w:rsidR="006C2B20" w:rsidRPr="00182910">
        <w:rPr>
          <w:szCs w:val="19"/>
        </w:rPr>
        <w:t>wzrost</w:t>
      </w:r>
      <w:r w:rsidRPr="00182910">
        <w:rPr>
          <w:szCs w:val="19"/>
        </w:rPr>
        <w:t xml:space="preserve"> o </w:t>
      </w:r>
      <w:r w:rsidR="006C2B20" w:rsidRPr="00182910">
        <w:rPr>
          <w:szCs w:val="19"/>
        </w:rPr>
        <w:t>0,3</w:t>
      </w:r>
      <w:r w:rsidRPr="00182910">
        <w:rPr>
          <w:szCs w:val="19"/>
        </w:rPr>
        <w:t xml:space="preserve"> p. proc.). A</w:t>
      </w:r>
      <w:r w:rsidR="006C2B20" w:rsidRPr="00182910">
        <w:rPr>
          <w:szCs w:val="19"/>
        </w:rPr>
        <w:t>bsolwenci stanowili 6,5</w:t>
      </w:r>
      <w:r w:rsidRPr="00182910">
        <w:rPr>
          <w:szCs w:val="19"/>
        </w:rPr>
        <w:t>% nowo zarejestrowanych bezrobotnych (</w:t>
      </w:r>
      <w:r w:rsidR="006C2B20" w:rsidRPr="00182910">
        <w:rPr>
          <w:szCs w:val="19"/>
        </w:rPr>
        <w:t>spadek</w:t>
      </w:r>
      <w:r w:rsidRPr="00182910">
        <w:rPr>
          <w:szCs w:val="19"/>
        </w:rPr>
        <w:t xml:space="preserve"> o 0,</w:t>
      </w:r>
      <w:r w:rsidR="006C2B20" w:rsidRPr="00182910">
        <w:rPr>
          <w:szCs w:val="19"/>
        </w:rPr>
        <w:t>5</w:t>
      </w:r>
      <w:r w:rsidRPr="00182910">
        <w:rPr>
          <w:szCs w:val="19"/>
        </w:rPr>
        <w:t xml:space="preserve"> p. proc.).</w:t>
      </w:r>
    </w:p>
    <w:p w:rsidR="00182910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</w:t>
      </w:r>
      <w:r w:rsidR="006C2B20" w:rsidRPr="00182910">
        <w:rPr>
          <w:szCs w:val="19"/>
        </w:rPr>
        <w:t>marcu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6C2B20" w:rsidRPr="00182910">
        <w:rPr>
          <w:szCs w:val="19"/>
        </w:rPr>
        <w:t>5,3</w:t>
      </w:r>
      <w:r w:rsidRPr="00182910">
        <w:rPr>
          <w:szCs w:val="19"/>
        </w:rPr>
        <w:t xml:space="preserve"> tys. osób, tj. </w:t>
      </w:r>
      <w:r w:rsidR="006C2B20" w:rsidRPr="00182910">
        <w:rPr>
          <w:szCs w:val="19"/>
        </w:rPr>
        <w:t>mnie</w:t>
      </w:r>
      <w:r w:rsidRPr="00182910">
        <w:rPr>
          <w:szCs w:val="19"/>
        </w:rPr>
        <w:t xml:space="preserve">j o </w:t>
      </w:r>
      <w:r w:rsidR="006C2B20" w:rsidRPr="00182910">
        <w:rPr>
          <w:szCs w:val="19"/>
        </w:rPr>
        <w:t>11,7</w:t>
      </w:r>
      <w:r w:rsidRPr="00182910">
        <w:rPr>
          <w:szCs w:val="19"/>
        </w:rPr>
        <w:t xml:space="preserve">% niż przed rokiem i </w:t>
      </w:r>
      <w:r w:rsidR="006C2B20" w:rsidRPr="00182910">
        <w:rPr>
          <w:szCs w:val="19"/>
        </w:rPr>
        <w:t>więcej o 16,3</w:t>
      </w:r>
      <w:r w:rsidRPr="00182910">
        <w:rPr>
          <w:szCs w:val="19"/>
        </w:rPr>
        <w:t xml:space="preserve">% niż przed miesiącem. Z powodu podjęcia pracy z rejestru bezrobotnych wyłączono </w:t>
      </w:r>
      <w:r w:rsidR="006C2B20" w:rsidRPr="00182910">
        <w:rPr>
          <w:szCs w:val="19"/>
        </w:rPr>
        <w:t>7</w:t>
      </w:r>
      <w:r w:rsidRPr="00182910">
        <w:rPr>
          <w:szCs w:val="19"/>
        </w:rPr>
        <w:t xml:space="preserve">,9 tys. osób </w:t>
      </w:r>
      <w:r w:rsidR="006C2B20" w:rsidRPr="00182910">
        <w:rPr>
          <w:szCs w:val="19"/>
        </w:rPr>
        <w:t>(mniej o 3,5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6C2B20" w:rsidRPr="00182910">
        <w:rPr>
          <w:szCs w:val="19"/>
        </w:rPr>
        <w:t>4,3 p. proc. i wyniósł 51,7</w:t>
      </w:r>
      <w:r w:rsidRPr="00182910">
        <w:rPr>
          <w:szCs w:val="19"/>
        </w:rPr>
        <w:t xml:space="preserve">%. Zwiększył się również odsetek osób, które </w:t>
      </w:r>
      <w:r w:rsidR="00182910" w:rsidRPr="00182910">
        <w:rPr>
          <w:szCs w:val="19"/>
        </w:rPr>
        <w:t>nabyły prawa emerytalne lub rentowe (o 0,3 p. proc. do 0,6%).</w:t>
      </w:r>
      <w:r w:rsidR="00182910">
        <w:rPr>
          <w:szCs w:val="19"/>
        </w:rPr>
        <w:t xml:space="preserve"> </w:t>
      </w:r>
      <w:r w:rsidRPr="00182910">
        <w:rPr>
          <w:szCs w:val="19"/>
        </w:rPr>
        <w:t>Zmniejszył si</w:t>
      </w:r>
      <w:r w:rsidR="007465D4" w:rsidRPr="00182910">
        <w:rPr>
          <w:szCs w:val="19"/>
        </w:rPr>
        <w:t xml:space="preserve">ę natomiast udział osób, które </w:t>
      </w:r>
      <w:r w:rsidR="00182910" w:rsidRPr="00182910">
        <w:rPr>
          <w:szCs w:val="19"/>
        </w:rPr>
        <w:t xml:space="preserve">utraciły status bezrobotnego w wyniku niepotwierdzenia gotowości do </w:t>
      </w:r>
      <w:r w:rsidR="00182910">
        <w:rPr>
          <w:szCs w:val="19"/>
        </w:rPr>
        <w:t xml:space="preserve">pracy (o 3,8 p. proc. do 17,6%), osób, które </w:t>
      </w:r>
      <w:r w:rsidR="00182910" w:rsidRPr="00182910">
        <w:rPr>
          <w:szCs w:val="19"/>
        </w:rPr>
        <w:t>rozpoczęły szkolenie lub staż u pracodawców (o 0,2 p. proc. do 14,1</w:t>
      </w:r>
      <w:r w:rsidR="00182910">
        <w:rPr>
          <w:szCs w:val="19"/>
        </w:rPr>
        <w:t xml:space="preserve">%) oraz osób, które </w:t>
      </w:r>
      <w:r w:rsidRPr="00182910">
        <w:rPr>
          <w:szCs w:val="19"/>
        </w:rPr>
        <w:t>dobrowolnie zrezygnowały ze statusu bezrobotnego (o</w:t>
      </w:r>
      <w:r w:rsidR="006C2B20" w:rsidRPr="00182910">
        <w:rPr>
          <w:szCs w:val="19"/>
        </w:rPr>
        <w:t xml:space="preserve"> 0,1 p. proc. do 5,4</w:t>
      </w:r>
      <w:r w:rsidR="00182910">
        <w:rPr>
          <w:szCs w:val="19"/>
        </w:rPr>
        <w:t>%).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182910">
        <w:rPr>
          <w:szCs w:val="19"/>
        </w:rPr>
        <w:t>marca</w:t>
      </w:r>
      <w:r w:rsidRPr="00182910">
        <w:rPr>
          <w:szCs w:val="19"/>
        </w:rPr>
        <w:t xml:space="preserve"> br. bez prawa do zasiłku pozostawało 9</w:t>
      </w:r>
      <w:r w:rsidR="00182910">
        <w:rPr>
          <w:szCs w:val="19"/>
        </w:rPr>
        <w:t>7,6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182910">
        <w:rPr>
          <w:szCs w:val="19"/>
        </w:rPr>
        <w:t>5,1</w:t>
      </w:r>
      <w:r w:rsidRPr="00182910">
        <w:rPr>
          <w:szCs w:val="19"/>
        </w:rPr>
        <w:t>% (spadek o 0,</w:t>
      </w:r>
      <w:r w:rsidR="00182910">
        <w:rPr>
          <w:szCs w:val="19"/>
        </w:rPr>
        <w:t>3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182910">
        <w:t>7,4 tys., tj. 50,0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182910">
        <w:t>5,6</w:t>
      </w:r>
      <w:r>
        <w:t xml:space="preserve"> tys., co stanowiło 22,</w:t>
      </w:r>
      <w:r w:rsidR="00182910">
        <w:t>3</w:t>
      </w:r>
      <w:r>
        <w:t>% ogółu bezrobotnych (w tym osoby w wieku poni</w:t>
      </w:r>
      <w:r w:rsidR="00182910">
        <w:t>żej 25 roku życia stanowiły 11,4</w:t>
      </w:r>
      <w:r>
        <w:t>%). Osób w wieku powyżej 50 roku życia było 31,</w:t>
      </w:r>
      <w:r w:rsidR="00182910">
        <w:t>0</w:t>
      </w:r>
      <w:r>
        <w:t xml:space="preserve"> tys. (2</w:t>
      </w:r>
      <w:r w:rsidR="00182910">
        <w:t>7,0</w:t>
      </w:r>
      <w:r>
        <w:t>%). Ze świadczeń po</w:t>
      </w:r>
      <w:r w:rsidR="00182910">
        <w:t>mocy społecznej korzystało 0,5 tys. bezrobotnych, tj. 0,5</w:t>
      </w:r>
      <w:r>
        <w:t>% ogólnej ich liczby. Osób bezrobotnych posiadających co najmniej jedno dziecko w wieku do 6 roku życia było 1</w:t>
      </w:r>
      <w:r w:rsidR="00182910">
        <w:t>5,7</w:t>
      </w:r>
      <w:r>
        <w:t xml:space="preserve"> tys. (tj. 13,</w:t>
      </w:r>
      <w:r w:rsidR="00182910">
        <w:t>7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182910">
        <w:t>69</w:t>
      </w:r>
      <w:r w:rsidRPr="00373847">
        <w:t xml:space="preserve"> osób (odpowiednio 0,2%). Liczba osób bezrobotnych z niepełnosprawnościami wyniosła 6,</w:t>
      </w:r>
      <w:r w:rsidR="00182910">
        <w:t>6</w:t>
      </w:r>
      <w:r w:rsidRPr="00373847">
        <w:t xml:space="preserve">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9C1F3A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8" name="Obraz 8" descr="Na wykresie kolumnowym zaprezentowano liczbę bezrobotnych przypadających na 1 ofertę pracy w województwie mazowieckim w końcu poszczególnych miesięcy w latach 2021-2024. Ostatni zaprezentowany okres to marzec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 xml:space="preserve">W </w:t>
      </w:r>
      <w:r w:rsidR="00182910">
        <w:t>marcu</w:t>
      </w:r>
      <w:r>
        <w:t xml:space="preserve"> br. do urzędów pracy zgłoszono 1</w:t>
      </w:r>
      <w:r w:rsidR="00182910">
        <w:t>4,9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182910">
        <w:t xml:space="preserve"> tj. mniej o 21,0</w:t>
      </w:r>
      <w:r>
        <w:t xml:space="preserve">% niż przed rokiem i </w:t>
      </w:r>
      <w:r w:rsidR="000C0C01">
        <w:t>o 15,4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19</w:t>
      </w:r>
      <w:r>
        <w:t xml:space="preserve"> osób bezrobotnych </w:t>
      </w:r>
      <w:r w:rsidRPr="005F3134">
        <w:t>(przed rokiem</w:t>
      </w:r>
      <w:r>
        <w:t xml:space="preserve"> 1</w:t>
      </w:r>
      <w:r w:rsidR="000C0C01">
        <w:t>5</w:t>
      </w:r>
      <w:r w:rsidRPr="005F3134">
        <w:t>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D02A59">
        <w:t>marca</w:t>
      </w:r>
      <w:r>
        <w:t xml:space="preserve"> br.</w:t>
      </w:r>
      <w:r w:rsidRPr="005F3134">
        <w:t xml:space="preserve"> </w:t>
      </w:r>
      <w:r w:rsidR="000C0C01">
        <w:t>42</w:t>
      </w:r>
      <w:r>
        <w:t xml:space="preserve"> za</w:t>
      </w:r>
      <w:r w:rsidR="000C0C01">
        <w:t>kłady</w:t>
      </w:r>
      <w:r>
        <w:t xml:space="preserve"> pracy zapowiedziało zwolnienie w </w:t>
      </w:r>
      <w:r w:rsidRPr="005F3134">
        <w:t xml:space="preserve">najbliższym czasie </w:t>
      </w:r>
      <w:r w:rsidR="000C0C01">
        <w:t>7,8</w:t>
      </w:r>
      <w:r>
        <w:t xml:space="preserve"> </w:t>
      </w:r>
      <w:r w:rsidRPr="005F3134">
        <w:t xml:space="preserve">tys. pracowników (przed rokiem odpowiednio </w:t>
      </w:r>
      <w:r w:rsidR="000C0C01">
        <w:t>37</w:t>
      </w:r>
      <w:r>
        <w:t xml:space="preserve"> zakładów </w:t>
      </w:r>
      <w:r w:rsidRPr="005F3134">
        <w:t>–</w:t>
      </w:r>
      <w:r w:rsidR="000C0C01">
        <w:t xml:space="preserve"> 7,3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E86EF8">
            <w:pPr>
              <w:pStyle w:val="Tekstwewprowadzeniulead"/>
            </w:pPr>
            <w:r>
              <w:t xml:space="preserve">W </w:t>
            </w:r>
            <w:r w:rsidR="00E86EF8">
              <w:t>marcu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1E3CD3">
              <w:t xml:space="preserve"> oraz</w:t>
            </w:r>
            <w:r w:rsidR="004A34B2">
              <w:t xml:space="preserve"> </w:t>
            </w:r>
            <w:r w:rsidR="00BB4538">
              <w:t>w</w:t>
            </w:r>
            <w:r w:rsidR="004A34B2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E86EF8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E86EF8">
        <w:rPr>
          <w:bCs/>
        </w:rPr>
        <w:t>marcu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E86EF8">
        <w:rPr>
          <w:bCs/>
        </w:rPr>
        <w:t>9949,91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9B24A6">
        <w:rPr>
          <w:bCs/>
        </w:rPr>
        <w:t xml:space="preserve"> </w:t>
      </w:r>
      <w:r w:rsidR="009B24A6" w:rsidRPr="009B24A6">
        <w:rPr>
          <w:bCs/>
        </w:rPr>
        <w:t>8408,79</w:t>
      </w:r>
      <w:bookmarkStart w:id="2" w:name="OLE_LINK1"/>
      <w:r w:rsidR="007176C7">
        <w:rPr>
          <w:bCs/>
        </w:rPr>
        <w:t xml:space="preserve"> </w:t>
      </w:r>
      <w:bookmarkEnd w:id="2"/>
      <w:r w:rsidR="007D2650">
        <w:t>zł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D12ABA">
        <w:rPr>
          <w:bCs/>
        </w:rPr>
        <w:t>1</w:t>
      </w:r>
      <w:r w:rsidR="00EC0C00">
        <w:rPr>
          <w:bCs/>
        </w:rPr>
        <w:t>2,</w:t>
      </w:r>
      <w:r w:rsidR="00D67453">
        <w:rPr>
          <w:bCs/>
        </w:rPr>
        <w:t>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E86EF8">
        <w:rPr>
          <w:bCs/>
        </w:rPr>
        <w:t xml:space="preserve">także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EC0C00">
        <w:rPr>
          <w:bCs/>
        </w:rPr>
        <w:t>1</w:t>
      </w:r>
      <w:r w:rsidR="00D67453">
        <w:rPr>
          <w:bCs/>
        </w:rPr>
        <w:t>2,</w:t>
      </w:r>
      <w:r w:rsidR="00E86EF8">
        <w:rPr>
          <w:bCs/>
        </w:rPr>
        <w:t>3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347058">
        <w:rPr>
          <w:bCs/>
        </w:rPr>
        <w:t>Wzrost odnotowano we wszystkich badanych sekcjach; n</w:t>
      </w:r>
      <w:r w:rsidR="00D12ABA" w:rsidRPr="008A7326">
        <w:rPr>
          <w:bCs/>
        </w:rPr>
        <w:t xml:space="preserve">ajwiększy </w:t>
      </w:r>
      <w:r w:rsidR="00347058">
        <w:rPr>
          <w:bCs/>
        </w:rPr>
        <w:t xml:space="preserve">w </w:t>
      </w:r>
      <w:r w:rsidR="00EC0C00" w:rsidRPr="00EC0C00">
        <w:rPr>
          <w:bCs/>
        </w:rPr>
        <w:t>wytwarzani</w:t>
      </w:r>
      <w:r w:rsidR="00EC0C00">
        <w:rPr>
          <w:bCs/>
        </w:rPr>
        <w:t>u</w:t>
      </w:r>
      <w:r w:rsidR="00EC0C00" w:rsidRPr="00EC0C00">
        <w:rPr>
          <w:bCs/>
        </w:rPr>
        <w:t xml:space="preserve"> i zaopatrywani</w:t>
      </w:r>
      <w:r w:rsidR="00EC0C00">
        <w:rPr>
          <w:bCs/>
        </w:rPr>
        <w:t>u</w:t>
      </w:r>
      <w:r w:rsidR="00EC0C00" w:rsidRPr="00EC0C00">
        <w:rPr>
          <w:bCs/>
        </w:rPr>
        <w:t xml:space="preserve"> w energię elektryczną, gaz, parę wodną i gorącą wodę </w:t>
      </w:r>
      <w:r w:rsidR="00347058">
        <w:rPr>
          <w:bCs/>
        </w:rPr>
        <w:t>(o </w:t>
      </w:r>
      <w:r w:rsidR="00E86EF8">
        <w:rPr>
          <w:bCs/>
        </w:rPr>
        <w:t>3</w:t>
      </w:r>
      <w:r w:rsidR="00D67453">
        <w:rPr>
          <w:bCs/>
        </w:rPr>
        <w:t>0,5</w:t>
      </w:r>
      <w:r w:rsidR="00290F2D" w:rsidRPr="008A7326">
        <w:rPr>
          <w:bCs/>
        </w:rPr>
        <w:t xml:space="preserve">%), a ponadto m.in. </w:t>
      </w:r>
      <w:r w:rsidR="00EE30EA" w:rsidRPr="008A7326">
        <w:rPr>
          <w:bCs/>
        </w:rPr>
        <w:t>w</w:t>
      </w:r>
      <w:r w:rsidR="00EC0C00">
        <w:rPr>
          <w:bCs/>
        </w:rPr>
        <w:t xml:space="preserve"> </w:t>
      </w:r>
      <w:r w:rsidR="00E86EF8">
        <w:rPr>
          <w:bCs/>
        </w:rPr>
        <w:t xml:space="preserve">zakwaterowaniu i gastronomii (o 15,9%), administrowaniu i działalności wspierającej (o 14,2%) oraz </w:t>
      </w:r>
      <w:r w:rsidR="00E86EF8" w:rsidRPr="008A7326">
        <w:rPr>
          <w:bCs/>
        </w:rPr>
        <w:t>działalności profesjona</w:t>
      </w:r>
      <w:r w:rsidR="00E86EF8">
        <w:rPr>
          <w:bCs/>
        </w:rPr>
        <w:t>lnej, naukowej i technicznej (o 14,0</w:t>
      </w:r>
      <w:r w:rsidR="00E86EF8" w:rsidRPr="008A7326">
        <w:rPr>
          <w:bCs/>
        </w:rPr>
        <w:t>%</w:t>
      </w:r>
      <w:r w:rsidR="00E86EF8">
        <w:rPr>
          <w:bCs/>
        </w:rPr>
        <w:t xml:space="preserve">). </w:t>
      </w:r>
    </w:p>
    <w:p w:rsidR="00E86EF8" w:rsidRDefault="00D02B7B" w:rsidP="00470658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E86EF8" w:rsidRPr="00CC7507">
        <w:t>lutym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183F55">
        <w:t>wyższe</w:t>
      </w:r>
      <w:r w:rsidR="002C2671" w:rsidRPr="008A7326">
        <w:t xml:space="preserve"> o </w:t>
      </w:r>
      <w:r w:rsidR="00E86EF8">
        <w:t>8,6</w:t>
      </w:r>
      <w:r w:rsidR="002C2671" w:rsidRPr="008A7326">
        <w:t>%</w:t>
      </w:r>
      <w:r w:rsidRPr="008A7326">
        <w:t xml:space="preserve">. </w:t>
      </w:r>
      <w:r w:rsidR="00580F5F" w:rsidRPr="008A7326">
        <w:t xml:space="preserve">Najbardziej </w:t>
      </w:r>
      <w:r w:rsidR="00183F55">
        <w:t>wzrosło</w:t>
      </w:r>
      <w:r w:rsidR="002C2671" w:rsidRPr="008A7326">
        <w:t xml:space="preserve"> w </w:t>
      </w:r>
      <w:r w:rsidR="00E86EF8" w:rsidRPr="008A7326">
        <w:rPr>
          <w:bCs/>
        </w:rPr>
        <w:t>działalności profesjonalnej, naukowej i technicznej</w:t>
      </w:r>
      <w:r w:rsidR="00E86EF8">
        <w:rPr>
          <w:bCs/>
        </w:rPr>
        <w:t xml:space="preserve"> (o 17,6%), a ponadto m.in. w obsłudze rynku nieruchomości (o 13,0%), zakwaterowaniu i gastronomii (o 12,0%) oraz </w:t>
      </w:r>
      <w:r w:rsidR="00E86EF8" w:rsidRPr="00CC7507">
        <w:rPr>
          <w:bCs/>
        </w:rPr>
        <w:t xml:space="preserve">budownictwie </w:t>
      </w:r>
      <w:r w:rsidR="002D203A" w:rsidRPr="00CC7507">
        <w:rPr>
          <w:bCs/>
        </w:rPr>
        <w:t>(o 10,7</w:t>
      </w:r>
      <w:r w:rsidR="00E86EF8" w:rsidRPr="00CC7507">
        <w:rPr>
          <w:bCs/>
        </w:rPr>
        <w:t xml:space="preserve">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 xml:space="preserve">w </w:t>
      </w:r>
      <w:r w:rsidR="009C1F3A">
        <w:rPr>
          <w:noProof/>
        </w:rPr>
        <w:t>marcu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9C1F3A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9" name="Obraz 9" descr="Na wykresie słupkowym przedstawiono odchylenia względne przeciętnych miesięcznych wynagrodzeń brutto w wybranych sekcjach od średniego wynagrodzenia w sektorze przedsiębiorstw w województwie mazowieckim w marcu 2024 r. Dane do wykresu dostępne w załączonym pliku excel." title="Wykres 4. Odchylenia względne przeciętnych miesięcznych wynagrodzeń brutto w wybranych sekcjach od średniego wynagrodzenia w sektorze przedsiębiorstw w województwi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bookmarkStart w:id="3" w:name="_GoBack"/>
      <w:bookmarkEnd w:id="3"/>
      <w:r w:rsidRPr="005F3134">
        <w:t xml:space="preserve"> brutto w sektorze przedsiębiorstw </w:t>
      </w:r>
      <w:r w:rsidR="00065CD0">
        <w:t xml:space="preserve">w </w:t>
      </w:r>
      <w:r w:rsidR="001B7081">
        <w:t>marcu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86EF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86EF8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86EF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86EF8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86EF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86EF8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86EF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86EF8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493FF1" w:rsidRPr="005F3134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93FF1" w:rsidRPr="005F3134" w:rsidRDefault="00493FF1" w:rsidP="00493FF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93FF1" w:rsidRPr="00493FF1" w:rsidRDefault="00493FF1" w:rsidP="00493FF1">
            <w:pPr>
              <w:pStyle w:val="Tekstkomunikatliczby"/>
              <w:rPr>
                <w:b/>
              </w:rPr>
            </w:pPr>
            <w:r w:rsidRPr="00493FF1">
              <w:rPr>
                <w:b/>
              </w:rPr>
              <w:t>9949,91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93FF1" w:rsidRPr="00493FF1" w:rsidRDefault="00493FF1" w:rsidP="00493FF1">
            <w:pPr>
              <w:pStyle w:val="Tekstkomunikatliczby"/>
              <w:rPr>
                <w:b/>
              </w:rPr>
            </w:pPr>
            <w:r w:rsidRPr="00493FF1">
              <w:rPr>
                <w:b/>
              </w:rPr>
              <w:t>112,3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93FF1" w:rsidRPr="00493FF1" w:rsidRDefault="00493FF1" w:rsidP="00493FF1">
            <w:pPr>
              <w:pStyle w:val="Tekstkomunikatliczby"/>
              <w:rPr>
                <w:b/>
              </w:rPr>
            </w:pPr>
            <w:r w:rsidRPr="00493FF1">
              <w:rPr>
                <w:b/>
              </w:rPr>
              <w:t>9388,42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93FF1" w:rsidRPr="00493FF1" w:rsidRDefault="00493FF1" w:rsidP="00493FF1">
            <w:pPr>
              <w:pStyle w:val="Tekstkomunikatliczby"/>
              <w:rPr>
                <w:b/>
              </w:rPr>
            </w:pPr>
            <w:r w:rsidRPr="00493FF1">
              <w:rPr>
                <w:b/>
              </w:rPr>
              <w:t>112,6</w:t>
            </w:r>
          </w:p>
        </w:tc>
      </w:tr>
      <w:tr w:rsidR="00493FF1" w:rsidRPr="005F3134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93FF1" w:rsidRPr="005F3134" w:rsidRDefault="00493FF1" w:rsidP="00493FF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93FF1" w:rsidRDefault="00493FF1" w:rsidP="00493FF1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9165,62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8778,20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113,8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493FF1" w:rsidRDefault="00493FF1" w:rsidP="00493FF1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493FF1" w:rsidRDefault="00493FF1" w:rsidP="00493FF1">
            <w:pPr>
              <w:pStyle w:val="Tekstkomunikatliczby"/>
              <w:rPr>
                <w:sz w:val="20"/>
              </w:rPr>
            </w:pP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8890,98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8453,21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113,0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15463,43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130,5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15614,20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133,4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9607,18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9073,40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113,1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10376,02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113,1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9639,68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112,3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7763,03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110,6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7755,95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112,1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7312,76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6909,07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111,8</w:t>
            </w:r>
          </w:p>
        </w:tc>
      </w:tr>
      <w:tr w:rsidR="00493FF1" w:rsidRPr="005F3134" w:rsidTr="00875424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15317,86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14200,76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109,8</w:t>
            </w:r>
          </w:p>
        </w:tc>
      </w:tr>
      <w:tr w:rsidR="00493FF1" w:rsidRPr="005F3134" w:rsidTr="002F09AA">
        <w:tc>
          <w:tcPr>
            <w:tcW w:w="3969" w:type="dxa"/>
            <w:shd w:val="clear" w:color="auto" w:fill="auto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11113,19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106,3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10141,99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107,1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14979,50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13358,57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112,4</w:t>
            </w:r>
          </w:p>
        </w:tc>
      </w:tr>
      <w:tr w:rsidR="00493FF1" w:rsidRPr="005F3134" w:rsidTr="002F09AA">
        <w:tc>
          <w:tcPr>
            <w:tcW w:w="3969" w:type="dxa"/>
            <w:vAlign w:val="center"/>
          </w:tcPr>
          <w:p w:rsidR="00493FF1" w:rsidRPr="005F3134" w:rsidRDefault="00493FF1" w:rsidP="00493FF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7385,31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114,2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7026,26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93FF1" w:rsidRDefault="00493FF1" w:rsidP="00493FF1">
            <w:pPr>
              <w:pStyle w:val="Tekstkomunikatliczby"/>
            </w:pPr>
            <w:r>
              <w:t>116,4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 xml:space="preserve">W okresie styczeń–marzec br. przeciętne miesięczne wynagrodzenie brutto w sektorze przedsiębiorstw wyniosło </w:t>
      </w:r>
      <w:r w:rsidR="00F92FEA" w:rsidRPr="00F92FEA">
        <w:t>9388,</w:t>
      </w:r>
      <w:r w:rsidRPr="00F92FEA">
        <w:t xml:space="preserve">42 zł i było o </w:t>
      </w:r>
      <w:r w:rsidR="00F92FEA" w:rsidRPr="00F92FEA">
        <w:t>12,6%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o 11,</w:t>
      </w:r>
      <w:r w:rsidR="00F92FEA" w:rsidRPr="00F92FEA">
        <w:t>8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2B23B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6" name="Obraz 6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marzec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046BCF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 xml:space="preserve">w </w:t>
            </w:r>
            <w:r w:rsidR="00046BCF">
              <w:rPr>
                <w:color w:val="000000" w:themeColor="text1"/>
              </w:rPr>
              <w:t>marcu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 omawianych produktów rolnych</w:t>
            </w:r>
            <w:r>
              <w:rPr>
                <w:color w:val="000000" w:themeColor="text1"/>
              </w:rPr>
              <w:t xml:space="preserve"> (z wyjątkiem cen ziemniaków)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były niższe</w:t>
            </w:r>
            <w:r w:rsidRPr="00097ADA">
              <w:rPr>
                <w:color w:val="000000" w:themeColor="text1"/>
              </w:rPr>
              <w:t xml:space="preserve"> niż przed rokiem. </w:t>
            </w:r>
            <w:r w:rsidRPr="00F27AB3">
              <w:rPr>
                <w:color w:val="000000" w:themeColor="text1"/>
              </w:rPr>
              <w:t>W ujęciu miesięcznym więcej płac</w:t>
            </w:r>
            <w:r w:rsidR="001A1133">
              <w:rPr>
                <w:color w:val="000000" w:themeColor="text1"/>
              </w:rPr>
              <w:t xml:space="preserve">ono </w:t>
            </w:r>
            <w:r w:rsidR="00046BCF">
              <w:rPr>
                <w:color w:val="000000" w:themeColor="text1"/>
              </w:rPr>
              <w:t xml:space="preserve">za ziemniaki, </w:t>
            </w:r>
            <w:r w:rsidR="001A1133">
              <w:rPr>
                <w:color w:val="000000" w:themeColor="text1"/>
              </w:rPr>
              <w:t>żywiec wieprzowy</w:t>
            </w:r>
            <w:r w:rsidR="00046BCF">
              <w:rPr>
                <w:color w:val="000000" w:themeColor="text1"/>
              </w:rPr>
              <w:t xml:space="preserve"> i drobiowy, a </w:t>
            </w:r>
            <w:r w:rsidRPr="00F27AB3">
              <w:rPr>
                <w:color w:val="000000" w:themeColor="text1"/>
              </w:rPr>
              <w:t xml:space="preserve">mniej za </w:t>
            </w:r>
            <w:r w:rsidR="001A1133">
              <w:rPr>
                <w:color w:val="000000" w:themeColor="text1"/>
              </w:rPr>
              <w:t>pszenicę, żyto, żywiec wołowy</w:t>
            </w:r>
            <w:r w:rsidR="00046BCF">
              <w:rPr>
                <w:color w:val="000000" w:themeColor="text1"/>
              </w:rPr>
              <w:t xml:space="preserve"> i </w:t>
            </w:r>
            <w:r w:rsidR="001A1133">
              <w:rPr>
                <w:color w:val="000000" w:themeColor="text1"/>
              </w:rPr>
              <w:t>mleko.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 xml:space="preserve">w </w:t>
      </w:r>
      <w:r w:rsidR="00677C96">
        <w:rPr>
          <w:color w:val="000000" w:themeColor="text1"/>
        </w:rPr>
        <w:t>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677C96">
        <w:rPr>
          <w:color w:val="000000" w:themeColor="text1"/>
        </w:rPr>
        <w:t>6,3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</w:t>
      </w:r>
      <w:r w:rsidR="00677C96">
        <w:rPr>
          <w:color w:val="000000" w:themeColor="text1"/>
        </w:rPr>
        <w:t>3,4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677C96">
        <w:rPr>
          <w:color w:val="000000" w:themeColor="text1"/>
        </w:rPr>
        <w:t>25,3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77C96">
        <w:rPr>
          <w:color w:val="000000" w:themeColor="text1"/>
        </w:rPr>
        <w:t xml:space="preserve"> w Warszawie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>
        <w:rPr>
          <w:color w:val="000000" w:themeColor="text1"/>
        </w:rPr>
        <w:t xml:space="preserve">minus </w:t>
      </w:r>
      <w:r w:rsidR="00677C96">
        <w:rPr>
          <w:color w:val="000000" w:themeColor="text1"/>
        </w:rPr>
        <w:t>7,1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1A1133">
        <w:rPr>
          <w:color w:val="000000" w:themeColor="text1"/>
        </w:rPr>
        <w:t xml:space="preserve">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677C96">
        <w:rPr>
          <w:color w:val="000000" w:themeColor="text1"/>
        </w:rPr>
        <w:t>27,6</w:t>
      </w:r>
      <w:r w:rsidRPr="000953AF">
        <w:rPr>
          <w:color w:val="000000" w:themeColor="text1"/>
        </w:rPr>
        <w:t xml:space="preserve"> mm) stanowiła</w:t>
      </w:r>
      <w:r w:rsidR="001A1133">
        <w:rPr>
          <w:color w:val="000000" w:themeColor="text1"/>
        </w:rPr>
        <w:t xml:space="preserve"> </w:t>
      </w:r>
      <w:r w:rsidR="00677C96">
        <w:rPr>
          <w:color w:val="000000" w:themeColor="text1"/>
        </w:rPr>
        <w:t>89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677C96">
        <w:rPr>
          <w:color w:val="000000" w:themeColor="text1"/>
        </w:rPr>
        <w:t>70</w:t>
      </w:r>
      <w:r>
        <w:rPr>
          <w:color w:val="000000" w:themeColor="text1"/>
        </w:rPr>
        <w:t xml:space="preserve">% w </w:t>
      </w:r>
      <w:r w:rsidR="00677C96">
        <w:rPr>
          <w:color w:val="000000" w:themeColor="text1"/>
        </w:rPr>
        <w:t>Kozienicach i Siedlcach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677C96">
        <w:rPr>
          <w:color w:val="000000" w:themeColor="text1"/>
        </w:rPr>
        <w:t>107</w:t>
      </w:r>
      <w:r w:rsidRPr="000953AF">
        <w:rPr>
          <w:color w:val="000000" w:themeColor="text1"/>
        </w:rPr>
        <w:t xml:space="preserve">% w </w:t>
      </w:r>
      <w:r w:rsidR="00677C96">
        <w:rPr>
          <w:color w:val="000000" w:themeColor="text1"/>
        </w:rPr>
        <w:t>Warszawie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 w:rsidR="00ED4D27">
        <w:rPr>
          <w:color w:val="000000" w:themeColor="text1"/>
        </w:rPr>
        <w:t>11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15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1B708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677C96">
            <w:pPr>
              <w:pStyle w:val="Tekstkomunikatgwka"/>
            </w:pPr>
            <w:r>
              <w:t>07</w:t>
            </w:r>
            <w:r w:rsidR="00D31823">
              <w:t xml:space="preserve"> 202</w:t>
            </w:r>
            <w:r w:rsidR="007A2D0D">
              <w:t>3</w:t>
            </w:r>
            <w:r>
              <w:t>–</w:t>
            </w:r>
            <w:r w:rsidR="00D31823">
              <w:t>0</w:t>
            </w:r>
            <w:r w:rsidR="00677C96">
              <w:t>3</w:t>
            </w:r>
            <w:r w:rsidR="002110A0">
              <w:t xml:space="preserve"> </w:t>
            </w:r>
            <w:r>
              <w:t>202</w:t>
            </w:r>
            <w:r w:rsidR="007A2D0D">
              <w:t>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D31823" w:rsidP="00677C96">
            <w:pPr>
              <w:pStyle w:val="Tekstkomunikatgwka"/>
            </w:pPr>
            <w:r>
              <w:t>0</w:t>
            </w:r>
            <w:r w:rsidR="00677C96">
              <w:t>3</w:t>
            </w:r>
            <w:r w:rsidR="004A3ACA">
              <w:t xml:space="preserve"> 202</w:t>
            </w:r>
            <w:r w:rsidR="007A2D0D">
              <w:t>4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677C96">
            <w:pPr>
              <w:pStyle w:val="Tekstkomunikatgwka"/>
            </w:pPr>
            <w:r>
              <w:t>0</w:t>
            </w:r>
            <w:r w:rsidR="00677C96">
              <w:t>3</w:t>
            </w:r>
            <w:r w:rsidR="004A3ACA">
              <w:t xml:space="preserve"> 202</w:t>
            </w:r>
            <w:r w:rsidR="007A2D0D">
              <w:t>3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677C96" w:rsidP="002110A0">
            <w:pPr>
              <w:pStyle w:val="Tekstkomunikatgwka"/>
            </w:pPr>
            <w:r>
              <w:t>02</w:t>
            </w:r>
            <w:r w:rsidR="004A3ACA" w:rsidRPr="00E538C3">
              <w:t xml:space="preserve"> 20</w:t>
            </w:r>
            <w:r w:rsidR="004A3ACA">
              <w:t>2</w:t>
            </w:r>
            <w:r w:rsidR="002110A0">
              <w:t>4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565,0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115,6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36,9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70,2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75,7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432,6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125,6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29,2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70,8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76,7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56,8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105,4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897BF3" w:rsidP="007A2D0D">
            <w:pPr>
              <w:pStyle w:val="Tekstkomunikatliczby"/>
            </w:pPr>
            <w:r>
              <w:t>65,4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8A1EFA" w:rsidP="007A2D0D">
            <w:pPr>
              <w:pStyle w:val="Tekstkomunikatliczby"/>
            </w:pPr>
            <w:r>
              <w:t>78,6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2110A0">
        <w:t>W okresie styczeń</w:t>
      </w:r>
      <w:r w:rsidR="002110A0" w:rsidRPr="00A004C5">
        <w:t>–</w:t>
      </w:r>
      <w:r w:rsidR="00897BF3">
        <w:t>marzec</w:t>
      </w:r>
      <w:r w:rsidR="002110A0">
        <w:t xml:space="preserve"> 202</w:t>
      </w:r>
      <w:r w:rsidR="001A1133">
        <w:t>4</w:t>
      </w:r>
      <w:r w:rsidR="002110A0">
        <w:t xml:space="preserve"> r.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7A2D0D" w:rsidRDefault="007A2D0D" w:rsidP="00764DFE">
      <w:pPr>
        <w:pStyle w:val="Tekstkomunikat"/>
        <w:spacing w:before="24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0119A3">
        <w:t> </w:t>
      </w:r>
      <w:r>
        <w:t>okresie lipiec 2023 r.–</w:t>
      </w:r>
      <w:r w:rsidR="00897BF3">
        <w:t>marzec</w:t>
      </w:r>
      <w:r>
        <w:t xml:space="preserve"> 2024 r. były o </w:t>
      </w:r>
      <w:r w:rsidR="00897BF3">
        <w:t>15,6</w:t>
      </w:r>
      <w:r>
        <w:t>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 w:rsidR="00897BF3">
        <w:rPr>
          <w:color w:val="000000" w:themeColor="text1"/>
        </w:rPr>
        <w:t>25,6</w:t>
      </w:r>
      <w:r>
        <w:rPr>
          <w:color w:val="000000" w:themeColor="text1"/>
        </w:rPr>
        <w:t xml:space="preserve">%, a żyta </w:t>
      </w:r>
      <w:r w:rsidRPr="000953AF">
        <w:rPr>
          <w:color w:val="000000" w:themeColor="text1"/>
        </w:rPr>
        <w:t xml:space="preserve">o </w:t>
      </w:r>
      <w:r w:rsidR="00897BF3">
        <w:rPr>
          <w:color w:val="000000" w:themeColor="text1"/>
        </w:rPr>
        <w:t>5,4</w:t>
      </w:r>
      <w:r w:rsidRPr="000953AF">
        <w:rPr>
          <w:color w:val="000000" w:themeColor="text1"/>
        </w:rPr>
        <w:t>%.</w:t>
      </w:r>
      <w:r>
        <w:t xml:space="preserve"> W </w:t>
      </w:r>
      <w:r w:rsidR="00897BF3">
        <w:t>marcu</w:t>
      </w:r>
      <w:r>
        <w:t xml:space="preserve"> br. skup zbóż był </w:t>
      </w:r>
      <w:r w:rsidR="00897BF3">
        <w:t xml:space="preserve">mniejszy </w:t>
      </w:r>
      <w:r>
        <w:t xml:space="preserve">o </w:t>
      </w:r>
      <w:r w:rsidR="00897BF3">
        <w:t>24,3</w:t>
      </w:r>
      <w:r w:rsidR="00A71A87">
        <w:t xml:space="preserve">% </w:t>
      </w:r>
      <w:r>
        <w:t xml:space="preserve">niż przed miesiącem i o </w:t>
      </w:r>
      <w:r w:rsidR="008A1EFA">
        <w:t>29,8</w:t>
      </w:r>
      <w:r w:rsidR="00897BF3">
        <w:t>%</w:t>
      </w:r>
      <w:r>
        <w:t xml:space="preserve"> niż przed rokiem.</w:t>
      </w:r>
    </w:p>
    <w:p w:rsidR="0002053E" w:rsidRDefault="0002053E" w:rsidP="00764DFE">
      <w:pPr>
        <w:pStyle w:val="Tekstkomunikat"/>
        <w:spacing w:before="240"/>
        <w:rPr>
          <w:b/>
        </w:rPr>
      </w:pP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1B7081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677C96">
            <w:pPr>
              <w:pStyle w:val="Tekstkomunikatgwka"/>
              <w:suppressAutoHyphens/>
            </w:pPr>
            <w:r>
              <w:t>01–0</w:t>
            </w:r>
            <w:r w:rsidR="00677C96">
              <w:t>3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677C96">
            <w:pPr>
              <w:pStyle w:val="Tekstkomunikatgwka"/>
              <w:suppressAutoHyphens/>
            </w:pPr>
            <w:r>
              <w:t>0</w:t>
            </w:r>
            <w:r w:rsidR="00677C96">
              <w:t>3</w:t>
            </w:r>
            <w:r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77C96">
            <w:pPr>
              <w:pStyle w:val="Tekstkomunikatgwka"/>
              <w:suppressAutoHyphens/>
            </w:pPr>
            <w:r>
              <w:t>01–0</w:t>
            </w:r>
            <w:r w:rsidR="00677C96">
              <w:t>3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77C96">
            <w:pPr>
              <w:pStyle w:val="Tekstkomunikatgwka"/>
            </w:pPr>
            <w:r>
              <w:t>0</w:t>
            </w:r>
            <w:r w:rsidR="00677C96">
              <w:t>3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77C96">
            <w:pPr>
              <w:pStyle w:val="Tekstkomunikatgwka"/>
            </w:pPr>
            <w:r>
              <w:t>0</w:t>
            </w:r>
            <w:r w:rsidR="00677C96">
              <w:t>2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281,6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100,5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87,4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83,3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93,8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109,6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897BF3">
            <w:pPr>
              <w:pStyle w:val="Tekstkomunikatliczby"/>
            </w:pPr>
            <w:r>
              <w:t>3,</w:t>
            </w:r>
            <w:r w:rsidR="00897BF3">
              <w:t>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120,9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117,8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63,2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96,2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72,7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96,1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208,3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101,5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64,2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85,7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92,1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690,8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97BF3" w:rsidP="00481383">
            <w:pPr>
              <w:pStyle w:val="Tekstkomunikatliczby"/>
            </w:pPr>
            <w:r>
              <w:t>104,6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240,8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108,2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764DFE">
      <w:pPr>
        <w:pStyle w:val="Tekstkomunikat"/>
        <w:spacing w:before="240"/>
      </w:pPr>
      <w:r>
        <w:t xml:space="preserve">Od początku br. producenci z województwa mazowieckiego dostarczyli do skupu </w:t>
      </w:r>
      <w:r w:rsidR="00503925">
        <w:t>281,6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503925">
        <w:t>0,5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503925">
        <w:t>wołowe</w:t>
      </w:r>
      <w:r w:rsidR="008A1EFA">
        <w:t>go (o 9,6%) i drobiowego (o </w:t>
      </w:r>
      <w:r w:rsidR="00503925">
        <w:t>1,5</w:t>
      </w:r>
      <w:r w:rsidR="009C34FD">
        <w:t xml:space="preserve">%), </w:t>
      </w:r>
      <w:r w:rsidR="00503925">
        <w:t xml:space="preserve">a spadek wieprzowego </w:t>
      </w:r>
      <w:r w:rsidR="009C34FD">
        <w:t xml:space="preserve">(o </w:t>
      </w:r>
      <w:r w:rsidR="00503925">
        <w:t>3,8</w:t>
      </w:r>
      <w:r w:rsidR="009C34FD">
        <w:t xml:space="preserve">%). </w:t>
      </w:r>
      <w:r>
        <w:t xml:space="preserve">W </w:t>
      </w:r>
      <w:r w:rsidR="00503925">
        <w:t>marcu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503925">
        <w:t>87,4</w:t>
      </w:r>
      <w:r w:rsidR="007A1492">
        <w:t xml:space="preserve"> tys. ton) była </w:t>
      </w:r>
      <w:r w:rsidR="00503925">
        <w:t>niższa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503925">
        <w:t>16,7</w:t>
      </w:r>
      <w:r w:rsidR="007A2D0D">
        <w:t xml:space="preserve">% </w:t>
      </w:r>
      <w:r w:rsidR="001151F4">
        <w:t xml:space="preserve">i w ujęciu miesięcznym o </w:t>
      </w:r>
      <w:r w:rsidR="00503925">
        <w:t>6,2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503925">
        <w:rPr>
          <w:color w:val="000000" w:themeColor="text1"/>
        </w:rPr>
        <w:t>marzec</w:t>
      </w:r>
      <w:r>
        <w:rPr>
          <w:color w:val="000000" w:themeColor="text1"/>
        </w:rPr>
        <w:t xml:space="preserve"> br. (</w:t>
      </w:r>
      <w:r w:rsidR="00503925">
        <w:rPr>
          <w:color w:val="000000" w:themeColor="text1"/>
        </w:rPr>
        <w:t>690,8</w:t>
      </w:r>
      <w:r>
        <w:rPr>
          <w:color w:val="000000" w:themeColor="text1"/>
        </w:rPr>
        <w:t xml:space="preserve"> mln l) były o </w:t>
      </w:r>
      <w:r w:rsidR="00503925">
        <w:rPr>
          <w:color w:val="000000" w:themeColor="text1"/>
        </w:rPr>
        <w:t>4,6</w:t>
      </w:r>
      <w:r>
        <w:rPr>
          <w:color w:val="000000" w:themeColor="text1"/>
        </w:rPr>
        <w:t>% większe ni</w:t>
      </w:r>
      <w:r w:rsidR="009C34FD">
        <w:rPr>
          <w:color w:val="000000" w:themeColor="text1"/>
        </w:rPr>
        <w:t>ż w tym samym okresie 2023 r. W </w:t>
      </w:r>
      <w:r w:rsidR="00503925">
        <w:rPr>
          <w:color w:val="000000" w:themeColor="text1"/>
        </w:rPr>
        <w:t>marcu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503925">
        <w:rPr>
          <w:color w:val="000000" w:themeColor="text1"/>
        </w:rPr>
        <w:t>240,8</w:t>
      </w:r>
      <w:r>
        <w:rPr>
          <w:color w:val="000000" w:themeColor="text1"/>
        </w:rPr>
        <w:t xml:space="preserve"> mln i</w:t>
      </w:r>
      <w:r w:rsidR="007A2D0D">
        <w:rPr>
          <w:color w:val="000000" w:themeColor="text1"/>
        </w:rPr>
        <w:t xml:space="preserve"> był </w:t>
      </w:r>
      <w:r w:rsidR="00503925">
        <w:rPr>
          <w:color w:val="000000" w:themeColor="text1"/>
        </w:rPr>
        <w:t>większy</w:t>
      </w:r>
      <w:r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503925">
        <w:rPr>
          <w:color w:val="000000" w:themeColor="text1"/>
        </w:rPr>
        <w:t>8</w:t>
      </w:r>
      <w:r>
        <w:rPr>
          <w:color w:val="000000" w:themeColor="text1"/>
        </w:rPr>
        <w:t>,2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503925">
        <w:rPr>
          <w:color w:val="000000" w:themeColor="text1"/>
        </w:rPr>
        <w:t>4,0</w:t>
      </w:r>
      <w:r w:rsidR="007A2D0D">
        <w:rPr>
          <w:color w:val="000000" w:themeColor="text1"/>
        </w:rPr>
        <w:t xml:space="preserve">%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1B7081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677C96">
            <w:pPr>
              <w:pStyle w:val="Tekstkomunikatgwka"/>
              <w:suppressAutoHyphens/>
            </w:pPr>
            <w:r>
              <w:t>0</w:t>
            </w:r>
            <w:r w:rsidR="00677C96">
              <w:t>3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677C96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677C96">
              <w:t>3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677C96">
            <w:pPr>
              <w:pStyle w:val="Tekstkomunikatgwka"/>
              <w:suppressAutoHyphens/>
            </w:pPr>
            <w:r>
              <w:t>0</w:t>
            </w:r>
            <w:r w:rsidR="00677C96">
              <w:t>3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677C96">
            <w:pPr>
              <w:pStyle w:val="Tekstkomunikatgwka"/>
              <w:suppressAutoHyphens/>
            </w:pPr>
            <w:r>
              <w:t>0</w:t>
            </w:r>
            <w:r w:rsidR="00677C96">
              <w:t>2</w:t>
            </w:r>
            <w:r>
              <w:t xml:space="preserve">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677C96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677C96">
              <w:t>3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79,20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67,7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92,2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84,82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68,0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54,84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61,0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93,0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58,66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61,2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182,58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155,1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112,4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163,26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144,8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10,63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94,8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98,6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10,74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94,2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7,75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86,0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103,9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7,51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86,9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4,96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81,9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4,88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82,0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202,79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92,9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503925" w:rsidP="00481383">
            <w:pPr>
              <w:pStyle w:val="Tekstkomunikatliczby"/>
            </w:pPr>
            <w:r>
              <w:t>99,7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203,80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503925" w:rsidP="00481383">
            <w:pPr>
              <w:pStyle w:val="Tekstkomunikatliczby"/>
            </w:pPr>
            <w:r>
              <w:t>88,8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7A2D0D" w:rsidRPr="000953AF" w:rsidRDefault="007A2D0D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503925">
        <w:rPr>
          <w:color w:val="000000" w:themeColor="text1"/>
        </w:rPr>
        <w:t>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za 1 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 w:rsidR="00503925">
        <w:rPr>
          <w:color w:val="000000" w:themeColor="text1"/>
        </w:rPr>
        <w:t>79,20</w:t>
      </w:r>
      <w:r w:rsidRPr="000953AF">
        <w:rPr>
          <w:color w:val="000000" w:themeColor="text1"/>
        </w:rPr>
        <w:t xml:space="preserve"> zł, tj. </w:t>
      </w:r>
      <w:r w:rsidR="00E32440">
        <w:rPr>
          <w:color w:val="000000" w:themeColor="text1"/>
        </w:rPr>
        <w:t xml:space="preserve">mniej </w:t>
      </w:r>
      <w:r w:rsidR="000C497E">
        <w:rPr>
          <w:color w:val="000000" w:themeColor="text1"/>
        </w:rPr>
        <w:t xml:space="preserve">o </w:t>
      </w:r>
      <w:r w:rsidR="00503925">
        <w:rPr>
          <w:color w:val="000000" w:themeColor="text1"/>
        </w:rPr>
        <w:t>7,8</w:t>
      </w:r>
      <w:r w:rsidR="000C497E">
        <w:rPr>
          <w:color w:val="000000" w:themeColor="text1"/>
        </w:rPr>
        <w:t xml:space="preserve">% niż </w:t>
      </w:r>
      <w:r w:rsidRPr="000953AF">
        <w:rPr>
          <w:color w:val="000000" w:themeColor="text1"/>
        </w:rPr>
        <w:t xml:space="preserve">przed miesiącem i o </w:t>
      </w:r>
      <w:r w:rsidR="00503925">
        <w:rPr>
          <w:color w:val="000000" w:themeColor="text1"/>
        </w:rPr>
        <w:t>32,3</w:t>
      </w:r>
      <w:r w:rsidR="00E32440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 w:rsidR="00D4264E">
        <w:rPr>
          <w:color w:val="000000" w:themeColor="text1"/>
        </w:rPr>
        <w:t>103,92</w:t>
      </w:r>
      <w:r w:rsidRPr="007E3B39">
        <w:rPr>
          <w:color w:val="000000" w:themeColor="text1"/>
        </w:rPr>
        <w:t xml:space="preserve"> zł i była </w:t>
      </w:r>
      <w:r w:rsidR="000C497E">
        <w:rPr>
          <w:color w:val="000000" w:themeColor="text1"/>
        </w:rPr>
        <w:t xml:space="preserve">niższa o </w:t>
      </w:r>
      <w:r w:rsidR="00D4264E">
        <w:rPr>
          <w:color w:val="000000" w:themeColor="text1"/>
        </w:rPr>
        <w:t>3,5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>w </w:t>
      </w:r>
      <w:r w:rsidR="00D4264E">
        <w:rPr>
          <w:color w:val="000000" w:themeColor="text1"/>
        </w:rPr>
        <w:t>lutym</w:t>
      </w:r>
      <w:r w:rsidR="000C497E">
        <w:rPr>
          <w:color w:val="000000" w:themeColor="text1"/>
        </w:rPr>
        <w:t xml:space="preserve"> br.</w:t>
      </w:r>
      <w:r w:rsidR="00E32440">
        <w:rPr>
          <w:color w:val="000000" w:themeColor="text1"/>
        </w:rPr>
        <w:t xml:space="preserve"> i</w:t>
      </w:r>
      <w:r w:rsidRPr="007E3B39">
        <w:rPr>
          <w:color w:val="000000" w:themeColor="text1"/>
        </w:rPr>
        <w:t xml:space="preserve"> o </w:t>
      </w:r>
      <w:r w:rsidR="00D4264E">
        <w:rPr>
          <w:color w:val="000000" w:themeColor="text1"/>
        </w:rPr>
        <w:t>31,8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 </w:t>
      </w:r>
      <w:r w:rsidR="00D4264E">
        <w:rPr>
          <w:color w:val="000000" w:themeColor="text1"/>
        </w:rPr>
        <w:t>marcu</w:t>
      </w:r>
      <w:r>
        <w:rPr>
          <w:color w:val="000000" w:themeColor="text1"/>
        </w:rPr>
        <w:t xml:space="preserve"> 2023 r.</w:t>
      </w:r>
      <w:r w:rsidRPr="007A1976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miesiącem </w:t>
      </w:r>
      <w:r>
        <w:rPr>
          <w:color w:val="000000" w:themeColor="text1"/>
        </w:rPr>
        <w:t>spadła</w:t>
      </w:r>
      <w:r w:rsidR="009C34FD">
        <w:rPr>
          <w:color w:val="000000" w:themeColor="text1"/>
        </w:rPr>
        <w:t xml:space="preserve"> o </w:t>
      </w:r>
      <w:r w:rsidR="00503925">
        <w:rPr>
          <w:color w:val="000000" w:themeColor="text1"/>
        </w:rPr>
        <w:t>7,0</w:t>
      </w:r>
      <w:r w:rsidRPr="007A1976">
        <w:rPr>
          <w:color w:val="000000" w:themeColor="text1"/>
        </w:rPr>
        <w:t xml:space="preserve">% (do </w:t>
      </w:r>
      <w:r w:rsidR="00503925">
        <w:rPr>
          <w:color w:val="000000" w:themeColor="text1"/>
        </w:rPr>
        <w:t>54,84</w:t>
      </w:r>
      <w:r w:rsidR="009C34FD">
        <w:rPr>
          <w:color w:val="000000" w:themeColor="text1"/>
        </w:rPr>
        <w:t xml:space="preserve"> zł), a </w:t>
      </w:r>
      <w:r w:rsidRPr="007A1976">
        <w:rPr>
          <w:color w:val="000000" w:themeColor="text1"/>
        </w:rPr>
        <w:t xml:space="preserve">cena targowiskowa </w:t>
      </w:r>
      <w:r w:rsidR="000C497E">
        <w:rPr>
          <w:color w:val="000000" w:themeColor="text1"/>
        </w:rPr>
        <w:t>spadła</w:t>
      </w:r>
      <w:r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 xml:space="preserve">o </w:t>
      </w:r>
      <w:r w:rsidR="00D4264E">
        <w:rPr>
          <w:color w:val="000000" w:themeColor="text1"/>
        </w:rPr>
        <w:t>0,3</w:t>
      </w:r>
      <w:r w:rsidRPr="007A1976">
        <w:rPr>
          <w:color w:val="000000" w:themeColor="text1"/>
        </w:rPr>
        <w:t xml:space="preserve">% (do </w:t>
      </w:r>
      <w:r w:rsidR="00D4264E">
        <w:rPr>
          <w:color w:val="000000" w:themeColor="text1"/>
        </w:rPr>
        <w:t>73,28</w:t>
      </w:r>
      <w:r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</w:t>
      </w:r>
      <w:r w:rsidR="00D4264E">
        <w:rPr>
          <w:color w:val="000000" w:themeColor="text1"/>
        </w:rPr>
        <w:t>marcem</w:t>
      </w:r>
      <w:r w:rsidR="000C49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7A1976">
        <w:rPr>
          <w:color w:val="000000" w:themeColor="text1"/>
        </w:rPr>
        <w:t xml:space="preserve">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</w:t>
      </w:r>
      <w:r w:rsidR="00EF0329">
        <w:rPr>
          <w:color w:val="000000" w:themeColor="text1"/>
        </w:rPr>
        <w:t>39,0</w:t>
      </w:r>
      <w:r>
        <w:rPr>
          <w:color w:val="000000" w:themeColor="text1"/>
        </w:rPr>
        <w:t>% mniej</w:t>
      </w:r>
      <w:r w:rsidR="007A1492">
        <w:rPr>
          <w:color w:val="000000" w:themeColor="text1"/>
        </w:rPr>
        <w:t>, a </w:t>
      </w:r>
      <w:r w:rsidRPr="007A1976">
        <w:rPr>
          <w:color w:val="000000" w:themeColor="text1"/>
        </w:rPr>
        <w:t xml:space="preserve">na targowiskach o </w:t>
      </w:r>
      <w:r w:rsidR="00D4264E">
        <w:rPr>
          <w:color w:val="000000" w:themeColor="text1"/>
        </w:rPr>
        <w:t>37,0</w:t>
      </w:r>
      <w:r w:rsidRPr="007A1976">
        <w:rPr>
          <w:color w:val="000000" w:themeColor="text1"/>
        </w:rPr>
        <w:t xml:space="preserve">% </w:t>
      </w:r>
      <w:r>
        <w:rPr>
          <w:color w:val="000000" w:themeColor="text1"/>
        </w:rPr>
        <w:t>mniej</w:t>
      </w:r>
      <w:r w:rsidRPr="007A1976">
        <w:rPr>
          <w:color w:val="000000" w:themeColor="text1"/>
        </w:rPr>
        <w:t>.</w:t>
      </w:r>
    </w:p>
    <w:p w:rsidR="00D4264E" w:rsidRDefault="00D4264E" w:rsidP="004F76C5">
      <w:pPr>
        <w:pStyle w:val="Tytuwykresuitabeli"/>
        <w:ind w:left="0" w:firstLine="0"/>
      </w:pPr>
    </w:p>
    <w:p w:rsidR="00D4264E" w:rsidRDefault="00D4264E" w:rsidP="004F76C5">
      <w:pPr>
        <w:pStyle w:val="Tytuwykresuitabeli"/>
        <w:ind w:left="0" w:firstLine="0"/>
      </w:pP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1B7081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677C96">
            <w:pPr>
              <w:pStyle w:val="Tablicezdanymi-gwka"/>
              <w:spacing w:before="100" w:after="100"/>
            </w:pPr>
            <w:r>
              <w:t>0</w:t>
            </w:r>
            <w:r w:rsidR="00677C96">
              <w:t>3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677C96">
            <w:pPr>
              <w:pStyle w:val="Tablicezdanymi-gwka"/>
              <w:spacing w:before="100" w:after="100"/>
            </w:pPr>
            <w:r>
              <w:t>01–0</w:t>
            </w:r>
            <w:r w:rsidR="00677C96">
              <w:t>3</w:t>
            </w:r>
            <w:r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77C96">
            <w:pPr>
              <w:pStyle w:val="Tablicezdanymi-gwka"/>
            </w:pPr>
            <w:r>
              <w:t>0</w:t>
            </w:r>
            <w:r w:rsidR="00677C96">
              <w:t>3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77C96">
            <w:pPr>
              <w:pStyle w:val="Tablicezdanymi-gwka"/>
            </w:pPr>
            <w:r>
              <w:t>0</w:t>
            </w:r>
            <w:r w:rsidR="00677C96">
              <w:t>2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77C96">
            <w:pPr>
              <w:pStyle w:val="Tablicezdanymi-gwka"/>
            </w:pPr>
            <w:r>
              <w:t>01–0</w:t>
            </w:r>
            <w:r w:rsidR="00677C96">
              <w:t>3</w:t>
            </w:r>
            <w:r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103,92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68,2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96,5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106,91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67,3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73,28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63,0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99,7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75,11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61,7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237,88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677C96" w:rsidP="00481383">
            <w:pPr>
              <w:pStyle w:val="Tekstkomunikatliczby"/>
            </w:pPr>
            <w:r>
              <w:t>143,5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99,3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237,25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677C96" w:rsidP="00481383">
            <w:pPr>
              <w:pStyle w:val="Tekstkomunikatliczby"/>
            </w:pPr>
            <w:r>
              <w:t>145,9</w:t>
            </w:r>
          </w:p>
        </w:tc>
      </w:tr>
    </w:tbl>
    <w:p w:rsidR="002110A0" w:rsidRPr="00892E15" w:rsidRDefault="002110A0" w:rsidP="002110A0">
      <w:pPr>
        <w:pStyle w:val="Notkipodtablic"/>
      </w:pPr>
      <w:r>
        <w:t>a</w:t>
      </w:r>
      <w:r w:rsidRPr="00892E15">
        <w:t xml:space="preserve"> Jadalne późne. </w:t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AC70EF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29" name="Obraz 29" descr="Na wykresie liniowym zaprezentowano przeciętne ceny skupu pszenicy i żyta oraz targowiskowe ceny ziemniaków dla poszczególnych miesięcy w latach 2021-2024 dla województwa mazowieckiego. Ostatni zaprezentowany okres to marzec 2024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 marcu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2024</w:t>
      </w:r>
      <w:r w:rsidR="00273AB0" w:rsidRPr="000953AF">
        <w:rPr>
          <w:color w:val="000000" w:themeColor="text1"/>
        </w:rPr>
        <w:t xml:space="preserve"> r.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182,58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E32440">
        <w:rPr>
          <w:color w:val="000000" w:themeColor="text1"/>
        </w:rPr>
        <w:t>więcej</w:t>
      </w:r>
      <w:r w:rsidR="00E32440" w:rsidRPr="000953AF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12,4</w:t>
      </w:r>
      <w:r w:rsidR="00273AB0">
        <w:rPr>
          <w:color w:val="000000" w:themeColor="text1"/>
        </w:rPr>
        <w:t xml:space="preserve">% niż przed miesiącem i o </w:t>
      </w:r>
      <w:r>
        <w:rPr>
          <w:color w:val="000000" w:themeColor="text1"/>
        </w:rPr>
        <w:t>55,1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273AB0" w:rsidRPr="00EC6151">
        <w:rPr>
          <w:color w:val="000000" w:themeColor="text1"/>
        </w:rPr>
        <w:t xml:space="preserve">Na targowiskach przeciętna cena 1 </w:t>
      </w:r>
      <w:proofErr w:type="spellStart"/>
      <w:r w:rsidR="00273AB0" w:rsidRPr="00EC6151">
        <w:rPr>
          <w:color w:val="000000" w:themeColor="text1"/>
        </w:rPr>
        <w:t>dt</w:t>
      </w:r>
      <w:proofErr w:type="spellEnd"/>
      <w:r w:rsidR="00273AB0" w:rsidRPr="00EC6151">
        <w:rPr>
          <w:color w:val="000000" w:themeColor="text1"/>
        </w:rPr>
        <w:t xml:space="preserve"> ziemniaków wynosiła </w:t>
      </w:r>
      <w:r w:rsidR="00877104">
        <w:rPr>
          <w:color w:val="000000" w:themeColor="text1"/>
        </w:rPr>
        <w:t>237,88</w:t>
      </w:r>
      <w:r w:rsidR="00273AB0">
        <w:rPr>
          <w:color w:val="000000" w:themeColor="text1"/>
        </w:rPr>
        <w:t xml:space="preserve"> zł i była </w:t>
      </w:r>
      <w:r w:rsidR="00877104">
        <w:rPr>
          <w:color w:val="000000" w:themeColor="text1"/>
        </w:rPr>
        <w:t>niższa</w:t>
      </w:r>
      <w:r w:rsidR="00E32440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 xml:space="preserve">o </w:t>
      </w:r>
      <w:r w:rsidR="00877104">
        <w:rPr>
          <w:color w:val="000000" w:themeColor="text1"/>
        </w:rPr>
        <w:t>0,7</w:t>
      </w:r>
      <w:r w:rsidR="00273AB0" w:rsidRPr="00EC6151">
        <w:rPr>
          <w:color w:val="000000" w:themeColor="text1"/>
        </w:rPr>
        <w:t xml:space="preserve">% niż przed miesiącem i </w:t>
      </w:r>
      <w:r w:rsidR="00877104">
        <w:rPr>
          <w:color w:val="000000" w:themeColor="text1"/>
        </w:rPr>
        <w:t xml:space="preserve">wyższa </w:t>
      </w:r>
      <w:r w:rsidR="00273AB0" w:rsidRPr="00EC6151">
        <w:rPr>
          <w:color w:val="000000" w:themeColor="text1"/>
        </w:rPr>
        <w:t xml:space="preserve">o </w:t>
      </w:r>
      <w:r w:rsidR="00877104">
        <w:rPr>
          <w:color w:val="000000" w:themeColor="text1"/>
        </w:rPr>
        <w:t>43,5</w:t>
      </w:r>
      <w:r w:rsidR="00E32440">
        <w:rPr>
          <w:color w:val="000000" w:themeColor="text1"/>
        </w:rPr>
        <w:t>%</w:t>
      </w:r>
      <w:r w:rsidR="00273AB0" w:rsidRPr="00EC6151">
        <w:rPr>
          <w:color w:val="000000" w:themeColor="text1"/>
        </w:rPr>
        <w:t xml:space="preserve">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AC70E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21-2024 dla województwa mazowieckiego. Ostatni zaprezentowany okres to marzec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0953AF" w:rsidRDefault="00273AB0" w:rsidP="002110A0">
      <w:pPr>
        <w:pStyle w:val="Tekstkomunikat"/>
        <w:spacing w:before="360"/>
        <w:rPr>
          <w:b/>
          <w:color w:val="000000" w:themeColor="text1"/>
          <w:spacing w:val="-2"/>
        </w:rPr>
      </w:pPr>
      <w:bookmarkStart w:id="5" w:name="_Toc309805949"/>
      <w:r>
        <w:rPr>
          <w:color w:val="000000" w:themeColor="text1"/>
        </w:rPr>
        <w:t xml:space="preserve">W </w:t>
      </w:r>
      <w:r w:rsidR="00ED4D27">
        <w:rPr>
          <w:color w:val="000000" w:themeColor="text1"/>
        </w:rPr>
        <w:t>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 w:rsidR="00EF0329">
        <w:rPr>
          <w:color w:val="000000" w:themeColor="text1"/>
        </w:rPr>
        <w:t>14,0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0953AF">
        <w:rPr>
          <w:color w:val="000000" w:themeColor="text1"/>
        </w:rPr>
        <w:t xml:space="preserve"> niż przed rokiem i o </w:t>
      </w:r>
      <w:r w:rsidR="00EF0329">
        <w:rPr>
          <w:color w:val="000000" w:themeColor="text1"/>
        </w:rPr>
        <w:t>3,9</w:t>
      </w:r>
      <w:r>
        <w:rPr>
          <w:color w:val="000000" w:themeColor="text1"/>
        </w:rPr>
        <w:t xml:space="preserve">% </w:t>
      </w:r>
      <w:r w:rsidR="00CC2A3D"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niż przed miesiącem. </w:t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AC70EF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33" name="Obraz 33" descr="Na wykresie liniowym przedstawiono relacje przeciętnych cen skupu żywca wieprzowego do przeciętnych cen żyta na targowiskach dla poszczególnych miesięcy w latach 2021-2024 dla Polski i województwa mazowieckiego. Ostatni zaprezentowany okres to marzec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Pr="00FA5ACF" w:rsidRDefault="009C34FD" w:rsidP="000119A3">
      <w:pPr>
        <w:pStyle w:val="Tekstkomunikat"/>
        <w:spacing w:before="240" w:after="100" w:line="236" w:lineRule="exact"/>
      </w:pPr>
      <w: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>
        <w:t xml:space="preserve">niższa </w:t>
      </w:r>
      <w:r w:rsidR="007A5927">
        <w:t xml:space="preserve">o </w:t>
      </w:r>
      <w:r w:rsidR="00EF0329">
        <w:t>1</w:t>
      </w:r>
      <w:r>
        <w:t>,4</w:t>
      </w:r>
      <w:r w:rsidR="007A5927">
        <w:t>% niż przed miesiącem i</w:t>
      </w:r>
      <w:r w:rsidR="007A5927" w:rsidRPr="00F75B31">
        <w:t xml:space="preserve"> </w:t>
      </w:r>
      <w:r w:rsidR="007A5927">
        <w:t xml:space="preserve">o </w:t>
      </w:r>
      <w:r w:rsidR="00EF0329">
        <w:t>5,2</w:t>
      </w:r>
      <w:r>
        <w:t>%</w:t>
      </w:r>
      <w:r w:rsidR="007A5927">
        <w:t xml:space="preserve"> niż przed rokiem.</w:t>
      </w:r>
    </w:p>
    <w:p w:rsidR="005B6055" w:rsidRDefault="005B6055" w:rsidP="005B6055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EF0329">
        <w:rPr>
          <w:color w:val="000000" w:themeColor="text1"/>
          <w:spacing w:val="-1"/>
        </w:rPr>
        <w:t>marcu</w:t>
      </w:r>
      <w:r w:rsidR="009C34FD">
        <w:rPr>
          <w:color w:val="000000" w:themeColor="text1"/>
          <w:spacing w:val="-1"/>
        </w:rPr>
        <w:t xml:space="preserve"> b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 w:rsidR="00CC2A3D">
        <w:rPr>
          <w:color w:val="000000" w:themeColor="text1"/>
          <w:spacing w:val="-2"/>
        </w:rPr>
        <w:t>4,</w:t>
      </w:r>
      <w:r w:rsidR="00EF0329">
        <w:rPr>
          <w:color w:val="000000" w:themeColor="text1"/>
          <w:spacing w:val="-2"/>
        </w:rPr>
        <w:t>96</w:t>
      </w:r>
      <w:r w:rsidRPr="000953AF">
        <w:rPr>
          <w:color w:val="000000" w:themeColor="text1"/>
          <w:spacing w:val="-2"/>
        </w:rPr>
        <w:t xml:space="preserve"> zł, tj. </w:t>
      </w:r>
      <w:r w:rsidR="00EF0329">
        <w:rPr>
          <w:color w:val="000000" w:themeColor="text1"/>
          <w:spacing w:val="-2"/>
        </w:rPr>
        <w:t>więcej</w:t>
      </w:r>
      <w:r w:rsidR="009C34FD" w:rsidRPr="000953AF">
        <w:rPr>
          <w:color w:val="000000" w:themeColor="text1"/>
          <w:spacing w:val="-2"/>
        </w:rPr>
        <w:t xml:space="preserve"> </w:t>
      </w:r>
      <w:r w:rsidRPr="000953AF">
        <w:rPr>
          <w:color w:val="000000" w:themeColor="text1"/>
          <w:spacing w:val="-2"/>
        </w:rPr>
        <w:t xml:space="preserve">o </w:t>
      </w:r>
      <w:r w:rsidR="00EF0329">
        <w:rPr>
          <w:color w:val="000000" w:themeColor="text1"/>
          <w:spacing w:val="-2"/>
        </w:rPr>
        <w:t>2,8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</w:t>
      </w:r>
      <w:r w:rsidR="00EF0329">
        <w:rPr>
          <w:color w:val="000000" w:themeColor="text1"/>
          <w:spacing w:val="-2"/>
        </w:rPr>
        <w:t>lutym</w:t>
      </w:r>
      <w:r w:rsidR="00CC2A3D">
        <w:rPr>
          <w:color w:val="000000" w:themeColor="text1"/>
          <w:spacing w:val="-2"/>
        </w:rPr>
        <w:t xml:space="preserve"> br.</w:t>
      </w:r>
      <w:r w:rsidR="009C34FD">
        <w:rPr>
          <w:color w:val="000000" w:themeColor="text1"/>
          <w:spacing w:val="-2"/>
        </w:rPr>
        <w:t xml:space="preserve"> i </w:t>
      </w:r>
      <w:r w:rsidR="00EF0329">
        <w:rPr>
          <w:color w:val="000000" w:themeColor="text1"/>
          <w:spacing w:val="-2"/>
        </w:rPr>
        <w:t xml:space="preserve">mniej </w:t>
      </w:r>
      <w:r w:rsidR="007A1492">
        <w:rPr>
          <w:color w:val="000000" w:themeColor="text1"/>
          <w:spacing w:val="-2"/>
        </w:rPr>
        <w:t>o </w:t>
      </w:r>
      <w:r w:rsidR="009C34FD">
        <w:rPr>
          <w:color w:val="000000" w:themeColor="text1"/>
          <w:spacing w:val="-2"/>
        </w:rPr>
        <w:t>18,1%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</w:t>
      </w:r>
      <w:r w:rsidR="00EF0329">
        <w:rPr>
          <w:color w:val="000000" w:themeColor="text1"/>
          <w:spacing w:val="-2"/>
        </w:rPr>
        <w:t>marcu</w:t>
      </w:r>
      <w:r>
        <w:rPr>
          <w:color w:val="000000" w:themeColor="text1"/>
          <w:spacing w:val="-2"/>
        </w:rPr>
        <w:t xml:space="preserve"> 2023 r</w:t>
      </w:r>
      <w:r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EF0329">
        <w:rPr>
          <w:color w:val="000000" w:themeColor="text1"/>
        </w:rPr>
        <w:t>marcu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</w:t>
      </w:r>
      <w:r w:rsidR="00EF0329">
        <w:rPr>
          <w:color w:val="000000" w:themeColor="text1"/>
        </w:rPr>
        <w:t>niższe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EF0329">
        <w:rPr>
          <w:color w:val="000000" w:themeColor="text1"/>
        </w:rPr>
        <w:t>7,1</w:t>
      </w:r>
      <w:r w:rsidRPr="000953AF">
        <w:rPr>
          <w:color w:val="000000" w:themeColor="text1"/>
        </w:rPr>
        <w:t xml:space="preserve">% niż przed rokiem i o </w:t>
      </w:r>
      <w:r w:rsidR="00CC2A3D">
        <w:rPr>
          <w:color w:val="000000" w:themeColor="text1"/>
        </w:rPr>
        <w:t>0,</w:t>
      </w:r>
      <w:r w:rsidR="00EF0329">
        <w:rPr>
          <w:color w:val="000000" w:themeColor="text1"/>
        </w:rPr>
        <w:t>3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EA233B" w:rsidP="00FA09D3">
            <w:pPr>
              <w:pStyle w:val="Tekstwewprowadzeniulead"/>
            </w:pPr>
            <w:r w:rsidRPr="00EA233B">
              <w:rPr>
                <w:bCs/>
                <w:spacing w:val="-2"/>
              </w:rPr>
              <w:t>Produkcja sprzedana przemysłu w marcu br. osiągnęła wartość (w cenach bieżący</w:t>
            </w:r>
            <w:r>
              <w:rPr>
                <w:bCs/>
                <w:spacing w:val="-2"/>
              </w:rPr>
              <w:t>ch) 49428,7 mln zł i była (w ce</w:t>
            </w:r>
            <w:r w:rsidRPr="00EA233B">
              <w:rPr>
                <w:bCs/>
                <w:spacing w:val="-2"/>
              </w:rPr>
              <w:t>nach stałych) o 7,5% wyższa niż przed rokiem (wobec wzrostu o 11,4% w lutym br.); w stosunku do poprzedniego miesiąca zwiększyła się o 6,1%.</w:t>
            </w:r>
          </w:p>
        </w:tc>
      </w:tr>
    </w:tbl>
    <w:p w:rsidR="00403122" w:rsidRPr="007243EB" w:rsidRDefault="00403122" w:rsidP="00403122">
      <w:pPr>
        <w:pStyle w:val="Tekstzwyky"/>
      </w:pPr>
      <w:r>
        <w:t xml:space="preserve">Produkcja sprzedana w przetwórstwie przemysłowym (stanowiąca 87,2% produkcji sprzedanej przemysłu) w porównaniu </w:t>
      </w:r>
      <w:r>
        <w:rPr>
          <w:spacing w:val="-2"/>
        </w:rPr>
        <w:t>z marcem</w:t>
      </w:r>
      <w:r w:rsidRPr="00BD2E4B">
        <w:rPr>
          <w:spacing w:val="-2"/>
        </w:rPr>
        <w:t xml:space="preserve"> ub. roku zwięk</w:t>
      </w:r>
      <w:r>
        <w:rPr>
          <w:spacing w:val="-2"/>
        </w:rPr>
        <w:t>szyła się (w cenach stałych) o 6,7%. Zwiększyła się również (o 21,3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10,8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812C2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9C1F3A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10" name="Obraz 10" descr="Na wykresie liniowym zaprezentowano dynamikę produkcji sprzedanej przemysłu przy podstawie przeciętna miesięczna 2021=100 dla poszczególnych miesięcy w latach 2021-2024 dla Polski oraz dla województwa mazowieckiego. Ostatni zaprezentowany okres to marzec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808" w:rsidRDefault="00A12808" w:rsidP="00A12808">
      <w:pPr>
        <w:pStyle w:val="Tekstzwyky"/>
        <w:spacing w:before="240"/>
      </w:pPr>
      <w:bookmarkStart w:id="6" w:name="_Toc309805950"/>
      <w:r>
        <w:t>W marcu</w:t>
      </w:r>
      <w:r w:rsidRPr="005514AD">
        <w:t xml:space="preserve"> br. wzrost produkcji sprzedan</w:t>
      </w:r>
      <w:r>
        <w:t>ej w ujęciu rocznym notowano w 16</w:t>
      </w:r>
      <w:r w:rsidRPr="005514AD">
        <w:t xml:space="preserve"> (spośród 32 występujących w województwie) działach przemysłu, m.in. w: produkcji papieru i</w:t>
      </w:r>
      <w:r>
        <w:rPr>
          <w:spacing w:val="-2"/>
        </w:rPr>
        <w:t xml:space="preserve"> wyrobów z papieru (o 13,2</w:t>
      </w:r>
      <w:r w:rsidRPr="00C707F8">
        <w:rPr>
          <w:spacing w:val="-2"/>
        </w:rPr>
        <w:t>%), komputerów, wyrobów el</w:t>
      </w:r>
      <w:r>
        <w:rPr>
          <w:spacing w:val="-2"/>
        </w:rPr>
        <w:t>ektronicznych i optycznych (o 4,4</w:t>
      </w:r>
      <w:r w:rsidRPr="00C707F8">
        <w:rPr>
          <w:spacing w:val="-2"/>
        </w:rPr>
        <w:t xml:space="preserve">%), </w:t>
      </w:r>
      <w:r>
        <w:t xml:space="preserve">wyrobów z gumy i tworzyw sztucznych (o 2,2%). Zmniejszyła się natomiast produkcja sprzedana m.in. napojów oraz maszyn i urządzeń (po 10,4%), urządzeń elektrycznych (o 9,5%), </w:t>
      </w:r>
      <w:r w:rsidRPr="00C707F8">
        <w:rPr>
          <w:spacing w:val="-2"/>
        </w:rPr>
        <w:t>wyrobów z metali (o</w:t>
      </w:r>
      <w:r>
        <w:t xml:space="preserve"> 2,7%), </w:t>
      </w:r>
      <w:r w:rsidRPr="005514AD">
        <w:t>wyrobów z pozostałych mineralnyc</w:t>
      </w:r>
      <w:r>
        <w:t>h surowców niemetalicznych (o 0,7</w:t>
      </w:r>
      <w:r w:rsidRPr="005514AD">
        <w:t xml:space="preserve">%), </w:t>
      </w:r>
      <w:r>
        <w:t xml:space="preserve">chemikaliów i wyrobów chemicznych (o 0,5%), artykułów spożywczych (o 0,3%). </w:t>
      </w:r>
    </w:p>
    <w:p w:rsidR="00B07672" w:rsidRDefault="00B07672" w:rsidP="00B07672">
      <w:pPr>
        <w:pStyle w:val="Tytuwykresuitabeli"/>
      </w:pPr>
      <w:r>
        <w:t xml:space="preserve">Tablica </w:t>
      </w:r>
      <w:r w:rsidR="001B7081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E8794E">
        <w:t xml:space="preserve"> marcu</w:t>
      </w:r>
      <w:r w:rsidR="002D1F91">
        <w:t xml:space="preserve"> </w:t>
      </w:r>
      <w:r w:rsidRPr="00FA09D3">
        <w:t>202</w:t>
      </w:r>
      <w:r w:rsidR="00DE738C">
        <w:t>4</w:t>
      </w:r>
      <w:r w:rsidR="002110A0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E8794E" w:rsidP="002110A0">
            <w:pPr>
              <w:pStyle w:val="Tekstkomunikatgwka"/>
              <w:suppressAutoHyphens/>
            </w:pPr>
            <w:r>
              <w:t>03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E8794E" w:rsidP="002110A0">
            <w:pPr>
              <w:pStyle w:val="Tekstkomunikatgwka"/>
              <w:suppressAutoHyphens/>
            </w:pPr>
            <w:r>
              <w:t>01–03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BD6CED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6CED" w:rsidRPr="00F072F0" w:rsidRDefault="00BD6CED" w:rsidP="00BD6CED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BD6CED" w:rsidRPr="003545A4" w:rsidRDefault="00BD6CED" w:rsidP="00BD6CED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BD6CED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86,2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99,7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105,2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18,7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89,6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97,5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1,5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113,2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116,0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BD6CED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99,5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98,0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102,2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BD6CED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99,3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101,0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97,3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90,5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95,4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89,6</w:t>
            </w:r>
          </w:p>
        </w:tc>
        <w:tc>
          <w:tcPr>
            <w:tcW w:w="2032" w:type="dxa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89,3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BD6CED" w:rsidRPr="003545A4" w:rsidTr="00481383">
        <w:tc>
          <w:tcPr>
            <w:tcW w:w="4395" w:type="dxa"/>
            <w:vAlign w:val="center"/>
          </w:tcPr>
          <w:p w:rsidR="00BD6CED" w:rsidRPr="00C61E42" w:rsidRDefault="00BD6CED" w:rsidP="00BD6CED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121,3</w:t>
            </w:r>
          </w:p>
        </w:tc>
        <w:tc>
          <w:tcPr>
            <w:tcW w:w="2032" w:type="dxa"/>
            <w:vAlign w:val="center"/>
          </w:tcPr>
          <w:p w:rsidR="00BD6CED" w:rsidRDefault="00BD6CED" w:rsidP="00BD6CED">
            <w:pPr>
              <w:pStyle w:val="Tekstkomunikatliczby"/>
              <w:spacing w:before="90" w:after="90"/>
            </w:pPr>
            <w:r>
              <w:t>121,7</w:t>
            </w:r>
          </w:p>
        </w:tc>
        <w:tc>
          <w:tcPr>
            <w:tcW w:w="2032" w:type="dxa"/>
            <w:vAlign w:val="center"/>
          </w:tcPr>
          <w:p w:rsidR="00BD6CED" w:rsidRPr="003545A4" w:rsidRDefault="00BD6CED" w:rsidP="00BD6CED">
            <w:pPr>
              <w:pStyle w:val="Tekstkomunikatliczby"/>
              <w:spacing w:before="90" w:after="90"/>
            </w:pPr>
            <w:r>
              <w:t>11,9</w:t>
            </w:r>
          </w:p>
        </w:tc>
      </w:tr>
    </w:tbl>
    <w:p w:rsidR="00112F9B" w:rsidRDefault="00112F9B" w:rsidP="00112F9B">
      <w:pPr>
        <w:pStyle w:val="Tekstkomunikat"/>
        <w:rPr>
          <w:spacing w:val="-2"/>
        </w:rPr>
      </w:pPr>
      <w:r w:rsidRPr="00A578C8">
        <w:rPr>
          <w:spacing w:val="-4"/>
        </w:rPr>
        <w:t>Wydajność pracy w przemyśle, mierzona produkcją sprze</w:t>
      </w:r>
      <w:r>
        <w:rPr>
          <w:spacing w:val="-4"/>
        </w:rPr>
        <w:t>daną na 1 zatrudnionego, w marcu</w:t>
      </w:r>
      <w:r w:rsidRPr="00A578C8">
        <w:rPr>
          <w:spacing w:val="-4"/>
        </w:rPr>
        <w:t xml:space="preserve"> br. w</w:t>
      </w:r>
      <w:r>
        <w:rPr>
          <w:spacing w:val="-4"/>
        </w:rPr>
        <w:t>yniosła (w cenach bieżących) 125,8</w:t>
      </w:r>
      <w:r w:rsidRPr="00A578C8">
        <w:rPr>
          <w:spacing w:val="-4"/>
        </w:rPr>
        <w:t xml:space="preserve"> tys. </w:t>
      </w:r>
      <w:r>
        <w:rPr>
          <w:spacing w:val="-4"/>
        </w:rPr>
        <w:t>zł i była (w cenach stałych) o 5,9% wyższa niż przed rokiem, przy wzroście przeciętnego zatrudnienia o 1,5</w:t>
      </w:r>
      <w:r w:rsidRPr="00A578C8">
        <w:rPr>
          <w:spacing w:val="-4"/>
        </w:rPr>
        <w:t xml:space="preserve">% i </w:t>
      </w:r>
      <w:r w:rsidRPr="00A578C8">
        <w:rPr>
          <w:spacing w:val="-2"/>
        </w:rPr>
        <w:t xml:space="preserve">przeciętnego miesięcznego wynagrodzenia brutto o </w:t>
      </w:r>
      <w:r>
        <w:rPr>
          <w:spacing w:val="-2"/>
        </w:rPr>
        <w:t>12,1</w:t>
      </w:r>
      <w:r w:rsidRPr="00A578C8">
        <w:rPr>
          <w:spacing w:val="-2"/>
        </w:rPr>
        <w:t>%.</w:t>
      </w:r>
    </w:p>
    <w:p w:rsidR="00112F9B" w:rsidRDefault="00112F9B" w:rsidP="00112F9B">
      <w:pPr>
        <w:pStyle w:val="Tekstkomunikat"/>
      </w:pPr>
      <w:r>
        <w:rPr>
          <w:spacing w:val="-2"/>
        </w:rPr>
        <w:t>W okresie styczeń–marzec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140481,6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7,6% wyższa</w:t>
      </w:r>
      <w:r w:rsidRPr="004C3689">
        <w:rPr>
          <w:spacing w:val="-2"/>
        </w:rPr>
        <w:t xml:space="preserve"> niż w analogicznym okresie ub. roku.</w:t>
      </w:r>
    </w:p>
    <w:p w:rsidR="00112F9B" w:rsidRDefault="00112F9B" w:rsidP="00112F9B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marcu br. osiągnęła wartość 9239,9 mln zł i była o 6,1% wyższa niż przed rokiem (wobec wzrostu o 4,8% w lutym br.). W okresie styczeń–marzec br. produkcja sprzedana budownictwa wyniosła 24567,7 mln zł i była o 7,7% wyższa w porównaniu z analogicznym okresem ub. roku.</w:t>
      </w:r>
    </w:p>
    <w:p w:rsidR="0016488E" w:rsidRDefault="0016488E" w:rsidP="0016488E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marcu br.</w:t>
      </w:r>
      <w:r>
        <w:t xml:space="preserve"> ukształtowała się na poziomie 99,5 tys. zł (w cenach bieżących) i była o 3,3% wyższa w porównaniu z analogicznym miesiącem ub. roku, przy wzroście przeciętnego zatrudnienia w budownictwie o 2,6% i przeciętnego miesięcznego wynagrodzenia brutto o 12,3%.</w:t>
      </w:r>
    </w:p>
    <w:p w:rsidR="008812C2" w:rsidRPr="0093683B" w:rsidRDefault="00372F00" w:rsidP="00C431DA">
      <w:pPr>
        <w:pStyle w:val="Tekstzwyky"/>
        <w:rPr>
          <w:spacing w:val="4"/>
        </w:rPr>
      </w:pPr>
      <w:r w:rsidRPr="008C1F39">
        <w:rPr>
          <w:b/>
          <w:spacing w:val="4"/>
        </w:rPr>
        <w:t>Produkcja budowlano-montażowa</w:t>
      </w:r>
      <w:r w:rsidRPr="008C1F39">
        <w:rPr>
          <w:spacing w:val="4"/>
        </w:rPr>
        <w:t xml:space="preserve"> (w cenach bieżących) w marcu br. wyniosła 1805,5 mln zł i była o 11,3% niższa niż przed rokiem (wobec wzrostu o 7,3% w lutym br.). Spadek produkcji odnotowano w jednostkach specjalizujących się w budowie obiektów inżynierii lądowej i wodnej (o 12,6%), w podmiotach, których podstawowym rodzajem działalności jest wznoszenie budynków (o 11,2%) oraz w przedsiębiorstwach wykonujących głównie roboty budowlane specjalistyczne (o 8,5%). W okresie styczeń–marzec br. produkcja budowlano-montażowa ukształtowała się na poziomie 4854,9 mln zł i była o 4,7% niższa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1B7081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070165">
        <w:t>marcu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070165" w:rsidP="008812C2">
            <w:pPr>
              <w:pStyle w:val="Tekstkomunikatgwka"/>
              <w:suppressAutoHyphens/>
            </w:pPr>
            <w:r>
              <w:t>03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070165" w:rsidP="008812C2">
            <w:pPr>
              <w:pStyle w:val="Tekstkomunikatgwka"/>
              <w:suppressAutoHyphens/>
            </w:pPr>
            <w:r>
              <w:t>01–03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070165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165" w:rsidRPr="00B07A46" w:rsidRDefault="00070165" w:rsidP="00070165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70165" w:rsidRPr="002C4DF1" w:rsidRDefault="00070165" w:rsidP="00070165">
            <w:pPr>
              <w:pStyle w:val="Tekstkomunikatliczby"/>
              <w:rPr>
                <w:b/>
              </w:rPr>
            </w:pPr>
            <w:r>
              <w:rPr>
                <w:b/>
              </w:rPr>
              <w:t>88,7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070165" w:rsidRDefault="00070165" w:rsidP="00070165">
            <w:pPr>
              <w:pStyle w:val="Tekstkomunikatliczby"/>
              <w:rPr>
                <w:b/>
              </w:rPr>
            </w:pPr>
            <w:r>
              <w:rPr>
                <w:b/>
              </w:rPr>
              <w:t>95,3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070165" w:rsidRPr="002C4DF1" w:rsidRDefault="00070165" w:rsidP="00070165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070165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070165" w:rsidRPr="00C61E42" w:rsidRDefault="00070165" w:rsidP="00070165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070165" w:rsidRPr="002C4DF1" w:rsidRDefault="00070165" w:rsidP="00070165">
            <w:pPr>
              <w:pStyle w:val="Tekstkomunikatliczby"/>
            </w:pPr>
            <w:r>
              <w:t>88,8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070165" w:rsidRDefault="00070165" w:rsidP="00070165">
            <w:pPr>
              <w:pStyle w:val="Tekstkomunikatliczby"/>
            </w:pPr>
            <w:r>
              <w:t>96,7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070165" w:rsidRPr="002C4DF1" w:rsidRDefault="00070165" w:rsidP="00070165">
            <w:pPr>
              <w:pStyle w:val="Tekstkomunikatliczby"/>
            </w:pPr>
            <w:r>
              <w:t>23,6</w:t>
            </w:r>
          </w:p>
        </w:tc>
      </w:tr>
      <w:tr w:rsidR="00070165" w:rsidRPr="002C4DF1" w:rsidTr="00481383">
        <w:tc>
          <w:tcPr>
            <w:tcW w:w="2031" w:type="pct"/>
            <w:vAlign w:val="center"/>
          </w:tcPr>
          <w:p w:rsidR="00070165" w:rsidRPr="00C61E42" w:rsidRDefault="00070165" w:rsidP="00070165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070165" w:rsidRPr="002C4DF1" w:rsidRDefault="00070165" w:rsidP="00070165">
            <w:pPr>
              <w:pStyle w:val="Tekstkomunikatliczby"/>
            </w:pPr>
            <w:r>
              <w:t>87,4</w:t>
            </w:r>
          </w:p>
        </w:tc>
        <w:tc>
          <w:tcPr>
            <w:tcW w:w="990" w:type="pct"/>
          </w:tcPr>
          <w:p w:rsidR="00070165" w:rsidRDefault="00070165" w:rsidP="00070165">
            <w:pPr>
              <w:pStyle w:val="Tekstkomunikatliczby"/>
            </w:pPr>
            <w:r>
              <w:t>95,2</w:t>
            </w:r>
          </w:p>
        </w:tc>
        <w:tc>
          <w:tcPr>
            <w:tcW w:w="989" w:type="pct"/>
          </w:tcPr>
          <w:p w:rsidR="00070165" w:rsidRPr="002C4DF1" w:rsidRDefault="00070165" w:rsidP="00070165">
            <w:pPr>
              <w:pStyle w:val="Tekstkomunikatliczby"/>
            </w:pPr>
            <w:r>
              <w:t>50,8</w:t>
            </w:r>
          </w:p>
        </w:tc>
      </w:tr>
      <w:tr w:rsidR="00070165" w:rsidRPr="002C4DF1" w:rsidTr="00481383">
        <w:tc>
          <w:tcPr>
            <w:tcW w:w="2031" w:type="pct"/>
            <w:vAlign w:val="center"/>
          </w:tcPr>
          <w:p w:rsidR="00070165" w:rsidRPr="00C61E42" w:rsidRDefault="00070165" w:rsidP="00070165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070165" w:rsidRPr="002C4DF1" w:rsidRDefault="00070165" w:rsidP="00070165">
            <w:pPr>
              <w:pStyle w:val="Tekstkomunikatliczby"/>
            </w:pPr>
            <w:r>
              <w:t>91,5</w:t>
            </w:r>
          </w:p>
        </w:tc>
        <w:tc>
          <w:tcPr>
            <w:tcW w:w="990" w:type="pct"/>
          </w:tcPr>
          <w:p w:rsidR="00070165" w:rsidRDefault="00070165" w:rsidP="00070165">
            <w:pPr>
              <w:pStyle w:val="Tekstkomunikatliczby"/>
            </w:pPr>
            <w:r>
              <w:t>94,0</w:t>
            </w:r>
          </w:p>
        </w:tc>
        <w:tc>
          <w:tcPr>
            <w:tcW w:w="989" w:type="pct"/>
          </w:tcPr>
          <w:p w:rsidR="00070165" w:rsidRPr="002C4DF1" w:rsidRDefault="00070165" w:rsidP="00070165">
            <w:pPr>
              <w:pStyle w:val="Tekstkomunikatliczby"/>
            </w:pPr>
            <w:r>
              <w:t>25,6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CB71D3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0B32A7">
              <w:t>marcu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0B32A7">
              <w:t>23,5</w:t>
            </w:r>
            <w:r w:rsidR="007403A0">
              <w:t xml:space="preserve">% </w:t>
            </w:r>
            <w:r w:rsidR="001D01D7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5</w:t>
            </w:r>
            <w:r w:rsidR="00CB71D3">
              <w:t>6,8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CB71D3">
              <w:t>12,9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B71D3">
        <w:t>marcu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B71D3">
        <w:t>3556</w:t>
      </w:r>
      <w:r w:rsidR="00132EB7">
        <w:t xml:space="preserve"> </w:t>
      </w:r>
      <w:r w:rsidRPr="0051488A">
        <w:t>mieszka</w:t>
      </w:r>
      <w:r w:rsidR="00CB71D3">
        <w:t>ń</w:t>
      </w:r>
      <w:r>
        <w:t xml:space="preserve"> tj. </w:t>
      </w:r>
      <w:r w:rsidR="001D01D7">
        <w:t>mniej</w:t>
      </w:r>
      <w:r w:rsidR="0024558A" w:rsidRPr="0051488A">
        <w:t xml:space="preserve"> </w:t>
      </w:r>
      <w:r>
        <w:t xml:space="preserve">o </w:t>
      </w:r>
      <w:r w:rsidR="00CB71D3">
        <w:t>1095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B71D3">
        <w:t>23,5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CE1D7E">
        <w:t xml:space="preserve">więcej </w:t>
      </w:r>
      <w:r w:rsidR="0047441A">
        <w:t>o</w:t>
      </w:r>
      <w:r w:rsidR="00CC6582">
        <w:t xml:space="preserve"> </w:t>
      </w:r>
      <w:r w:rsidR="00CB71D3">
        <w:t>313</w:t>
      </w:r>
      <w:r w:rsidR="0024558A">
        <w:t xml:space="preserve"> </w:t>
      </w:r>
      <w:r w:rsidR="00F47929">
        <w:t xml:space="preserve">(o </w:t>
      </w:r>
      <w:r w:rsidR="00CB71D3">
        <w:t>9,7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CB71D3">
        <w:t>2614</w:t>
      </w:r>
      <w:r w:rsidR="00C50F0C" w:rsidRPr="00C50F0C">
        <w:t xml:space="preserve"> (</w:t>
      </w:r>
      <w:r w:rsidR="00CE1D7E">
        <w:t>7</w:t>
      </w:r>
      <w:r w:rsidR="00CB71D3">
        <w:t>3,5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CB71D3">
        <w:t>942</w:t>
      </w:r>
      <w:r w:rsidR="006B4CAB">
        <w:t xml:space="preserve"> (</w:t>
      </w:r>
      <w:r w:rsidR="00CB71D3">
        <w:t>26,5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CB71D3">
        <w:t>marcem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B71D3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CB71D3">
        <w:rPr>
          <w:spacing w:val="-2"/>
        </w:rPr>
        <w:t>17,5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CB71D3">
        <w:t>26,4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CB71D3">
        <w:t>19,8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1B7081">
        <w:t>0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styczeń–marzec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rzec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CB71D3">
            <w:pPr>
              <w:pStyle w:val="Tablicezdanymi-gwka"/>
            </w:pPr>
            <w:r>
              <w:t>01–</w:t>
            </w:r>
            <w:r w:rsidR="00190C0A">
              <w:t>0</w:t>
            </w:r>
            <w:r>
              <w:t>3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71D3" w:rsidRPr="0029558B" w:rsidTr="00CB71D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71D3" w:rsidRPr="0029558B" w:rsidRDefault="00CB71D3" w:rsidP="00CB71D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71D3" w:rsidRPr="00CB71D3" w:rsidRDefault="00CB71D3" w:rsidP="00CB71D3">
            <w:pPr>
              <w:pStyle w:val="Tekstkomunikatliczby"/>
              <w:rPr>
                <w:b/>
              </w:rPr>
            </w:pPr>
            <w:r w:rsidRPr="00CB71D3">
              <w:rPr>
                <w:b/>
              </w:rPr>
              <w:t>9594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71D3" w:rsidRPr="00CB71D3" w:rsidRDefault="00CB71D3" w:rsidP="00CB71D3">
            <w:pPr>
              <w:pStyle w:val="Tekstkomunikatliczby"/>
              <w:rPr>
                <w:b/>
              </w:rPr>
            </w:pPr>
            <w:r w:rsidRPr="00CB71D3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71D3" w:rsidRPr="00CB71D3" w:rsidRDefault="00CB71D3" w:rsidP="00CB71D3">
            <w:pPr>
              <w:pStyle w:val="Tekstkomunikatliczby"/>
              <w:rPr>
                <w:b/>
              </w:rPr>
            </w:pPr>
            <w:r w:rsidRPr="00CB71D3">
              <w:rPr>
                <w:b/>
              </w:rPr>
              <w:t>85,4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71D3" w:rsidRPr="00CB71D3" w:rsidRDefault="00CB71D3" w:rsidP="00CB71D3">
            <w:pPr>
              <w:pStyle w:val="Tekstkomunikatliczby"/>
              <w:rPr>
                <w:b/>
              </w:rPr>
            </w:pPr>
            <w:r w:rsidRPr="00CB71D3">
              <w:rPr>
                <w:b/>
              </w:rPr>
              <w:t>85,6</w:t>
            </w:r>
          </w:p>
        </w:tc>
      </w:tr>
      <w:tr w:rsidR="00CB71D3" w:rsidRPr="00624170" w:rsidTr="00CB71D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B71D3" w:rsidRPr="00624170" w:rsidRDefault="00CB71D3" w:rsidP="00CB71D3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2726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28,4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79,2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146,1</w:t>
            </w:r>
          </w:p>
        </w:tc>
      </w:tr>
      <w:tr w:rsidR="00CB71D3" w:rsidRPr="00624170" w:rsidTr="00CB71D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36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25,5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71D3" w:rsidRDefault="00CB71D3" w:rsidP="00CB71D3">
            <w:pPr>
              <w:pStyle w:val="Tekstkomunikatliczby"/>
            </w:pPr>
            <w:r>
              <w:t>48,2</w:t>
            </w:r>
          </w:p>
        </w:tc>
      </w:tr>
      <w:tr w:rsidR="00CB71D3" w:rsidRPr="00624170" w:rsidTr="00CB71D3">
        <w:tc>
          <w:tcPr>
            <w:tcW w:w="3514" w:type="dxa"/>
            <w:vAlign w:val="center"/>
          </w:tcPr>
          <w:p w:rsidR="00CB71D3" w:rsidRPr="007E4FDC" w:rsidRDefault="00CB71D3" w:rsidP="00CB71D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6784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70,7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71D3" w:rsidRDefault="00CB71D3" w:rsidP="00CB71D3">
            <w:pPr>
              <w:pStyle w:val="Tekstkomunikatliczby"/>
            </w:pPr>
            <w:r>
              <w:t>91,6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61,8</w:t>
            </w:r>
          </w:p>
        </w:tc>
      </w:tr>
      <w:tr w:rsidR="00CB71D3" w:rsidRPr="00624170" w:rsidTr="00CB71D3">
        <w:tc>
          <w:tcPr>
            <w:tcW w:w="3514" w:type="dxa"/>
            <w:vAlign w:val="center"/>
          </w:tcPr>
          <w:p w:rsidR="00CB71D3" w:rsidRDefault="00CB71D3" w:rsidP="00CB71D3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48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0,5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16 razy</w:t>
            </w:r>
          </w:p>
        </w:tc>
        <w:tc>
          <w:tcPr>
            <w:tcW w:w="1744" w:type="dxa"/>
            <w:vAlign w:val="center"/>
          </w:tcPr>
          <w:p w:rsidR="00CB71D3" w:rsidRDefault="00CB71D3" w:rsidP="00CB71D3">
            <w:pPr>
              <w:pStyle w:val="Tekstkomunikatliczby"/>
            </w:pPr>
            <w:r>
              <w:t>43,9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6D1B6B">
        <w:t>1</w:t>
      </w:r>
      <w:r w:rsidR="008812C2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9675AD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27" name="Obraz 27" descr="Na wykresie liniowym przedstawiono dane dotyczące liczby mieszkań oddanych do użytkowania w miesięcznych okresach narastających w latach 2022-2024 dla Polski i województwa mazowieckiego przy podstawie analogiczny okres 2021=100. Ostatni zaprezentowany okres to marzec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B31332">
        <w:t>marzec</w:t>
      </w:r>
      <w:r w:rsidRPr="00B9018D">
        <w:t xml:space="preserve"> br. oddano do użytkowania </w:t>
      </w:r>
      <w:r w:rsidR="00B31332">
        <w:t>9594</w:t>
      </w:r>
      <w:r w:rsidRPr="00B9018D">
        <w:t xml:space="preserve"> mieszka</w:t>
      </w:r>
      <w:r w:rsidR="00B31332">
        <w:t>nia</w:t>
      </w:r>
      <w:r w:rsidRPr="00B9018D">
        <w:t xml:space="preserve">, tj. </w:t>
      </w:r>
      <w:r w:rsidR="00285156">
        <w:t>mniej</w:t>
      </w:r>
      <w:r w:rsidRPr="00B9018D">
        <w:t xml:space="preserve"> o niż w analogicznym okresie ub. </w:t>
      </w:r>
      <w:r w:rsidR="00B31332">
        <w:t>roku o 1634</w:t>
      </w:r>
      <w:r w:rsidRPr="00B9018D">
        <w:t xml:space="preserve">, tj. o </w:t>
      </w:r>
      <w:r w:rsidR="00B31332">
        <w:t>14,6</w:t>
      </w:r>
      <w:r w:rsidRPr="00B9018D">
        <w:t>%. Najwięcej mieszkań zostało oddanych do użytkowania w m.st. Warszawie (</w:t>
      </w:r>
      <w:r w:rsidR="00B31332">
        <w:t>3903</w:t>
      </w:r>
      <w:r w:rsidRPr="00B9018D">
        <w:t xml:space="preserve">), a w dalszej kolejności w powiatach </w:t>
      </w:r>
      <w:r w:rsidR="00285156">
        <w:t>woło</w:t>
      </w:r>
      <w:r w:rsidRPr="00B9018D">
        <w:t>mińskim (</w:t>
      </w:r>
      <w:r w:rsidR="00B31332">
        <w:t>676</w:t>
      </w:r>
      <w:r w:rsidRPr="00B9018D">
        <w:t>)</w:t>
      </w:r>
      <w:r w:rsidR="00B31332">
        <w:t>, pruszkowskim (508)</w:t>
      </w:r>
      <w:r w:rsidRPr="00B9018D">
        <w:t xml:space="preserve"> i </w:t>
      </w:r>
      <w:r w:rsidR="00285156">
        <w:t>grodziskim</w:t>
      </w:r>
      <w:r w:rsidRPr="00B9018D">
        <w:t xml:space="preserve"> (</w:t>
      </w:r>
      <w:r w:rsidR="00B31332">
        <w:t>500</w:t>
      </w:r>
      <w:r w:rsidRPr="00B9018D">
        <w:t>), a najmniej w lipskim (</w:t>
      </w:r>
      <w:r w:rsidR="00B31332">
        <w:t>4</w:t>
      </w:r>
      <w:r w:rsidRPr="00B9018D">
        <w:t xml:space="preserve">), </w:t>
      </w:r>
      <w:r w:rsidR="00285156">
        <w:t>łosickim</w:t>
      </w:r>
      <w:r w:rsidRPr="00B9018D">
        <w:t xml:space="preserve"> (</w:t>
      </w:r>
      <w:r w:rsidR="00B31332">
        <w:t>12</w:t>
      </w:r>
      <w:r w:rsidRPr="00B9018D">
        <w:t xml:space="preserve">) oraz </w:t>
      </w:r>
      <w:r w:rsidR="00285156">
        <w:t>gostynińskim</w:t>
      </w:r>
      <w:r w:rsidR="00B31332">
        <w:t xml:space="preserve"> (17)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9675AD">
        <w:rPr>
          <w:spacing w:val="-4"/>
        </w:rPr>
        <w:t>marzec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9675AD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28" name="Obraz 28" descr="Na mapie przedstawiono mieszkania oddane do użytkowania w okresie styczeń-marzec 2024 r. na 10 tys. ludności według powiatów województwa mazowieckiego  Dane do mapy dostępne w załączonym pliku excel." title="Mapa 2. Mieszkania oddane do użytkowania na 10 tys. ludności według powiatów w okresie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8425E6">
        <w:t xml:space="preserve">dniu </w:t>
      </w:r>
      <w:r w:rsidR="00F0482D" w:rsidRPr="008425E6">
        <w:t>3</w:t>
      </w:r>
      <w:r w:rsidR="002572FB">
        <w:t>1</w:t>
      </w:r>
      <w:r w:rsidR="00F0482D" w:rsidRPr="008425E6">
        <w:t xml:space="preserve"> </w:t>
      </w:r>
      <w:r w:rsidR="002572FB">
        <w:t>grudnia</w:t>
      </w:r>
      <w:r w:rsidRPr="008425E6">
        <w:t xml:space="preserve"> 20</w:t>
      </w:r>
      <w:r w:rsidR="006C4575" w:rsidRPr="008425E6">
        <w:t>2</w:t>
      </w:r>
      <w:r w:rsidR="00273E0E" w:rsidRPr="008425E6">
        <w:t>3</w:t>
      </w:r>
      <w:r w:rsidRPr="008425E6">
        <w:t xml:space="preserve"> r.</w:t>
      </w:r>
      <w:r w:rsidR="00EB5AD5">
        <w:t xml:space="preserve"> </w:t>
      </w:r>
    </w:p>
    <w:p w:rsidR="00273E0E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674C2A">
        <w:t>marcu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AB65B7">
        <w:t>8</w:t>
      </w:r>
      <w:r w:rsidR="00674C2A">
        <w:t>0,3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CD7F81">
        <w:t xml:space="preserve"> o </w:t>
      </w:r>
      <w:r w:rsidR="00674C2A">
        <w:t>7,0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74C2A">
        <w:t>m. Płocku (170,6 m</w:t>
      </w:r>
      <w:r w:rsidR="00674C2A" w:rsidRPr="00674C2A">
        <w:rPr>
          <w:vertAlign w:val="superscript"/>
        </w:rPr>
        <w:t>2</w:t>
      </w:r>
      <w:r w:rsidR="00674C2A">
        <w:t xml:space="preserve">) oraz </w:t>
      </w:r>
      <w:r w:rsidR="00273E0E">
        <w:t xml:space="preserve">powiatach </w:t>
      </w:r>
      <w:r w:rsidR="00674C2A">
        <w:t>żuromińskim (168,9 m</w:t>
      </w:r>
      <w:r w:rsidR="00674C2A" w:rsidRPr="00182B94">
        <w:rPr>
          <w:vertAlign w:val="superscript"/>
        </w:rPr>
        <w:t>2</w:t>
      </w:r>
      <w:r w:rsidR="00674C2A">
        <w:t xml:space="preserve">), siedleckim (166,8 </w:t>
      </w:r>
      <w:r w:rsidR="00674C2A" w:rsidRPr="00150D21">
        <w:t>m</w:t>
      </w:r>
      <w:r w:rsidR="00674C2A" w:rsidRPr="00150D21">
        <w:rPr>
          <w:vertAlign w:val="superscript"/>
        </w:rPr>
        <w:t>2</w:t>
      </w:r>
      <w:r w:rsidR="00674C2A" w:rsidRPr="00150D21">
        <w:t>)</w:t>
      </w:r>
      <w:r w:rsidR="00674C2A">
        <w:t xml:space="preserve"> i garwolińskim (163,0 m</w:t>
      </w:r>
      <w:r w:rsidR="00674C2A" w:rsidRPr="00674C2A">
        <w:rPr>
          <w:vertAlign w:val="superscript"/>
        </w:rPr>
        <w:t>2</w:t>
      </w:r>
      <w:r w:rsidR="00674C2A">
        <w:t>).</w:t>
      </w:r>
      <w:r w:rsidR="00273E0E">
        <w:t xml:space="preserve"> Najmniejsze powstały </w:t>
      </w:r>
      <w:r w:rsidR="00674C2A">
        <w:t xml:space="preserve">w </w:t>
      </w:r>
      <w:r w:rsidR="00AB65B7">
        <w:t xml:space="preserve">m.st. Warszawie </w:t>
      </w:r>
      <w:r w:rsidR="00273E0E">
        <w:t>(5</w:t>
      </w:r>
      <w:r w:rsidR="00674C2A">
        <w:t>3,6</w:t>
      </w:r>
      <w:r w:rsidR="00273E0E">
        <w:t> m</w:t>
      </w:r>
      <w:r w:rsidR="00273E0E" w:rsidRPr="00182B94">
        <w:rPr>
          <w:vertAlign w:val="superscript"/>
        </w:rPr>
        <w:t>2</w:t>
      </w:r>
      <w:r w:rsidR="00AB65B7">
        <w:t>)</w:t>
      </w:r>
      <w:r w:rsidR="00674C2A">
        <w:t>, m. Siedlcach (56,3 m</w:t>
      </w:r>
      <w:r w:rsidR="00674C2A" w:rsidRPr="00674C2A">
        <w:rPr>
          <w:vertAlign w:val="superscript"/>
        </w:rPr>
        <w:t>2</w:t>
      </w:r>
      <w:r w:rsidR="00674C2A">
        <w:t>)</w:t>
      </w:r>
      <w:r w:rsidR="00AB65B7">
        <w:t xml:space="preserve"> i powiecie </w:t>
      </w:r>
      <w:r w:rsidR="00674C2A">
        <w:t>płońskim</w:t>
      </w:r>
      <w:r w:rsidR="00273E0E">
        <w:t xml:space="preserve"> (</w:t>
      </w:r>
      <w:r w:rsidR="00674C2A">
        <w:t>72,5</w:t>
      </w:r>
      <w:r w:rsidR="00273E0E">
        <w:t xml:space="preserve"> m</w:t>
      </w:r>
      <w:r w:rsidR="00273E0E" w:rsidRPr="00541050">
        <w:rPr>
          <w:vertAlign w:val="superscript"/>
        </w:rPr>
        <w:t>2</w:t>
      </w:r>
      <w:r w:rsidR="00273E0E">
        <w:t>).</w:t>
      </w:r>
      <w:r w:rsidR="00674C2A" w:rsidRPr="00674C2A">
        <w:t xml:space="preserve">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722BB1">
        <w:t>marcu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722BB1">
        <w:t>6203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722BB1">
        <w:t>2248</w:t>
      </w:r>
      <w:r w:rsidR="00BF5AD3" w:rsidRPr="00D20E74">
        <w:t xml:space="preserve"> (o </w:t>
      </w:r>
      <w:r w:rsidR="001019E8">
        <w:t>5</w:t>
      </w:r>
      <w:r w:rsidR="00722BB1">
        <w:t>6,8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722BB1">
        <w:t>1758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722BB1">
        <w:t>39,6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722BB1">
        <w:t>82,2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AC4005">
        <w:t>1</w:t>
      </w:r>
      <w:r w:rsidR="00722BB1">
        <w:t>6,7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722BB1">
        <w:t>4817</w:t>
      </w:r>
      <w:r w:rsidR="0020040C" w:rsidRPr="0020040C">
        <w:t xml:space="preserve"> mieszkań, co oznacza </w:t>
      </w:r>
      <w:r w:rsidR="00A96683">
        <w:t>wzrost</w:t>
      </w:r>
      <w:r w:rsidR="0020040C" w:rsidRPr="0020040C">
        <w:t xml:space="preserve"> o </w:t>
      </w:r>
      <w:r w:rsidR="00722BB1">
        <w:t>550</w:t>
      </w:r>
      <w:r w:rsidR="0020040C" w:rsidRPr="0020040C">
        <w:t xml:space="preserve"> (o </w:t>
      </w:r>
      <w:r w:rsidR="00722BB1">
        <w:t>12</w:t>
      </w:r>
      <w:r w:rsidR="001019E8">
        <w:t>,9</w:t>
      </w:r>
      <w:r w:rsidR="0020040C" w:rsidRPr="0020040C">
        <w:t xml:space="preserve">%) w skali roku i o </w:t>
      </w:r>
      <w:r w:rsidR="00722BB1">
        <w:t>1266</w:t>
      </w:r>
      <w:r w:rsidR="000846DB">
        <w:t xml:space="preserve"> </w:t>
      </w:r>
      <w:r w:rsidR="007F71B8">
        <w:t>(o </w:t>
      </w:r>
      <w:r w:rsidR="00722BB1">
        <w:t>35,7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722BB1">
        <w:t>77,5</w:t>
      </w:r>
      <w:r w:rsidR="0020040C" w:rsidRPr="0020040C">
        <w:t xml:space="preserve">% ogólnej ich liczby, a indywidualne </w:t>
      </w:r>
      <w:r w:rsidR="001019E8">
        <w:t>2</w:t>
      </w:r>
      <w:r w:rsidR="00722BB1">
        <w:t>2,2</w:t>
      </w:r>
      <w:r w:rsidR="0020040C" w:rsidRPr="0020040C">
        <w:t>%.</w:t>
      </w:r>
      <w:r w:rsidR="0020040C">
        <w:t xml:space="preserve"> </w:t>
      </w:r>
    </w:p>
    <w:p w:rsidR="00745998" w:rsidRDefault="00745998">
      <w:pPr>
        <w:rPr>
          <w:b/>
          <w:lang w:eastAsia="pl-PL"/>
        </w:rPr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1B7081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styczeń–marzec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marzec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722BB1">
            <w:pPr>
              <w:pStyle w:val="Tablicezdanymi-gwka"/>
            </w:pPr>
            <w:r>
              <w:t>01–03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722BB1">
            <w:pPr>
              <w:pStyle w:val="Tablicezdanymi-gwka"/>
            </w:pPr>
            <w:r>
              <w:t>01–03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7955F2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55F2" w:rsidRPr="0029558B" w:rsidRDefault="007955F2" w:rsidP="007955F2">
            <w:pPr>
              <w:pStyle w:val="Tablicezdanymi-boczek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14949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157,8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11341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  <w:rPr>
                <w:b/>
              </w:rPr>
            </w:pPr>
            <w:r w:rsidRPr="00CA6F98">
              <w:rPr>
                <w:b/>
              </w:rPr>
              <w:t>129,9</w:t>
            </w:r>
          </w:p>
        </w:tc>
      </w:tr>
      <w:tr w:rsidR="007955F2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7955F2" w:rsidRPr="00624170" w:rsidRDefault="007955F2" w:rsidP="007955F2">
            <w:pPr>
              <w:pStyle w:val="Tablicezdanymi-boczek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2641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17,7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117,0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2495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22,0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123,1</w:t>
            </w:r>
          </w:p>
        </w:tc>
      </w:tr>
      <w:tr w:rsidR="007955F2" w:rsidRPr="00C75F2C" w:rsidTr="00417F3F">
        <w:tc>
          <w:tcPr>
            <w:tcW w:w="2268" w:type="dxa"/>
            <w:vAlign w:val="center"/>
          </w:tcPr>
          <w:p w:rsidR="007955F2" w:rsidRPr="007E4FDC" w:rsidRDefault="007955F2" w:rsidP="007955F2">
            <w:pPr>
              <w:pStyle w:val="Tablicezdanymi-boczek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12173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81,4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170,6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8830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77,9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131,9</w:t>
            </w:r>
          </w:p>
        </w:tc>
      </w:tr>
      <w:tr w:rsidR="007955F2" w:rsidRPr="00C75F2C" w:rsidTr="002F09AA">
        <w:tc>
          <w:tcPr>
            <w:tcW w:w="2268" w:type="dxa"/>
            <w:vAlign w:val="center"/>
          </w:tcPr>
          <w:p w:rsidR="007955F2" w:rsidRPr="007E4FDC" w:rsidRDefault="007955F2" w:rsidP="007955F2">
            <w:pPr>
              <w:pStyle w:val="Tablicezdanymi-boczek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65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0,4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325,0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955F2" w:rsidRPr="00CA6F98" w:rsidRDefault="007955F2" w:rsidP="00CA6F98">
            <w:pPr>
              <w:pStyle w:val="Tekstkomunikatliczby"/>
            </w:pPr>
            <w:r w:rsidRPr="00CA6F98">
              <w:t>16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955F2" w:rsidRPr="00CA6F98" w:rsidRDefault="007955F2" w:rsidP="00CA6F98">
            <w:pPr>
              <w:pStyle w:val="Tekstkomunikatliczby"/>
            </w:pPr>
            <w:r w:rsidRPr="00CA6F98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.</w:t>
            </w:r>
          </w:p>
        </w:tc>
      </w:tr>
      <w:tr w:rsidR="007955F2" w:rsidRPr="00C75F2C" w:rsidTr="009675AD">
        <w:tc>
          <w:tcPr>
            <w:tcW w:w="2268" w:type="dxa"/>
            <w:vAlign w:val="center"/>
          </w:tcPr>
          <w:p w:rsidR="007955F2" w:rsidRDefault="00F32F51" w:rsidP="007955F2">
            <w:pPr>
              <w:pStyle w:val="Tablicezdanymi-boczek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70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0,5</w:t>
            </w:r>
          </w:p>
        </w:tc>
        <w:tc>
          <w:tcPr>
            <w:tcW w:w="1367" w:type="dxa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–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7955F2" w:rsidRPr="00CA6F98" w:rsidRDefault="007955F2" w:rsidP="00CA6F98">
            <w:pPr>
              <w:pStyle w:val="Tekstkomunikatliczby"/>
            </w:pPr>
            <w:r w:rsidRPr="00CA6F98">
              <w:t>.</w:t>
            </w:r>
          </w:p>
        </w:tc>
      </w:tr>
    </w:tbl>
    <w:p w:rsidR="006E44DC" w:rsidRDefault="006E44DC" w:rsidP="00C210C9">
      <w:pPr>
        <w:pStyle w:val="Tytupoddziau"/>
        <w:spacing w:before="48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437C0E" w:rsidRDefault="00BA35B3" w:rsidP="00564E76">
            <w:pPr>
              <w:pStyle w:val="Tekstkomunikatlid"/>
              <w:rPr>
                <w:spacing w:val="-2"/>
              </w:rPr>
            </w:pPr>
            <w:r>
              <w:t xml:space="preserve">W marcu br. </w:t>
            </w:r>
            <w:r w:rsidRPr="007E312C">
              <w:t>sprzedaż detaliczna</w:t>
            </w:r>
            <w:r>
              <w:t xml:space="preserve"> była wyższa niż przed rokiem</w:t>
            </w:r>
            <w:r w:rsidRPr="007E312C">
              <w:t xml:space="preserve">, </w:t>
            </w:r>
            <w:r>
              <w:t>natomiast niższa była sprzedaż hurtowa.</w:t>
            </w:r>
            <w:r w:rsidRPr="007E312C">
              <w:t xml:space="preserve"> </w:t>
            </w:r>
          </w:p>
        </w:tc>
      </w:tr>
    </w:tbl>
    <w:p w:rsidR="00112395" w:rsidRPr="00ED1F98" w:rsidRDefault="00112395" w:rsidP="00112395">
      <w:pPr>
        <w:pStyle w:val="Tekstkomunikat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</w:t>
      </w:r>
      <w:r>
        <w:t>a handlowe i niehandlowe w marcu br. była o 1,9</w:t>
      </w:r>
      <w:r w:rsidRPr="00ED1F98">
        <w:t xml:space="preserve">% wyższa niż przed rokiem. Największy wzrost sprzedaży odnotowano w </w:t>
      </w:r>
      <w:r w:rsidRPr="00ED1F98">
        <w:rPr>
          <w:color w:val="000000" w:themeColor="text1"/>
        </w:rPr>
        <w:t>jednostkach z grupy:</w:t>
      </w:r>
      <w:r w:rsidRPr="009D0D4F">
        <w:rPr>
          <w:color w:val="000000" w:themeColor="text1"/>
        </w:rPr>
        <w:t xml:space="preserve">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 24,6</w:t>
      </w:r>
      <w:r w:rsidRPr="00ED1F98">
        <w:t>%)</w:t>
      </w:r>
      <w:r>
        <w:t xml:space="preserve">, </w:t>
      </w:r>
      <w:r w:rsidRPr="00ED1F98">
        <w:t>„farmaceutyki, kosmety</w:t>
      </w:r>
      <w:r w:rsidR="00BA35B3">
        <w:t>ki, sprzęt ortopedyczny”</w:t>
      </w:r>
      <w:r>
        <w:t xml:space="preserve"> (o</w:t>
      </w:r>
      <w:r w:rsidR="00BA35B3">
        <w:t> </w:t>
      </w:r>
      <w:r>
        <w:t xml:space="preserve">11,4%) oraz </w:t>
      </w:r>
      <w:r w:rsidRPr="00ED1F98">
        <w:t>„pojazdy samocho</w:t>
      </w:r>
      <w:r>
        <w:t>dowe, motocykle, części” (o 11,0</w:t>
      </w:r>
      <w:r w:rsidRPr="00ED1F98">
        <w:t>%)</w:t>
      </w:r>
      <w:r>
        <w:t>.</w:t>
      </w:r>
      <w:r w:rsidRPr="00ED1F98">
        <w:t xml:space="preserve"> Spadek sprzedaży detalicznej miały jednostki należące do grupy</w:t>
      </w:r>
      <w:r>
        <w:t xml:space="preserve"> „meble, RTV, AGD” (o 5,3</w:t>
      </w:r>
      <w:r w:rsidRPr="00ED1F98">
        <w:t xml:space="preserve">%). </w:t>
      </w:r>
    </w:p>
    <w:p w:rsidR="00112395" w:rsidRDefault="00112395" w:rsidP="00112395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 porównaniu z lutym</w:t>
      </w:r>
      <w:r w:rsidRPr="00ED1F98">
        <w:rPr>
          <w:color w:val="000000" w:themeColor="text1"/>
        </w:rPr>
        <w:t xml:space="preserve"> br. </w:t>
      </w:r>
      <w:r w:rsidRPr="00ED1F98">
        <w:t>s</w:t>
      </w:r>
      <w:r w:rsidRPr="00ED1F98">
        <w:rPr>
          <w:bCs/>
        </w:rPr>
        <w:t>przedaż detaliczna</w:t>
      </w:r>
      <w:r>
        <w:t xml:space="preserve"> była wyższa o 12,7</w:t>
      </w:r>
      <w:r w:rsidRPr="00ED1F98">
        <w:t xml:space="preserve">%. Największy wzrost sprzedaży dotyczył jednostek </w:t>
      </w:r>
      <w:r w:rsidRPr="0062585D">
        <w:t>z</w:t>
      </w:r>
      <w:r w:rsidR="005834D7" w:rsidRPr="0062585D">
        <w:t> </w:t>
      </w:r>
      <w:r w:rsidRPr="0062585D">
        <w:t xml:space="preserve">grupy: </w:t>
      </w:r>
      <w:r w:rsidRPr="0062585D">
        <w:rPr>
          <w:color w:val="000000" w:themeColor="text1"/>
        </w:rPr>
        <w:t>„</w:t>
      </w:r>
      <w:r w:rsidRPr="0062585D">
        <w:t>pozostała sprzedaż detaliczna prowadzona w niewyspecjalizowanych sklepach” (o 28,1%), „żywność, napoje i</w:t>
      </w:r>
      <w:r w:rsidR="005834D7">
        <w:t> </w:t>
      </w:r>
      <w:r w:rsidRPr="00ED1F98">
        <w:t xml:space="preserve">wyroby tytoniowe” </w:t>
      </w:r>
      <w:r>
        <w:t xml:space="preserve">(22,8%), </w:t>
      </w:r>
      <w:r w:rsidRPr="00ED1F98">
        <w:t>„prasa, książki, pozostała sprzedaż w wys</w:t>
      </w:r>
      <w:r>
        <w:t>pecjalizowanych sklepach” (o 16,2</w:t>
      </w:r>
      <w:r w:rsidRPr="00ED1F98">
        <w:t>%) oraz</w:t>
      </w:r>
      <w:r>
        <w:t xml:space="preserve"> „meble, RTV, AGD” (o 13,4</w:t>
      </w:r>
      <w:r w:rsidRPr="00ED1F98">
        <w:t xml:space="preserve">%). </w:t>
      </w:r>
      <w:r>
        <w:rPr>
          <w:color w:val="000000" w:themeColor="text1"/>
        </w:rPr>
        <w:t>Spadku</w:t>
      </w:r>
      <w:r w:rsidRPr="00ED1F98">
        <w:t xml:space="preserve"> </w:t>
      </w:r>
      <w:r w:rsidRPr="00ED1F98">
        <w:rPr>
          <w:color w:val="000000" w:themeColor="text1"/>
        </w:rPr>
        <w:t xml:space="preserve">sprzedaży </w:t>
      </w:r>
      <w:r>
        <w:rPr>
          <w:color w:val="000000" w:themeColor="text1"/>
        </w:rPr>
        <w:t xml:space="preserve">nie </w:t>
      </w:r>
      <w:r w:rsidRPr="00ED1F98">
        <w:rPr>
          <w:color w:val="000000" w:themeColor="text1"/>
        </w:rPr>
        <w:t xml:space="preserve">odnotowano w </w:t>
      </w:r>
      <w:r>
        <w:rPr>
          <w:color w:val="000000" w:themeColor="text1"/>
        </w:rPr>
        <w:t xml:space="preserve">żadnej </w:t>
      </w:r>
      <w:r w:rsidRPr="00ED1F98">
        <w:rPr>
          <w:color w:val="000000" w:themeColor="text1"/>
        </w:rPr>
        <w:t>grupie</w:t>
      </w:r>
      <w:r>
        <w:rPr>
          <w:color w:val="000000" w:themeColor="text1"/>
        </w:rPr>
        <w:t xml:space="preserve"> przedsiębiorstw. </w:t>
      </w:r>
    </w:p>
    <w:p w:rsidR="00112395" w:rsidRDefault="00112395" w:rsidP="00112395">
      <w:pPr>
        <w:pStyle w:val="Tekstkomunikat"/>
        <w:rPr>
          <w:color w:val="000000" w:themeColor="text1"/>
        </w:rPr>
      </w:pPr>
      <w:r>
        <w:t>W okresie styczeń–marzec</w:t>
      </w:r>
      <w:r w:rsidRPr="00ED1F98">
        <w:t xml:space="preserve"> 2024 r. sprzedaż detaliczna z</w:t>
      </w:r>
      <w:r>
        <w:t>większyła się w skali roku o 1,7</w:t>
      </w:r>
      <w:r w:rsidRPr="00ED1F98">
        <w:t>%. Największy wzrost sprzedaży osiągnęły przedsiębiorstwa z grupy</w:t>
      </w:r>
      <w:r>
        <w:t xml:space="preserve">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</w:t>
      </w:r>
      <w:r w:rsidR="00BA35B3">
        <w:t xml:space="preserve">zowanych </w:t>
      </w:r>
      <w:r>
        <w:t>sklepach” (o</w:t>
      </w:r>
      <w:r w:rsidR="00BA35B3">
        <w:t> </w:t>
      </w:r>
      <w:r>
        <w:t>22,1</w:t>
      </w:r>
      <w:r w:rsidRPr="00ED1F98">
        <w:t>%)</w:t>
      </w:r>
      <w:r>
        <w:t xml:space="preserve"> oraz</w:t>
      </w:r>
      <w:r w:rsidRPr="00ED1F98">
        <w:t xml:space="preserve"> „pojazdy samocho</w:t>
      </w:r>
      <w:r>
        <w:t xml:space="preserve">dowe, motocykle, części” (o 16,0%), natomiast </w:t>
      </w:r>
      <w:r w:rsidRPr="00ED1F98">
        <w:t xml:space="preserve">spadek sprzedaży odnotowały przedsiębiorstwa z grupy „meble, RTV, AGD” </w:t>
      </w:r>
      <w:r>
        <w:t xml:space="preserve">oraz </w:t>
      </w:r>
      <w:r w:rsidRPr="00ED1F98">
        <w:t>„żywność,</w:t>
      </w:r>
      <w:r>
        <w:t xml:space="preserve"> napoje i wyroby tytoniowe”</w:t>
      </w:r>
      <w:r w:rsidRPr="00ED1F98">
        <w:t xml:space="preserve"> </w:t>
      </w:r>
      <w:r>
        <w:t>(odpowiednio o 3,7% i o 2,4</w:t>
      </w:r>
      <w:r w:rsidRPr="00ED1F98">
        <w:t>%).</w:t>
      </w:r>
    </w:p>
    <w:p w:rsidR="00B07672" w:rsidRDefault="00B07672" w:rsidP="00C459EF">
      <w:pPr>
        <w:pStyle w:val="Tekstkomunikattytwykrestabl"/>
      </w:pPr>
      <w:r>
        <w:t>Tablica 1</w:t>
      </w:r>
      <w:r w:rsidR="001B7081">
        <w:t>2</w:t>
      </w:r>
      <w:r>
        <w:t>.</w:t>
      </w:r>
      <w:r>
        <w:tab/>
        <w:t xml:space="preserve">Dynamika i struktura (w cenach bieżących) sprzedaży detalicznej w </w:t>
      </w:r>
      <w:r w:rsidR="00112395">
        <w:t>marcu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112395" w:rsidP="008812C2">
            <w:pPr>
              <w:pStyle w:val="Tekstkomunikatgwka"/>
            </w:pPr>
            <w:r>
              <w:t>03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112395" w:rsidP="008812C2">
            <w:pPr>
              <w:pStyle w:val="Tekstkomunikatgwka"/>
            </w:pPr>
            <w:r>
              <w:t>01–03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112395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112395" w:rsidRPr="004C1070" w:rsidRDefault="00112395" w:rsidP="00112395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12395" w:rsidRPr="009C3B0C" w:rsidRDefault="00112395" w:rsidP="0011239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101,9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12395" w:rsidRPr="009C3B0C" w:rsidRDefault="00112395" w:rsidP="0011239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101,7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12395" w:rsidRPr="009C3B0C" w:rsidRDefault="00112395" w:rsidP="0011239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12395" w:rsidRPr="00806D8C" w:rsidRDefault="00112395" w:rsidP="0011239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</w:p>
        </w:tc>
      </w:tr>
      <w:tr w:rsidR="00112395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rPr>
                <w:rFonts w:cs="Arial"/>
                <w:szCs w:val="16"/>
              </w:rPr>
              <w:t>111,0</w:t>
            </w:r>
          </w:p>
        </w:tc>
        <w:tc>
          <w:tcPr>
            <w:tcW w:w="2106" w:type="dxa"/>
            <w:vAlign w:val="bottom"/>
          </w:tcPr>
          <w:p w:rsidR="00112395" w:rsidRPr="00806D8C" w:rsidRDefault="00112395" w:rsidP="00112395">
            <w:pPr>
              <w:pStyle w:val="Tekstkomunikatliczby"/>
              <w:spacing w:before="100" w:after="100"/>
            </w:pPr>
            <w:r>
              <w:t>116,0</w:t>
            </w:r>
          </w:p>
        </w:tc>
        <w:tc>
          <w:tcPr>
            <w:tcW w:w="2106" w:type="dxa"/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7,2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101,0</w:t>
            </w:r>
          </w:p>
        </w:tc>
        <w:tc>
          <w:tcPr>
            <w:tcW w:w="2106" w:type="dxa"/>
            <w:vAlign w:val="bottom"/>
          </w:tcPr>
          <w:p w:rsidR="00112395" w:rsidRPr="00806D8C" w:rsidRDefault="00112395" w:rsidP="00112395">
            <w:pPr>
              <w:pStyle w:val="Tekstkomunikatliczby"/>
              <w:spacing w:before="100" w:after="100"/>
            </w:pPr>
            <w:r>
              <w:t>100,6</w:t>
            </w:r>
          </w:p>
        </w:tc>
        <w:tc>
          <w:tcPr>
            <w:tcW w:w="2106" w:type="dxa"/>
            <w:vAlign w:val="bottom"/>
          </w:tcPr>
          <w:p w:rsidR="00112395" w:rsidRPr="0034092E" w:rsidRDefault="00112395" w:rsidP="00BD7830">
            <w:pPr>
              <w:pStyle w:val="Tekstkomunikatliczby"/>
              <w:spacing w:before="100" w:after="100"/>
            </w:pPr>
            <w:r w:rsidRPr="0062585D">
              <w:t>29,</w:t>
            </w:r>
            <w:r w:rsidR="00BD7830" w:rsidRPr="0062585D">
              <w:t>0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112395" w:rsidRPr="00E879CA" w:rsidRDefault="00112395" w:rsidP="00112395">
            <w:pPr>
              <w:pStyle w:val="Tekstkomunikatliczby"/>
              <w:spacing w:before="100" w:after="100"/>
            </w:pPr>
            <w:r>
              <w:t>101,5</w:t>
            </w:r>
          </w:p>
        </w:tc>
        <w:tc>
          <w:tcPr>
            <w:tcW w:w="2106" w:type="dxa"/>
            <w:vAlign w:val="bottom"/>
          </w:tcPr>
          <w:p w:rsidR="00112395" w:rsidRPr="00D34E55" w:rsidRDefault="00112395" w:rsidP="00112395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97,6</w:t>
            </w:r>
          </w:p>
        </w:tc>
        <w:tc>
          <w:tcPr>
            <w:tcW w:w="2106" w:type="dxa"/>
            <w:vAlign w:val="bottom"/>
          </w:tcPr>
          <w:p w:rsidR="00112395" w:rsidRPr="001C2ED4" w:rsidRDefault="00112395" w:rsidP="00112395">
            <w:pPr>
              <w:pStyle w:val="Tekstkomunikatliczby"/>
              <w:spacing w:before="100" w:after="100"/>
            </w:pPr>
            <w:r>
              <w:t>13,8</w:t>
            </w:r>
          </w:p>
        </w:tc>
      </w:tr>
      <w:tr w:rsidR="00112395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Pr="004C1070" w:rsidRDefault="00112395" w:rsidP="00112395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124,6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122,1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3,2</w:t>
            </w:r>
          </w:p>
        </w:tc>
      </w:tr>
    </w:tbl>
    <w:p w:rsidR="00D35737" w:rsidRDefault="008812C2" w:rsidP="00D35737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1B7081">
        <w:t>2</w:t>
      </w:r>
      <w:r>
        <w:t>.</w:t>
      </w:r>
      <w:r>
        <w:tab/>
        <w:t xml:space="preserve">Dynamika i struktura (w cenach bieżących) sprzedaży detalicznej w </w:t>
      </w:r>
      <w:r w:rsidR="00112395">
        <w:t>marcu</w:t>
      </w:r>
      <w:r>
        <w:t xml:space="preserve"> 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112395" w:rsidP="008812C2">
            <w:pPr>
              <w:pStyle w:val="Tekstkomunikatgwka"/>
            </w:pPr>
            <w:r>
              <w:t>03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112395" w:rsidP="008812C2">
            <w:pPr>
              <w:pStyle w:val="Tekstkomunikatgwka"/>
            </w:pPr>
            <w:r>
              <w:t>01–03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111,4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4,9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107,3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E645D2" w:rsidRDefault="00112395" w:rsidP="00112395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101,4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94,7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96,3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17,2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102,9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5,9</w:t>
            </w:r>
          </w:p>
        </w:tc>
      </w:tr>
      <w:tr w:rsidR="0011239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112395" w:rsidRDefault="00112395" w:rsidP="00112395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103,7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105,9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112395" w:rsidRPr="0034092E" w:rsidRDefault="00112395" w:rsidP="00112395">
            <w:pPr>
              <w:pStyle w:val="Tekstkomunikatliczby"/>
              <w:spacing w:before="100" w:after="100"/>
            </w:pPr>
            <w:r>
              <w:t>9,1</w:t>
            </w:r>
          </w:p>
        </w:tc>
      </w:tr>
    </w:tbl>
    <w:p w:rsidR="00112395" w:rsidRPr="002B4329" w:rsidRDefault="00112395" w:rsidP="00112395">
      <w:pPr>
        <w:pStyle w:val="Tekstkomunikat"/>
      </w:pPr>
      <w:r w:rsidRPr="002B4329">
        <w:rPr>
          <w:b/>
          <w:bCs/>
        </w:rPr>
        <w:t>Sprzedaż hurtowa</w:t>
      </w:r>
      <w:r w:rsidRPr="002B4329">
        <w:t xml:space="preserve"> (w cenach bieżących) w przed</w:t>
      </w:r>
      <w:r>
        <w:t>siębiorstwach handlowych w marcu br. była o 4,9</w:t>
      </w:r>
      <w:r w:rsidRPr="002B4329">
        <w:t xml:space="preserve">% wyższa w stosunku do </w:t>
      </w:r>
      <w:r>
        <w:t>poprzedniego miesiąca, ale o 1,5% niższa w odniesieniu do marca</w:t>
      </w:r>
      <w:r w:rsidRPr="002B4329">
        <w:t xml:space="preserve"> 2023 r. W przedsiębiorstwach hurtowy</w:t>
      </w:r>
      <w:r>
        <w:t xml:space="preserve">ch </w:t>
      </w:r>
      <w:r w:rsidRPr="0062585D">
        <w:t xml:space="preserve">była </w:t>
      </w:r>
      <w:r w:rsidR="003C27C6" w:rsidRPr="0062585D">
        <w:t xml:space="preserve">odpowiednio </w:t>
      </w:r>
      <w:r w:rsidRPr="0062585D">
        <w:t>wyższa o 5,7% i niższa o 0,4%.</w:t>
      </w:r>
    </w:p>
    <w:p w:rsidR="00112395" w:rsidRPr="002B4329" w:rsidRDefault="00112395" w:rsidP="00112395">
      <w:pPr>
        <w:pStyle w:val="Tekstkomunikat"/>
      </w:pPr>
      <w:r w:rsidRPr="002B4329">
        <w:t>W okresie styczeń</w:t>
      </w:r>
      <w:r>
        <w:rPr>
          <w:color w:val="000000" w:themeColor="text1"/>
        </w:rPr>
        <w:t>–marzec</w:t>
      </w:r>
      <w:r w:rsidRPr="002B4329">
        <w:t xml:space="preserve"> 2024 r. przedsiębiorstwa handlowe zre</w:t>
      </w:r>
      <w:r>
        <w:t>alizowały sprzedaż hurtową o 2,1</w:t>
      </w:r>
      <w:r w:rsidRPr="002B4329">
        <w:t>% większą niż przed rokiem, a przeds</w:t>
      </w:r>
      <w:r>
        <w:t>iębiorstwa hurtowe większą o 1,9</w:t>
      </w:r>
      <w:r w:rsidRPr="002B4329">
        <w:t>%.</w:t>
      </w:r>
    </w:p>
    <w:p w:rsidR="00825760" w:rsidRPr="008812C2" w:rsidRDefault="0082576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 w:rsidRPr="008812C2">
        <w:rPr>
          <w:bCs/>
          <w:color w:val="512197"/>
          <w:sz w:val="23"/>
          <w:szCs w:val="23"/>
        </w:rPr>
        <w:t>Podmioty gospodarki narodowej</w:t>
      </w:r>
      <w:r w:rsidRPr="008812C2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852C25" w:rsidP="00E1153C">
            <w:pPr>
              <w:pStyle w:val="Tekstkomunikatlid"/>
              <w:rPr>
                <w:color w:val="000000" w:themeColor="text1"/>
              </w:rPr>
            </w:pPr>
            <w:r w:rsidRPr="00D848EE">
              <w:t>W</w:t>
            </w:r>
            <w:r>
              <w:t xml:space="preserve"> marcu br</w:t>
            </w:r>
            <w:r w:rsidRPr="00D848EE">
              <w:t>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</w:t>
            </w:r>
            <w:r>
              <w:rPr>
                <w:color w:val="000000" w:themeColor="text1"/>
              </w:rPr>
              <w:t xml:space="preserve">do poprzedniego miesiąca o 0,3%. </w:t>
            </w:r>
            <w:r w:rsidRPr="00E173A1">
              <w:rPr>
                <w:color w:val="000000" w:themeColor="text1"/>
              </w:rPr>
              <w:t>Więcej niż przed miesiącem było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  <w:spacing w:val="-1"/>
              </w:rPr>
              <w:t xml:space="preserve">jednostek </w:t>
            </w:r>
            <w:r w:rsidRPr="00E173A1">
              <w:rPr>
                <w:color w:val="000000" w:themeColor="text1"/>
                <w:spacing w:val="-1"/>
              </w:rPr>
              <w:t>wykreślonych z rejestru REGON</w:t>
            </w:r>
            <w:r>
              <w:rPr>
                <w:color w:val="000000" w:themeColor="text1"/>
              </w:rPr>
              <w:t xml:space="preserve"> (o 14,8%), natomiast mniej było jednostek </w:t>
            </w:r>
            <w:r>
              <w:rPr>
                <w:color w:val="000000" w:themeColor="text1"/>
                <w:spacing w:val="-1"/>
              </w:rPr>
              <w:t xml:space="preserve">nowo zarejestrowanych i jednostek </w:t>
            </w:r>
            <w:r w:rsidRPr="00E173A1">
              <w:rPr>
                <w:color w:val="000000" w:themeColor="text1"/>
              </w:rPr>
              <w:t xml:space="preserve">z </w:t>
            </w:r>
            <w:r w:rsidRPr="00E173A1">
              <w:rPr>
                <w:color w:val="000000" w:themeColor="text1"/>
                <w:spacing w:val="-1"/>
              </w:rPr>
              <w:t>zawieszoną działalnością</w:t>
            </w:r>
            <w:r>
              <w:rPr>
                <w:color w:val="000000" w:themeColor="text1"/>
                <w:spacing w:val="-1"/>
              </w:rPr>
              <w:t xml:space="preserve"> (odpowiednio o 11,7% i o 0,2%).</w:t>
            </w:r>
          </w:p>
        </w:tc>
      </w:tr>
    </w:tbl>
    <w:p w:rsidR="00852C25" w:rsidRPr="00152836" w:rsidRDefault="00852C25" w:rsidP="00852C25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marca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1022367,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4,5</w:t>
      </w:r>
      <w:r w:rsidRPr="00FA5194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0,3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852C25" w:rsidRPr="000450D8" w:rsidRDefault="00852C25" w:rsidP="00852C25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marca br.</w:t>
      </w:r>
      <w:r w:rsidRPr="008B2DC5">
        <w:rPr>
          <w:rFonts w:cs="FiraSans-Regular"/>
          <w:color w:val="000000" w:themeColor="text1"/>
          <w:szCs w:val="19"/>
        </w:rPr>
        <w:t xml:space="preserve"> było ich </w:t>
      </w:r>
      <w:r>
        <w:rPr>
          <w:rFonts w:cs="FiraSans-Regular"/>
          <w:color w:val="000000" w:themeColor="text1"/>
          <w:szCs w:val="19"/>
        </w:rPr>
        <w:t>660193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więcej o 4,2</w:t>
      </w:r>
      <w:r w:rsidRPr="00FA5194">
        <w:rPr>
          <w:rFonts w:cs="FiraSans-Regular"/>
          <w:color w:val="000000" w:themeColor="text1"/>
          <w:szCs w:val="19"/>
        </w:rPr>
        <w:t>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286274, w tym 226664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spółki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 xml:space="preserve">e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>li roku odpowiednio wzrost o 5,1% i 6,5</w:t>
      </w:r>
      <w:r w:rsidRPr="00FA5194">
        <w:rPr>
          <w:rFonts w:cs="FiraSans-Regular"/>
          <w:color w:val="000000" w:themeColor="text1"/>
          <w:szCs w:val="19"/>
        </w:rPr>
        <w:t>%). Spółek</w:t>
      </w:r>
      <w:r>
        <w:rPr>
          <w:rFonts w:cs="FiraSans-Regular"/>
          <w:color w:val="000000" w:themeColor="text1"/>
          <w:szCs w:val="19"/>
        </w:rPr>
        <w:t xml:space="preserve"> cywilnych zarejestrowanych było 59160, tj. </w:t>
      </w:r>
      <w:r w:rsidRPr="00FA5194">
        <w:rPr>
          <w:rFonts w:cs="FiraSans-Regular"/>
          <w:color w:val="000000" w:themeColor="text1"/>
          <w:szCs w:val="19"/>
        </w:rPr>
        <w:t>więcej</w:t>
      </w:r>
      <w:r>
        <w:rPr>
          <w:rFonts w:cs="FiraSans-Regular"/>
          <w:color w:val="000000" w:themeColor="text1"/>
          <w:szCs w:val="19"/>
        </w:rPr>
        <w:t xml:space="preserve"> o 21 podmiotów </w:t>
      </w:r>
      <w:r w:rsidRPr="005203A5">
        <w:rPr>
          <w:rFonts w:cs="FiraSans-Regular"/>
          <w:color w:val="000000" w:themeColor="text1"/>
          <w:szCs w:val="19"/>
        </w:rPr>
        <w:t xml:space="preserve">wobec </w:t>
      </w:r>
      <w:r w:rsidRPr="005203A5">
        <w:t>ubiegłego</w:t>
      </w:r>
      <w:r>
        <w:t xml:space="preserve"> roku.</w:t>
      </w:r>
    </w:p>
    <w:p w:rsidR="00852C25" w:rsidRPr="000450D8" w:rsidRDefault="00852C25" w:rsidP="00852C25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</w:t>
      </w:r>
      <w:r>
        <w:rPr>
          <w:rFonts w:cs="FiraSans-Regular"/>
          <w:color w:val="000000" w:themeColor="text1"/>
          <w:szCs w:val="19"/>
        </w:rPr>
        <w:t> l</w:t>
      </w:r>
      <w:r w:rsidRPr="000450D8">
        <w:rPr>
          <w:rFonts w:cs="FiraSans-Regular"/>
          <w:color w:val="000000" w:themeColor="text1"/>
          <w:szCs w:val="19"/>
        </w:rPr>
        <w:t>iczba ta nie przek</w:t>
      </w:r>
      <w:r>
        <w:rPr>
          <w:rFonts w:cs="FiraSans-Regular"/>
          <w:color w:val="000000" w:themeColor="text1"/>
          <w:szCs w:val="19"/>
        </w:rPr>
        <w:t>roczy 9 osób; stanowiły one 97,1</w:t>
      </w:r>
      <w:r w:rsidRPr="000450D8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2,3</w:t>
      </w:r>
      <w:r w:rsidRPr="000450D8">
        <w:rPr>
          <w:rFonts w:cs="FiraSans-Regular"/>
          <w:color w:val="000000" w:themeColor="text1"/>
          <w:szCs w:val="19"/>
        </w:rPr>
        <w:t xml:space="preserve">%, a powyżej 49 osób </w:t>
      </w:r>
      <w:r w:rsidRPr="00DF25C6">
        <w:rPr>
          <w:rFonts w:cs="FiraSans-Regular"/>
          <w:color w:val="000000" w:themeColor="text1"/>
          <w:szCs w:val="19"/>
        </w:rPr>
        <w:t>– 0,6%.</w:t>
      </w:r>
      <w:r w:rsidRPr="000450D8">
        <w:rPr>
          <w:rFonts w:cs="FiraSans-Regular"/>
          <w:color w:val="000000" w:themeColor="text1"/>
          <w:szCs w:val="19"/>
        </w:rPr>
        <w:t xml:space="preserve">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4,7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oraz w jednostkach powyżej 49 osób </w:t>
      </w:r>
      <w:r w:rsidRPr="000450D8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o 0,2</w:t>
      </w:r>
      <w:r w:rsidRPr="00DF25C6">
        <w:rPr>
          <w:rFonts w:cs="FiraSans-Regular"/>
          <w:color w:val="000000" w:themeColor="text1"/>
          <w:szCs w:val="19"/>
        </w:rPr>
        <w:t>%.</w:t>
      </w:r>
    </w:p>
    <w:p w:rsidR="00852C25" w:rsidRDefault="00852C25" w:rsidP="00852C25">
      <w:pPr>
        <w:pStyle w:val="Tekstkomunikat"/>
      </w:pPr>
      <w:r w:rsidRPr="00056C51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marcem</w:t>
      </w:r>
      <w:r w:rsidRPr="00056C51">
        <w:rPr>
          <w:rFonts w:cs="FiraSans-Regular"/>
          <w:color w:val="000000" w:themeColor="text1"/>
          <w:szCs w:val="19"/>
        </w:rPr>
        <w:t xml:space="preserve"> 202</w:t>
      </w:r>
      <w:r>
        <w:rPr>
          <w:rFonts w:cs="FiraSans-Regular"/>
          <w:color w:val="000000" w:themeColor="text1"/>
          <w:szCs w:val="19"/>
        </w:rPr>
        <w:t>3</w:t>
      </w:r>
      <w:r w:rsidRPr="00056C51">
        <w:rPr>
          <w:rFonts w:cs="FiraSans-Regular"/>
          <w:color w:val="000000" w:themeColor="text1"/>
          <w:szCs w:val="19"/>
        </w:rPr>
        <w:t xml:space="preserve">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9,9%),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9,1%), </w:t>
      </w:r>
      <w:r>
        <w:rPr>
          <w:rFonts w:cs="FiraSans-Regular"/>
          <w:color w:val="000000" w:themeColor="text1"/>
          <w:szCs w:val="19"/>
        </w:rPr>
        <w:t>administrowanie i  działalność wspierająca (o 6,9</w:t>
      </w:r>
      <w:r>
        <w:t>%).</w:t>
      </w:r>
    </w:p>
    <w:p w:rsidR="00852C25" w:rsidRPr="00152836" w:rsidRDefault="00852C25" w:rsidP="00852C25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>
        <w:t>W stosunku do lutego 2024 r</w:t>
      </w:r>
      <w:r w:rsidRPr="00FA7FA2">
        <w:t>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0,9%), administrowanie i działalność </w:t>
      </w:r>
      <w:r w:rsidRPr="00BD57E1">
        <w:t>wspierająca (o 0,7%),</w:t>
      </w:r>
      <w:r>
        <w:t xml:space="preserve">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 komunikacja oraz</w:t>
      </w:r>
      <w:r w:rsidRPr="00430FF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pozostała działalność usługowa </w:t>
      </w:r>
      <w:r w:rsidRPr="00BD57E1">
        <w:rPr>
          <w:rFonts w:cs="FiraSans-Regular"/>
          <w:color w:val="000000" w:themeColor="text1"/>
          <w:szCs w:val="19"/>
        </w:rPr>
        <w:t>(</w:t>
      </w:r>
      <w:r w:rsidR="00C14028">
        <w:rPr>
          <w:rFonts w:cs="FiraSans-Regular"/>
          <w:color w:val="000000" w:themeColor="text1"/>
          <w:szCs w:val="19"/>
        </w:rPr>
        <w:t>p</w:t>
      </w:r>
      <w:r w:rsidRPr="00BD57E1">
        <w:rPr>
          <w:rFonts w:cs="FiraSans-Regular"/>
          <w:color w:val="000000" w:themeColor="text1"/>
          <w:szCs w:val="19"/>
        </w:rPr>
        <w:t>o 0,6%).</w:t>
      </w:r>
    </w:p>
    <w:p w:rsidR="00852C25" w:rsidRPr="00152836" w:rsidRDefault="00852C25" w:rsidP="00852C25">
      <w:pPr>
        <w:pStyle w:val="Tekstkomunikat"/>
        <w:rPr>
          <w:rFonts w:cs="FiraSans-Regular"/>
          <w:color w:val="000000" w:themeColor="text1"/>
          <w:szCs w:val="19"/>
        </w:rPr>
      </w:pPr>
    </w:p>
    <w:p w:rsidR="00852C25" w:rsidRDefault="00852C25" w:rsidP="00AA24CE">
      <w:pPr>
        <w:pStyle w:val="Tytuwykresuitabeli"/>
        <w:spacing w:before="360"/>
      </w:pPr>
    </w:p>
    <w:p w:rsidR="00852C25" w:rsidRDefault="00852C25" w:rsidP="00AA24CE">
      <w:pPr>
        <w:pStyle w:val="Tytuwykresuitabeli"/>
        <w:spacing w:before="360"/>
      </w:pPr>
    </w:p>
    <w:p w:rsidR="00852C25" w:rsidRDefault="00852C25" w:rsidP="00AA24CE">
      <w:pPr>
        <w:pStyle w:val="Tytuwykresuitabeli"/>
        <w:spacing w:before="360"/>
      </w:pPr>
    </w:p>
    <w:p w:rsidR="00825760" w:rsidRPr="00724771" w:rsidRDefault="00852C25" w:rsidP="00AA24CE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8B7966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9675AD">
        <w:t>marcu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9675A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30" name="Obraz 30" descr="Na wykresie słupkowym zaprezentowano liczbę nowo zarejestrowanych i wyrejestrowanych podmiotów gospodarki narodowej w marcu 2024 roku według powiatów województwa mazowieckiego. Dane do wykresu dostępne są w załączonym pliku excel." title="Wykres 11. Podmioty gospodarki narodowej nowo zarejestrowane i wyrejestrowan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DF1D0F" w:rsidRDefault="00DF1D0F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852C25" w:rsidRPr="00797F2C" w:rsidRDefault="00852C25" w:rsidP="00852C25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marcu br</w:t>
      </w:r>
      <w:r w:rsidRPr="00152836">
        <w:rPr>
          <w:rFonts w:cs="FiraSans-Regular"/>
          <w:color w:val="000000" w:themeColor="text1"/>
          <w:szCs w:val="19"/>
        </w:rPr>
        <w:t xml:space="preserve">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6853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e podmioty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11,7%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4704 (o 1,1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mniejsza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10,1</w:t>
      </w:r>
      <w:r w:rsidRPr="00797F2C">
        <w:rPr>
          <w:rFonts w:cs="FiraSans-Regular"/>
          <w:color w:val="000000" w:themeColor="text1"/>
          <w:szCs w:val="19"/>
        </w:rPr>
        <w:t>%, w</w:t>
      </w:r>
      <w:r>
        <w:rPr>
          <w:rFonts w:cs="FiraSans-Regular"/>
          <w:color w:val="000000" w:themeColor="text1"/>
          <w:szCs w:val="19"/>
        </w:rPr>
        <w:t> </w:t>
      </w:r>
      <w:r w:rsidRPr="00797F2C">
        <w:rPr>
          <w:rFonts w:cs="FiraSans-Regular"/>
          <w:color w:val="000000" w:themeColor="text1"/>
          <w:szCs w:val="19"/>
        </w:rPr>
        <w:t>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10,2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852C25" w:rsidRPr="00797F2C" w:rsidRDefault="00852C25" w:rsidP="00852C25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3456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14,8% więcej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2869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27,3% więcej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852C25" w:rsidRPr="00152836" w:rsidRDefault="00852C25" w:rsidP="00852C25">
      <w:pPr>
        <w:pStyle w:val="Tekstkomunikat"/>
      </w:pPr>
      <w:r w:rsidRPr="00797F2C">
        <w:t xml:space="preserve">Według stanu na </w:t>
      </w:r>
      <w:r>
        <w:t>koniec marca</w:t>
      </w:r>
      <w:r w:rsidRPr="00797F2C">
        <w:t xml:space="preserve"> </w:t>
      </w:r>
      <w:r>
        <w:t>b</w:t>
      </w:r>
      <w:r w:rsidRPr="00797F2C">
        <w:t xml:space="preserve">r. w rejestrze REGON </w:t>
      </w:r>
      <w:r>
        <w:t xml:space="preserve">134662 </w:t>
      </w:r>
      <w:r w:rsidRPr="00797F2C">
        <w:t>podmiot</w:t>
      </w:r>
      <w:r>
        <w:t>y</w:t>
      </w:r>
      <w:r w:rsidRPr="00797F2C">
        <w:t xml:space="preserve"> miał</w:t>
      </w:r>
      <w:r>
        <w:t>y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0,2% mniej </w:t>
      </w:r>
      <w:r w:rsidRPr="00797F2C">
        <w:t>niż przed miesiącem). Zdecydowaną większość stanowiły osoby fizyczne prowadzące działalność gospodarczą (</w:t>
      </w:r>
      <w:r>
        <w:t>89,8</w:t>
      </w:r>
      <w:r w:rsidRPr="00797F2C">
        <w:t>%,</w:t>
      </w:r>
      <w:r>
        <w:t xml:space="preserve"> wobec 90,0% w poprzednim miesiącu</w:t>
      </w:r>
      <w:r w:rsidRPr="00E8341D">
        <w:t>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A2704E">
        <w:t>marcu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9675A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03328"/>
            <wp:effectExtent l="0" t="0" r="6350" b="0"/>
            <wp:docPr id="31" name="Obraz 31" descr="Na kartodiagramie zaprezentowano zmianę liczby podmiotów ogółem z zawieszoną działalnością (kartogram) oraz liczbę osób fizycznych z zawieszoną działalnością (diagram słupkowy) w końcu marca 2024 roku w stosunku do poprzedniego miesiąca w % w powiatach województwa mazowieckiego. Dane do mapy dostępne w załączonym pliku excel." title="Mapa 3. Podmioty gospodarki narodowej z zawieszoną działalnością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32A6" w:rsidRPr="00437C0E" w:rsidRDefault="005032A6" w:rsidP="005032A6">
            <w:pPr>
              <w:pStyle w:val="Tekstwewprowadzeniulead"/>
              <w:rPr>
                <w:spacing w:val="-2"/>
              </w:rPr>
            </w:pPr>
            <w:r w:rsidRPr="005032A6">
              <w:rPr>
                <w:spacing w:val="-2"/>
              </w:rPr>
              <w:t>W kwietniu br. w większości badanych obszarów gospodarki oceny koniunktury formułowane przez przedsiębiorców są pozytywne. Najbardziej optymistyczne nastroje gospodarcze panują wśród jednostek prowadzących działalność w zakresie zakwaterowania i gastronomii. Największą poprawę opinii zaobserwowano w sekcji transport i gospodarka magazynowa – wzrost wartości wskaźnika ogólnego klimatu koniunktury o 4,9 w porównaniu z marcem br. Korzystniejsze opinie odnośnie sytuacji gospodarczej zanotowano także w podmiot</w:t>
            </w:r>
            <w:r>
              <w:rPr>
                <w:spacing w:val="-2"/>
              </w:rPr>
              <w:t>ach</w:t>
            </w:r>
            <w:r w:rsidRPr="005032A6">
              <w:rPr>
                <w:spacing w:val="-2"/>
              </w:rPr>
              <w:t xml:space="preserve"> zajmujących się handlem hurtowym i detalicznym. Zauważalne pogorszenie opinii zarejestrowano jedynie w sekcji informacja i komunikacja – spadek wartości wskaźnika o 2,6 w skali miesiąca. Tylko przedsiębiorcy zajmujący się budownictwem formułują pesymistyczne oceny koniunktury, choć na poziomie zbliżonym do tego z marca br.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8B7966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930A44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4" name="Obraz 4" descr="Na dwóch wykresach słupkowych zaprezentowano wskaźniki ogólnego klimatu koniunktury w województwie mazowieckim w kwietniu i marcu 2024 roku oraz w kwiet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223E3F" w:rsidRDefault="005814A3" w:rsidP="002C3738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627226" w:rsidRPr="00223E3F" w:rsidRDefault="00627226" w:rsidP="00627226">
      <w:pPr>
        <w:pStyle w:val="TytupytanieCOVIDUkraina"/>
      </w:pPr>
      <w:r w:rsidRPr="00223E3F">
        <w:t xml:space="preserve">Pyt. </w:t>
      </w:r>
      <w:r w:rsidR="00EC492E" w:rsidRPr="00223E3F">
        <w:t>1</w:t>
      </w:r>
      <w:r w:rsidRPr="00223E3F">
        <w:t xml:space="preserve">. </w:t>
      </w:r>
      <w:r w:rsidR="005814A3" w:rsidRPr="005814A3">
        <w:t>Negatywne skutki wojny w Ukrainie i jej konsekwencje dla prowadzonej przez Państwa firmę działalności gospodarczej będą w bieżącym miesiącu:</w:t>
      </w:r>
    </w:p>
    <w:p w:rsidR="00627226" w:rsidRPr="00223E3F" w:rsidRDefault="00695DE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830549"/>
            <wp:effectExtent l="0" t="0" r="0" b="0"/>
            <wp:docPr id="3" name="Obraz 3" descr="Na wykresie kolumnowym skumulowanym zaprezentowano strukturę odpowiedzi w % według wybranych sekcji i działów PKD w kwietniu 2024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83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1F" w:rsidRDefault="00CC405A" w:rsidP="005E7969">
      <w:pPr>
        <w:pStyle w:val="Tekstzwyky"/>
        <w:spacing w:before="360"/>
      </w:pPr>
      <w:r w:rsidRPr="00054BAC">
        <w:t>We wszystkich badanych obszarach gospodarki większość przedsiębiorców była zdania, że trwająca wojna stanowiła w </w:t>
      </w:r>
      <w:r w:rsidR="00564E76" w:rsidRPr="00054BAC">
        <w:t>kwietniu</w:t>
      </w:r>
      <w:r w:rsidRPr="00054BAC">
        <w:t xml:space="preserve"> br. nieznaczne zagrożenie dla prowadzenia działalności w ich firmach. Skutki wojny poważne oraz zagrażające stabilności firmy najczęściej odczuwali przedsiębiorcy działający w </w:t>
      </w:r>
      <w:r w:rsidR="00564E76" w:rsidRPr="00054BAC">
        <w:t>budownictwie</w:t>
      </w:r>
      <w:r w:rsidRPr="00054BAC">
        <w:t>, a najrzadziej – w usługach.</w:t>
      </w:r>
    </w:p>
    <w:p w:rsidR="00B7557E" w:rsidRDefault="00B7557E">
      <w:pPr>
        <w:rPr>
          <w:lang w:eastAsia="pl-PL"/>
        </w:rPr>
      </w:pPr>
      <w:r>
        <w:br w:type="page"/>
      </w:r>
    </w:p>
    <w:p w:rsidR="00627226" w:rsidRPr="00223E3F" w:rsidRDefault="00627226" w:rsidP="00627226">
      <w:pPr>
        <w:pStyle w:val="TytupytanieCOVIDUkraina"/>
      </w:pPr>
      <w:r w:rsidRPr="00223E3F">
        <w:t xml:space="preserve">Pyt. </w:t>
      </w:r>
      <w:r w:rsidR="00EC492E" w:rsidRPr="00223E3F">
        <w:t>2</w:t>
      </w:r>
      <w:r w:rsidRPr="00223E3F">
        <w:t xml:space="preserve">. </w:t>
      </w:r>
      <w:r w:rsidR="00C672F4" w:rsidRPr="00C672F4">
        <w:t>Z zaobserwowanych w ostatnim miesiącu negatywnych skutków wojny w Ukrainie najbardziej do Państwa firmy odnoszą się:</w:t>
      </w:r>
    </w:p>
    <w:p w:rsidR="00627226" w:rsidRPr="00223E3F" w:rsidRDefault="00B7557E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2688341"/>
            <wp:effectExtent l="0" t="0" r="3810" b="0"/>
            <wp:docPr id="2" name="Obraz 2" descr="Na wykresie kolumnowym zaprezentowano odsetek odpowiedzi w % według wybranych sekcji i działów PKD w kwietniu 2024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6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Default="00CC405A" w:rsidP="00D41405">
      <w:pPr>
        <w:pStyle w:val="Tekstzwyky"/>
        <w:spacing w:before="360"/>
      </w:pPr>
      <w:r w:rsidRPr="00054BAC"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C672F4" w:rsidRDefault="00E22ED0" w:rsidP="00C672F4">
      <w:pPr>
        <w:pStyle w:val="TytupytanieCOVIDUkraina"/>
        <w:rPr>
          <w:spacing w:val="-2"/>
        </w:rPr>
      </w:pPr>
      <w:r w:rsidRPr="00223E3F">
        <w:t xml:space="preserve">Pyt. </w:t>
      </w:r>
      <w:r w:rsidR="00EC492E" w:rsidRPr="00223E3F">
        <w:t>3</w:t>
      </w:r>
      <w:r w:rsidRPr="00223E3F">
        <w:t xml:space="preserve">. </w:t>
      </w:r>
      <w:r w:rsidR="00C672F4" w:rsidRPr="00DB1576">
        <w:t>Jeżeli w Państwa firmie są zatrudnieni pracownicy z Ukrainy, to czy w związku z wojną w Ukrainie zaobserwowali</w:t>
      </w:r>
      <w:r w:rsidR="00C672F4" w:rsidRPr="00A22D11">
        <w:t xml:space="preserve"> Państwo w ubiegłym miesiącu</w:t>
      </w:r>
      <w:r w:rsidR="00C672F4">
        <w:rPr>
          <w:rStyle w:val="Odwoanieprzypisudolnego"/>
        </w:rPr>
        <w:footnoteReference w:id="7"/>
      </w:r>
      <w:r w:rsidR="00C672F4" w:rsidRPr="00A22D11">
        <w:t>:</w:t>
      </w:r>
    </w:p>
    <w:p w:rsidR="00E22ED0" w:rsidRPr="001A7295" w:rsidRDefault="00695DEA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944627"/>
            <wp:effectExtent l="0" t="0" r="0" b="0"/>
            <wp:docPr id="12" name="Obraz 12" descr="Na wykresie kolumnowym zaprezentowano odsetek odpowiedzi w % według wybranych sekcji i działów PKD w kwietniu 2024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FE" w:rsidRDefault="00CC405A" w:rsidP="005E7969">
      <w:pPr>
        <w:pStyle w:val="Tekstzwyky"/>
        <w:spacing w:before="360"/>
      </w:pPr>
      <w:r w:rsidRPr="00054BAC">
        <w:t xml:space="preserve">W </w:t>
      </w:r>
      <w:r w:rsidR="00564E76" w:rsidRPr="00054BAC">
        <w:t>kwietniu</w:t>
      </w:r>
      <w:r w:rsidRPr="00054BAC">
        <w:t xml:space="preserve"> br. we wszystkich badanych rodzajach działalności zaobserwowano odpływ i napływ pracowników z Ukrainy w związku z trwającą wojną</w:t>
      </w:r>
      <w:r w:rsidR="00564E76" w:rsidRPr="00054BAC">
        <w:t>;</w:t>
      </w:r>
      <w:r w:rsidRPr="00054BAC">
        <w:t xml:space="preserve"> </w:t>
      </w:r>
      <w:r w:rsidR="00564E76" w:rsidRPr="00054BAC">
        <w:t>z</w:t>
      </w:r>
      <w:r w:rsidRPr="00054BAC">
        <w:t xml:space="preserve">arówno odpływ, jak i napływ pracowników najczęściej wskazano w przetwórstwie przemysłowym, a najrzadziej w handlu </w:t>
      </w:r>
      <w:r w:rsidR="00564E76" w:rsidRPr="00054BAC">
        <w:t>hurtowym</w:t>
      </w:r>
      <w:r w:rsidRPr="00054BAC">
        <w:t>.</w:t>
      </w:r>
    </w:p>
    <w:p w:rsidR="00CC405A" w:rsidRDefault="00CC405A">
      <w:pPr>
        <w:rPr>
          <w:b/>
          <w:lang w:eastAsia="pl-PL"/>
        </w:rPr>
      </w:pPr>
      <w:r>
        <w:br w:type="page"/>
      </w:r>
    </w:p>
    <w:p w:rsidR="00CC405A" w:rsidRPr="005F5516" w:rsidRDefault="00CC405A" w:rsidP="00CC405A">
      <w:pPr>
        <w:pStyle w:val="Tytuwykresuitabeli"/>
      </w:pPr>
      <w:r w:rsidRPr="005F5516">
        <w:t xml:space="preserve">Pytania </w:t>
      </w:r>
      <w:r>
        <w:t>o procesy cenowe</w:t>
      </w:r>
    </w:p>
    <w:p w:rsidR="00F978F3" w:rsidRDefault="00F978F3" w:rsidP="00F978F3">
      <w:pPr>
        <w:pStyle w:val="TytupytanieCOVIDUkraina"/>
      </w:pPr>
      <w:r w:rsidRPr="00CA3927">
        <w:t xml:space="preserve">Pyt. 4. </w:t>
      </w:r>
      <w:r w:rsidRPr="00D37AC0">
        <w:t>Jak Państwa zdaniem kształtować się będą ceny usług/materiałów/surowców wykorzystywanych przez Państwa firmę w ramach prowad</w:t>
      </w:r>
      <w:r>
        <w:t>zonej działalności gospodarczej:</w:t>
      </w:r>
    </w:p>
    <w:p w:rsidR="00F978F3" w:rsidRPr="001A7295" w:rsidRDefault="00F978F3" w:rsidP="00F978F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0FF15FD" wp14:editId="34FB80D9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kwietniu br.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Default="00CC405A" w:rsidP="00CC405A">
      <w:pPr>
        <w:pStyle w:val="Tekstzwyky"/>
        <w:spacing w:before="240"/>
      </w:pPr>
      <w:r w:rsidRPr="00054BAC">
        <w:t>Niezależnie od rodzaju prowadzonej działalności najwięcej przedsiębiorców było zdania, że zarówno w krótkim okresie czasu (1–3 miesiące), jak i w dłuższej perspektywie (najbliższe 12 miesięcy) wzrost cen będzie wolniejszy niż obecnie.</w:t>
      </w:r>
      <w:r w:rsidR="008A6F2D" w:rsidRPr="00054BAC">
        <w:t xml:space="preserve"> Najmniejszy odsetek stanowili przedsiębiorcy spodziewający się spadku cen.</w:t>
      </w:r>
      <w:r w:rsidR="008A6F2D">
        <w:t xml:space="preserve"> </w:t>
      </w:r>
    </w:p>
    <w:p w:rsidR="00F978F3" w:rsidRDefault="00F978F3">
      <w:pPr>
        <w:rPr>
          <w:rFonts w:eastAsiaTheme="minorHAnsi" w:cs="Fira Sans"/>
          <w:i/>
          <w:szCs w:val="19"/>
        </w:rPr>
      </w:pPr>
      <w:r>
        <w:br w:type="page"/>
      </w:r>
    </w:p>
    <w:p w:rsidR="00F978F3" w:rsidRDefault="00F978F3" w:rsidP="00F978F3">
      <w:pPr>
        <w:pStyle w:val="TytupytanieCOVIDUkraina"/>
      </w:pPr>
      <w:r w:rsidRPr="00CA3927">
        <w:t xml:space="preserve">Pyt. 5. </w:t>
      </w:r>
      <w:r w:rsidRPr="00D37AC0">
        <w:t xml:space="preserve">Które z poniższych czynników w największym stopniu wpłyną na koszty funkcjonowania Państwa firmy </w:t>
      </w:r>
      <w:r>
        <w:t>w okresie najbliższego kwartału:</w:t>
      </w:r>
    </w:p>
    <w:p w:rsidR="00F978F3" w:rsidRPr="001A7295" w:rsidRDefault="00F978F3" w:rsidP="00F978F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0F9BEBA7" wp14:editId="6BAC2295">
            <wp:extent cx="5300483" cy="5178563"/>
            <wp:effectExtent l="0" t="0" r="0" b="3175"/>
            <wp:docPr id="36" name="Obraz 36" descr="Na dwóch wykresach kolumnowych (dla wzrostu kosztów oraz spadku kosztów) zaprezentowano odsetek odpowiedzi w % udzielonych w kwietniu 2024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Default="00CC405A" w:rsidP="00CC405A">
      <w:pPr>
        <w:pStyle w:val="Tekstzwyky"/>
        <w:spacing w:before="360"/>
      </w:pPr>
      <w:r w:rsidRPr="00054BAC">
        <w:t xml:space="preserve">Przedsiębiorcy we wszystkich badanych rodzajach działalności za czynniki mające największy wpływ na wzrost kosztów funkcjonowania firmy uznali ceny energii i paliw oraz koszty zatrudnienia. Wśród wymienionych czynników za najmniej znaczący w większości uznano ceny importu bezpośredniego, a w </w:t>
      </w:r>
      <w:r w:rsidR="008A6F2D" w:rsidRPr="00054BAC">
        <w:t xml:space="preserve">przetwórstwie przemysłowym i </w:t>
      </w:r>
      <w:r w:rsidRPr="00054BAC">
        <w:t xml:space="preserve">handlu hurtowym </w:t>
      </w:r>
      <w:r w:rsidR="008A6F2D" w:rsidRPr="00054BAC">
        <w:t xml:space="preserve">– </w:t>
      </w:r>
      <w:r w:rsidRPr="00054BAC">
        <w:t>koszty finansowania (kredyty, pożyczki, itp.). Wśród czynników mających największy wpływ na spadek kosztów we wszystkich branżach wymieniono koszty finansowania, a ponadto wskazano na ceny importu bezpośredniego oraz zmiany w</w:t>
      </w:r>
      <w:r w:rsidR="00C2122F">
        <w:t> </w:t>
      </w:r>
      <w:r w:rsidRPr="00054BAC">
        <w:t>przepisach i wymogach prawnych.</w:t>
      </w:r>
    </w:p>
    <w:p w:rsidR="00F978F3" w:rsidRDefault="00F978F3">
      <w:pPr>
        <w:rPr>
          <w:lang w:eastAsia="pl-PL"/>
        </w:rPr>
      </w:pPr>
      <w:r>
        <w:br w:type="page"/>
      </w:r>
    </w:p>
    <w:p w:rsidR="00F978F3" w:rsidRPr="005875F2" w:rsidRDefault="00F978F3" w:rsidP="00F978F3">
      <w:pPr>
        <w:pStyle w:val="TytupytanieCOVIDUkraina"/>
        <w:rPr>
          <w:spacing w:val="-2"/>
        </w:rPr>
      </w:pPr>
      <w:r w:rsidRPr="00245AE0">
        <w:rPr>
          <w:spacing w:val="-2"/>
        </w:rPr>
        <w:t xml:space="preserve">Pyt. 6. </w:t>
      </w:r>
      <w:r w:rsidRPr="00D37AC0">
        <w:rPr>
          <w:spacing w:val="-2"/>
        </w:rPr>
        <w:t>Czy obserwowane i przewidywane zmiany w warunkach finansowania przedsiębiorstwa (koszty kredytów bankowych i</w:t>
      </w:r>
      <w:r>
        <w:rPr>
          <w:spacing w:val="-2"/>
        </w:rPr>
        <w:t> </w:t>
      </w:r>
      <w:r w:rsidRPr="00D37AC0">
        <w:rPr>
          <w:spacing w:val="-2"/>
        </w:rPr>
        <w:t>ich dostępność, kredyt kupiecki, odroczone płatności, itp.) spowodują, w najbliższych 12 miesiącach, w przypadku:</w:t>
      </w:r>
    </w:p>
    <w:p w:rsidR="00F978F3" w:rsidRDefault="00F978F3" w:rsidP="00F978F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0CA1568C" wp14:editId="24820031">
            <wp:extent cx="5300483" cy="6595885"/>
            <wp:effectExtent l="0" t="0" r="0" b="0"/>
            <wp:docPr id="37" name="Obraz 37" descr="Na trzech wykresach kolumnowych (dla decyzji inwestycyjnych, produkcji/sprzedaży oraz zatrudnienia) zaprezentowano odsetek odpowiedzi w % udzielonych w kwietniu 2024 r.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Pr="001C549D" w:rsidRDefault="00CC405A" w:rsidP="00CC405A">
      <w:pPr>
        <w:spacing w:before="360"/>
        <w:rPr>
          <w:rFonts w:eastAsiaTheme="minorHAnsi" w:cs="Fira Sans"/>
          <w:i/>
          <w:szCs w:val="19"/>
        </w:rPr>
      </w:pPr>
      <w:r>
        <w:t>U</w:t>
      </w:r>
      <w:r w:rsidRPr="00C7056B">
        <w:t xml:space="preserve">dzielone </w:t>
      </w:r>
      <w:r>
        <w:t>o</w:t>
      </w:r>
      <w:r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>
        <w:t xml:space="preserve"> </w:t>
      </w:r>
      <w:r w:rsidRPr="00C7056B">
        <w:t xml:space="preserve">zawsze </w:t>
      </w:r>
      <w:r w:rsidR="008A6F2D">
        <w:t xml:space="preserve">zdecydowana </w:t>
      </w:r>
      <w:r w:rsidRPr="00C7056B">
        <w:t xml:space="preserve">większość respondentów nie miała zdania na ten temat. Ci, którzy wyrazili zdanie na wspomniany temat rzadko spodziewali się przyspieszenia inwestycji oraz wzrostu produkcji/sprzedaży i zatrudnienia. </w:t>
      </w:r>
      <w:r w:rsidR="008A6F2D">
        <w:t>C</w:t>
      </w:r>
      <w:r w:rsidRPr="00C7056B">
        <w:t>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A852D8" w:rsidRDefault="00FE2A03" w:rsidP="00D77334">
      <w:pPr>
        <w:pStyle w:val="Tekstzwyky"/>
        <w:spacing w:before="192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FC6749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C1848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FC184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BD14B4" w:rsidTr="00FC184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1595,1</w:t>
            </w:r>
          </w:p>
        </w:tc>
      </w:tr>
      <w:tr w:rsidR="00D80300" w:rsidTr="006C2B2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80300" w:rsidRDefault="00D80300" w:rsidP="00D80300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D80300" w:rsidTr="006C2B20">
        <w:tc>
          <w:tcPr>
            <w:tcW w:w="4220" w:type="dxa"/>
            <w:vMerge w:val="restart"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100,3</w:t>
            </w:r>
          </w:p>
        </w:tc>
      </w:tr>
      <w:tr w:rsidR="00D80300" w:rsidTr="006C2B20">
        <w:tc>
          <w:tcPr>
            <w:tcW w:w="4220" w:type="dxa"/>
            <w:vMerge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D80300" w:rsidTr="006C2B20">
        <w:tc>
          <w:tcPr>
            <w:tcW w:w="4220" w:type="dxa"/>
            <w:vMerge w:val="restart"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</w:tr>
      <w:tr w:rsidR="00D80300" w:rsidTr="006C2B20">
        <w:tc>
          <w:tcPr>
            <w:tcW w:w="4220" w:type="dxa"/>
            <w:vMerge/>
            <w:shd w:val="clear" w:color="auto" w:fill="auto"/>
            <w:vAlign w:val="center"/>
          </w:tcPr>
          <w:p w:rsidR="00D80300" w:rsidRDefault="00D80300" w:rsidP="00D80300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476CBB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110,5</w:t>
            </w:r>
          </w:p>
        </w:tc>
      </w:tr>
      <w:tr w:rsidR="00476CBB" w:rsidTr="00FC1848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0C0C01" w:rsidP="00476CBB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</w:tr>
      <w:tr w:rsidR="00476CBB" w:rsidTr="00FC1848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2D3D02" w:rsidP="00476CBB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14292</w:t>
            </w:r>
          </w:p>
        </w:tc>
      </w:tr>
      <w:tr w:rsidR="00476CBB" w:rsidTr="00FC1848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0C0C01" w:rsidP="00476CBB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</w:t>
            </w:r>
          </w:p>
        </w:tc>
      </w:tr>
      <w:tr w:rsidR="00476CBB" w:rsidTr="00FC1848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0C0C01" w:rsidP="00476CBB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BD14B4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Pr="00784AAE" w:rsidRDefault="00BD14B4" w:rsidP="00BD14B4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Default="00BD14B4" w:rsidP="00BD14B4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8466,9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9029,77</w:t>
            </w:r>
          </w:p>
        </w:tc>
      </w:tr>
      <w:tr w:rsidR="00D80300" w:rsidRPr="00B84C9F" w:rsidTr="006C2B20">
        <w:tc>
          <w:tcPr>
            <w:tcW w:w="4220" w:type="dxa"/>
            <w:vMerge/>
            <w:shd w:val="clear" w:color="auto" w:fill="auto"/>
            <w:vAlign w:val="center"/>
          </w:tcPr>
          <w:p w:rsidR="00D80300" w:rsidRDefault="00D80300" w:rsidP="00D80300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D80300" w:rsidTr="006C2B20">
        <w:tc>
          <w:tcPr>
            <w:tcW w:w="4220" w:type="dxa"/>
            <w:vMerge w:val="restart"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95,1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100,3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105,1</w:t>
            </w:r>
          </w:p>
        </w:tc>
      </w:tr>
      <w:tr w:rsidR="00D80300" w:rsidTr="006C2B20">
        <w:tc>
          <w:tcPr>
            <w:tcW w:w="4220" w:type="dxa"/>
            <w:vMerge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D80300" w:rsidTr="006C2B20">
        <w:tc>
          <w:tcPr>
            <w:tcW w:w="4220" w:type="dxa"/>
            <w:vMerge w:val="restart"/>
            <w:shd w:val="clear" w:color="auto" w:fill="auto"/>
            <w:vAlign w:val="center"/>
          </w:tcPr>
          <w:p w:rsidR="00D80300" w:rsidRDefault="00D80300" w:rsidP="00D8030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108,3</w:t>
            </w:r>
          </w:p>
        </w:tc>
      </w:tr>
      <w:tr w:rsidR="00D80300" w:rsidTr="006C2B20">
        <w:tc>
          <w:tcPr>
            <w:tcW w:w="4220" w:type="dxa"/>
            <w:vMerge/>
            <w:shd w:val="clear" w:color="auto" w:fill="auto"/>
            <w:vAlign w:val="center"/>
          </w:tcPr>
          <w:p w:rsidR="00D80300" w:rsidRDefault="00D80300" w:rsidP="00D80300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80300" w:rsidRDefault="00D80300" w:rsidP="00D8030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80300" w:rsidRDefault="00D80300" w:rsidP="00D80300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80300" w:rsidRPr="00D80300" w:rsidRDefault="00D80300" w:rsidP="00D80300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80300" w:rsidRPr="00B92AD0" w:rsidRDefault="00D80300" w:rsidP="00D80300">
            <w:pPr>
              <w:pStyle w:val="wartocibezgwiazdek"/>
            </w:pPr>
          </w:p>
        </w:tc>
      </w:tr>
      <w:tr w:rsidR="00945531" w:rsidTr="00FC1848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945531" w:rsidTr="00FC1848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30743E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090F2F" w:rsidRDefault="0030743E" w:rsidP="00BD14B4">
            <w:pPr>
              <w:pStyle w:val="Tablicezdanymi-danebezgwiazdekost"/>
            </w:pPr>
            <w:r w:rsidRPr="00090F2F">
              <w:t>1</w:t>
            </w:r>
            <w:r w:rsidR="003244ED"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BD14B4">
            <w:pPr>
              <w:pStyle w:val="Tablicezdanymi-danebezgwiazdekost"/>
            </w:pPr>
            <w:r w:rsidRPr="00E96079">
              <w:t>113,</w:t>
            </w:r>
            <w:r w:rsidR="003244ED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>
              <w:t>11</w:t>
            </w:r>
            <w:r w:rsidR="003244ED">
              <w:t>0,</w:t>
            </w:r>
            <w:r>
              <w:t>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341A4" w:rsidRDefault="0030743E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BD14B4" w:rsidRDefault="00BD14B4" w:rsidP="00BD14B4">
            <w:pPr>
              <w:pStyle w:val="Tablicezdanymi-danebezgwiazdekost"/>
            </w:pPr>
            <w:r>
              <w:t>107,6</w:t>
            </w:r>
          </w:p>
        </w:tc>
      </w:tr>
      <w:tr w:rsidR="00BD14B4" w:rsidTr="00FC1848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D14B4" w:rsidRPr="000341A4" w:rsidRDefault="000341A4" w:rsidP="00BD14B4">
            <w:pPr>
              <w:pStyle w:val="Tablicezdanymi-danebezgwiazdekost"/>
              <w:rPr>
                <w:b/>
              </w:rPr>
            </w:pPr>
            <w:r w:rsidRPr="000341A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E96079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341A4" w:rsidRDefault="00BD14B4" w:rsidP="00BD14B4">
            <w:pPr>
              <w:pStyle w:val="Tablicezdanymi-danebezgwiazdekost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D48F1" w:rsidRDefault="00BD14B4" w:rsidP="00BD14B4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FC6749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C184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C184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FC184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FC184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94,6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58,3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92,3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94,7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93,2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10,4</w:t>
            </w:r>
          </w:p>
        </w:tc>
      </w:tr>
      <w:tr w:rsidR="00360B97" w:rsidTr="00FC1848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360B97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077A95" w:rsidP="00360B97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154D6E" w:rsidTr="00FC1848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</w:tr>
      <w:tr w:rsidR="00DE738C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CB3538" w:rsidRDefault="00DE738C" w:rsidP="00BD14B4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BD14B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A2A10" w:rsidRDefault="00DE738C" w:rsidP="00BD14B4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5A4029" w:rsidRDefault="00DE738C" w:rsidP="00BD14B4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81F6F" w:rsidRDefault="00DE738C" w:rsidP="00BD14B4">
            <w:pPr>
              <w:pStyle w:val="Tablicezdanymi-danebezgwiazdekost"/>
            </w:pPr>
            <w:r>
              <w:t>95,4</w:t>
            </w:r>
          </w:p>
        </w:tc>
      </w:tr>
      <w:tr w:rsidR="0087199F" w:rsidTr="00FC1848">
        <w:tc>
          <w:tcPr>
            <w:tcW w:w="4220" w:type="dxa"/>
            <w:vMerge/>
            <w:shd w:val="clear" w:color="auto" w:fill="auto"/>
            <w:vAlign w:val="center"/>
          </w:tcPr>
          <w:p w:rsidR="0087199F" w:rsidRDefault="0087199F" w:rsidP="0087199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Default="0087199F" w:rsidP="0087199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AF0E91" w:rsidRDefault="0087199F" w:rsidP="0087199F">
            <w:pPr>
              <w:pStyle w:val="Wartocigwiazdka"/>
            </w:pPr>
            <w:r w:rsidRPr="00AF0E91">
              <w:t>97,0*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7199F" w:rsidRPr="00CB3538" w:rsidRDefault="0087199F" w:rsidP="0087199F">
            <w:pPr>
              <w:pStyle w:val="wartocibezgwiazdek"/>
              <w:spacing w:line="240" w:lineRule="auto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43585D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EA2A10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723927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5A4029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</w:tr>
      <w:tr w:rsidR="00DE738C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BD14B4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A4AC4" w:rsidRDefault="00DE738C" w:rsidP="00BD14B4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150C60" w:rsidRDefault="00DE738C" w:rsidP="00BD14B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94,9</w:t>
            </w:r>
          </w:p>
        </w:tc>
      </w:tr>
      <w:tr w:rsidR="0087199F" w:rsidTr="00FC1848">
        <w:tc>
          <w:tcPr>
            <w:tcW w:w="4220" w:type="dxa"/>
            <w:vMerge/>
            <w:shd w:val="clear" w:color="auto" w:fill="auto"/>
            <w:vAlign w:val="center"/>
          </w:tcPr>
          <w:p w:rsidR="0087199F" w:rsidRDefault="0087199F" w:rsidP="0087199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Default="0087199F" w:rsidP="0087199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gwiazdka"/>
            </w:pPr>
            <w:r>
              <w:t>111,4*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43585D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723927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723927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5A4029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</w:tr>
      <w:tr w:rsidR="00DE738C" w:rsidTr="00FC1848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E76527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</w:tr>
      <w:tr w:rsidR="00DE738C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137,8</w:t>
            </w:r>
          </w:p>
        </w:tc>
      </w:tr>
      <w:tr w:rsidR="0087199F" w:rsidTr="00FC1848">
        <w:tc>
          <w:tcPr>
            <w:tcW w:w="4220" w:type="dxa"/>
            <w:vMerge/>
            <w:shd w:val="clear" w:color="auto" w:fill="auto"/>
            <w:vAlign w:val="center"/>
          </w:tcPr>
          <w:p w:rsidR="0087199F" w:rsidRDefault="0087199F" w:rsidP="0087199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Default="0087199F" w:rsidP="0087199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123,4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</w:tr>
      <w:tr w:rsidR="00DE738C" w:rsidTr="00FC1848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DCD3E6"/>
          </w:tcPr>
          <w:p w:rsidR="00DE738C" w:rsidRPr="00C3700C" w:rsidRDefault="00DE738C" w:rsidP="00BD14B4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131,0</w:t>
            </w:r>
          </w:p>
        </w:tc>
      </w:tr>
      <w:tr w:rsidR="0087199F" w:rsidTr="00FC1848">
        <w:tc>
          <w:tcPr>
            <w:tcW w:w="4220" w:type="dxa"/>
            <w:vMerge/>
            <w:shd w:val="clear" w:color="auto" w:fill="auto"/>
            <w:vAlign w:val="center"/>
          </w:tcPr>
          <w:p w:rsidR="0087199F" w:rsidRDefault="0087199F" w:rsidP="0087199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Default="0087199F" w:rsidP="0087199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87199F" w:rsidRPr="0004376A" w:rsidRDefault="0087199F" w:rsidP="0087199F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</w:tcPr>
          <w:p w:rsidR="0087199F" w:rsidRDefault="0087199F" w:rsidP="0087199F">
            <w:pPr>
              <w:pStyle w:val="wartocibezgwiazdek"/>
              <w:spacing w:line="240" w:lineRule="auto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FC6749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C184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C184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1F48D0" w:rsidTr="000B32A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3275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6577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1F48D0" w:rsidRPr="001F48D0" w:rsidRDefault="001F48D0" w:rsidP="001F48D0">
            <w:pPr>
              <w:pStyle w:val="wartocibezgwiazdek"/>
            </w:pPr>
            <w:r w:rsidRPr="001F48D0">
              <w:t>11228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14641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17905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22296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25075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28044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31628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35842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39511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43484</w:t>
            </w:r>
          </w:p>
        </w:tc>
      </w:tr>
      <w:tr w:rsidR="001F48D0" w:rsidTr="000B32A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Pr="005604EE" w:rsidRDefault="001F48D0" w:rsidP="001F48D0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2795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6038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1F48D0" w:rsidRPr="001F48D0" w:rsidRDefault="001F48D0" w:rsidP="001F48D0">
            <w:pPr>
              <w:pStyle w:val="wartocibezgwiazdek"/>
            </w:pPr>
            <w:r w:rsidRPr="001F48D0">
              <w:t>9594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</w:tr>
      <w:tr w:rsidR="001F48D0" w:rsidTr="000B32A7">
        <w:tc>
          <w:tcPr>
            <w:tcW w:w="4220" w:type="dxa"/>
            <w:vMerge w:val="restart"/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112,9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114,4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F48D0" w:rsidRPr="001F48D0" w:rsidRDefault="001F48D0" w:rsidP="001F48D0">
            <w:pPr>
              <w:pStyle w:val="wartocibezgwiazdek"/>
            </w:pPr>
            <w:r w:rsidRPr="001F48D0">
              <w:t>123,3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120,0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109,9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F48D0" w:rsidRPr="001F48D0" w:rsidRDefault="001F48D0" w:rsidP="001F48D0">
            <w:pPr>
              <w:pStyle w:val="wartocibezgwiazdek"/>
            </w:pPr>
            <w:r w:rsidRPr="001F48D0">
              <w:t>100,8</w:t>
            </w:r>
          </w:p>
        </w:tc>
      </w:tr>
      <w:tr w:rsidR="001F48D0" w:rsidTr="000B32A7">
        <w:tc>
          <w:tcPr>
            <w:tcW w:w="4220" w:type="dxa"/>
            <w:vMerge/>
            <w:shd w:val="clear" w:color="auto" w:fill="auto"/>
            <w:vAlign w:val="center"/>
          </w:tcPr>
          <w:p w:rsidR="001F48D0" w:rsidRPr="005604EE" w:rsidRDefault="001F48D0" w:rsidP="001F48D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F48D0" w:rsidRPr="005604EE" w:rsidRDefault="001F48D0" w:rsidP="001F48D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85,3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  <w:r>
              <w:t>91,8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F48D0" w:rsidRPr="001F48D0" w:rsidRDefault="001F48D0" w:rsidP="001F48D0">
            <w:pPr>
              <w:pStyle w:val="wartocibezgwiazdek"/>
            </w:pPr>
            <w:r w:rsidRPr="001F48D0"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F48D0" w:rsidRDefault="001F48D0" w:rsidP="001F48D0">
            <w:pPr>
              <w:pStyle w:val="wartocibezgwiazdek"/>
            </w:pPr>
          </w:p>
        </w:tc>
      </w:tr>
      <w:tr w:rsidR="00945531" w:rsidTr="00FC184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065291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065291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5A3CF9">
            <w:pPr>
              <w:pStyle w:val="wartocibezgwiazdek"/>
            </w:pPr>
            <w:r>
              <w:t>110,6</w:t>
            </w:r>
          </w:p>
        </w:tc>
      </w:tr>
      <w:tr w:rsidR="00813EBF" w:rsidTr="00FC1848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065291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06529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13EBF" w:rsidRPr="005E04AC" w:rsidRDefault="00112395" w:rsidP="00065291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</w:tr>
      <w:tr w:rsidR="0030743E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7E5971" w:rsidP="00BD14B4">
            <w:pPr>
              <w:pStyle w:val="Tablicezdanymi-danebezgwiazdekost"/>
            </w:pPr>
            <w:r>
              <w:t>100,6</w:t>
            </w:r>
          </w:p>
        </w:tc>
      </w:tr>
      <w:tr w:rsidR="001C7F02" w:rsidTr="00FC1848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6765B1" w:rsidP="00BD14B4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A52452" w:rsidP="00BD14B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12395" w:rsidP="00BD14B4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BD14B4">
            <w:pPr>
              <w:pStyle w:val="Tablicezdanymi-danebezgwiazdekost"/>
            </w:pPr>
          </w:p>
        </w:tc>
      </w:tr>
      <w:tr w:rsidR="00945531" w:rsidTr="00FC184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5C547A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402056" w:rsidP="005C547A">
            <w:pPr>
              <w:pStyle w:val="Tablicezdanymi-danebezgwiazdekost"/>
            </w:pPr>
            <w:r>
              <w:t>6,2</w:t>
            </w:r>
          </w:p>
        </w:tc>
      </w:tr>
      <w:tr w:rsidR="005C547A" w:rsidTr="00FC1848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116878" w:rsidRDefault="00247913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402056" w:rsidP="005C547A">
            <w:pPr>
              <w:pStyle w:val="Tablicezdanymi-danebezgwiazdekost"/>
            </w:pPr>
            <w:r>
              <w:t>5,1</w:t>
            </w:r>
          </w:p>
        </w:tc>
      </w:tr>
      <w:tr w:rsidR="005C547A" w:rsidRPr="008049C1" w:rsidTr="00FC1848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116878" w:rsidRDefault="00247913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FC5421" w:rsidRDefault="005C547A" w:rsidP="005C547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80883,3</w:t>
            </w:r>
          </w:p>
        </w:tc>
      </w:tr>
      <w:tr w:rsidR="005C547A" w:rsidTr="00FC1848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/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0E6903" w:rsidRDefault="00247913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0E6903" w:rsidRDefault="005C547A" w:rsidP="005C547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118,0</w:t>
            </w:r>
          </w:p>
        </w:tc>
      </w:tr>
      <w:tr w:rsidR="005C547A" w:rsidTr="00FC1848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/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C547A" w:rsidRPr="000E6903" w:rsidRDefault="00247913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7F4988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FC1848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FC1848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575723" w:rsidRDefault="007F4988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FC1848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FC1848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proofErr w:type="spellStart"/>
            <w:r w:rsidRPr="003C5F15">
              <w:rPr>
                <w:b/>
                <w:lang w:val="en-US"/>
              </w:rPr>
              <w:t>Obsługa</w:t>
            </w:r>
            <w:proofErr w:type="spellEnd"/>
            <w:r w:rsidRPr="003C5F15">
              <w:rPr>
                <w:b/>
                <w:lang w:val="en-US"/>
              </w:rPr>
              <w:t xml:space="preserve">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  <w:szCs w:val="20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B7081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1B7081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081" w:rsidRPr="005501AC" w:rsidRDefault="001B708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1B7081" w:rsidRPr="009B1DA0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1B7081" w:rsidRPr="009B1DA0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2023</w:t>
                              </w:r>
                            </w:hyperlink>
                          </w:p>
                          <w:p w:rsidR="001B7081" w:rsidRPr="005501A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4/2023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B7081" w:rsidRPr="005501AC" w:rsidRDefault="001B708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1B7081" w:rsidRPr="004B4794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1B7081" w:rsidRPr="008F30FF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1B7081" w:rsidRDefault="001B7081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1B7081" w:rsidRPr="004B4794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1B7081" w:rsidRPr="005D4C96" w:rsidRDefault="001B708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1B7081" w:rsidRPr="00AA106C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1B7081" w:rsidRDefault="001B708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1B7081" w:rsidRPr="005D4C96" w:rsidRDefault="001B708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1B7081" w:rsidRPr="005501AC" w:rsidRDefault="001B708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1B7081" w:rsidRPr="009B1DA0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1B7081" w:rsidRPr="009B1DA0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2023</w:t>
                        </w:r>
                      </w:hyperlink>
                    </w:p>
                    <w:p w:rsidR="001B7081" w:rsidRPr="005501AC" w:rsidRDefault="001B708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4/2023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B7081" w:rsidRPr="005501AC" w:rsidRDefault="001B708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1B7081" w:rsidRPr="004B4794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1B7081" w:rsidRPr="008F30FF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1B7081" w:rsidRDefault="001B7081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1B7081" w:rsidRPr="004B4794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1B7081" w:rsidRPr="005D4C96" w:rsidRDefault="001B708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1B7081" w:rsidRPr="00AA106C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1B7081" w:rsidRDefault="001B708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1B7081" w:rsidRPr="005D4C96" w:rsidRDefault="001B708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81" w:rsidRDefault="001B7081">
      <w:r>
        <w:separator/>
      </w:r>
    </w:p>
  </w:endnote>
  <w:endnote w:type="continuationSeparator" w:id="0">
    <w:p w:rsidR="001B7081" w:rsidRDefault="001B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A3A6210-09BC-4AB9-B1DF-B138359218DC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" w:fontKey="{A9D6483F-9923-4141-8AC3-8D384A5055E3}"/>
    <w:embedBold r:id="rId3" w:fontKey="{010BF7BF-871E-4B54-B4DD-820931894F4A}"/>
    <w:embedItalic r:id="rId4" w:fontKey="{364E6DDE-2D1A-404F-93B4-0BA6632A261F}"/>
    <w:embedBoldItalic r:id="rId5" w:fontKey="{9BF15C0F-B81E-4DD7-9952-19FF444B9C68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7C60D2DF-3A6C-49F1-B1AB-CD3A6C6FB573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4C6402F9-8000-4563-BD47-9905383252B4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81" w:rsidRDefault="001B708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B7081" w:rsidRDefault="001B708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81" w:rsidRPr="008C15F1" w:rsidRDefault="001B708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63B52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1B7081" w:rsidRDefault="001B708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81" w:rsidRDefault="001B7081">
      <w:r>
        <w:separator/>
      </w:r>
    </w:p>
  </w:footnote>
  <w:footnote w:type="continuationSeparator" w:id="0">
    <w:p w:rsidR="001B7081" w:rsidRDefault="001B7081">
      <w:r>
        <w:continuationSeparator/>
      </w:r>
    </w:p>
  </w:footnote>
  <w:footnote w:id="1">
    <w:p w:rsidR="001B7081" w:rsidRPr="007B3BA9" w:rsidRDefault="001B7081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1B7081" w:rsidRPr="0002187D" w:rsidRDefault="001B7081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1B7081" w:rsidRPr="000F0B9F" w:rsidRDefault="001B7081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1B7081" w:rsidRDefault="001B7081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1B7081" w:rsidRPr="00825760" w:rsidRDefault="001B7081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1B7081" w:rsidRDefault="001B7081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1B7081" w:rsidRPr="00106935" w:rsidRDefault="001B7081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1B7081" w:rsidRDefault="001B7081" w:rsidP="00C672F4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81" w:rsidRPr="0089050E" w:rsidRDefault="001B7081" w:rsidP="0034651C">
    <w:pPr>
      <w:spacing w:before="120"/>
      <w:jc w:val="center"/>
      <w:rPr>
        <w:lang w:val="en-GB"/>
      </w:rPr>
    </w:pPr>
  </w:p>
  <w:p w:rsidR="001B7081" w:rsidRDefault="001B7081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7081" w:rsidRPr="003C6C8D" w:rsidRDefault="001B708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B7081" w:rsidRPr="003C6C8D" w:rsidRDefault="001B708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1B7081" w:rsidRDefault="001B7081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1B7081" w:rsidRDefault="001B7081" w:rsidP="0037412B">
    <w:pPr>
      <w:spacing w:before="120"/>
      <w:rPr>
        <w:sz w:val="12"/>
        <w:szCs w:val="12"/>
      </w:rPr>
    </w:pPr>
  </w:p>
  <w:p w:rsidR="001B7081" w:rsidRPr="0037412B" w:rsidRDefault="001B7081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kwietnia 2024 roku, Nr 03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7081" w:rsidRPr="00FE252C" w:rsidRDefault="001B708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1B7081" w:rsidRPr="003439F1" w:rsidRDefault="001B708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kwietnia 2024 roku, Nr 03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PGRY7TwCAABC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1B7081" w:rsidRPr="00FE252C" w:rsidRDefault="001B7081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1B7081" w:rsidRPr="003439F1" w:rsidRDefault="001B7081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88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8E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92B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823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88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BD14B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42023,3,52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42023,3,52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3D473-F94D-420E-84E4-BD4E6E1C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16840</TotalTime>
  <Pages>28</Pages>
  <Words>7006</Words>
  <Characters>42037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marcu 2024 r.</vt:lpstr>
    </vt:vector>
  </TitlesOfParts>
  <Company>US_RADOM</Company>
  <LinksUpToDate>false</LinksUpToDate>
  <CharactersWithSpaces>48946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marcu 2024 r.</dc:title>
  <dc:creator>Moskalska Izabela</dc:creator>
  <cp:lastModifiedBy>Sońta Iwona</cp:lastModifiedBy>
  <cp:revision>2309</cp:revision>
  <cp:lastPrinted>2024-04-24T07:27:00Z</cp:lastPrinted>
  <dcterms:created xsi:type="dcterms:W3CDTF">2021-04-28T13:00:00Z</dcterms:created>
  <dcterms:modified xsi:type="dcterms:W3CDTF">2024-04-26T07:51:00Z</dcterms:modified>
</cp:coreProperties>
</file>