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A48AF3" w14:textId="77777777" w:rsidR="00A619B7" w:rsidRDefault="004E43BB" w:rsidP="00074DD8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 xml:space="preserve">Wyniki finansowe przedsiębiorstw niefinansowych </w:t>
      </w:r>
      <w:r>
        <w:rPr>
          <w:shd w:val="clear" w:color="auto" w:fill="FFFFFF"/>
        </w:rPr>
        <w:br/>
        <w:t xml:space="preserve">w województwie zachodniopomorskim w </w:t>
      </w:r>
      <w:r w:rsidR="00BD3642">
        <w:rPr>
          <w:shd w:val="clear" w:color="auto" w:fill="FFFFFF"/>
        </w:rPr>
        <w:t xml:space="preserve">2023 </w:t>
      </w:r>
      <w:r>
        <w:rPr>
          <w:shd w:val="clear" w:color="auto" w:fill="FFFFFF"/>
        </w:rPr>
        <w:t>r</w:t>
      </w:r>
      <w:r w:rsidR="007039A4">
        <w:rPr>
          <w:shd w:val="clear" w:color="auto" w:fill="FFFFFF"/>
        </w:rPr>
        <w:t>.</w:t>
      </w:r>
    </w:p>
    <w:p w14:paraId="657348D1" w14:textId="77777777" w:rsidR="00E430C9" w:rsidRPr="00610479" w:rsidRDefault="00E430C9" w:rsidP="009D34FB">
      <w:pPr>
        <w:pStyle w:val="LID"/>
        <w:rPr>
          <w:vertAlign w:val="superscript"/>
        </w:rPr>
      </w:pPr>
    </w:p>
    <w:p w14:paraId="12BD7124" w14:textId="0F91FA64" w:rsidR="008826DE" w:rsidRPr="00997E1F" w:rsidRDefault="004558E8" w:rsidP="00BF4C28">
      <w:pPr>
        <w:pStyle w:val="Lead"/>
        <w:spacing w:line="240" w:lineRule="exact"/>
      </w:pPr>
      <w:r w:rsidRPr="007039A4">
        <w:rPr>
          <w:color w:val="FF0000"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1174CDFB" wp14:editId="7373E0A6">
                <wp:simplePos x="0" y="0"/>
                <wp:positionH relativeFrom="margin">
                  <wp:posOffset>54610</wp:posOffset>
                </wp:positionH>
                <wp:positionV relativeFrom="paragraph">
                  <wp:posOffset>151130</wp:posOffset>
                </wp:positionV>
                <wp:extent cx="1944000" cy="1043940"/>
                <wp:effectExtent l="0" t="0" r="0" b="3810"/>
                <wp:wrapSquare wrapText="bothSides"/>
                <wp:docPr id="20" name="Pole tekstowe 2" descr="Spadek wyniku finansowego netto r/r o 15,1%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4000" cy="104394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B5D0BC" w14:textId="4D77FF82" w:rsidR="00A05623" w:rsidRPr="009B2A4A" w:rsidRDefault="00DB2FB0" w:rsidP="00DB2FB0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jc w:val="both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2"/>
                            </w:r>
                            <w:r w:rsidR="00A05623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15</w:t>
                            </w:r>
                            <w:r w:rsidR="00A05623" w:rsidRPr="009B2A4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,</w:t>
                            </w:r>
                            <w:r w:rsidR="00A05623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1%</w:t>
                            </w:r>
                          </w:p>
                          <w:p w14:paraId="0E159670" w14:textId="77777777" w:rsidR="00A05623" w:rsidRPr="007D605C" w:rsidRDefault="00A05623" w:rsidP="008826DE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 wyniku finansowego netto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74CDFB" id="Pole tekstowe 2" o:spid="_x0000_s1026" alt="Tytuł: Opis wskaźnika — opis: Spadek wyniku finansowego netto r/r o 15,1%" style="position:absolute;margin-left:4.3pt;margin-top:11.9pt;width:153.05pt;height:82.2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" fillcolor="#001d77" stroked="f">
                <v:stroke joinstyle="miter"/>
                <v:textbox>
                  <w:txbxContent>
                    <w:p w14:paraId="44B5D0BC" w14:textId="4D77FF82" w:rsidR="00A05623" w:rsidRPr="009B2A4A" w:rsidRDefault="00DB2FB0" w:rsidP="00DB2FB0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jc w:val="both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2"/>
                      </w:r>
                      <w:r w:rsidR="00A05623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15</w:t>
                      </w:r>
                      <w:r w:rsidR="00A05623" w:rsidRPr="009B2A4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,</w:t>
                      </w:r>
                      <w:r w:rsidR="00A05623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1%</w:t>
                      </w:r>
                    </w:p>
                    <w:p w14:paraId="0E159670" w14:textId="77777777" w:rsidR="00A05623" w:rsidRPr="007D605C" w:rsidRDefault="00A05623" w:rsidP="008826DE">
                      <w:pPr>
                        <w:pStyle w:val="tekstnaniebieskimtle"/>
                        <w:rPr>
                          <w:sz w:val="18"/>
                          <w:szCs w:val="20"/>
                        </w:rPr>
                      </w:pPr>
                      <w:r>
                        <w:t>Spadek wyniku finansowego netto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64834" w:rsidRPr="00B64834">
        <w:t xml:space="preserve">W </w:t>
      </w:r>
      <w:r w:rsidR="00BD3642" w:rsidRPr="00B64834">
        <w:t>202</w:t>
      </w:r>
      <w:r w:rsidR="00BD3642">
        <w:t xml:space="preserve">3 </w:t>
      </w:r>
      <w:r w:rsidR="008A41F1">
        <w:t xml:space="preserve">r. zarówno przychody ogółem badanych przedsiębiorstw jak i koszty ich uzyskania były </w:t>
      </w:r>
      <w:r w:rsidR="003137C3">
        <w:br/>
      </w:r>
      <w:r w:rsidR="00CA3DE9">
        <w:t>ni</w:t>
      </w:r>
      <w:r w:rsidR="008A41F1">
        <w:t xml:space="preserve">ższe </w:t>
      </w:r>
      <w:r w:rsidR="00FD3CE9">
        <w:t>niż przed rokiem</w:t>
      </w:r>
      <w:r w:rsidR="008A41F1">
        <w:t xml:space="preserve">. Wynik finansowy </w:t>
      </w:r>
      <w:r w:rsidR="008A41F1" w:rsidRPr="003137C3">
        <w:rPr>
          <w:spacing w:val="-4"/>
        </w:rPr>
        <w:t>netto</w:t>
      </w:r>
      <w:r w:rsidR="00FD3CE9" w:rsidRPr="003137C3">
        <w:rPr>
          <w:spacing w:val="-4"/>
        </w:rPr>
        <w:t xml:space="preserve"> </w:t>
      </w:r>
      <w:r w:rsidR="00CA3DE9">
        <w:rPr>
          <w:spacing w:val="-4"/>
        </w:rPr>
        <w:t>zmniejszył się</w:t>
      </w:r>
      <w:r w:rsidR="008A41F1" w:rsidRPr="003137C3">
        <w:rPr>
          <w:spacing w:val="-4"/>
        </w:rPr>
        <w:t xml:space="preserve">. </w:t>
      </w:r>
      <w:r w:rsidR="00FD3CE9" w:rsidRPr="003137C3">
        <w:rPr>
          <w:spacing w:val="-4"/>
        </w:rPr>
        <w:t>Wraz ze wzrostem</w:t>
      </w:r>
      <w:r w:rsidR="00FD3CE9">
        <w:t xml:space="preserve"> aktywów obrotowych wzrosły zobowiązania</w:t>
      </w:r>
      <w:r w:rsidR="00E41876">
        <w:t>, głównie długoterminowe kredyty i pożyczki wymagające spłaty w okresie dłuższym niż 12 miesięcy</w:t>
      </w:r>
      <w:r w:rsidR="00FD3CE9">
        <w:t xml:space="preserve">. </w:t>
      </w:r>
      <w:r w:rsidR="008A41F1">
        <w:t xml:space="preserve">Wartość nakładów inwestycyjnych </w:t>
      </w:r>
      <w:r w:rsidR="00EA03E2">
        <w:t xml:space="preserve">była nieznacznie </w:t>
      </w:r>
      <w:r w:rsidR="00FD3CE9">
        <w:t xml:space="preserve">wyższa niż w </w:t>
      </w:r>
      <w:r w:rsidR="00EA03E2">
        <w:t xml:space="preserve">2022 </w:t>
      </w:r>
      <w:r w:rsidR="00FD3CE9">
        <w:t xml:space="preserve">r. </w:t>
      </w:r>
    </w:p>
    <w:p w14:paraId="08AA252F" w14:textId="77777777" w:rsidR="008826DE" w:rsidRDefault="008826DE" w:rsidP="008826DE">
      <w:pPr>
        <w:rPr>
          <w:shd w:val="clear" w:color="auto" w:fill="FFFFFF"/>
        </w:rPr>
      </w:pPr>
    </w:p>
    <w:p w14:paraId="02612AE9" w14:textId="5B3964E8" w:rsidR="00B64834" w:rsidRDefault="0074543D" w:rsidP="004558E8">
      <w:r w:rsidRPr="00E430C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569A92BB" wp14:editId="59041CF8">
                <wp:simplePos x="0" y="0"/>
                <wp:positionH relativeFrom="page">
                  <wp:posOffset>5649595</wp:posOffset>
                </wp:positionH>
                <wp:positionV relativeFrom="paragraph">
                  <wp:posOffset>852805</wp:posOffset>
                </wp:positionV>
                <wp:extent cx="1898650" cy="1501140"/>
                <wp:effectExtent l="0" t="0" r="0" b="3810"/>
                <wp:wrapTight wrapText="bothSides">
                  <wp:wrapPolygon edited="0">
                    <wp:start x="650" y="0"/>
                    <wp:lineTo x="650" y="21381"/>
                    <wp:lineTo x="20805" y="21381"/>
                    <wp:lineTo x="20805" y="0"/>
                    <wp:lineTo x="650" y="0"/>
                  </wp:wrapPolygon>
                </wp:wrapTight>
                <wp:docPr id="11" name="Pole tekstowe 2" descr="Wśród badanych przedsię-biorstw 79,9% przychodów ogółem stanowiły przychody uzyskane przez przedsiębiorstwa prowadzące działalność w zakresie przemysłu oraz handlu; napraw pojazdów samochodowych (wobec 81,4% przed rokiem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0" cy="1501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5ECEB" w14:textId="167505D5" w:rsidR="00A05623" w:rsidRPr="00C717E2" w:rsidRDefault="00A05623" w:rsidP="00C717E2">
                            <w:pPr>
                              <w:pStyle w:val="tekstzboku"/>
                            </w:pPr>
                            <w:r w:rsidRPr="00C717E2">
                              <w:t xml:space="preserve">Wśród badanych przedsiębiorstw </w:t>
                            </w:r>
                            <w:r>
                              <w:t>79,9</w:t>
                            </w:r>
                            <w:r w:rsidRPr="00C717E2">
                              <w:t xml:space="preserve">% przychodów </w:t>
                            </w:r>
                            <w:r w:rsidR="00215964">
                              <w:br/>
                            </w:r>
                            <w:r w:rsidRPr="00C717E2">
                              <w:t xml:space="preserve">ogółem stanowiły przychody uzyskane przez przedsiębiorstwa prowadzące działalność w zakresie przemysłu oraz handlu; </w:t>
                            </w:r>
                            <w:r w:rsidR="00081EC9">
                              <w:br/>
                            </w:r>
                            <w:r w:rsidRPr="00B43897">
                              <w:rPr>
                                <w:spacing w:val="-2"/>
                              </w:rPr>
                              <w:t>napraw pojazdów samochodowych (wobec 81,4% przed rokiem)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9A92B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śród badanych przedsię-biorstw 79,9% przychodów ogółem stanowiły przychody uzyskane przez przedsiębiorstwa prowadzące działalność w zakresie przemysłu oraz handlu; napraw pojazdów samochodowych (wobec 81,4% przed rokiem)&#10;" style="position:absolute;margin-left:444.85pt;margin-top:67.15pt;width:149.5pt;height:118.2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" filled="f" stroked="f">
                <v:textbox>
                  <w:txbxContent>
                    <w:p w14:paraId="40D5ECEB" w14:textId="167505D5" w:rsidR="00A05623" w:rsidRPr="00C717E2" w:rsidRDefault="00A05623" w:rsidP="00C717E2">
                      <w:pPr>
                        <w:pStyle w:val="tekstzboku"/>
                      </w:pPr>
                      <w:r w:rsidRPr="00C717E2">
                        <w:t xml:space="preserve">Wśród badanych przedsiębiorstw </w:t>
                      </w:r>
                      <w:r>
                        <w:t>79,9</w:t>
                      </w:r>
                      <w:r w:rsidRPr="00C717E2">
                        <w:t xml:space="preserve">% przychodów </w:t>
                      </w:r>
                      <w:r w:rsidR="00215964">
                        <w:br/>
                      </w:r>
                      <w:r w:rsidRPr="00C717E2">
                        <w:t xml:space="preserve">ogółem stanowiły przychody uzyskane przez przedsiębiorstwa prowadzące działalność w zakresie przemysłu oraz handlu; </w:t>
                      </w:r>
                      <w:r w:rsidR="00081EC9">
                        <w:br/>
                      </w:r>
                      <w:r w:rsidRPr="00B43897">
                        <w:rPr>
                          <w:spacing w:val="-2"/>
                        </w:rPr>
                        <w:t>napraw pojazdów samochodowych (wobec 81,4% przed rokiem)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826DE" w:rsidRPr="00E231AB">
        <w:rPr>
          <w:shd w:val="clear" w:color="auto" w:fill="FFFFFF"/>
        </w:rPr>
        <w:br/>
      </w:r>
      <w:r w:rsidR="00B64834" w:rsidRPr="00B64834">
        <w:t xml:space="preserve">W </w:t>
      </w:r>
      <w:r w:rsidR="00A22FF2" w:rsidRPr="00B64834">
        <w:t>202</w:t>
      </w:r>
      <w:r w:rsidR="00A22FF2">
        <w:t>3</w:t>
      </w:r>
      <w:r w:rsidR="00A22FF2" w:rsidRPr="00B64834">
        <w:t xml:space="preserve"> </w:t>
      </w:r>
      <w:r w:rsidR="00B64834" w:rsidRPr="00B64834">
        <w:t xml:space="preserve">r. badaniem wyników finansowych objęto </w:t>
      </w:r>
      <w:r w:rsidR="00A22FF2">
        <w:t>1</w:t>
      </w:r>
      <w:r w:rsidR="007C1F4D">
        <w:t xml:space="preserve"> </w:t>
      </w:r>
      <w:r w:rsidR="00A22FF2">
        <w:t>819</w:t>
      </w:r>
      <w:r w:rsidR="000831F3" w:rsidRPr="00B64834">
        <w:t xml:space="preserve"> </w:t>
      </w:r>
      <w:r w:rsidR="00B64834" w:rsidRPr="00B64834">
        <w:t>przedsiębiorstw niefinansowych</w:t>
      </w:r>
      <w:r w:rsidR="007039A4">
        <w:rPr>
          <w:rStyle w:val="Odwoanieprzypisudolnego"/>
        </w:rPr>
        <w:footnoteReference w:id="1"/>
      </w:r>
      <w:r w:rsidR="00B64834" w:rsidRPr="00B64834">
        <w:t xml:space="preserve">, </w:t>
      </w:r>
      <w:r w:rsidR="003137C3">
        <w:br/>
      </w:r>
      <w:r w:rsidR="00B64834" w:rsidRPr="00B64834">
        <w:t>tj. o</w:t>
      </w:r>
      <w:r w:rsidR="003137C3">
        <w:t xml:space="preserve"> </w:t>
      </w:r>
      <w:r w:rsidR="00A22FF2">
        <w:t>98</w:t>
      </w:r>
      <w:r w:rsidR="00A22FF2" w:rsidRPr="00B64834">
        <w:t xml:space="preserve"> </w:t>
      </w:r>
      <w:r w:rsidR="00A22FF2">
        <w:t>więcej</w:t>
      </w:r>
      <w:r w:rsidR="00A22FF2" w:rsidRPr="00B64834">
        <w:t xml:space="preserve"> </w:t>
      </w:r>
      <w:r w:rsidR="00B64834" w:rsidRPr="00B64834">
        <w:t xml:space="preserve">niż w </w:t>
      </w:r>
      <w:r w:rsidR="00A22FF2" w:rsidRPr="00B64834">
        <w:t>202</w:t>
      </w:r>
      <w:r w:rsidR="00A22FF2">
        <w:t>2</w:t>
      </w:r>
      <w:r w:rsidR="00A22FF2" w:rsidRPr="00B64834">
        <w:t xml:space="preserve"> </w:t>
      </w:r>
      <w:r w:rsidR="00B64834" w:rsidRPr="00B64834">
        <w:t xml:space="preserve">r. Wśród podmiotów przeważały jednostki </w:t>
      </w:r>
      <w:r w:rsidR="000831F3">
        <w:t xml:space="preserve">średnie (o liczbie pracujących 50-249 osób) </w:t>
      </w:r>
      <w:r w:rsidR="00B64834" w:rsidRPr="00B64834">
        <w:t xml:space="preserve">i stanowiły one </w:t>
      </w:r>
      <w:r w:rsidR="005A3335" w:rsidRPr="00B64834">
        <w:t>6</w:t>
      </w:r>
      <w:r w:rsidR="005A3335">
        <w:t>6</w:t>
      </w:r>
      <w:r w:rsidR="00B64834" w:rsidRPr="00B64834">
        <w:t>,</w:t>
      </w:r>
      <w:r w:rsidR="005A3335">
        <w:t>6</w:t>
      </w:r>
      <w:r w:rsidR="00B64834" w:rsidRPr="00B64834">
        <w:t>% badanej grupy. Udz</w:t>
      </w:r>
      <w:r w:rsidR="00B64834">
        <w:t xml:space="preserve">iał podmiotów </w:t>
      </w:r>
      <w:r w:rsidR="000831F3">
        <w:t xml:space="preserve">dużych </w:t>
      </w:r>
      <w:r w:rsidR="00B64834">
        <w:t>o liczbie pracują</w:t>
      </w:r>
      <w:r w:rsidR="00B64834" w:rsidRPr="00B64834">
        <w:t xml:space="preserve">cych </w:t>
      </w:r>
      <w:r w:rsidR="000831F3">
        <w:t>2</w:t>
      </w:r>
      <w:r w:rsidR="00B64834" w:rsidRPr="00B64834">
        <w:t xml:space="preserve">50 osób i więcej wyniósł </w:t>
      </w:r>
      <w:r w:rsidR="005A3335" w:rsidRPr="00B64834">
        <w:t>3</w:t>
      </w:r>
      <w:r w:rsidR="005A3335">
        <w:t>3</w:t>
      </w:r>
      <w:r w:rsidR="00B64834" w:rsidRPr="00B64834">
        <w:t>,</w:t>
      </w:r>
      <w:r w:rsidR="005A3335">
        <w:t>4</w:t>
      </w:r>
      <w:r w:rsidR="00B64834" w:rsidRPr="00B64834">
        <w:t>%.</w:t>
      </w:r>
    </w:p>
    <w:p w14:paraId="64B7CDE9" w14:textId="1E84AC4A" w:rsidR="00897258" w:rsidRDefault="00B64834" w:rsidP="004558E8">
      <w:r w:rsidRPr="00B43897">
        <w:rPr>
          <w:spacing w:val="-2"/>
        </w:rPr>
        <w:t xml:space="preserve">Przychody z całokształtu działalności badanych podmiotów w </w:t>
      </w:r>
      <w:r w:rsidR="007C0A8F" w:rsidRPr="00B43897">
        <w:rPr>
          <w:spacing w:val="-2"/>
        </w:rPr>
        <w:t xml:space="preserve">2023 </w:t>
      </w:r>
      <w:r w:rsidRPr="00B43897">
        <w:rPr>
          <w:spacing w:val="-2"/>
        </w:rPr>
        <w:t xml:space="preserve">r. wyniosły </w:t>
      </w:r>
      <w:r w:rsidR="007C0A8F" w:rsidRPr="00B43897">
        <w:rPr>
          <w:rFonts w:cs="Arial"/>
          <w:color w:val="000000" w:themeColor="text1"/>
          <w:spacing w:val="-2"/>
          <w:szCs w:val="19"/>
        </w:rPr>
        <w:t>120</w:t>
      </w:r>
      <w:r w:rsidR="004558E8" w:rsidRPr="00B43897">
        <w:rPr>
          <w:rFonts w:cs="Arial"/>
          <w:color w:val="000000" w:themeColor="text1"/>
          <w:spacing w:val="-2"/>
          <w:szCs w:val="19"/>
        </w:rPr>
        <w:t xml:space="preserve"> </w:t>
      </w:r>
      <w:r w:rsidR="007C0A8F" w:rsidRPr="00B43897">
        <w:rPr>
          <w:rFonts w:cs="Arial"/>
          <w:color w:val="000000" w:themeColor="text1"/>
          <w:spacing w:val="-2"/>
          <w:szCs w:val="19"/>
        </w:rPr>
        <w:t>234,9</w:t>
      </w:r>
      <w:r w:rsidR="000C106F" w:rsidRPr="00B43897">
        <w:rPr>
          <w:spacing w:val="-2"/>
        </w:rPr>
        <w:t xml:space="preserve"> </w:t>
      </w:r>
      <w:r w:rsidRPr="00B43897">
        <w:rPr>
          <w:spacing w:val="-2"/>
        </w:rPr>
        <w:t>mln zł</w:t>
      </w:r>
      <w:r>
        <w:t xml:space="preserve"> (o </w:t>
      </w:r>
      <w:r w:rsidR="007C0A8F">
        <w:t>2,7</w:t>
      </w:r>
      <w:r>
        <w:t xml:space="preserve">% </w:t>
      </w:r>
      <w:r w:rsidR="007C0A8F">
        <w:t xml:space="preserve">mniej </w:t>
      </w:r>
      <w:r>
        <w:t xml:space="preserve">niż przed rokiem), a koszty ich uzyskania – </w:t>
      </w:r>
      <w:r w:rsidR="007C0A8F">
        <w:rPr>
          <w:rFonts w:cs="Arial"/>
          <w:color w:val="000000" w:themeColor="text1"/>
          <w:szCs w:val="19"/>
        </w:rPr>
        <w:t>114</w:t>
      </w:r>
      <w:r w:rsidR="007C1F4D">
        <w:rPr>
          <w:rFonts w:cs="Arial"/>
          <w:color w:val="000000" w:themeColor="text1"/>
          <w:szCs w:val="19"/>
        </w:rPr>
        <w:t xml:space="preserve"> </w:t>
      </w:r>
      <w:r w:rsidR="007C0A8F">
        <w:rPr>
          <w:rFonts w:cs="Arial"/>
          <w:color w:val="000000" w:themeColor="text1"/>
          <w:szCs w:val="19"/>
        </w:rPr>
        <w:t>113,5</w:t>
      </w:r>
      <w:r>
        <w:t xml:space="preserve"> mln zł (o </w:t>
      </w:r>
      <w:r w:rsidR="007C0A8F">
        <w:t>1</w:t>
      </w:r>
      <w:r w:rsidR="000C106F">
        <w:t>,8</w:t>
      </w:r>
      <w:r>
        <w:t xml:space="preserve">% </w:t>
      </w:r>
      <w:r w:rsidR="007C0A8F">
        <w:t>mniej</w:t>
      </w:r>
      <w:r>
        <w:t xml:space="preserve">). </w:t>
      </w:r>
      <w:r w:rsidR="007C1F4D">
        <w:br/>
      </w:r>
      <w:r>
        <w:t xml:space="preserve">Nieznacznie </w:t>
      </w:r>
      <w:r w:rsidR="000C106F">
        <w:t>zwiększył się</w:t>
      </w:r>
      <w:r>
        <w:t xml:space="preserve"> wskaźnik poziomu kosztów (z </w:t>
      </w:r>
      <w:r w:rsidR="007C0A8F">
        <w:t>94,0</w:t>
      </w:r>
      <w:r>
        <w:t xml:space="preserve">% w </w:t>
      </w:r>
      <w:r w:rsidR="007C0A8F">
        <w:t xml:space="preserve">2022 </w:t>
      </w:r>
      <w:r>
        <w:t xml:space="preserve">r. do </w:t>
      </w:r>
      <w:r w:rsidR="000C106F">
        <w:t>94,</w:t>
      </w:r>
      <w:r w:rsidR="007C0A8F">
        <w:t>9</w:t>
      </w:r>
      <w:r>
        <w:t xml:space="preserve">%). </w:t>
      </w:r>
      <w:r w:rsidR="007C0A8F">
        <w:t xml:space="preserve">Niższe </w:t>
      </w:r>
      <w:r>
        <w:t xml:space="preserve">niż </w:t>
      </w:r>
      <w:r w:rsidRPr="003137C3">
        <w:rPr>
          <w:spacing w:val="-2"/>
        </w:rPr>
        <w:t>przed rokiem były przychody netto ze sprzedaży produktów, towarów i materiałów oraz koszty</w:t>
      </w:r>
      <w:r>
        <w:t xml:space="preserve"> tej działalności (odpowiednio o </w:t>
      </w:r>
      <w:r w:rsidR="007C0A8F">
        <w:t>3</w:t>
      </w:r>
      <w:r w:rsidR="000C106F">
        <w:t>,5</w:t>
      </w:r>
      <w:r>
        <w:t xml:space="preserve">% i </w:t>
      </w:r>
      <w:r w:rsidR="00B00AD4">
        <w:t xml:space="preserve">o </w:t>
      </w:r>
      <w:r w:rsidR="000C106F">
        <w:t>2,</w:t>
      </w:r>
      <w:r w:rsidR="007C0A8F">
        <w:t>2</w:t>
      </w:r>
      <w:r>
        <w:t xml:space="preserve">%). Poziom przychodów netto ze sprzedaży produktów, towarów i materiałów na eksport był o </w:t>
      </w:r>
      <w:r w:rsidR="00D57582">
        <w:t>5,1</w:t>
      </w:r>
      <w:r>
        <w:t xml:space="preserve">% </w:t>
      </w:r>
      <w:r w:rsidR="00624DD0">
        <w:t xml:space="preserve">niższy </w:t>
      </w:r>
      <w:r>
        <w:t xml:space="preserve">niż w </w:t>
      </w:r>
      <w:r w:rsidR="00624DD0">
        <w:t xml:space="preserve">2022 </w:t>
      </w:r>
      <w:r>
        <w:t xml:space="preserve">r. Udział tych </w:t>
      </w:r>
      <w:r w:rsidRPr="00AF59A5">
        <w:rPr>
          <w:spacing w:val="-2"/>
        </w:rPr>
        <w:t>przychodów w przychodach netto ze sprzedaży produktów, towarów i materiałów ogółu badanych</w:t>
      </w:r>
      <w:r>
        <w:t xml:space="preserve"> podmiotów </w:t>
      </w:r>
      <w:r w:rsidR="00575F81">
        <w:t xml:space="preserve">zmniejszył </w:t>
      </w:r>
      <w:r>
        <w:t xml:space="preserve">się z </w:t>
      </w:r>
      <w:r w:rsidR="008B6140">
        <w:t>32,</w:t>
      </w:r>
      <w:r w:rsidR="00575F81">
        <w:t>8</w:t>
      </w:r>
      <w:r>
        <w:t xml:space="preserve">% do </w:t>
      </w:r>
      <w:r w:rsidR="00A030D5">
        <w:t>32,</w:t>
      </w:r>
      <w:r w:rsidR="008B6140">
        <w:t>3</w:t>
      </w:r>
      <w:r>
        <w:t>%.</w:t>
      </w:r>
    </w:p>
    <w:p w14:paraId="7A63565C" w14:textId="047DBE1D" w:rsidR="00B64834" w:rsidRDefault="004F49BF" w:rsidP="004558E8">
      <w:r w:rsidRPr="00E430C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78048" behindDoc="1" locked="0" layoutInCell="1" allowOverlap="1" wp14:anchorId="326614BF" wp14:editId="5F32F7CA">
                <wp:simplePos x="0" y="0"/>
                <wp:positionH relativeFrom="page">
                  <wp:posOffset>5670550</wp:posOffset>
                </wp:positionH>
                <wp:positionV relativeFrom="paragraph">
                  <wp:posOffset>673100</wp:posOffset>
                </wp:positionV>
                <wp:extent cx="1877695" cy="804545"/>
                <wp:effectExtent l="0" t="0" r="0" b="0"/>
                <wp:wrapTight wrapText="bothSides">
                  <wp:wrapPolygon edited="0">
                    <wp:start x="657" y="0"/>
                    <wp:lineTo x="657" y="20969"/>
                    <wp:lineTo x="20818" y="20969"/>
                    <wp:lineTo x="20818" y="0"/>
                    <wp:lineTo x="657" y="0"/>
                  </wp:wrapPolygon>
                </wp:wrapTight>
                <wp:docPr id="13" name="Pole tekstowe 2" descr="W przetwórstwie przemysłowym zysk netto odnotowało 76,6% jednostek (przed rokiem – 82,2%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7695" cy="804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DB5FB" w14:textId="21A4701C" w:rsidR="004F49BF" w:rsidRPr="004F49BF" w:rsidRDefault="004F49BF" w:rsidP="004F49BF">
                            <w:pPr>
                              <w:pStyle w:val="tekstzboku"/>
                            </w:pPr>
                            <w:r w:rsidRPr="00B43897">
                              <w:t xml:space="preserve">W przetwórstwie przemysłowym zysk netto odnotowało 76,6% jednostek (przed rokiem </w:t>
                            </w:r>
                            <w:r w:rsidR="00081EC9">
                              <w:br/>
                            </w:r>
                            <w:r w:rsidRPr="00B43897">
                              <w:t>– 82,2%)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614BF" id="_x0000_s1028" type="#_x0000_t202" alt="W przetwórstwie przemysłowym zysk netto odnotowało 76,6% jednostek (przed rokiem – 82,2%)&#10;" style="position:absolute;margin-left:446.5pt;margin-top:53pt;width:147.85pt;height:63.35pt;z-index:-251538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" filled="f" stroked="f">
                <v:textbox>
                  <w:txbxContent>
                    <w:p w14:paraId="241DB5FB" w14:textId="21A4701C" w:rsidR="004F49BF" w:rsidRPr="004F49BF" w:rsidRDefault="004F49BF" w:rsidP="004F49BF">
                      <w:pPr>
                        <w:pStyle w:val="tekstzboku"/>
                      </w:pPr>
                      <w:r w:rsidRPr="00B43897">
                        <w:t xml:space="preserve">W przetwórstwie przemysłowym zysk netto odnotowało 76,6% jednostek (przed rokiem </w:t>
                      </w:r>
                      <w:r w:rsidR="00081EC9">
                        <w:br/>
                      </w:r>
                      <w:r w:rsidRPr="00B43897">
                        <w:t>– 82,2%)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64834">
        <w:t xml:space="preserve">Wynik finansowy ze sprzedaży produktów, towarów i materiałów wyniósł </w:t>
      </w:r>
      <w:r w:rsidR="00A11449">
        <w:rPr>
          <w:rFonts w:cs="Arial"/>
          <w:color w:val="000000" w:themeColor="text1"/>
          <w:szCs w:val="19"/>
        </w:rPr>
        <w:t>5</w:t>
      </w:r>
      <w:r w:rsidR="007C1F4D">
        <w:rPr>
          <w:rFonts w:cs="Arial"/>
          <w:color w:val="000000" w:themeColor="text1"/>
          <w:szCs w:val="19"/>
        </w:rPr>
        <w:t xml:space="preserve"> </w:t>
      </w:r>
      <w:r w:rsidR="00A11449">
        <w:rPr>
          <w:rFonts w:cs="Arial"/>
          <w:color w:val="000000" w:themeColor="text1"/>
          <w:szCs w:val="19"/>
        </w:rPr>
        <w:t>498,4</w:t>
      </w:r>
      <w:r w:rsidR="00B64834">
        <w:t xml:space="preserve"> mln zł i był </w:t>
      </w:r>
      <w:r w:rsidR="00AF59A5">
        <w:br/>
      </w:r>
      <w:r w:rsidR="00B64834">
        <w:t>o</w:t>
      </w:r>
      <w:r w:rsidR="00AF59A5">
        <w:t xml:space="preserve"> </w:t>
      </w:r>
      <w:r w:rsidR="00CA3DE9">
        <w:t>1</w:t>
      </w:r>
      <w:r w:rsidR="007C1F4D">
        <w:t xml:space="preserve"> </w:t>
      </w:r>
      <w:r w:rsidR="00CA3DE9">
        <w:t>804,2</w:t>
      </w:r>
      <w:r w:rsidR="001352BD">
        <w:t xml:space="preserve"> mln</w:t>
      </w:r>
      <w:r w:rsidR="00B64834">
        <w:t xml:space="preserve"> zł </w:t>
      </w:r>
      <w:r w:rsidR="00CA3DE9">
        <w:t xml:space="preserve">niższy </w:t>
      </w:r>
      <w:r w:rsidR="00B64834">
        <w:t xml:space="preserve">niż w </w:t>
      </w:r>
      <w:r w:rsidR="00CA3DE9">
        <w:t xml:space="preserve">2022 </w:t>
      </w:r>
      <w:r w:rsidR="00B64834">
        <w:t xml:space="preserve">r. Wynik finansowy z pozostałej działalności operacyjnej </w:t>
      </w:r>
      <w:r w:rsidR="00AF59A5">
        <w:br/>
      </w:r>
      <w:r w:rsidR="00B64834">
        <w:t>w</w:t>
      </w:r>
      <w:r w:rsidR="00AF59A5">
        <w:t xml:space="preserve"> </w:t>
      </w:r>
      <w:r w:rsidR="00B64834">
        <w:t xml:space="preserve">skali roku </w:t>
      </w:r>
      <w:r w:rsidR="003F3A5A">
        <w:t>zmniejszył się</w:t>
      </w:r>
      <w:r w:rsidR="00B64834">
        <w:t xml:space="preserve"> o </w:t>
      </w:r>
      <w:r w:rsidR="00CA3DE9">
        <w:t>63,0</w:t>
      </w:r>
      <w:r w:rsidR="00B64834">
        <w:t xml:space="preserve"> mln zł do </w:t>
      </w:r>
      <w:r w:rsidR="00CA3DE9">
        <w:t>551</w:t>
      </w:r>
      <w:r w:rsidR="00B64834">
        <w:t>,0 mln zł</w:t>
      </w:r>
      <w:r w:rsidR="00B64834" w:rsidRPr="00610479">
        <w:t xml:space="preserve">. </w:t>
      </w:r>
      <w:r w:rsidR="00B64834" w:rsidRPr="0074543D">
        <w:t xml:space="preserve">Wynik na operacjach finansowych </w:t>
      </w:r>
      <w:r w:rsidR="0091761A">
        <w:t>wzrósł</w:t>
      </w:r>
      <w:r w:rsidR="001352BD" w:rsidRPr="0074543D">
        <w:t xml:space="preserve"> </w:t>
      </w:r>
      <w:r w:rsidR="00B64834" w:rsidRPr="0074543D">
        <w:t xml:space="preserve">do </w:t>
      </w:r>
      <w:r w:rsidR="0091761A">
        <w:t>72,0</w:t>
      </w:r>
      <w:r w:rsidR="001352BD" w:rsidRPr="0074543D">
        <w:t xml:space="preserve"> </w:t>
      </w:r>
      <w:r w:rsidR="00B64834" w:rsidRPr="0074543D">
        <w:t xml:space="preserve">mln zł (wobec minus </w:t>
      </w:r>
      <w:r w:rsidR="0091761A">
        <w:t>450,0</w:t>
      </w:r>
      <w:r w:rsidR="00B64834" w:rsidRPr="0074543D">
        <w:t xml:space="preserve"> mln zł w roku poprzednim</w:t>
      </w:r>
      <w:r w:rsidR="00B64834">
        <w:t>)</w:t>
      </w:r>
      <w:r w:rsidR="00712103">
        <w:t>.</w:t>
      </w:r>
    </w:p>
    <w:p w14:paraId="4FF4FBC9" w14:textId="3E69D176" w:rsidR="00B64834" w:rsidRDefault="00B64834">
      <w:r>
        <w:t xml:space="preserve">Wynik finansowy brutto wyniósł </w:t>
      </w:r>
      <w:r w:rsidR="00B33934">
        <w:rPr>
          <w:rFonts w:cs="Arial"/>
          <w:color w:val="000000" w:themeColor="text1"/>
          <w:szCs w:val="19"/>
        </w:rPr>
        <w:t>6</w:t>
      </w:r>
      <w:r w:rsidR="007C1F4D">
        <w:rPr>
          <w:rFonts w:cs="Arial"/>
          <w:color w:val="000000" w:themeColor="text1"/>
          <w:szCs w:val="19"/>
        </w:rPr>
        <w:t xml:space="preserve"> </w:t>
      </w:r>
      <w:r w:rsidR="00B33934">
        <w:rPr>
          <w:rFonts w:cs="Arial"/>
          <w:color w:val="000000" w:themeColor="text1"/>
          <w:szCs w:val="19"/>
        </w:rPr>
        <w:t>121,4</w:t>
      </w:r>
      <w:r>
        <w:t xml:space="preserve">mln zł (wobec </w:t>
      </w:r>
      <w:r w:rsidR="00B33934" w:rsidRPr="008632A9">
        <w:t>7</w:t>
      </w:r>
      <w:r w:rsidR="00E72110">
        <w:t xml:space="preserve"> </w:t>
      </w:r>
      <w:r w:rsidR="00B33934" w:rsidRPr="008632A9">
        <w:t>466,6</w:t>
      </w:r>
      <w:r w:rsidR="00B33934">
        <w:t xml:space="preserve"> </w:t>
      </w:r>
      <w:r>
        <w:t xml:space="preserve">mln zł przed rokiem), a jego </w:t>
      </w:r>
      <w:r w:rsidR="007C1F4D">
        <w:br/>
      </w:r>
      <w:r w:rsidRPr="00B43897">
        <w:rPr>
          <w:spacing w:val="-2"/>
        </w:rPr>
        <w:t xml:space="preserve">obciążenia ukształtowały się na poziomie </w:t>
      </w:r>
      <w:r w:rsidR="00E72110" w:rsidRPr="00B43897">
        <w:rPr>
          <w:spacing w:val="-2"/>
        </w:rPr>
        <w:t>812,2</w:t>
      </w:r>
      <w:r w:rsidRPr="00B43897">
        <w:rPr>
          <w:spacing w:val="-2"/>
        </w:rPr>
        <w:t xml:space="preserve"> mln zł (wobec </w:t>
      </w:r>
      <w:r w:rsidR="00E72110" w:rsidRPr="00B43897">
        <w:rPr>
          <w:spacing w:val="-2"/>
        </w:rPr>
        <w:t xml:space="preserve">1 214,3 </w:t>
      </w:r>
      <w:r w:rsidRPr="00B43897">
        <w:rPr>
          <w:spacing w:val="-2"/>
        </w:rPr>
        <w:t>mln zł). Wynik finansowy</w:t>
      </w:r>
      <w:r>
        <w:t xml:space="preserve"> </w:t>
      </w:r>
      <w:r w:rsidRPr="00B43897">
        <w:rPr>
          <w:spacing w:val="-2"/>
        </w:rPr>
        <w:t xml:space="preserve">netto wyniósł </w:t>
      </w:r>
      <w:r w:rsidR="00E72110" w:rsidRPr="00B43897">
        <w:rPr>
          <w:rFonts w:cs="Arial"/>
          <w:color w:val="000000" w:themeColor="text1"/>
          <w:spacing w:val="-2"/>
          <w:szCs w:val="19"/>
        </w:rPr>
        <w:t>5</w:t>
      </w:r>
      <w:r w:rsidR="007C1F4D" w:rsidRPr="00B43897">
        <w:rPr>
          <w:rFonts w:cs="Arial"/>
          <w:color w:val="000000" w:themeColor="text1"/>
          <w:spacing w:val="-2"/>
          <w:szCs w:val="19"/>
        </w:rPr>
        <w:t xml:space="preserve"> </w:t>
      </w:r>
      <w:r w:rsidR="00E72110" w:rsidRPr="00B43897">
        <w:rPr>
          <w:rFonts w:cs="Arial"/>
          <w:color w:val="000000" w:themeColor="text1"/>
          <w:spacing w:val="-2"/>
          <w:szCs w:val="19"/>
        </w:rPr>
        <w:t>309,2</w:t>
      </w:r>
      <w:r w:rsidRPr="00B43897">
        <w:rPr>
          <w:spacing w:val="-2"/>
        </w:rPr>
        <w:t xml:space="preserve"> mln zł i był o </w:t>
      </w:r>
      <w:r w:rsidR="00E72110" w:rsidRPr="00B43897">
        <w:rPr>
          <w:spacing w:val="-2"/>
        </w:rPr>
        <w:t>15</w:t>
      </w:r>
      <w:r w:rsidR="008632A9" w:rsidRPr="00B43897">
        <w:rPr>
          <w:spacing w:val="-2"/>
        </w:rPr>
        <w:t>,</w:t>
      </w:r>
      <w:r w:rsidR="00E72110" w:rsidRPr="00B43897">
        <w:rPr>
          <w:spacing w:val="-2"/>
        </w:rPr>
        <w:t>1</w:t>
      </w:r>
      <w:r w:rsidRPr="00B43897">
        <w:rPr>
          <w:spacing w:val="-2"/>
        </w:rPr>
        <w:t xml:space="preserve">% </w:t>
      </w:r>
      <w:r w:rsidR="00E72110" w:rsidRPr="00B43897">
        <w:rPr>
          <w:spacing w:val="-2"/>
        </w:rPr>
        <w:t xml:space="preserve">niższy </w:t>
      </w:r>
      <w:r w:rsidRPr="00B43897">
        <w:rPr>
          <w:spacing w:val="-2"/>
        </w:rPr>
        <w:t xml:space="preserve">niż w </w:t>
      </w:r>
      <w:r w:rsidR="00E72110" w:rsidRPr="00B43897">
        <w:rPr>
          <w:spacing w:val="-2"/>
        </w:rPr>
        <w:t xml:space="preserve">2022 </w:t>
      </w:r>
      <w:r w:rsidRPr="00B43897">
        <w:rPr>
          <w:spacing w:val="-2"/>
        </w:rPr>
        <w:t xml:space="preserve">r. Zysk netto wyniósł </w:t>
      </w:r>
      <w:r w:rsidR="00DE68E5" w:rsidRPr="00B43897">
        <w:rPr>
          <w:spacing w:val="-2"/>
        </w:rPr>
        <w:t>6 466,6</w:t>
      </w:r>
      <w:r w:rsidRPr="00B43897">
        <w:rPr>
          <w:spacing w:val="-2"/>
        </w:rPr>
        <w:t xml:space="preserve"> mln zł,</w:t>
      </w:r>
      <w:r>
        <w:t xml:space="preserve"> tj. o </w:t>
      </w:r>
      <w:r w:rsidR="00DE68E5">
        <w:t>10</w:t>
      </w:r>
      <w:r w:rsidR="008632A9">
        <w:t>,</w:t>
      </w:r>
      <w:r w:rsidR="00DE68E5">
        <w:rPr>
          <w:spacing w:val="-2"/>
        </w:rPr>
        <w:t>5</w:t>
      </w:r>
      <w:r w:rsidRPr="00AF59A5">
        <w:rPr>
          <w:spacing w:val="-2"/>
        </w:rPr>
        <w:t xml:space="preserve">% </w:t>
      </w:r>
      <w:r w:rsidR="00DE68E5">
        <w:rPr>
          <w:spacing w:val="-2"/>
        </w:rPr>
        <w:t>mniej</w:t>
      </w:r>
      <w:r w:rsidR="00DE68E5" w:rsidRPr="00AF59A5">
        <w:rPr>
          <w:spacing w:val="-2"/>
        </w:rPr>
        <w:t xml:space="preserve"> </w:t>
      </w:r>
      <w:r w:rsidRPr="00AF59A5">
        <w:rPr>
          <w:spacing w:val="-2"/>
        </w:rPr>
        <w:t xml:space="preserve">od uzyskanego w roku poprzednim. Strata netto ukształtowała się na poziomie </w:t>
      </w:r>
      <w:r w:rsidR="00DE68E5">
        <w:t>1</w:t>
      </w:r>
      <w:r w:rsidR="00154A2F">
        <w:t xml:space="preserve"> </w:t>
      </w:r>
      <w:r w:rsidR="00DE68E5">
        <w:t>157,4</w:t>
      </w:r>
      <w:r>
        <w:t xml:space="preserve"> mln zł i zwiększyła się o </w:t>
      </w:r>
      <w:r w:rsidR="00DE68E5">
        <w:t>18</w:t>
      </w:r>
      <w:r>
        <w:t>,</w:t>
      </w:r>
      <w:r w:rsidR="008632A9">
        <w:t>6</w:t>
      </w:r>
      <w:r>
        <w:t xml:space="preserve">%. Zysk netto wykazało </w:t>
      </w:r>
      <w:r w:rsidR="005F4F44">
        <w:t>78,6</w:t>
      </w:r>
      <w:r>
        <w:t xml:space="preserve">% ogółu przedsiębiorstw (wobec </w:t>
      </w:r>
      <w:r w:rsidR="00142DF7">
        <w:t>81,</w:t>
      </w:r>
      <w:r w:rsidR="005F4F44">
        <w:t>9</w:t>
      </w:r>
      <w:r>
        <w:t xml:space="preserve">% przed rokiem). </w:t>
      </w:r>
    </w:p>
    <w:p w14:paraId="046C2B4F" w14:textId="482B961B" w:rsidR="007039A4" w:rsidRDefault="007039A4" w:rsidP="00B64834"/>
    <w:p w14:paraId="44C62EA5" w14:textId="77777777" w:rsidR="00C16F88" w:rsidRPr="00454A82" w:rsidRDefault="008C04BC" w:rsidP="00624F14">
      <w:pPr>
        <w:pStyle w:val="tytuwykresu"/>
      </w:pPr>
      <w:r w:rsidRPr="00454A82">
        <w:lastRenderedPageBreak/>
        <w:t>Tablica 1. Podstawowe dane o badanych podmiotach</w:t>
      </w:r>
      <w:r w:rsidR="009879D6" w:rsidRPr="00454A82">
        <w:t xml:space="preserve"> </w:t>
      </w:r>
    </w:p>
    <w:tbl>
      <w:tblPr>
        <w:tblW w:w="7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odstawowe dane o badanych podmiotach "/>
      </w:tblPr>
      <w:tblGrid>
        <w:gridCol w:w="3860"/>
        <w:gridCol w:w="1320"/>
        <w:gridCol w:w="1320"/>
        <w:gridCol w:w="1480"/>
      </w:tblGrid>
      <w:tr w:rsidR="0014094E" w:rsidRPr="00957F9B" w14:paraId="213EAC36" w14:textId="77777777" w:rsidTr="00E108AC">
        <w:trPr>
          <w:trHeight w:val="420"/>
        </w:trPr>
        <w:tc>
          <w:tcPr>
            <w:tcW w:w="3860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01F84B95" w14:textId="77777777" w:rsidR="0014094E" w:rsidRPr="006E1881" w:rsidRDefault="00454A82" w:rsidP="00EE5BB8">
            <w:pPr>
              <w:pStyle w:val="glowkatablicy"/>
            </w:pPr>
            <w:r w:rsidRPr="006E1881">
              <w:t>Wyszczególnienie</w:t>
            </w:r>
          </w:p>
        </w:tc>
        <w:tc>
          <w:tcPr>
            <w:tcW w:w="132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2D784C3A" w14:textId="77777777" w:rsidR="0014094E" w:rsidRPr="006E1881" w:rsidRDefault="0014094E" w:rsidP="008A42D4">
            <w:pPr>
              <w:pStyle w:val="glowkatablicy"/>
            </w:pPr>
            <w:r w:rsidRPr="006E1881">
              <w:t>20</w:t>
            </w:r>
            <w:r w:rsidR="00923B5C" w:rsidRPr="006E1881">
              <w:t>2</w:t>
            </w:r>
            <w:r w:rsidR="008A42D4">
              <w:t>2</w:t>
            </w:r>
          </w:p>
        </w:tc>
        <w:tc>
          <w:tcPr>
            <w:tcW w:w="132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center"/>
          </w:tcPr>
          <w:p w14:paraId="7B111048" w14:textId="77777777" w:rsidR="0014094E" w:rsidRPr="006E1881" w:rsidRDefault="0014094E" w:rsidP="008A42D4">
            <w:pPr>
              <w:pStyle w:val="glowkatablicy"/>
            </w:pPr>
            <w:r w:rsidRPr="006E1881">
              <w:t>20</w:t>
            </w:r>
            <w:r w:rsidR="001D6288" w:rsidRPr="006E1881">
              <w:t>2</w:t>
            </w:r>
            <w:r w:rsidR="008A42D4">
              <w:t>3</w:t>
            </w:r>
          </w:p>
        </w:tc>
        <w:tc>
          <w:tcPr>
            <w:tcW w:w="1480" w:type="dxa"/>
            <w:vMerge w:val="restart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  <w:hideMark/>
          </w:tcPr>
          <w:p w14:paraId="58AA8860" w14:textId="77777777" w:rsidR="0014094E" w:rsidRPr="006E1881" w:rsidRDefault="0014094E" w:rsidP="008A42D4">
            <w:pPr>
              <w:pStyle w:val="glowkatablicy"/>
            </w:pPr>
            <w:r w:rsidRPr="006E1881">
              <w:t>20</w:t>
            </w:r>
            <w:r w:rsidR="00923B5C" w:rsidRPr="006E1881">
              <w:t>2</w:t>
            </w:r>
            <w:r w:rsidR="008A42D4">
              <w:t>2</w:t>
            </w:r>
            <w:r w:rsidRPr="006E1881">
              <w:t>=100</w:t>
            </w:r>
          </w:p>
        </w:tc>
      </w:tr>
      <w:tr w:rsidR="0014094E" w:rsidRPr="00957F9B" w14:paraId="29F569DF" w14:textId="77777777" w:rsidTr="00E108AC">
        <w:trPr>
          <w:trHeight w:val="420"/>
        </w:trPr>
        <w:tc>
          <w:tcPr>
            <w:tcW w:w="386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C614537" w14:textId="77777777" w:rsidR="0014094E" w:rsidRPr="00957F9B" w:rsidRDefault="0014094E" w:rsidP="008E5BA8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40" w:type="dxa"/>
            <w:gridSpan w:val="2"/>
            <w:tcBorders>
              <w:top w:val="single" w:sz="4" w:space="0" w:color="001D77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AA958A0" w14:textId="77777777" w:rsidR="0014094E" w:rsidRPr="00E108AC" w:rsidRDefault="0014094E" w:rsidP="00EE5BB8">
            <w:pPr>
              <w:pStyle w:val="glowkatablicy"/>
            </w:pPr>
            <w:r w:rsidRPr="00E108AC">
              <w:t>w milionach złotych</w:t>
            </w:r>
          </w:p>
        </w:tc>
        <w:tc>
          <w:tcPr>
            <w:tcW w:w="1480" w:type="dxa"/>
            <w:vMerge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0DB9BF88" w14:textId="77777777" w:rsidR="0014094E" w:rsidRDefault="0014094E" w:rsidP="00E47508">
            <w:pPr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</w:tr>
      <w:tr w:rsidR="008A42D4" w:rsidRPr="00957F9B" w14:paraId="748F09B9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46EB62F5" w14:textId="77777777" w:rsidR="008A42D4" w:rsidRPr="00E108AC" w:rsidRDefault="008A42D4">
            <w:pPr>
              <w:pStyle w:val="boczek"/>
            </w:pPr>
            <w:r w:rsidRPr="00E108AC">
              <w:t>Przychody z całokształtu działalności</w:t>
            </w:r>
          </w:p>
        </w:tc>
        <w:tc>
          <w:tcPr>
            <w:tcW w:w="1320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F402DC4" w14:textId="77777777" w:rsidR="008A42D4" w:rsidRPr="0059527E" w:rsidRDefault="008A42D4" w:rsidP="00B43897">
            <w:pPr>
              <w:spacing w:before="100" w:after="100"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123 628,9</w:t>
            </w:r>
          </w:p>
        </w:tc>
        <w:tc>
          <w:tcPr>
            <w:tcW w:w="1320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C288D18" w14:textId="7C956692" w:rsidR="008A42D4" w:rsidRPr="0059527E" w:rsidRDefault="008548AD" w:rsidP="00B43897">
            <w:pPr>
              <w:spacing w:before="100" w:after="100"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120</w:t>
            </w:r>
            <w:r w:rsidR="00C01D91">
              <w:rPr>
                <w:rFonts w:cs="Arial"/>
                <w:color w:val="000000" w:themeColor="text1"/>
                <w:szCs w:val="19"/>
              </w:rPr>
              <w:t xml:space="preserve"> </w:t>
            </w:r>
            <w:r>
              <w:rPr>
                <w:rFonts w:cs="Arial"/>
                <w:color w:val="000000" w:themeColor="text1"/>
                <w:szCs w:val="19"/>
              </w:rPr>
              <w:t>234,9</w:t>
            </w:r>
          </w:p>
        </w:tc>
        <w:tc>
          <w:tcPr>
            <w:tcW w:w="1480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6AB9CA33" w14:textId="77777777" w:rsidR="008A42D4" w:rsidRPr="0059527E" w:rsidRDefault="008548AD" w:rsidP="00B43897">
            <w:pPr>
              <w:spacing w:before="100" w:after="100"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97,3</w:t>
            </w:r>
          </w:p>
        </w:tc>
      </w:tr>
      <w:tr w:rsidR="008A42D4" w:rsidRPr="00957F9B" w14:paraId="336398CA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E75006F" w14:textId="77777777" w:rsidR="008A42D4" w:rsidRPr="00E108AC" w:rsidRDefault="008A42D4" w:rsidP="00B43897">
            <w:pPr>
              <w:pStyle w:val="boczek1wciecie"/>
              <w:spacing w:before="120" w:after="120" w:line="240" w:lineRule="exact"/>
            </w:pPr>
            <w:r w:rsidRPr="00E108AC">
              <w:t xml:space="preserve">w tym przychody netto ze sprzedaży </w:t>
            </w:r>
            <w:r>
              <w:br/>
            </w:r>
            <w:r w:rsidRPr="00E108AC">
              <w:t>produktów, towarów i materiałów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99E7079" w14:textId="77777777" w:rsidR="008A42D4" w:rsidRPr="0059527E" w:rsidRDefault="008A42D4" w:rsidP="00B43897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121</w:t>
            </w:r>
            <w:r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527E">
              <w:rPr>
                <w:rFonts w:cs="Arial"/>
                <w:color w:val="000000" w:themeColor="text1"/>
                <w:szCs w:val="19"/>
              </w:rPr>
              <w:t>232,7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E4DBD1B" w14:textId="0A8CE38E" w:rsidR="008A42D4" w:rsidRPr="0059527E" w:rsidRDefault="008548AD" w:rsidP="00B43897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116</w:t>
            </w:r>
            <w:r w:rsidR="00C01D91">
              <w:rPr>
                <w:rFonts w:cs="Arial"/>
                <w:color w:val="000000" w:themeColor="text1"/>
                <w:szCs w:val="19"/>
              </w:rPr>
              <w:t xml:space="preserve"> </w:t>
            </w:r>
            <w:r>
              <w:rPr>
                <w:rFonts w:cs="Arial"/>
                <w:color w:val="000000" w:themeColor="text1"/>
                <w:szCs w:val="19"/>
              </w:rPr>
              <w:t>966,6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775C84E7" w14:textId="77777777" w:rsidR="008A42D4" w:rsidRPr="0059527E" w:rsidRDefault="008548AD" w:rsidP="00B43897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96,5</w:t>
            </w:r>
          </w:p>
        </w:tc>
      </w:tr>
      <w:tr w:rsidR="008A42D4" w:rsidRPr="00957F9B" w14:paraId="6B784260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EE9556D" w14:textId="77777777" w:rsidR="008A42D4" w:rsidRPr="00E108AC" w:rsidRDefault="008A42D4">
            <w:pPr>
              <w:pStyle w:val="boczek"/>
            </w:pPr>
            <w:r w:rsidRPr="00E108AC">
              <w:t xml:space="preserve">Koszty uzyskania przychodów </w:t>
            </w:r>
            <w:r>
              <w:br/>
            </w:r>
            <w:r w:rsidRPr="00E108AC">
              <w:t>z całokształtu działalności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87EFA7C" w14:textId="77777777" w:rsidR="008A42D4" w:rsidRPr="0059527E" w:rsidRDefault="008A42D4" w:rsidP="00B43897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116</w:t>
            </w:r>
            <w:r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527E">
              <w:rPr>
                <w:rFonts w:cs="Arial"/>
                <w:color w:val="000000" w:themeColor="text1"/>
                <w:szCs w:val="19"/>
              </w:rPr>
              <w:t>162,3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A5C3041" w14:textId="5A028372" w:rsidR="008A42D4" w:rsidRPr="0059527E" w:rsidRDefault="008548AD" w:rsidP="00B43897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114</w:t>
            </w:r>
            <w:r w:rsidR="00C01D91">
              <w:rPr>
                <w:rFonts w:cs="Arial"/>
                <w:color w:val="000000" w:themeColor="text1"/>
                <w:szCs w:val="19"/>
              </w:rPr>
              <w:t xml:space="preserve"> </w:t>
            </w:r>
            <w:r>
              <w:rPr>
                <w:rFonts w:cs="Arial"/>
                <w:color w:val="000000" w:themeColor="text1"/>
                <w:szCs w:val="19"/>
              </w:rPr>
              <w:t>113,5</w:t>
            </w:r>
          </w:p>
        </w:tc>
        <w:tc>
          <w:tcPr>
            <w:tcW w:w="1480" w:type="dxa"/>
            <w:tcBorders>
              <w:top w:val="nil"/>
              <w:left w:val="single" w:sz="4" w:space="0" w:color="001D77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2DB3F2D9" w14:textId="77777777" w:rsidR="008A42D4" w:rsidRPr="0059527E" w:rsidRDefault="00D85DF6" w:rsidP="00B43897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98,2</w:t>
            </w:r>
          </w:p>
        </w:tc>
      </w:tr>
      <w:tr w:rsidR="008A42D4" w:rsidRPr="00957F9B" w14:paraId="754EA264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F974B04" w14:textId="77777777" w:rsidR="008A42D4" w:rsidRPr="00E108AC" w:rsidRDefault="008A42D4" w:rsidP="00B43897">
            <w:pPr>
              <w:pStyle w:val="boczek1wciecie"/>
              <w:spacing w:before="120" w:after="120" w:line="240" w:lineRule="exact"/>
            </w:pPr>
            <w:r w:rsidRPr="00E108AC">
              <w:t>w tym koszty sprzedanych produktów, towarów i materiałów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A25D941" w14:textId="77777777" w:rsidR="008A42D4" w:rsidRPr="0059527E" w:rsidRDefault="008A42D4" w:rsidP="00B43897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113</w:t>
            </w:r>
            <w:r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527E">
              <w:rPr>
                <w:rFonts w:cs="Arial"/>
                <w:color w:val="000000" w:themeColor="text1"/>
                <w:szCs w:val="19"/>
              </w:rPr>
              <w:t>930,1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90C75BE" w14:textId="2D79837B" w:rsidR="008A42D4" w:rsidRPr="0059527E" w:rsidRDefault="00D85DF6" w:rsidP="00B43897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111</w:t>
            </w:r>
            <w:r w:rsidR="00C01D91">
              <w:rPr>
                <w:rFonts w:cs="Arial"/>
                <w:color w:val="000000" w:themeColor="text1"/>
                <w:szCs w:val="19"/>
              </w:rPr>
              <w:t xml:space="preserve"> </w:t>
            </w:r>
            <w:r>
              <w:rPr>
                <w:rFonts w:cs="Arial"/>
                <w:color w:val="000000" w:themeColor="text1"/>
                <w:szCs w:val="19"/>
              </w:rPr>
              <w:t>468,2</w:t>
            </w:r>
          </w:p>
        </w:tc>
        <w:tc>
          <w:tcPr>
            <w:tcW w:w="1480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7E0DDFC6" w14:textId="77777777" w:rsidR="008A42D4" w:rsidRPr="0059527E" w:rsidRDefault="00D85DF6" w:rsidP="00B43897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97,8</w:t>
            </w:r>
          </w:p>
        </w:tc>
      </w:tr>
      <w:tr w:rsidR="008A42D4" w:rsidRPr="00957F9B" w14:paraId="60F1C8F5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4B8D315" w14:textId="77777777" w:rsidR="008A42D4" w:rsidRPr="00E108AC" w:rsidRDefault="008A42D4">
            <w:pPr>
              <w:pStyle w:val="boczek"/>
            </w:pPr>
            <w:r w:rsidRPr="00E108AC">
              <w:t>Wynik finansowy ze sprzedaży produktów, towarów i materiałów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186B71B" w14:textId="77777777" w:rsidR="008A42D4" w:rsidRPr="0059527E" w:rsidRDefault="008A42D4" w:rsidP="00B43897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7</w:t>
            </w:r>
            <w:r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527E">
              <w:rPr>
                <w:rFonts w:cs="Arial"/>
                <w:color w:val="000000" w:themeColor="text1"/>
                <w:szCs w:val="19"/>
              </w:rPr>
              <w:t>302,</w:t>
            </w:r>
            <w:r w:rsidR="00D85DF6">
              <w:rPr>
                <w:rFonts w:cs="Arial"/>
                <w:color w:val="000000" w:themeColor="text1"/>
                <w:szCs w:val="19"/>
              </w:rPr>
              <w:t>6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82B3E8E" w14:textId="29B5E212" w:rsidR="008A42D4" w:rsidRPr="0059527E" w:rsidRDefault="00D85DF6" w:rsidP="00B43897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5</w:t>
            </w:r>
            <w:r w:rsidR="00C01D91">
              <w:rPr>
                <w:rFonts w:cs="Arial"/>
                <w:color w:val="000000" w:themeColor="text1"/>
                <w:szCs w:val="19"/>
              </w:rPr>
              <w:t xml:space="preserve"> </w:t>
            </w:r>
            <w:r>
              <w:rPr>
                <w:rFonts w:cs="Arial"/>
                <w:color w:val="000000" w:themeColor="text1"/>
                <w:szCs w:val="19"/>
              </w:rPr>
              <w:t>498,4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3E0BACD2" w14:textId="77777777" w:rsidR="008A42D4" w:rsidRPr="0059527E" w:rsidRDefault="00D85DF6" w:rsidP="00B43897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75,3</w:t>
            </w:r>
          </w:p>
        </w:tc>
      </w:tr>
      <w:tr w:rsidR="008A42D4" w:rsidRPr="00957F9B" w14:paraId="2875FD03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6B74296" w14:textId="77777777" w:rsidR="008A42D4" w:rsidRPr="00E108AC" w:rsidRDefault="008A42D4" w:rsidP="00B43897">
            <w:pPr>
              <w:spacing w:line="240" w:lineRule="exact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E108AC">
              <w:rPr>
                <w:rFonts w:eastAsia="Times New Roman" w:cs="Calibri"/>
                <w:color w:val="000000"/>
                <w:szCs w:val="19"/>
                <w:lang w:eastAsia="pl-PL"/>
              </w:rPr>
              <w:t>Wynik finansowy brutto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F823754" w14:textId="77777777" w:rsidR="008A42D4" w:rsidRPr="0059527E" w:rsidRDefault="008A42D4" w:rsidP="00B43897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7</w:t>
            </w:r>
            <w:r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527E">
              <w:rPr>
                <w:rFonts w:cs="Arial"/>
                <w:color w:val="000000" w:themeColor="text1"/>
                <w:szCs w:val="19"/>
              </w:rPr>
              <w:t>466,6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1916C41" w14:textId="41AEA4F4" w:rsidR="008A42D4" w:rsidRPr="0059527E" w:rsidRDefault="00D85DF6" w:rsidP="00B43897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6</w:t>
            </w:r>
            <w:r w:rsidR="00C01D91">
              <w:rPr>
                <w:rFonts w:cs="Arial"/>
                <w:color w:val="000000" w:themeColor="text1"/>
                <w:szCs w:val="19"/>
              </w:rPr>
              <w:t xml:space="preserve"> </w:t>
            </w:r>
            <w:r>
              <w:rPr>
                <w:rFonts w:cs="Arial"/>
                <w:color w:val="000000" w:themeColor="text1"/>
                <w:szCs w:val="19"/>
              </w:rPr>
              <w:t>121,4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32F2D22E" w14:textId="77777777" w:rsidR="008A42D4" w:rsidRPr="0059527E" w:rsidRDefault="00D85DF6" w:rsidP="00B43897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82,0</w:t>
            </w:r>
          </w:p>
        </w:tc>
      </w:tr>
      <w:tr w:rsidR="008A42D4" w:rsidRPr="00957F9B" w14:paraId="103B2BF3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1782ECF" w14:textId="77777777" w:rsidR="008A42D4" w:rsidRPr="00E108AC" w:rsidRDefault="008A42D4" w:rsidP="00B43897">
            <w:pPr>
              <w:spacing w:line="240" w:lineRule="exact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Wynik finansowy na pozostałej 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>działalności operacyjnej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AA8A96C" w14:textId="77777777" w:rsidR="008A42D4" w:rsidRPr="0059527E" w:rsidRDefault="008A42D4" w:rsidP="00B43897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614,0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3784F22" w14:textId="77777777" w:rsidR="008A42D4" w:rsidRPr="0059527E" w:rsidRDefault="00CA5374" w:rsidP="00B43897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551,0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398075FD" w14:textId="77777777" w:rsidR="008A42D4" w:rsidRPr="0059527E" w:rsidRDefault="00AD59DF" w:rsidP="00B43897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89,7</w:t>
            </w:r>
          </w:p>
        </w:tc>
      </w:tr>
      <w:tr w:rsidR="008A42D4" w:rsidRPr="00957F9B" w14:paraId="48FF18B9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911D63A" w14:textId="77777777" w:rsidR="008A42D4" w:rsidRPr="00E108AC" w:rsidRDefault="008A42D4" w:rsidP="00B43897">
            <w:pPr>
              <w:spacing w:line="240" w:lineRule="exact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Wynik na operacjach finansowych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C545DD0" w14:textId="77777777" w:rsidR="008A42D4" w:rsidRPr="0059527E" w:rsidRDefault="008A42D4" w:rsidP="00B43897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-450,0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B9FE03C" w14:textId="77777777" w:rsidR="008A42D4" w:rsidRPr="0059527E" w:rsidRDefault="00AD59DF" w:rsidP="00B43897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72,0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1F6A3850" w14:textId="77777777" w:rsidR="008A42D4" w:rsidRPr="0059527E" w:rsidRDefault="00AD59DF" w:rsidP="00B43897">
            <w:pPr>
              <w:spacing w:line="240" w:lineRule="exact"/>
              <w:jc w:val="right"/>
              <w:rPr>
                <w:rFonts w:cs="Arial"/>
                <w:b/>
                <w:bCs/>
                <w:color w:val="000000" w:themeColor="text1"/>
                <w:szCs w:val="19"/>
              </w:rPr>
            </w:pPr>
            <w:r>
              <w:rPr>
                <w:rFonts w:cs="Arial"/>
                <w:b/>
                <w:bCs/>
                <w:color w:val="000000" w:themeColor="text1"/>
                <w:szCs w:val="19"/>
              </w:rPr>
              <w:t>.</w:t>
            </w:r>
          </w:p>
        </w:tc>
      </w:tr>
      <w:tr w:rsidR="008A42D4" w:rsidRPr="00957F9B" w14:paraId="18171272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7D644BDE" w14:textId="77777777" w:rsidR="008A42D4" w:rsidRPr="00E108AC" w:rsidRDefault="008A42D4">
            <w:pPr>
              <w:pStyle w:val="boczek"/>
            </w:pPr>
            <w:r w:rsidRPr="00E108AC">
              <w:t>Wynik finansowy netto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BBF7B9D" w14:textId="77777777" w:rsidR="008A42D4" w:rsidRPr="0059527E" w:rsidRDefault="008A42D4" w:rsidP="00B43897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6</w:t>
            </w:r>
            <w:r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527E">
              <w:rPr>
                <w:rFonts w:cs="Arial"/>
                <w:color w:val="000000" w:themeColor="text1"/>
                <w:szCs w:val="19"/>
              </w:rPr>
              <w:t>252,3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BF5E22B" w14:textId="63FB0B5E" w:rsidR="008A42D4" w:rsidRPr="0059527E" w:rsidRDefault="00D85DF6" w:rsidP="00B43897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5</w:t>
            </w:r>
            <w:r w:rsidR="00C01D91">
              <w:rPr>
                <w:rFonts w:cs="Arial"/>
                <w:color w:val="000000" w:themeColor="text1"/>
                <w:szCs w:val="19"/>
              </w:rPr>
              <w:t xml:space="preserve"> </w:t>
            </w:r>
            <w:r>
              <w:rPr>
                <w:rFonts w:cs="Arial"/>
                <w:color w:val="000000" w:themeColor="text1"/>
                <w:szCs w:val="19"/>
              </w:rPr>
              <w:t>309,2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32F264F0" w14:textId="77777777" w:rsidR="008A42D4" w:rsidRPr="0059527E" w:rsidRDefault="00D85DF6" w:rsidP="00B43897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84,9</w:t>
            </w:r>
          </w:p>
        </w:tc>
      </w:tr>
      <w:tr w:rsidR="008A42D4" w:rsidRPr="00957F9B" w14:paraId="78AB8FAF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82B6F4A" w14:textId="77777777" w:rsidR="008A42D4" w:rsidRPr="00E108AC" w:rsidRDefault="008A42D4">
            <w:pPr>
              <w:pStyle w:val="boczek"/>
            </w:pPr>
            <w:r w:rsidRPr="00E108AC">
              <w:t>Zysk netto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559357C" w14:textId="77777777" w:rsidR="008A42D4" w:rsidRPr="0059527E" w:rsidRDefault="008A42D4" w:rsidP="00B43897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7</w:t>
            </w:r>
            <w:r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527E">
              <w:rPr>
                <w:rFonts w:cs="Arial"/>
                <w:color w:val="000000" w:themeColor="text1"/>
                <w:szCs w:val="19"/>
              </w:rPr>
              <w:t>228,6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A65BA74" w14:textId="30EFF01D" w:rsidR="008A42D4" w:rsidRPr="0059527E" w:rsidRDefault="00D85DF6" w:rsidP="00B43897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6</w:t>
            </w:r>
            <w:r w:rsidR="00C01D91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="00CA5374">
              <w:rPr>
                <w:rFonts w:cs="Arial"/>
                <w:color w:val="000000" w:themeColor="text1"/>
                <w:szCs w:val="19"/>
              </w:rPr>
              <w:t>466,6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7BAEB6E6" w14:textId="77777777" w:rsidR="008A42D4" w:rsidRPr="0059527E" w:rsidRDefault="00CA5374" w:rsidP="00B43897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89,5</w:t>
            </w:r>
          </w:p>
        </w:tc>
      </w:tr>
      <w:tr w:rsidR="008A42D4" w:rsidRPr="00957F9B" w14:paraId="4A3EE520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8B42FC6" w14:textId="77777777" w:rsidR="008A42D4" w:rsidRPr="00E108AC" w:rsidRDefault="008A42D4">
            <w:pPr>
              <w:pStyle w:val="boczek"/>
            </w:pPr>
            <w:r w:rsidRPr="00E108AC">
              <w:t>Strata netto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3999ADD" w14:textId="77777777" w:rsidR="008A42D4" w:rsidRPr="0059527E" w:rsidRDefault="008A42D4" w:rsidP="00B43897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976,3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6D70B9F" w14:textId="77777777" w:rsidR="008A42D4" w:rsidRPr="0059527E" w:rsidRDefault="00CA5374" w:rsidP="00B43897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1 157,4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52E5857D" w14:textId="77777777" w:rsidR="008A42D4" w:rsidRPr="0059527E" w:rsidRDefault="00CA5374" w:rsidP="00B43897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118,6</w:t>
            </w:r>
          </w:p>
        </w:tc>
      </w:tr>
    </w:tbl>
    <w:p w14:paraId="24D460C4" w14:textId="5F73F774" w:rsidR="0035166E" w:rsidRPr="00B43897" w:rsidRDefault="0035166E">
      <w:pPr>
        <w:rPr>
          <w:spacing w:val="-4"/>
        </w:rPr>
      </w:pPr>
      <w:r w:rsidRPr="00B43897">
        <w:rPr>
          <w:spacing w:val="-4"/>
        </w:rPr>
        <w:t xml:space="preserve">Wskaźnik poziomu kosztów dla ogółu przedsiębiorstw wyniósł </w:t>
      </w:r>
      <w:r w:rsidR="00CD6BBD" w:rsidRPr="00B43897">
        <w:rPr>
          <w:spacing w:val="-4"/>
        </w:rPr>
        <w:t>94,</w:t>
      </w:r>
      <w:r w:rsidR="00FE59F7" w:rsidRPr="00B43897">
        <w:rPr>
          <w:spacing w:val="-4"/>
        </w:rPr>
        <w:t>9</w:t>
      </w:r>
      <w:r w:rsidRPr="00B43897">
        <w:rPr>
          <w:spacing w:val="-4"/>
        </w:rPr>
        <w:t xml:space="preserve">% (wobec </w:t>
      </w:r>
      <w:r w:rsidR="00FE59F7" w:rsidRPr="00B43897">
        <w:rPr>
          <w:spacing w:val="-4"/>
        </w:rPr>
        <w:t>94,0</w:t>
      </w:r>
      <w:r w:rsidRPr="00B43897">
        <w:rPr>
          <w:spacing w:val="-4"/>
        </w:rPr>
        <w:t xml:space="preserve">% przed rokiem). </w:t>
      </w:r>
      <w:r w:rsidR="00FE59F7" w:rsidRPr="00B43897">
        <w:rPr>
          <w:spacing w:val="-4"/>
        </w:rPr>
        <w:t xml:space="preserve">Zmniejszył </w:t>
      </w:r>
      <w:r w:rsidRPr="00B43897">
        <w:rPr>
          <w:spacing w:val="-4"/>
        </w:rPr>
        <w:t xml:space="preserve">się wskaźnik rentowności sprzedaży brutto (z </w:t>
      </w:r>
      <w:r w:rsidR="00FE59F7" w:rsidRPr="00B43897">
        <w:rPr>
          <w:spacing w:val="-4"/>
        </w:rPr>
        <w:t>6,0</w:t>
      </w:r>
      <w:r w:rsidRPr="00B43897">
        <w:rPr>
          <w:spacing w:val="-4"/>
        </w:rPr>
        <w:t xml:space="preserve">% do </w:t>
      </w:r>
      <w:r w:rsidR="00FE59F7" w:rsidRPr="00B43897">
        <w:rPr>
          <w:spacing w:val="-4"/>
        </w:rPr>
        <w:t>4,7</w:t>
      </w:r>
      <w:r w:rsidRPr="00B43897">
        <w:rPr>
          <w:spacing w:val="-4"/>
        </w:rPr>
        <w:t xml:space="preserve">%), </w:t>
      </w:r>
      <w:r w:rsidR="00CD6BBD" w:rsidRPr="00B43897">
        <w:rPr>
          <w:spacing w:val="-4"/>
        </w:rPr>
        <w:t xml:space="preserve">natomiast </w:t>
      </w:r>
      <w:r w:rsidRPr="00B43897">
        <w:rPr>
          <w:spacing w:val="-4"/>
        </w:rPr>
        <w:t>wskaźnik</w:t>
      </w:r>
      <w:r w:rsidR="00CD6BBD" w:rsidRPr="00B43897">
        <w:rPr>
          <w:spacing w:val="-4"/>
        </w:rPr>
        <w:t>i</w:t>
      </w:r>
      <w:r w:rsidRPr="00B43897">
        <w:rPr>
          <w:spacing w:val="-4"/>
        </w:rPr>
        <w:t xml:space="preserve"> </w:t>
      </w:r>
      <w:r w:rsidR="00A4762B">
        <w:rPr>
          <w:spacing w:val="-4"/>
        </w:rPr>
        <w:br/>
      </w:r>
      <w:r w:rsidRPr="00B43897">
        <w:rPr>
          <w:spacing w:val="-4"/>
        </w:rPr>
        <w:t xml:space="preserve">rentowności obrotu brutto </w:t>
      </w:r>
      <w:r w:rsidR="00CD6BBD" w:rsidRPr="00B43897">
        <w:rPr>
          <w:spacing w:val="-4"/>
        </w:rPr>
        <w:t xml:space="preserve">i </w:t>
      </w:r>
      <w:r w:rsidRPr="00B43897">
        <w:rPr>
          <w:spacing w:val="-4"/>
        </w:rPr>
        <w:t xml:space="preserve">netto </w:t>
      </w:r>
      <w:r w:rsidR="00CD6BBD" w:rsidRPr="00B43897">
        <w:rPr>
          <w:spacing w:val="-4"/>
        </w:rPr>
        <w:t xml:space="preserve">obniżyły się w skali roku odpowiednio do </w:t>
      </w:r>
      <w:r w:rsidR="00FE59F7" w:rsidRPr="00B43897">
        <w:rPr>
          <w:spacing w:val="-4"/>
        </w:rPr>
        <w:t>5,1</w:t>
      </w:r>
      <w:r w:rsidR="00CD6BBD" w:rsidRPr="00B43897">
        <w:rPr>
          <w:spacing w:val="-4"/>
        </w:rPr>
        <w:t xml:space="preserve">% i </w:t>
      </w:r>
      <w:r w:rsidR="00FE59F7" w:rsidRPr="00B43897">
        <w:rPr>
          <w:spacing w:val="-4"/>
        </w:rPr>
        <w:t>4,4</w:t>
      </w:r>
      <w:r w:rsidR="00CD6BBD" w:rsidRPr="00B43897">
        <w:rPr>
          <w:spacing w:val="-4"/>
        </w:rPr>
        <w:t>%</w:t>
      </w:r>
      <w:r w:rsidR="00712103" w:rsidRPr="00B43897">
        <w:rPr>
          <w:spacing w:val="-4"/>
        </w:rPr>
        <w:t>.</w:t>
      </w:r>
    </w:p>
    <w:p w14:paraId="029107D0" w14:textId="77777777" w:rsidR="00895219" w:rsidRDefault="00895219" w:rsidP="00895219">
      <w:pPr>
        <w:pStyle w:val="tytuwykresu"/>
      </w:pPr>
      <w:r w:rsidRPr="00454A82">
        <w:t xml:space="preserve">Tablica </w:t>
      </w:r>
      <w:r>
        <w:t>2</w:t>
      </w:r>
      <w:r w:rsidRPr="00454A82">
        <w:t xml:space="preserve">. </w:t>
      </w:r>
      <w:r w:rsidRPr="00895219">
        <w:t>Podstawowe relacje ekonomiczne</w:t>
      </w:r>
      <w:r w:rsidRPr="00454A82">
        <w:t xml:space="preserve"> </w:t>
      </w:r>
    </w:p>
    <w:tbl>
      <w:tblPr>
        <w:tblW w:w="7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Podstawowe relacje ekonomiczne "/>
      </w:tblPr>
      <w:tblGrid>
        <w:gridCol w:w="3860"/>
        <w:gridCol w:w="1320"/>
        <w:gridCol w:w="1320"/>
        <w:gridCol w:w="1480"/>
      </w:tblGrid>
      <w:tr w:rsidR="00895219" w:rsidRPr="005A6F95" w14:paraId="4F1F1824" w14:textId="77777777" w:rsidTr="00932FB8">
        <w:trPr>
          <w:trHeight w:val="420"/>
        </w:trPr>
        <w:tc>
          <w:tcPr>
            <w:tcW w:w="3860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10E56A6B" w14:textId="77777777" w:rsidR="00895219" w:rsidRPr="005A6F95" w:rsidRDefault="00895219" w:rsidP="00895219">
            <w:pPr>
              <w:pStyle w:val="glowkatablicy"/>
            </w:pPr>
            <w:r w:rsidRPr="005A6F95">
              <w:t>Wyszczególnienie</w:t>
            </w:r>
          </w:p>
        </w:tc>
        <w:tc>
          <w:tcPr>
            <w:tcW w:w="132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4C3032A9" w14:textId="77777777" w:rsidR="00895219" w:rsidRPr="005A6F95" w:rsidRDefault="00895219" w:rsidP="008A42D4">
            <w:pPr>
              <w:pStyle w:val="glowkatablicy"/>
            </w:pPr>
            <w:r w:rsidRPr="005A6F95">
              <w:t>202</w:t>
            </w:r>
            <w:r w:rsidR="008A42D4" w:rsidRPr="005A6F95">
              <w:t>2</w:t>
            </w:r>
          </w:p>
        </w:tc>
        <w:tc>
          <w:tcPr>
            <w:tcW w:w="132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center"/>
          </w:tcPr>
          <w:p w14:paraId="7014592E" w14:textId="77777777" w:rsidR="00895219" w:rsidRPr="005A6F95" w:rsidRDefault="00895219" w:rsidP="008A42D4">
            <w:pPr>
              <w:pStyle w:val="glowkatablicy"/>
            </w:pPr>
            <w:r w:rsidRPr="005A6F95">
              <w:t>202</w:t>
            </w:r>
            <w:r w:rsidR="008A42D4" w:rsidRPr="005A6F95">
              <w:t>3</w:t>
            </w:r>
          </w:p>
        </w:tc>
        <w:tc>
          <w:tcPr>
            <w:tcW w:w="1480" w:type="dxa"/>
            <w:vMerge w:val="restart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  <w:hideMark/>
          </w:tcPr>
          <w:p w14:paraId="57AE271B" w14:textId="77777777" w:rsidR="00895219" w:rsidRPr="005A6F95" w:rsidRDefault="00895219" w:rsidP="008A42D4">
            <w:pPr>
              <w:pStyle w:val="glowkatablicy"/>
            </w:pPr>
            <w:r w:rsidRPr="005A6F95">
              <w:t>202</w:t>
            </w:r>
            <w:r w:rsidR="008A42D4" w:rsidRPr="005A6F95">
              <w:t>3</w:t>
            </w:r>
            <w:r w:rsidRPr="005A6F95">
              <w:t>-202</w:t>
            </w:r>
            <w:r w:rsidR="008A42D4" w:rsidRPr="005A6F95">
              <w:t>2</w:t>
            </w:r>
            <w:r w:rsidRPr="005A6F95">
              <w:t xml:space="preserve"> </w:t>
            </w:r>
            <w:r w:rsidR="00752A5D" w:rsidRPr="005A6F95">
              <w:br/>
            </w:r>
            <w:r w:rsidRPr="005A6F95">
              <w:t>w p. proc.</w:t>
            </w:r>
          </w:p>
        </w:tc>
      </w:tr>
      <w:tr w:rsidR="00895219" w:rsidRPr="005A6F95" w14:paraId="46FAB0FE" w14:textId="77777777" w:rsidTr="00932FB8">
        <w:trPr>
          <w:trHeight w:val="420"/>
        </w:trPr>
        <w:tc>
          <w:tcPr>
            <w:tcW w:w="386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6EDF50A" w14:textId="77777777" w:rsidR="00895219" w:rsidRPr="00B43897" w:rsidRDefault="00895219" w:rsidP="00932FB8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2640" w:type="dxa"/>
            <w:gridSpan w:val="2"/>
            <w:tcBorders>
              <w:top w:val="single" w:sz="4" w:space="0" w:color="001D77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1DE8A47" w14:textId="77777777" w:rsidR="00895219" w:rsidRPr="005A6F95" w:rsidRDefault="00895219" w:rsidP="00895219">
            <w:pPr>
              <w:pStyle w:val="glowkatablicy"/>
            </w:pPr>
            <w:r w:rsidRPr="005A6F95">
              <w:t>w %</w:t>
            </w:r>
          </w:p>
        </w:tc>
        <w:tc>
          <w:tcPr>
            <w:tcW w:w="1480" w:type="dxa"/>
            <w:vMerge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716B9331" w14:textId="77777777" w:rsidR="00895219" w:rsidRPr="00B43897" w:rsidRDefault="00895219" w:rsidP="00932FB8">
            <w:pPr>
              <w:jc w:val="center"/>
              <w:rPr>
                <w:rFonts w:eastAsia="Times New Roman" w:cs="Calibri"/>
                <w:szCs w:val="19"/>
                <w:lang w:eastAsia="pl-PL"/>
              </w:rPr>
            </w:pPr>
          </w:p>
        </w:tc>
      </w:tr>
      <w:tr w:rsidR="008A42D4" w:rsidRPr="005A6F95" w14:paraId="68BEA56D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1A64D339" w14:textId="77777777" w:rsidR="008A42D4" w:rsidRPr="00B43897" w:rsidRDefault="008A42D4" w:rsidP="00B43897">
            <w:pPr>
              <w:spacing w:before="100" w:after="100" w:line="220" w:lineRule="exact"/>
              <w:rPr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Wskaźnik poziomu kosztów</w:t>
            </w:r>
          </w:p>
        </w:tc>
        <w:tc>
          <w:tcPr>
            <w:tcW w:w="1320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907E81B" w14:textId="77777777" w:rsidR="008A42D4" w:rsidRPr="005A6F95" w:rsidRDefault="008A42D4" w:rsidP="00B43897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94,0</w:t>
            </w:r>
          </w:p>
        </w:tc>
        <w:tc>
          <w:tcPr>
            <w:tcW w:w="1320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F6028B4" w14:textId="77777777" w:rsidR="008A42D4" w:rsidRPr="005A6F95" w:rsidRDefault="00006E35" w:rsidP="00B43897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94,9</w:t>
            </w:r>
          </w:p>
        </w:tc>
        <w:tc>
          <w:tcPr>
            <w:tcW w:w="1480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17065384" w14:textId="77777777" w:rsidR="008A42D4" w:rsidRPr="005A6F95" w:rsidRDefault="00006E35" w:rsidP="00B43897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0,9</w:t>
            </w:r>
          </w:p>
        </w:tc>
      </w:tr>
      <w:tr w:rsidR="008A42D4" w:rsidRPr="005A6F95" w14:paraId="6825FAFD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4DD2275" w14:textId="77777777" w:rsidR="008A42D4" w:rsidRPr="00B43897" w:rsidRDefault="008A42D4" w:rsidP="00B43897">
            <w:pPr>
              <w:spacing w:before="100" w:after="100" w:line="220" w:lineRule="exact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Wskaźnik rentowności sprzedaży brutto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27FD6DE" w14:textId="77777777" w:rsidR="008A42D4" w:rsidRPr="005A6F95" w:rsidRDefault="008A42D4" w:rsidP="00B43897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6,0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D62DFEF" w14:textId="77777777" w:rsidR="008A42D4" w:rsidRPr="005A6F95" w:rsidRDefault="00006E35" w:rsidP="00B43897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4,7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3535B322" w14:textId="77777777" w:rsidR="008A42D4" w:rsidRPr="005A6F95" w:rsidRDefault="00006E35" w:rsidP="00B43897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-1,3</w:t>
            </w:r>
          </w:p>
        </w:tc>
      </w:tr>
      <w:tr w:rsidR="008A42D4" w:rsidRPr="005A6F95" w14:paraId="4567E91F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41A9B5F" w14:textId="77777777" w:rsidR="008A42D4" w:rsidRPr="00B43897" w:rsidRDefault="008A42D4" w:rsidP="00B43897">
            <w:pPr>
              <w:spacing w:before="100" w:after="100" w:line="220" w:lineRule="exact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Wskaźnik rentowności obrotu brutto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BC74EB9" w14:textId="77777777" w:rsidR="008A42D4" w:rsidRPr="005A6F95" w:rsidRDefault="008A42D4" w:rsidP="00B43897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6,0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823E66D" w14:textId="77777777" w:rsidR="008A42D4" w:rsidRPr="005A6F95" w:rsidRDefault="00006E35" w:rsidP="00B43897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5,1</w:t>
            </w:r>
          </w:p>
        </w:tc>
        <w:tc>
          <w:tcPr>
            <w:tcW w:w="1480" w:type="dxa"/>
            <w:tcBorders>
              <w:top w:val="nil"/>
              <w:left w:val="single" w:sz="4" w:space="0" w:color="001D77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644BA78E" w14:textId="77777777" w:rsidR="008A42D4" w:rsidRPr="005A6F95" w:rsidRDefault="00006E35" w:rsidP="00B43897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-0,9</w:t>
            </w:r>
          </w:p>
        </w:tc>
      </w:tr>
      <w:tr w:rsidR="008A42D4" w:rsidRPr="005A6F95" w14:paraId="48A85B15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E6731BD" w14:textId="77777777" w:rsidR="008A42D4" w:rsidRPr="00B43897" w:rsidRDefault="008A42D4" w:rsidP="00B43897">
            <w:pPr>
              <w:spacing w:before="100" w:after="100" w:line="220" w:lineRule="exact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Wskaźnik rentowności obrotu netto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7EBF395" w14:textId="77777777" w:rsidR="008A42D4" w:rsidRPr="005A6F95" w:rsidRDefault="008A42D4" w:rsidP="00B43897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5,1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1EC5F63" w14:textId="77777777" w:rsidR="008A42D4" w:rsidRPr="005A6F95" w:rsidRDefault="00006E35" w:rsidP="00B43897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4,4</w:t>
            </w:r>
          </w:p>
        </w:tc>
        <w:tc>
          <w:tcPr>
            <w:tcW w:w="1480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74144502" w14:textId="77777777" w:rsidR="008A42D4" w:rsidRPr="005A6F95" w:rsidRDefault="00006E35" w:rsidP="00B43897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-0,7</w:t>
            </w:r>
          </w:p>
        </w:tc>
      </w:tr>
      <w:tr w:rsidR="008A42D4" w:rsidRPr="005A6F95" w14:paraId="536C9B44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DBB0A1E" w14:textId="77777777" w:rsidR="008A42D4" w:rsidRPr="00B43897" w:rsidRDefault="008A42D4" w:rsidP="00B43897">
            <w:pPr>
              <w:spacing w:before="100" w:after="100" w:line="220" w:lineRule="exact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Wskaźnik płynności finansowej I stopnia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B802AC5" w14:textId="77777777" w:rsidR="008A42D4" w:rsidRPr="005A6F95" w:rsidRDefault="008A42D4" w:rsidP="00B43897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35,1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EF5836F" w14:textId="77777777" w:rsidR="008A42D4" w:rsidRPr="005A6F95" w:rsidRDefault="00006E35" w:rsidP="00B43897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40,3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3BC0182F" w14:textId="77777777" w:rsidR="008A42D4" w:rsidRPr="005A6F95" w:rsidRDefault="00006E35" w:rsidP="00B43897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5,2</w:t>
            </w:r>
          </w:p>
        </w:tc>
      </w:tr>
      <w:tr w:rsidR="008A42D4" w:rsidRPr="005A6F95" w14:paraId="346751B2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88D5187" w14:textId="77777777" w:rsidR="008A42D4" w:rsidRPr="00B43897" w:rsidRDefault="008A42D4" w:rsidP="00B43897">
            <w:pPr>
              <w:spacing w:before="100" w:after="100" w:line="220" w:lineRule="exact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Wskaźnik płynności finansowej II stopnia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07D6902" w14:textId="77777777" w:rsidR="008A42D4" w:rsidRPr="005A6F95" w:rsidRDefault="008A42D4" w:rsidP="00B43897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92,9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63237B5" w14:textId="77777777" w:rsidR="008A42D4" w:rsidRPr="005A6F95" w:rsidRDefault="00006E35" w:rsidP="00B43897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89,0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5F900D9E" w14:textId="77777777" w:rsidR="008A42D4" w:rsidRPr="005A6F95" w:rsidRDefault="00006E35" w:rsidP="00B43897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-3,9</w:t>
            </w:r>
          </w:p>
        </w:tc>
      </w:tr>
      <w:tr w:rsidR="008A42D4" w:rsidRPr="005A6F95" w14:paraId="1C34F276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AB5F7B2" w14:textId="77777777" w:rsidR="008A42D4" w:rsidRPr="00B43897" w:rsidRDefault="008A42D4" w:rsidP="00B43897">
            <w:pPr>
              <w:spacing w:before="100" w:after="100" w:line="220" w:lineRule="exact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Wskaźnik płynności finansowej III stopnia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1EC664B" w14:textId="77777777" w:rsidR="008A42D4" w:rsidRPr="005A6F95" w:rsidRDefault="008A42D4" w:rsidP="00B43897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164,4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51D242F" w14:textId="77777777" w:rsidR="008A42D4" w:rsidRPr="005A6F95" w:rsidRDefault="00006E35" w:rsidP="00B43897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146,7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5A021037" w14:textId="77777777" w:rsidR="008A42D4" w:rsidRPr="005A6F95" w:rsidRDefault="00006E35" w:rsidP="00B43897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-17,7</w:t>
            </w:r>
          </w:p>
        </w:tc>
      </w:tr>
    </w:tbl>
    <w:p w14:paraId="36466299" w14:textId="77777777" w:rsidR="00EE4057" w:rsidRDefault="00EE4057" w:rsidP="003D2F53">
      <w:pPr>
        <w:pStyle w:val="tytuwykresu"/>
        <w:rPr>
          <w:szCs w:val="18"/>
        </w:rPr>
      </w:pPr>
      <w:r>
        <w:br w:type="page"/>
      </w:r>
      <w:r w:rsidRPr="00F52524">
        <w:lastRenderedPageBreak/>
        <w:t xml:space="preserve">Wykres </w:t>
      </w:r>
      <w:r>
        <w:t>1</w:t>
      </w:r>
      <w:r w:rsidRPr="00F52524">
        <w:t xml:space="preserve">. </w:t>
      </w:r>
      <w:r>
        <w:rPr>
          <w:szCs w:val="18"/>
        </w:rPr>
        <w:t>Wskaźniki rentowności</w:t>
      </w:r>
      <w:r w:rsidR="00DD5224">
        <w:rPr>
          <w:szCs w:val="18"/>
        </w:rPr>
        <w:t xml:space="preserve"> </w:t>
      </w:r>
    </w:p>
    <w:p w14:paraId="01201412" w14:textId="62B07A95" w:rsidR="00CF1957" w:rsidRDefault="00CF1957" w:rsidP="00B43897">
      <w:pPr>
        <w:pStyle w:val="Brakstyluakapitowego"/>
      </w:pPr>
      <w:r>
        <w:rPr>
          <w:noProof/>
        </w:rPr>
        <w:drawing>
          <wp:inline distT="0" distB="0" distL="0" distR="0" wp14:anchorId="275B8C42" wp14:editId="5B0920A6">
            <wp:extent cx="3637080" cy="1908000"/>
            <wp:effectExtent l="0" t="0" r="1905" b="0"/>
            <wp:docPr id="15" name="Obraz 15" descr="Wskaźnik rentowności sprzedaży brutto w 2023 r. wyniósł 4,7% (wobec 6,0% w 2022 r.), wskaźnik rentowności obrotu brutto – 5,1% (wobec 6,0%), a wskaźnik rentowności obrotu netto – 4,4% (wobec 5,1%)." title="Wykres 1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37080" cy="19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C4F7E" w14:textId="1DDC6ADC" w:rsidR="0035166E" w:rsidRDefault="00EC1555">
      <w:r w:rsidRPr="00B43897">
        <w:rPr>
          <w:spacing w:val="-4"/>
        </w:rPr>
        <w:t xml:space="preserve">Pogorszenie </w:t>
      </w:r>
      <w:r w:rsidR="0035166E" w:rsidRPr="00B43897">
        <w:rPr>
          <w:spacing w:val="-4"/>
        </w:rPr>
        <w:t xml:space="preserve">wskaźnika rentowności obrotu netto odnotowano </w:t>
      </w:r>
      <w:r w:rsidR="0083786A" w:rsidRPr="0083786A">
        <w:rPr>
          <w:spacing w:val="-4"/>
        </w:rPr>
        <w:t>w jednostkach prowadzących działalność związaną</w:t>
      </w:r>
      <w:r w:rsidR="0083786A">
        <w:rPr>
          <w:spacing w:val="-4"/>
        </w:rPr>
        <w:t xml:space="preserve"> </w:t>
      </w:r>
      <w:r w:rsidRPr="00B43897">
        <w:rPr>
          <w:spacing w:val="-4"/>
        </w:rPr>
        <w:t>z kulturą, rozrywką i rekreacją</w:t>
      </w:r>
      <w:r w:rsidR="0035166E" w:rsidRPr="00B43897">
        <w:rPr>
          <w:spacing w:val="-4"/>
        </w:rPr>
        <w:t xml:space="preserve"> (</w:t>
      </w:r>
      <w:r w:rsidR="00B05C7B" w:rsidRPr="00B43897">
        <w:rPr>
          <w:spacing w:val="-4"/>
        </w:rPr>
        <w:t xml:space="preserve">o </w:t>
      </w:r>
      <w:r w:rsidRPr="00B43897">
        <w:rPr>
          <w:spacing w:val="-4"/>
        </w:rPr>
        <w:t>24,1</w:t>
      </w:r>
      <w:r w:rsidR="00B05C7B" w:rsidRPr="00B43897">
        <w:rPr>
          <w:spacing w:val="-4"/>
        </w:rPr>
        <w:t xml:space="preserve"> p. proc. </w:t>
      </w:r>
      <w:r w:rsidR="0035166E" w:rsidRPr="00B43897">
        <w:rPr>
          <w:spacing w:val="-4"/>
        </w:rPr>
        <w:t xml:space="preserve">do </w:t>
      </w:r>
      <w:r w:rsidRPr="00B43897">
        <w:rPr>
          <w:spacing w:val="-4"/>
        </w:rPr>
        <w:t>minus 29,1</w:t>
      </w:r>
      <w:r w:rsidR="0035166E" w:rsidRPr="00B43897">
        <w:rPr>
          <w:spacing w:val="-4"/>
        </w:rPr>
        <w:t>%)</w:t>
      </w:r>
      <w:r w:rsidR="00B05C7B" w:rsidRPr="00B43897">
        <w:rPr>
          <w:spacing w:val="-4"/>
        </w:rPr>
        <w:t>,</w:t>
      </w:r>
      <w:r w:rsidR="0035166E" w:rsidRPr="00B43897">
        <w:rPr>
          <w:spacing w:val="-4"/>
        </w:rPr>
        <w:t xml:space="preserve"> </w:t>
      </w:r>
      <w:r w:rsidRPr="00B43897">
        <w:rPr>
          <w:spacing w:val="-4"/>
        </w:rPr>
        <w:t>budownictwem</w:t>
      </w:r>
      <w:r w:rsidR="0035166E" w:rsidRPr="00B43897">
        <w:rPr>
          <w:spacing w:val="-4"/>
        </w:rPr>
        <w:t xml:space="preserve"> </w:t>
      </w:r>
      <w:r w:rsidR="0083786A">
        <w:rPr>
          <w:spacing w:val="-4"/>
        </w:rPr>
        <w:br/>
      </w:r>
      <w:r w:rsidR="0035166E" w:rsidRPr="00B43897">
        <w:rPr>
          <w:spacing w:val="-4"/>
        </w:rPr>
        <w:t>(</w:t>
      </w:r>
      <w:r w:rsidR="00B05C7B" w:rsidRPr="00B43897">
        <w:rPr>
          <w:spacing w:val="-4"/>
        </w:rPr>
        <w:t>o 7,</w:t>
      </w:r>
      <w:r w:rsidRPr="00B43897">
        <w:rPr>
          <w:spacing w:val="-4"/>
        </w:rPr>
        <w:t>4</w:t>
      </w:r>
      <w:r w:rsidR="00B05C7B" w:rsidRPr="00B43897">
        <w:rPr>
          <w:spacing w:val="-4"/>
        </w:rPr>
        <w:t xml:space="preserve"> p. proc. do </w:t>
      </w:r>
      <w:r w:rsidRPr="00B43897">
        <w:rPr>
          <w:spacing w:val="-4"/>
        </w:rPr>
        <w:t>15,3</w:t>
      </w:r>
      <w:r w:rsidR="00B05C7B" w:rsidRPr="00B43897">
        <w:rPr>
          <w:spacing w:val="-4"/>
        </w:rPr>
        <w:t>%</w:t>
      </w:r>
      <w:r w:rsidR="0035166E" w:rsidRPr="00B43897">
        <w:rPr>
          <w:spacing w:val="-4"/>
        </w:rPr>
        <w:t>)</w:t>
      </w:r>
      <w:r w:rsidR="00B05C7B" w:rsidRPr="00B43897">
        <w:rPr>
          <w:spacing w:val="-4"/>
        </w:rPr>
        <w:t>,</w:t>
      </w:r>
      <w:r w:rsidR="00B05C7B">
        <w:t xml:space="preserve"> </w:t>
      </w:r>
      <w:r>
        <w:rPr>
          <w:spacing w:val="-4"/>
        </w:rPr>
        <w:t>zakwaterowaniem i gastronomią</w:t>
      </w:r>
      <w:r w:rsidRPr="00672FE2">
        <w:rPr>
          <w:spacing w:val="-4"/>
        </w:rPr>
        <w:t xml:space="preserve"> </w:t>
      </w:r>
      <w:r w:rsidR="00B05C7B" w:rsidRPr="00672FE2">
        <w:rPr>
          <w:spacing w:val="-4"/>
        </w:rPr>
        <w:t xml:space="preserve">(o </w:t>
      </w:r>
      <w:r>
        <w:rPr>
          <w:spacing w:val="-4"/>
        </w:rPr>
        <w:t>4,0</w:t>
      </w:r>
      <w:r w:rsidR="00B05C7B" w:rsidRPr="00672FE2">
        <w:rPr>
          <w:spacing w:val="-4"/>
        </w:rPr>
        <w:t xml:space="preserve"> p. proc. do </w:t>
      </w:r>
      <w:r>
        <w:rPr>
          <w:spacing w:val="-4"/>
        </w:rPr>
        <w:t>7,6</w:t>
      </w:r>
      <w:r w:rsidR="00B05C7B" w:rsidRPr="00672FE2">
        <w:rPr>
          <w:spacing w:val="-4"/>
        </w:rPr>
        <w:t xml:space="preserve">%), </w:t>
      </w:r>
      <w:r>
        <w:rPr>
          <w:spacing w:val="-4"/>
        </w:rPr>
        <w:t>d</w:t>
      </w:r>
      <w:r w:rsidRPr="00EC1555">
        <w:rPr>
          <w:spacing w:val="-4"/>
        </w:rPr>
        <w:t>ostaw</w:t>
      </w:r>
      <w:r>
        <w:rPr>
          <w:spacing w:val="-4"/>
        </w:rPr>
        <w:t>ą</w:t>
      </w:r>
      <w:r w:rsidRPr="00EC1555">
        <w:rPr>
          <w:spacing w:val="-4"/>
        </w:rPr>
        <w:t xml:space="preserve"> wody; gospodarowanie</w:t>
      </w:r>
      <w:r>
        <w:rPr>
          <w:spacing w:val="-4"/>
        </w:rPr>
        <w:t>m</w:t>
      </w:r>
      <w:r w:rsidRPr="00EC1555">
        <w:rPr>
          <w:spacing w:val="-4"/>
        </w:rPr>
        <w:t xml:space="preserve"> ściekami i odpadami; rekultywacj</w:t>
      </w:r>
      <w:r>
        <w:rPr>
          <w:spacing w:val="-4"/>
        </w:rPr>
        <w:t>ą</w:t>
      </w:r>
      <w:r w:rsidR="00B05C7B" w:rsidRPr="00672FE2">
        <w:rPr>
          <w:spacing w:val="-4"/>
        </w:rPr>
        <w:t xml:space="preserve"> (o 3,</w:t>
      </w:r>
      <w:r>
        <w:rPr>
          <w:spacing w:val="-4"/>
        </w:rPr>
        <w:t>4</w:t>
      </w:r>
      <w:r w:rsidRPr="00672FE2">
        <w:rPr>
          <w:spacing w:val="-4"/>
        </w:rPr>
        <w:t xml:space="preserve"> </w:t>
      </w:r>
      <w:r w:rsidR="00B05C7B" w:rsidRPr="00672FE2">
        <w:rPr>
          <w:spacing w:val="-4"/>
        </w:rPr>
        <w:t>p. proc.</w:t>
      </w:r>
      <w:r w:rsidR="00B05C7B">
        <w:t xml:space="preserve"> do </w:t>
      </w:r>
      <w:r>
        <w:t>7,9</w:t>
      </w:r>
      <w:r w:rsidR="00B05C7B">
        <w:t xml:space="preserve">%), </w:t>
      </w:r>
      <w:r>
        <w:t>a</w:t>
      </w:r>
      <w:r w:rsidRPr="00EC1555">
        <w:t>dministrowanie</w:t>
      </w:r>
      <w:r>
        <w:t>m</w:t>
      </w:r>
      <w:r w:rsidRPr="00EC1555">
        <w:t xml:space="preserve"> i działalnoś</w:t>
      </w:r>
      <w:r>
        <w:t>cią</w:t>
      </w:r>
      <w:r w:rsidRPr="00EC1555">
        <w:t xml:space="preserve"> </w:t>
      </w:r>
      <w:r w:rsidRPr="00B43897">
        <w:rPr>
          <w:spacing w:val="-2"/>
        </w:rPr>
        <w:t>wspierając</w:t>
      </w:r>
      <w:r w:rsidR="00C01D91" w:rsidRPr="00B43897">
        <w:rPr>
          <w:spacing w:val="-2"/>
        </w:rPr>
        <w:t>ą</w:t>
      </w:r>
      <w:r w:rsidR="00B05C7B" w:rsidRPr="00B43897">
        <w:rPr>
          <w:spacing w:val="-2"/>
        </w:rPr>
        <w:t xml:space="preserve"> (o 1,</w:t>
      </w:r>
      <w:r w:rsidRPr="00B43897">
        <w:rPr>
          <w:spacing w:val="-2"/>
        </w:rPr>
        <w:t xml:space="preserve">3 </w:t>
      </w:r>
      <w:r w:rsidR="00B05C7B" w:rsidRPr="00B43897">
        <w:rPr>
          <w:spacing w:val="-2"/>
        </w:rPr>
        <w:t xml:space="preserve">p. </w:t>
      </w:r>
      <w:r w:rsidR="00E66BD1" w:rsidRPr="00B43897">
        <w:rPr>
          <w:spacing w:val="-2"/>
        </w:rPr>
        <w:t>p</w:t>
      </w:r>
      <w:r w:rsidR="00B05C7B" w:rsidRPr="00B43897">
        <w:rPr>
          <w:spacing w:val="-2"/>
        </w:rPr>
        <w:t xml:space="preserve">roc. </w:t>
      </w:r>
      <w:r w:rsidR="00F677E2" w:rsidRPr="00B43897">
        <w:rPr>
          <w:spacing w:val="-2"/>
        </w:rPr>
        <w:t>d</w:t>
      </w:r>
      <w:r w:rsidR="00B05C7B" w:rsidRPr="00B43897">
        <w:rPr>
          <w:spacing w:val="-2"/>
        </w:rPr>
        <w:t xml:space="preserve">o </w:t>
      </w:r>
      <w:r w:rsidRPr="00B43897">
        <w:rPr>
          <w:spacing w:val="-2"/>
        </w:rPr>
        <w:t>8,1</w:t>
      </w:r>
      <w:r w:rsidR="00B05C7B" w:rsidRPr="00B43897">
        <w:rPr>
          <w:spacing w:val="-2"/>
        </w:rPr>
        <w:t>%)</w:t>
      </w:r>
      <w:r w:rsidRPr="00B43897">
        <w:rPr>
          <w:spacing w:val="-2"/>
        </w:rPr>
        <w:t>, przetwórstwem przemysłowym (o 1,1 p. proc. do 4,1%), handlem;</w:t>
      </w:r>
      <w:r w:rsidRPr="00EC1555">
        <w:t xml:space="preserve"> napraw</w:t>
      </w:r>
      <w:r>
        <w:t>ą</w:t>
      </w:r>
      <w:r w:rsidRPr="00EC1555">
        <w:t xml:space="preserve"> pojazdów samochodowych</w:t>
      </w:r>
      <w:r>
        <w:t xml:space="preserve"> </w:t>
      </w:r>
      <w:r w:rsidRPr="00672FE2">
        <w:rPr>
          <w:spacing w:val="-4"/>
        </w:rPr>
        <w:t xml:space="preserve">(o </w:t>
      </w:r>
      <w:r>
        <w:rPr>
          <w:spacing w:val="-4"/>
        </w:rPr>
        <w:t>0,7</w:t>
      </w:r>
      <w:r w:rsidRPr="00672FE2">
        <w:rPr>
          <w:spacing w:val="-4"/>
        </w:rPr>
        <w:t xml:space="preserve"> p. proc.</w:t>
      </w:r>
      <w:r>
        <w:t xml:space="preserve"> do 1,7%)</w:t>
      </w:r>
      <w:r w:rsidR="0035166E" w:rsidRPr="0035166E">
        <w:t xml:space="preserve">. </w:t>
      </w:r>
      <w:r w:rsidR="00B05C7B">
        <w:t>W pozostałych sekcjach wskaźnik rentowności</w:t>
      </w:r>
      <w:r w:rsidR="00F677E2">
        <w:t xml:space="preserve"> obrotu</w:t>
      </w:r>
      <w:r w:rsidR="00B05C7B">
        <w:t xml:space="preserve"> netto</w:t>
      </w:r>
      <w:r w:rsidR="00F677E2">
        <w:t xml:space="preserve"> </w:t>
      </w:r>
      <w:r w:rsidR="00F20251">
        <w:t>wzrósł</w:t>
      </w:r>
      <w:r w:rsidR="00F677E2">
        <w:t xml:space="preserve"> w skali roku</w:t>
      </w:r>
      <w:r w:rsidR="00B05C7B">
        <w:t xml:space="preserve">, w tym </w:t>
      </w:r>
      <w:r w:rsidR="00F20251">
        <w:t xml:space="preserve">najwyższy wzrost </w:t>
      </w:r>
      <w:r w:rsidR="0083786A">
        <w:br/>
      </w:r>
      <w:r w:rsidR="00F20251" w:rsidRPr="0083786A">
        <w:rPr>
          <w:spacing w:val="-4"/>
        </w:rPr>
        <w:t>odnotowano wśród przedsiębiorstw zajmujących się obsługą rynku nieruchomości (</w:t>
      </w:r>
      <w:r w:rsidR="0035166E" w:rsidRPr="0083786A">
        <w:rPr>
          <w:spacing w:val="-4"/>
        </w:rPr>
        <w:t xml:space="preserve">z </w:t>
      </w:r>
      <w:r w:rsidR="00F20251" w:rsidRPr="0083786A">
        <w:rPr>
          <w:spacing w:val="-4"/>
        </w:rPr>
        <w:t>minus 6,8%</w:t>
      </w:r>
      <w:r w:rsidR="0035166E" w:rsidRPr="0035166E">
        <w:t xml:space="preserve"> do </w:t>
      </w:r>
      <w:r w:rsidR="00F20251">
        <w:t>13,8</w:t>
      </w:r>
      <w:r w:rsidR="0035166E">
        <w:t>%</w:t>
      </w:r>
      <w:r w:rsidR="00F20251">
        <w:t>)</w:t>
      </w:r>
      <w:r w:rsidR="0035166E">
        <w:t xml:space="preserve">. </w:t>
      </w:r>
    </w:p>
    <w:p w14:paraId="3142858B" w14:textId="6C3EB7CE" w:rsidR="00DD5224" w:rsidRDefault="00B41FAA" w:rsidP="008C04BC">
      <w:pPr>
        <w:pStyle w:val="tytuwykresu"/>
      </w:pPr>
      <w:r>
        <w:rPr>
          <w:noProof/>
          <w:sz w:val="18"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633F56BB" wp14:editId="7E36FC1F">
                <wp:simplePos x="0" y="0"/>
                <wp:positionH relativeFrom="column">
                  <wp:posOffset>5229225</wp:posOffset>
                </wp:positionH>
                <wp:positionV relativeFrom="paragraph">
                  <wp:posOffset>111049</wp:posOffset>
                </wp:positionV>
                <wp:extent cx="1835785" cy="777240"/>
                <wp:effectExtent l="0" t="0" r="0" b="3810"/>
                <wp:wrapSquare wrapText="bothSides"/>
                <wp:docPr id="6" name="Pole tekstowe 5" descr="Największą poprawę wskaźnika rentowności obrotu netto &#10;odnotowano w obsłudze rynku nieruchomości (o 20,6 p. proc.)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785" cy="777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2339F" w14:textId="77777777" w:rsidR="00A05623" w:rsidRPr="00960051" w:rsidRDefault="00A05623" w:rsidP="00BF4404">
                            <w:pPr>
                              <w:pStyle w:val="tekstzboku"/>
                            </w:pPr>
                            <w:r w:rsidRPr="00BF4404">
                              <w:t>Największą</w:t>
                            </w:r>
                            <w:r w:rsidRPr="004C2063">
                              <w:t xml:space="preserve"> poprawę</w:t>
                            </w:r>
                            <w:r>
                              <w:t xml:space="preserve"> </w:t>
                            </w:r>
                            <w:r w:rsidRPr="0035166E">
                              <w:t xml:space="preserve">wskaźnika rentowności obrotu netto </w:t>
                            </w:r>
                            <w:r>
                              <w:br/>
                            </w:r>
                            <w:r w:rsidRPr="0035166E">
                              <w:t xml:space="preserve">odnotowano w </w:t>
                            </w:r>
                            <w:r>
                              <w:t xml:space="preserve">obsłudze rynku nieruchomości (o 20,6 p. proc.)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F56BB" id="Pole tekstowe 5" o:spid="_x0000_s1029" type="#_x0000_t202" alt="Największą poprawę wskaźnika rentowności obrotu netto &#10;odnotowano w obsłudze rynku nieruchomości (o 20,6 p. proc.) &#10;" style="position:absolute;margin-left:411.75pt;margin-top:8.75pt;width:144.55pt;height:61.2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" filled="f" stroked="f">
                <v:textbox>
                  <w:txbxContent>
                    <w:p w14:paraId="07C2339F" w14:textId="77777777" w:rsidR="00A05623" w:rsidRPr="00960051" w:rsidRDefault="00A05623" w:rsidP="00BF4404">
                      <w:pPr>
                        <w:pStyle w:val="tekstzboku"/>
                      </w:pPr>
                      <w:r w:rsidRPr="00BF4404">
                        <w:t>Największą</w:t>
                      </w:r>
                      <w:r w:rsidRPr="004C2063">
                        <w:t xml:space="preserve"> poprawę</w:t>
                      </w:r>
                      <w:r>
                        <w:t xml:space="preserve"> </w:t>
                      </w:r>
                      <w:r w:rsidRPr="0035166E">
                        <w:t xml:space="preserve">wskaźnika rentowności obrotu netto </w:t>
                      </w:r>
                      <w:r>
                        <w:br/>
                      </w:r>
                      <w:r w:rsidRPr="0035166E">
                        <w:t xml:space="preserve">odnotowano w </w:t>
                      </w:r>
                      <w:r>
                        <w:t xml:space="preserve">obsłudze rynku nieruchomości (o 20,6 p. proc.)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C04BC">
        <w:t>Wykres 2. Wskaźnik rentowności obrotu netto według sekcji PKD</w:t>
      </w:r>
      <w:r w:rsidR="00DD5224">
        <w:t xml:space="preserve"> </w:t>
      </w:r>
      <w:r w:rsidR="00672FE2">
        <w:br/>
      </w:r>
    </w:p>
    <w:p w14:paraId="59D949BE" w14:textId="45DFDA37" w:rsidR="0001334A" w:rsidRDefault="0001334A" w:rsidP="0001334A">
      <w:pPr>
        <w:pStyle w:val="Brakstyluakapitowego"/>
      </w:pPr>
      <w:r>
        <w:rPr>
          <w:noProof/>
        </w:rPr>
        <w:drawing>
          <wp:inline distT="0" distB="0" distL="0" distR="0" wp14:anchorId="37C33750" wp14:editId="528F01FD">
            <wp:extent cx="4071780" cy="4716000"/>
            <wp:effectExtent l="0" t="0" r="5080" b="8890"/>
            <wp:docPr id="1" name="Obraz 1" descr="Dane opisane w tekście." title="Wykres 2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71780" cy="47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7C18E" w14:textId="0F308630" w:rsidR="0097667C" w:rsidRPr="00B43897" w:rsidRDefault="00F02A94">
      <w:pPr>
        <w:rPr>
          <w:spacing w:val="-2"/>
        </w:rPr>
      </w:pPr>
      <w:r w:rsidRPr="00B43897">
        <w:rPr>
          <w:noProof/>
          <w:spacing w:val="-2"/>
          <w:sz w:val="18"/>
          <w:szCs w:val="18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3C71E6A0" wp14:editId="44AD8F02">
                <wp:simplePos x="0" y="0"/>
                <wp:positionH relativeFrom="column">
                  <wp:posOffset>5241290</wp:posOffset>
                </wp:positionH>
                <wp:positionV relativeFrom="paragraph">
                  <wp:posOffset>344861</wp:posOffset>
                </wp:positionV>
                <wp:extent cx="1798955" cy="518795"/>
                <wp:effectExtent l="0" t="0" r="0" b="0"/>
                <wp:wrapSquare wrapText="bothSides"/>
                <wp:docPr id="12" name="Pole tekstowe 5" descr="W porównaniu z 2022 r. aktywa obrotowe wzrosły o 8,6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8955" cy="5187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B9727B" w14:textId="77777777" w:rsidR="00A05623" w:rsidRPr="00960051" w:rsidRDefault="00A05623">
                            <w:pPr>
                              <w:pStyle w:val="tekstzboku"/>
                            </w:pPr>
                            <w:r w:rsidRPr="00C50B58">
                              <w:t xml:space="preserve">W </w:t>
                            </w:r>
                            <w:r w:rsidRPr="005A6F95">
                              <w:t>porównaniu</w:t>
                            </w:r>
                            <w:r w:rsidRPr="00C50B58">
                              <w:t xml:space="preserve"> </w:t>
                            </w:r>
                            <w:r w:rsidRPr="005A6F95">
                              <w:t xml:space="preserve">z </w:t>
                            </w:r>
                            <w:r w:rsidR="00244CEB" w:rsidRPr="005A6F95">
                              <w:t xml:space="preserve">2022 </w:t>
                            </w:r>
                            <w:r w:rsidRPr="005A6F95">
                              <w:t>r. aktywa obrotowe wzrosły</w:t>
                            </w:r>
                            <w:r w:rsidRPr="00C50B58">
                              <w:t xml:space="preserve"> o </w:t>
                            </w:r>
                            <w:r w:rsidR="00244CEB">
                              <w:t>8,6</w:t>
                            </w:r>
                            <w:r w:rsidRPr="00C50B58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1E6A0" id="_x0000_s1030" type="#_x0000_t202" alt="W porównaniu z 2022 r. aktywa obrotowe wzrosły o 8,6%" style="position:absolute;margin-left:412.7pt;margin-top:27.15pt;width:141.65pt;height:40.85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" filled="f" stroked="f">
                <v:textbox>
                  <w:txbxContent>
                    <w:p w14:paraId="69B9727B" w14:textId="77777777" w:rsidR="00A05623" w:rsidRPr="00960051" w:rsidRDefault="00A05623">
                      <w:pPr>
                        <w:pStyle w:val="tekstzboku"/>
                      </w:pPr>
                      <w:r w:rsidRPr="00C50B58">
                        <w:t xml:space="preserve">W </w:t>
                      </w:r>
                      <w:r w:rsidRPr="005A6F95">
                        <w:t>porównaniu</w:t>
                      </w:r>
                      <w:r w:rsidRPr="00C50B58">
                        <w:t xml:space="preserve"> </w:t>
                      </w:r>
                      <w:r w:rsidRPr="005A6F95">
                        <w:t xml:space="preserve">z </w:t>
                      </w:r>
                      <w:r w:rsidR="00244CEB" w:rsidRPr="005A6F95">
                        <w:t xml:space="preserve">2022 </w:t>
                      </w:r>
                      <w:r w:rsidRPr="005A6F95">
                        <w:t>r. aktywa obrotowe wzrosły</w:t>
                      </w:r>
                      <w:r w:rsidRPr="00C50B58">
                        <w:t xml:space="preserve"> o </w:t>
                      </w:r>
                      <w:r w:rsidR="00244CEB">
                        <w:t>8,6</w:t>
                      </w:r>
                      <w:r w:rsidRPr="00C50B58">
                        <w:t>%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5166E" w:rsidRPr="00B43897">
        <w:rPr>
          <w:spacing w:val="-2"/>
        </w:rPr>
        <w:t xml:space="preserve">Wskaźnik płynności finansowej I stopnia wyniósł </w:t>
      </w:r>
      <w:r w:rsidR="00BD3642" w:rsidRPr="00B43897">
        <w:rPr>
          <w:spacing w:val="-2"/>
        </w:rPr>
        <w:t>40,3</w:t>
      </w:r>
      <w:r w:rsidR="0035166E" w:rsidRPr="00B43897">
        <w:rPr>
          <w:spacing w:val="-2"/>
        </w:rPr>
        <w:t xml:space="preserve">% (wobec </w:t>
      </w:r>
      <w:r w:rsidR="00BD3642" w:rsidRPr="00B43897">
        <w:rPr>
          <w:spacing w:val="-2"/>
        </w:rPr>
        <w:t>35,1</w:t>
      </w:r>
      <w:r w:rsidR="0035166E" w:rsidRPr="00B43897">
        <w:rPr>
          <w:spacing w:val="-2"/>
        </w:rPr>
        <w:t xml:space="preserve">% przed rokiem), płynności finansowej II stopnia – </w:t>
      </w:r>
      <w:r w:rsidR="00BD3642" w:rsidRPr="00B43897">
        <w:rPr>
          <w:spacing w:val="-2"/>
        </w:rPr>
        <w:t>89,0</w:t>
      </w:r>
      <w:r w:rsidR="0035166E" w:rsidRPr="00B43897">
        <w:rPr>
          <w:spacing w:val="-2"/>
        </w:rPr>
        <w:t xml:space="preserve">% (wobec </w:t>
      </w:r>
      <w:r w:rsidR="00BD3642" w:rsidRPr="00B43897">
        <w:rPr>
          <w:spacing w:val="-2"/>
        </w:rPr>
        <w:t>92,9</w:t>
      </w:r>
      <w:r w:rsidR="0035166E" w:rsidRPr="00B43897">
        <w:rPr>
          <w:spacing w:val="-2"/>
        </w:rPr>
        <w:t>%)</w:t>
      </w:r>
      <w:r w:rsidR="00834A23" w:rsidRPr="00B43897">
        <w:rPr>
          <w:spacing w:val="-2"/>
        </w:rPr>
        <w:t xml:space="preserve">, a płynności finansowej III – </w:t>
      </w:r>
      <w:r w:rsidR="00BD3642" w:rsidRPr="00B43897">
        <w:rPr>
          <w:spacing w:val="-2"/>
        </w:rPr>
        <w:t>146,7</w:t>
      </w:r>
      <w:r w:rsidR="00834A23" w:rsidRPr="00B43897">
        <w:rPr>
          <w:spacing w:val="-2"/>
        </w:rPr>
        <w:t xml:space="preserve">% (wobec </w:t>
      </w:r>
      <w:r w:rsidR="00BD3642" w:rsidRPr="00B43897">
        <w:rPr>
          <w:spacing w:val="-2"/>
        </w:rPr>
        <w:t>164,4</w:t>
      </w:r>
      <w:r w:rsidR="00834A23" w:rsidRPr="00B43897">
        <w:rPr>
          <w:spacing w:val="-2"/>
        </w:rPr>
        <w:t>%)</w:t>
      </w:r>
      <w:r w:rsidR="0035166E" w:rsidRPr="00B43897">
        <w:rPr>
          <w:spacing w:val="-2"/>
        </w:rPr>
        <w:t xml:space="preserve">. </w:t>
      </w:r>
    </w:p>
    <w:p w14:paraId="19C9549B" w14:textId="64CC5D9F" w:rsidR="0043227A" w:rsidRDefault="0043227A">
      <w:r w:rsidRPr="005A6F95">
        <w:rPr>
          <w:spacing w:val="-2"/>
        </w:rPr>
        <w:t xml:space="preserve">Wartość aktywów obrotowych według stanu na dzień 31 grudnia </w:t>
      </w:r>
      <w:r w:rsidR="00BD3642" w:rsidRPr="005A6F95">
        <w:rPr>
          <w:spacing w:val="-2"/>
        </w:rPr>
        <w:t xml:space="preserve">2023 </w:t>
      </w:r>
      <w:r w:rsidRPr="005A6F95">
        <w:rPr>
          <w:spacing w:val="-2"/>
        </w:rPr>
        <w:t xml:space="preserve">r. wyniosła </w:t>
      </w:r>
      <w:r w:rsidR="00BD3642" w:rsidRPr="00B43897">
        <w:rPr>
          <w:rFonts w:cs="Arial"/>
          <w:color w:val="000000"/>
          <w:spacing w:val="-2"/>
        </w:rPr>
        <w:t>44 840,9</w:t>
      </w:r>
      <w:r w:rsidRPr="005A6F95">
        <w:rPr>
          <w:spacing w:val="-2"/>
        </w:rPr>
        <w:t xml:space="preserve"> mln zł</w:t>
      </w:r>
      <w:r w:rsidR="00BD3642">
        <w:t xml:space="preserve"> </w:t>
      </w:r>
      <w:r>
        <w:t xml:space="preserve">i w porównaniu z rokiem poprzednim zwiększyła się o </w:t>
      </w:r>
      <w:r w:rsidR="00BD3642">
        <w:t>8</w:t>
      </w:r>
      <w:r>
        <w:t>,</w:t>
      </w:r>
      <w:r w:rsidR="00BD3642">
        <w:t>6</w:t>
      </w:r>
      <w:r>
        <w:t>%. W rzeczowej strukturze aktywów największy udział miały zapasy (</w:t>
      </w:r>
      <w:r w:rsidR="00D74B53">
        <w:t>33,7</w:t>
      </w:r>
      <w:r>
        <w:t xml:space="preserve">%) i należności krótkoterminowe </w:t>
      </w:r>
      <w:r w:rsidR="00932FB8">
        <w:t>(</w:t>
      </w:r>
      <w:r w:rsidR="00D74B53">
        <w:t>33</w:t>
      </w:r>
      <w:r w:rsidR="00932FB8">
        <w:t>,2%)</w:t>
      </w:r>
      <w:r>
        <w:t>.</w:t>
      </w:r>
      <w:r w:rsidR="009D7DF4">
        <w:t xml:space="preserve"> </w:t>
      </w:r>
    </w:p>
    <w:p w14:paraId="06998DBD" w14:textId="77777777" w:rsidR="00B93B53" w:rsidRDefault="00B93B53" w:rsidP="00B93B53">
      <w:r w:rsidRPr="00162358">
        <w:rPr>
          <w:spacing w:val="-4"/>
        </w:rPr>
        <w:t>Podstawowym źródłem finansowania aktywów obrotowych były zobowiązania krótkoterminowe,</w:t>
      </w:r>
      <w:r>
        <w:t xml:space="preserve"> </w:t>
      </w:r>
      <w:r w:rsidRPr="00162358">
        <w:t xml:space="preserve">które osiągnęły wartość </w:t>
      </w:r>
      <w:r>
        <w:rPr>
          <w:rFonts w:cs="Arial"/>
          <w:color w:val="000000"/>
          <w:szCs w:val="19"/>
        </w:rPr>
        <w:t>30 574,6</w:t>
      </w:r>
      <w:r w:rsidRPr="00162358">
        <w:t xml:space="preserve"> mln zł i w porównaniu z tymi z końca 202</w:t>
      </w:r>
      <w:r>
        <w:t>2</w:t>
      </w:r>
      <w:r w:rsidRPr="00162358">
        <w:t xml:space="preserve"> r. były wyższe </w:t>
      </w:r>
      <w:r>
        <w:br/>
      </w:r>
      <w:r w:rsidRPr="00162358">
        <w:t xml:space="preserve">o </w:t>
      </w:r>
      <w:r>
        <w:t>21,8</w:t>
      </w:r>
      <w:r w:rsidRPr="00162358">
        <w:t>%.</w:t>
      </w:r>
      <w:r>
        <w:t xml:space="preserve"> Wśród nich dominowały zobowiązania z tytułu dostaw i usług (34,3%) oraz kredytów </w:t>
      </w:r>
      <w:r>
        <w:br/>
        <w:t xml:space="preserve">i pożyczek (15,5%). </w:t>
      </w:r>
    </w:p>
    <w:p w14:paraId="4BDF3758" w14:textId="77777777" w:rsidR="00B93B53" w:rsidRDefault="00B93B53" w:rsidP="00B93B53">
      <w:r>
        <w:t xml:space="preserve">Zobowiązania długoterminowe w końcu grudnia 2023 r. osiągnęły poziom </w:t>
      </w:r>
      <w:r>
        <w:rPr>
          <w:rFonts w:cs="Arial"/>
          <w:color w:val="000000"/>
          <w:szCs w:val="19"/>
        </w:rPr>
        <w:t>58 688,3</w:t>
      </w:r>
      <w:r>
        <w:t xml:space="preserve"> mln zł </w:t>
      </w:r>
      <w:r>
        <w:br/>
        <w:t>i w</w:t>
      </w:r>
      <w:r w:rsidRPr="00162358">
        <w:t xml:space="preserve"> ciągu roku odnotowano ich </w:t>
      </w:r>
      <w:r>
        <w:t xml:space="preserve">ponad 4-krotny </w:t>
      </w:r>
      <w:r w:rsidRPr="00162358">
        <w:t xml:space="preserve">wzrost. Na kredyty bankowe i pożyczki przypadało </w:t>
      </w:r>
      <w:r>
        <w:t>95,1</w:t>
      </w:r>
      <w:r w:rsidRPr="00162358">
        <w:t>%</w:t>
      </w:r>
      <w:r>
        <w:t xml:space="preserve"> zobowiązań długoterminowych, tj. o 16,0 </w:t>
      </w:r>
      <w:r w:rsidRPr="006C62AD">
        <w:t>p. proc.</w:t>
      </w:r>
      <w:r>
        <w:t xml:space="preserve"> więcej niż w 2022 r. </w:t>
      </w:r>
    </w:p>
    <w:p w14:paraId="5BBF8710" w14:textId="77777777" w:rsidR="00822F36" w:rsidRPr="00672FE2" w:rsidRDefault="0097667C" w:rsidP="00672FE2">
      <w:pPr>
        <w:pStyle w:val="tytuwykresu"/>
        <w:ind w:left="851" w:hanging="851"/>
        <w:rPr>
          <w:b w:val="0"/>
        </w:rPr>
      </w:pPr>
      <w:bookmarkStart w:id="0" w:name="_GoBack"/>
      <w:bookmarkEnd w:id="0"/>
      <w:r w:rsidRPr="00454A82">
        <w:t xml:space="preserve">Tablica </w:t>
      </w:r>
      <w:r>
        <w:t>3</w:t>
      </w:r>
      <w:r w:rsidRPr="00454A82">
        <w:t xml:space="preserve">. </w:t>
      </w:r>
      <w:r>
        <w:t>Aktywa obrotowe oraz zobowiązania</w:t>
      </w:r>
      <w:r w:rsidRPr="00454A82">
        <w:t xml:space="preserve"> </w:t>
      </w:r>
      <w:r w:rsidR="00672FE2">
        <w:br/>
      </w:r>
      <w:r w:rsidR="00822F36" w:rsidRPr="00672FE2">
        <w:rPr>
          <w:b w:val="0"/>
        </w:rPr>
        <w:t>Stan w dniu 31 grudnia</w:t>
      </w:r>
    </w:p>
    <w:tbl>
      <w:tblPr>
        <w:tblW w:w="7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Aktywa obrotowe oraz zobowiązania "/>
      </w:tblPr>
      <w:tblGrid>
        <w:gridCol w:w="3860"/>
        <w:gridCol w:w="1320"/>
        <w:gridCol w:w="1320"/>
        <w:gridCol w:w="1480"/>
      </w:tblGrid>
      <w:tr w:rsidR="0097667C" w:rsidRPr="00957F9B" w14:paraId="16382185" w14:textId="77777777" w:rsidTr="00932FB8">
        <w:trPr>
          <w:trHeight w:val="420"/>
        </w:trPr>
        <w:tc>
          <w:tcPr>
            <w:tcW w:w="3860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5DAD58F6" w14:textId="77777777" w:rsidR="0097667C" w:rsidRPr="005A6F95" w:rsidRDefault="0097667C" w:rsidP="00932FB8">
            <w:pPr>
              <w:pStyle w:val="glowkatablicy"/>
            </w:pPr>
            <w:r w:rsidRPr="005A6F95">
              <w:t>Wyszczególnienie</w:t>
            </w:r>
          </w:p>
        </w:tc>
        <w:tc>
          <w:tcPr>
            <w:tcW w:w="132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5E3AC1A3" w14:textId="77777777" w:rsidR="0097667C" w:rsidRPr="005A6F95" w:rsidRDefault="0097667C" w:rsidP="008A42D4">
            <w:pPr>
              <w:pStyle w:val="glowkatablicy"/>
            </w:pPr>
            <w:r w:rsidRPr="005A6F95">
              <w:t>202</w:t>
            </w:r>
            <w:r w:rsidR="008A42D4" w:rsidRPr="005A6F95">
              <w:t>2</w:t>
            </w:r>
          </w:p>
        </w:tc>
        <w:tc>
          <w:tcPr>
            <w:tcW w:w="132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center"/>
          </w:tcPr>
          <w:p w14:paraId="0F23761D" w14:textId="77777777" w:rsidR="0097667C" w:rsidRPr="005A6F95" w:rsidRDefault="0097667C" w:rsidP="008A42D4">
            <w:pPr>
              <w:pStyle w:val="glowkatablicy"/>
            </w:pPr>
            <w:r w:rsidRPr="005A6F95">
              <w:t>202</w:t>
            </w:r>
            <w:r w:rsidR="008A42D4" w:rsidRPr="005A6F95">
              <w:t>3</w:t>
            </w:r>
          </w:p>
        </w:tc>
        <w:tc>
          <w:tcPr>
            <w:tcW w:w="1480" w:type="dxa"/>
            <w:vMerge w:val="restart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  <w:hideMark/>
          </w:tcPr>
          <w:p w14:paraId="5E76FF97" w14:textId="77777777" w:rsidR="0097667C" w:rsidRPr="005A6F95" w:rsidRDefault="0097667C" w:rsidP="008A42D4">
            <w:pPr>
              <w:pStyle w:val="glowkatablicy"/>
            </w:pPr>
            <w:r w:rsidRPr="005A6F95">
              <w:t>202</w:t>
            </w:r>
            <w:r w:rsidR="008A42D4" w:rsidRPr="005A6F95">
              <w:t>2</w:t>
            </w:r>
            <w:r w:rsidRPr="005A6F95">
              <w:t>=100</w:t>
            </w:r>
          </w:p>
        </w:tc>
      </w:tr>
      <w:tr w:rsidR="0097667C" w:rsidRPr="00957F9B" w14:paraId="696229D6" w14:textId="77777777" w:rsidTr="00932FB8">
        <w:trPr>
          <w:trHeight w:val="420"/>
        </w:trPr>
        <w:tc>
          <w:tcPr>
            <w:tcW w:w="386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26AA0BF" w14:textId="77777777" w:rsidR="0097667C" w:rsidRPr="00B43897" w:rsidRDefault="0097667C" w:rsidP="00932FB8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2640" w:type="dxa"/>
            <w:gridSpan w:val="2"/>
            <w:tcBorders>
              <w:top w:val="single" w:sz="4" w:space="0" w:color="001D77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FA5600E" w14:textId="77777777" w:rsidR="0097667C" w:rsidRPr="005A6F95" w:rsidRDefault="0097667C" w:rsidP="0097667C">
            <w:pPr>
              <w:pStyle w:val="glowkatablicy"/>
            </w:pPr>
            <w:r w:rsidRPr="005A6F95">
              <w:t>w milionach złotych</w:t>
            </w:r>
          </w:p>
        </w:tc>
        <w:tc>
          <w:tcPr>
            <w:tcW w:w="1480" w:type="dxa"/>
            <w:vMerge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1662DA6C" w14:textId="77777777" w:rsidR="0097667C" w:rsidRPr="00B43897" w:rsidRDefault="0097667C" w:rsidP="00932FB8">
            <w:pPr>
              <w:jc w:val="center"/>
              <w:rPr>
                <w:rFonts w:eastAsia="Times New Roman" w:cs="Calibri"/>
                <w:szCs w:val="19"/>
                <w:lang w:eastAsia="pl-PL"/>
              </w:rPr>
            </w:pPr>
          </w:p>
        </w:tc>
      </w:tr>
      <w:tr w:rsidR="008A42D4" w:rsidRPr="00957F9B" w14:paraId="6D01C6DF" w14:textId="77777777" w:rsidTr="00672FE2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75EBF751" w14:textId="77777777" w:rsidR="008A42D4" w:rsidRPr="00B43897" w:rsidRDefault="008A42D4" w:rsidP="00B43897">
            <w:pPr>
              <w:spacing w:line="240" w:lineRule="exact"/>
              <w:rPr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Aktywa obrotowe</w:t>
            </w:r>
          </w:p>
        </w:tc>
        <w:tc>
          <w:tcPr>
            <w:tcW w:w="1320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87BD2F0" w14:textId="77777777" w:rsidR="008A42D4" w:rsidRPr="005A6F95" w:rsidRDefault="008A42D4" w:rsidP="00B43897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Calibri"/>
                <w:color w:val="000000"/>
                <w:szCs w:val="19"/>
              </w:rPr>
              <w:t>41 286,7</w:t>
            </w:r>
          </w:p>
        </w:tc>
        <w:tc>
          <w:tcPr>
            <w:tcW w:w="1320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1582C69" w14:textId="77777777" w:rsidR="008A42D4" w:rsidRPr="005A6F95" w:rsidRDefault="0028615B" w:rsidP="00B43897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44 840,9</w:t>
            </w:r>
          </w:p>
        </w:tc>
        <w:tc>
          <w:tcPr>
            <w:tcW w:w="1480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6EAC8F49" w14:textId="77777777" w:rsidR="008A42D4" w:rsidRPr="005A6F95" w:rsidRDefault="0028615B" w:rsidP="00B43897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108,6</w:t>
            </w:r>
          </w:p>
        </w:tc>
      </w:tr>
      <w:tr w:rsidR="008A42D4" w:rsidRPr="00957F9B" w14:paraId="09224D00" w14:textId="77777777" w:rsidTr="00672FE2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83753D1" w14:textId="77777777" w:rsidR="008A42D4" w:rsidRPr="00B43897" w:rsidRDefault="008A42D4" w:rsidP="00052763">
            <w:pPr>
              <w:spacing w:line="240" w:lineRule="exact"/>
              <w:ind w:left="176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zapasy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D976E09" w14:textId="77777777" w:rsidR="008A42D4" w:rsidRPr="005A6F95" w:rsidRDefault="008A42D4" w:rsidP="00B43897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16 767,2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5654BE0" w14:textId="61173145" w:rsidR="008A42D4" w:rsidRPr="005A6F95" w:rsidRDefault="0028615B" w:rsidP="00B43897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15</w:t>
            </w:r>
            <w:r w:rsidR="00F02A94">
              <w:rPr>
                <w:rFonts w:cs="Arial"/>
                <w:color w:val="000000"/>
                <w:szCs w:val="19"/>
              </w:rPr>
              <w:t xml:space="preserve"> </w:t>
            </w:r>
            <w:r w:rsidRPr="005A6F95">
              <w:rPr>
                <w:rFonts w:cs="Arial"/>
                <w:color w:val="000000"/>
                <w:szCs w:val="19"/>
              </w:rPr>
              <w:t>094,0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0A1CACEA" w14:textId="77777777" w:rsidR="008A42D4" w:rsidRPr="005A6F95" w:rsidRDefault="0028615B" w:rsidP="00B43897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90,0</w:t>
            </w:r>
          </w:p>
        </w:tc>
      </w:tr>
      <w:tr w:rsidR="008A42D4" w:rsidRPr="00957F9B" w14:paraId="046A5D2E" w14:textId="77777777" w:rsidTr="00672FE2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3F0B120" w14:textId="77777777" w:rsidR="008A42D4" w:rsidRPr="00B43897" w:rsidRDefault="008A42D4" w:rsidP="00B43897">
            <w:pPr>
              <w:spacing w:line="240" w:lineRule="exact"/>
              <w:ind w:left="176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należności krótkoterminowe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3C7CDF9" w14:textId="77777777" w:rsidR="008A42D4" w:rsidRPr="005A6F95" w:rsidRDefault="008A42D4" w:rsidP="00B43897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14 529,6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335AFE2" w14:textId="51C9FD01" w:rsidR="008A42D4" w:rsidRPr="005A6F95" w:rsidRDefault="008142ED" w:rsidP="00B43897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14</w:t>
            </w:r>
            <w:r w:rsidR="00F02A94">
              <w:rPr>
                <w:rFonts w:cs="Arial"/>
                <w:color w:val="000000"/>
                <w:szCs w:val="19"/>
              </w:rPr>
              <w:t xml:space="preserve"> </w:t>
            </w:r>
            <w:r w:rsidRPr="005A6F95">
              <w:rPr>
                <w:rFonts w:cs="Arial"/>
                <w:color w:val="000000"/>
                <w:szCs w:val="19"/>
              </w:rPr>
              <w:t>866,1</w:t>
            </w:r>
          </w:p>
        </w:tc>
        <w:tc>
          <w:tcPr>
            <w:tcW w:w="1480" w:type="dxa"/>
            <w:tcBorders>
              <w:top w:val="nil"/>
              <w:left w:val="single" w:sz="4" w:space="0" w:color="001D77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1DA9568F" w14:textId="77777777" w:rsidR="008A42D4" w:rsidRPr="005A6F95" w:rsidRDefault="008142ED" w:rsidP="00B43897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102,3</w:t>
            </w:r>
          </w:p>
        </w:tc>
      </w:tr>
      <w:tr w:rsidR="008A42D4" w:rsidRPr="00957F9B" w14:paraId="0D4AEB9E" w14:textId="77777777" w:rsidTr="00672FE2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F856E25" w14:textId="77777777" w:rsidR="008A42D4" w:rsidRPr="00B43897" w:rsidRDefault="008A42D4" w:rsidP="00B43897">
            <w:pPr>
              <w:spacing w:line="240" w:lineRule="exact"/>
              <w:ind w:left="176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inwestycje krótkoterminowe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CDF89BD" w14:textId="77777777" w:rsidR="008A42D4" w:rsidRPr="005A6F95" w:rsidRDefault="008A42D4" w:rsidP="00B43897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8 805,2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6B3DAB8" w14:textId="77777777" w:rsidR="008A42D4" w:rsidRPr="005A6F95" w:rsidRDefault="008142ED" w:rsidP="00B43897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12 331,4</w:t>
            </w:r>
          </w:p>
        </w:tc>
        <w:tc>
          <w:tcPr>
            <w:tcW w:w="1480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1CDAB47D" w14:textId="77777777" w:rsidR="008A42D4" w:rsidRPr="005A6F95" w:rsidRDefault="008142ED" w:rsidP="00B43897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140,0</w:t>
            </w:r>
          </w:p>
        </w:tc>
      </w:tr>
      <w:tr w:rsidR="008A42D4" w:rsidRPr="00957F9B" w14:paraId="6BA1E405" w14:textId="77777777" w:rsidTr="00672FE2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E3DB576" w14:textId="77777777" w:rsidR="008A42D4" w:rsidRPr="00B43897" w:rsidRDefault="008A42D4" w:rsidP="00B43897">
            <w:pPr>
              <w:spacing w:line="240" w:lineRule="exact"/>
              <w:ind w:left="176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 xml:space="preserve">krótkoterminowe rozliczenia </w:t>
            </w:r>
            <w:r w:rsidRPr="00B43897">
              <w:rPr>
                <w:rFonts w:cs="Arial"/>
                <w:color w:val="000000"/>
                <w:szCs w:val="19"/>
              </w:rPr>
              <w:br/>
              <w:t>międzyokresowe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0673805" w14:textId="77777777" w:rsidR="008A42D4" w:rsidRPr="005A6F95" w:rsidRDefault="008A42D4" w:rsidP="00B43897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1 184,7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2DD14F2" w14:textId="4CFC0081" w:rsidR="008A42D4" w:rsidRPr="005A6F95" w:rsidRDefault="0012679C" w:rsidP="00B43897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2</w:t>
            </w:r>
            <w:r w:rsidR="00F02A94">
              <w:rPr>
                <w:rFonts w:cs="Arial"/>
                <w:color w:val="000000"/>
                <w:szCs w:val="19"/>
              </w:rPr>
              <w:t xml:space="preserve"> </w:t>
            </w:r>
            <w:r w:rsidRPr="005A6F95">
              <w:rPr>
                <w:rFonts w:cs="Arial"/>
                <w:color w:val="000000"/>
                <w:szCs w:val="19"/>
              </w:rPr>
              <w:t>549,4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36796EF1" w14:textId="77777777" w:rsidR="008A42D4" w:rsidRPr="005A6F95" w:rsidRDefault="0012679C" w:rsidP="00B43897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215,2</w:t>
            </w:r>
          </w:p>
        </w:tc>
      </w:tr>
      <w:tr w:rsidR="008A42D4" w:rsidRPr="00957F9B" w14:paraId="53EFCF7B" w14:textId="77777777" w:rsidTr="00672FE2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CB5972B" w14:textId="77777777" w:rsidR="008A42D4" w:rsidRPr="00B43897" w:rsidRDefault="008A42D4" w:rsidP="00B43897">
            <w:pPr>
              <w:spacing w:line="240" w:lineRule="exact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Zobowiązania krótkoterminowe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D751022" w14:textId="77777777" w:rsidR="008A42D4" w:rsidRPr="005A6F95" w:rsidRDefault="008A42D4" w:rsidP="00B43897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25 108,5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EF8B514" w14:textId="7AAC3957" w:rsidR="008A42D4" w:rsidRPr="005A6F95" w:rsidRDefault="0012679C" w:rsidP="00B43897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30</w:t>
            </w:r>
            <w:r w:rsidR="00F02A94">
              <w:rPr>
                <w:rFonts w:cs="Arial"/>
                <w:color w:val="000000"/>
                <w:szCs w:val="19"/>
              </w:rPr>
              <w:t xml:space="preserve"> </w:t>
            </w:r>
            <w:r w:rsidRPr="005A6F95">
              <w:rPr>
                <w:rFonts w:cs="Arial"/>
                <w:color w:val="000000"/>
                <w:szCs w:val="19"/>
              </w:rPr>
              <w:t>574,6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16479A1C" w14:textId="77777777" w:rsidR="008A42D4" w:rsidRPr="005A6F95" w:rsidRDefault="0012679C" w:rsidP="00B43897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121,8</w:t>
            </w:r>
          </w:p>
        </w:tc>
      </w:tr>
      <w:tr w:rsidR="0012679C" w:rsidRPr="00957F9B" w14:paraId="1A10E4D5" w14:textId="77777777" w:rsidTr="00672FE2">
        <w:trPr>
          <w:trHeight w:val="504"/>
        </w:trPr>
        <w:tc>
          <w:tcPr>
            <w:tcW w:w="3860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1F77B13" w14:textId="77777777" w:rsidR="0012679C" w:rsidRPr="00B43897" w:rsidRDefault="0012679C" w:rsidP="00B43897">
            <w:pPr>
              <w:spacing w:line="240" w:lineRule="exact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Zobowiązania długoterminowe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E395620" w14:textId="77777777" w:rsidR="0012679C" w:rsidRPr="005A6F95" w:rsidRDefault="0012679C" w:rsidP="00B43897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13 185,0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8A9FBBD" w14:textId="3C20AEB3" w:rsidR="0012679C" w:rsidRPr="005A6F95" w:rsidRDefault="0012679C" w:rsidP="00B43897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58</w:t>
            </w:r>
            <w:r w:rsidR="00F02A94">
              <w:rPr>
                <w:rFonts w:cs="Arial"/>
                <w:color w:val="000000"/>
                <w:szCs w:val="19"/>
              </w:rPr>
              <w:t xml:space="preserve"> </w:t>
            </w:r>
            <w:r w:rsidRPr="005A6F95">
              <w:rPr>
                <w:rFonts w:cs="Arial"/>
                <w:color w:val="000000"/>
                <w:szCs w:val="19"/>
              </w:rPr>
              <w:t>688,3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2C2B7414" w14:textId="77777777" w:rsidR="0012679C" w:rsidRPr="005A6F95" w:rsidRDefault="0012679C" w:rsidP="00B43897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445,1</w:t>
            </w:r>
          </w:p>
        </w:tc>
      </w:tr>
    </w:tbl>
    <w:p w14:paraId="13583B30" w14:textId="63196472" w:rsidR="0035166E" w:rsidRPr="000648CD" w:rsidRDefault="0035166E">
      <w:r>
        <w:t xml:space="preserve">W strukturze rodzajowej kosztów ogółem </w:t>
      </w:r>
      <w:r w:rsidR="001819B1">
        <w:t xml:space="preserve">zmniejszył </w:t>
      </w:r>
      <w:r>
        <w:t xml:space="preserve">się udział zużycia materiałów i energii </w:t>
      </w:r>
      <w:r w:rsidR="00FD4F32">
        <w:br/>
      </w:r>
      <w:r>
        <w:t xml:space="preserve">(o </w:t>
      </w:r>
      <w:r w:rsidR="001819B1" w:rsidRPr="00B43897">
        <w:rPr>
          <w:spacing w:val="-6"/>
        </w:rPr>
        <w:t>5</w:t>
      </w:r>
      <w:r w:rsidRPr="00B43897">
        <w:rPr>
          <w:spacing w:val="-6"/>
        </w:rPr>
        <w:t>,</w:t>
      </w:r>
      <w:r w:rsidR="001819B1" w:rsidRPr="00B43897">
        <w:rPr>
          <w:spacing w:val="-6"/>
        </w:rPr>
        <w:t xml:space="preserve">1 </w:t>
      </w:r>
      <w:r w:rsidRPr="00B43897">
        <w:rPr>
          <w:spacing w:val="-6"/>
        </w:rPr>
        <w:t xml:space="preserve">p. proc.). </w:t>
      </w:r>
      <w:r w:rsidR="001819B1" w:rsidRPr="00B43897">
        <w:rPr>
          <w:spacing w:val="-6"/>
        </w:rPr>
        <w:t>W skali roku wzrósł</w:t>
      </w:r>
      <w:r w:rsidRPr="00B43897">
        <w:rPr>
          <w:spacing w:val="-6"/>
        </w:rPr>
        <w:t xml:space="preserve"> udział </w:t>
      </w:r>
      <w:r w:rsidR="00FD4F32" w:rsidRPr="00B43897">
        <w:rPr>
          <w:spacing w:val="-6"/>
        </w:rPr>
        <w:t xml:space="preserve">wynagrodzeń (o </w:t>
      </w:r>
      <w:r w:rsidR="001819B1" w:rsidRPr="00B43897">
        <w:rPr>
          <w:spacing w:val="-6"/>
        </w:rPr>
        <w:t>2,1</w:t>
      </w:r>
      <w:r w:rsidR="00C22A82" w:rsidRPr="00B43897">
        <w:rPr>
          <w:spacing w:val="-6"/>
        </w:rPr>
        <w:t xml:space="preserve"> </w:t>
      </w:r>
      <w:r w:rsidR="00FD4F32" w:rsidRPr="00B43897">
        <w:rPr>
          <w:spacing w:val="-6"/>
        </w:rPr>
        <w:t xml:space="preserve">p. </w:t>
      </w:r>
      <w:r w:rsidRPr="00B43897">
        <w:rPr>
          <w:spacing w:val="-6"/>
        </w:rPr>
        <w:t xml:space="preserve">proc.), </w:t>
      </w:r>
      <w:r w:rsidR="001819B1" w:rsidRPr="00B43897">
        <w:rPr>
          <w:spacing w:val="-6"/>
        </w:rPr>
        <w:t>usług obcych (o 1,6 p. proc.)</w:t>
      </w:r>
      <w:r w:rsidRPr="00B43897">
        <w:rPr>
          <w:spacing w:val="-6"/>
        </w:rPr>
        <w:t>,</w:t>
      </w:r>
      <w:r w:rsidRPr="00162358">
        <w:t xml:space="preserve"> </w:t>
      </w:r>
      <w:r w:rsidR="001819B1">
        <w:t>ubezpieczeń społecznych i innych świadczeń (o 0,5 p. proc.)</w:t>
      </w:r>
      <w:r w:rsidR="00C22A82" w:rsidRPr="00162358">
        <w:t xml:space="preserve">, </w:t>
      </w:r>
      <w:r w:rsidR="001819B1" w:rsidRPr="00162358">
        <w:t>amortyzacji (o 0,</w:t>
      </w:r>
      <w:r w:rsidR="001819B1">
        <w:t>4</w:t>
      </w:r>
      <w:r w:rsidR="001819B1" w:rsidRPr="00162358">
        <w:t xml:space="preserve"> p. proc.)</w:t>
      </w:r>
      <w:r w:rsidR="001819B1">
        <w:t xml:space="preserve">, </w:t>
      </w:r>
      <w:r w:rsidR="007A1F7E">
        <w:br/>
      </w:r>
      <w:r w:rsidR="00C22A82" w:rsidRPr="00162358">
        <w:t>pozostałych kosztów rodzajowych</w:t>
      </w:r>
      <w:r w:rsidR="00C22A82">
        <w:t xml:space="preserve"> (o 0,3 p. proc.) </w:t>
      </w:r>
      <w:r w:rsidR="006720C3">
        <w:t>oraz</w:t>
      </w:r>
      <w:r w:rsidR="00C22A82">
        <w:t xml:space="preserve"> </w:t>
      </w:r>
      <w:r w:rsidR="001819B1" w:rsidRPr="00162358">
        <w:t>podatków i opłat (o 0,</w:t>
      </w:r>
      <w:r w:rsidR="001819B1">
        <w:t>2</w:t>
      </w:r>
      <w:r w:rsidR="001819B1" w:rsidRPr="00162358">
        <w:t xml:space="preserve"> p. proc.)</w:t>
      </w:r>
      <w:r>
        <w:t>.</w:t>
      </w:r>
      <w:r w:rsidR="00FD4F32">
        <w:t xml:space="preserve"> </w:t>
      </w:r>
    </w:p>
    <w:p w14:paraId="12597E73" w14:textId="77777777" w:rsidR="00CF1957" w:rsidRDefault="008C04BC" w:rsidP="000648CD">
      <w:pPr>
        <w:pStyle w:val="tytuwykresu"/>
      </w:pPr>
      <w:r w:rsidRPr="000648CD">
        <w:t>Wykres 3. Struktura rodzajowa kosztów</w:t>
      </w:r>
      <w:r w:rsidR="00DD5224">
        <w:t xml:space="preserve"> </w:t>
      </w:r>
    </w:p>
    <w:p w14:paraId="3AE36D51" w14:textId="7C207E5C" w:rsidR="002A77CD" w:rsidRDefault="00CF1957" w:rsidP="00B43897">
      <w:pPr>
        <w:pStyle w:val="Brakstyluakapitowego"/>
      </w:pPr>
      <w:r>
        <w:rPr>
          <w:noProof/>
        </w:rPr>
        <w:drawing>
          <wp:inline distT="0" distB="0" distL="0" distR="0" wp14:anchorId="3C139F51" wp14:editId="5CB8E6E2">
            <wp:extent cx="3804420" cy="1944000"/>
            <wp:effectExtent l="0" t="0" r="5715" b="0"/>
            <wp:docPr id="22" name="Obraz 22" descr="W 2023 r. w strukturze rodzajowej kosztów zużycie materiałów i energii stanowiło 49,4% (wobec 54,5% w 2022 r.), usługi obce – 22,9% (wobec 21,3%), wynagrodzenia – 16,4% (wobec 14,3%), amortyzacja – 4,2% (wobec 3,8%), ubezpieczenia społeczne i inne świadczenia – 3,8% (wobec 3,3%), podatki i opłaty – 1,6% (wobec 1,4%), pozostałe koszty – 1,7% (wobec1,7%)." title="Wykres 3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04420" cy="19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96A8A" w14:textId="5B8E3213" w:rsidR="00FD4F32" w:rsidRDefault="00267749">
      <w:r w:rsidRPr="005D7E31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50400" behindDoc="0" locked="0" layoutInCell="1" allowOverlap="1" wp14:anchorId="6705992F" wp14:editId="100D95BD">
                <wp:simplePos x="0" y="0"/>
                <wp:positionH relativeFrom="page">
                  <wp:posOffset>5669280</wp:posOffset>
                </wp:positionH>
                <wp:positionV relativeFrom="paragraph">
                  <wp:posOffset>0</wp:posOffset>
                </wp:positionV>
                <wp:extent cx="1874520" cy="876300"/>
                <wp:effectExtent l="0" t="0" r="0" b="0"/>
                <wp:wrapSquare wrapText="bothSides"/>
                <wp:docPr id="14" name="Pole tekstowe 2" descr="W 2023 r. nakłady poniesione przez przedsiębiorstwa województwa zachodniopomorskiego stanowiły 2,5% nakładów kraj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509289" w14:textId="77777777" w:rsidR="00A05623" w:rsidRPr="005D7E31" w:rsidRDefault="00A05623" w:rsidP="005D7E31">
                            <w:pPr>
                              <w:pStyle w:val="tekstzboku"/>
                            </w:pPr>
                            <w:r w:rsidRPr="00A24E32">
                              <w:t xml:space="preserve">W </w:t>
                            </w:r>
                            <w:r w:rsidR="006E5C48" w:rsidRPr="00A24E32">
                              <w:t>202</w:t>
                            </w:r>
                            <w:r w:rsidR="006E5C48">
                              <w:t>3</w:t>
                            </w:r>
                            <w:r w:rsidR="006E5C48" w:rsidRPr="00A24E32">
                              <w:t xml:space="preserve"> </w:t>
                            </w:r>
                            <w:r w:rsidRPr="00A24E32">
                              <w:t>r. nakłady poniesione przez przedsiębiorstwa województwa zachodniopomorskiego stanowiły 2,</w:t>
                            </w:r>
                            <w:r w:rsidR="00A85F5A">
                              <w:t>5</w:t>
                            </w:r>
                            <w:r w:rsidRPr="00A24E32">
                              <w:t>% nakładów krajowych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5992F" id="_x0000_s1031" type="#_x0000_t202" alt="W 2023 r. nakłady poniesione przez przedsiębiorstwa województwa zachodniopomorskiego stanowiły 2,5% nakładów krajowych" style="position:absolute;margin-left:446.4pt;margin-top:0;width:147.6pt;height:69pt;z-index:2517504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" filled="f" stroked="f">
                <v:textbox>
                  <w:txbxContent>
                    <w:p w14:paraId="19509289" w14:textId="77777777" w:rsidR="00A05623" w:rsidRPr="005D7E31" w:rsidRDefault="00A05623" w:rsidP="005D7E31">
                      <w:pPr>
                        <w:pStyle w:val="tekstzboku"/>
                      </w:pPr>
                      <w:r w:rsidRPr="00A24E32">
                        <w:t xml:space="preserve">W </w:t>
                      </w:r>
                      <w:r w:rsidR="006E5C48" w:rsidRPr="00A24E32">
                        <w:t>202</w:t>
                      </w:r>
                      <w:r w:rsidR="006E5C48">
                        <w:t>3</w:t>
                      </w:r>
                      <w:r w:rsidR="006E5C48" w:rsidRPr="00A24E32">
                        <w:t xml:space="preserve"> </w:t>
                      </w:r>
                      <w:r w:rsidRPr="00A24E32">
                        <w:t>r. nakłady poniesione przez przedsiębiorstwa województwa zachodniopomorskiego stanowiły 2,</w:t>
                      </w:r>
                      <w:r w:rsidR="00A85F5A">
                        <w:t>5</w:t>
                      </w:r>
                      <w:r w:rsidRPr="00A24E32">
                        <w:t>% nakładów krajowych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FD4F32" w:rsidRPr="005D7E31">
        <w:t xml:space="preserve">W </w:t>
      </w:r>
      <w:r w:rsidR="00353C9F" w:rsidRPr="005D7E31">
        <w:t>202</w:t>
      </w:r>
      <w:r w:rsidR="00353C9F">
        <w:t>3</w:t>
      </w:r>
      <w:r w:rsidR="00353C9F" w:rsidRPr="005D7E31">
        <w:t xml:space="preserve"> </w:t>
      </w:r>
      <w:r w:rsidR="00FD4F32" w:rsidRPr="005D7E31">
        <w:t xml:space="preserve">r. nakłady inwestycyjne badanych przedsiębiorstw wyniosły </w:t>
      </w:r>
      <w:r w:rsidR="00BD0FAF">
        <w:t>6</w:t>
      </w:r>
      <w:r w:rsidR="009B03CE">
        <w:t xml:space="preserve"> </w:t>
      </w:r>
      <w:r w:rsidR="00BD0FAF">
        <w:t>116,2</w:t>
      </w:r>
      <w:r w:rsidR="00FD4F32" w:rsidRPr="005D7E31">
        <w:t xml:space="preserve"> mln zł (w cenach bieżących) i były o </w:t>
      </w:r>
      <w:r w:rsidR="00BD0FAF">
        <w:t>1,4</w:t>
      </w:r>
      <w:r w:rsidR="00FD4F32" w:rsidRPr="005D7E31">
        <w:t xml:space="preserve">% </w:t>
      </w:r>
      <w:r w:rsidR="00D05F88" w:rsidRPr="005D7E31">
        <w:t xml:space="preserve">wyższe </w:t>
      </w:r>
      <w:r w:rsidR="00FD4F32" w:rsidRPr="005D7E31">
        <w:t xml:space="preserve">niż w </w:t>
      </w:r>
      <w:r w:rsidR="00BD0FAF" w:rsidRPr="005D7E31">
        <w:t>202</w:t>
      </w:r>
      <w:r w:rsidR="00BD0FAF">
        <w:t>2</w:t>
      </w:r>
      <w:r w:rsidR="00BD0FAF" w:rsidRPr="005D7E31">
        <w:t xml:space="preserve"> </w:t>
      </w:r>
      <w:r w:rsidR="00FD4F32" w:rsidRPr="005D7E31">
        <w:t xml:space="preserve">r. </w:t>
      </w:r>
      <w:r w:rsidR="00794990">
        <w:t>Nieznacznie w</w:t>
      </w:r>
      <w:r w:rsidR="00D6526F" w:rsidRPr="005D7E31">
        <w:t xml:space="preserve">zrosły </w:t>
      </w:r>
      <w:r w:rsidR="00FD4F32" w:rsidRPr="005D7E31">
        <w:t>nakłady na zakup maszyn</w:t>
      </w:r>
      <w:r w:rsidR="00EA1539">
        <w:t xml:space="preserve">, </w:t>
      </w:r>
      <w:r w:rsidR="00FD4F32" w:rsidRPr="00B43897">
        <w:rPr>
          <w:spacing w:val="-4"/>
        </w:rPr>
        <w:t>urządzeń technicznych</w:t>
      </w:r>
      <w:r w:rsidR="00EA1539" w:rsidRPr="00B43897">
        <w:rPr>
          <w:spacing w:val="-4"/>
        </w:rPr>
        <w:t xml:space="preserve"> i narzędzi </w:t>
      </w:r>
      <w:r w:rsidR="00FD4F32" w:rsidRPr="00B43897">
        <w:rPr>
          <w:spacing w:val="-4"/>
        </w:rPr>
        <w:t xml:space="preserve">(o </w:t>
      </w:r>
      <w:r w:rsidR="00794990" w:rsidRPr="00B43897">
        <w:rPr>
          <w:spacing w:val="-4"/>
        </w:rPr>
        <w:t>2,7</w:t>
      </w:r>
      <w:r w:rsidR="00FD4F32" w:rsidRPr="00B43897">
        <w:rPr>
          <w:spacing w:val="-4"/>
        </w:rPr>
        <w:t>%)</w:t>
      </w:r>
      <w:r w:rsidR="00794990" w:rsidRPr="00B43897">
        <w:rPr>
          <w:spacing w:val="-4"/>
        </w:rPr>
        <w:t xml:space="preserve"> oraz</w:t>
      </w:r>
      <w:r w:rsidR="00FD4F32" w:rsidRPr="00B43897">
        <w:rPr>
          <w:spacing w:val="-4"/>
        </w:rPr>
        <w:t xml:space="preserve"> na budynki i budowle (o </w:t>
      </w:r>
      <w:r w:rsidR="00794990" w:rsidRPr="00B43897">
        <w:rPr>
          <w:spacing w:val="-4"/>
        </w:rPr>
        <w:t>1,7</w:t>
      </w:r>
      <w:r w:rsidR="00FD4F32" w:rsidRPr="00B43897">
        <w:rPr>
          <w:spacing w:val="-4"/>
        </w:rPr>
        <w:t>%)</w:t>
      </w:r>
      <w:r w:rsidR="00794990" w:rsidRPr="00B43897">
        <w:rPr>
          <w:spacing w:val="-4"/>
        </w:rPr>
        <w:t>. Mniej niż w 2022 r.</w:t>
      </w:r>
      <w:r w:rsidR="00794990">
        <w:t xml:space="preserve"> inwestowano w </w:t>
      </w:r>
      <w:r w:rsidR="00794990" w:rsidRPr="005D7E31">
        <w:t xml:space="preserve">środki transportu (o </w:t>
      </w:r>
      <w:r w:rsidR="00794990">
        <w:t>1,9</w:t>
      </w:r>
      <w:r w:rsidR="00794990" w:rsidRPr="005D7E31">
        <w:t>%)</w:t>
      </w:r>
      <w:r w:rsidR="00FD4F32" w:rsidRPr="005D7E31">
        <w:t xml:space="preserve">. </w:t>
      </w:r>
    </w:p>
    <w:p w14:paraId="1618E3E9" w14:textId="77777777" w:rsidR="00C50B58" w:rsidRDefault="00F90EBB" w:rsidP="00DD5224">
      <w:pPr>
        <w:pStyle w:val="tytuwykresu"/>
      </w:pPr>
      <w:r w:rsidRPr="000648CD">
        <w:t>Wykres 4. Dynamika nakładów inwestycyjnych (rok poprzedni = 100)</w:t>
      </w:r>
      <w:r w:rsidR="00DD5224">
        <w:t xml:space="preserve"> </w:t>
      </w:r>
      <w:r w:rsidR="00C50B58">
        <w:br/>
      </w:r>
    </w:p>
    <w:p w14:paraId="7A50AD45" w14:textId="3801D0AC" w:rsidR="00CF1957" w:rsidRDefault="00CF1957" w:rsidP="00B43897">
      <w:pPr>
        <w:pStyle w:val="Brakstyluakapitowego"/>
      </w:pPr>
      <w:r>
        <w:rPr>
          <w:noProof/>
        </w:rPr>
        <w:drawing>
          <wp:inline distT="0" distB="0" distL="0" distR="0" wp14:anchorId="38AF3A5D" wp14:editId="26FC94E4">
            <wp:extent cx="3642367" cy="2080264"/>
            <wp:effectExtent l="0" t="0" r="0" b="0"/>
            <wp:docPr id="23" name="Obraz 23" title="Wykres 4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42367" cy="2080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715EC" w14:textId="073933BB" w:rsidR="006E5C48" w:rsidRDefault="006E5C48">
      <w:r>
        <w:t>Największy w</w:t>
      </w:r>
      <w:r w:rsidRPr="005D7E31">
        <w:t xml:space="preserve">zrost nakładów </w:t>
      </w:r>
      <w:r>
        <w:t xml:space="preserve">inwestycyjnych </w:t>
      </w:r>
      <w:r w:rsidRPr="005D7E31">
        <w:t xml:space="preserve">odnotowano w </w:t>
      </w:r>
      <w:r w:rsidR="00EA1539">
        <w:t>sekcji Edukacja</w:t>
      </w:r>
      <w:r>
        <w:t xml:space="preserve">. Wyższe nakłady niż w 2022 r. zaobserwowano także wśród przedsiębiorstw prowadzących działalność w </w:t>
      </w:r>
      <w:r w:rsidRPr="005D7E31">
        <w:t xml:space="preserve">zakresie </w:t>
      </w:r>
      <w:r>
        <w:t xml:space="preserve">informacji i komunikacji (o 25,2%), przetwórstwa przemysłowego (o 16,0%), transportu </w:t>
      </w:r>
      <w:r w:rsidR="006D474B">
        <w:br/>
      </w:r>
      <w:r>
        <w:t>i gospodarki magazynowej (o 14,2%)</w:t>
      </w:r>
      <w:r w:rsidRPr="005D7E31">
        <w:t xml:space="preserve">, </w:t>
      </w:r>
      <w:r>
        <w:rPr>
          <w:spacing w:val="-4"/>
        </w:rPr>
        <w:t>d</w:t>
      </w:r>
      <w:r w:rsidRPr="00EC1555">
        <w:rPr>
          <w:spacing w:val="-4"/>
        </w:rPr>
        <w:t>ostaw</w:t>
      </w:r>
      <w:r w:rsidR="00EA1539">
        <w:rPr>
          <w:spacing w:val="-4"/>
        </w:rPr>
        <w:t>y</w:t>
      </w:r>
      <w:r w:rsidRPr="00EC1555">
        <w:rPr>
          <w:spacing w:val="-4"/>
        </w:rPr>
        <w:t xml:space="preserve"> wody; gospodarowani</w:t>
      </w:r>
      <w:r>
        <w:rPr>
          <w:spacing w:val="-4"/>
        </w:rPr>
        <w:t>a</w:t>
      </w:r>
      <w:r w:rsidRPr="00EC1555">
        <w:rPr>
          <w:spacing w:val="-4"/>
        </w:rPr>
        <w:t xml:space="preserve"> ściekami i odpadami; </w:t>
      </w:r>
      <w:r w:rsidR="006D474B">
        <w:rPr>
          <w:spacing w:val="-4"/>
        </w:rPr>
        <w:br/>
      </w:r>
      <w:r w:rsidRPr="00EC1555">
        <w:rPr>
          <w:spacing w:val="-4"/>
        </w:rPr>
        <w:t>rekultywacj</w:t>
      </w:r>
      <w:r>
        <w:rPr>
          <w:spacing w:val="-4"/>
        </w:rPr>
        <w:t xml:space="preserve">i (o 9,0%), </w:t>
      </w:r>
      <w:r>
        <w:t xml:space="preserve">pozostałej działalności usługowej </w:t>
      </w:r>
      <w:r w:rsidRPr="005D7E31">
        <w:t xml:space="preserve">(o </w:t>
      </w:r>
      <w:r>
        <w:t>5,1</w:t>
      </w:r>
      <w:r w:rsidRPr="005D7E31">
        <w:t xml:space="preserve">%), </w:t>
      </w:r>
      <w:r>
        <w:t xml:space="preserve">działalności profesjonalnej, naukowej i technicznej (o 1,3%) oraz </w:t>
      </w:r>
      <w:r w:rsidRPr="005D7E31">
        <w:t>opiek</w:t>
      </w:r>
      <w:r>
        <w:t>i</w:t>
      </w:r>
      <w:r w:rsidRPr="005D7E31">
        <w:t xml:space="preserve"> zdrowotn</w:t>
      </w:r>
      <w:r>
        <w:t>ej</w:t>
      </w:r>
      <w:r w:rsidRPr="005D7E31">
        <w:t xml:space="preserve"> i pomoc</w:t>
      </w:r>
      <w:r>
        <w:t>y</w:t>
      </w:r>
      <w:r w:rsidRPr="005D7E31">
        <w:t xml:space="preserve"> społeczn</w:t>
      </w:r>
      <w:r>
        <w:t>ej</w:t>
      </w:r>
      <w:r w:rsidRPr="005D7E31">
        <w:t xml:space="preserve"> (o </w:t>
      </w:r>
      <w:r>
        <w:t>0,1</w:t>
      </w:r>
      <w:r w:rsidRPr="005D7E31">
        <w:t>%)</w:t>
      </w:r>
      <w:r>
        <w:t xml:space="preserve">. </w:t>
      </w:r>
    </w:p>
    <w:p w14:paraId="2D40CE76" w14:textId="77777777" w:rsidR="002F5FE8" w:rsidRDefault="002F5FE8">
      <w:pPr>
        <w:rPr>
          <w:szCs w:val="19"/>
        </w:rPr>
      </w:pPr>
    </w:p>
    <w:p w14:paraId="2A3D4289" w14:textId="77777777" w:rsidR="00C50B58" w:rsidRDefault="00C50B58">
      <w:pPr>
        <w:rPr>
          <w:szCs w:val="19"/>
        </w:rPr>
      </w:pPr>
    </w:p>
    <w:p w14:paraId="0B2E480E" w14:textId="77777777" w:rsidR="00C50B58" w:rsidRDefault="00C50B58" w:rsidP="00C8594A">
      <w:pPr>
        <w:rPr>
          <w:szCs w:val="19"/>
        </w:rPr>
      </w:pPr>
    </w:p>
    <w:p w14:paraId="098F031A" w14:textId="77777777" w:rsidR="00C50B58" w:rsidRDefault="00C50B58" w:rsidP="00C8594A">
      <w:pPr>
        <w:rPr>
          <w:szCs w:val="19"/>
        </w:rPr>
      </w:pPr>
    </w:p>
    <w:p w14:paraId="356F6884" w14:textId="77777777" w:rsidR="009B03CE" w:rsidRDefault="009B03CE" w:rsidP="00C8594A">
      <w:pPr>
        <w:rPr>
          <w:szCs w:val="19"/>
        </w:rPr>
      </w:pPr>
    </w:p>
    <w:p w14:paraId="0E095F01" w14:textId="77777777" w:rsidR="009B03CE" w:rsidRDefault="009B03CE" w:rsidP="00C8594A">
      <w:pPr>
        <w:rPr>
          <w:szCs w:val="19"/>
        </w:rPr>
      </w:pPr>
    </w:p>
    <w:p w14:paraId="188E750B" w14:textId="77777777" w:rsidR="009B03CE" w:rsidRDefault="009B03CE" w:rsidP="00C8594A">
      <w:pPr>
        <w:rPr>
          <w:szCs w:val="19"/>
        </w:rPr>
      </w:pPr>
    </w:p>
    <w:p w14:paraId="2C2CEC02" w14:textId="77777777" w:rsidR="009B03CE" w:rsidRDefault="009B03CE" w:rsidP="00C8594A">
      <w:pPr>
        <w:rPr>
          <w:szCs w:val="19"/>
        </w:rPr>
      </w:pPr>
    </w:p>
    <w:p w14:paraId="5266C75E" w14:textId="77777777" w:rsidR="009B03CE" w:rsidRDefault="009B03CE" w:rsidP="00C8594A">
      <w:pPr>
        <w:rPr>
          <w:szCs w:val="19"/>
        </w:rPr>
      </w:pPr>
    </w:p>
    <w:p w14:paraId="4BFB354B" w14:textId="77777777" w:rsidR="009B03CE" w:rsidRDefault="009B03CE" w:rsidP="00C8594A">
      <w:pPr>
        <w:rPr>
          <w:szCs w:val="19"/>
        </w:rPr>
      </w:pPr>
    </w:p>
    <w:p w14:paraId="7F385768" w14:textId="77777777" w:rsidR="009B03CE" w:rsidRDefault="009B03CE" w:rsidP="00C8594A">
      <w:pPr>
        <w:rPr>
          <w:szCs w:val="19"/>
        </w:rPr>
      </w:pPr>
    </w:p>
    <w:p w14:paraId="2F7E36D4" w14:textId="77777777" w:rsidR="009B03CE" w:rsidRDefault="009B03CE" w:rsidP="00C8594A">
      <w:pPr>
        <w:rPr>
          <w:szCs w:val="19"/>
        </w:rPr>
      </w:pPr>
    </w:p>
    <w:p w14:paraId="180A3B36" w14:textId="77777777" w:rsidR="009B03CE" w:rsidRDefault="009B03CE" w:rsidP="00C8594A">
      <w:pPr>
        <w:rPr>
          <w:szCs w:val="19"/>
        </w:rPr>
      </w:pPr>
    </w:p>
    <w:p w14:paraId="4E76B0E5" w14:textId="77777777" w:rsidR="00C50B58" w:rsidRDefault="00C50B58" w:rsidP="00C8594A">
      <w:pPr>
        <w:rPr>
          <w:szCs w:val="19"/>
        </w:rPr>
      </w:pPr>
    </w:p>
    <w:p w14:paraId="3A6D20BA" w14:textId="77777777" w:rsidR="00C50B58" w:rsidRPr="00961357" w:rsidRDefault="00C50B58" w:rsidP="00C8594A"/>
    <w:p w14:paraId="078D49C1" w14:textId="77777777" w:rsidR="00FD4F32" w:rsidRDefault="00FD4F32" w:rsidP="00F90EBB">
      <w:r w:rsidRPr="00454A82">
        <w:t xml:space="preserve">W przypadku cytowania danych Głównego Urzędu Statystycznego prosimy o zamieszczenie informacji: „Źródło danych GUS”, a w przypadku publikowania obliczeń dokonanych </w:t>
      </w:r>
      <w:r w:rsidR="00C50B58">
        <w:br/>
      </w:r>
      <w:r w:rsidRPr="00454A82">
        <w:t>na danych opublikowanych przez GUS prosimy o zamieszczenie informacji: „Opracowanie własne</w:t>
      </w:r>
      <w:r w:rsidRPr="00FD4F32">
        <w:t xml:space="preserve"> na podstawie danych GUS”.  </w:t>
      </w:r>
    </w:p>
    <w:p w14:paraId="52531DD8" w14:textId="77777777" w:rsidR="00146AF5" w:rsidRPr="00001C5B" w:rsidRDefault="00146AF5" w:rsidP="00F90EBB">
      <w:pPr>
        <w:sectPr w:rsidR="00146AF5" w:rsidRPr="00001C5B" w:rsidSect="003B18B6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59ACD22A" w14:textId="77777777" w:rsidR="00AA6AE4" w:rsidRDefault="00AA6AE4" w:rsidP="00DD35C6">
      <w:pPr>
        <w:rPr>
          <w:sz w:val="18"/>
        </w:rPr>
      </w:pPr>
    </w:p>
    <w:tbl>
      <w:tblPr>
        <w:tblpPr w:leftFromText="141" w:rightFromText="141" w:vertAnchor="text" w:horzAnchor="margin" w:tblpX="284" w:tblpY="-47"/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6D1995" w:rsidRPr="00670943" w14:paraId="4FD51F31" w14:textId="77777777" w:rsidTr="00932FB8">
        <w:trPr>
          <w:trHeight w:val="1912"/>
        </w:trPr>
        <w:tc>
          <w:tcPr>
            <w:tcW w:w="4927" w:type="dxa"/>
          </w:tcPr>
          <w:p w14:paraId="56078846" w14:textId="77777777" w:rsidR="006D1995" w:rsidRPr="00F97320" w:rsidRDefault="006D1995" w:rsidP="006D1995">
            <w:pPr>
              <w:spacing w:before="0" w:after="0" w:line="276" w:lineRule="auto"/>
              <w:rPr>
                <w:rFonts w:cs="Arial"/>
                <w:sz w:val="20"/>
              </w:rPr>
            </w:pPr>
            <w:r w:rsidRPr="00F97320">
              <w:rPr>
                <w:rFonts w:cs="Arial"/>
                <w:sz w:val="20"/>
              </w:rPr>
              <w:t xml:space="preserve">Opracowanie merytoryczne: </w:t>
            </w:r>
          </w:p>
          <w:p w14:paraId="7A03B84C" w14:textId="77777777" w:rsidR="006D1995" w:rsidRPr="00F97320" w:rsidRDefault="006D1995" w:rsidP="006D1995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F97320">
              <w:rPr>
                <w:rFonts w:cs="Arial"/>
                <w:b/>
                <w:sz w:val="20"/>
              </w:rPr>
              <w:t>Urząd Statystyczny w Szczecinie</w:t>
            </w:r>
          </w:p>
          <w:p w14:paraId="7BC237C3" w14:textId="77777777" w:rsidR="006D1995" w:rsidRPr="00F97320" w:rsidRDefault="006D1995" w:rsidP="006D1995">
            <w:pPr>
              <w:keepNext/>
              <w:keepLines/>
              <w:spacing w:after="0" w:line="276" w:lineRule="auto"/>
              <w:outlineLvl w:val="2"/>
              <w:rPr>
                <w:rFonts w:eastAsiaTheme="majorEastAsia" w:cs="Arial"/>
                <w:b/>
                <w:sz w:val="22"/>
                <w:szCs w:val="28"/>
              </w:rPr>
            </w:pPr>
            <w:r w:rsidRPr="00F97320">
              <w:rPr>
                <w:b/>
                <w:sz w:val="20"/>
                <w:lang w:val="fi-FI"/>
              </w:rPr>
              <w:t xml:space="preserve">Dyrektor </w:t>
            </w:r>
            <w:r w:rsidRPr="00F97320">
              <w:rPr>
                <w:rFonts w:eastAsiaTheme="majorEastAsia" w:cstheme="majorBidi"/>
                <w:b/>
                <w:bCs/>
                <w:sz w:val="20"/>
                <w:szCs w:val="18"/>
                <w:lang w:eastAsia="pl-PL"/>
              </w:rPr>
              <w:t>Magdalena Wegner</w:t>
            </w:r>
          </w:p>
          <w:p w14:paraId="64E2334A" w14:textId="77777777" w:rsidR="006D1995" w:rsidRPr="00670943" w:rsidRDefault="006D1995" w:rsidP="006D1995">
            <w:pPr>
              <w:keepNext/>
              <w:keepLines/>
              <w:spacing w:before="0" w:after="0" w:line="240" w:lineRule="auto"/>
              <w:outlineLvl w:val="2"/>
            </w:pPr>
            <w:r w:rsidRPr="00F97320">
              <w:rPr>
                <w:rFonts w:eastAsiaTheme="majorEastAsia" w:cs="Arial"/>
                <w:sz w:val="20"/>
                <w:szCs w:val="24"/>
                <w:lang w:val="fi-FI"/>
              </w:rPr>
              <w:t>Tel: 91 459 77 00</w:t>
            </w:r>
          </w:p>
        </w:tc>
        <w:tc>
          <w:tcPr>
            <w:tcW w:w="4927" w:type="dxa"/>
          </w:tcPr>
          <w:p w14:paraId="54D69D09" w14:textId="77777777" w:rsidR="006D1995" w:rsidRDefault="006D1995" w:rsidP="006D1995">
            <w:pPr>
              <w:spacing w:before="0" w:after="0" w:line="276" w:lineRule="auto"/>
              <w:rPr>
                <w:rFonts w:cs="Arial"/>
                <w:sz w:val="20"/>
              </w:rPr>
            </w:pPr>
            <w:r w:rsidRPr="00670943">
              <w:rPr>
                <w:rFonts w:cs="Arial"/>
                <w:sz w:val="20"/>
              </w:rPr>
              <w:t>Rozpowszechnianie:</w:t>
            </w:r>
            <w:r>
              <w:rPr>
                <w:rFonts w:cs="Arial"/>
                <w:sz w:val="20"/>
              </w:rPr>
              <w:t xml:space="preserve"> </w:t>
            </w:r>
          </w:p>
          <w:p w14:paraId="48534579" w14:textId="77777777" w:rsidR="006D1995" w:rsidRPr="00670943" w:rsidRDefault="006D1995" w:rsidP="006D1995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</w:t>
            </w:r>
            <w:r w:rsidRPr="004A1D19">
              <w:rPr>
                <w:rFonts w:cs="Arial"/>
                <w:b/>
                <w:sz w:val="20"/>
              </w:rPr>
              <w:t>S</w:t>
            </w:r>
            <w:r>
              <w:rPr>
                <w:rFonts w:cs="Arial"/>
                <w:b/>
                <w:sz w:val="20"/>
              </w:rPr>
              <w:t>tatystyczne</w:t>
            </w:r>
          </w:p>
          <w:p w14:paraId="3D9D1FAE" w14:textId="77777777" w:rsidR="006D1995" w:rsidRPr="003B4052" w:rsidRDefault="006D1995" w:rsidP="006D1995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  <w:r w:rsidRPr="00670943">
              <w:rPr>
                <w:rFonts w:ascii="Fira Sans" w:hAnsi="Fira Sans" w:cs="Arial"/>
                <w:color w:val="auto"/>
                <w:sz w:val="20"/>
                <w:lang w:val="fi-FI"/>
              </w:rPr>
              <w:t>Tel: 91 459 75 00, 91 459 75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Pr="00670943">
              <w:rPr>
                <w:rFonts w:ascii="Fira Sans" w:hAnsi="Fira Sans" w:cs="Arial"/>
                <w:color w:val="auto"/>
                <w:sz w:val="20"/>
                <w:lang w:val="fi-FI"/>
              </w:rPr>
              <w:t>73</w:t>
            </w:r>
          </w:p>
        </w:tc>
      </w:tr>
      <w:tr w:rsidR="006D1995" w:rsidRPr="00670943" w14:paraId="4385D63B" w14:textId="77777777" w:rsidTr="00932FB8">
        <w:trPr>
          <w:trHeight w:val="510"/>
        </w:trPr>
        <w:tc>
          <w:tcPr>
            <w:tcW w:w="4927" w:type="dxa"/>
          </w:tcPr>
          <w:p w14:paraId="3E1A717E" w14:textId="77777777" w:rsidR="006D1995" w:rsidRPr="00F278A6" w:rsidRDefault="006D1995" w:rsidP="006D1995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780CEAF" w14:textId="77777777" w:rsidR="006D1995" w:rsidRDefault="006D1995" w:rsidP="006D1995">
            <w:pPr>
              <w:ind w:firstLine="680"/>
              <w:rPr>
                <w:sz w:val="18"/>
              </w:rPr>
            </w:pPr>
            <w:r w:rsidRPr="00105F8E">
              <w:rPr>
                <w:noProof/>
                <w:sz w:val="22"/>
                <w:lang w:eastAsia="pl-PL"/>
              </w:rPr>
              <w:drawing>
                <wp:anchor distT="0" distB="0" distL="114300" distR="114300" simplePos="0" relativeHeight="251773952" behindDoc="0" locked="0" layoutInCell="1" allowOverlap="1" wp14:anchorId="0D52F549" wp14:editId="4298A37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6" name="Obraz 16" descr="Ikonka strony szczecin.stat.gov.pl" title="Ikonka strony szczecin.stat.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szczecin.stat.gov.pl</w:t>
            </w:r>
          </w:p>
        </w:tc>
      </w:tr>
      <w:tr w:rsidR="006D1995" w:rsidRPr="00670943" w14:paraId="543366C3" w14:textId="77777777" w:rsidTr="00932FB8">
        <w:trPr>
          <w:trHeight w:val="510"/>
        </w:trPr>
        <w:tc>
          <w:tcPr>
            <w:tcW w:w="4927" w:type="dxa"/>
            <w:vMerge w:val="restart"/>
          </w:tcPr>
          <w:p w14:paraId="00787A4B" w14:textId="77777777" w:rsidR="006D1995" w:rsidRPr="00F278A6" w:rsidRDefault="006D1995" w:rsidP="006D1995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28F82F18" w14:textId="77777777" w:rsidR="006D1995" w:rsidRDefault="006D1995" w:rsidP="006D1995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74C51EE4" wp14:editId="493F164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33020</wp:posOffset>
                  </wp:positionV>
                  <wp:extent cx="251460" cy="251460"/>
                  <wp:effectExtent l="0" t="0" r="0" b="0"/>
                  <wp:wrapNone/>
                  <wp:docPr id="17" name="Obraz 17" descr="Ikonka twittera @Szczecin_STAT" title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proofErr w:type="spellStart"/>
            <w:r w:rsidRPr="00105F8E">
              <w:rPr>
                <w:sz w:val="20"/>
                <w:szCs w:val="20"/>
              </w:rPr>
              <w:t>Szczecin_STAT</w:t>
            </w:r>
            <w:proofErr w:type="spellEnd"/>
          </w:p>
        </w:tc>
      </w:tr>
      <w:tr w:rsidR="006D1995" w:rsidRPr="00670943" w14:paraId="5818BA35" w14:textId="77777777" w:rsidTr="00932FB8">
        <w:trPr>
          <w:trHeight w:val="510"/>
        </w:trPr>
        <w:tc>
          <w:tcPr>
            <w:tcW w:w="4927" w:type="dxa"/>
            <w:vMerge/>
          </w:tcPr>
          <w:p w14:paraId="52FA3146" w14:textId="77777777" w:rsidR="006D1995" w:rsidRPr="00F278A6" w:rsidRDefault="006D1995" w:rsidP="006D1995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</w:tcPr>
          <w:p w14:paraId="63413846" w14:textId="77777777" w:rsidR="006D1995" w:rsidRDefault="006D1995" w:rsidP="006D1995">
            <w:pPr>
              <w:spacing w:after="600"/>
              <w:ind w:firstLine="680"/>
              <w:rPr>
                <w:sz w:val="18"/>
              </w:rPr>
            </w:pPr>
            <w:r w:rsidRPr="00105F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6000" behindDoc="0" locked="0" layoutInCell="1" allowOverlap="1" wp14:anchorId="1446689A" wp14:editId="6C27A85F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1" name="Obraz 21" descr="Ikonka facebooka @UrzadStatystycznywSzczecinie" title="Ikonka facebooka @UrzadStatystycznywSzczeci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proofErr w:type="spellStart"/>
            <w:r w:rsidRPr="00105F8E">
              <w:rPr>
                <w:sz w:val="20"/>
              </w:rPr>
              <w:t>UrzadStatystycznywSzczecinie</w:t>
            </w:r>
            <w:proofErr w:type="spellEnd"/>
            <w:r w:rsidRPr="00105F8E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27380" w:rsidRPr="00670943" w14:paraId="39A0766B" w14:textId="77777777" w:rsidTr="00997F22">
        <w:trPr>
          <w:trHeight w:val="510"/>
        </w:trPr>
        <w:tc>
          <w:tcPr>
            <w:tcW w:w="9854" w:type="dxa"/>
            <w:gridSpan w:val="2"/>
            <w:shd w:val="clear" w:color="auto" w:fill="D9D9D9" w:themeFill="background1" w:themeFillShade="D9"/>
          </w:tcPr>
          <w:p w14:paraId="47AC68DB" w14:textId="77777777" w:rsidR="00E27380" w:rsidRPr="0037111C" w:rsidRDefault="00E27380" w:rsidP="00E27380">
            <w:pPr>
              <w:spacing w:line="240" w:lineRule="exact"/>
              <w:rPr>
                <w:b/>
                <w:szCs w:val="19"/>
              </w:rPr>
            </w:pPr>
            <w:r w:rsidRPr="0037111C">
              <w:rPr>
                <w:b/>
                <w:szCs w:val="19"/>
              </w:rPr>
              <w:t>Powiązane opracowania</w:t>
            </w:r>
          </w:p>
          <w:p w14:paraId="3C3F7F16" w14:textId="77777777" w:rsidR="00FD4F32" w:rsidRPr="0037111C" w:rsidRDefault="00F30D32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Cs w:val="19"/>
                <w:shd w:val="clear" w:color="auto" w:fill="F0F0F0"/>
              </w:rPr>
            </w:pPr>
            <w:r w:rsidRPr="0037111C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begin"/>
            </w:r>
            <w:r w:rsidR="002C0C10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instrText>HYPERLINK "https://stat.gov.pl/obszary-tematyczne/podmioty-gospodarcze-wyniki-finansowe/przedsiebiorstwa-niefinansowe/wyniki-finansowe-przedsiebiorstw-niefinansowych-01-12-2023-r-,11,30.html"</w:instrText>
            </w:r>
            <w:r w:rsidRPr="0037111C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separate"/>
            </w:r>
            <w:r w:rsidR="00FD4F32" w:rsidRPr="0037111C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 xml:space="preserve">Wyniki finansowe przedsiębiorstw niefinansowych w </w:t>
            </w:r>
            <w:r w:rsidR="002C0C10" w:rsidRPr="0037111C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>202</w:t>
            </w:r>
            <w:r w:rsidR="002C0C10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>3</w:t>
            </w:r>
            <w:r w:rsidR="002C0C10" w:rsidRPr="0037111C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 xml:space="preserve"> </w:t>
            </w:r>
            <w:r w:rsidR="00FD4F32" w:rsidRPr="0037111C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 xml:space="preserve">r. </w:t>
            </w:r>
          </w:p>
          <w:p w14:paraId="6AFB4D8D" w14:textId="77777777" w:rsidR="00FD4F32" w:rsidRPr="00B13B42" w:rsidRDefault="00F30D32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Cs w:val="19"/>
                <w:shd w:val="clear" w:color="auto" w:fill="F0F0F0"/>
              </w:rPr>
            </w:pPr>
            <w:r w:rsidRPr="0037111C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end"/>
            </w:r>
            <w:hyperlink r:id="rId21" w:history="1">
              <w:r w:rsidR="00FD4F32" w:rsidRPr="00B13B42">
                <w:rPr>
                  <w:rStyle w:val="Hipercze"/>
                  <w:rFonts w:cstheme="minorBidi"/>
                  <w:szCs w:val="19"/>
                </w:rPr>
                <w:t xml:space="preserve">Biuletyn statystyczny województwa zachodniopomorskiego – </w:t>
              </w:r>
              <w:r w:rsidR="00FE4589">
                <w:rPr>
                  <w:rStyle w:val="Hipercze"/>
                  <w:rFonts w:cstheme="minorBidi"/>
                  <w:szCs w:val="19"/>
                </w:rPr>
                <w:t>04</w:t>
              </w:r>
              <w:r w:rsidR="00FE4589" w:rsidRPr="00B13B42">
                <w:rPr>
                  <w:rStyle w:val="Hipercze"/>
                  <w:rFonts w:cstheme="minorBidi"/>
                  <w:szCs w:val="19"/>
                </w:rPr>
                <w:t xml:space="preserve"> </w:t>
              </w:r>
              <w:r w:rsidR="00FD4F32" w:rsidRPr="00B13B42">
                <w:rPr>
                  <w:rStyle w:val="Hipercze"/>
                  <w:rFonts w:cstheme="minorBidi"/>
                  <w:szCs w:val="19"/>
                </w:rPr>
                <w:t xml:space="preserve">kwartał </w:t>
              </w:r>
              <w:r w:rsidR="00EA5DF1" w:rsidRPr="00B13B42">
                <w:rPr>
                  <w:rStyle w:val="Hipercze"/>
                  <w:rFonts w:cstheme="minorBidi"/>
                  <w:szCs w:val="19"/>
                </w:rPr>
                <w:t>202</w:t>
              </w:r>
              <w:r w:rsidR="00FE4589">
                <w:rPr>
                  <w:rStyle w:val="Hipercze"/>
                  <w:rFonts w:cstheme="minorBidi"/>
                  <w:szCs w:val="19"/>
                </w:rPr>
                <w:t>3</w:t>
              </w:r>
            </w:hyperlink>
          </w:p>
          <w:p w14:paraId="45DAFCE7" w14:textId="77777777" w:rsidR="00FD4F32" w:rsidRPr="0037111C" w:rsidRDefault="00E329B4" w:rsidP="00FD4F32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</w:pPr>
            <w:hyperlink r:id="rId22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Zeszyt metodologiczny. Badania przedsiębiorstw niefinansowych</w:t>
              </w:r>
            </w:hyperlink>
            <w:r w:rsidR="00FD4F32" w:rsidRPr="0037111C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 xml:space="preserve"> </w:t>
            </w:r>
          </w:p>
          <w:p w14:paraId="7D250C4C" w14:textId="77777777" w:rsidR="00F30D32" w:rsidRPr="00FE4589" w:rsidRDefault="00FE4589" w:rsidP="00FD4F32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</w:pPr>
            <w:r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begin"/>
            </w:r>
            <w:r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instrText xml:space="preserve"> HYPERLINK "https://szczecin.stat.gov.pl/opracowania-biezace/opracowania-sygnalne/finanse/wyniki-finansowe-przedsiebiorstw-niefinansowych-w-wojewodztwie-zachodniopomorskim-w-2022-r-informacja-sygnalna,9,8.html" </w:instrText>
            </w:r>
            <w:r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separate"/>
            </w:r>
            <w:r w:rsidR="00F30D32" w:rsidRPr="00FE4589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 xml:space="preserve">Wyniki finansowe przedsiębiorstw niefinansowych w województwie zachodniopomorskim w </w:t>
            </w:r>
            <w:r w:rsidR="00EA5DF1" w:rsidRPr="00FE4589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>202</w:t>
            </w:r>
            <w:r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>2</w:t>
            </w:r>
            <w:r w:rsidR="00EA5DF1" w:rsidRPr="00FE4589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 xml:space="preserve"> </w:t>
            </w:r>
            <w:r w:rsidR="00F30D32" w:rsidRPr="00FE4589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>r.</w:t>
            </w:r>
          </w:p>
          <w:p w14:paraId="1155AC69" w14:textId="77777777" w:rsidR="00E22912" w:rsidRPr="0037111C" w:rsidRDefault="00FE4589" w:rsidP="00E22912">
            <w:pPr>
              <w:spacing w:before="360" w:line="240" w:lineRule="exact"/>
              <w:rPr>
                <w:b/>
                <w:color w:val="000000" w:themeColor="text1"/>
                <w:szCs w:val="19"/>
              </w:rPr>
            </w:pPr>
            <w:r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end"/>
            </w:r>
            <w:r w:rsidR="00E22912" w:rsidRPr="0037111C">
              <w:rPr>
                <w:b/>
                <w:color w:val="000000" w:themeColor="text1"/>
                <w:szCs w:val="19"/>
              </w:rPr>
              <w:t>Temat dostępny w bazach danych</w:t>
            </w:r>
          </w:p>
          <w:p w14:paraId="1EC3E1BB" w14:textId="77777777" w:rsidR="00FD4F32" w:rsidRPr="0037111C" w:rsidRDefault="00E329B4" w:rsidP="00FD4F32">
            <w:pPr>
              <w:rPr>
                <w:rFonts w:eastAsia="Times New Roman" w:cs="Arial"/>
                <w:color w:val="0000FF"/>
                <w:szCs w:val="19"/>
              </w:rPr>
            </w:pPr>
            <w:hyperlink r:id="rId23" w:history="1">
              <w:r w:rsidR="00FD4F32" w:rsidRPr="0037111C">
                <w:rPr>
                  <w:rStyle w:val="Hipercze"/>
                  <w:rFonts w:eastAsia="Times New Roman" w:cs="Arial"/>
                  <w:szCs w:val="19"/>
                </w:rPr>
                <w:t>Bank Danych Lokalnych (BDL)</w:t>
              </w:r>
            </w:hyperlink>
            <w:r w:rsidR="00FD4F32" w:rsidRPr="0037111C">
              <w:rPr>
                <w:rFonts w:eastAsia="Times New Roman" w:cs="Arial"/>
                <w:color w:val="0000FF"/>
                <w:szCs w:val="19"/>
              </w:rPr>
              <w:t xml:space="preserve"> </w:t>
            </w:r>
          </w:p>
          <w:p w14:paraId="5BB79581" w14:textId="77777777" w:rsidR="00FD4F32" w:rsidRPr="0037111C" w:rsidRDefault="00E329B4" w:rsidP="00FD4F32">
            <w:pPr>
              <w:rPr>
                <w:rFonts w:eastAsia="Times New Roman" w:cs="Arial"/>
                <w:color w:val="0000FF"/>
                <w:szCs w:val="19"/>
              </w:rPr>
            </w:pPr>
            <w:hyperlink r:id="rId24" w:history="1">
              <w:r w:rsidR="00FD4F32" w:rsidRPr="0037111C">
                <w:rPr>
                  <w:rStyle w:val="Hipercze"/>
                  <w:rFonts w:eastAsia="Times New Roman" w:cs="Arial"/>
                  <w:szCs w:val="19"/>
                </w:rPr>
                <w:t>Dziedzinowa Baza Wiedzy Przedsiębiorstwa Niefinansowe (DBW)</w:t>
              </w:r>
            </w:hyperlink>
            <w:r w:rsidR="00FD4F32" w:rsidRPr="0037111C">
              <w:rPr>
                <w:rFonts w:eastAsia="Times New Roman" w:cs="Arial"/>
                <w:color w:val="0000FF"/>
                <w:szCs w:val="19"/>
              </w:rPr>
              <w:t xml:space="preserve"> </w:t>
            </w:r>
          </w:p>
          <w:p w14:paraId="2CEF5626" w14:textId="77777777" w:rsidR="00FD4F32" w:rsidRPr="0037111C" w:rsidRDefault="00E329B4" w:rsidP="00FD4F32">
            <w:pPr>
              <w:rPr>
                <w:rFonts w:ascii="Tahoma" w:eastAsia="Times New Roman" w:hAnsi="Tahoma" w:cs="Tahoma"/>
                <w:color w:val="0000FF"/>
                <w:szCs w:val="19"/>
              </w:rPr>
            </w:pPr>
            <w:hyperlink r:id="rId25" w:history="1">
              <w:r w:rsidR="00FD4F32" w:rsidRPr="0037111C">
                <w:rPr>
                  <w:rStyle w:val="Hipercze"/>
                  <w:rFonts w:eastAsia="Times New Roman" w:cs="Arial"/>
                  <w:szCs w:val="19"/>
                </w:rPr>
                <w:t>Bank Danych Makroekonomicznych</w:t>
              </w:r>
            </w:hyperlink>
          </w:p>
          <w:p w14:paraId="74C8B2F0" w14:textId="77777777" w:rsidR="00E22912" w:rsidRPr="0037111C" w:rsidRDefault="00E22912" w:rsidP="00E22912">
            <w:pPr>
              <w:spacing w:before="360" w:line="240" w:lineRule="exact"/>
              <w:rPr>
                <w:b/>
                <w:color w:val="000000" w:themeColor="text1"/>
                <w:szCs w:val="19"/>
              </w:rPr>
            </w:pPr>
            <w:r w:rsidRPr="0037111C">
              <w:rPr>
                <w:b/>
                <w:color w:val="000000" w:themeColor="text1"/>
                <w:szCs w:val="19"/>
              </w:rPr>
              <w:t>Ważniejsze pojęcia dostępne w słowniku</w:t>
            </w:r>
          </w:p>
          <w:p w14:paraId="528597CC" w14:textId="77777777" w:rsidR="00FD4F32" w:rsidRPr="0037111C" w:rsidRDefault="00E329B4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Cs w:val="19"/>
                <w:shd w:val="clear" w:color="auto" w:fill="F0F0F0"/>
              </w:rPr>
            </w:pPr>
            <w:hyperlink r:id="rId26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Przychody ogółem (przychody z całokształtu działalności)</w:t>
              </w:r>
            </w:hyperlink>
          </w:p>
          <w:p w14:paraId="6A1D5BA0" w14:textId="77777777" w:rsidR="00FD4F32" w:rsidRPr="0037111C" w:rsidRDefault="00E329B4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Cs w:val="19"/>
                <w:shd w:val="clear" w:color="auto" w:fill="F0F0F0"/>
              </w:rPr>
            </w:pPr>
            <w:hyperlink r:id="rId27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Koszty ogółem (koszty uzyskania przychodów z całokształtu działalności)</w:t>
              </w:r>
            </w:hyperlink>
          </w:p>
          <w:p w14:paraId="03510642" w14:textId="77777777" w:rsidR="00FD4F32" w:rsidRPr="0037111C" w:rsidRDefault="00E329B4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Cs w:val="19"/>
                <w:shd w:val="clear" w:color="auto" w:fill="F0F0F0"/>
              </w:rPr>
            </w:pPr>
            <w:hyperlink r:id="rId28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Wskaźnik poziomu kosztów</w:t>
              </w:r>
            </w:hyperlink>
          </w:p>
          <w:p w14:paraId="5669D27D" w14:textId="77777777" w:rsidR="00FD4F32" w:rsidRPr="0037111C" w:rsidRDefault="00E329B4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Cs w:val="19"/>
                <w:shd w:val="clear" w:color="auto" w:fill="F0F0F0"/>
              </w:rPr>
            </w:pPr>
            <w:hyperlink r:id="rId29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Wskaźnik rentowności obrotu brutto</w:t>
              </w:r>
            </w:hyperlink>
          </w:p>
          <w:p w14:paraId="34BCEE50" w14:textId="77777777" w:rsidR="00FD4F32" w:rsidRPr="0037111C" w:rsidRDefault="00E329B4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Cs w:val="19"/>
                <w:shd w:val="clear" w:color="auto" w:fill="F0F0F0"/>
              </w:rPr>
            </w:pPr>
            <w:hyperlink r:id="rId30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Wskaźnik rentowności obrotu netto</w:t>
              </w:r>
            </w:hyperlink>
          </w:p>
          <w:p w14:paraId="4F0F48EE" w14:textId="77777777" w:rsidR="00FD4F32" w:rsidRPr="0037111C" w:rsidRDefault="00E329B4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Cs w:val="19"/>
                <w:shd w:val="clear" w:color="auto" w:fill="F0F0F0"/>
              </w:rPr>
            </w:pPr>
            <w:hyperlink r:id="rId31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Wskaźnik rentowności sprzedaży brutto</w:t>
              </w:r>
            </w:hyperlink>
          </w:p>
          <w:p w14:paraId="186DB272" w14:textId="77777777" w:rsidR="00FD4F32" w:rsidRPr="0037111C" w:rsidRDefault="00E329B4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Cs w:val="19"/>
                <w:shd w:val="clear" w:color="auto" w:fill="F0F0F0"/>
              </w:rPr>
            </w:pPr>
            <w:hyperlink r:id="rId32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Wskaźnik rentowności sprzedaży netto</w:t>
              </w:r>
            </w:hyperlink>
          </w:p>
          <w:p w14:paraId="43638D0A" w14:textId="77777777" w:rsidR="00FD4F32" w:rsidRPr="0037111C" w:rsidRDefault="00FD4F32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Cs w:val="19"/>
                <w:shd w:val="clear" w:color="auto" w:fill="F0F0F0"/>
              </w:rPr>
            </w:pPr>
            <w:r w:rsidRPr="0037111C">
              <w:rPr>
                <w:rStyle w:val="Hipercze"/>
                <w:rFonts w:cs="Arial"/>
                <w:szCs w:val="19"/>
                <w:shd w:val="clear" w:color="auto" w:fill="F0F0F0"/>
              </w:rPr>
              <w:fldChar w:fldCharType="begin"/>
            </w:r>
            <w:r w:rsidRPr="0037111C">
              <w:rPr>
                <w:rStyle w:val="Hipercze"/>
                <w:rFonts w:cs="Arial"/>
                <w:szCs w:val="19"/>
                <w:shd w:val="clear" w:color="auto" w:fill="F0F0F0"/>
              </w:rPr>
              <w:instrText xml:space="preserve"> HYPERLINK "https://stat.gov.pl/metainformacje/slownik-pojec/pojecia-stosowane-w-statystyce-publicznej/613,pojecie.html" </w:instrText>
            </w:r>
            <w:r w:rsidRPr="0037111C">
              <w:rPr>
                <w:rStyle w:val="Hipercze"/>
                <w:rFonts w:cs="Arial"/>
                <w:szCs w:val="19"/>
                <w:shd w:val="clear" w:color="auto" w:fill="F0F0F0"/>
              </w:rPr>
              <w:fldChar w:fldCharType="separate"/>
            </w:r>
            <w:r w:rsidRPr="0037111C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>Wynik finansowy brutto</w:t>
            </w:r>
          </w:p>
          <w:p w14:paraId="5D26995D" w14:textId="77777777" w:rsidR="00FD4F32" w:rsidRPr="0037111C" w:rsidRDefault="00FD4F32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Cs w:val="19"/>
                <w:shd w:val="clear" w:color="auto" w:fill="F0F0F0"/>
              </w:rPr>
            </w:pPr>
            <w:r w:rsidRPr="0037111C">
              <w:rPr>
                <w:rStyle w:val="Hipercze"/>
                <w:rFonts w:cs="Arial"/>
                <w:szCs w:val="19"/>
                <w:shd w:val="clear" w:color="auto" w:fill="F0F0F0"/>
              </w:rPr>
              <w:fldChar w:fldCharType="end"/>
            </w:r>
            <w:hyperlink r:id="rId33" w:history="1">
              <w:r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Wynik finansowy netto</w:t>
              </w:r>
            </w:hyperlink>
          </w:p>
          <w:p w14:paraId="2CD671BB" w14:textId="77777777" w:rsidR="00FD4F32" w:rsidRPr="0037111C" w:rsidRDefault="00E329B4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Cs w:val="19"/>
                <w:shd w:val="clear" w:color="auto" w:fill="F0F0F0"/>
              </w:rPr>
            </w:pPr>
            <w:hyperlink r:id="rId34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Aktywa obrotowe</w:t>
              </w:r>
            </w:hyperlink>
          </w:p>
          <w:p w14:paraId="39D5F0D2" w14:textId="77777777" w:rsidR="00FD4F32" w:rsidRPr="0037111C" w:rsidRDefault="00E329B4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Cs w:val="19"/>
                <w:shd w:val="clear" w:color="auto" w:fill="F0F0F0"/>
              </w:rPr>
            </w:pPr>
            <w:hyperlink r:id="rId35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Należności długoterminowe</w:t>
              </w:r>
            </w:hyperlink>
          </w:p>
          <w:p w14:paraId="5F84729E" w14:textId="77777777" w:rsidR="00FD4F32" w:rsidRPr="0037111C" w:rsidRDefault="00E329B4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Cs w:val="19"/>
                <w:shd w:val="clear" w:color="auto" w:fill="F0F0F0"/>
              </w:rPr>
            </w:pPr>
            <w:hyperlink r:id="rId36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Należności</w:t>
              </w:r>
              <w:r w:rsidR="00FD4F32" w:rsidRPr="0037111C">
                <w:rPr>
                  <w:rStyle w:val="Hipercze"/>
                  <w:rFonts w:cs="Arial"/>
                  <w:szCs w:val="19"/>
                  <w:shd w:val="clear" w:color="auto" w:fill="BFBFBF" w:themeFill="background1" w:themeFillShade="BF"/>
                </w:rPr>
                <w:t xml:space="preserve"> </w:t>
              </w:r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krótkoterminowe</w:t>
              </w:r>
            </w:hyperlink>
          </w:p>
          <w:p w14:paraId="772DF86D" w14:textId="77777777" w:rsidR="00E27380" w:rsidRDefault="00E329B4" w:rsidP="00B13B42">
            <w:pPr>
              <w:rPr>
                <w:noProof/>
                <w:sz w:val="20"/>
                <w:lang w:eastAsia="pl-PL"/>
              </w:rPr>
            </w:pPr>
            <w:hyperlink r:id="rId37" w:history="1">
              <w:r w:rsidR="00FD4F32" w:rsidRPr="0037111C">
                <w:rPr>
                  <w:rStyle w:val="Hipercze"/>
                  <w:rFonts w:cstheme="minorBidi"/>
                  <w:szCs w:val="19"/>
                  <w:shd w:val="clear" w:color="auto" w:fill="D9D9D9" w:themeFill="background1" w:themeFillShade="D9"/>
                </w:rPr>
                <w:t>Nakłady inwe</w:t>
              </w:r>
              <w:r w:rsidR="00FD4F32" w:rsidRPr="0037111C">
                <w:rPr>
                  <w:rStyle w:val="Hipercze"/>
                  <w:rFonts w:cstheme="minorBidi"/>
                  <w:szCs w:val="19"/>
                </w:rPr>
                <w:t>stycyjne</w:t>
              </w:r>
            </w:hyperlink>
          </w:p>
        </w:tc>
      </w:tr>
    </w:tbl>
    <w:p w14:paraId="5BEBB46C" w14:textId="77777777" w:rsidR="00D261A2" w:rsidRPr="00001C5B" w:rsidRDefault="00D261A2" w:rsidP="000F736A">
      <w:pPr>
        <w:rPr>
          <w:sz w:val="18"/>
        </w:rPr>
      </w:pPr>
    </w:p>
    <w:sectPr w:rsidR="00D261A2" w:rsidRPr="00001C5B" w:rsidSect="003B18B6">
      <w:headerReference w:type="default" r:id="rId38"/>
      <w:footerReference w:type="default" r:id="rId3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8DE020" w16cex:dateUtc="2020-06-12T09:06:00Z"/>
  <w16cex:commentExtensible w16cex:durableId="228DE3FA" w16cex:dateUtc="2020-06-12T09:22:00Z"/>
  <w16cex:commentExtensible w16cex:durableId="228DE52D" w16cex:dateUtc="2020-06-12T09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4992607" w16cid:durableId="228DE020"/>
  <w16cid:commentId w16cid:paraId="1DA7D3F0" w16cid:durableId="228DDCF9"/>
  <w16cid:commentId w16cid:paraId="3CE3C066" w16cid:durableId="228DE3FA"/>
  <w16cid:commentId w16cid:paraId="6E00C2E3" w16cid:durableId="228DE52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AD44E7" w14:textId="77777777" w:rsidR="00E329B4" w:rsidRDefault="00E329B4" w:rsidP="000662E2">
      <w:pPr>
        <w:spacing w:after="0" w:line="240" w:lineRule="auto"/>
      </w:pPr>
      <w:r>
        <w:separator/>
      </w:r>
    </w:p>
  </w:endnote>
  <w:endnote w:type="continuationSeparator" w:id="0">
    <w:p w14:paraId="308CE06F" w14:textId="77777777" w:rsidR="00E329B4" w:rsidRDefault="00E329B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A8C41841-B2BB-43A4-A2FA-98C2E225C73F}"/>
    <w:embedBold r:id="rId2" w:fontKey="{0CC5FCF6-2947-41A3-AC32-3AAF7C0DF5FF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FC84C788-1C01-4CE8-B58F-C8A70E5DE817}"/>
    <w:embedBold r:id="rId4" w:fontKey="{8B734184-3B5B-4412-B8F8-F471DA6B2290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A1F07F99-3E70-428F-8CF1-CAFB1794B18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043D3C4D-41B6-4D92-9B5E-A8F5FDCB28BC}"/>
    <w:embedItalic r:id="rId7" w:fontKey="{4DFCAF4B-FD1B-401B-9514-FDD04F52294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55274FA4-1D1B-49A4-9EE5-8BCE647CB05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3677DDBD-DCA3-42FD-B414-72A0B799154E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7573639E-C547-4800-8DF6-3A0A8BCF344E}"/>
  </w:font>
  <w:font w:name="Minion Pro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1" w:fontKey="{B8234A2C-0177-4FDB-864D-7ACCB7EA801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3130AF" w14:textId="77777777" w:rsidR="00B43897" w:rsidRDefault="00B4389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428441B8" w14:textId="77777777" w:rsidR="00A05623" w:rsidRDefault="00A0562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3B53">
          <w:rPr>
            <w:noProof/>
          </w:rPr>
          <w:t>5</w:t>
        </w:r>
        <w:r>
          <w:fldChar w:fldCharType="end"/>
        </w:r>
      </w:p>
    </w:sdtContent>
  </w:sdt>
  <w:p w14:paraId="66DA1632" w14:textId="77777777" w:rsidR="00A05623" w:rsidRDefault="00A05623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7812C067" w14:textId="77777777" w:rsidR="00A05623" w:rsidRDefault="00A0562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3B53">
          <w:rPr>
            <w:noProof/>
          </w:rPr>
          <w:t>1</w:t>
        </w:r>
        <w:r>
          <w:fldChar w:fldCharType="end"/>
        </w:r>
      </w:p>
    </w:sdtContent>
  </w:sdt>
  <w:p w14:paraId="026C3758" w14:textId="77777777" w:rsidR="00A05623" w:rsidRDefault="00A05623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2A9DF473" w14:textId="77777777" w:rsidR="00A05623" w:rsidRDefault="00A0562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3B53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F1E99F" w14:textId="77777777" w:rsidR="00E329B4" w:rsidRDefault="00E329B4" w:rsidP="000662E2">
      <w:pPr>
        <w:spacing w:after="0" w:line="240" w:lineRule="auto"/>
      </w:pPr>
      <w:r>
        <w:separator/>
      </w:r>
    </w:p>
  </w:footnote>
  <w:footnote w:type="continuationSeparator" w:id="0">
    <w:p w14:paraId="4A3CB098" w14:textId="77777777" w:rsidR="00E329B4" w:rsidRDefault="00E329B4" w:rsidP="000662E2">
      <w:pPr>
        <w:spacing w:after="0" w:line="240" w:lineRule="auto"/>
      </w:pPr>
      <w:r>
        <w:continuationSeparator/>
      </w:r>
    </w:p>
  </w:footnote>
  <w:footnote w:id="1">
    <w:p w14:paraId="2134BF6C" w14:textId="77777777" w:rsidR="00A05623" w:rsidRPr="0037111C" w:rsidRDefault="00A05623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265AB6">
        <w:rPr>
          <w:sz w:val="19"/>
          <w:szCs w:val="19"/>
        </w:rPr>
        <w:t>Dane dotyczą przedsiębiorstw niefinansowych prowadzących księgi rachunkowe o liczbie pracujących 50 osób i więcej w 202</w:t>
      </w:r>
      <w:r>
        <w:rPr>
          <w:sz w:val="19"/>
          <w:szCs w:val="19"/>
        </w:rPr>
        <w:t>3</w:t>
      </w:r>
      <w:r w:rsidRPr="00265AB6">
        <w:rPr>
          <w:sz w:val="19"/>
          <w:szCs w:val="19"/>
        </w:rPr>
        <w:t xml:space="preserve"> r. Dane nie obejmują rolnictwa, leśnictwa, łowiectwa </w:t>
      </w:r>
      <w:r w:rsidRPr="00265AB6">
        <w:rPr>
          <w:sz w:val="19"/>
          <w:szCs w:val="19"/>
        </w:rPr>
        <w:br/>
        <w:t>i rybactwa (sekcja A według PKD 2007), działalności finansowej i ubezpieczeniowej (sekcja K według PKD 2007), szkół wyższych, samodzielnych publicznych zakładów opieki zdrowotnej, instytucji kultury posiadających osobowość prawną oraz związków zawodowych, organizacji religijnych i politycznych.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ECDC7" w14:textId="77777777" w:rsidR="00B43897" w:rsidRDefault="00B4389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3477FA" w14:textId="05703171" w:rsidR="00A05623" w:rsidRDefault="00C7589C"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B3F8D79" wp14:editId="7326C210">
              <wp:simplePos x="0" y="0"/>
              <wp:positionH relativeFrom="column">
                <wp:posOffset>5213445</wp:posOffset>
              </wp:positionH>
              <wp:positionV relativeFrom="paragraph">
                <wp:posOffset>-200812</wp:posOffset>
              </wp:positionV>
              <wp:extent cx="1874520" cy="23028313"/>
              <wp:effectExtent l="0" t="0" r="0" b="317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3028313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C91CA94" id="Prostokąt 24" o:spid="_x0000_s1026" style="position:absolute;margin-left:410.5pt;margin-top:-15.8pt;width:147.6pt;height:1813.2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" fillcolor="#f2f2f2 [3052]" stroked="f" strokeweight="1pt"/>
          </w:pict>
        </mc:Fallback>
      </mc:AlternateContent>
    </w:r>
  </w:p>
  <w:p w14:paraId="4CEB88D0" w14:textId="388C9D02" w:rsidR="00A05623" w:rsidRDefault="00A0562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1EE651" w14:textId="77777777" w:rsidR="00A05623" w:rsidRDefault="00A05623">
    <w:pPr>
      <w:pStyle w:val="Nagwek"/>
      <w:rPr>
        <w:noProof/>
        <w:lang w:eastAsia="pl-PL"/>
      </w:rPr>
    </w:pPr>
  </w:p>
  <w:p w14:paraId="44767250" w14:textId="77777777" w:rsidR="00A05623" w:rsidRDefault="00A0562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31D373B" wp14:editId="02DC8F0E">
              <wp:simplePos x="0" y="0"/>
              <wp:positionH relativeFrom="column">
                <wp:posOffset>5219065</wp:posOffset>
              </wp:positionH>
              <wp:positionV relativeFrom="paragraph">
                <wp:posOffset>560070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D4395B" id="Prostokąt 10" o:spid="_x0000_s1026" style="position:absolute;margin-left:410.95pt;margin-top:44.1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EzjfOnkAAAADAEAAA8AAABkcnMvZG93bnJl&#10;di54bWxMj8FOg0AQhu8mvsNmTLzZBRqRIktjVBITL9pK2t627Aik7CyyW4o+vduT3mYyX/75/mw5&#10;6Y6NONjWkIBwFgBDqoxqqRbwsS5uEmDWSVKyM4QCvtHCMr+8yGSqzInecVy5mvkQsqkU0DjXp5zb&#10;qkEt7cz0SP72aQYtnV+HmqtBnny47ngUBDHXsiX/oZE9PjZYHVZHLcDsxvWrKopDWf48bd6S5235&#10;tXsR4vpqergH5nByfzCc9b065N5pb46kLOsEJFG48KgfkgjYGQjD+A7YXsA8XtzOgecZ/18i/wU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BM43zp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268BD89" wp14:editId="673C2C7A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formacja sygnalna" title="Nazwa serii wydawniczej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B851A7A" w14:textId="77777777" w:rsidR="00A05623" w:rsidRPr="003C6C8D" w:rsidRDefault="00A05623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268BD89" id="Schemat blokowy: opóźnienie 6" o:spid="_x0000_s1032" alt="Tytuł: Nazwa serii wydawniczej  — opis: Informacja sygnalna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B851A7A" w14:textId="77777777" w:rsidR="00A05623" w:rsidRPr="003C6C8D" w:rsidRDefault="00A05623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Pr="00A437FC">
      <w:rPr>
        <w:noProof/>
        <w:lang w:eastAsia="pl-PL"/>
      </w:rPr>
      <w:drawing>
        <wp:inline distT="0" distB="0" distL="0" distR="0" wp14:anchorId="0A8330E5" wp14:editId="65F77C3C">
          <wp:extent cx="1638935" cy="522605"/>
          <wp:effectExtent l="0" t="0" r="0" b="0"/>
          <wp:docPr id="4" name="Obraz 4" descr="Logo Urzędu Statystycznego w Szczec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0C4C72" w14:textId="77777777" w:rsidR="00A05623" w:rsidRDefault="00A05623" w:rsidP="003D2F53">
    <w:pPr>
      <w:pStyle w:val="Nagwek"/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265E8BB" wp14:editId="6B6148D7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27 czerwiec 2024 rok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8F2129" w14:textId="77777777" w:rsidR="00A05623" w:rsidRPr="008826DE" w:rsidRDefault="00A05623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 w:rsidRPr="008826DE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7</w:t>
                          </w:r>
                          <w:r w:rsidRPr="008826DE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.06.202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4</w:t>
                          </w:r>
                          <w:r w:rsidRPr="008826DE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65E8BB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Tytuł: Data publikacji informacji sygnalnej — opis: 27 czerwiec 2024 rok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" filled="f" stroked="f">
              <v:textbox>
                <w:txbxContent>
                  <w:p w14:paraId="698F2129" w14:textId="77777777" w:rsidR="00A05623" w:rsidRPr="008826DE" w:rsidRDefault="00A05623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 w:rsidRPr="008826DE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7</w:t>
                    </w:r>
                    <w:r w:rsidRPr="008826DE">
                      <w:rPr>
                        <w:rFonts w:ascii="Fira Sans SemiBold" w:hAnsi="Fira Sans SemiBold"/>
                        <w:color w:val="001D77"/>
                        <w:sz w:val="20"/>
                      </w:rPr>
                      <w:t>.06.202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4</w:t>
                    </w:r>
                    <w:r w:rsidRPr="008826DE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E9AE33" w14:textId="77777777" w:rsidR="00A05623" w:rsidRDefault="00A05623">
    <w:pPr>
      <w:pStyle w:val="Nagwek"/>
    </w:pPr>
  </w:p>
  <w:p w14:paraId="4BCC915D" w14:textId="77777777" w:rsidR="00A05623" w:rsidRDefault="00A0562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123.25pt;height:124.4pt;visibility:visible;mso-wrap-style:square" o:bullet="t">
        <v:imagedata r:id="rId1" o:title=""/>
      </v:shape>
    </w:pict>
  </w:numPicBullet>
  <w:numPicBullet w:numPicBulletId="1">
    <w:pict>
      <v:shape id="_x0000_i1076" type="#_x0000_t75" style="width:123.85pt;height:124.4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displayBackgroundShap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6E35"/>
    <w:rsid w:val="0000709F"/>
    <w:rsid w:val="000108B8"/>
    <w:rsid w:val="0001334A"/>
    <w:rsid w:val="00013D79"/>
    <w:rsid w:val="000152F5"/>
    <w:rsid w:val="00017C23"/>
    <w:rsid w:val="0003403F"/>
    <w:rsid w:val="0004182B"/>
    <w:rsid w:val="0004582E"/>
    <w:rsid w:val="00045FB1"/>
    <w:rsid w:val="000470AA"/>
    <w:rsid w:val="000510A3"/>
    <w:rsid w:val="00052763"/>
    <w:rsid w:val="00057CA1"/>
    <w:rsid w:val="00060556"/>
    <w:rsid w:val="000648CD"/>
    <w:rsid w:val="000662E2"/>
    <w:rsid w:val="00066883"/>
    <w:rsid w:val="00074DD8"/>
    <w:rsid w:val="00076411"/>
    <w:rsid w:val="00077363"/>
    <w:rsid w:val="000806F7"/>
    <w:rsid w:val="00081EC9"/>
    <w:rsid w:val="000831F3"/>
    <w:rsid w:val="00084F3F"/>
    <w:rsid w:val="0008676E"/>
    <w:rsid w:val="00094B5B"/>
    <w:rsid w:val="00097840"/>
    <w:rsid w:val="000A221B"/>
    <w:rsid w:val="000A2A4D"/>
    <w:rsid w:val="000A2DFD"/>
    <w:rsid w:val="000A418D"/>
    <w:rsid w:val="000A7543"/>
    <w:rsid w:val="000A76C4"/>
    <w:rsid w:val="000B0727"/>
    <w:rsid w:val="000B4DC6"/>
    <w:rsid w:val="000B59D7"/>
    <w:rsid w:val="000C106F"/>
    <w:rsid w:val="000C135D"/>
    <w:rsid w:val="000C18BE"/>
    <w:rsid w:val="000C193E"/>
    <w:rsid w:val="000C3F12"/>
    <w:rsid w:val="000C77A8"/>
    <w:rsid w:val="000C7E83"/>
    <w:rsid w:val="000D0A88"/>
    <w:rsid w:val="000D0C95"/>
    <w:rsid w:val="000D1D43"/>
    <w:rsid w:val="000D225C"/>
    <w:rsid w:val="000D2A5C"/>
    <w:rsid w:val="000D730D"/>
    <w:rsid w:val="000E0918"/>
    <w:rsid w:val="000E4F6A"/>
    <w:rsid w:val="000F1F9E"/>
    <w:rsid w:val="000F2C85"/>
    <w:rsid w:val="000F544E"/>
    <w:rsid w:val="000F658C"/>
    <w:rsid w:val="000F736A"/>
    <w:rsid w:val="001011C3"/>
    <w:rsid w:val="001018D1"/>
    <w:rsid w:val="00103258"/>
    <w:rsid w:val="00110D87"/>
    <w:rsid w:val="00112678"/>
    <w:rsid w:val="00114DB9"/>
    <w:rsid w:val="00116087"/>
    <w:rsid w:val="00121C2E"/>
    <w:rsid w:val="00121F4E"/>
    <w:rsid w:val="00125570"/>
    <w:rsid w:val="0012679C"/>
    <w:rsid w:val="00130296"/>
    <w:rsid w:val="001352BD"/>
    <w:rsid w:val="00137992"/>
    <w:rsid w:val="0014094E"/>
    <w:rsid w:val="001423B6"/>
    <w:rsid w:val="00142DF7"/>
    <w:rsid w:val="001436AC"/>
    <w:rsid w:val="001448A7"/>
    <w:rsid w:val="00146621"/>
    <w:rsid w:val="00146A4B"/>
    <w:rsid w:val="00146AF5"/>
    <w:rsid w:val="0015109C"/>
    <w:rsid w:val="001515DA"/>
    <w:rsid w:val="001547AF"/>
    <w:rsid w:val="00154A2F"/>
    <w:rsid w:val="00162325"/>
    <w:rsid w:val="00162358"/>
    <w:rsid w:val="00163287"/>
    <w:rsid w:val="001639B5"/>
    <w:rsid w:val="00165B94"/>
    <w:rsid w:val="00166E33"/>
    <w:rsid w:val="001752F5"/>
    <w:rsid w:val="001819B1"/>
    <w:rsid w:val="00183442"/>
    <w:rsid w:val="001834B5"/>
    <w:rsid w:val="00187CFB"/>
    <w:rsid w:val="00190D24"/>
    <w:rsid w:val="001916DC"/>
    <w:rsid w:val="0019417C"/>
    <w:rsid w:val="001951DA"/>
    <w:rsid w:val="001958FA"/>
    <w:rsid w:val="001A2B5B"/>
    <w:rsid w:val="001A766A"/>
    <w:rsid w:val="001B4B73"/>
    <w:rsid w:val="001C3269"/>
    <w:rsid w:val="001C780E"/>
    <w:rsid w:val="001D1DB4"/>
    <w:rsid w:val="001D40DB"/>
    <w:rsid w:val="001D6288"/>
    <w:rsid w:val="001D6FAA"/>
    <w:rsid w:val="001E2038"/>
    <w:rsid w:val="001F3DB4"/>
    <w:rsid w:val="001F4C7F"/>
    <w:rsid w:val="00203D9A"/>
    <w:rsid w:val="002109A6"/>
    <w:rsid w:val="00210F79"/>
    <w:rsid w:val="00215964"/>
    <w:rsid w:val="002400EC"/>
    <w:rsid w:val="00244CEB"/>
    <w:rsid w:val="002450BD"/>
    <w:rsid w:val="002574F9"/>
    <w:rsid w:val="00257E7D"/>
    <w:rsid w:val="00262B61"/>
    <w:rsid w:val="00265AB6"/>
    <w:rsid w:val="00267749"/>
    <w:rsid w:val="00270C40"/>
    <w:rsid w:val="00270D9F"/>
    <w:rsid w:val="00274B22"/>
    <w:rsid w:val="00274D36"/>
    <w:rsid w:val="00276748"/>
    <w:rsid w:val="00276811"/>
    <w:rsid w:val="00282699"/>
    <w:rsid w:val="00283885"/>
    <w:rsid w:val="0028615B"/>
    <w:rsid w:val="002863FB"/>
    <w:rsid w:val="002876EE"/>
    <w:rsid w:val="0029146A"/>
    <w:rsid w:val="002926DF"/>
    <w:rsid w:val="002928A6"/>
    <w:rsid w:val="00296697"/>
    <w:rsid w:val="00296B81"/>
    <w:rsid w:val="002A6E2E"/>
    <w:rsid w:val="002A77CD"/>
    <w:rsid w:val="002B0472"/>
    <w:rsid w:val="002B087E"/>
    <w:rsid w:val="002B123E"/>
    <w:rsid w:val="002B180F"/>
    <w:rsid w:val="002B6B12"/>
    <w:rsid w:val="002C0C10"/>
    <w:rsid w:val="002C15C7"/>
    <w:rsid w:val="002C3338"/>
    <w:rsid w:val="002C3A22"/>
    <w:rsid w:val="002D1E4B"/>
    <w:rsid w:val="002D78EA"/>
    <w:rsid w:val="002D7DDF"/>
    <w:rsid w:val="002E1F6B"/>
    <w:rsid w:val="002E2A38"/>
    <w:rsid w:val="002E609F"/>
    <w:rsid w:val="002E6140"/>
    <w:rsid w:val="002E6985"/>
    <w:rsid w:val="002E71B6"/>
    <w:rsid w:val="002E7D73"/>
    <w:rsid w:val="002F1F9E"/>
    <w:rsid w:val="002F2ED8"/>
    <w:rsid w:val="002F39C0"/>
    <w:rsid w:val="002F5FE8"/>
    <w:rsid w:val="002F77C8"/>
    <w:rsid w:val="00304F22"/>
    <w:rsid w:val="00306C7C"/>
    <w:rsid w:val="003137C3"/>
    <w:rsid w:val="00316559"/>
    <w:rsid w:val="0031694E"/>
    <w:rsid w:val="00317966"/>
    <w:rsid w:val="003202E4"/>
    <w:rsid w:val="00322EDD"/>
    <w:rsid w:val="00332320"/>
    <w:rsid w:val="00332F73"/>
    <w:rsid w:val="003364A0"/>
    <w:rsid w:val="003412E2"/>
    <w:rsid w:val="003449FF"/>
    <w:rsid w:val="00347C4D"/>
    <w:rsid w:val="00347D72"/>
    <w:rsid w:val="0035166E"/>
    <w:rsid w:val="00353C9F"/>
    <w:rsid w:val="003542F8"/>
    <w:rsid w:val="00357611"/>
    <w:rsid w:val="00361094"/>
    <w:rsid w:val="00362696"/>
    <w:rsid w:val="00367237"/>
    <w:rsid w:val="0037077F"/>
    <w:rsid w:val="0037111C"/>
    <w:rsid w:val="00371E12"/>
    <w:rsid w:val="00372411"/>
    <w:rsid w:val="00373882"/>
    <w:rsid w:val="0037503D"/>
    <w:rsid w:val="00382D04"/>
    <w:rsid w:val="003843DB"/>
    <w:rsid w:val="00384823"/>
    <w:rsid w:val="00387A31"/>
    <w:rsid w:val="00393761"/>
    <w:rsid w:val="003959F8"/>
    <w:rsid w:val="0039790D"/>
    <w:rsid w:val="00397D18"/>
    <w:rsid w:val="003A007B"/>
    <w:rsid w:val="003A1B36"/>
    <w:rsid w:val="003A4499"/>
    <w:rsid w:val="003A494E"/>
    <w:rsid w:val="003A79D1"/>
    <w:rsid w:val="003B1454"/>
    <w:rsid w:val="003B18B6"/>
    <w:rsid w:val="003B1B96"/>
    <w:rsid w:val="003B2B76"/>
    <w:rsid w:val="003B4416"/>
    <w:rsid w:val="003C1FFD"/>
    <w:rsid w:val="003C4E95"/>
    <w:rsid w:val="003C59E0"/>
    <w:rsid w:val="003C5D62"/>
    <w:rsid w:val="003C5EF8"/>
    <w:rsid w:val="003C6C8D"/>
    <w:rsid w:val="003D2F53"/>
    <w:rsid w:val="003D4F95"/>
    <w:rsid w:val="003D5F42"/>
    <w:rsid w:val="003D60A9"/>
    <w:rsid w:val="003E0903"/>
    <w:rsid w:val="003E2DF3"/>
    <w:rsid w:val="003E470B"/>
    <w:rsid w:val="003E6335"/>
    <w:rsid w:val="003E775B"/>
    <w:rsid w:val="003E7913"/>
    <w:rsid w:val="003F116C"/>
    <w:rsid w:val="003F1255"/>
    <w:rsid w:val="003F3A5A"/>
    <w:rsid w:val="003F4C97"/>
    <w:rsid w:val="003F5CEC"/>
    <w:rsid w:val="003F715C"/>
    <w:rsid w:val="003F7FE6"/>
    <w:rsid w:val="00400193"/>
    <w:rsid w:val="00415410"/>
    <w:rsid w:val="004200BC"/>
    <w:rsid w:val="004212E7"/>
    <w:rsid w:val="0042446D"/>
    <w:rsid w:val="004256B4"/>
    <w:rsid w:val="00427BF8"/>
    <w:rsid w:val="00430439"/>
    <w:rsid w:val="00431C02"/>
    <w:rsid w:val="0043227A"/>
    <w:rsid w:val="00437395"/>
    <w:rsid w:val="00440EC4"/>
    <w:rsid w:val="00442E75"/>
    <w:rsid w:val="00445047"/>
    <w:rsid w:val="00446B96"/>
    <w:rsid w:val="004509E7"/>
    <w:rsid w:val="0045448D"/>
    <w:rsid w:val="00454A82"/>
    <w:rsid w:val="004558E8"/>
    <w:rsid w:val="004572FA"/>
    <w:rsid w:val="00463E39"/>
    <w:rsid w:val="00464BAB"/>
    <w:rsid w:val="004657FC"/>
    <w:rsid w:val="00466124"/>
    <w:rsid w:val="004733F6"/>
    <w:rsid w:val="00474E69"/>
    <w:rsid w:val="00476C37"/>
    <w:rsid w:val="00487CA1"/>
    <w:rsid w:val="00495136"/>
    <w:rsid w:val="0049621B"/>
    <w:rsid w:val="004977BE"/>
    <w:rsid w:val="004A0FD1"/>
    <w:rsid w:val="004A485E"/>
    <w:rsid w:val="004A7BB9"/>
    <w:rsid w:val="004A7E15"/>
    <w:rsid w:val="004B00D3"/>
    <w:rsid w:val="004B338E"/>
    <w:rsid w:val="004C1895"/>
    <w:rsid w:val="004C1DAA"/>
    <w:rsid w:val="004C2063"/>
    <w:rsid w:val="004C6D40"/>
    <w:rsid w:val="004E3269"/>
    <w:rsid w:val="004E3EA2"/>
    <w:rsid w:val="004E43BB"/>
    <w:rsid w:val="004E5A30"/>
    <w:rsid w:val="004F0C3C"/>
    <w:rsid w:val="004F49BF"/>
    <w:rsid w:val="004F63FC"/>
    <w:rsid w:val="004F6EB8"/>
    <w:rsid w:val="00505A92"/>
    <w:rsid w:val="00513D6B"/>
    <w:rsid w:val="005203F1"/>
    <w:rsid w:val="00520B38"/>
    <w:rsid w:val="00521BC3"/>
    <w:rsid w:val="00523F4C"/>
    <w:rsid w:val="005246EF"/>
    <w:rsid w:val="00526A02"/>
    <w:rsid w:val="00526D39"/>
    <w:rsid w:val="00533632"/>
    <w:rsid w:val="005366AA"/>
    <w:rsid w:val="00536889"/>
    <w:rsid w:val="0053716A"/>
    <w:rsid w:val="00541E6E"/>
    <w:rsid w:val="0054251F"/>
    <w:rsid w:val="00547180"/>
    <w:rsid w:val="005520D8"/>
    <w:rsid w:val="00556C22"/>
    <w:rsid w:val="00556CF1"/>
    <w:rsid w:val="00565619"/>
    <w:rsid w:val="00566E75"/>
    <w:rsid w:val="005670A0"/>
    <w:rsid w:val="00570150"/>
    <w:rsid w:val="0057380C"/>
    <w:rsid w:val="0057577F"/>
    <w:rsid w:val="00575F81"/>
    <w:rsid w:val="005762A7"/>
    <w:rsid w:val="005916D7"/>
    <w:rsid w:val="0059527E"/>
    <w:rsid w:val="00595BC9"/>
    <w:rsid w:val="005975D4"/>
    <w:rsid w:val="005A3335"/>
    <w:rsid w:val="005A5473"/>
    <w:rsid w:val="005A694E"/>
    <w:rsid w:val="005A698C"/>
    <w:rsid w:val="005A6A47"/>
    <w:rsid w:val="005A6F95"/>
    <w:rsid w:val="005A7455"/>
    <w:rsid w:val="005B573E"/>
    <w:rsid w:val="005D1D11"/>
    <w:rsid w:val="005D7E31"/>
    <w:rsid w:val="005E0799"/>
    <w:rsid w:val="005E092A"/>
    <w:rsid w:val="005E0AD2"/>
    <w:rsid w:val="005E1B8A"/>
    <w:rsid w:val="005E4D11"/>
    <w:rsid w:val="005E55D4"/>
    <w:rsid w:val="005E5A5A"/>
    <w:rsid w:val="005F07D2"/>
    <w:rsid w:val="005F4F04"/>
    <w:rsid w:val="005F4F44"/>
    <w:rsid w:val="005F5A80"/>
    <w:rsid w:val="00600D33"/>
    <w:rsid w:val="00603087"/>
    <w:rsid w:val="006044FF"/>
    <w:rsid w:val="00605FA4"/>
    <w:rsid w:val="0060604C"/>
    <w:rsid w:val="00607743"/>
    <w:rsid w:val="00607CC5"/>
    <w:rsid w:val="00610479"/>
    <w:rsid w:val="0061624F"/>
    <w:rsid w:val="006163AB"/>
    <w:rsid w:val="00624DD0"/>
    <w:rsid w:val="00624F14"/>
    <w:rsid w:val="00625D4C"/>
    <w:rsid w:val="00632D38"/>
    <w:rsid w:val="00633014"/>
    <w:rsid w:val="0063437B"/>
    <w:rsid w:val="006407A1"/>
    <w:rsid w:val="00643478"/>
    <w:rsid w:val="00645B5F"/>
    <w:rsid w:val="00651432"/>
    <w:rsid w:val="00651532"/>
    <w:rsid w:val="006525D8"/>
    <w:rsid w:val="006613B0"/>
    <w:rsid w:val="006656CE"/>
    <w:rsid w:val="006659AD"/>
    <w:rsid w:val="006673CA"/>
    <w:rsid w:val="0067014B"/>
    <w:rsid w:val="00670D4E"/>
    <w:rsid w:val="006720C3"/>
    <w:rsid w:val="00672FE2"/>
    <w:rsid w:val="00673336"/>
    <w:rsid w:val="00673C26"/>
    <w:rsid w:val="0067669A"/>
    <w:rsid w:val="006812AF"/>
    <w:rsid w:val="0068327D"/>
    <w:rsid w:val="006913A5"/>
    <w:rsid w:val="00693875"/>
    <w:rsid w:val="00694AF0"/>
    <w:rsid w:val="006A4686"/>
    <w:rsid w:val="006A536F"/>
    <w:rsid w:val="006A5930"/>
    <w:rsid w:val="006A7B98"/>
    <w:rsid w:val="006B0E9E"/>
    <w:rsid w:val="006B143D"/>
    <w:rsid w:val="006B223A"/>
    <w:rsid w:val="006B5AE4"/>
    <w:rsid w:val="006C62AD"/>
    <w:rsid w:val="006C7F67"/>
    <w:rsid w:val="006D1507"/>
    <w:rsid w:val="006D1995"/>
    <w:rsid w:val="006D2B90"/>
    <w:rsid w:val="006D4054"/>
    <w:rsid w:val="006D474B"/>
    <w:rsid w:val="006E02EC"/>
    <w:rsid w:val="006E1881"/>
    <w:rsid w:val="006E1F0E"/>
    <w:rsid w:val="006E27D2"/>
    <w:rsid w:val="006E5C48"/>
    <w:rsid w:val="006E6AA5"/>
    <w:rsid w:val="006F1AE2"/>
    <w:rsid w:val="006F59EF"/>
    <w:rsid w:val="007039A4"/>
    <w:rsid w:val="00705AD8"/>
    <w:rsid w:val="00712103"/>
    <w:rsid w:val="007130D5"/>
    <w:rsid w:val="00716FC9"/>
    <w:rsid w:val="007211B1"/>
    <w:rsid w:val="00721281"/>
    <w:rsid w:val="00722409"/>
    <w:rsid w:val="00727C17"/>
    <w:rsid w:val="00731A35"/>
    <w:rsid w:val="00734CA1"/>
    <w:rsid w:val="007436CF"/>
    <w:rsid w:val="0074543D"/>
    <w:rsid w:val="007456DE"/>
    <w:rsid w:val="00746187"/>
    <w:rsid w:val="00746C6E"/>
    <w:rsid w:val="007470DB"/>
    <w:rsid w:val="00752A5D"/>
    <w:rsid w:val="00753B65"/>
    <w:rsid w:val="007552F1"/>
    <w:rsid w:val="00756BCA"/>
    <w:rsid w:val="00760EDB"/>
    <w:rsid w:val="0076254F"/>
    <w:rsid w:val="00767B50"/>
    <w:rsid w:val="0077035E"/>
    <w:rsid w:val="00777F44"/>
    <w:rsid w:val="00780080"/>
    <w:rsid w:val="007801F5"/>
    <w:rsid w:val="00783CA4"/>
    <w:rsid w:val="007842FB"/>
    <w:rsid w:val="00786124"/>
    <w:rsid w:val="00791254"/>
    <w:rsid w:val="0079351A"/>
    <w:rsid w:val="00793960"/>
    <w:rsid w:val="00794990"/>
    <w:rsid w:val="0079514B"/>
    <w:rsid w:val="007A1F7E"/>
    <w:rsid w:val="007A2DC1"/>
    <w:rsid w:val="007A425C"/>
    <w:rsid w:val="007C06B1"/>
    <w:rsid w:val="007C0A8F"/>
    <w:rsid w:val="007C1F4D"/>
    <w:rsid w:val="007D3319"/>
    <w:rsid w:val="007D335D"/>
    <w:rsid w:val="007D5310"/>
    <w:rsid w:val="007E3314"/>
    <w:rsid w:val="007E4B03"/>
    <w:rsid w:val="007E5D26"/>
    <w:rsid w:val="007E7C75"/>
    <w:rsid w:val="007F324B"/>
    <w:rsid w:val="00801FC3"/>
    <w:rsid w:val="0080553C"/>
    <w:rsid w:val="00805B46"/>
    <w:rsid w:val="00805CF3"/>
    <w:rsid w:val="008079DE"/>
    <w:rsid w:val="00812FCA"/>
    <w:rsid w:val="008142ED"/>
    <w:rsid w:val="00814BD1"/>
    <w:rsid w:val="00822F36"/>
    <w:rsid w:val="00823A60"/>
    <w:rsid w:val="00825DC2"/>
    <w:rsid w:val="00834A23"/>
    <w:rsid w:val="00834AD3"/>
    <w:rsid w:val="00836E5A"/>
    <w:rsid w:val="0083786A"/>
    <w:rsid w:val="00840E72"/>
    <w:rsid w:val="00843795"/>
    <w:rsid w:val="00846BB2"/>
    <w:rsid w:val="008470B1"/>
    <w:rsid w:val="00847F0F"/>
    <w:rsid w:val="00850EA5"/>
    <w:rsid w:val="00851B72"/>
    <w:rsid w:val="00852448"/>
    <w:rsid w:val="00853A04"/>
    <w:rsid w:val="008548AD"/>
    <w:rsid w:val="00857A1E"/>
    <w:rsid w:val="008632A9"/>
    <w:rsid w:val="00864807"/>
    <w:rsid w:val="0086752C"/>
    <w:rsid w:val="00871B22"/>
    <w:rsid w:val="00881230"/>
    <w:rsid w:val="00881F60"/>
    <w:rsid w:val="0088258A"/>
    <w:rsid w:val="008826DE"/>
    <w:rsid w:val="00886332"/>
    <w:rsid w:val="008937C5"/>
    <w:rsid w:val="00895219"/>
    <w:rsid w:val="00897258"/>
    <w:rsid w:val="008A26D9"/>
    <w:rsid w:val="008A2719"/>
    <w:rsid w:val="008A2920"/>
    <w:rsid w:val="008A376C"/>
    <w:rsid w:val="008A41F1"/>
    <w:rsid w:val="008A42D4"/>
    <w:rsid w:val="008A6C77"/>
    <w:rsid w:val="008B0189"/>
    <w:rsid w:val="008B0813"/>
    <w:rsid w:val="008B0C53"/>
    <w:rsid w:val="008B112C"/>
    <w:rsid w:val="008B2294"/>
    <w:rsid w:val="008B6140"/>
    <w:rsid w:val="008C04BC"/>
    <w:rsid w:val="008C0C29"/>
    <w:rsid w:val="008C29C9"/>
    <w:rsid w:val="008D0BCA"/>
    <w:rsid w:val="008D482E"/>
    <w:rsid w:val="008E5BA8"/>
    <w:rsid w:val="008E73DE"/>
    <w:rsid w:val="008F3638"/>
    <w:rsid w:val="008F39DA"/>
    <w:rsid w:val="008F4441"/>
    <w:rsid w:val="008F6F31"/>
    <w:rsid w:val="008F74DF"/>
    <w:rsid w:val="00901D5C"/>
    <w:rsid w:val="00904933"/>
    <w:rsid w:val="00906F60"/>
    <w:rsid w:val="009127BA"/>
    <w:rsid w:val="00912830"/>
    <w:rsid w:val="009160AF"/>
    <w:rsid w:val="0091761A"/>
    <w:rsid w:val="00917C08"/>
    <w:rsid w:val="009227A6"/>
    <w:rsid w:val="00923B5C"/>
    <w:rsid w:val="00932FB8"/>
    <w:rsid w:val="00933EC1"/>
    <w:rsid w:val="0093416A"/>
    <w:rsid w:val="009419D8"/>
    <w:rsid w:val="00944D87"/>
    <w:rsid w:val="009530DB"/>
    <w:rsid w:val="00953676"/>
    <w:rsid w:val="00954401"/>
    <w:rsid w:val="009572CE"/>
    <w:rsid w:val="00960051"/>
    <w:rsid w:val="00961357"/>
    <w:rsid w:val="009705EE"/>
    <w:rsid w:val="0097667C"/>
    <w:rsid w:val="00976A9F"/>
    <w:rsid w:val="00977226"/>
    <w:rsid w:val="00977927"/>
    <w:rsid w:val="0098135C"/>
    <w:rsid w:val="0098156A"/>
    <w:rsid w:val="00984D49"/>
    <w:rsid w:val="0098560B"/>
    <w:rsid w:val="0098745F"/>
    <w:rsid w:val="009879D6"/>
    <w:rsid w:val="00990549"/>
    <w:rsid w:val="009912CA"/>
    <w:rsid w:val="00991580"/>
    <w:rsid w:val="0099173B"/>
    <w:rsid w:val="00991BAC"/>
    <w:rsid w:val="00993860"/>
    <w:rsid w:val="00997F22"/>
    <w:rsid w:val="009A37A8"/>
    <w:rsid w:val="009A5166"/>
    <w:rsid w:val="009A5563"/>
    <w:rsid w:val="009A6EA0"/>
    <w:rsid w:val="009B03CE"/>
    <w:rsid w:val="009B112A"/>
    <w:rsid w:val="009B5182"/>
    <w:rsid w:val="009C1335"/>
    <w:rsid w:val="009C1AB2"/>
    <w:rsid w:val="009C7251"/>
    <w:rsid w:val="009C73F4"/>
    <w:rsid w:val="009C77AC"/>
    <w:rsid w:val="009D2055"/>
    <w:rsid w:val="009D28C2"/>
    <w:rsid w:val="009D34FB"/>
    <w:rsid w:val="009D4D5A"/>
    <w:rsid w:val="009D7DF4"/>
    <w:rsid w:val="009E2E91"/>
    <w:rsid w:val="009E46C6"/>
    <w:rsid w:val="009E696D"/>
    <w:rsid w:val="009F4320"/>
    <w:rsid w:val="009F70CD"/>
    <w:rsid w:val="00A030D5"/>
    <w:rsid w:val="00A04CC8"/>
    <w:rsid w:val="00A05463"/>
    <w:rsid w:val="00A05623"/>
    <w:rsid w:val="00A112A7"/>
    <w:rsid w:val="00A11449"/>
    <w:rsid w:val="00A139F5"/>
    <w:rsid w:val="00A16E3B"/>
    <w:rsid w:val="00A22FF2"/>
    <w:rsid w:val="00A24E32"/>
    <w:rsid w:val="00A2519B"/>
    <w:rsid w:val="00A31174"/>
    <w:rsid w:val="00A33160"/>
    <w:rsid w:val="00A365F4"/>
    <w:rsid w:val="00A42793"/>
    <w:rsid w:val="00A42F63"/>
    <w:rsid w:val="00A437FC"/>
    <w:rsid w:val="00A43C9B"/>
    <w:rsid w:val="00A4549B"/>
    <w:rsid w:val="00A4762B"/>
    <w:rsid w:val="00A47D80"/>
    <w:rsid w:val="00A5037C"/>
    <w:rsid w:val="00A5136F"/>
    <w:rsid w:val="00A53132"/>
    <w:rsid w:val="00A54CAB"/>
    <w:rsid w:val="00A563F2"/>
    <w:rsid w:val="00A566E8"/>
    <w:rsid w:val="00A619B7"/>
    <w:rsid w:val="00A66BF7"/>
    <w:rsid w:val="00A66E80"/>
    <w:rsid w:val="00A72978"/>
    <w:rsid w:val="00A810F9"/>
    <w:rsid w:val="00A85F5A"/>
    <w:rsid w:val="00A86ECC"/>
    <w:rsid w:val="00A86FCC"/>
    <w:rsid w:val="00A9416E"/>
    <w:rsid w:val="00AA0319"/>
    <w:rsid w:val="00AA15FC"/>
    <w:rsid w:val="00AA320F"/>
    <w:rsid w:val="00AA6A7F"/>
    <w:rsid w:val="00AA6AE4"/>
    <w:rsid w:val="00AA710D"/>
    <w:rsid w:val="00AB0055"/>
    <w:rsid w:val="00AB3464"/>
    <w:rsid w:val="00AB5A89"/>
    <w:rsid w:val="00AB5ED5"/>
    <w:rsid w:val="00AB6D25"/>
    <w:rsid w:val="00AC5BF3"/>
    <w:rsid w:val="00AC68EA"/>
    <w:rsid w:val="00AD070F"/>
    <w:rsid w:val="00AD242D"/>
    <w:rsid w:val="00AD29E7"/>
    <w:rsid w:val="00AD3847"/>
    <w:rsid w:val="00AD5702"/>
    <w:rsid w:val="00AD59DF"/>
    <w:rsid w:val="00AD62DD"/>
    <w:rsid w:val="00AD6BEC"/>
    <w:rsid w:val="00AE2D4B"/>
    <w:rsid w:val="00AE35E9"/>
    <w:rsid w:val="00AE4F99"/>
    <w:rsid w:val="00AE7D6A"/>
    <w:rsid w:val="00AF218C"/>
    <w:rsid w:val="00AF33B6"/>
    <w:rsid w:val="00AF4179"/>
    <w:rsid w:val="00AF59A5"/>
    <w:rsid w:val="00AF691B"/>
    <w:rsid w:val="00AF6E73"/>
    <w:rsid w:val="00B00AD4"/>
    <w:rsid w:val="00B0114E"/>
    <w:rsid w:val="00B01703"/>
    <w:rsid w:val="00B019E6"/>
    <w:rsid w:val="00B02335"/>
    <w:rsid w:val="00B040AC"/>
    <w:rsid w:val="00B05893"/>
    <w:rsid w:val="00B05C7B"/>
    <w:rsid w:val="00B07063"/>
    <w:rsid w:val="00B11B69"/>
    <w:rsid w:val="00B13B42"/>
    <w:rsid w:val="00B14952"/>
    <w:rsid w:val="00B168A8"/>
    <w:rsid w:val="00B226C8"/>
    <w:rsid w:val="00B31E5A"/>
    <w:rsid w:val="00B32C0A"/>
    <w:rsid w:val="00B33934"/>
    <w:rsid w:val="00B35DAC"/>
    <w:rsid w:val="00B41FAA"/>
    <w:rsid w:val="00B43897"/>
    <w:rsid w:val="00B44345"/>
    <w:rsid w:val="00B47F2F"/>
    <w:rsid w:val="00B55BDD"/>
    <w:rsid w:val="00B56A8E"/>
    <w:rsid w:val="00B6146A"/>
    <w:rsid w:val="00B628A5"/>
    <w:rsid w:val="00B637A7"/>
    <w:rsid w:val="00B64834"/>
    <w:rsid w:val="00B653AB"/>
    <w:rsid w:val="00B65F9E"/>
    <w:rsid w:val="00B66B19"/>
    <w:rsid w:val="00B671E2"/>
    <w:rsid w:val="00B82E58"/>
    <w:rsid w:val="00B845E6"/>
    <w:rsid w:val="00B914E9"/>
    <w:rsid w:val="00B9169F"/>
    <w:rsid w:val="00B93B53"/>
    <w:rsid w:val="00B956EE"/>
    <w:rsid w:val="00BA2BA1"/>
    <w:rsid w:val="00BA3562"/>
    <w:rsid w:val="00BA740C"/>
    <w:rsid w:val="00BB2032"/>
    <w:rsid w:val="00BB4F09"/>
    <w:rsid w:val="00BC32FB"/>
    <w:rsid w:val="00BC33B3"/>
    <w:rsid w:val="00BC469F"/>
    <w:rsid w:val="00BD0A0B"/>
    <w:rsid w:val="00BD0FAF"/>
    <w:rsid w:val="00BD3080"/>
    <w:rsid w:val="00BD3642"/>
    <w:rsid w:val="00BD4E33"/>
    <w:rsid w:val="00BE07B5"/>
    <w:rsid w:val="00BE3B8F"/>
    <w:rsid w:val="00BE6BC5"/>
    <w:rsid w:val="00BF2214"/>
    <w:rsid w:val="00BF41D4"/>
    <w:rsid w:val="00BF4404"/>
    <w:rsid w:val="00BF482F"/>
    <w:rsid w:val="00BF4C28"/>
    <w:rsid w:val="00BF5A4D"/>
    <w:rsid w:val="00BF674C"/>
    <w:rsid w:val="00C01D91"/>
    <w:rsid w:val="00C030DE"/>
    <w:rsid w:val="00C03DD8"/>
    <w:rsid w:val="00C16F88"/>
    <w:rsid w:val="00C20171"/>
    <w:rsid w:val="00C22105"/>
    <w:rsid w:val="00C229B7"/>
    <w:rsid w:val="00C22A82"/>
    <w:rsid w:val="00C2412B"/>
    <w:rsid w:val="00C244B6"/>
    <w:rsid w:val="00C3702F"/>
    <w:rsid w:val="00C4500A"/>
    <w:rsid w:val="00C47DAF"/>
    <w:rsid w:val="00C50B58"/>
    <w:rsid w:val="00C629DC"/>
    <w:rsid w:val="00C62B3A"/>
    <w:rsid w:val="00C63802"/>
    <w:rsid w:val="00C64A37"/>
    <w:rsid w:val="00C7158E"/>
    <w:rsid w:val="00C717E2"/>
    <w:rsid w:val="00C7250B"/>
    <w:rsid w:val="00C7346B"/>
    <w:rsid w:val="00C7589C"/>
    <w:rsid w:val="00C77C0E"/>
    <w:rsid w:val="00C80B60"/>
    <w:rsid w:val="00C8594A"/>
    <w:rsid w:val="00C91687"/>
    <w:rsid w:val="00C924A8"/>
    <w:rsid w:val="00C945FE"/>
    <w:rsid w:val="00C96FAA"/>
    <w:rsid w:val="00C97A04"/>
    <w:rsid w:val="00CA107B"/>
    <w:rsid w:val="00CA3DE9"/>
    <w:rsid w:val="00CA484D"/>
    <w:rsid w:val="00CA4FB6"/>
    <w:rsid w:val="00CA5374"/>
    <w:rsid w:val="00CB24CF"/>
    <w:rsid w:val="00CB7D93"/>
    <w:rsid w:val="00CC43E2"/>
    <w:rsid w:val="00CC739E"/>
    <w:rsid w:val="00CD5218"/>
    <w:rsid w:val="00CD58B7"/>
    <w:rsid w:val="00CD6A48"/>
    <w:rsid w:val="00CD6BBD"/>
    <w:rsid w:val="00CE6B20"/>
    <w:rsid w:val="00CF1957"/>
    <w:rsid w:val="00CF4099"/>
    <w:rsid w:val="00D00796"/>
    <w:rsid w:val="00D00DAC"/>
    <w:rsid w:val="00D05F88"/>
    <w:rsid w:val="00D1463D"/>
    <w:rsid w:val="00D177D0"/>
    <w:rsid w:val="00D17BF5"/>
    <w:rsid w:val="00D22992"/>
    <w:rsid w:val="00D23008"/>
    <w:rsid w:val="00D2456A"/>
    <w:rsid w:val="00D261A2"/>
    <w:rsid w:val="00D52384"/>
    <w:rsid w:val="00D52C3D"/>
    <w:rsid w:val="00D57582"/>
    <w:rsid w:val="00D57D87"/>
    <w:rsid w:val="00D616D2"/>
    <w:rsid w:val="00D63B5F"/>
    <w:rsid w:val="00D6526F"/>
    <w:rsid w:val="00D66EFE"/>
    <w:rsid w:val="00D70EF7"/>
    <w:rsid w:val="00D74B53"/>
    <w:rsid w:val="00D77716"/>
    <w:rsid w:val="00D81CEC"/>
    <w:rsid w:val="00D81FAF"/>
    <w:rsid w:val="00D838E3"/>
    <w:rsid w:val="00D8397C"/>
    <w:rsid w:val="00D84FE5"/>
    <w:rsid w:val="00D8502E"/>
    <w:rsid w:val="00D85DF6"/>
    <w:rsid w:val="00D91F27"/>
    <w:rsid w:val="00D94EED"/>
    <w:rsid w:val="00D96026"/>
    <w:rsid w:val="00DA2565"/>
    <w:rsid w:val="00DA6320"/>
    <w:rsid w:val="00DA7C1C"/>
    <w:rsid w:val="00DB147A"/>
    <w:rsid w:val="00DB1747"/>
    <w:rsid w:val="00DB1B7A"/>
    <w:rsid w:val="00DB2648"/>
    <w:rsid w:val="00DB2A69"/>
    <w:rsid w:val="00DB2FB0"/>
    <w:rsid w:val="00DB37B5"/>
    <w:rsid w:val="00DB677A"/>
    <w:rsid w:val="00DB7EBD"/>
    <w:rsid w:val="00DC6708"/>
    <w:rsid w:val="00DC711C"/>
    <w:rsid w:val="00DD346F"/>
    <w:rsid w:val="00DD35C6"/>
    <w:rsid w:val="00DD5224"/>
    <w:rsid w:val="00DE0585"/>
    <w:rsid w:val="00DE0890"/>
    <w:rsid w:val="00DE4AB4"/>
    <w:rsid w:val="00DE68E5"/>
    <w:rsid w:val="00DE7D35"/>
    <w:rsid w:val="00E00BD4"/>
    <w:rsid w:val="00E01436"/>
    <w:rsid w:val="00E045BD"/>
    <w:rsid w:val="00E04E1E"/>
    <w:rsid w:val="00E108AC"/>
    <w:rsid w:val="00E10DFC"/>
    <w:rsid w:val="00E12EDF"/>
    <w:rsid w:val="00E17B77"/>
    <w:rsid w:val="00E21E3C"/>
    <w:rsid w:val="00E22912"/>
    <w:rsid w:val="00E23337"/>
    <w:rsid w:val="00E24A89"/>
    <w:rsid w:val="00E258E4"/>
    <w:rsid w:val="00E259EA"/>
    <w:rsid w:val="00E27380"/>
    <w:rsid w:val="00E32061"/>
    <w:rsid w:val="00E329B4"/>
    <w:rsid w:val="00E33D75"/>
    <w:rsid w:val="00E349DA"/>
    <w:rsid w:val="00E40EA5"/>
    <w:rsid w:val="00E41876"/>
    <w:rsid w:val="00E42B6C"/>
    <w:rsid w:val="00E42FF9"/>
    <w:rsid w:val="00E430C9"/>
    <w:rsid w:val="00E4714C"/>
    <w:rsid w:val="00E47508"/>
    <w:rsid w:val="00E51AEB"/>
    <w:rsid w:val="00E522A7"/>
    <w:rsid w:val="00E54452"/>
    <w:rsid w:val="00E56AD2"/>
    <w:rsid w:val="00E63AB5"/>
    <w:rsid w:val="00E6634F"/>
    <w:rsid w:val="00E664C5"/>
    <w:rsid w:val="00E66BD1"/>
    <w:rsid w:val="00E671A2"/>
    <w:rsid w:val="00E71702"/>
    <w:rsid w:val="00E72110"/>
    <w:rsid w:val="00E76D26"/>
    <w:rsid w:val="00E845BC"/>
    <w:rsid w:val="00E84996"/>
    <w:rsid w:val="00E96A1D"/>
    <w:rsid w:val="00E97E62"/>
    <w:rsid w:val="00EA03E2"/>
    <w:rsid w:val="00EA06C0"/>
    <w:rsid w:val="00EA081E"/>
    <w:rsid w:val="00EA1539"/>
    <w:rsid w:val="00EA1AC5"/>
    <w:rsid w:val="00EA4E8A"/>
    <w:rsid w:val="00EA5DF1"/>
    <w:rsid w:val="00EA7E89"/>
    <w:rsid w:val="00EA7F0C"/>
    <w:rsid w:val="00EB1390"/>
    <w:rsid w:val="00EB2C71"/>
    <w:rsid w:val="00EB377A"/>
    <w:rsid w:val="00EB4340"/>
    <w:rsid w:val="00EB556D"/>
    <w:rsid w:val="00EB5A7D"/>
    <w:rsid w:val="00EC1555"/>
    <w:rsid w:val="00EC5A67"/>
    <w:rsid w:val="00ED55C0"/>
    <w:rsid w:val="00ED634A"/>
    <w:rsid w:val="00ED682B"/>
    <w:rsid w:val="00ED6E9F"/>
    <w:rsid w:val="00EE4057"/>
    <w:rsid w:val="00EE41D5"/>
    <w:rsid w:val="00EE5BB8"/>
    <w:rsid w:val="00EF0B86"/>
    <w:rsid w:val="00F02A94"/>
    <w:rsid w:val="00F037A4"/>
    <w:rsid w:val="00F12A16"/>
    <w:rsid w:val="00F20251"/>
    <w:rsid w:val="00F20933"/>
    <w:rsid w:val="00F2318D"/>
    <w:rsid w:val="00F23FD8"/>
    <w:rsid w:val="00F2571E"/>
    <w:rsid w:val="00F27C8F"/>
    <w:rsid w:val="00F30D32"/>
    <w:rsid w:val="00F32749"/>
    <w:rsid w:val="00F359F1"/>
    <w:rsid w:val="00F37172"/>
    <w:rsid w:val="00F4477E"/>
    <w:rsid w:val="00F46F53"/>
    <w:rsid w:val="00F47A85"/>
    <w:rsid w:val="00F50E5D"/>
    <w:rsid w:val="00F5179F"/>
    <w:rsid w:val="00F5182F"/>
    <w:rsid w:val="00F52524"/>
    <w:rsid w:val="00F52ABC"/>
    <w:rsid w:val="00F53294"/>
    <w:rsid w:val="00F53EC1"/>
    <w:rsid w:val="00F54F3E"/>
    <w:rsid w:val="00F56057"/>
    <w:rsid w:val="00F63109"/>
    <w:rsid w:val="00F677E2"/>
    <w:rsid w:val="00F67D8F"/>
    <w:rsid w:val="00F714F5"/>
    <w:rsid w:val="00F72B4B"/>
    <w:rsid w:val="00F74454"/>
    <w:rsid w:val="00F76C0B"/>
    <w:rsid w:val="00F802BE"/>
    <w:rsid w:val="00F80E93"/>
    <w:rsid w:val="00F86024"/>
    <w:rsid w:val="00F8611A"/>
    <w:rsid w:val="00F90EBB"/>
    <w:rsid w:val="00F92BBF"/>
    <w:rsid w:val="00F96F12"/>
    <w:rsid w:val="00FA42EB"/>
    <w:rsid w:val="00FA5128"/>
    <w:rsid w:val="00FB0A2D"/>
    <w:rsid w:val="00FB1D3B"/>
    <w:rsid w:val="00FB42D4"/>
    <w:rsid w:val="00FB5906"/>
    <w:rsid w:val="00FB762F"/>
    <w:rsid w:val="00FC142D"/>
    <w:rsid w:val="00FC2AED"/>
    <w:rsid w:val="00FD26EA"/>
    <w:rsid w:val="00FD2C93"/>
    <w:rsid w:val="00FD3CE9"/>
    <w:rsid w:val="00FD4F32"/>
    <w:rsid w:val="00FD5EA7"/>
    <w:rsid w:val="00FD65DB"/>
    <w:rsid w:val="00FE136C"/>
    <w:rsid w:val="00FE4589"/>
    <w:rsid w:val="00FE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E2E6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EA1AC5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D838E3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454A82"/>
    <w:pPr>
      <w:spacing w:before="360" w:line="240" w:lineRule="auto"/>
    </w:pPr>
    <w:rPr>
      <w:b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styltekstbezrobocie">
    <w:name w:val="styl_tekst (bezrobocie)"/>
    <w:basedOn w:val="Normalny"/>
    <w:uiPriority w:val="99"/>
    <w:rsid w:val="00A619B7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before="0" w:after="0" w:line="260" w:lineRule="atLeast"/>
      <w:ind w:left="1134" w:firstLine="283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rakstyluakapitowego">
    <w:name w:val="[Brak stylu akapitowego]"/>
    <w:rsid w:val="007A425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eastAsia="pl-PL"/>
    </w:rPr>
  </w:style>
  <w:style w:type="paragraph" w:customStyle="1" w:styleId="gwkatabeli">
    <w:name w:val="główka_tabeli"/>
    <w:basedOn w:val="Brakstyluakapitowego"/>
    <w:uiPriority w:val="99"/>
    <w:rsid w:val="00526D39"/>
    <w:pPr>
      <w:spacing w:before="57" w:after="57" w:line="200" w:lineRule="atLeast"/>
      <w:jc w:val="center"/>
    </w:pPr>
    <w:rPr>
      <w:rFonts w:ascii="Fira Sans" w:hAnsi="Fira Sans" w:cs="Calibri"/>
      <w:sz w:val="16"/>
      <w:szCs w:val="20"/>
    </w:rPr>
  </w:style>
  <w:style w:type="paragraph" w:customStyle="1" w:styleId="danebezrobocie">
    <w:name w:val="dane_ (bezrobocie)"/>
    <w:basedOn w:val="Brakstyluakapitowego"/>
    <w:uiPriority w:val="99"/>
    <w:rsid w:val="007A425C"/>
    <w:pPr>
      <w:spacing w:line="120" w:lineRule="atLeast"/>
      <w:ind w:right="57"/>
      <w:jc w:val="right"/>
    </w:pPr>
    <w:rPr>
      <w:rFonts w:ascii="Calibri" w:hAnsi="Calibri" w:cs="Calibri"/>
      <w:sz w:val="21"/>
      <w:szCs w:val="21"/>
    </w:rPr>
  </w:style>
  <w:style w:type="paragraph" w:styleId="Bezodstpw">
    <w:name w:val="No Spacing"/>
    <w:uiPriority w:val="1"/>
    <w:rsid w:val="00A31174"/>
    <w:pPr>
      <w:spacing w:after="0" w:line="240" w:lineRule="auto"/>
    </w:pPr>
    <w:rPr>
      <w:rFonts w:ascii="Fira Sans" w:hAnsi="Fira Sans"/>
      <w:sz w:val="19"/>
    </w:rPr>
  </w:style>
  <w:style w:type="paragraph" w:customStyle="1" w:styleId="dane">
    <w:name w:val="dane"/>
    <w:basedOn w:val="Normalny"/>
    <w:qFormat/>
    <w:rsid w:val="00EA7E89"/>
    <w:pPr>
      <w:spacing w:line="240" w:lineRule="exact"/>
      <w:jc w:val="right"/>
    </w:pPr>
  </w:style>
  <w:style w:type="paragraph" w:customStyle="1" w:styleId="Styl1">
    <w:name w:val="Styl1"/>
    <w:basedOn w:val="gwkatabeli"/>
    <w:qFormat/>
    <w:rsid w:val="004572FA"/>
    <w:pPr>
      <w:jc w:val="left"/>
    </w:pPr>
    <w:rPr>
      <w:szCs w:val="16"/>
    </w:rPr>
  </w:style>
  <w:style w:type="paragraph" w:customStyle="1" w:styleId="akapit">
    <w:name w:val="akapit"/>
    <w:basedOn w:val="Podstawowyakapitowy"/>
    <w:uiPriority w:val="99"/>
    <w:rsid w:val="00B019E6"/>
    <w:pPr>
      <w:spacing w:before="113" w:line="288" w:lineRule="auto"/>
      <w:ind w:firstLine="283"/>
      <w:jc w:val="both"/>
    </w:pPr>
    <w:rPr>
      <w:sz w:val="22"/>
      <w:szCs w:val="22"/>
    </w:rPr>
  </w:style>
  <w:style w:type="character" w:customStyle="1" w:styleId="A8">
    <w:name w:val="A8"/>
    <w:uiPriority w:val="99"/>
    <w:rsid w:val="00C16F88"/>
    <w:rPr>
      <w:rFonts w:cs="Myriad Pro"/>
      <w:color w:val="000000"/>
      <w:sz w:val="18"/>
      <w:szCs w:val="18"/>
    </w:rPr>
  </w:style>
  <w:style w:type="character" w:customStyle="1" w:styleId="nap12">
    <w:name w:val="nap12"/>
    <w:basedOn w:val="Domylnaczcionkaakapitu"/>
    <w:rsid w:val="006A536F"/>
  </w:style>
  <w:style w:type="character" w:styleId="Odwoaniedokomentarza">
    <w:name w:val="annotation reference"/>
    <w:basedOn w:val="Domylnaczcionkaakapitu"/>
    <w:uiPriority w:val="99"/>
    <w:semiHidden/>
    <w:unhideWhenUsed/>
    <w:rsid w:val="00E96A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6A1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6A1D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6A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6A1D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96A1D"/>
    <w:pPr>
      <w:spacing w:after="0" w:line="240" w:lineRule="auto"/>
    </w:pPr>
    <w:rPr>
      <w:rFonts w:ascii="Fira Sans" w:hAnsi="Fira Sans"/>
      <w:sz w:val="19"/>
    </w:rPr>
  </w:style>
  <w:style w:type="paragraph" w:customStyle="1" w:styleId="Wartowskanika">
    <w:name w:val="Wartość wskaźnika"/>
    <w:basedOn w:val="Normalny"/>
    <w:link w:val="WartowskanikaZnak"/>
    <w:qFormat/>
    <w:rsid w:val="008826DE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8826DE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37111C"/>
    <w:pPr>
      <w:spacing w:before="360" w:line="240" w:lineRule="auto"/>
    </w:pPr>
  </w:style>
  <w:style w:type="character" w:customStyle="1" w:styleId="LeadZnak">
    <w:name w:val="Lead Znak"/>
    <w:basedOn w:val="Domylnaczcionkaakapitu"/>
    <w:link w:val="Lead"/>
    <w:rsid w:val="0037111C"/>
    <w:rPr>
      <w:rFonts w:ascii="Fira Sans" w:hAnsi="Fira Sans"/>
      <w:b/>
      <w:noProof/>
      <w:sz w:val="19"/>
      <w:szCs w:val="19"/>
      <w:lang w:eastAsia="pl-PL"/>
    </w:rPr>
  </w:style>
  <w:style w:type="paragraph" w:customStyle="1" w:styleId="danetablica">
    <w:name w:val="dane_tablica"/>
    <w:basedOn w:val="Brakstyluakapitowego"/>
    <w:qFormat/>
    <w:rsid w:val="00EA7E89"/>
    <w:pPr>
      <w:spacing w:before="120" w:after="120" w:line="240" w:lineRule="exact"/>
      <w:jc w:val="right"/>
    </w:pPr>
    <w:rPr>
      <w:rFonts w:ascii="Fira Sans" w:hAnsi="Fira Sans"/>
      <w:sz w:val="19"/>
    </w:rPr>
  </w:style>
  <w:style w:type="paragraph" w:customStyle="1" w:styleId="boczek">
    <w:name w:val="boczek"/>
    <w:basedOn w:val="Normalny"/>
    <w:qFormat/>
    <w:rsid w:val="008D0BCA"/>
    <w:pPr>
      <w:spacing w:line="240" w:lineRule="exact"/>
    </w:pPr>
    <w:rPr>
      <w:rFonts w:eastAsia="Times New Roman" w:cs="Calibri"/>
      <w:color w:val="000000"/>
      <w:szCs w:val="19"/>
      <w:lang w:eastAsia="pl-PL"/>
    </w:rPr>
  </w:style>
  <w:style w:type="paragraph" w:customStyle="1" w:styleId="boczek1wciecie">
    <w:name w:val="boczek_1_wciecie"/>
    <w:basedOn w:val="Normalny"/>
    <w:qFormat/>
    <w:rsid w:val="008D0BCA"/>
    <w:pPr>
      <w:spacing w:before="0" w:after="0" w:line="240" w:lineRule="auto"/>
      <w:ind w:left="176"/>
    </w:pPr>
    <w:rPr>
      <w:rFonts w:eastAsia="Times New Roman" w:cs="Calibri"/>
      <w:color w:val="000000"/>
      <w:szCs w:val="19"/>
      <w:lang w:eastAsia="pl-PL"/>
    </w:rPr>
  </w:style>
  <w:style w:type="paragraph" w:customStyle="1" w:styleId="glowkatablicy">
    <w:name w:val="glowka_tablicy"/>
    <w:basedOn w:val="Normalny"/>
    <w:qFormat/>
    <w:rsid w:val="00EE5BB8"/>
    <w:pPr>
      <w:spacing w:line="240" w:lineRule="exact"/>
      <w:jc w:val="center"/>
    </w:pPr>
    <w:rPr>
      <w:rFonts w:eastAsia="Times New Roman" w:cs="Calibri"/>
      <w:color w:val="000000"/>
      <w:szCs w:val="19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DB2FB0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DB2FB0"/>
    <w:rPr>
      <w:rFonts w:ascii="Fira Sans SemiBold" w:hAnsi="Fira Sans SemiBold"/>
      <w:color w:val="66AFDE"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8.png"/><Relationship Id="rId26" Type="http://schemas.openxmlformats.org/officeDocument/2006/relationships/hyperlink" Target="https://stat.gov.pl/metainformacje/slownik-pojec/pojecia-stosowane-w-statystyce-publicznej/395,pojecie.html" TargetMode="External"/><Relationship Id="rId39" Type="http://schemas.openxmlformats.org/officeDocument/2006/relationships/footer" Target="footer4.xml"/><Relationship Id="rId21" Type="http://schemas.openxmlformats.org/officeDocument/2006/relationships/hyperlink" Target="https://szczecin.stat.gov.pl/opracowania-biezace/komunikaty-i-biuletyny/inne-opracowania/biuletyn-statystyczny-wojewodztwa-zachodniopomorskiego-4-kwartal-2023,3,65.html" TargetMode="External"/><Relationship Id="rId34" Type="http://schemas.openxmlformats.org/officeDocument/2006/relationships/hyperlink" Target="https://stat.gov.pl/metainformacje/slownik-pojec/pojecia-stosowane-w-statystyce-publicznej/1201,pojecie.html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10.png"/><Relationship Id="rId29" Type="http://schemas.openxmlformats.org/officeDocument/2006/relationships/hyperlink" Target="https://stat.gov.pl/metainformacje/slownik-pojec/pojecia-stosowane-w-statystyce-publicznej/587,pojecie.html" TargetMode="External"/><Relationship Id="rId41" Type="http://schemas.openxmlformats.org/officeDocument/2006/relationships/theme" Target="theme/theme1.xml"/><Relationship Id="rId7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hyperlink" Target="http://swaid.stat.gov.pl/SitePagesDBW/PrzedsiebiorstwaNiefinansowe.aspx" TargetMode="External"/><Relationship Id="rId32" Type="http://schemas.openxmlformats.org/officeDocument/2006/relationships/hyperlink" Target="https://stat.gov.pl/metainformacje/slownik-pojec/pojecia-stosowane-w-statystyce-publicznej/3979,pojecie.html" TargetMode="External"/><Relationship Id="rId37" Type="http://schemas.openxmlformats.org/officeDocument/2006/relationships/hyperlink" Target="https://stat.gov.pl/metainformacje/slownik-pojec/pojecia-stosowane-w-statystyce-publicznej/223,pojecie.html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hyperlink" Target="https://bdl.stat.gov.pl/BDL/dane/podgrup/temat" TargetMode="External"/><Relationship Id="rId28" Type="http://schemas.openxmlformats.org/officeDocument/2006/relationships/hyperlink" Target="https://stat.gov.pl/metainformacje/slownik-pojec/pojecia-stosowane-w-statystyce-publicznej/583,pojecie.html" TargetMode="External"/><Relationship Id="rId36" Type="http://schemas.openxmlformats.org/officeDocument/2006/relationships/hyperlink" Target="https://stat.gov.pl/metainformacje/slownik-pojec/pojecia-stosowane-w-statystyce-publicznej/1198,pojecie.html" TargetMode="External"/><Relationship Id="rId10" Type="http://schemas.openxmlformats.org/officeDocument/2006/relationships/image" Target="media/image5.png"/><Relationship Id="rId19" Type="http://schemas.openxmlformats.org/officeDocument/2006/relationships/image" Target="media/image9.png"/><Relationship Id="rId31" Type="http://schemas.openxmlformats.org/officeDocument/2006/relationships/hyperlink" Target="https://stat.gov.pl/metainformacje/slownik-pojec/pojecia-stosowane-w-statystyce-publicznej/3980,pojecie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oter" Target="footer1.xml"/><Relationship Id="rId22" Type="http://schemas.openxmlformats.org/officeDocument/2006/relationships/hyperlink" Target="https://stat.gov.pl/obszary-tematyczne/podmioty-gospodarcze-wyniki-finansowe/przedsiebiorstwa-niefinansowe/zeszyt-metodologiczny-badania-przedsiebiorstw-niefinansowych-2019,28,2.html" TargetMode="External"/><Relationship Id="rId27" Type="http://schemas.openxmlformats.org/officeDocument/2006/relationships/hyperlink" Target="https://stat.gov.pl/metainformacje/slownik-pojec/pojecia-stosowane-w-statystyce-publicznej/158,pojecie.html" TargetMode="External"/><Relationship Id="rId30" Type="http://schemas.openxmlformats.org/officeDocument/2006/relationships/hyperlink" Target="https://stat.gov.pl/metainformacje/slownik-pojec/pojecia-stosowane-w-statystyce-publicznej/588,pojecie.html" TargetMode="External"/><Relationship Id="rId35" Type="http://schemas.openxmlformats.org/officeDocument/2006/relationships/hyperlink" Target="https://stat.gov.pl/metainformacje/slownik-pojec/pojecia-stosowane-w-statystyce-publicznej/232,pojecie.html" TargetMode="External"/><Relationship Id="rId69" Type="http://schemas.microsoft.com/office/2018/08/relationships/commentsExtensible" Target="commentsExtensible.xml"/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https://bdm.stat.gov.pl/" TargetMode="External"/><Relationship Id="rId33" Type="http://schemas.openxmlformats.org/officeDocument/2006/relationships/hyperlink" Target="https://stat.gov.pl/metainformacje/slownik-pojec/pojecia-stosowane-w-statystyce-publicznej/615,pojecie.html" TargetMode="External"/><Relationship Id="rId38" Type="http://schemas.openxmlformats.org/officeDocument/2006/relationships/header" Target="header4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05AA0-DCA3-42D6-BDA7-7BB06DAF6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1658</Words>
  <Characters>9951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2024-06-21T09:20:00Z</dcterms:created>
  <dcterms:modified xsi:type="dcterms:W3CDTF">2024-06-21T09:33:00Z</dcterms:modified>
</cp:coreProperties>
</file>