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4B590F9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584C0F6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171700" cy="1152525"/>
                <wp:effectExtent l="0" t="0" r="0" b="9525"/>
                <wp:wrapSquare wrapText="bothSides"/>
                <wp:docPr id="6" name="Pole tekstowe 2" descr="57,8% Współczynnik aktywności zawodowej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3345C274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153DE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153DE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77777777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7,8% Współczynnik aktywności zawodowej (wg BAEL)" style="position:absolute;margin-left:0;margin-top:83.45pt;width:171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xfZQIAAGMEAAAOAAAAZHJzL2Uyb0RvYy54bWysVO9u0zAQ/47EO1iWkECCJqm2dYuaTvuL&#10;kAZMDMRn13YaU8dnbLdJ95HX4DF4BLT34ux0W4FviESy7nJ3v7v7+S7T477VZC2dV2AqWoxySqTh&#10;IJRZVPTTx8tXh5T4wIxgGoys6EZ6ejx7+mTa2VKOoQEtpCMIYnzZ2Yo2IdgyyzxvZMv8CKw0aKzB&#10;tSyg6haZcKxD9FZn4zw/yDpwwjrg0nv8ej4Y6Szh17Xk4X1dexmIrijWFtLp0jmPZzabsnLhmG0U&#10;35bB/qGKlimDSR+gzllgZOXUX1Ct4g481GHEoc2grhWXqQfspsj/6OamYVamXpAcbx9o8v8Plr9b&#10;XzuiREUPKDGsxSu6Bi1JkEsfoJNkTImQniNl+5OXh8/IZ29//rj7xm83xqglYcuw6QzcfeeK3LIO&#10;BMZ8Ic+7BTk9ubh6EfntrC8xzY3FRKE/hR7nJHHl7RXwpScGzhpmFvLEOegayQT2V8TIbCd0wPER&#10;ZN69BYGFslWABNTXro3kI50E0fGeNw93K/tAOH4cF5NikqOJo60o9sf4physvA+3zofXEloShYo6&#10;WBnxASco5WDrKx9iTay894spPWglLpXWSXGL+Zl2ZM3itOXF+WSyTfGbmzakq+hRLCBGGYjxaRBb&#10;FXAbtGorepjHJ4azMnJyYUSSA1N6kLESbbYkRV4GhkI/79ExMjcHsUG6HAxTj1uKQgPulpIOJ76i&#10;/uuKOUmJfmOQ8qNiby+uSFL29idjVNyuZb5rYYYjVEUDJYN4FtJaDR2d4NXUKvH1WMm2VpzkRON2&#10;6+Kq7OrJ6/HfMPsFAAD//wMAUEsDBBQABgAIAAAAIQDfOaZN3QAAAAgBAAAPAAAAZHJzL2Rvd25y&#10;ZXYueG1sTI9BT8MwDIXvSPyHyEhcKpayTdUoTSeGVA7sRAf3rPGaisapmmwt/x7vBDf7Pev5e8V2&#10;dr244Bg6TwoeFykIpMabjloFn4fqYQMiRE1G955QwQ8G2Ja3N4XOjZ/oAy91bAWHUMi1AhvjkEsZ&#10;GotOh4UfkNg7+dHpyOvYSjPqicNdL5dpmkmnO+IPVg/4arH5rs9OwW487et0NQe7O7zvk6pKvt6m&#10;RKn7u/nlGUTEOf4dwxWf0aFkpqM/kwmiV8BFIqtZ9gSC7dV6ycrxOmzWIMtC/i9Q/gIAAP//AwBQ&#10;SwECLQAUAAYACAAAACEAtoM4kv4AAADhAQAAEwAAAAAAAAAAAAAAAAAAAAAAW0NvbnRlbnRfVHlw&#10;ZXNdLnhtbFBLAQItABQABgAIAAAAIQA4/SH/1gAAAJQBAAALAAAAAAAAAAAAAAAAAC8BAABfcmVs&#10;cy8ucmVsc1BLAQItABQABgAIAAAAIQAUSgxfZQIAAGMEAAAOAAAAAAAAAAAAAAAAAC4CAABkcnMv&#10;ZTJvRG9jLnhtbFBLAQItABQABgAIAAAAIQDfOaZN3QAAAAgBAAAPAAAAAAAAAAAAAAAAAL8EAABk&#10;cnMvZG93bnJldi54bWxQSwUGAAAAAAQABADzAAAAyQUAAAAA&#10;" fillcolor="#001d77" stroked="f">
                <v:stroke joinstyle="miter"/>
                <v:textbox>
                  <w:txbxContent>
                    <w:p w14:paraId="5F5006A9" w14:textId="3345C274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153DE5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153DE5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77777777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153DE5">
        <w:t>4</w:t>
      </w:r>
      <w:r w:rsidR="001B63F1">
        <w:t xml:space="preserve"> kwartale 202</w:t>
      </w:r>
      <w:r w:rsidR="003F0F9D">
        <w:t>3</w:t>
      </w:r>
      <w:r w:rsidR="001B63F1">
        <w:t xml:space="preserve"> r.</w:t>
      </w:r>
    </w:p>
    <w:p w14:paraId="1E690351" w14:textId="5D3F1CDD" w:rsidR="00DE58F1" w:rsidRPr="007D0869" w:rsidRDefault="001B63F1" w:rsidP="00F049AB">
      <w:pPr>
        <w:pStyle w:val="Lead"/>
        <w:rPr>
          <w:rFonts w:eastAsia="Times New Roman" w:cs="Times New Roman"/>
          <w:bCs/>
          <w:noProof w:val="0"/>
        </w:rPr>
      </w:pPr>
      <w:r w:rsidRPr="001B101A">
        <w:rPr>
          <w:color w:val="000000" w:themeColor="text1"/>
        </w:rPr>
        <w:t xml:space="preserve">Według wyników Badania Aktywności Ekonomicznej Ludności (BAEL), </w:t>
      </w:r>
      <w:r w:rsidR="0015253F">
        <w:rPr>
          <w:color w:val="000000" w:themeColor="text1"/>
        </w:rPr>
        <w:t>osoby aktywne</w:t>
      </w:r>
      <w:r w:rsidRPr="001B101A">
        <w:rPr>
          <w:color w:val="000000" w:themeColor="text1"/>
        </w:rPr>
        <w:t xml:space="preserve"> zawodowo w</w:t>
      </w:r>
      <w:r w:rsidR="00B96645">
        <w:rPr>
          <w:color w:val="000000" w:themeColor="text1"/>
        </w:rPr>
        <w:t xml:space="preserve"> </w:t>
      </w:r>
      <w:r w:rsidRPr="001B101A">
        <w:rPr>
          <w:color w:val="000000" w:themeColor="text1"/>
        </w:rPr>
        <w:t>województwie podlaskim w</w:t>
      </w:r>
      <w:r w:rsidR="003F0F9D">
        <w:rPr>
          <w:color w:val="000000" w:themeColor="text1"/>
        </w:rPr>
        <w:t> </w:t>
      </w:r>
      <w:r w:rsidR="00017D74">
        <w:rPr>
          <w:color w:val="000000" w:themeColor="text1"/>
        </w:rPr>
        <w:t>4</w:t>
      </w:r>
      <w:r w:rsidR="003F0F9D">
        <w:rPr>
          <w:color w:val="000000" w:themeColor="text1"/>
        </w:rPr>
        <w:t> </w:t>
      </w:r>
      <w:r w:rsidRPr="001B101A">
        <w:rPr>
          <w:color w:val="000000" w:themeColor="text1"/>
        </w:rPr>
        <w:t>kwartale 202</w:t>
      </w:r>
      <w:r w:rsidR="003F0F9D">
        <w:rPr>
          <w:color w:val="000000" w:themeColor="text1"/>
        </w:rPr>
        <w:t>3</w:t>
      </w:r>
      <w:r w:rsidRPr="001B101A">
        <w:rPr>
          <w:color w:val="000000" w:themeColor="text1"/>
        </w:rPr>
        <w:t xml:space="preserve"> r. stanowił</w:t>
      </w:r>
      <w:r w:rsidR="0015253F">
        <w:rPr>
          <w:color w:val="000000" w:themeColor="text1"/>
        </w:rPr>
        <w:t>y</w:t>
      </w:r>
      <w:r w:rsidRPr="001B101A">
        <w:rPr>
          <w:color w:val="000000" w:themeColor="text1"/>
        </w:rPr>
        <w:t xml:space="preserve"> </w:t>
      </w:r>
      <w:r w:rsidR="00017D74">
        <w:rPr>
          <w:color w:val="000000" w:themeColor="text1"/>
        </w:rPr>
        <w:t>57,8</w:t>
      </w:r>
      <w:r w:rsidRPr="001B101A">
        <w:rPr>
          <w:color w:val="000000" w:themeColor="text1"/>
        </w:rPr>
        <w:t xml:space="preserve">% ogółu ludności w wieku 15–89 lat. </w:t>
      </w:r>
      <w:r w:rsidR="006164EB">
        <w:rPr>
          <w:color w:val="000000" w:themeColor="text1"/>
          <w:spacing w:val="-2"/>
        </w:rPr>
        <w:t xml:space="preserve">Wskaźnik </w:t>
      </w:r>
      <w:r w:rsidR="00B34976">
        <w:rPr>
          <w:color w:val="000000" w:themeColor="text1"/>
          <w:spacing w:val="-2"/>
        </w:rPr>
        <w:t xml:space="preserve">ten </w:t>
      </w:r>
      <w:r w:rsidR="00017D74">
        <w:rPr>
          <w:color w:val="000000" w:themeColor="text1"/>
          <w:spacing w:val="-2"/>
        </w:rPr>
        <w:t>obniżył się</w:t>
      </w:r>
      <w:r w:rsidR="006164EB">
        <w:rPr>
          <w:color w:val="000000" w:themeColor="text1"/>
          <w:spacing w:val="-2"/>
        </w:rPr>
        <w:t xml:space="preserve"> zarówno w ujęciu kwartalnym (o 0,</w:t>
      </w:r>
      <w:r w:rsidR="00017D74">
        <w:rPr>
          <w:color w:val="000000" w:themeColor="text1"/>
          <w:spacing w:val="-2"/>
        </w:rPr>
        <w:t>8</w:t>
      </w:r>
      <w:r w:rsidR="006164EB">
        <w:rPr>
          <w:color w:val="000000" w:themeColor="text1"/>
          <w:spacing w:val="-2"/>
        </w:rPr>
        <w:t xml:space="preserve"> p.</w:t>
      </w:r>
      <w:r w:rsidR="00887532">
        <w:rPr>
          <w:color w:val="000000" w:themeColor="text1"/>
          <w:spacing w:val="-2"/>
        </w:rPr>
        <w:t xml:space="preserve"> </w:t>
      </w:r>
      <w:r w:rsidR="006164EB">
        <w:rPr>
          <w:color w:val="000000" w:themeColor="text1"/>
          <w:spacing w:val="-2"/>
        </w:rPr>
        <w:t>proc.), jak</w:t>
      </w:r>
      <w:r w:rsidR="006164EB">
        <w:rPr>
          <w:color w:val="000000" w:themeColor="text1"/>
        </w:rPr>
        <w:t> </w:t>
      </w:r>
      <w:r w:rsidR="006164EB">
        <w:rPr>
          <w:color w:val="000000" w:themeColor="text1"/>
          <w:spacing w:val="-2"/>
        </w:rPr>
        <w:t>i</w:t>
      </w:r>
      <w:r w:rsidR="006164EB">
        <w:rPr>
          <w:color w:val="000000" w:themeColor="text1"/>
        </w:rPr>
        <w:t> </w:t>
      </w:r>
      <w:r w:rsidR="006164EB">
        <w:rPr>
          <w:color w:val="000000" w:themeColor="text1"/>
          <w:spacing w:val="-2"/>
        </w:rPr>
        <w:t>rocznym (o 0,</w:t>
      </w:r>
      <w:r w:rsidR="00017D74">
        <w:rPr>
          <w:color w:val="000000" w:themeColor="text1"/>
          <w:spacing w:val="-2"/>
        </w:rPr>
        <w:t>5</w:t>
      </w:r>
      <w:r w:rsidR="006164EB">
        <w:rPr>
          <w:color w:val="000000" w:themeColor="text1"/>
          <w:spacing w:val="-2"/>
        </w:rPr>
        <w:t xml:space="preserve"> p.</w:t>
      </w:r>
      <w:r w:rsidR="00887532">
        <w:rPr>
          <w:color w:val="000000" w:themeColor="text1"/>
          <w:spacing w:val="-2"/>
        </w:rPr>
        <w:t xml:space="preserve"> </w:t>
      </w:r>
      <w:r w:rsidR="006164EB">
        <w:rPr>
          <w:color w:val="000000" w:themeColor="text1"/>
          <w:spacing w:val="-2"/>
        </w:rPr>
        <w:t>proc.).</w:t>
      </w:r>
    </w:p>
    <w:p w14:paraId="3DB10F9F" w14:textId="6C36D1C2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</w:p>
    <w:p w14:paraId="6189446F" w14:textId="779B1039" w:rsidR="00DE6B58" w:rsidRPr="00964E62" w:rsidRDefault="00C661F9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913F0">
        <w:rPr>
          <w:color w:val="000000" w:themeColor="text1"/>
        </w:rPr>
        <w:t xml:space="preserve">W </w:t>
      </w:r>
      <w:r w:rsidR="00017D74">
        <w:rPr>
          <w:color w:val="000000" w:themeColor="text1"/>
        </w:rPr>
        <w:t>4</w:t>
      </w:r>
      <w:r>
        <w:rPr>
          <w:color w:val="000000" w:themeColor="text1"/>
        </w:rPr>
        <w:t xml:space="preserve"> </w:t>
      </w:r>
      <w:r w:rsidRPr="00F913F0">
        <w:rPr>
          <w:color w:val="000000" w:themeColor="text1"/>
        </w:rPr>
        <w:t>kwartale 20</w:t>
      </w:r>
      <w:r>
        <w:rPr>
          <w:color w:val="000000" w:themeColor="text1"/>
        </w:rPr>
        <w:t>23</w:t>
      </w:r>
      <w:r w:rsidRPr="00F913F0">
        <w:rPr>
          <w:color w:val="000000" w:themeColor="text1"/>
        </w:rPr>
        <w:t xml:space="preserve"> r. w województwie podlaskim ogólna liczba ludności w wieku 15–89 lat wyniosła </w:t>
      </w:r>
      <w:r>
        <w:rPr>
          <w:color w:val="000000" w:themeColor="text1"/>
        </w:rPr>
        <w:t>8</w:t>
      </w:r>
      <w:r w:rsidR="00017D74">
        <w:rPr>
          <w:color w:val="000000" w:themeColor="text1"/>
        </w:rPr>
        <w:t>98</w:t>
      </w:r>
      <w:r w:rsidRPr="00F913F0">
        <w:rPr>
          <w:color w:val="000000" w:themeColor="text1"/>
        </w:rPr>
        <w:t xml:space="preserve"> tys</w:t>
      </w:r>
      <w:r w:rsidRPr="00964E62">
        <w:t>., przy czym zbiorowość osób aktywnych zawodowo liczyła 51</w:t>
      </w:r>
      <w:r w:rsidR="00017D74" w:rsidRPr="00964E62">
        <w:t>9</w:t>
      </w:r>
      <w:r w:rsidRPr="00964E62">
        <w:t xml:space="preserve"> tys., a biernych zawodowo – 3</w:t>
      </w:r>
      <w:r w:rsidR="00017D74" w:rsidRPr="00964E62">
        <w:t>79</w:t>
      </w:r>
      <w:r w:rsidRPr="00964E62">
        <w:t xml:space="preserve"> tys.</w:t>
      </w:r>
    </w:p>
    <w:p w14:paraId="7C36352D" w14:textId="79841D93" w:rsidR="00E95B8E" w:rsidRPr="00F049AB" w:rsidRDefault="001B63F1" w:rsidP="00F049AB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017D74">
        <w:rPr>
          <w:shd w:val="clear" w:color="auto" w:fill="FFFFFF"/>
        </w:rPr>
        <w:t>4</w:t>
      </w:r>
      <w:r w:rsidRPr="00595C5D">
        <w:rPr>
          <w:shd w:val="clear" w:color="auto" w:fill="FFFFFF"/>
        </w:rPr>
        <w:t xml:space="preserve"> kwartale 202</w:t>
      </w:r>
      <w:r w:rsidR="00C153CC">
        <w:rPr>
          <w:shd w:val="clear" w:color="auto" w:fill="FFFFFF"/>
        </w:rPr>
        <w:t>3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4 kwartale 2023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1B63F1" w:rsidRPr="00F8721D" w14:paraId="3F20EA8F" w14:textId="77777777" w:rsidTr="009F0DAF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1B63F1" w:rsidRPr="00F8721D" w:rsidRDefault="001B63F1" w:rsidP="00B31C87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1B63F1" w:rsidRPr="00B31C87" w:rsidRDefault="001B63F1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7557C" w14:textId="77777777" w:rsidR="001B63F1" w:rsidRPr="00B31C87" w:rsidRDefault="001B63F1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1B63F1" w:rsidRPr="00B31C87" w:rsidRDefault="001B63F1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1B63F1" w:rsidRPr="00F8721D" w14:paraId="5F803DF4" w14:textId="77777777" w:rsidTr="009F0DAF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3504E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1B63F1" w:rsidRPr="00B31C87" w:rsidRDefault="001B63F1" w:rsidP="00B31C87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1B63F1" w:rsidRPr="00B31C87" w:rsidRDefault="001B63F1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77777777" w:rsidR="001B63F1" w:rsidRPr="00B31C87" w:rsidRDefault="001B63F1" w:rsidP="00B31C87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3849C" w14:textId="77777777" w:rsidR="001B63F1" w:rsidRPr="00B31C87" w:rsidRDefault="001B63F1" w:rsidP="00B31C87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1B63F1" w:rsidRPr="00B31C87" w:rsidRDefault="001B63F1" w:rsidP="00B31C87">
            <w:pPr>
              <w:pStyle w:val="Tablicagwkarodek"/>
            </w:pPr>
          </w:p>
        </w:tc>
      </w:tr>
      <w:tr w:rsidR="001B63F1" w:rsidRPr="00F8721D" w14:paraId="1CED619C" w14:textId="77777777" w:rsidTr="009F0DAF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59A39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8A5BB6" w14:textId="77777777" w:rsidR="001B63F1" w:rsidRPr="00B31C87" w:rsidRDefault="001B63F1" w:rsidP="00B31C87">
            <w:pPr>
              <w:pStyle w:val="Tablicagwkarodek"/>
            </w:pPr>
            <w:r w:rsidRPr="00B31C87">
              <w:t>w tysiącach</w:t>
            </w:r>
          </w:p>
        </w:tc>
      </w:tr>
      <w:tr w:rsidR="00C661F9" w:rsidRPr="00F8721D" w14:paraId="52DC0E2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C661F9" w:rsidRPr="00B31C87" w:rsidRDefault="00C661F9" w:rsidP="00C661F9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49F11C40" w:rsidR="00C661F9" w:rsidRPr="00B31C87" w:rsidRDefault="00017D74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898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64D4FD35" w:rsidR="00C661F9" w:rsidRPr="00B31C87" w:rsidRDefault="00017D74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519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3690B618" w:rsidR="00C661F9" w:rsidRPr="00B31C87" w:rsidRDefault="00017D74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509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79BDDF2" w14:textId="56AEAA85" w:rsidR="00C661F9" w:rsidRPr="00B31C87" w:rsidRDefault="00017D74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732ADFB1" w:rsidR="00C661F9" w:rsidRPr="00B31C87" w:rsidRDefault="00017D74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379</w:t>
            </w:r>
          </w:p>
        </w:tc>
      </w:tr>
      <w:tr w:rsidR="00C661F9" w:rsidRPr="00F8721D" w14:paraId="53140FA9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F18BCE9" w14:textId="77777777" w:rsidR="00C661F9" w:rsidRPr="00F8721D" w:rsidRDefault="00C661F9" w:rsidP="00C661F9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C661F9" w:rsidRPr="00F8721D" w14:paraId="3BFF5D6D" w14:textId="77777777" w:rsidTr="009F0DAF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C661F9" w:rsidRPr="00F8721D" w:rsidRDefault="00C661F9" w:rsidP="00C661F9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32A759AE" w:rsidR="00C661F9" w:rsidRPr="00F8721D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6F3B9E18" w:rsidR="00C661F9" w:rsidRPr="00F8721D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284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160E490C" w:rsidR="00C661F9" w:rsidRPr="00F8721D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278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ED67D5" w14:textId="40053999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7BD2D6DE" w:rsidR="00C661F9" w:rsidRPr="00F8721D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151</w:t>
            </w:r>
          </w:p>
        </w:tc>
      </w:tr>
      <w:tr w:rsidR="00C661F9" w:rsidRPr="00F8721D" w14:paraId="3E76DE3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C661F9" w:rsidRPr="00F8721D" w:rsidRDefault="00C661F9" w:rsidP="00C661F9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030CA098" w:rsidR="00C661F9" w:rsidRPr="00F8721D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463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73AF4E0C" w:rsidR="00C661F9" w:rsidRPr="00F8721D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235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72871A05" w:rsidR="00C661F9" w:rsidRPr="00F8721D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232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81E61C1" w14:textId="1CE7EFE1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665D71B8" w:rsidR="00C661F9" w:rsidRPr="00F8721D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228</w:t>
            </w:r>
          </w:p>
        </w:tc>
      </w:tr>
      <w:tr w:rsidR="00C661F9" w:rsidRPr="0057673A" w14:paraId="21B10B70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71388E1E" w14:textId="77777777" w:rsidR="00C661F9" w:rsidRPr="0057673A" w:rsidRDefault="00C661F9" w:rsidP="00C661F9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C661F9" w:rsidRPr="0057673A" w14:paraId="1D3D4BC5" w14:textId="77777777" w:rsidTr="00B20406">
        <w:trPr>
          <w:trHeight w:val="57"/>
        </w:trPr>
        <w:tc>
          <w:tcPr>
            <w:tcW w:w="2381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088F4" w14:textId="77777777" w:rsidR="00C661F9" w:rsidRPr="0057673A" w:rsidRDefault="00C661F9" w:rsidP="00C661F9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62B422" w14:textId="54533725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55EBC" w14:textId="530098F7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3018BB" w14:textId="10594B31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18DE2" w14:textId="53683FB0" w:rsidR="00C661F9" w:rsidRPr="004874D1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11CE9AD" w14:textId="14B1D406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235</w:t>
            </w:r>
          </w:p>
        </w:tc>
      </w:tr>
      <w:tr w:rsidR="00C661F9" w:rsidRPr="0057673A" w14:paraId="541F91AD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9087B4" w14:textId="77777777" w:rsidR="00C661F9" w:rsidRPr="0057673A" w:rsidRDefault="00C661F9" w:rsidP="00C661F9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AB2D4A3" w14:textId="308E64B3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945FA8" w14:textId="5DD9CEA6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26A631" w14:textId="4BE1714D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202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C290CC" w14:textId="37F311B3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5039CAA2" w14:textId="28EE9307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144</w:t>
            </w:r>
          </w:p>
        </w:tc>
      </w:tr>
      <w:tr w:rsidR="00C661F9" w:rsidRPr="0057673A" w14:paraId="442090FB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24781B" w14:textId="77777777" w:rsidR="00C661F9" w:rsidRPr="0057673A" w:rsidRDefault="00C661F9" w:rsidP="00C661F9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C661F9" w:rsidRPr="0057673A" w14:paraId="0CC59C98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B99D" w14:textId="77777777" w:rsidR="00C661F9" w:rsidRPr="0057673A" w:rsidRDefault="00C661F9" w:rsidP="00C661F9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EB7A00" w14:textId="561102EC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B43428" w14:textId="0149F56C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1BA93" w14:textId="233C104A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9F5D49" w14:textId="5D7D68A5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FCAA917" w14:textId="1FAE9136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81</w:t>
            </w:r>
          </w:p>
        </w:tc>
      </w:tr>
      <w:tr w:rsidR="00C661F9" w:rsidRPr="0057673A" w14:paraId="60FF62A7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152067" w14:textId="77777777" w:rsidR="00C661F9" w:rsidRPr="0057673A" w:rsidRDefault="00C661F9" w:rsidP="00C661F9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8D734" w14:textId="588BCBE4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99D0" w14:textId="78282C6B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BC0B" w14:textId="15C309F9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3D906" w14:textId="5B2B466A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3AC98BA7" w14:textId="78DFCDC0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</w:tr>
      <w:tr w:rsidR="00C661F9" w:rsidRPr="0057673A" w14:paraId="07872040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788A78" w14:textId="77777777" w:rsidR="00C661F9" w:rsidRPr="0057673A" w:rsidRDefault="00C661F9" w:rsidP="00C661F9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64E35A" w14:textId="39EDC210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2D1A8" w14:textId="4C0475E6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E1EB7B" w14:textId="1340D4BB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3922C" w14:textId="23128632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6DB5635" w14:textId="422882E7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</w:tr>
      <w:tr w:rsidR="00C661F9" w:rsidRPr="0057673A" w14:paraId="1F6B6624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ECF2E4" w14:textId="77777777" w:rsidR="00C661F9" w:rsidRPr="0057673A" w:rsidRDefault="00C661F9" w:rsidP="00C661F9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F0525" w14:textId="51495FB2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540FE" w14:textId="01DEA9F5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FB4757" w14:textId="3EF2CA55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EC79D9" w14:textId="7AA75B6D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E0B37E0" w14:textId="5D5062DD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</w:tr>
      <w:tr w:rsidR="00C661F9" w:rsidRPr="0057673A" w14:paraId="31BAE789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3A3DC7" w14:textId="77777777" w:rsidR="00C661F9" w:rsidRPr="0057673A" w:rsidRDefault="00C661F9" w:rsidP="00C661F9">
            <w:pPr>
              <w:pStyle w:val="Tablicaboczek"/>
            </w:pPr>
            <w:r w:rsidRPr="0057673A">
              <w:rPr>
                <w:lang w:val="en-US"/>
              </w:rPr>
              <w:t xml:space="preserve">55–89 lat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60FF2B" w14:textId="098B15AB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350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29E279" w14:textId="0B51CB51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102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E20B3C" w14:textId="5F011082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D5B703" w14:textId="123463D7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3DAF376" w14:textId="43693A9A" w:rsidR="00C661F9" w:rsidRPr="0057673A" w:rsidRDefault="00017D74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247</w:t>
            </w:r>
          </w:p>
        </w:tc>
      </w:tr>
    </w:tbl>
    <w:p w14:paraId="512AF10C" w14:textId="3BA99DB4" w:rsidR="001B63F1" w:rsidRDefault="001B63F1" w:rsidP="00966C9A">
      <w:pPr>
        <w:pStyle w:val="Tablicanotka"/>
      </w:pPr>
    </w:p>
    <w:p w14:paraId="495FAC17" w14:textId="207F7504" w:rsidR="001B63F1" w:rsidRDefault="001B63F1" w:rsidP="001B63F1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CD1962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kwartale 202</w:t>
      </w:r>
      <w:r w:rsidR="00C153CC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4 kwartale 2023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1B63F1" w:rsidRPr="00852D08" w14:paraId="0EE7E31A" w14:textId="77777777" w:rsidTr="009F0DAF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1B63F1" w:rsidRPr="0057673A" w:rsidRDefault="001B63F1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1B63F1" w:rsidRPr="0057673A" w:rsidRDefault="001B63F1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B79B3" w14:textId="77777777" w:rsidR="001B63F1" w:rsidRPr="0057673A" w:rsidRDefault="001B63F1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1B63F1" w:rsidRPr="0057673A" w:rsidRDefault="001B63F1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1B63F1" w:rsidRPr="00852D08" w14:paraId="38860C72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0138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1B63F1" w:rsidRPr="0057673A" w:rsidRDefault="001B63F1" w:rsidP="00B31C87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1B63F1" w:rsidRPr="0057673A" w:rsidRDefault="001B63F1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77777777" w:rsidR="001B63F1" w:rsidRPr="0057673A" w:rsidRDefault="001B63F1" w:rsidP="00B31C87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E77DE" w14:textId="77777777" w:rsidR="001B63F1" w:rsidRPr="0057673A" w:rsidRDefault="001B63F1" w:rsidP="00B31C87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1B63F1" w:rsidRPr="0057673A" w:rsidRDefault="001B63F1" w:rsidP="00B31C87">
            <w:pPr>
              <w:pStyle w:val="Tablicagwkarodek"/>
            </w:pPr>
          </w:p>
        </w:tc>
      </w:tr>
      <w:tr w:rsidR="001B63F1" w:rsidRPr="00852D08" w14:paraId="6013EB93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41E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247E74" w14:textId="77777777" w:rsidR="001B63F1" w:rsidRPr="0057673A" w:rsidRDefault="001B63F1" w:rsidP="00B31C87">
            <w:pPr>
              <w:pStyle w:val="Tablicagwkarodek"/>
            </w:pPr>
            <w:r w:rsidRPr="0057673A">
              <w:t>w tysiącach</w:t>
            </w:r>
          </w:p>
        </w:tc>
      </w:tr>
      <w:tr w:rsidR="001B63F1" w:rsidRPr="00852D08" w14:paraId="2007BCA4" w14:textId="77777777" w:rsidTr="009F0DAF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77415285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C661F9" w:rsidRPr="00852D08" w14:paraId="028B028D" w14:textId="77777777" w:rsidTr="009F0DAF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C661F9" w:rsidRPr="0057673A" w:rsidRDefault="00C661F9" w:rsidP="00C661F9">
            <w:pPr>
              <w:pStyle w:val="Tablicaboczek"/>
              <w:rPr>
                <w:lang w:val="en-US"/>
              </w:rPr>
            </w:pPr>
            <w:r w:rsidRPr="0057673A">
              <w:t>Wy</w:t>
            </w:r>
            <w:r w:rsidRPr="0057673A">
              <w:rPr>
                <w:lang w:val="en-US"/>
              </w:rPr>
              <w:t>ższe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72907DEB" w:rsidR="00C661F9" w:rsidRPr="0057673A" w:rsidRDefault="00017D74" w:rsidP="00C661F9">
            <w:pPr>
              <w:pStyle w:val="Tablicadanerodek"/>
            </w:pPr>
            <w:r>
              <w:t>25</w:t>
            </w:r>
            <w:r w:rsidR="007C4F60">
              <w:t>3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5B2C1596" w:rsidR="00C661F9" w:rsidRPr="0057673A" w:rsidRDefault="00017D74" w:rsidP="00C661F9">
            <w:pPr>
              <w:pStyle w:val="Tablicadanerodek"/>
            </w:pPr>
            <w:r>
              <w:t>202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66338E54" w:rsidR="00C661F9" w:rsidRPr="0057673A" w:rsidRDefault="00017D74" w:rsidP="00C661F9">
            <w:pPr>
              <w:pStyle w:val="Tablicadanerodek"/>
            </w:pPr>
            <w:r>
              <w:t>201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382B9" w14:textId="57E5A00E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6DF21B48" w:rsidR="00C661F9" w:rsidRPr="0057673A" w:rsidRDefault="00017D74" w:rsidP="00C661F9">
            <w:pPr>
              <w:pStyle w:val="Tablicadanerodek"/>
            </w:pPr>
            <w:r>
              <w:t>50</w:t>
            </w:r>
          </w:p>
        </w:tc>
      </w:tr>
      <w:tr w:rsidR="00C661F9" w:rsidRPr="00852D08" w14:paraId="1E9B90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C661F9" w:rsidRPr="0057673A" w:rsidRDefault="00C661F9" w:rsidP="00C661F9">
            <w:pPr>
              <w:pStyle w:val="Tablicaboczek"/>
              <w:rPr>
                <w:lang w:val="en-US"/>
              </w:rPr>
            </w:pPr>
            <w:r w:rsidRPr="0057673A">
              <w:rPr>
                <w:lang w:val="en-US"/>
              </w:rPr>
              <w:t>Policealne i średnie zawodowe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3D073D05" w:rsidR="00C661F9" w:rsidRPr="0057673A" w:rsidRDefault="00017D74" w:rsidP="00C661F9">
            <w:pPr>
              <w:pStyle w:val="Tablicadanerodek"/>
            </w:pPr>
            <w:r>
              <w:t>233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647CD3E8" w:rsidR="00C661F9" w:rsidRPr="0057673A" w:rsidRDefault="00017D74" w:rsidP="00C661F9">
            <w:pPr>
              <w:pStyle w:val="Tablicadanerodek"/>
            </w:pPr>
            <w:r>
              <w:t>149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6705FB9F" w:rsidR="00C661F9" w:rsidRPr="0057673A" w:rsidRDefault="00017D74" w:rsidP="00C661F9">
            <w:pPr>
              <w:pStyle w:val="Tablicadanerodek"/>
            </w:pPr>
            <w:r>
              <w:t>145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2A6E6" w14:textId="5ABA4B5A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2F9BFD5C" w:rsidR="00C661F9" w:rsidRPr="0057673A" w:rsidRDefault="00017D74" w:rsidP="00C661F9">
            <w:pPr>
              <w:pStyle w:val="Tablicadanerodek"/>
            </w:pPr>
            <w:r>
              <w:t>84</w:t>
            </w:r>
          </w:p>
        </w:tc>
      </w:tr>
      <w:tr w:rsidR="00C661F9" w:rsidRPr="00852D08" w14:paraId="70F87E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C661F9" w:rsidRPr="0057673A" w:rsidRDefault="00C661F9" w:rsidP="00C661F9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36375EBA" w:rsidR="00C661F9" w:rsidRPr="0057673A" w:rsidRDefault="00017D74" w:rsidP="00C661F9">
            <w:pPr>
              <w:pStyle w:val="Tablicadanerodek"/>
            </w:pPr>
            <w:r>
              <w:t>98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0C157456" w:rsidR="00C661F9" w:rsidRPr="0057673A" w:rsidRDefault="00017D74" w:rsidP="00C661F9">
            <w:pPr>
              <w:pStyle w:val="Tablicadanerodek"/>
            </w:pPr>
            <w:r>
              <w:t>53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006A207A" w:rsidR="00C661F9" w:rsidRPr="0057673A" w:rsidRDefault="00017D74" w:rsidP="00C661F9">
            <w:pPr>
              <w:pStyle w:val="Tablicadanerodek"/>
            </w:pPr>
            <w:r>
              <w:t>52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D20A87" w14:textId="37408BAE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36F66F7A" w:rsidR="00C661F9" w:rsidRPr="0057673A" w:rsidRDefault="00017D74" w:rsidP="00C661F9">
            <w:pPr>
              <w:pStyle w:val="Tablicadanerodek"/>
            </w:pPr>
            <w:r>
              <w:t>45</w:t>
            </w:r>
          </w:p>
        </w:tc>
      </w:tr>
      <w:tr w:rsidR="00C661F9" w:rsidRPr="00852D08" w14:paraId="5D451585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C661F9" w:rsidRPr="0057673A" w:rsidRDefault="00C661F9" w:rsidP="00C661F9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22097B5F" w:rsidR="00C661F9" w:rsidRPr="0057673A" w:rsidRDefault="00017D74" w:rsidP="00C661F9">
            <w:pPr>
              <w:pStyle w:val="Tablicadanerodek"/>
            </w:pPr>
            <w:r>
              <w:t>152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1FEECE1D" w:rsidR="00C661F9" w:rsidRPr="0057673A" w:rsidRDefault="00017D74" w:rsidP="00C661F9">
            <w:pPr>
              <w:pStyle w:val="Tablicadanerodek"/>
            </w:pPr>
            <w:r>
              <w:t>87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1C9EA767" w:rsidR="00C661F9" w:rsidRPr="0057673A" w:rsidRDefault="00017D74" w:rsidP="00C661F9">
            <w:pPr>
              <w:pStyle w:val="Tablicadanerodek"/>
            </w:pPr>
            <w:r>
              <w:t>84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8AFC5" w14:textId="2B7A78FA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7C48FE4A" w:rsidR="00C661F9" w:rsidRPr="0057673A" w:rsidRDefault="00017D74" w:rsidP="00C661F9">
            <w:pPr>
              <w:pStyle w:val="Tablicadanerodek"/>
            </w:pPr>
            <w:r>
              <w:t>65</w:t>
            </w:r>
          </w:p>
        </w:tc>
      </w:tr>
      <w:tr w:rsidR="00C661F9" w:rsidRPr="00852D08" w14:paraId="026490FE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77777777" w:rsidR="00C661F9" w:rsidRPr="0057673A" w:rsidRDefault="00C661F9" w:rsidP="00C661F9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7E7D65CB" w:rsidR="00C661F9" w:rsidRPr="0057673A" w:rsidRDefault="00017D74" w:rsidP="00C661F9">
            <w:pPr>
              <w:pStyle w:val="Tablicadanerodek"/>
            </w:pPr>
            <w:r>
              <w:t>163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0AA4FE61" w:rsidR="00C661F9" w:rsidRPr="0057673A" w:rsidRDefault="00017D74" w:rsidP="00C661F9">
            <w:pPr>
              <w:pStyle w:val="Tablicadanerodek"/>
            </w:pPr>
            <w:r>
              <w:t>28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591C5D92" w:rsidR="00C661F9" w:rsidRPr="0057673A" w:rsidRDefault="00017D74" w:rsidP="00C661F9">
            <w:pPr>
              <w:pStyle w:val="Tablicadanerodek"/>
            </w:pPr>
            <w:r>
              <w:t>26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ECBF0C" w14:textId="79508C9C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721D94DA" w:rsidR="00C661F9" w:rsidRPr="0057673A" w:rsidRDefault="00017D74" w:rsidP="00C661F9">
            <w:pPr>
              <w:pStyle w:val="Tablicadanerodek"/>
            </w:pPr>
            <w:r>
              <w:t>135</w:t>
            </w:r>
          </w:p>
        </w:tc>
      </w:tr>
    </w:tbl>
    <w:p w14:paraId="28D867D0" w14:textId="22F5CB24" w:rsidR="001B63F1" w:rsidRPr="007C4F88" w:rsidRDefault="004F7777" w:rsidP="001B63F1">
      <w:pPr>
        <w:pStyle w:val="AP"/>
        <w:spacing w:before="240"/>
        <w:rPr>
          <w:b/>
        </w:rPr>
      </w:pPr>
      <w:r w:rsidRPr="007C4F88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1787BB86" wp14:editId="561FBAB4">
                <wp:simplePos x="0" y="0"/>
                <wp:positionH relativeFrom="page">
                  <wp:posOffset>5724525</wp:posOffset>
                </wp:positionH>
                <wp:positionV relativeFrom="paragraph">
                  <wp:posOffset>92710</wp:posOffset>
                </wp:positionV>
                <wp:extent cx="1724025" cy="1240155"/>
                <wp:effectExtent l="0" t="0" r="0" b="0"/>
                <wp:wrapTight wrapText="bothSides">
                  <wp:wrapPolygon edited="0">
                    <wp:start x="716" y="0"/>
                    <wp:lineTo x="716" y="21235"/>
                    <wp:lineTo x="20765" y="21235"/>
                    <wp:lineTo x="20765" y="0"/>
                    <wp:lineTo x="716" y="0"/>
                  </wp:wrapPolygon>
                </wp:wrapTight>
                <wp:docPr id="2" name="Pole tekstowe 2" descr="Liczba osób aktywnych zawodowo zmniejszyła się w porównaniu z zanotowaną w poprzednim kwartale (o 1,3%), a w skali roku odnotowano jej niewielki spad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04057BE0" w:rsidR="002946C5" w:rsidRPr="00E95B8E" w:rsidRDefault="002946C5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B5781E">
                              <w:rPr>
                                <w:szCs w:val="19"/>
                              </w:rPr>
                              <w:t xml:space="preserve">Liczba osób aktywnych zawodowo </w:t>
                            </w:r>
                            <w:r w:rsidR="00D207AF">
                              <w:rPr>
                                <w:szCs w:val="19"/>
                              </w:rPr>
                              <w:t>zmniejszyła się</w:t>
                            </w:r>
                            <w:r w:rsidR="008457C5">
                              <w:rPr>
                                <w:szCs w:val="19"/>
                              </w:rPr>
                              <w:t xml:space="preserve"> w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porównaniu z zanotowaną w</w:t>
                            </w:r>
                            <w:r w:rsidR="00D7671D">
                              <w:rPr>
                                <w:szCs w:val="19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poprzednim kwartale</w:t>
                            </w:r>
                            <w:r w:rsidR="00D7671D">
                              <w:rPr>
                                <w:szCs w:val="19"/>
                              </w:rPr>
                              <w:t xml:space="preserve"> (o 1,3%)</w:t>
                            </w:r>
                            <w:r w:rsidR="00D207AF">
                              <w:rPr>
                                <w:szCs w:val="19"/>
                              </w:rPr>
                              <w:t>, w skali roku odnotowano jej niewielki spadek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mniejszyła się w porównaniu z zanotowaną w poprzednim kwartale (o 1,3%), a w skali roku odnotowano jej niewielki spadek" style="position:absolute;margin-left:450.75pt;margin-top:7.3pt;width:135.75pt;height:97.6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XfjAIAAKQEAAAOAAAAZHJzL2Uyb0RvYy54bWysVFFuEzEQ/UfiDiNLSCCVbhIS2kbdVKWl&#10;CKlApcIBJl5v1t1dz2I7dbKfSByCc/QILfdi1pu2UflD5MMa73jezHszk8OjVV3BtbJOk0nFcHcg&#10;QBlJmTaLVHz7evZ6X4DzaDKsyKhUrJUTR7Pnzw5DM1UjKqjKlAUGMW4amlQU3jfTJHGyUDW6XWqU&#10;YWdOtkbPV7tIMouB0esqGQ0Gb5NANmssSeUcfz3tnWIW8fNcSf8lz53yUKWCa/PxtPGcd2cyO8Tp&#10;wmJTaLkpA/+hihq14aQPUKfoEZZW/wVVa2nJUe53JdUJ5bmWKnJgNsPBEzaXBTYqcmFxXPMgk/t/&#10;sPLz9YUFnaViJMBgzS26oEqBV6XzFBTw50w5yZKda9nOEcjd3swBS78OZi0LaDFQRoGgrY1WV65d&#10;//6B4PTdLwjQkL29CQaNXkLLTw0xKJq7n9HX2FZlRtdQBrQeOe1LguHOmxevdgD5hSux0mCpXAJl&#10;m1CCK3UFnCloVZUaXIOZKrs+hsZNmc5lw4T86h2teB5jT1xzTrJ0YOikQLNQx9ZSKBRmrOOwi0y2&#10;Qnsc14HMwyfKWBBceopAq9zWXZO5bcDoPE/rhxlSKw+yS7k3Gg9GEwGSfUO2h5NJzIHT+/DGOv9B&#10;UQ2dkQrLQxrh8frc+a4cnN4/6bIZOtNVFQe1MhBScTBh/CeeWnveo0rXqdgfdL9+sjuW700Wgz3q&#10;qrc5QWU2tDumPWe/mq/iJERNOknmlK1ZB0v92vCas1GQbQUEXplUuO9LtEpA9dGwlgfD8bjbsXgZ&#10;T/ZGfLHbnvm2B41kqFR4Ab154uNe9sSOWfNcRzUeK9mUzKsQRdqsbbdr2/f46vHPZfYHAAD//wMA&#10;UEsDBBQABgAIAAAAIQCxZTnz3wAAAAsBAAAPAAAAZHJzL2Rvd25yZXYueG1sTI/LTsMwEEX3SP0H&#10;ayqxo3ZKHyTEqRCIbRGFIrFz42kSEY+j2G3C33e6guXoHt05N9+MrhVn7EPjSUMyUyCQSm8bqjR8&#10;frzePYAI0ZA1rSfU8IsBNsXkJjeZ9QO943kXK8ElFDKjoY6xy6QMZY3OhJnvkDg7+t6ZyGdfSdub&#10;gctdK+dKraQzDfGH2nT4XGP5szs5Dfvt8ftrod6qF7fsBj8qSS6VWt9Ox6dHEBHH+AfDVZ/VoWCn&#10;gz+RDaLVkKpkySgHixWIK5Cs73ndQcNcpSnIIpf/NxQXAAAA//8DAFBLAQItABQABgAIAAAAIQC2&#10;gziS/gAAAOEBAAATAAAAAAAAAAAAAAAAAAAAAABbQ29udGVudF9UeXBlc10ueG1sUEsBAi0AFAAG&#10;AAgAAAAhADj9If/WAAAAlAEAAAsAAAAAAAAAAAAAAAAALwEAAF9yZWxzLy5yZWxzUEsBAi0AFAAG&#10;AAgAAAAhAMLAFd+MAgAApAQAAA4AAAAAAAAAAAAAAAAALgIAAGRycy9lMm9Eb2MueG1sUEsBAi0A&#10;FAAGAAgAAAAhALFlOfPfAAAACwEAAA8AAAAAAAAAAAAAAAAA5gQAAGRycy9kb3ducmV2LnhtbFBL&#10;BQYAAAAABAAEAPMAAADyBQAAAAA=&#10;" filled="f" stroked="f">
                <v:textbox>
                  <w:txbxContent>
                    <w:p w14:paraId="383990FD" w14:textId="04057BE0" w:rsidR="002946C5" w:rsidRPr="00E95B8E" w:rsidRDefault="002946C5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B5781E">
                        <w:rPr>
                          <w:szCs w:val="19"/>
                        </w:rPr>
                        <w:t xml:space="preserve">Liczba osób aktywnych zawodowo </w:t>
                      </w:r>
                      <w:r w:rsidR="00D207AF">
                        <w:rPr>
                          <w:szCs w:val="19"/>
                        </w:rPr>
                        <w:t>zmniejszyła się</w:t>
                      </w:r>
                      <w:r w:rsidR="008457C5">
                        <w:rPr>
                          <w:szCs w:val="19"/>
                        </w:rPr>
                        <w:t xml:space="preserve"> w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porównaniu z zanotowaną w</w:t>
                      </w:r>
                      <w:r w:rsidR="00D7671D">
                        <w:rPr>
                          <w:szCs w:val="19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poprzednim kwartale</w:t>
                      </w:r>
                      <w:r w:rsidR="00D7671D">
                        <w:rPr>
                          <w:szCs w:val="19"/>
                        </w:rPr>
                        <w:t xml:space="preserve"> (o 1,3%)</w:t>
                      </w:r>
                      <w:r w:rsidR="00D207AF">
                        <w:rPr>
                          <w:szCs w:val="19"/>
                        </w:rPr>
                        <w:t>, w skali roku odnotowano jej niewielki spadek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7074" w:rsidRPr="007C4F88">
        <w:t xml:space="preserve">Liczebność populacji osób aktywnych zawodowo w porównaniu z zanotowaną w poprzednim kwartale </w:t>
      </w:r>
      <w:r w:rsidR="00A76C9E" w:rsidRPr="007C4F88">
        <w:t xml:space="preserve">zmniejszyła się o 1,3%, w </w:t>
      </w:r>
      <w:r w:rsidR="00C273A5" w:rsidRPr="007C4F88">
        <w:t xml:space="preserve">ujęciu rocznym </w:t>
      </w:r>
      <w:r w:rsidR="00B34976" w:rsidRPr="007C4F88">
        <w:t xml:space="preserve">uległa niewielkiemu </w:t>
      </w:r>
      <w:r w:rsidR="00D207AF" w:rsidRPr="007C4F88">
        <w:t>spadkowi</w:t>
      </w:r>
      <w:r w:rsidR="00EC7074" w:rsidRPr="007C4F88">
        <w:t xml:space="preserve">. Liczba biernych zawodowo w odniesieniu do poprzedniego kwartału </w:t>
      </w:r>
      <w:r w:rsidR="00A76C9E" w:rsidRPr="007C4F88">
        <w:t xml:space="preserve">zwiększyła się o 1,9%, natomiast </w:t>
      </w:r>
      <w:r w:rsidR="00EC7074" w:rsidRPr="007C4F88">
        <w:t>w</w:t>
      </w:r>
      <w:r w:rsidR="00C273A5" w:rsidRPr="007C4F88">
        <w:t> </w:t>
      </w:r>
      <w:r w:rsidR="00EC7074" w:rsidRPr="007C4F88">
        <w:t xml:space="preserve">skali roku </w:t>
      </w:r>
      <w:r w:rsidR="00A76C9E" w:rsidRPr="007C4F88">
        <w:t>nieznacznie</w:t>
      </w:r>
      <w:r w:rsidR="00E46B28" w:rsidRPr="007C4F88">
        <w:t xml:space="preserve"> wzrosła</w:t>
      </w:r>
      <w:r w:rsidR="00A76C9E" w:rsidRPr="007C4F88">
        <w:t>.</w:t>
      </w:r>
    </w:p>
    <w:p w14:paraId="59623781" w14:textId="2C684046" w:rsidR="001B63F1" w:rsidRDefault="001B63F1" w:rsidP="001B63F1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A76C9E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r.</w:t>
      </w:r>
      <w:bookmarkEnd w:id="0"/>
    </w:p>
    <w:p w14:paraId="70145657" w14:textId="785ABDB1" w:rsidR="001B63F1" w:rsidRDefault="001B63F1" w:rsidP="00420983">
      <w:pPr>
        <w:pStyle w:val="Tytuwykresu0"/>
        <w:spacing w:before="120"/>
        <w:jc w:val="center"/>
      </w:pPr>
      <w:r>
        <w:drawing>
          <wp:inline distT="0" distB="0" distL="0" distR="0" wp14:anchorId="3ADB9A60" wp14:editId="2C586BFF">
            <wp:extent cx="3265437" cy="1615366"/>
            <wp:effectExtent l="0" t="0" r="0" b="4445"/>
            <wp:docPr id="7" name="Obraz 7" descr="Wykres kołowy prezentujący aktywność ekonomiczną ludności, tj. strukturę aktywnych zawodowo (pracujących i bezrobotnych) oraz biernych zawodowo w 4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kołowy prezentujący aktywność ekonomiczną ludności, tj. strukturę aktywnych zawodowo (pracujących i bezrobotnych) oraz biernych zawodowo w 4 kwartale 2023 r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437" cy="161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BCCC0" w14:textId="7C2ADDFB" w:rsidR="001B63F1" w:rsidRDefault="001F14DB" w:rsidP="007C4F88">
      <w:pPr>
        <w:spacing w:line="288" w:lineRule="auto"/>
      </w:pPr>
      <w:r w:rsidRPr="009119D7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45C42624">
                <wp:simplePos x="0" y="0"/>
                <wp:positionH relativeFrom="column">
                  <wp:posOffset>5274945</wp:posOffset>
                </wp:positionH>
                <wp:positionV relativeFrom="paragraph">
                  <wp:posOffset>-55880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więcej osób bezrobotnych i biernych zawodowo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8B7CD11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D207AF">
                              <w:rPr>
                                <w:szCs w:val="19"/>
                              </w:rPr>
                              <w:t>więcej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</w:t>
                            </w:r>
                            <w:r w:rsidR="00C30C23">
                              <w:rPr>
                                <w:szCs w:val="19"/>
                              </w:rPr>
                              <w:t>niż</w:t>
                            </w:r>
                            <w:r>
                              <w:rPr>
                                <w:szCs w:val="19"/>
                              </w:rPr>
                              <w:t xml:space="preserve"> w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poprzednim kwartale</w:t>
                            </w:r>
                            <w:r w:rsidR="008457C5">
                              <w:rPr>
                                <w:szCs w:val="19"/>
                              </w:rPr>
                              <w:t xml:space="preserve"> i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więcej osób bezrobotnych i biernych zawodowo niż w poprzednim kwartale i rok wcześniej" style="position:absolute;margin-left:415.35pt;margin-top:-4.4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4yBeAIAAIMEAAAOAAAAZHJzL2Uyb0RvYy54bWysVMFu1DAQvSPxDyPfabKrXUpXzValpQip&#10;lEqFD5g4zsbdxGNst97dIxIfgfgMrtxo/4uJsy2rckNcrJmM/Wbem5kcHq26Fm6V85pMIUZ7uQBl&#10;JFXaLArx6ePZi1cCfEBTYUtGFWKtvDiaP392GO1MjamhtlIOGMT4WbSFaEKwsyzzslEd+j2yynCw&#10;JtdhYNctssphZPSuzcZ5/jKL5CrrSCrv+evpEBTzhF/XSoYPde1VgLYQXFtIp0tn2Z/Z/BBnC4e2&#10;0XJbBv5DFR1qw0kfoU4xINw4/RdUp6UjT3XYk9RlVNdaqsSB2YzyJ2yuGrQqcWFxvH2Uyf8/WHlx&#10;e+lAV4WYCDDYcYsuqVUQ1NIHigr4c6W8ZMkuEEZ5noN1KG+u777KtWzY2awtVnj/hSDqu29SXQP5&#10;Xz9KKNXGUUnB9Nc0lFq5ZG4wUkWRwOj7nxDBEmOoyugOlhFdQM6uwdESotyo++9Gq+u+TdH6GVd7&#10;ZbnesHpNKx63JLm35ySXHgydNGgW6tg5io3CimUa9S+znacDju9ByvieKuaLN4ES0Kp2Xd9D7gow&#10;Oo/L+nFE1CqA7FPujyf5eCpAcmyUH0xG+TTlwNnDc+t8eKuoY208z5vjGUzweHvuQ18Ozh6u9NkM&#10;nem2TXPYGoiFOJgy/pNIpwOvSau7QrziHuTbwe1ZvjFVehxQt4PNCVqzpd0zHTiHVblKjR4/qFlS&#10;tWYdHA1bwVvMRkNuIyDyRhTCf75BpwS07wxreTCaTPoVSs5kuj9mx+1Gyt0IGslQhQgCBvMkpLUb&#10;iB2z5rVOavTNGSrZlsyTnkTabmW/Srt+uvXn3zH/DQAA//8DAFBLAwQUAAYACAAAACEAlJWki98A&#10;AAALAQAADwAAAGRycy9kb3ducmV2LnhtbEyPTW/CMAyG75P4D5En7QYJZbCua4qmTbtugn1Iu4XG&#10;tBWNUzWBdv8ec2I3W370+nnz9ehaccI+NJ40zGcKBFLpbUOVhq/Pt2kKIkRD1rSeUMMfBlgXk5vc&#10;ZNYPtMHTNlaCQyhkRkMdY5dJGcoanQkz3yHxbe97ZyKvfSVtbwYOd61MlFpJZxriD7Xp8KXG8rA9&#10;Og3f7/vfn3v1Ub26ZTf4UUlyj1Lru9vx+QlExDFeYbjoszoU7LTzR7JBtBrShXpgVMM05QoXYK6S&#10;BMSOp9ViCbLI5f8OxRkAAP//AwBQSwECLQAUAAYACAAAACEAtoM4kv4AAADhAQAAEwAAAAAAAAAA&#10;AAAAAAAAAAAAW0NvbnRlbnRfVHlwZXNdLnhtbFBLAQItABQABgAIAAAAIQA4/SH/1gAAAJQBAAAL&#10;AAAAAAAAAAAAAAAAAC8BAABfcmVscy8ucmVsc1BLAQItABQABgAIAAAAIQD0G4yBeAIAAIMEAAAO&#10;AAAAAAAAAAAAAAAAAC4CAABkcnMvZTJvRG9jLnhtbFBLAQItABQABgAIAAAAIQCUlaSL3wAAAAsB&#10;AAAPAAAAAAAAAAAAAAAAANIEAABkcnMvZG93bnJldi54bWxQSwUGAAAAAAQABADzAAAA3gUAAAAA&#10;" filled="f" stroked="f">
                <v:textbox>
                  <w:txbxContent>
                    <w:p w14:paraId="29D2175E" w14:textId="68B7CD11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D207AF">
                        <w:rPr>
                          <w:szCs w:val="19"/>
                        </w:rPr>
                        <w:t>więcej</w:t>
                      </w:r>
                      <w:r>
                        <w:rPr>
                          <w:szCs w:val="19"/>
                        </w:rPr>
                        <w:t xml:space="preserve"> osób bezrobotnych i biernych zawodowo </w:t>
                      </w:r>
                      <w:r w:rsidR="00C30C23">
                        <w:rPr>
                          <w:szCs w:val="19"/>
                        </w:rPr>
                        <w:t>niż</w:t>
                      </w:r>
                      <w:r>
                        <w:rPr>
                          <w:szCs w:val="19"/>
                        </w:rPr>
                        <w:t xml:space="preserve"> w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>
                        <w:rPr>
                          <w:szCs w:val="19"/>
                        </w:rPr>
                        <w:t>poprzednim kwartale</w:t>
                      </w:r>
                      <w:r w:rsidR="008457C5">
                        <w:rPr>
                          <w:szCs w:val="19"/>
                        </w:rPr>
                        <w:t xml:space="preserve"> i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rok wcześniej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EC7074">
        <w:t>W omawianym kwartale wartość wskaźnika określającego liczbę osób bezrobotnych i biernych zawodowo przypadającą na 1000 osób pracujących wyniosła 7</w:t>
      </w:r>
      <w:r w:rsidR="00A614F8">
        <w:t>64</w:t>
      </w:r>
      <w:r w:rsidR="00EC7074">
        <w:t xml:space="preserve"> i</w:t>
      </w:r>
      <w:r w:rsidR="00EC7074" w:rsidRPr="00DA1E0B">
        <w:rPr>
          <w:lang w:eastAsia="pl-PL"/>
        </w:rPr>
        <w:t xml:space="preserve"> </w:t>
      </w:r>
      <w:r w:rsidR="00A614F8">
        <w:rPr>
          <w:lang w:eastAsia="pl-PL"/>
        </w:rPr>
        <w:t>zwiększyła</w:t>
      </w:r>
      <w:r w:rsidR="00EC7074" w:rsidRPr="00B5781E">
        <w:rPr>
          <w:lang w:eastAsia="pl-PL"/>
        </w:rPr>
        <w:t xml:space="preserve"> się o</w:t>
      </w:r>
      <w:r w:rsidR="00EC7074">
        <w:rPr>
          <w:lang w:eastAsia="pl-PL"/>
        </w:rPr>
        <w:t> </w:t>
      </w:r>
      <w:r w:rsidR="00A614F8">
        <w:rPr>
          <w:lang w:eastAsia="pl-PL"/>
        </w:rPr>
        <w:t>20</w:t>
      </w:r>
      <w:r w:rsidR="00EC7074">
        <w:rPr>
          <w:lang w:eastAsia="pl-PL"/>
        </w:rPr>
        <w:t> </w:t>
      </w:r>
      <w:r w:rsidR="00EC7074" w:rsidRPr="00B5781E">
        <w:rPr>
          <w:lang w:eastAsia="pl-PL"/>
        </w:rPr>
        <w:t>w</w:t>
      </w:r>
      <w:r w:rsidR="00EC7074">
        <w:rPr>
          <w:lang w:eastAsia="pl-PL"/>
        </w:rPr>
        <w:t> </w:t>
      </w:r>
      <w:r w:rsidR="00EC7074" w:rsidRPr="00B5781E">
        <w:rPr>
          <w:lang w:eastAsia="pl-PL"/>
        </w:rPr>
        <w:t>odniesieniu do zanotowane</w:t>
      </w:r>
      <w:r w:rsidR="00EC7074">
        <w:rPr>
          <w:lang w:eastAsia="pl-PL"/>
        </w:rPr>
        <w:t>j</w:t>
      </w:r>
      <w:r w:rsidR="00EC7074" w:rsidRPr="00B5781E">
        <w:rPr>
          <w:lang w:eastAsia="pl-PL"/>
        </w:rPr>
        <w:t xml:space="preserve"> w</w:t>
      </w:r>
      <w:r w:rsidR="00EC7074">
        <w:rPr>
          <w:lang w:eastAsia="pl-PL"/>
        </w:rPr>
        <w:t> </w:t>
      </w:r>
      <w:r w:rsidR="00EC7074" w:rsidRPr="00B5781E">
        <w:rPr>
          <w:lang w:eastAsia="pl-PL"/>
        </w:rPr>
        <w:t>poprzednim kwartale</w:t>
      </w:r>
      <w:r w:rsidR="00EC7074">
        <w:rPr>
          <w:lang w:eastAsia="pl-PL"/>
        </w:rPr>
        <w:t xml:space="preserve"> i o </w:t>
      </w:r>
      <w:r w:rsidR="00A614F8">
        <w:rPr>
          <w:lang w:eastAsia="pl-PL"/>
        </w:rPr>
        <w:t>3</w:t>
      </w:r>
      <w:r w:rsidR="00EC7074" w:rsidRPr="00B5781E">
        <w:rPr>
          <w:lang w:eastAsia="pl-PL"/>
        </w:rPr>
        <w:t xml:space="preserve"> </w:t>
      </w:r>
      <w:r w:rsidR="00EC7074">
        <w:rPr>
          <w:lang w:eastAsia="pl-PL"/>
        </w:rPr>
        <w:t>w</w:t>
      </w:r>
      <w:r w:rsidR="00EC7074" w:rsidRPr="00B5781E">
        <w:rPr>
          <w:lang w:eastAsia="pl-PL"/>
        </w:rPr>
        <w:t xml:space="preserve"> porównaniu z analogicznym kwartałem 202</w:t>
      </w:r>
      <w:r w:rsidR="00EC7074">
        <w:rPr>
          <w:lang w:eastAsia="pl-PL"/>
        </w:rPr>
        <w:t>2</w:t>
      </w:r>
      <w:r w:rsidR="00EC7074" w:rsidRPr="00B5781E">
        <w:rPr>
          <w:lang w:eastAsia="pl-PL"/>
        </w:rPr>
        <w:t xml:space="preserve"> r.</w:t>
      </w:r>
    </w:p>
    <w:p w14:paraId="31EB7324" w14:textId="34033092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47E29DB3" w14:textId="3C21E9C8" w:rsidR="001B63F1" w:rsidRPr="009F70FC" w:rsidRDefault="00EC7074" w:rsidP="007C4F88">
      <w:pPr>
        <w:spacing w:line="288" w:lineRule="auto"/>
        <w:rPr>
          <w:lang w:eastAsia="pl-PL"/>
        </w:rPr>
      </w:pPr>
      <w:r w:rsidRPr="00DA1E0B">
        <w:rPr>
          <w:lang w:eastAsia="pl-PL"/>
        </w:rPr>
        <w:t xml:space="preserve">Współczynnik aktywności zawodowej w </w:t>
      </w:r>
      <w:r w:rsidR="000E15DE">
        <w:rPr>
          <w:lang w:eastAsia="pl-PL"/>
        </w:rPr>
        <w:t>4</w:t>
      </w:r>
      <w:r w:rsidRPr="00DA1E0B">
        <w:rPr>
          <w:lang w:eastAsia="pl-PL"/>
        </w:rPr>
        <w:t xml:space="preserve"> kwartale 2023 r. ukształtował się na poziomie </w:t>
      </w:r>
      <w:r>
        <w:rPr>
          <w:lang w:eastAsia="pl-PL"/>
        </w:rPr>
        <w:t>5</w:t>
      </w:r>
      <w:r w:rsidR="000E15DE">
        <w:rPr>
          <w:lang w:eastAsia="pl-PL"/>
        </w:rPr>
        <w:t>7,8</w:t>
      </w:r>
      <w:r w:rsidRPr="00DA1E0B">
        <w:rPr>
          <w:lang w:eastAsia="pl-PL"/>
        </w:rPr>
        <w:t xml:space="preserve">%, co oznacza, że wśród </w:t>
      </w:r>
      <w:r w:rsidRPr="009F70FC">
        <w:rPr>
          <w:lang w:eastAsia="pl-PL"/>
        </w:rPr>
        <w:t>100 osób w wieku 15–89 lat 5</w:t>
      </w:r>
      <w:r w:rsidR="000E15DE" w:rsidRPr="009F70FC">
        <w:rPr>
          <w:lang w:eastAsia="pl-PL"/>
        </w:rPr>
        <w:t>8</w:t>
      </w:r>
      <w:r w:rsidRPr="009F70FC">
        <w:rPr>
          <w:lang w:eastAsia="pl-PL"/>
        </w:rPr>
        <w:t xml:space="preserve"> było aktywnych zawodowo. Wartość tego wskaźnika </w:t>
      </w:r>
      <w:r w:rsidR="000E15DE" w:rsidRPr="009F70FC">
        <w:rPr>
          <w:lang w:eastAsia="pl-PL"/>
        </w:rPr>
        <w:t>spadła</w:t>
      </w:r>
      <w:r w:rsidRPr="009F70FC">
        <w:rPr>
          <w:lang w:eastAsia="pl-PL"/>
        </w:rPr>
        <w:t xml:space="preserve"> zarówno w porównaniu z poprzednim kwartałem, jak i w ujęciu rocznym (odpowiednio o 0,</w:t>
      </w:r>
      <w:r w:rsidR="00242156" w:rsidRPr="009F70FC">
        <w:rPr>
          <w:lang w:eastAsia="pl-PL"/>
        </w:rPr>
        <w:t>8</w:t>
      </w:r>
      <w:r w:rsidRPr="009F70FC">
        <w:rPr>
          <w:lang w:eastAsia="pl-PL"/>
        </w:rPr>
        <w:t xml:space="preserve"> p. proc. i 0,</w:t>
      </w:r>
      <w:r w:rsidR="00242156" w:rsidRPr="009F70FC">
        <w:rPr>
          <w:lang w:eastAsia="pl-PL"/>
        </w:rPr>
        <w:t>5</w:t>
      </w:r>
      <w:r w:rsidRPr="009F70FC">
        <w:rPr>
          <w:lang w:eastAsia="pl-PL"/>
        </w:rPr>
        <w:t xml:space="preserve"> p. proc.).</w:t>
      </w:r>
    </w:p>
    <w:p w14:paraId="0DC2A65B" w14:textId="41098841" w:rsidR="00DA331D" w:rsidRPr="009F70FC" w:rsidRDefault="00EC7074" w:rsidP="007C4F88">
      <w:pPr>
        <w:spacing w:line="288" w:lineRule="auto"/>
        <w:rPr>
          <w:lang w:eastAsia="pl-PL"/>
        </w:rPr>
      </w:pPr>
      <w:r w:rsidRPr="009F70FC">
        <w:rPr>
          <w:lang w:eastAsia="pl-PL"/>
        </w:rPr>
        <w:t>Wśród mężczyzn współczynnik aktywności zawodowej wyniósł 6</w:t>
      </w:r>
      <w:r w:rsidR="00242156" w:rsidRPr="009F70FC">
        <w:rPr>
          <w:lang w:eastAsia="pl-PL"/>
        </w:rPr>
        <w:t>5</w:t>
      </w:r>
      <w:r w:rsidRPr="009F70FC">
        <w:rPr>
          <w:lang w:eastAsia="pl-PL"/>
        </w:rPr>
        <w:t>,</w:t>
      </w:r>
      <w:r w:rsidR="00242156" w:rsidRPr="009F70FC">
        <w:rPr>
          <w:lang w:eastAsia="pl-PL"/>
        </w:rPr>
        <w:t>3</w:t>
      </w:r>
      <w:r w:rsidRPr="009F70FC">
        <w:rPr>
          <w:lang w:eastAsia="pl-PL"/>
        </w:rPr>
        <w:t>%, natomiast w przypadku kobiet był niższy i przyjął wartość 5</w:t>
      </w:r>
      <w:r w:rsidR="00242156" w:rsidRPr="009F70FC">
        <w:rPr>
          <w:lang w:eastAsia="pl-PL"/>
        </w:rPr>
        <w:t>0</w:t>
      </w:r>
      <w:r w:rsidRPr="009F70FC">
        <w:rPr>
          <w:lang w:eastAsia="pl-PL"/>
        </w:rPr>
        <w:t>,</w:t>
      </w:r>
      <w:r w:rsidR="00242156" w:rsidRPr="009F70FC">
        <w:rPr>
          <w:lang w:eastAsia="pl-PL"/>
        </w:rPr>
        <w:t>8</w:t>
      </w:r>
      <w:r w:rsidRPr="009F70FC">
        <w:rPr>
          <w:lang w:eastAsia="pl-PL"/>
        </w:rPr>
        <w:t xml:space="preserve">%. </w:t>
      </w:r>
      <w:r w:rsidR="009F70FC" w:rsidRPr="009F70FC">
        <w:t>W odniesieniu do poprzedniego kwartału i w ujęciu rocznym omawiany wskaźnik zmniejszył się w grupie mężczyzn (odpowiednio o</w:t>
      </w:r>
      <w:r w:rsidR="00E5779B">
        <w:t> </w:t>
      </w:r>
      <w:r w:rsidR="009F70FC" w:rsidRPr="009F70FC">
        <w:t>1,4</w:t>
      </w:r>
      <w:r w:rsidR="00E5779B">
        <w:t> </w:t>
      </w:r>
      <w:r w:rsidR="009F70FC" w:rsidRPr="009F70FC">
        <w:t>p.</w:t>
      </w:r>
      <w:r w:rsidR="00E5779B">
        <w:t> </w:t>
      </w:r>
      <w:r w:rsidR="009F70FC" w:rsidRPr="009F70FC">
        <w:t>proc. i</w:t>
      </w:r>
      <w:r w:rsidR="009F70FC">
        <w:t> </w:t>
      </w:r>
      <w:r w:rsidR="009F70FC" w:rsidRPr="009F70FC">
        <w:t xml:space="preserve">0,8 p. proc.) </w:t>
      </w:r>
      <w:r w:rsidR="0015253F">
        <w:t xml:space="preserve">oraz </w:t>
      </w:r>
      <w:r w:rsidR="009F70FC" w:rsidRPr="009F70FC">
        <w:t>kobiet (o 0,4 p. proc. i 0,3 p. proc).</w:t>
      </w:r>
    </w:p>
    <w:p w14:paraId="6AEC3720" w14:textId="4F77112A" w:rsidR="001B63F1" w:rsidRDefault="001B63F1" w:rsidP="001B63F1">
      <w:pPr>
        <w:pStyle w:val="Tytuwykresu0"/>
      </w:pPr>
      <w:r>
        <w:lastRenderedPageBreak/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42"/>
        <w:gridCol w:w="1342"/>
        <w:gridCol w:w="1342"/>
        <w:gridCol w:w="1374"/>
      </w:tblGrid>
      <w:tr w:rsidR="002979EB" w:rsidRPr="00852D08" w14:paraId="722CEACB" w14:textId="77777777" w:rsidTr="002979EB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2979EB" w:rsidRPr="002B299A" w:rsidRDefault="002979EB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0840F205" w:rsidR="002979EB" w:rsidRPr="002B299A" w:rsidRDefault="002979EB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9F562" w14:textId="77777777" w:rsidR="002979EB" w:rsidRPr="002B299A" w:rsidRDefault="002979EB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71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0AF0068F" w:rsidR="002979EB" w:rsidRPr="002B299A" w:rsidRDefault="002979EB" w:rsidP="00B31C87">
            <w:pPr>
              <w:pStyle w:val="Tablicagwkarodek"/>
            </w:pPr>
            <w:r>
              <w:t>2023</w:t>
            </w:r>
          </w:p>
        </w:tc>
      </w:tr>
      <w:tr w:rsidR="009459E6" w:rsidRPr="00852D08" w14:paraId="5C327CC9" w14:textId="77777777" w:rsidTr="002979EB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459E6" w:rsidRPr="002B299A" w:rsidRDefault="009459E6" w:rsidP="00B31C87">
            <w:pPr>
              <w:pStyle w:val="Tablicagwkarodek"/>
              <w:rPr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2394F361" w:rsidR="009459E6" w:rsidRPr="002B299A" w:rsidRDefault="000E15DE" w:rsidP="00B31C87">
            <w:pPr>
              <w:pStyle w:val="Tablicagwkarodek"/>
            </w:pPr>
            <w:r>
              <w:t>4</w:t>
            </w:r>
            <w:r w:rsidR="009459E6" w:rsidRPr="002B299A">
              <w:t xml:space="preserve"> kwartał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358DBB4A" w:rsidR="009459E6" w:rsidRPr="002B299A" w:rsidRDefault="000E15DE" w:rsidP="00B31C87">
            <w:pPr>
              <w:pStyle w:val="Tablicagwkarodek"/>
            </w:pPr>
            <w:r>
              <w:t>3</w:t>
            </w:r>
            <w:r w:rsidR="009459E6" w:rsidRPr="002B299A">
              <w:t xml:space="preserve"> kwartał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31F76EBB" w:rsidR="009459E6" w:rsidRPr="002B299A" w:rsidRDefault="000E15DE" w:rsidP="00B31C87">
            <w:pPr>
              <w:pStyle w:val="Tablicagwkarodek"/>
            </w:pPr>
            <w:r>
              <w:t>4</w:t>
            </w:r>
            <w:r w:rsidR="002979EB" w:rsidRPr="002B299A">
              <w:t xml:space="preserve">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77777777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9119D7" w:rsidRPr="00852D08" w14:paraId="2EA01000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9119D7" w:rsidRPr="00B31C87" w:rsidRDefault="009119D7" w:rsidP="009119D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0AEEABF9" w:rsidR="009119D7" w:rsidRPr="00B31C87" w:rsidRDefault="00A464D5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534C0FBE" w:rsidR="009119D7" w:rsidRPr="00B31C87" w:rsidRDefault="00A464D5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58,3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3109E7C6" w:rsidR="009119D7" w:rsidRPr="00B31C87" w:rsidRDefault="00A464D5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58,6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134BD926" w:rsidR="009119D7" w:rsidRPr="00B31C87" w:rsidRDefault="00A464D5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57,8</w:t>
            </w:r>
          </w:p>
        </w:tc>
      </w:tr>
      <w:tr w:rsidR="009119D7" w:rsidRPr="00852D08" w14:paraId="2CA76765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9119D7" w:rsidRPr="002B299A" w:rsidRDefault="009119D7" w:rsidP="009119D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03757753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0401DF2A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66,1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74F8ADF7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66,7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36FA892E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65,3</w:t>
            </w:r>
          </w:p>
        </w:tc>
      </w:tr>
      <w:tr w:rsidR="009119D7" w:rsidRPr="00852D08" w14:paraId="55A7E2A7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9119D7" w:rsidRPr="002B299A" w:rsidRDefault="009119D7" w:rsidP="009119D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483A7D77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58777FE5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51,1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5487F23C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51,2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028766BD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50,8</w:t>
            </w:r>
          </w:p>
        </w:tc>
      </w:tr>
      <w:tr w:rsidR="009119D7" w:rsidRPr="00852D08" w14:paraId="40EEAEE7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9119D7" w:rsidRPr="002B299A" w:rsidRDefault="009119D7" w:rsidP="009119D7">
            <w:pPr>
              <w:pStyle w:val="Tablicaboczek"/>
            </w:pPr>
            <w:r w:rsidRPr="002B299A">
              <w:t>Miasta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650CD02C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716C83B5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3CFF1899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57,9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185057DD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57,2</w:t>
            </w:r>
          </w:p>
        </w:tc>
      </w:tr>
      <w:tr w:rsidR="009119D7" w:rsidRPr="00447E84" w14:paraId="2672FB10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9119D7" w:rsidRPr="002B299A" w:rsidRDefault="009119D7" w:rsidP="009119D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17C52821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54,7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63C7F1E9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58,5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2B7C6611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59,6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0F7F426D" w:rsidR="009119D7" w:rsidRPr="002B299A" w:rsidRDefault="00A464D5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</w:tr>
    </w:tbl>
    <w:p w14:paraId="7C523EC6" w14:textId="218AC8F9" w:rsidR="001B63F1" w:rsidRPr="00BE3365" w:rsidRDefault="00EC7074" w:rsidP="001B63F1">
      <w:pPr>
        <w:pStyle w:val="AP"/>
        <w:spacing w:before="240"/>
      </w:pPr>
      <w:r w:rsidRPr="007E7D0B">
        <w:t>Łącznie udział pracujących i bezrobotnych w ogólnej populacji osób w wieku 15–89 lat mieszkających w miastach wyniósł 57,</w:t>
      </w:r>
      <w:r w:rsidR="007D7B00">
        <w:t>2</w:t>
      </w:r>
      <w:r w:rsidRPr="007E7D0B">
        <w:t xml:space="preserve">%, natomiast w przypadku ludności wiejskiej ukształtował się na poziomie </w:t>
      </w:r>
      <w:r w:rsidR="007D7B00">
        <w:t>58,7</w:t>
      </w:r>
      <w:r w:rsidRPr="007E7D0B">
        <w:t>%.</w:t>
      </w:r>
      <w:r w:rsidRPr="00EC7074">
        <w:t xml:space="preserve"> </w:t>
      </w:r>
      <w:r w:rsidR="00BE3365">
        <w:rPr>
          <w:szCs w:val="19"/>
        </w:rPr>
        <w:t xml:space="preserve">W porównaniu z poprzednim kwartałem odnotowano spadek wartości </w:t>
      </w:r>
      <w:r w:rsidR="00BE3365" w:rsidRPr="00BE3365">
        <w:rPr>
          <w:szCs w:val="19"/>
        </w:rPr>
        <w:t xml:space="preserve">analizowanego wskaźnika zarówno wśród mieszkańców miast (o 0,7 p. proc.), jak i na </w:t>
      </w:r>
      <w:r w:rsidR="00BE3365">
        <w:rPr>
          <w:szCs w:val="19"/>
        </w:rPr>
        <w:t>terenach</w:t>
      </w:r>
      <w:r w:rsidR="00BE3365" w:rsidRPr="00BE3365">
        <w:rPr>
          <w:szCs w:val="19"/>
        </w:rPr>
        <w:t xml:space="preserve"> wiejskich (o 0,9 p. proc.). W skali roku współczynnik aktywności zawodowej obniżył się </w:t>
      </w:r>
      <w:r w:rsidR="001D332A">
        <w:rPr>
          <w:szCs w:val="19"/>
        </w:rPr>
        <w:t>w przypadku</w:t>
      </w:r>
      <w:r w:rsidR="00BE3365" w:rsidRPr="00BE3365">
        <w:rPr>
          <w:szCs w:val="19"/>
        </w:rPr>
        <w:t xml:space="preserve"> ludności miejskiej (o 1,1 p. proc.), natomiast zwiększył się wśród mieszkańców wsi (o 0,2 p. proc.).</w:t>
      </w:r>
    </w:p>
    <w:p w14:paraId="7A3F28EA" w14:textId="2B1AF0B9" w:rsidR="001B63F1" w:rsidRPr="00CB4A01" w:rsidRDefault="00EC7074" w:rsidP="001B63F1">
      <w:pPr>
        <w:pStyle w:val="AP"/>
      </w:pPr>
      <w:r w:rsidRPr="001D33A9">
        <w:t xml:space="preserve">Analizując ludność województwa według grup wieku, wysokie wartości współczynnika aktywności zawodowej stwierdzono wśród osób w wieku </w:t>
      </w:r>
      <w:r>
        <w:t>35–44</w:t>
      </w:r>
      <w:r w:rsidRPr="001D33A9">
        <w:t xml:space="preserve"> lata (</w:t>
      </w:r>
      <w:r>
        <w:t>89,</w:t>
      </w:r>
      <w:r w:rsidR="00CB4A01">
        <w:t>3</w:t>
      </w:r>
      <w:r w:rsidRPr="001D33A9">
        <w:t>%), 45</w:t>
      </w:r>
      <w:r w:rsidR="00C30C23">
        <w:t>–</w:t>
      </w:r>
      <w:r w:rsidRPr="001D33A9">
        <w:t>54 lata (8</w:t>
      </w:r>
      <w:r w:rsidR="00CB4A01">
        <w:t>8,0</w:t>
      </w:r>
      <w:r w:rsidRPr="001D33A9">
        <w:t xml:space="preserve">%) oraz </w:t>
      </w:r>
      <w:r>
        <w:t>25</w:t>
      </w:r>
      <w:r w:rsidR="00C30C23">
        <w:t>–</w:t>
      </w:r>
      <w:r>
        <w:t>34</w:t>
      </w:r>
      <w:r w:rsidRPr="001D33A9">
        <w:t xml:space="preserve"> lata (</w:t>
      </w:r>
      <w:r>
        <w:t>8</w:t>
      </w:r>
      <w:r w:rsidR="00CB4A01">
        <w:t>7,8</w:t>
      </w:r>
      <w:r w:rsidRPr="001D33A9">
        <w:t xml:space="preserve">%). Mniejszy udział </w:t>
      </w:r>
      <w:r w:rsidRPr="00CB4A01">
        <w:t>aktywnych zawodowo odnotowano w skrajnych grupach wieku, tj. wśród osób mających 15–24 lata (2</w:t>
      </w:r>
      <w:r w:rsidR="00CB4A01" w:rsidRPr="00CB4A01">
        <w:t>3,6</w:t>
      </w:r>
      <w:r w:rsidRPr="00CB4A01">
        <w:t>%) oraz 55–89 lat (</w:t>
      </w:r>
      <w:r w:rsidR="00CB4A01" w:rsidRPr="00CB4A01">
        <w:t>29,1</w:t>
      </w:r>
      <w:r w:rsidRPr="00CB4A01">
        <w:t>%).</w:t>
      </w:r>
    </w:p>
    <w:p w14:paraId="7C3C09CB" w14:textId="0CFF37DB" w:rsidR="001B63F1" w:rsidRDefault="00EC7074" w:rsidP="001B63F1">
      <w:pPr>
        <w:pStyle w:val="AP"/>
      </w:pPr>
      <w:r w:rsidRPr="00CB4A01">
        <w:t>Omawiany współczynnik liczony dla osób w wieku produkcyjnym wyniósł 80,</w:t>
      </w:r>
      <w:r w:rsidR="00CB4A01" w:rsidRPr="00CB4A01">
        <w:t>4</w:t>
      </w:r>
      <w:r w:rsidRPr="00CB4A01">
        <w:t>%. Jego wartość zmniejszyła się w porównaniu z poprzednim kwartałem o 0,2 p. proc., natomiast w ujęciu rocznym wzrosła o 0,2 p. proc.</w:t>
      </w:r>
    </w:p>
    <w:p w14:paraId="640AF9AF" w14:textId="77777777" w:rsidR="00E64230" w:rsidRPr="00CB4A01" w:rsidRDefault="00E64230" w:rsidP="00E64230">
      <w:pPr>
        <w:pStyle w:val="AP"/>
      </w:pPr>
      <w:r w:rsidRPr="00113B7D">
        <w:rPr>
          <w:noProof/>
          <w:szCs w:val="19"/>
          <w:lang w:eastAsia="pl-PL"/>
        </w:rPr>
        <w:t xml:space="preserve">Biorąc pod uwagę poziom wykształcenia </w:t>
      </w:r>
      <w:r w:rsidRPr="00CB4A01">
        <w:rPr>
          <w:noProof/>
          <w:szCs w:val="19"/>
          <w:lang w:eastAsia="pl-PL"/>
        </w:rPr>
        <w:t xml:space="preserve">ludności, najwyższą wartość analizowanego wskaźnika stwierdzono w grupie osób legitymujących się wykształceniem </w:t>
      </w:r>
      <w:r w:rsidRPr="007C4F60">
        <w:rPr>
          <w:noProof/>
          <w:szCs w:val="19"/>
          <w:lang w:eastAsia="pl-PL"/>
        </w:rPr>
        <w:t xml:space="preserve">wyższym (79,8%), </w:t>
      </w:r>
      <w:r w:rsidRPr="00CB4A01">
        <w:rPr>
          <w:noProof/>
          <w:szCs w:val="19"/>
          <w:lang w:eastAsia="pl-PL"/>
        </w:rPr>
        <w:t>a</w:t>
      </w:r>
      <w:r w:rsidRPr="00CB4A01">
        <w:rPr>
          <w:lang w:eastAsia="pl-PL"/>
        </w:rPr>
        <w:t> </w:t>
      </w:r>
      <w:r w:rsidRPr="00CB4A01">
        <w:rPr>
          <w:noProof/>
          <w:szCs w:val="19"/>
          <w:lang w:eastAsia="pl-PL"/>
        </w:rPr>
        <w:t>najniższą – w populacji osób z wykształceniem gimnazjalnym, podstawowym, niepełnym podstawowym i bez wykształcenia szkolnego (17,2%).</w:t>
      </w:r>
    </w:p>
    <w:p w14:paraId="14A596DF" w14:textId="578724B8" w:rsidR="001B63F1" w:rsidRDefault="001B63F1" w:rsidP="004447AE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 xml:space="preserve">Współczynnik aktywności zawodowej i wskaźnik zatrudnienia </w:t>
      </w:r>
    </w:p>
    <w:p w14:paraId="64F0EED6" w14:textId="6DA23FA4" w:rsidR="001B63F1" w:rsidRDefault="00E33EC6" w:rsidP="004447AE">
      <w:pPr>
        <w:pStyle w:val="AP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2B35A4E2" wp14:editId="54F3C9EF">
            <wp:extent cx="5041525" cy="2401546"/>
            <wp:effectExtent l="0" t="0" r="6985" b="0"/>
            <wp:docPr id="11" name="Obraz 11" descr="Wykres liniowy prezentujący współczynnik aktywności zawodowej i wskaźnik zatrudnienia w poszczególnych kwartałach od 1 kwartału 2021 r. do 4 kwartał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4 kwartału 2023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525" cy="240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02B1C" w14:textId="2282B919" w:rsidR="007A4BFF" w:rsidRDefault="007A4BFF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1252649D" w14:textId="25553F29" w:rsidR="000623BD" w:rsidRDefault="00831569" w:rsidP="000623BD">
      <w:pPr>
        <w:pStyle w:val="Lead"/>
      </w:pPr>
      <w:r w:rsidRPr="00587CEE">
        <w:rPr>
          <w:color w:val="001D77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6E9B5EDC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6,7% Wskaźnik zatrudnien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201DF06D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CB4A0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6</w:t>
                            </w:r>
                            <w:r w:rsidR="009C1B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9119D7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77777777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>kaźnik zatrudnienia (wg 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6,7% Wskaźnik zatrudnienia (wg BAEL)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f9WgIAAF0EAAAOAAAAZHJzL2Uyb0RvYy54bWysVN9v0zAQfkfif7AsIYEES9q16xotnfYT&#10;IQ2YGIjnq+00Vh1fsN0m25/GO/8XZ6cb1XhDvFi+3N3n7767y8lp3xi2Vc5rtCUfHeScKStQarsq&#10;+bev1++OOfMBrASDVpX8Xnl+unj54qRrCzXGGo1UjhGI9UXXlrwOoS2yzItaNeAPsFWWnBW6BgKZ&#10;bpVJBx2hNyYb5/lR1qGTrUOhvKevl4OTLxJ+VSkRPleVV4GZkhO3kE6XzmU8s8UJFCsHba3Fjgb8&#10;A4sGtKVHn6AuIQDbOP0XVKOFQ49VOBDYZFhVWqhUA1Uzyp9Vc1dDq1ItJI5vn2Ty/w9WfNreOqYl&#10;9e6IMwsN9egWjWJBrX3ATrExZ1J5QZpNj97OXrHvfg2/flq9Zg8Q3EZarawG9rpbsfOzq5s3UdKu&#10;9QUh37WEHfpz7Ak+yePbGxRrzyxe1GBX6sw57GoFkkoaxcxsL3XA8RFk2X1ESdRgEzAB9ZVrot6k&#10;ICN0au39UztVH5iIT85n8/khuQT5RqPJYZ6nhmdQPKa3zof3ChsWLyV3uLHyCw1NegO2Nz5ETlA8&#10;xsUnPRotr7UxyXCr5YVxbAtxwPLR5WyWyngWZizrSj6fjqcJ2WLMT7PX6EALYHRT8mPiNzCEImpy&#10;ZWUKCaDNcCcmxu5EiroMCoV+2acWHj5qv0R5T6o5HOad9pMuNboHzjqa9ZL7HxtwijPzwZLy89Fk&#10;EpcjGZPpbEyG2/cs9z1gBUGVPHA2XC9CWqgoh8Uz6lClk2yxlQOTHWWa4aTmbt/ikuzbKerPX2Hx&#10;GwAA//8DAFBLAwQUAAYACAAAACEAKL20ItsAAAAGAQAADwAAAGRycy9kb3ducmV2LnhtbEyPwU7D&#10;MBBE70j8g7VIXCLqpJVQFeJUFCkc6IkU7m68jSPidWS7Tfh7lhMcd2Y0+6baLW4UVwxx8KSgWOUg&#10;kDpvBuoVfBybhy2ImDQZPXpCBd8YYVff3lS6NH6md7y2qRdcQrHUCmxKUyll7Cw6HVd+QmLv7IPT&#10;ic/QSxP0zOVulOs8f5ROD8QfrJ7wxWL31V6cgn04H9p8s0S7P74dsqbJPl/nTKn7u+X5CUTCJf2F&#10;4Ref0aFmppO/kIliVMBDkoJ1AYLNTVHwjhOntqzIupL/8esfAAAA//8DAFBLAQItABQABgAIAAAA&#10;IQC2gziS/gAAAOEBAAATAAAAAAAAAAAAAAAAAAAAAABbQ29udGVudF9UeXBlc10ueG1sUEsBAi0A&#10;FAAGAAgAAAAhADj9If/WAAAAlAEAAAsAAAAAAAAAAAAAAAAALwEAAF9yZWxzLy5yZWxzUEsBAi0A&#10;FAAGAAgAAAAhAKUSJ/1aAgAAXQQAAA4AAAAAAAAAAAAAAAAALgIAAGRycy9lMm9Eb2MueG1sUEsB&#10;Ai0AFAAGAAgAAAAhACi9tCLbAAAABgEAAA8AAAAAAAAAAAAAAAAAtAQAAGRycy9kb3ducmV2Lnht&#10;bFBLBQYAAAAABAAEAPMAAAC8BQAAAAA=&#10;" fillcolor="#001d77" stroked="f">
                <v:stroke joinstyle="miter"/>
                <v:textbox>
                  <w:txbxContent>
                    <w:p w14:paraId="59A139BA" w14:textId="201DF06D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CB4A0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6</w:t>
                      </w:r>
                      <w:r w:rsidR="009C1B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9119D7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77777777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>kaźnik zatrudnienia (wg 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23BD" w:rsidRPr="008E3BF8">
        <w:t xml:space="preserve">W </w:t>
      </w:r>
      <w:r w:rsidR="00973599">
        <w:t>4</w:t>
      </w:r>
      <w:r w:rsidR="000623BD" w:rsidRPr="008E3BF8">
        <w:t xml:space="preserve"> kwartale 202</w:t>
      </w:r>
      <w:r w:rsidR="009C1BDA">
        <w:t>3</w:t>
      </w:r>
      <w:r w:rsidR="000623BD" w:rsidRPr="008E3BF8">
        <w:t xml:space="preserve"> r. oso</w:t>
      </w:r>
      <w:r w:rsidR="000623BD">
        <w:t>by pracujące stanowiły 5</w:t>
      </w:r>
      <w:r w:rsidR="00CB4A01">
        <w:t>6</w:t>
      </w:r>
      <w:r w:rsidR="009C1BDA">
        <w:t>,</w:t>
      </w:r>
      <w:r w:rsidR="009119D7">
        <w:t>7</w:t>
      </w:r>
      <w:r w:rsidR="000623BD" w:rsidRPr="008E3BF8">
        <w:t xml:space="preserve">% </w:t>
      </w:r>
      <w:r w:rsidR="000623BD" w:rsidRPr="00937657">
        <w:t>ogółu ludności w wieku 15</w:t>
      </w:r>
      <w:r w:rsidR="000623BD" w:rsidRPr="007C1A90">
        <w:t>–</w:t>
      </w:r>
      <w:r w:rsidR="000623BD">
        <w:t>89</w:t>
      </w:r>
      <w:r w:rsidR="000623BD" w:rsidRPr="00937657">
        <w:t xml:space="preserve"> lat</w:t>
      </w:r>
      <w:r w:rsidR="000623BD">
        <w:t xml:space="preserve">. </w:t>
      </w:r>
      <w:r w:rsidR="000623BD" w:rsidRPr="00937657">
        <w:t>Wskaźnik zatrudnienia</w:t>
      </w:r>
      <w:r w:rsidR="000623BD">
        <w:t xml:space="preserve"> w omawianym kwartale był o 0,</w:t>
      </w:r>
      <w:r w:rsidR="00CB4A01">
        <w:t>6</w:t>
      </w:r>
      <w:r w:rsidR="000623BD">
        <w:t xml:space="preserve"> p. proc. </w:t>
      </w:r>
      <w:r w:rsidR="00CB4A01">
        <w:t>niższy</w:t>
      </w:r>
      <w:r w:rsidR="000623BD">
        <w:t xml:space="preserve"> w porównaniu z zanotowanym w poprzednim </w:t>
      </w:r>
      <w:r w:rsidR="000623BD" w:rsidRPr="008E3BF8">
        <w:t>kwarta</w:t>
      </w:r>
      <w:r w:rsidR="000623BD">
        <w:t xml:space="preserve">le </w:t>
      </w:r>
      <w:r w:rsidR="009C1BDA">
        <w:t>oraz</w:t>
      </w:r>
      <w:r w:rsidR="000623BD">
        <w:t xml:space="preserve"> o</w:t>
      </w:r>
      <w:r w:rsidR="009C1BDA">
        <w:t xml:space="preserve"> 0,</w:t>
      </w:r>
      <w:r w:rsidR="00CB4A01">
        <w:t>1</w:t>
      </w:r>
      <w:r w:rsidR="009C1BDA">
        <w:t xml:space="preserve"> </w:t>
      </w:r>
      <w:r w:rsidR="000623BD">
        <w:t xml:space="preserve">p. proc. </w:t>
      </w:r>
      <w:r w:rsidR="00CB4A01">
        <w:t>niższ</w:t>
      </w:r>
      <w:r w:rsidR="000623BD">
        <w:t xml:space="preserve">y </w:t>
      </w:r>
      <w:r w:rsidR="000623BD" w:rsidRPr="008E3BF8">
        <w:t xml:space="preserve">w </w:t>
      </w:r>
      <w:r w:rsidR="000623BD">
        <w:t>odniesieniu do analogicznego okresu 202</w:t>
      </w:r>
      <w:r w:rsidR="009C1BDA">
        <w:t>2</w:t>
      </w:r>
      <w:r w:rsidR="000623BD">
        <w:t xml:space="preserve"> r.</w:t>
      </w:r>
      <w:r w:rsidR="000623BD">
        <w:br/>
      </w:r>
    </w:p>
    <w:p w14:paraId="208072EF" w14:textId="5C6AE5EF" w:rsidR="009C1BDA" w:rsidRDefault="009C1BDA" w:rsidP="009C1BDA">
      <w:pPr>
        <w:pStyle w:val="Lead"/>
        <w:spacing w:before="120"/>
      </w:pPr>
    </w:p>
    <w:p w14:paraId="3BE3A20B" w14:textId="1F146B8A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22102788">
                <wp:simplePos x="0" y="0"/>
                <wp:positionH relativeFrom="column">
                  <wp:posOffset>5275580</wp:posOffset>
                </wp:positionH>
                <wp:positionV relativeFrom="paragraph">
                  <wp:posOffset>232410</wp:posOffset>
                </wp:positionV>
                <wp:extent cx="1725295" cy="1311910"/>
                <wp:effectExtent l="0" t="0" r="0" b="2540"/>
                <wp:wrapTight wrapText="bothSides">
                  <wp:wrapPolygon edited="0">
                    <wp:start x="715" y="0"/>
                    <wp:lineTo x="715" y="21328"/>
                    <wp:lineTo x="20749" y="21328"/>
                    <wp:lineTo x="20749" y="0"/>
                    <wp:lineTo x="715" y="0"/>
                  </wp:wrapPolygon>
                </wp:wrapTight>
                <wp:docPr id="13" name="Pole tekstowe 13" descr="Liczba pracujących w ujęciu kwartalnym uległa niewielkiemu spadkowi i utrzymała się na poziomie zbliżonym do zanotowanego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0CD730A7" w:rsidR="00216634" w:rsidRPr="00E95B8E" w:rsidRDefault="006A4571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6A4571">
                              <w:rPr>
                                <w:szCs w:val="19"/>
                              </w:rPr>
                              <w:t xml:space="preserve">Liczba pracujących w ujęciu kwartalnym uległa niewielkiemu </w:t>
                            </w:r>
                            <w:r w:rsidR="00EC4C92">
                              <w:rPr>
                                <w:szCs w:val="19"/>
                              </w:rPr>
                              <w:t xml:space="preserve">spadkowi </w:t>
                            </w:r>
                            <w:r w:rsidR="000676B3">
                              <w:rPr>
                                <w:szCs w:val="19"/>
                              </w:rPr>
                              <w:t>i </w:t>
                            </w:r>
                            <w:r w:rsidR="00EC4C92">
                              <w:rPr>
                                <w:szCs w:val="19"/>
                              </w:rPr>
                              <w:t>utrzymała się na poziomie zbliżonym do zanotowanego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uległa niewielkiemu spadkowi i utrzymała się na poziomie zbliżonym do zanotowanego rok wcześniej" style="position:absolute;margin-left:415.4pt;margin-top:18.3pt;width:135.85pt;height:103.3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8QhwIAAJgEAAAOAAAAZHJzL2Uyb0RvYy54bWysVMFuEzEQvSPxDyPf6WbThDarbqrSUoRU&#10;oFLhAxyvN+vG9iy2t5vkiMRHVPwKx/a/GHvTEsENsQfL9njezHszsyena6PhTjqv0JYsPxgxkFZg&#10;peyyZF8+X746ZuADtxXXaGXJNtKz0/nLFyd9W8gxNqgr6YBArC/6tmRNCG2RZV400nB/gK20ZKzR&#10;GR7o6JZZ5XhP6EZn49Hoddajq1qHQnpPtxeDkc0Tfl1LET7VtZcBdMkot5BWl9ZFXLP5CS+WjreN&#10;Ers0+D9kYbiyFPQZ6oIHDp1Tf0EZJRx6rMOBQJNhXSshEwdik4/+YHPT8FYmLiSOb59l8v8PVny8&#10;u3agKqrdIQPLDdXoGrWEIFc+YC8h3lfSCxLtSontgkPruOhuH76LjWigB9reC9XBqucucG03Bjot&#10;l4/fOFgleyX1SknTgW95tcJegYIuuO3G8PjEq4d7igstbhUaJWG70OrxJ0aYCmHLLVIa3MolgsMV&#10;9GIrH38Q8G2sXd/6gijctEQirN/gmnikOvj2CsXKg8XzhtulPHMO+0byirTLo2e25zrg+Aiy6D9g&#10;RRrwLmACWtfOxMJSqYDQqYc2z30j1wFEDHk0no5nUwaCbPlhns/y1FkZL57cW+fDO4mGxPPUhI4a&#10;M8HzuysfYjq8eHoSo1m8VFqn5tQW+pLNpuNpctizGBVodrQyJTsexW/o5sjyra2Sc+BKD3sKoO2O&#10;dmQ6cA7rxTpVf/Kk5gKrDengcBgVGm3aNOi2DHoak5L5rx13koF+b0nLWT6ZxLlKh8n0aEwHt29Z&#10;7Fu4FQRVssBg2J6HNIsD5TPSvFZJjVicIZNdytT+SaTdqMb52j+nV79/KPNfAAAA//8DAFBLAwQU&#10;AAYACAAAACEAZiRMZt8AAAALAQAADwAAAGRycy9kb3ducmV2LnhtbEyPwU7DMBBE70j9B2uRuFG7&#10;SRuVkE1VgbiCKC0SNzfeJhHxOordJvw97gmOoxnNvCk2k+3EhQbfOkZYzBUI4sqZlmuE/cfL/RqE&#10;D5qN7hwTwg952JSzm0Lnxo38TpddqEUsYZ9rhCaEPpfSVw1Z7eeuJ47eyQ1WhyiHWppBj7HcdjJR&#10;KpNWtxwXGt3TU0PV9+5sEQ6vp6/PpXqrn+2qH92kJNsHiXh3O20fQQSawl8YrvgRHcrIdHRnNl50&#10;COtURfSAkGYZiGtgoZIViCNCskwTkGUh/38ofwEAAP//AwBQSwECLQAUAAYACAAAACEAtoM4kv4A&#10;AADhAQAAEwAAAAAAAAAAAAAAAAAAAAAAW0NvbnRlbnRfVHlwZXNdLnhtbFBLAQItABQABgAIAAAA&#10;IQA4/SH/1gAAAJQBAAALAAAAAAAAAAAAAAAAAC8BAABfcmVscy8ucmVsc1BLAQItABQABgAIAAAA&#10;IQC32P8QhwIAAJgEAAAOAAAAAAAAAAAAAAAAAC4CAABkcnMvZTJvRG9jLnhtbFBLAQItABQABgAI&#10;AAAAIQBmJExm3wAAAAsBAAAPAAAAAAAAAAAAAAAAAOEEAABkcnMvZG93bnJldi54bWxQSwUGAAAA&#10;AAQABADzAAAA7QUAAAAA&#10;" filled="f" stroked="f">
                <v:textbox>
                  <w:txbxContent>
                    <w:p w14:paraId="6F82A774" w14:textId="0CD730A7" w:rsidR="00216634" w:rsidRPr="00E95B8E" w:rsidRDefault="006A4571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6A4571">
                        <w:rPr>
                          <w:szCs w:val="19"/>
                        </w:rPr>
                        <w:t xml:space="preserve">Liczba pracujących w ujęciu kwartalnym uległa niewielkiemu </w:t>
                      </w:r>
                      <w:r w:rsidR="00EC4C92">
                        <w:rPr>
                          <w:szCs w:val="19"/>
                        </w:rPr>
                        <w:t xml:space="preserve">spadkowi </w:t>
                      </w:r>
                      <w:r w:rsidR="000676B3">
                        <w:rPr>
                          <w:szCs w:val="19"/>
                        </w:rPr>
                        <w:t>i </w:t>
                      </w:r>
                      <w:r w:rsidR="00EC4C92">
                        <w:rPr>
                          <w:szCs w:val="19"/>
                        </w:rPr>
                        <w:t>utrzymała się na poziomie zbliżonym do zanotowanego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</w:p>
    <w:p w14:paraId="1E945442" w14:textId="364C3F9C" w:rsidR="000623BD" w:rsidRDefault="00D24D49" w:rsidP="000623BD">
      <w:pPr>
        <w:pStyle w:val="AP"/>
      </w:pPr>
      <w:r w:rsidRPr="00DC0801">
        <w:t xml:space="preserve">W </w:t>
      </w:r>
      <w:r w:rsidR="00476C4D">
        <w:t>4</w:t>
      </w:r>
      <w:r w:rsidRPr="00DC0801">
        <w:t xml:space="preserve"> kwartale 2023 r. w województwie podlaskim zbiorowość pracujących liczyła </w:t>
      </w:r>
      <w:r>
        <w:t>50</w:t>
      </w:r>
      <w:r w:rsidR="00476C4D">
        <w:t>9</w:t>
      </w:r>
      <w:r w:rsidRPr="00DC0801">
        <w:t xml:space="preserve"> tys. osób. Liczebność tej grupy w odniesieniu do poprzedniego kwartału </w:t>
      </w:r>
      <w:r w:rsidR="00190B28">
        <w:t xml:space="preserve">uległa niewielkiemu </w:t>
      </w:r>
      <w:r w:rsidR="00190B28" w:rsidRPr="00190B28">
        <w:t xml:space="preserve">zmniejszeniu, a </w:t>
      </w:r>
      <w:r w:rsidRPr="00190B28">
        <w:t xml:space="preserve">w porównaniu z analogicznym okresem 2022 r. </w:t>
      </w:r>
      <w:r w:rsidR="00190B28" w:rsidRPr="00190B28">
        <w:t>utrzymała się na zbliżonym poziomie</w:t>
      </w:r>
      <w:r w:rsidRPr="00190B28">
        <w:t>.</w:t>
      </w:r>
      <w:r w:rsidR="009C1BDA" w:rsidRPr="00190B28">
        <w:t xml:space="preserve"> </w:t>
      </w:r>
    </w:p>
    <w:p w14:paraId="268189EF" w14:textId="029F30D7" w:rsidR="000623BD" w:rsidRDefault="000F2E93" w:rsidP="000623BD">
      <w:pPr>
        <w:pStyle w:val="AP"/>
      </w:pPr>
      <w:r w:rsidRPr="009119D7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7B0D7EE7">
                <wp:simplePos x="0" y="0"/>
                <wp:positionH relativeFrom="page">
                  <wp:posOffset>5752465</wp:posOffset>
                </wp:positionH>
                <wp:positionV relativeFrom="page">
                  <wp:posOffset>3951936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4,6% ogółu) oraz mieszkańcy miast (6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125DF156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</w:t>
                            </w:r>
                            <w:r w:rsidR="0000550A">
                              <w:rPr>
                                <w:szCs w:val="19"/>
                              </w:rPr>
                              <w:t>54,</w:t>
                            </w:r>
                            <w:r w:rsidR="00EC4C92">
                              <w:rPr>
                                <w:szCs w:val="19"/>
                              </w:rPr>
                              <w:t>6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</w:t>
                            </w:r>
                            <w:r w:rsidR="00EC4C92">
                              <w:rPr>
                                <w:szCs w:val="19"/>
                              </w:rPr>
                              <w:t>60,3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4,6% ogółu) oraz mieszkańcy miast (60,3%)" style="position:absolute;margin-left:452.95pt;margin-top:311.2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UVTcgIAAGQEAAAOAAAAZHJzL2Uyb0RvYy54bWysVNFu0zAUfUfiHyxLkzZpNG1pxhotncbG&#10;ENKASQPx7DpOY2b7Bttd0j4i+AjEZ+wN8bb1v7h22lHBGyIPlp2be3zPuefm6LjVitwI6ySYnA56&#10;fUqE4VBIM8vp+3fnTw4pcZ6ZgikwIqcL4ejx5PGjo6bOxBAqUIWwBEGMy5o6p5X3dZYkjldCM9eD&#10;WhgMlmA183i0s6SwrEF0rZJhv3+QNGCL2gIXzuHbsy5IJxG/LAX3b8vSCU9UTrE2H1cb12lYk8kR&#10;y2aW1ZXk6zLYP1ShmTR46QPUGfOMzK38C0pLbsFB6XscdAJlKbmIHJDNoP8Hm6uK1SJyQXFc/SCT&#10;+3+w/M3NpSWyyOlwTIlhGnt0CUoQL66dh0aQ8L4QjqNoH1bf7d1tQWrL+Pzj/Ve+4BUpQEsDDVOS&#10;6Ptvq598uVj9MJLspqP9gx0Cs7vb1ef5HgHLlkRL4ZbXbPWFL3DPnCe7B/39pzt7oRFN7TKs56rG&#10;inz7HFo0VBTV1RfArx0xcFoxMxMn1kJTCVagEIOQmWyldjgugEyb11AgITb3EIHa0urQJdSdIDoa&#10;YvFgAtF6wsOVz4bpcJxSwjF2mOIpuiRh2Sa7ts6/FKBRB4eGsmiyiM5uLpwP1bBs80m4zMC5VCoa&#10;TRnS5HScDtOYsBXR0uMcKKnxzn54OmcGki9MEZM9k6rb4wXKrFkHoh1l307b2Ml0I+YUigXKYKGz&#10;PY4pbiqwS0oatHxO3ac5s4IS9cqglOPBaBRmJB5GyBwPdjsy3Y4wwxEqp56Sbnvq41x1lE9Q8lJG&#10;NUJvukrWJaOVo0jrsQuzsn2OX/3+OUx+AQAA//8DAFBLAwQUAAYACAAAACEAN3Amx+AAAAAMAQAA&#10;DwAAAGRycy9kb3ducmV2LnhtbEyPy07DMBBF90j8gzVI7KjdKA8SMqkQiC0V5SGxc5NpEhGPo9ht&#10;wt/XXcFydI/uPVNuFjOIE02ut4ywXikQxLVtem4RPt5f7u5BOK+50YNlQvglB5vq+qrURWNnfqPT&#10;zrcilLArNELn/VhI6eqOjHYrOxKH7GAno304p1Y2k55DuRlkpFQqje45LHR6pKeO6p/d0SB8vh6+&#10;v2K1bZ9NMs52UZJNLhFvb5bHBxCeFv8Hw0U/qEMVnPb2yI0TA0KukjygCGkUxSAuxDrLUhB7hCzJ&#10;YpBVKf8/UZ0BAAD//wMAUEsBAi0AFAAGAAgAAAAhALaDOJL+AAAA4QEAABMAAAAAAAAAAAAAAAAA&#10;AAAAAFtDb250ZW50X1R5cGVzXS54bWxQSwECLQAUAAYACAAAACEAOP0h/9YAAACUAQAACwAAAAAA&#10;AAAAAAAAAAAvAQAAX3JlbHMvLnJlbHNQSwECLQAUAAYACAAAACEA9M1FU3ICAABkBAAADgAAAAAA&#10;AAAAAAAAAAAuAgAAZHJzL2Uyb0RvYy54bWxQSwECLQAUAAYACAAAACEAN3Amx+AAAAAMAQAADwAA&#10;AAAAAAAAAAAAAADMBAAAZHJzL2Rvd25yZXYueG1sUEsFBgAAAAAEAAQA8wAAANkFAAAAAA==&#10;" filled="f" stroked="f">
                <v:textbox>
                  <w:txbxContent>
                    <w:p w14:paraId="616DA687" w14:textId="125DF156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</w:t>
                      </w:r>
                      <w:r w:rsidR="0000550A">
                        <w:rPr>
                          <w:szCs w:val="19"/>
                        </w:rPr>
                        <w:t>54,</w:t>
                      </w:r>
                      <w:r w:rsidR="00EC4C92">
                        <w:rPr>
                          <w:szCs w:val="19"/>
                        </w:rPr>
                        <w:t>6</w:t>
                      </w:r>
                      <w:r w:rsidRPr="00383704">
                        <w:rPr>
                          <w:szCs w:val="19"/>
                        </w:rPr>
                        <w:t>% ogółu) oraz mieszkańcy miast (</w:t>
                      </w:r>
                      <w:r w:rsidR="00EC4C92">
                        <w:rPr>
                          <w:szCs w:val="19"/>
                        </w:rPr>
                        <w:t>60,3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24D49" w:rsidRPr="00DC0801">
        <w:t>Większość pracujących stanowili mężczyźni. Ich udział w omawianej zbiorowości wyniósł 54,</w:t>
      </w:r>
      <w:r w:rsidR="00190B28">
        <w:t>6</w:t>
      </w:r>
      <w:r w:rsidR="00D24D49" w:rsidRPr="00DC0801">
        <w:t xml:space="preserve">%. </w:t>
      </w:r>
      <w:r w:rsidR="00C30C23">
        <w:t>Liczba</w:t>
      </w:r>
      <w:r w:rsidR="00D24D49">
        <w:t xml:space="preserve"> pracujących mężczyzn w porównaniu z poprzednim kwartałem </w:t>
      </w:r>
      <w:r w:rsidR="00190B28">
        <w:t>zmniejszyła się o</w:t>
      </w:r>
      <w:r w:rsidR="00B96645">
        <w:t> </w:t>
      </w:r>
      <w:r w:rsidR="00190B28">
        <w:t>2,1%,</w:t>
      </w:r>
      <w:r w:rsidR="00D24D49">
        <w:t xml:space="preserve"> </w:t>
      </w:r>
      <w:r w:rsidR="00190B28">
        <w:t>natomiast</w:t>
      </w:r>
      <w:r w:rsidR="00D24D49">
        <w:t xml:space="preserve"> w skali roku </w:t>
      </w:r>
      <w:r w:rsidR="00190B28">
        <w:t>nie uległa istotnej zmianie.</w:t>
      </w:r>
      <w:r w:rsidR="00D24D49">
        <w:t xml:space="preserve"> W liczebności grupy pracujących kobiet w odniesieniu do </w:t>
      </w:r>
      <w:r w:rsidR="00190B28">
        <w:t>3</w:t>
      </w:r>
      <w:r w:rsidR="00D24D49">
        <w:t xml:space="preserve"> kwartału 2023</w:t>
      </w:r>
      <w:r w:rsidR="008115B0">
        <w:t xml:space="preserve"> </w:t>
      </w:r>
      <w:r w:rsidR="00D24D49">
        <w:t>r. oraz w skali roku nie odnotowano znaczących zmian.</w:t>
      </w:r>
    </w:p>
    <w:p w14:paraId="79F2C222" w14:textId="58D12273" w:rsidR="000623BD" w:rsidRPr="007A56C9" w:rsidRDefault="00723787" w:rsidP="000623BD">
      <w:pPr>
        <w:pStyle w:val="AP"/>
      </w:pPr>
      <w:r w:rsidRPr="00DC0801">
        <w:t xml:space="preserve">Zdecydowaną większość omawianej zbiorowości, tj. </w:t>
      </w:r>
      <w:r w:rsidR="00190B28">
        <w:t>60,3</w:t>
      </w:r>
      <w:r w:rsidRPr="00DC0801">
        <w:t>%</w:t>
      </w:r>
      <w:r w:rsidR="00CA153F">
        <w:t>,</w:t>
      </w:r>
      <w:r w:rsidRPr="00DC0801">
        <w:t xml:space="preserve"> stanowili mieszkańcy miast. </w:t>
      </w:r>
      <w:r w:rsidR="000676B3">
        <w:t>L</w:t>
      </w:r>
      <w:r w:rsidRPr="00DC0801">
        <w:t>iczba pracujących w miastach</w:t>
      </w:r>
      <w:r w:rsidR="00761E29">
        <w:t xml:space="preserve"> nieznacznie zmniejszyła się</w:t>
      </w:r>
      <w:r w:rsidR="000676B3">
        <w:t xml:space="preserve"> w ujęciu kwartalnym</w:t>
      </w:r>
      <w:r w:rsidR="00761E29" w:rsidRPr="00DC0801">
        <w:t xml:space="preserve">, natomiast </w:t>
      </w:r>
      <w:r w:rsidR="00761E29">
        <w:t>utrzymała się na zbliżonym poziomie</w:t>
      </w:r>
      <w:r w:rsidR="00761E29" w:rsidRPr="00DC0801">
        <w:t xml:space="preserve"> w </w:t>
      </w:r>
      <w:r w:rsidR="00761E29">
        <w:t>porównaniu z zanotowaną w 4</w:t>
      </w:r>
      <w:r w:rsidR="00761E29" w:rsidRPr="00DC0801">
        <w:t xml:space="preserve"> </w:t>
      </w:r>
      <w:r w:rsidR="00761E29">
        <w:t xml:space="preserve">kwartale 2022 r. </w:t>
      </w:r>
      <w:r w:rsidR="000676B3">
        <w:t>Podobną tendencję zaobserwowano w przypadku</w:t>
      </w:r>
      <w:r w:rsidR="000676B3" w:rsidRPr="00DC0801">
        <w:t xml:space="preserve"> </w:t>
      </w:r>
      <w:r w:rsidR="000676B3">
        <w:t xml:space="preserve">osób </w:t>
      </w:r>
      <w:r w:rsidR="000676B3" w:rsidRPr="00DC0801">
        <w:t xml:space="preserve">pracujących zamieszkujących </w:t>
      </w:r>
      <w:r w:rsidR="000676B3" w:rsidRPr="007A56C9">
        <w:t>tereny wiejskie</w:t>
      </w:r>
      <w:r w:rsidRPr="007A56C9">
        <w:t>.</w:t>
      </w:r>
    </w:p>
    <w:p w14:paraId="00B6C7C5" w14:textId="058709BB" w:rsidR="000623BD" w:rsidRPr="000623BD" w:rsidRDefault="00723787" w:rsidP="000623BD">
      <w:pPr>
        <w:pStyle w:val="AP"/>
        <w:rPr>
          <w:lang w:eastAsia="pl-PL"/>
        </w:rPr>
      </w:pPr>
      <w:r w:rsidRPr="00DC0801">
        <w:t>W strukturze pracujących według wieku największe udziały należały do osób z grup: 35–44 lata (</w:t>
      </w:r>
      <w:r>
        <w:t>2</w:t>
      </w:r>
      <w:r w:rsidR="009E5E30">
        <w:t>9</w:t>
      </w:r>
      <w:r>
        <w:t>,5</w:t>
      </w:r>
      <w:r w:rsidRPr="00DC0801">
        <w:t xml:space="preserve">%), </w:t>
      </w:r>
      <w:r w:rsidR="009E5E30">
        <w:t>4</w:t>
      </w:r>
      <w:r w:rsidRPr="00DC0801">
        <w:t>5–</w:t>
      </w:r>
      <w:r w:rsidR="009E5E30">
        <w:t>5</w:t>
      </w:r>
      <w:r w:rsidRPr="00DC0801">
        <w:t xml:space="preserve">4 </w:t>
      </w:r>
      <w:r w:rsidR="009E5E30">
        <w:t xml:space="preserve">(25,4%) </w:t>
      </w:r>
      <w:r w:rsidRPr="00DC0801">
        <w:t xml:space="preserve">oraz </w:t>
      </w:r>
      <w:r w:rsidR="009E5E30">
        <w:t>2</w:t>
      </w:r>
      <w:r w:rsidRPr="00DC0801">
        <w:t>5–</w:t>
      </w:r>
      <w:r w:rsidR="009E5E30">
        <w:t>3</w:t>
      </w:r>
      <w:r>
        <w:t>4 lata</w:t>
      </w:r>
      <w:r w:rsidR="00617BEF">
        <w:t xml:space="preserve"> (2</w:t>
      </w:r>
      <w:r w:rsidR="009E5E30">
        <w:t>1,0</w:t>
      </w:r>
      <w:r w:rsidR="00617BEF" w:rsidRPr="00DC0801">
        <w:t>%)</w:t>
      </w:r>
      <w:r>
        <w:t>.</w:t>
      </w:r>
      <w:r w:rsidRPr="00DC0801">
        <w:t xml:space="preserve"> Najmniej liczne były skrajne grupy wieku, </w:t>
      </w:r>
      <w:r w:rsidR="001B7AAD">
        <w:br/>
      </w:r>
      <w:r w:rsidRPr="00DC0801">
        <w:t>tj.</w:t>
      </w:r>
      <w:r w:rsidR="001B7AAD">
        <w:t xml:space="preserve"> </w:t>
      </w:r>
      <w:r w:rsidRPr="00DC0801">
        <w:t>15–24</w:t>
      </w:r>
      <w:r w:rsidR="00617BEF">
        <w:t xml:space="preserve"> </w:t>
      </w:r>
      <w:r w:rsidRPr="00DC0801">
        <w:t>lata oraz 55–89 lat. Ich odsetek w ogólnej liczbie pracujących wyniósł odpowiednio 4,</w:t>
      </w:r>
      <w:r w:rsidR="009E5E30">
        <w:t>3</w:t>
      </w:r>
      <w:r w:rsidRPr="00DC0801">
        <w:t>% i</w:t>
      </w:r>
      <w:r w:rsidR="00617BEF" w:rsidRPr="00DC0801">
        <w:t> </w:t>
      </w:r>
      <w:r w:rsidR="009E5E30">
        <w:t>19,8</w:t>
      </w:r>
      <w:r w:rsidRPr="00DC0801">
        <w:t>%.</w:t>
      </w:r>
    </w:p>
    <w:p w14:paraId="7D52B145" w14:textId="46A3B5D0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9E5E30">
        <w:t>4</w:t>
      </w:r>
      <w:r w:rsidRPr="00EB5781">
        <w:t xml:space="preserve"> kwartale 202</w:t>
      </w:r>
      <w:r>
        <w:t>3</w:t>
      </w:r>
      <w:r w:rsidRPr="00EB5781">
        <w:t xml:space="preserve"> r.</w:t>
      </w:r>
    </w:p>
    <w:p w14:paraId="264A981A" w14:textId="1332920D" w:rsidR="000623BD" w:rsidRPr="00966C9A" w:rsidRDefault="000623BD" w:rsidP="00420983">
      <w:pPr>
        <w:pStyle w:val="Tytuwykresu0"/>
        <w:spacing w:before="240"/>
        <w:jc w:val="center"/>
      </w:pPr>
      <w:r>
        <w:drawing>
          <wp:inline distT="0" distB="0" distL="0" distR="0" wp14:anchorId="1619C495" wp14:editId="1E29B3C7">
            <wp:extent cx="2933750" cy="1402965"/>
            <wp:effectExtent l="0" t="0" r="0" b="6985"/>
            <wp:docPr id="17" name="Obraz 17" descr="Wykres kołowy prezentujący strukturę pracujących według wieku w 4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kołowy prezentujący strukturę pracujących według wieku w 4 kwartale 2023 r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50" cy="1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2344E" w14:textId="02D0C447" w:rsidR="00216634" w:rsidRPr="007A56C9" w:rsidRDefault="00723787" w:rsidP="00420983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BD1703">
        <w:t xml:space="preserve">Analiza pracujących w </w:t>
      </w:r>
      <w:r w:rsidR="007A56C9">
        <w:t>4</w:t>
      </w:r>
      <w:r w:rsidRPr="00BD1703">
        <w:t xml:space="preserve"> kwartale 2023 r. pod względem poziomu wykształcenia wykazała, że największy odsetek, tj. </w:t>
      </w:r>
      <w:r>
        <w:t>3</w:t>
      </w:r>
      <w:r w:rsidR="007A56C9">
        <w:t>9,5</w:t>
      </w:r>
      <w:r w:rsidRPr="00BD1703">
        <w:t xml:space="preserve">%, stanowili wśród nich absolwenci szkół wyższych, </w:t>
      </w:r>
      <w:r>
        <w:t>2</w:t>
      </w:r>
      <w:r w:rsidR="007A56C9">
        <w:t>8,5</w:t>
      </w:r>
      <w:r w:rsidRPr="00BD1703">
        <w:t xml:space="preserve">% to osoby po szkołach policealnych i średnich zawodowych, a </w:t>
      </w:r>
      <w:r>
        <w:t>1</w:t>
      </w:r>
      <w:r w:rsidR="007A56C9">
        <w:t>6,6</w:t>
      </w:r>
      <w:r w:rsidRPr="00BD1703">
        <w:t xml:space="preserve">% – </w:t>
      </w:r>
      <w:r w:rsidRPr="007A56C9">
        <w:t>osoby legitymujące się wykształceniem zasadniczym zawodowym/branżowym. Najmniejszy udział w ogólnej liczbie pracujących miały osoby z wykształceniem gimnazjalnym, podstawowym, niepełnym podstawowym i</w:t>
      </w:r>
      <w:r w:rsidRPr="007A56C9">
        <w:rPr>
          <w:rFonts w:eastAsia="Calibri" w:cs="Calibri"/>
        </w:rPr>
        <w:t> </w:t>
      </w:r>
      <w:r w:rsidRPr="007A56C9">
        <w:t xml:space="preserve">bez wykształcenia szkolnego </w:t>
      </w:r>
      <w:r w:rsidR="00CA153F" w:rsidRPr="007A56C9">
        <w:t>(</w:t>
      </w:r>
      <w:r w:rsidR="007A56C9" w:rsidRPr="007A56C9">
        <w:t>5,1</w:t>
      </w:r>
      <w:r w:rsidRPr="007A56C9">
        <w:t>%</w:t>
      </w:r>
      <w:r w:rsidR="00CA153F" w:rsidRPr="007A56C9">
        <w:t>)</w:t>
      </w:r>
      <w:r w:rsidRPr="007A56C9">
        <w:t xml:space="preserve"> oraz średnim ogólnokształcącym </w:t>
      </w:r>
      <w:r w:rsidR="00CA153F" w:rsidRPr="007A56C9">
        <w:t>(</w:t>
      </w:r>
      <w:r w:rsidR="007A56C9" w:rsidRPr="007A56C9">
        <w:t>10,3</w:t>
      </w:r>
      <w:r w:rsidRPr="007A56C9">
        <w:t>%</w:t>
      </w:r>
      <w:r w:rsidR="00CA153F" w:rsidRPr="007A56C9">
        <w:t>)</w:t>
      </w:r>
      <w:r w:rsidRPr="007A56C9">
        <w:t>.</w:t>
      </w:r>
    </w:p>
    <w:p w14:paraId="2F7FC5D5" w14:textId="7CFF9D64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7A56C9">
        <w:t>4</w:t>
      </w:r>
      <w:r w:rsidRPr="00EB5781">
        <w:t xml:space="preserve"> kwartale 202</w:t>
      </w:r>
      <w:r>
        <w:t>3</w:t>
      </w:r>
      <w:r w:rsidRPr="00EB5781">
        <w:t xml:space="preserve"> r.</w:t>
      </w:r>
    </w:p>
    <w:p w14:paraId="615BF268" w14:textId="39F1EAD1" w:rsidR="000623BD" w:rsidRDefault="00B31C87" w:rsidP="000A6770">
      <w:pPr>
        <w:pStyle w:val="Tytuwykresu0"/>
        <w:spacing w:before="240"/>
        <w:jc w:val="center"/>
        <w:rPr>
          <w:sz w:val="16"/>
        </w:rPr>
      </w:pPr>
      <w:r w:rsidRPr="00823593">
        <w:rPr>
          <w:spacing w:val="-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6DFFB855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rolnicy, ogrodnicy, leśnicy i rybacy (20,4% ogółu) oraz specjaliści (19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21DF83E8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 strukturze pracujących według grup zawodów najliczniejsze zbiorowości tworzyli rolnicy, ogrodnicy, leśnicy i rybacy (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="002E47AB">
                              <w:rPr>
                                <w:szCs w:val="19"/>
                              </w:rPr>
                              <w:t>0,4</w:t>
                            </w:r>
                            <w:r w:rsidRPr="00383704">
                              <w:rPr>
                                <w:szCs w:val="19"/>
                              </w:rPr>
                              <w:t>% ogółu) oraz specjaliści (1</w:t>
                            </w:r>
                            <w:r w:rsidR="00165C9E">
                              <w:rPr>
                                <w:szCs w:val="19"/>
                              </w:rPr>
                              <w:t>9,</w:t>
                            </w:r>
                            <w:r w:rsidR="002E47AB">
                              <w:rPr>
                                <w:szCs w:val="19"/>
                              </w:rPr>
                              <w:t>6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rolnicy, ogrodnicy, leśnicy i rybacy (20,4% ogółu) oraz specjaliści (19,6%)" style="position:absolute;left:0;text-align:left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6gmwIAAK4EAAAOAAAAZHJzL2Uyb0RvYy54bWysVMFuEzEQvSPxD5alSq1UuklI2mbVTVVa&#10;ipAKVCqIs+P17jr1eoztzWZzROIr+hn9hNL/YuxNSwQ3RA7WeMfzZt6bmZycrmpFlsI6CTqjw4MB&#10;JUJzyKUuM/rl8+WrY0qcZzpnCrTIaCccPZ29fHHSmlSMoAKVC0sQRLu0NRmtvDdpkjheiZq5AzBC&#10;o7MAWzOPV1smuWUtotcqGQ0Gh0kLNjcWuHAOv170TjqL+EUhuP9UFE54ojKKtfl42njOw5nMTlha&#10;WmYqyTdlsH+oomZSY9JnqAvmGWms/AuqltyCg8IfcKgTKArJReSAbIaDP9jcVMyIyAXFceZZJvf/&#10;YPnH5bUlMs/oa5RHsxp7dA1KEC9unYdWkPA9F46jaF+xlba59Y1dC2Is483i5w/e8Yq0In/83pSk&#10;tI0ha9ZC/nDfItxCSb7WUiwcRqznEiy08HjHJfHYuHWnJLGgtOTdPoHSQt6bSjzeBYugu5szNHZH&#10;g/3xDr55uMdEewQsWxNnBF8wJSPg7nC6f7izFzraGpcisRuD1PzqDaxwMmN3nLkCfuuIhvOK6VKc&#10;WaynEixHRYchMtkK7XFcAJm3HyBHZVjjIQKtCluHdmMDCaKjRN3zNImVJzykPBpNRtMJJRx9w8Hk&#10;aHQ0iTlY+hRurPPvBNQopsPRtDiuEZ4tr5wP5bD06UnIpuFSKhVHVmnSZnQ6GU1iwJanlh43Ssk6&#10;o8eD8OtnPLB8q/MY7JlUvY0JlN7QDkx7zn41X8WZOHxScw55hzpY6BcIFx6NCjtISYvLk1H3rWFW&#10;UKLea9RyOhyPw7bFyxiZ48Vue+bbHqY5QmXUU9Kb5z5uaE/5DDUvZFQjNKevZFMyLkUUabPAYeu2&#10;7/HV77+Z2S8AAAD//wMAUEsDBBQABgAIAAAAIQBVf9HW3gAAAAoBAAAPAAAAZHJzL2Rvd25yZXYu&#10;eG1sTI/BTsMwEETvSPyDtUjcqN2kQU3IpkIgriAKVOrNjd0kIl5HsduEv2c50eNqn2belJvZ9eJs&#10;x9B5QlguFAhLtTcdNQifHy93axAhajK692QRfmyATXV9VerC+Ine7XkbG8EhFAqN0MY4FFKGurVO&#10;h4UfLPHv6EenI59jI82oJw53vUyUupdOd8QNrR7sU2vr7+3JIXy9Hve7lXprnl02TH5WklwuEW9v&#10;5scHENHO8R+GP31Wh4qdDv5EJogeIVmmTCKk6yQDwUCSpzzugJCtcgWyKuXlhOoXAAD//wMAUEsB&#10;Ai0AFAAGAAgAAAAhALaDOJL+AAAA4QEAABMAAAAAAAAAAAAAAAAAAAAAAFtDb250ZW50X1R5cGVz&#10;XS54bWxQSwECLQAUAAYACAAAACEAOP0h/9YAAACUAQAACwAAAAAAAAAAAAAAAAAvAQAAX3JlbHMv&#10;LnJlbHNQSwECLQAUAAYACAAAACEAQY2OoJsCAACuBAAADgAAAAAAAAAAAAAAAAAuAgAAZHJzL2Uy&#10;b0RvYy54bWxQSwECLQAUAAYACAAAACEAVX/R1t4AAAAKAQAADwAAAAAAAAAAAAAAAAD1BAAAZHJz&#10;L2Rvd25yZXYueG1sUEsFBgAAAAAEAAQA8wAAAAAGAAAAAA==&#10;" filled="f" stroked="f">
                <v:textbox>
                  <w:txbxContent>
                    <w:p w14:paraId="54A925DB" w14:textId="21DF83E8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 strukturze pracujących według grup zawodów najliczniejsze zbiorowości tworzyli rolnicy, ogrodnicy, leśnicy i rybacy (</w:t>
                      </w:r>
                      <w:r>
                        <w:rPr>
                          <w:szCs w:val="19"/>
                        </w:rPr>
                        <w:t>2</w:t>
                      </w:r>
                      <w:r w:rsidR="002E47AB">
                        <w:rPr>
                          <w:szCs w:val="19"/>
                        </w:rPr>
                        <w:t>0,4</w:t>
                      </w:r>
                      <w:r w:rsidRPr="00383704">
                        <w:rPr>
                          <w:szCs w:val="19"/>
                        </w:rPr>
                        <w:t>% ogółu) oraz specjaliści (1</w:t>
                      </w:r>
                      <w:r w:rsidR="00165C9E">
                        <w:rPr>
                          <w:szCs w:val="19"/>
                        </w:rPr>
                        <w:t>9,</w:t>
                      </w:r>
                      <w:r w:rsidR="002E47AB">
                        <w:rPr>
                          <w:szCs w:val="19"/>
                        </w:rPr>
                        <w:t>6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623BD">
        <w:rPr>
          <w:sz w:val="16"/>
        </w:rPr>
        <w:drawing>
          <wp:inline distT="0" distB="0" distL="0" distR="0" wp14:anchorId="7CC16E46" wp14:editId="724A37A4">
            <wp:extent cx="3773424" cy="1408176"/>
            <wp:effectExtent l="0" t="0" r="0" b="1905"/>
            <wp:docPr id="18" name="Obraz 18" descr="Wykres kołowy prezentujący strukturę pracujących według poziomu wykształcenia w 4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łowy prezentujący strukturę pracujących według poziomu wykształcenia w 4 kwartale 2023 r. Dane do wykresu dostępne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424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48739" w14:textId="426AAE34" w:rsidR="000623BD" w:rsidRPr="003A2158" w:rsidRDefault="00723787" w:rsidP="008E4E18">
      <w:pPr>
        <w:pStyle w:val="AP"/>
        <w:spacing w:before="240"/>
        <w:rPr>
          <w:iCs/>
        </w:rPr>
      </w:pPr>
      <w:r w:rsidRPr="00175F1A">
        <w:rPr>
          <w:color w:val="000000" w:themeColor="text1"/>
        </w:rPr>
        <w:t xml:space="preserve">W omawianym kwartale w strukturze pracujących według grup zawodów najliczniejsze </w:t>
      </w:r>
      <w:r w:rsidRPr="00D7707E">
        <w:rPr>
          <w:color w:val="000000" w:themeColor="text1"/>
        </w:rPr>
        <w:t>zbiorowości tworzyli</w:t>
      </w:r>
      <w:r w:rsidRPr="00175F1A">
        <w:rPr>
          <w:i/>
          <w:color w:val="000000" w:themeColor="text1"/>
        </w:rPr>
        <w:t xml:space="preserve"> </w:t>
      </w:r>
      <w:r w:rsidRPr="00723787">
        <w:rPr>
          <w:iCs/>
          <w:color w:val="000000" w:themeColor="text1"/>
        </w:rPr>
        <w:t>rolnicy, ogrodnicy, leśnicy i rybacy (2</w:t>
      </w:r>
      <w:r w:rsidR="001501D7">
        <w:rPr>
          <w:iCs/>
          <w:color w:val="000000" w:themeColor="text1"/>
        </w:rPr>
        <w:t>0,4</w:t>
      </w:r>
      <w:r w:rsidRPr="00723787">
        <w:rPr>
          <w:iCs/>
          <w:color w:val="000000" w:themeColor="text1"/>
        </w:rPr>
        <w:t xml:space="preserve">% ogółu) oraz </w:t>
      </w:r>
      <w:r w:rsidRPr="003A2158">
        <w:rPr>
          <w:iCs/>
        </w:rPr>
        <w:t>specjaliści (19,</w:t>
      </w:r>
      <w:r w:rsidR="001501D7" w:rsidRPr="003A2158">
        <w:rPr>
          <w:iCs/>
        </w:rPr>
        <w:t>6</w:t>
      </w:r>
      <w:r w:rsidRPr="003A2158">
        <w:rPr>
          <w:iCs/>
        </w:rPr>
        <w:t>%).</w:t>
      </w:r>
    </w:p>
    <w:p w14:paraId="4809D44B" w14:textId="3ABD9AAD" w:rsidR="00694AF0" w:rsidRDefault="000623BD" w:rsidP="000623BD">
      <w:pPr>
        <w:pStyle w:val="Tytuwykresu0"/>
      </w:pPr>
      <w:bookmarkStart w:id="1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1501D7">
        <w:t>4</w:t>
      </w:r>
      <w:r w:rsidRPr="00EB5781">
        <w:t xml:space="preserve"> kwartale 202</w:t>
      </w:r>
      <w:r w:rsidR="00C105C5">
        <w:t>3</w:t>
      </w:r>
      <w:r w:rsidRPr="00EB5781">
        <w:t xml:space="preserve"> r.</w:t>
      </w:r>
      <w:bookmarkEnd w:id="1"/>
    </w:p>
    <w:p w14:paraId="502016DB" w14:textId="2DEA73B1" w:rsidR="008E4E18" w:rsidRDefault="008E4E18" w:rsidP="008E4E18">
      <w:pPr>
        <w:pStyle w:val="Tytuwykresu0"/>
        <w:spacing w:before="240"/>
        <w:jc w:val="center"/>
        <w:rPr>
          <w:sz w:val="18"/>
        </w:rPr>
      </w:pPr>
      <w:r>
        <w:rPr>
          <w:sz w:val="18"/>
        </w:rPr>
        <w:drawing>
          <wp:inline distT="0" distB="0" distL="0" distR="0" wp14:anchorId="509D49B5" wp14:editId="03A1B9F3">
            <wp:extent cx="4248912" cy="1740958"/>
            <wp:effectExtent l="0" t="0" r="0" b="0"/>
            <wp:docPr id="40" name="Obraz 40" descr="Wykres kołowy prezentujący strukturę pracujących według grup zawodów w 4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kołowy prezentujący strukturę pracujących według grup zawodów w 4 kwartale 2023 r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912" cy="174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D792" w14:textId="70F5B389" w:rsidR="000623BD" w:rsidRDefault="00723787" w:rsidP="008E4E18">
      <w:pPr>
        <w:pStyle w:val="AP"/>
        <w:spacing w:before="240"/>
        <w:rPr>
          <w:sz w:val="18"/>
        </w:rPr>
      </w:pPr>
      <w:r w:rsidRPr="0076083C">
        <w:t xml:space="preserve">W </w:t>
      </w:r>
      <w:r w:rsidR="006E3094">
        <w:t>4</w:t>
      </w:r>
      <w:r w:rsidRPr="0076083C">
        <w:t xml:space="preserve"> kwartale 2023 r. wśród pracujących dominowały osoby pracujące w sektorze prywatnym, które stanowiły 7</w:t>
      </w:r>
      <w:r w:rsidR="006E3094">
        <w:t>5,6</w:t>
      </w:r>
      <w:r w:rsidRPr="0076083C">
        <w:t>% ich ogólnej liczby.</w:t>
      </w:r>
    </w:p>
    <w:p w14:paraId="01FB7430" w14:textId="75DE53CA" w:rsidR="000623BD" w:rsidRDefault="002946C5" w:rsidP="000623BD">
      <w:pPr>
        <w:pStyle w:val="AP"/>
        <w:rPr>
          <w:sz w:val="18"/>
        </w:rPr>
      </w:pPr>
      <w:r w:rsidRPr="009119D7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2D828E9F">
                <wp:simplePos x="0" y="0"/>
                <wp:positionH relativeFrom="rightMargin">
                  <wp:posOffset>127000</wp:posOffset>
                </wp:positionH>
                <wp:positionV relativeFrom="page">
                  <wp:posOffset>5871541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1" name="Pole tekstowe 31" descr="Wśród ogółu pracujących 68,4% stanowiły osoby zatrudnione, a 29,7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0559A" w14:textId="22771A15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Wśród ogółu pracujących </w:t>
                            </w:r>
                            <w:r w:rsidR="001D6F1B">
                              <w:rPr>
                                <w:szCs w:val="19"/>
                              </w:rPr>
                              <w:t>68</w:t>
                            </w:r>
                            <w:r w:rsidR="008D7187">
                              <w:rPr>
                                <w:szCs w:val="19"/>
                              </w:rPr>
                              <w:t>,</w:t>
                            </w:r>
                            <w:r w:rsidR="001D6F1B">
                              <w:rPr>
                                <w:szCs w:val="19"/>
                              </w:rPr>
                              <w:t>4</w:t>
                            </w:r>
                            <w:r w:rsidRPr="00383704">
                              <w:rPr>
                                <w:szCs w:val="19"/>
                              </w:rPr>
                              <w:t xml:space="preserve">% stanowiły osoby zatrudnione, a </w:t>
                            </w:r>
                            <w:r w:rsidR="001D6F1B">
                              <w:rPr>
                                <w:szCs w:val="19"/>
                              </w:rPr>
                              <w:t>29</w:t>
                            </w:r>
                            <w:r w:rsidR="008D7187">
                              <w:rPr>
                                <w:szCs w:val="19"/>
                              </w:rPr>
                              <w:t>,</w:t>
                            </w:r>
                            <w:r w:rsidR="0000550A">
                              <w:rPr>
                                <w:szCs w:val="19"/>
                              </w:rPr>
                              <w:t>7</w:t>
                            </w:r>
                            <w:r w:rsidRPr="00383704">
                              <w:rPr>
                                <w:szCs w:val="19"/>
                              </w:rPr>
                              <w:t>% – 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8,4% stanowiły osoby zatrudnione, a 29,7% – pracodawcy i pracujący na własny rachunek" style="position:absolute;margin-left:10pt;margin-top:462.35pt;width:135.85pt;height:80.2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iZfwIAAIIEAAAOAAAAZHJzL2Uyb0RvYy54bWysVMFu1DAQvSPxDyNLvZVms+x2u1GzVWkp&#10;QipQqSDOXsfZmCaeYDtN0hOqxBdw5DP6CWV/hC9h7GzLCm6IHCzb43kz781MDo+6qoRraaxCnbJ4&#10;b8RAaoGZ0quUfXh/9uyAgXVcZ7xELVPWS8uOFk+fHLZ1IsdYYJlJAwSibdLWKSucq5MosqKQFbd7&#10;WEtNxhxNxR0dzSrKDG8JvSqj8Wi0H7VostqgkNbS7elgZIuAn+dSuHd5bqWDMmWUmwurCevSr9Hi&#10;kCcrw+tCiU0a/B+yqLjSFPQR6pQ7Do1Rf0FVShi0mLs9gVWEea6EDByITTz6g81lwWsZuJA4tn6U&#10;yf4/WPH2+sKAylL2PGageUU1usBSgpNX1mErwd9n0goS7eP6u7m/ywBX93fr2wZqw0Xz6cdX0YsC&#10;9g92Jzuh1tiq9W0PRHPZww13psk0tYfcBQ7j+e5sB35++RacMeOt6EFtIVEO0K5vudU9EHzRaHnl&#10;q9TWNqFkL2tK13UvsKNuC4rb+hzFlQWNJwXXK3lsDLaF5BmpFHvPaMt1wLEeZNm+wYzY8sZhAOpy&#10;U/kSUlGA0Klb+scOkZ0D4UPOxtPxfMpAkC0exfN4Ng0xePLgXhvrXkmsiJOldjPUggGeX59b59Ph&#10;ycMTH03jmSrL0IalhjZl8+l4Ghy2LJVyNCWlqlJ2MPLf0Lee5UudBWfHVTnsKUCpN7Q904Gz65Zd&#10;qPPsQc0lZj3pYHAYChpi2hRobhi0NBAps58bbiSD8rUmLefxZOInKBwm09mYDmbbsty2cC0IKmWO&#10;wbA9cWHqBsrHpHmughq+OEMmm5Sp0YNIm6H0k7R9Dq9+/zoWvwAAAP//AwBQSwMEFAAGAAgAAAAh&#10;ALYFhvbeAAAACwEAAA8AAABkcnMvZG93bnJldi54bWxMj01PwzAMhu9I/IfISNyYs2qDtTSdEIgr&#10;iPEhccsar61onKrJ1vLvMSe42fKj189bbmffqxONsQtsYLnQoIjr4DpuDLy9Pl5tQMVk2dk+MBn4&#10;pgjb6vystIULE7/QaZcaJSEcC2ugTWkoEGPdkrdxEQZiuR3C6G2SdWzQjXaScN9jpvU1etuxfGjt&#10;QPct1V+7ozfw/nT4/Fjp5+bBr4cpzBrZ52jM5cV8dwsq0Zz+YPjVF3WoxGkfjuyi6g1IupAG8mx1&#10;A0qALF/KsBdSb9YZYFXi/w7VDwAAAP//AwBQSwECLQAUAAYACAAAACEAtoM4kv4AAADhAQAAEwAA&#10;AAAAAAAAAAAAAAAAAAAAW0NvbnRlbnRfVHlwZXNdLnhtbFBLAQItABQABgAIAAAAIQA4/SH/1gAA&#10;AJQBAAALAAAAAAAAAAAAAAAAAC8BAABfcmVscy8ucmVsc1BLAQItABQABgAIAAAAIQDkjYiZfwIA&#10;AIIEAAAOAAAAAAAAAAAAAAAAAC4CAABkcnMvZTJvRG9jLnhtbFBLAQItABQABgAIAAAAIQC2BYb2&#10;3gAAAAsBAAAPAAAAAAAAAAAAAAAAANkEAABkcnMvZG93bnJldi54bWxQSwUGAAAAAAQABADzAAAA&#10;5AUAAAAA&#10;" filled="f" stroked="f">
                <v:textbox>
                  <w:txbxContent>
                    <w:p w14:paraId="7F30559A" w14:textId="22771A15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Wśród ogółu pracujących </w:t>
                      </w:r>
                      <w:r w:rsidR="001D6F1B">
                        <w:rPr>
                          <w:szCs w:val="19"/>
                        </w:rPr>
                        <w:t>68</w:t>
                      </w:r>
                      <w:r w:rsidR="008D7187">
                        <w:rPr>
                          <w:szCs w:val="19"/>
                        </w:rPr>
                        <w:t>,</w:t>
                      </w:r>
                      <w:r w:rsidR="001D6F1B">
                        <w:rPr>
                          <w:szCs w:val="19"/>
                        </w:rPr>
                        <w:t>4</w:t>
                      </w:r>
                      <w:r w:rsidRPr="00383704">
                        <w:rPr>
                          <w:szCs w:val="19"/>
                        </w:rPr>
                        <w:t xml:space="preserve">% stanowiły osoby zatrudnione, a </w:t>
                      </w:r>
                      <w:r w:rsidR="001D6F1B">
                        <w:rPr>
                          <w:szCs w:val="19"/>
                        </w:rPr>
                        <w:t>29</w:t>
                      </w:r>
                      <w:r w:rsidR="008D7187">
                        <w:rPr>
                          <w:szCs w:val="19"/>
                        </w:rPr>
                        <w:t>,</w:t>
                      </w:r>
                      <w:r w:rsidR="0000550A">
                        <w:rPr>
                          <w:szCs w:val="19"/>
                        </w:rPr>
                        <w:t>7</w:t>
                      </w:r>
                      <w:r w:rsidRPr="00383704">
                        <w:rPr>
                          <w:szCs w:val="19"/>
                        </w:rPr>
                        <w:t>% – 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723787" w:rsidRPr="0076083C">
        <w:t xml:space="preserve">W rolnictwie indywidualnym pracowało wówczas </w:t>
      </w:r>
      <w:r w:rsidR="00723787">
        <w:t>2</w:t>
      </w:r>
      <w:r w:rsidR="006E3094">
        <w:t>0,2</w:t>
      </w:r>
      <w:r w:rsidR="00723787" w:rsidRPr="0076083C">
        <w:t>% omawianej populacji.</w:t>
      </w:r>
    </w:p>
    <w:p w14:paraId="3E298606" w14:textId="456FC586" w:rsidR="00723787" w:rsidRPr="0076083C" w:rsidRDefault="00723787" w:rsidP="00723787">
      <w:pPr>
        <w:spacing w:line="288" w:lineRule="auto"/>
        <w:rPr>
          <w:shd w:val="clear" w:color="auto" w:fill="FFFFFF"/>
        </w:rPr>
      </w:pPr>
      <w:r w:rsidRPr="0076083C">
        <w:rPr>
          <w:shd w:val="clear" w:color="auto" w:fill="FFFFFF"/>
        </w:rPr>
        <w:t xml:space="preserve">Osoby zatrudnione stanowiły </w:t>
      </w:r>
      <w:r w:rsidR="006E3094">
        <w:rPr>
          <w:shd w:val="clear" w:color="auto" w:fill="FFFFFF"/>
        </w:rPr>
        <w:t>68,4</w:t>
      </w:r>
      <w:r w:rsidRPr="0076083C">
        <w:rPr>
          <w:shd w:val="clear" w:color="auto" w:fill="FFFFFF"/>
        </w:rPr>
        <w:t xml:space="preserve">% ogółu pracujących, pracodawcy i pracujący na własny rachunek – </w:t>
      </w:r>
      <w:r w:rsidR="006E3094">
        <w:rPr>
          <w:shd w:val="clear" w:color="auto" w:fill="FFFFFF"/>
        </w:rPr>
        <w:t>29,7</w:t>
      </w:r>
      <w:r w:rsidRPr="0076083C">
        <w:rPr>
          <w:shd w:val="clear" w:color="auto" w:fill="FFFFFF"/>
        </w:rPr>
        <w:t xml:space="preserve">%, spośród których </w:t>
      </w:r>
      <w:r w:rsidR="006E3094">
        <w:rPr>
          <w:shd w:val="clear" w:color="auto" w:fill="FFFFFF"/>
        </w:rPr>
        <w:t>9</w:t>
      </w:r>
      <w:r>
        <w:rPr>
          <w:shd w:val="clear" w:color="auto" w:fill="FFFFFF"/>
        </w:rPr>
        <w:t>,3</w:t>
      </w:r>
      <w:r w:rsidRPr="0076083C">
        <w:rPr>
          <w:shd w:val="clear" w:color="auto" w:fill="FFFFFF"/>
        </w:rPr>
        <w:t>% to pracodawcy.</w:t>
      </w:r>
    </w:p>
    <w:p w14:paraId="757B0EB1" w14:textId="32CEE607" w:rsidR="000623BD" w:rsidRPr="009C3E3F" w:rsidRDefault="00723787" w:rsidP="00723787">
      <w:pPr>
        <w:pStyle w:val="AP"/>
      </w:pPr>
      <w:r w:rsidRPr="0076083C">
        <w:t xml:space="preserve">W </w:t>
      </w:r>
      <w:r w:rsidR="006E3094">
        <w:t>4</w:t>
      </w:r>
      <w:r w:rsidRPr="0076083C">
        <w:t xml:space="preserve"> </w:t>
      </w:r>
      <w:r w:rsidRPr="009C3E3F">
        <w:t>kwartale 2023 r. udział pracujących w ogólnej liczbie ludności w wieku 15–89 lat ukształtował się na poziomie 5</w:t>
      </w:r>
      <w:r w:rsidR="006E3094" w:rsidRPr="009C3E3F">
        <w:t>6</w:t>
      </w:r>
      <w:r w:rsidRPr="009C3E3F">
        <w:t xml:space="preserve">,7%. Jego wartość </w:t>
      </w:r>
      <w:r w:rsidR="0061777A">
        <w:t>zmniejszyła się</w:t>
      </w:r>
      <w:r w:rsidRPr="009C3E3F">
        <w:t xml:space="preserve"> w odniesieniu do zanotowanej w poprzednim kwartale (o 0,</w:t>
      </w:r>
      <w:r w:rsidR="006E3094" w:rsidRPr="009C3E3F">
        <w:t>6</w:t>
      </w:r>
      <w:r w:rsidRPr="009C3E3F">
        <w:t xml:space="preserve"> p. proc.) oraz w ujęciu rocznym (o 0,</w:t>
      </w:r>
      <w:r w:rsidR="006E3094" w:rsidRPr="009C3E3F">
        <w:t>1</w:t>
      </w:r>
      <w:r w:rsidRPr="009C3E3F">
        <w:t xml:space="preserve"> p. proc.).</w:t>
      </w:r>
    </w:p>
    <w:p w14:paraId="0CEF8308" w14:textId="55AD48E5" w:rsidR="000623BD" w:rsidRPr="009C3E3F" w:rsidRDefault="00723787" w:rsidP="000623BD">
      <w:pPr>
        <w:pStyle w:val="AP"/>
      </w:pPr>
      <w:r w:rsidRPr="009C3E3F">
        <w:t xml:space="preserve">Wskaźnik zatrudnienia w grupie mężczyzn przyjął wartość </w:t>
      </w:r>
      <w:r w:rsidR="00DE0D9A" w:rsidRPr="009C3E3F">
        <w:t>63,9</w:t>
      </w:r>
      <w:r w:rsidRPr="009C3E3F">
        <w:t xml:space="preserve">% i był o </w:t>
      </w:r>
      <w:r w:rsidR="00DE0D9A" w:rsidRPr="009C3E3F">
        <w:t>13,8</w:t>
      </w:r>
      <w:r w:rsidRPr="009C3E3F">
        <w:t xml:space="preserve"> p. proc. wyższy niż wśród kobiet. W ujęciu kwartalnym wartoś</w:t>
      </w:r>
      <w:r w:rsidR="000676B3">
        <w:t>ć</w:t>
      </w:r>
      <w:r w:rsidRPr="009C3E3F">
        <w:t xml:space="preserve"> omawianego wskaźnika </w:t>
      </w:r>
      <w:r w:rsidR="000676B3">
        <w:t xml:space="preserve">zmniejszyła się </w:t>
      </w:r>
      <w:r w:rsidRPr="009C3E3F">
        <w:t xml:space="preserve">w przypadku mężczyzn (o </w:t>
      </w:r>
      <w:r w:rsidR="00DE0D9A" w:rsidRPr="009C3E3F">
        <w:t>1,4</w:t>
      </w:r>
      <w:r w:rsidRPr="009C3E3F">
        <w:t xml:space="preserve"> p. proc.), natomiast wśród kobiet </w:t>
      </w:r>
      <w:r w:rsidR="007B157F" w:rsidRPr="009C3E3F">
        <w:t>nie uległ</w:t>
      </w:r>
      <w:r w:rsidR="000676B3">
        <w:t>a</w:t>
      </w:r>
      <w:r w:rsidR="007B157F" w:rsidRPr="009C3E3F">
        <w:t xml:space="preserve"> zmianie</w:t>
      </w:r>
      <w:r w:rsidRPr="009C3E3F">
        <w:t xml:space="preserve">. W skali roku </w:t>
      </w:r>
      <w:r w:rsidR="00CA153F" w:rsidRPr="009C3E3F">
        <w:t>zaobserwowano</w:t>
      </w:r>
      <w:r w:rsidRPr="009C3E3F">
        <w:t xml:space="preserve"> </w:t>
      </w:r>
      <w:r w:rsidR="007B157F" w:rsidRPr="009C3E3F">
        <w:t>spadek</w:t>
      </w:r>
      <w:r w:rsidRPr="009C3E3F">
        <w:t xml:space="preserve"> wskaźnika zatrudnienia w grupie mężczyzn </w:t>
      </w:r>
      <w:r w:rsidR="000676B3">
        <w:t>(</w:t>
      </w:r>
      <w:r w:rsidRPr="009C3E3F">
        <w:t>o </w:t>
      </w:r>
      <w:r w:rsidR="007B157F" w:rsidRPr="009C3E3F">
        <w:t>0,1</w:t>
      </w:r>
      <w:r w:rsidRPr="009C3E3F">
        <w:t> p. proc.</w:t>
      </w:r>
      <w:r w:rsidR="000676B3">
        <w:t>)</w:t>
      </w:r>
      <w:r w:rsidRPr="009C3E3F">
        <w:t xml:space="preserve">, </w:t>
      </w:r>
      <w:r w:rsidR="009400E8" w:rsidRPr="009C3E3F">
        <w:t xml:space="preserve">podczas gdy </w:t>
      </w:r>
      <w:r w:rsidRPr="009C3E3F">
        <w:t xml:space="preserve">w grupie kobiet </w:t>
      </w:r>
      <w:r w:rsidR="009400E8" w:rsidRPr="009C3E3F">
        <w:t xml:space="preserve">nastąpił jego wzrost </w:t>
      </w:r>
      <w:r w:rsidR="000676B3">
        <w:t>(</w:t>
      </w:r>
      <w:r w:rsidRPr="009C3E3F">
        <w:t>o 0,1 p. proc.</w:t>
      </w:r>
      <w:r w:rsidR="000676B3">
        <w:t>).</w:t>
      </w:r>
      <w:r w:rsidR="00230347" w:rsidRPr="009C3E3F">
        <w:t xml:space="preserve"> </w:t>
      </w:r>
    </w:p>
    <w:p w14:paraId="2284FF81" w14:textId="77F3D1C9" w:rsidR="000623BD" w:rsidRPr="009C3E3F" w:rsidRDefault="000676B3" w:rsidP="000623BD">
      <w:pPr>
        <w:pStyle w:val="AP"/>
      </w:pPr>
      <w:r w:rsidRPr="009C3E3F">
        <w:t xml:space="preserve">W </w:t>
      </w:r>
      <w:r w:rsidRPr="007A65D6">
        <w:t xml:space="preserve">4 kwartale 2023 r. </w:t>
      </w:r>
      <w:r>
        <w:t>analizowany</w:t>
      </w:r>
      <w:r w:rsidRPr="007A65D6">
        <w:t xml:space="preserve"> wskaźnik w miastach </w:t>
      </w:r>
      <w:r>
        <w:t>ukształtował się na poziomie</w:t>
      </w:r>
      <w:r w:rsidRPr="007A65D6">
        <w:t xml:space="preserve"> 55,9%</w:t>
      </w:r>
      <w:r>
        <w:t xml:space="preserve"> i był</w:t>
      </w:r>
      <w:r w:rsidRPr="007A65D6">
        <w:t xml:space="preserve"> o 2,0 p. proc. niższ</w:t>
      </w:r>
      <w:r>
        <w:t>y</w:t>
      </w:r>
      <w:r w:rsidRPr="007A65D6">
        <w:t xml:space="preserve"> niż na wsi.</w:t>
      </w:r>
      <w:r>
        <w:t xml:space="preserve"> W </w:t>
      </w:r>
      <w:r w:rsidRPr="009C3E3F">
        <w:t xml:space="preserve">porównaniu z poprzednim kwartałem </w:t>
      </w:r>
      <w:r>
        <w:t xml:space="preserve">jego </w:t>
      </w:r>
      <w:r w:rsidRPr="009C3E3F">
        <w:t>wartość zmniejszyła się w</w:t>
      </w:r>
      <w:r>
        <w:t> </w:t>
      </w:r>
      <w:r w:rsidRPr="009C3E3F">
        <w:t>obydwu grupach wyodrębnionych według miejsca zamieszkania (wśród mieszkańców miast o 0,7 p. proc. i na terenach wiejskich o 0,8 p. proc.). W skali roku udział pracujących w ogólnej liczbie ludności w wieku 15–89 lat spadł o 0,2 p. proc</w:t>
      </w:r>
      <w:r>
        <w:t>.</w:t>
      </w:r>
      <w:r w:rsidRPr="009C3E3F">
        <w:t xml:space="preserve"> wśród mieszkańców miast, a wśród mieszkańców wsi </w:t>
      </w:r>
      <w:r>
        <w:t>nie uległ zmianie.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30072F" w:rsidRPr="00852D08" w14:paraId="572FFE73" w14:textId="77777777" w:rsidTr="0030072F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30072F" w:rsidRPr="002B299A" w:rsidRDefault="0030072F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09EFFE08" w:rsidR="0030072F" w:rsidRPr="002B299A" w:rsidRDefault="0030072F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86567" w14:textId="77777777" w:rsidR="0030072F" w:rsidRPr="002B299A" w:rsidRDefault="0030072F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6C2EE632" w:rsidR="0030072F" w:rsidRPr="002B299A" w:rsidRDefault="0030072F" w:rsidP="00B429C3">
            <w:pPr>
              <w:pStyle w:val="Tablicagwkarodek"/>
            </w:pPr>
            <w:r>
              <w:t>2023</w:t>
            </w:r>
          </w:p>
        </w:tc>
      </w:tr>
      <w:tr w:rsidR="00A25EA2" w:rsidRPr="00852D08" w14:paraId="1A192356" w14:textId="77777777" w:rsidTr="0030072F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A25EA2" w:rsidRPr="002B299A" w:rsidRDefault="00A25EA2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087F8D8E" w:rsidR="00A25EA2" w:rsidRPr="002B299A" w:rsidRDefault="00DE0D9A" w:rsidP="00B31C87">
            <w:pPr>
              <w:pStyle w:val="Tablicagwkarodek"/>
            </w:pPr>
            <w:r>
              <w:t>4</w:t>
            </w:r>
            <w:r w:rsidR="00A25EA2"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09A9355A" w:rsidR="00A25EA2" w:rsidRPr="002B299A" w:rsidRDefault="00DE0D9A" w:rsidP="00B31C87">
            <w:pPr>
              <w:pStyle w:val="Tablicagwkarodek"/>
            </w:pPr>
            <w:r>
              <w:t>3</w:t>
            </w:r>
            <w:r w:rsidR="00A25EA2"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666A175B" w:rsidR="00A25EA2" w:rsidRPr="002B299A" w:rsidRDefault="00DE0D9A" w:rsidP="00B31C87">
            <w:pPr>
              <w:pStyle w:val="Tablicagwkarodek"/>
            </w:pPr>
            <w:r>
              <w:t>4</w:t>
            </w:r>
            <w:r w:rsidR="0030072F" w:rsidRPr="002B299A">
              <w:t xml:space="preserve">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9119D7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9119D7" w:rsidRPr="00B31C87" w:rsidRDefault="009119D7" w:rsidP="009119D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5D8F96CE" w:rsidR="009119D7" w:rsidRPr="00B31C87" w:rsidRDefault="00DE0D9A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55,2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60A9266F" w:rsidR="009119D7" w:rsidRPr="00B31C87" w:rsidRDefault="00DE0D9A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22FB8110" w:rsidR="009119D7" w:rsidRPr="00B31C87" w:rsidRDefault="00DE0D9A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46EA69A5" w:rsidR="009119D7" w:rsidRPr="00B31C87" w:rsidRDefault="00DE0D9A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56,7</w:t>
            </w:r>
          </w:p>
        </w:tc>
      </w:tr>
      <w:tr w:rsidR="009119D7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9119D7" w:rsidRPr="002B299A" w:rsidRDefault="009119D7" w:rsidP="009119D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6467D9F0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0065E8A3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578EBD73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51F66E7E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63,9</w:t>
            </w:r>
          </w:p>
        </w:tc>
      </w:tr>
      <w:tr w:rsidR="009119D7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9119D7" w:rsidRPr="002B299A" w:rsidRDefault="009119D7" w:rsidP="009119D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68A0321E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70635F7C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5DBDEC6B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30756C08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50,1</w:t>
            </w:r>
          </w:p>
        </w:tc>
      </w:tr>
      <w:tr w:rsidR="009119D7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9119D7" w:rsidRPr="002B299A" w:rsidRDefault="009119D7" w:rsidP="009119D7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0F614700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4826074D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0BCD35A1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42DB2489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55,9</w:t>
            </w:r>
          </w:p>
        </w:tc>
      </w:tr>
      <w:tr w:rsidR="009119D7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9119D7" w:rsidRPr="002B299A" w:rsidRDefault="009119D7" w:rsidP="009119D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341DE356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53,8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5490FA8D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1246E217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3360E059" w:rsidR="009119D7" w:rsidRPr="002B299A" w:rsidRDefault="00DE0D9A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57,9</w:t>
            </w:r>
          </w:p>
        </w:tc>
      </w:tr>
    </w:tbl>
    <w:p w14:paraId="70C978B0" w14:textId="30B168D4" w:rsidR="00723787" w:rsidRPr="00383704" w:rsidRDefault="00723787" w:rsidP="00723787">
      <w:pPr>
        <w:pStyle w:val="AP"/>
        <w:spacing w:before="240"/>
      </w:pPr>
      <w:r>
        <w:t>Analizowany</w:t>
      </w:r>
      <w:r w:rsidRPr="00383704">
        <w:t xml:space="preserve"> wskaźnik ukształtował się na zróżnicowanym poziomie w wyodrębnionych grupach wieku. W przypadku osób należących do przedziałów pomiędzy 25 a 54 rokiem życia jego wartość przekroczyła 80% (najwyższa – </w:t>
      </w:r>
      <w:r>
        <w:t>88,</w:t>
      </w:r>
      <w:r w:rsidR="003032E7">
        <w:t>8</w:t>
      </w:r>
      <w:r w:rsidRPr="00383704">
        <w:t xml:space="preserve">% – dotyczyła osób w wieku </w:t>
      </w:r>
      <w:r>
        <w:t>35</w:t>
      </w:r>
      <w:r w:rsidR="00617BEF">
        <w:t>–</w:t>
      </w:r>
      <w:r>
        <w:t>44</w:t>
      </w:r>
      <w:r w:rsidRPr="00383704">
        <w:t xml:space="preserve"> lata). W</w:t>
      </w:r>
      <w:r>
        <w:t> </w:t>
      </w:r>
      <w:r w:rsidRPr="00383704">
        <w:t xml:space="preserve">skrajnych grupach wieku był on znacznie niższy i wśród osób </w:t>
      </w:r>
      <w:r w:rsidR="00CA153F">
        <w:t>mających</w:t>
      </w:r>
      <w:r w:rsidRPr="00383704">
        <w:t xml:space="preserve"> 15–24 lata wyniósł 2</w:t>
      </w:r>
      <w:r w:rsidR="003032E7">
        <w:t>0,8</w:t>
      </w:r>
      <w:r w:rsidRPr="00383704">
        <w:t xml:space="preserve">%, a w grupie osób najstarszych – </w:t>
      </w:r>
      <w:r w:rsidR="003032E7">
        <w:t>28</w:t>
      </w:r>
      <w:r>
        <w:t>,</w:t>
      </w:r>
      <w:r w:rsidR="003032E7">
        <w:t>9</w:t>
      </w:r>
      <w:r w:rsidRPr="00383704">
        <w:t xml:space="preserve">%. </w:t>
      </w:r>
    </w:p>
    <w:p w14:paraId="7C27EB06" w14:textId="0BD8BF47" w:rsidR="00723787" w:rsidRDefault="00723787" w:rsidP="00723787">
      <w:pPr>
        <w:pStyle w:val="AP"/>
        <w:rPr>
          <w:spacing w:val="-1"/>
        </w:rPr>
      </w:pPr>
      <w:r w:rsidRPr="00655513">
        <w:rPr>
          <w:spacing w:val="-1"/>
        </w:rPr>
        <w:t xml:space="preserve">W przypadku osób w wieku produkcyjnym wskaźnik zatrudnienia w </w:t>
      </w:r>
      <w:r w:rsidR="003032E7">
        <w:rPr>
          <w:spacing w:val="-1"/>
        </w:rPr>
        <w:t>4</w:t>
      </w:r>
      <w:r w:rsidRPr="00655513">
        <w:rPr>
          <w:spacing w:val="-1"/>
        </w:rPr>
        <w:t xml:space="preserve"> kwartale 202</w:t>
      </w:r>
      <w:r>
        <w:rPr>
          <w:spacing w:val="-1"/>
        </w:rPr>
        <w:t>3</w:t>
      </w:r>
      <w:r w:rsidRPr="00655513">
        <w:rPr>
          <w:spacing w:val="-1"/>
        </w:rPr>
        <w:t xml:space="preserve"> r. osiągnął poziom 7</w:t>
      </w:r>
      <w:r w:rsidR="003032E7">
        <w:rPr>
          <w:spacing w:val="-1"/>
        </w:rPr>
        <w:t>8,8</w:t>
      </w:r>
      <w:r w:rsidRPr="00655513">
        <w:rPr>
          <w:spacing w:val="-1"/>
        </w:rPr>
        <w:t xml:space="preserve">% i </w:t>
      </w:r>
      <w:r w:rsidR="003032E7">
        <w:rPr>
          <w:spacing w:val="-1"/>
        </w:rPr>
        <w:t>zmniejszył</w:t>
      </w:r>
      <w:r>
        <w:rPr>
          <w:spacing w:val="-1"/>
        </w:rPr>
        <w:t xml:space="preserve"> się </w:t>
      </w:r>
      <w:r w:rsidR="003032E7">
        <w:rPr>
          <w:spacing w:val="-1"/>
        </w:rPr>
        <w:t xml:space="preserve">o 0,1 p. proc. </w:t>
      </w:r>
      <w:r>
        <w:rPr>
          <w:spacing w:val="-1"/>
        </w:rPr>
        <w:t>w stosunku do zanotowanego w poprzednim kwartale, natomiast w skali roku jego wartość wzrosła o 0,</w:t>
      </w:r>
      <w:r w:rsidR="003032E7">
        <w:rPr>
          <w:spacing w:val="-1"/>
        </w:rPr>
        <w:t>9</w:t>
      </w:r>
      <w:r>
        <w:rPr>
          <w:spacing w:val="-1"/>
        </w:rPr>
        <w:t xml:space="preserve"> p. proc.</w:t>
      </w:r>
    </w:p>
    <w:p w14:paraId="4BA5DA41" w14:textId="0A56FE49" w:rsidR="00F14515" w:rsidRPr="003032E7" w:rsidRDefault="00723787" w:rsidP="00723787">
      <w:pPr>
        <w:pStyle w:val="AP"/>
        <w:rPr>
          <w:sz w:val="18"/>
        </w:rPr>
      </w:pPr>
      <w:r w:rsidRPr="00655513">
        <w:t>W analizowanym kwartale największy udział pracujących w ogólnej liczbie ludności w poszczególnych grupach wyodrębnionych według poziomu wykształcenia odnotowano w przypadku osób z wykształceniem wyższym (</w:t>
      </w:r>
      <w:r>
        <w:t>79,</w:t>
      </w:r>
      <w:r w:rsidR="003032E7">
        <w:t>4</w:t>
      </w:r>
      <w:r w:rsidRPr="00655513">
        <w:t>%). Pracowała także znaczna część osób legitymujących się wykształceniem policealnym i średnim zawodowym (</w:t>
      </w:r>
      <w:r>
        <w:t>6</w:t>
      </w:r>
      <w:r w:rsidR="003032E7">
        <w:t>2,2</w:t>
      </w:r>
      <w:r w:rsidRPr="00655513">
        <w:t xml:space="preserve">%), zasadniczym </w:t>
      </w:r>
      <w:r w:rsidRPr="003032E7">
        <w:t>zawodowym/branżowym (5</w:t>
      </w:r>
      <w:r w:rsidR="003032E7" w:rsidRPr="003032E7">
        <w:t>5</w:t>
      </w:r>
      <w:r w:rsidRPr="003032E7">
        <w:t>,3%) oraz średnim ogólnokształcącym (5</w:t>
      </w:r>
      <w:r w:rsidR="003032E7" w:rsidRPr="003032E7">
        <w:t>3,1</w:t>
      </w:r>
      <w:r w:rsidRPr="003032E7">
        <w:t>%). Najniższy poziom wskaźnika zatrudnienia wystąpił w grupie osób z wykształceniem gimnazjalnym i niższym (</w:t>
      </w:r>
      <w:r w:rsidR="003032E7" w:rsidRPr="003032E7">
        <w:t>16,0</w:t>
      </w:r>
      <w:r w:rsidRPr="003032E7">
        <w:t>%).</w:t>
      </w:r>
    </w:p>
    <w:p w14:paraId="0F516C35" w14:textId="2A104401" w:rsidR="00F14515" w:rsidRDefault="002C5D3F" w:rsidP="00F14515">
      <w:pPr>
        <w:pStyle w:val="Lead"/>
        <w:rPr>
          <w:sz w:val="18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A4BB65B" wp14:editId="5755CB8A">
                <wp:simplePos x="0" y="0"/>
                <wp:positionH relativeFrom="margin">
                  <wp:posOffset>9525</wp:posOffset>
                </wp:positionH>
                <wp:positionV relativeFrom="paragraph">
                  <wp:posOffset>168910</wp:posOffset>
                </wp:positionV>
                <wp:extent cx="1979930" cy="981075"/>
                <wp:effectExtent l="0" t="0" r="1270" b="9525"/>
                <wp:wrapSquare wrapText="bothSides"/>
                <wp:docPr id="24" name="Pole tekstowe 2" descr="1,9% Stopa bezroboc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81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516B" w14:textId="749710EB" w:rsidR="00F14515" w:rsidRPr="00DE5420" w:rsidRDefault="00FC4279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623E2D" w14:textId="77777777" w:rsidR="00F14515" w:rsidRPr="006E5159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BB65B" id="_x0000_s1034" alt="1,9% Stopa bezrobocia (wg BAEL)" style="position:absolute;margin-left:.75pt;margin-top:13.3pt;width:155.9pt;height:77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54TgIAAFUEAAAOAAAAZHJzL2Uyb0RvYy54bWysVG1v0zAQ/o7Ef7AsIYEES1Ja2kZLp70i&#10;pAETgx9wcZzGmuMztttk+/Wc3W4r8A3RD5av53vuuefucnwy9pptpfMKTcWLo5wzaQQ2yqwr/uP7&#10;1bsFZz6AaUCjkRW/l56frF6+OB5sKSfYoW6kYwRifDnYinch2DLLvOhkD/4IrTTkbNH1EMh066xx&#10;MBB6r7NJnn/IBnSNdSik9/Tvxc7JVwm/baUIX9vWy8B0xYlbSKdLZx3PbHUM5dqB7ZTY04B/YNGD&#10;MpT0CeoCArCNU39B9Uo49NiGI4F9hm2rhEw1UDVF/kc1tx1YmWohcbx9ksn/P1jxZXvjmGoqPply&#10;ZqCnHt2glizIOx9wkGzCWSO9IM2Kt8tX7DagBVbLB4c1CgXs9bBmZ6eX12+iloP1JUHeWgIN4xmO&#10;FJV08fYaxZ1nBs87MGt56hwOnYSGailiZHYQusPxEaQePmNDnGATMAGNreuj0CQdI3Tq6f1TH+UY&#10;mIgpl/Pl8j25BPmWiyKfz1IKKB+jrfPho8SexUvFHW5M842GJaWA7bUPkRKUj+9iRo9aNVdK62S4&#10;dX2uHdtCHKy8uJjP9yl+e6YNG4jCbDJLyAZjfJq5XgUafK36ii/y+IvhUEZJLk2T7gGU3t2JiTZ7&#10;jaIsO4HCWI+pdYsYG/Wrsbkn0Rzu5pz2ki4dugfOBprxivufG3CSM/3JkPDLYjqNS5GM6Ww+IcMd&#10;eupDDxhBUBUPnO2u5yEtUqRt8JQa1Kok2zOTPWWa3aTmfs/ichza6dXz12D1CwAA//8DAFBLAwQU&#10;AAYACAAAACEAa+Po6d0AAAAIAQAADwAAAGRycy9kb3ducmV2LnhtbEyPwU7DMBBE70j8g7WVuETU&#10;SSOiKsSpKFI40BMp3N14G0eN7ch2m/D3LCc4zs5o9k21W8zIbujD4KyAbJ0CQ9s5NdhewOexedwC&#10;C1FaJUdnUcA3BtjV93eVLJWb7Qfe2tgzKrGhlAJ0jFPJeeg0GhnWbkJL3tl5IyNJ33Pl5UzlZuSb&#10;NC24kYOlD1pO+Kqxu7RXI2Dvz4c2zZeg98f3Q9I0ydfbnAjxsFpenoFFXOJfGH7xCR1qYjq5q1WB&#10;jaSfKChgUxTAyM6zPAd2ovs2y4DXFf8/oP4BAAD//wMAUEsBAi0AFAAGAAgAAAAhALaDOJL+AAAA&#10;4QEAABMAAAAAAAAAAAAAAAAAAAAAAFtDb250ZW50X1R5cGVzXS54bWxQSwECLQAUAAYACAAAACEA&#10;OP0h/9YAAACUAQAACwAAAAAAAAAAAAAAAAAvAQAAX3JlbHMvLnJlbHNQSwECLQAUAAYACAAAACEA&#10;g2LueE4CAABVBAAADgAAAAAAAAAAAAAAAAAuAgAAZHJzL2Uyb0RvYy54bWxQSwECLQAUAAYACAAA&#10;ACEAa+Po6d0AAAAIAQAADwAAAAAAAAAAAAAAAACoBAAAZHJzL2Rvd25yZXYueG1sUEsFBgAAAAAE&#10;AAQA8wAAALIFAAAAAA==&#10;" fillcolor="#001d77" stroked="f">
                <v:stroke joinstyle="miter"/>
                <v:textbox>
                  <w:txbxContent>
                    <w:p w14:paraId="0F8A516B" w14:textId="749710EB" w:rsidR="00F14515" w:rsidRPr="00DE5420" w:rsidRDefault="00FC4279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8623E2D" w14:textId="77777777" w:rsidR="00F14515" w:rsidRPr="006E5159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383704">
        <w:t xml:space="preserve">W </w:t>
      </w:r>
      <w:r w:rsidR="0048634A">
        <w:t>4</w:t>
      </w:r>
      <w:r w:rsidR="00723787" w:rsidRPr="00383704">
        <w:t xml:space="preserve"> kwartale 202</w:t>
      </w:r>
      <w:r w:rsidR="00723787">
        <w:t>3</w:t>
      </w:r>
      <w:r w:rsidR="00723787" w:rsidRPr="00383704">
        <w:t xml:space="preserve"> r. w województwie podlaskim osoby bezrobotne stanowiły </w:t>
      </w:r>
      <w:r w:rsidR="00FC4279">
        <w:t>1</w:t>
      </w:r>
      <w:r w:rsidR="00723787">
        <w:t>,</w:t>
      </w:r>
      <w:r w:rsidR="00FC4279">
        <w:t>9</w:t>
      </w:r>
      <w:r w:rsidR="00723787" w:rsidRPr="00383704">
        <w:t xml:space="preserve">% ogółu ludności aktywnej zawodowo w wieku 15–89 lat. Stopa bezrobocia </w:t>
      </w:r>
      <w:r w:rsidR="00723787">
        <w:t xml:space="preserve">spadła </w:t>
      </w:r>
      <w:r w:rsidR="00723787" w:rsidRPr="00383704">
        <w:t>w</w:t>
      </w:r>
      <w:r w:rsidR="00723787">
        <w:t xml:space="preserve"> </w:t>
      </w:r>
      <w:r w:rsidR="00723787" w:rsidRPr="00383704">
        <w:t>ujęciu kwartalnym o</w:t>
      </w:r>
      <w:r w:rsidR="00723787">
        <w:t xml:space="preserve"> </w:t>
      </w:r>
      <w:r w:rsidR="00723787" w:rsidRPr="00383704">
        <w:t>0,</w:t>
      </w:r>
      <w:r w:rsidR="00723787">
        <w:t>2</w:t>
      </w:r>
      <w:r w:rsidR="00723787" w:rsidRPr="00383704">
        <w:t xml:space="preserve"> p.</w:t>
      </w:r>
      <w:r w:rsidR="00723787">
        <w:t xml:space="preserve"> </w:t>
      </w:r>
      <w:r w:rsidR="00723787" w:rsidRPr="00383704">
        <w:t xml:space="preserve">proc., </w:t>
      </w:r>
      <w:r w:rsidR="00723787">
        <w:t>a </w:t>
      </w:r>
      <w:r w:rsidR="00723787" w:rsidRPr="00383704">
        <w:t>w</w:t>
      </w:r>
      <w:r w:rsidR="00723787">
        <w:t> </w:t>
      </w:r>
      <w:r w:rsidR="00723787" w:rsidRPr="00383704">
        <w:t>skali roku</w:t>
      </w:r>
      <w:r w:rsidR="00723787">
        <w:t xml:space="preserve"> </w:t>
      </w:r>
      <w:r w:rsidR="00723787" w:rsidRPr="00383704">
        <w:t>o 0,</w:t>
      </w:r>
      <w:r w:rsidR="00FC4279">
        <w:t>8</w:t>
      </w:r>
      <w:r w:rsidR="00723787" w:rsidRPr="00383704">
        <w:t xml:space="preserve"> p. proc.</w:t>
      </w:r>
      <w:r w:rsidR="00F14515" w:rsidRPr="00383704">
        <w:t xml:space="preserve"> </w:t>
      </w:r>
    </w:p>
    <w:p w14:paraId="39C9D62F" w14:textId="6B2AFF97" w:rsidR="00F14515" w:rsidRPr="0059299B" w:rsidRDefault="00F14515" w:rsidP="0059299B">
      <w:pPr>
        <w:pStyle w:val="AP"/>
        <w:spacing w:before="240" w:line="240" w:lineRule="auto"/>
        <w:rPr>
          <w:szCs w:val="19"/>
        </w:rPr>
      </w:pPr>
    </w:p>
    <w:p w14:paraId="709C297B" w14:textId="63109325" w:rsidR="00F14515" w:rsidRDefault="00B31C87" w:rsidP="0059299B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E0FB523" wp14:editId="44DA1668">
                <wp:simplePos x="0" y="0"/>
                <wp:positionH relativeFrom="page">
                  <wp:posOffset>5730240</wp:posOffset>
                </wp:positionH>
                <wp:positionV relativeFrom="page">
                  <wp:posOffset>7948295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5" name="Pole tekstowe 35" descr="Liczba bezrobotnych utrzymała się na zbliżonym poziomie w porównaniu z poprzednim kwartałem, a w skali roku nieznacznie zmniejszyła si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DC52" w14:textId="1D348A7F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419C9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 w:rsidR="0000550A">
                              <w:rPr>
                                <w:szCs w:val="19"/>
                              </w:rPr>
                              <w:t>utrzymała się na zbliżonym poziomie</w:t>
                            </w:r>
                            <w:r w:rsidR="002A6DDC">
                              <w:rPr>
                                <w:szCs w:val="19"/>
                              </w:rPr>
                              <w:t xml:space="preserve"> </w:t>
                            </w:r>
                            <w:r w:rsidR="002316BF">
                              <w:rPr>
                                <w:szCs w:val="19"/>
                              </w:rPr>
                              <w:t>w</w:t>
                            </w:r>
                            <w:r w:rsidR="002A6DDC">
                              <w:rPr>
                                <w:szCs w:val="19"/>
                              </w:rPr>
                              <w:t> porównaniu z</w:t>
                            </w:r>
                            <w:r w:rsidR="0000550A">
                              <w:rPr>
                                <w:szCs w:val="19"/>
                              </w:rPr>
                              <w:t> </w:t>
                            </w:r>
                            <w:r w:rsidR="002A6DDC">
                              <w:rPr>
                                <w:szCs w:val="19"/>
                              </w:rPr>
                              <w:t xml:space="preserve">poprzednim kwartałem, </w:t>
                            </w:r>
                            <w:r w:rsidR="00900303">
                              <w:rPr>
                                <w:szCs w:val="19"/>
                              </w:rPr>
                              <w:t>a</w:t>
                            </w:r>
                            <w:r w:rsidR="0000550A">
                              <w:rPr>
                                <w:szCs w:val="19"/>
                              </w:rPr>
                              <w:t> </w:t>
                            </w:r>
                            <w:r w:rsidR="002316BF">
                              <w:rPr>
                                <w:szCs w:val="19"/>
                              </w:rPr>
                              <w:t>w</w:t>
                            </w:r>
                            <w:r w:rsidR="0000550A">
                              <w:rPr>
                                <w:szCs w:val="19"/>
                              </w:rPr>
                              <w:t> </w:t>
                            </w:r>
                            <w:r w:rsidR="002316BF">
                              <w:rPr>
                                <w:szCs w:val="19"/>
                              </w:rPr>
                              <w:t>skali roku</w:t>
                            </w:r>
                            <w:r w:rsidR="00C34B94">
                              <w:rPr>
                                <w:szCs w:val="19"/>
                              </w:rPr>
                              <w:t xml:space="preserve"> </w:t>
                            </w:r>
                            <w:r w:rsidR="0000550A">
                              <w:rPr>
                                <w:szCs w:val="19"/>
                              </w:rPr>
                              <w:t>nieznacznie zmniejszyła się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523" id="Pole tekstowe 35" o:spid="_x0000_s1035" type="#_x0000_t202" alt="Liczba bezrobotnych utrzymała się na zbliżonym poziomie w porównaniu z poprzednim kwartałem, a w skali roku nieznacznie zmniejszyła się" style="position:absolute;margin-left:451.2pt;margin-top:625.85pt;width:135.85pt;height:80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bdggIAAJgEAAAOAAAAZHJzL2Uyb0RvYy54bWysVMFy0zAQvTPDP2h0hjoODW0ydTqlBYaZ&#10;Ap0pfMBalmMRSWskpY595C/4Dq7coP/FSk5KBm4MPsgrr/R239tdn51vjWZ30nmFtuD50YQzaQVW&#10;yq4K/vHDq6ennPkAtgKNVha8l56fLx8/OuvahZxig7qSjhGI9YuuLXgTQrvIMi8aacAfYSstOWt0&#10;BgJt3SqrHHSEbnQ2nUyeZx26qnUopPf09Wp08mXCr2spwvu69jIwXXDKLaTVpbWMa7Y8g8XKQdso&#10;sUsD/iELA8pS0AeoKwjANk79BWWUcOixDkcCTYZ1rYRMHIhNPvmDzW0DrUxcSBzfPsjk/x+seHd3&#10;45iqCv5sxpkFQzW6QS1ZkGsfsJMsfq+kFyTatRJDCayUg8MSg+1FwzbBDb2B+y/AvPr5lSDYUGp1&#10;/x1tb1iLg0KjJOvIdD++dRas2rCBdq0bZGWVYesOXCAAaZ4woIN+DVoxh+sNs0oOFsRAbzYYWj/5&#10;od+HirXrWr8gCrctkQjbF7ilHkx18O01irVnFi8bsCt54Rx2jYSKtMvjzezg6ojjI0jZvcWKNIBN&#10;wAS0rZ2JhaVSMUKnHuof+kZuAxMx5Ml0Np2TToJ8+SSf5yezFAMW++ut8+G1RFKEjII7aswED3fX&#10;PsR0YLE/EqNZfKW0Ts2pLesKPp9NZ+nCgceoQLOjlSn46SQ+YzdHli9tlS4HUHq0KYC2O9qR6cg5&#10;bMttqv58r2aJVU86OBxHhUabjAbdwFlHY1Jw/3kDTnKm31jScp4fH8e5Spvj2cmUNu7QUx56wAqC&#10;KnjgbDQvQ5rFkfIFaV6rpEYszpjJLmVq/yTSblTjfB3u06nfP5TlLwAAAP//AwBQSwMEFAAGAAgA&#10;AAAhAJ0LY8fgAAAADgEAAA8AAABkcnMvZG93bnJldi54bWxMj01PwzAMhu9I/IfISNxY0qhjrDSd&#10;EIgriPEhccsar61onKrJ1vLv8U7sZut99PpxuZl9L444xi6QgWyhQCDVwXXUGPh4f765AxGTJWf7&#10;QGjgFyNsqsuL0hYuTPSGx21qBJdQLKyBNqWhkDLWLXobF2FA4mwfRm8Tr2Mj3WgnLve91ErdSm87&#10;4gutHfCxxfpne/AGPl/231+5em2e/HKYwqwk+bU05vpqfrgHkXBO/zCc9FkdKnbahQO5KHoDa6Vz&#10;RjnQy2wF4oRkqzwDseMpz7QGWZXy/I3qDwAA//8DAFBLAQItABQABgAIAAAAIQC2gziS/gAAAOEB&#10;AAATAAAAAAAAAAAAAAAAAAAAAABbQ29udGVudF9UeXBlc10ueG1sUEsBAi0AFAAGAAgAAAAhADj9&#10;If/WAAAAlAEAAAsAAAAAAAAAAAAAAAAALwEAAF9yZWxzLy5yZWxzUEsBAi0AFAAGAAgAAAAhAE6+&#10;lt2CAgAAmAQAAA4AAAAAAAAAAAAAAAAALgIAAGRycy9lMm9Eb2MueG1sUEsBAi0AFAAGAAgAAAAh&#10;AJ0LY8fgAAAADgEAAA8AAAAAAAAAAAAAAAAA3AQAAGRycy9kb3ducmV2LnhtbFBLBQYAAAAABAAE&#10;APMAAADpBQAAAAA=&#10;" filled="f" stroked="f">
                <v:textbox>
                  <w:txbxContent>
                    <w:p w14:paraId="4E03DC52" w14:textId="1D348A7F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419C9">
                        <w:rPr>
                          <w:szCs w:val="19"/>
                        </w:rPr>
                        <w:t xml:space="preserve">Liczba bezrobotnych </w:t>
                      </w:r>
                      <w:r w:rsidR="0000550A">
                        <w:rPr>
                          <w:szCs w:val="19"/>
                        </w:rPr>
                        <w:t>utrzymała się na zbliżonym poziomie</w:t>
                      </w:r>
                      <w:r w:rsidR="002A6DDC">
                        <w:rPr>
                          <w:szCs w:val="19"/>
                        </w:rPr>
                        <w:t xml:space="preserve"> </w:t>
                      </w:r>
                      <w:r w:rsidR="002316BF">
                        <w:rPr>
                          <w:szCs w:val="19"/>
                        </w:rPr>
                        <w:t>w</w:t>
                      </w:r>
                      <w:r w:rsidR="002A6DDC">
                        <w:rPr>
                          <w:szCs w:val="19"/>
                        </w:rPr>
                        <w:t> porównaniu z</w:t>
                      </w:r>
                      <w:r w:rsidR="0000550A">
                        <w:rPr>
                          <w:szCs w:val="19"/>
                        </w:rPr>
                        <w:t> </w:t>
                      </w:r>
                      <w:r w:rsidR="002A6DDC">
                        <w:rPr>
                          <w:szCs w:val="19"/>
                        </w:rPr>
                        <w:t xml:space="preserve">poprzednim kwartałem, </w:t>
                      </w:r>
                      <w:r w:rsidR="00900303">
                        <w:rPr>
                          <w:szCs w:val="19"/>
                        </w:rPr>
                        <w:t>a</w:t>
                      </w:r>
                      <w:r w:rsidR="0000550A">
                        <w:rPr>
                          <w:szCs w:val="19"/>
                        </w:rPr>
                        <w:t> </w:t>
                      </w:r>
                      <w:r w:rsidR="002316BF">
                        <w:rPr>
                          <w:szCs w:val="19"/>
                        </w:rPr>
                        <w:t>w</w:t>
                      </w:r>
                      <w:r w:rsidR="0000550A">
                        <w:rPr>
                          <w:szCs w:val="19"/>
                        </w:rPr>
                        <w:t> </w:t>
                      </w:r>
                      <w:r w:rsidR="002316BF">
                        <w:rPr>
                          <w:szCs w:val="19"/>
                        </w:rPr>
                        <w:t>skali roku</w:t>
                      </w:r>
                      <w:r w:rsidR="00C34B94">
                        <w:rPr>
                          <w:szCs w:val="19"/>
                        </w:rPr>
                        <w:t xml:space="preserve"> </w:t>
                      </w:r>
                      <w:r w:rsidR="0000550A">
                        <w:rPr>
                          <w:szCs w:val="19"/>
                        </w:rPr>
                        <w:t>nieznacznie zmniejszyła się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5B1D8A">
        <w:t>Bezrobotni</w:t>
      </w:r>
    </w:p>
    <w:p w14:paraId="69A4363F" w14:textId="468DB77B" w:rsidR="00F14515" w:rsidRPr="003A2158" w:rsidRDefault="00723787" w:rsidP="00F14515">
      <w:pPr>
        <w:pStyle w:val="AP"/>
      </w:pPr>
      <w:r w:rsidRPr="007057D1">
        <w:t xml:space="preserve">W </w:t>
      </w:r>
      <w:r w:rsidR="00FC4279">
        <w:t>4</w:t>
      </w:r>
      <w:r w:rsidRPr="007057D1">
        <w:t xml:space="preserve"> kwartale 2023 r. liczba bezrobotnych w wieku 15</w:t>
      </w:r>
      <w:bookmarkStart w:id="2" w:name="_Hlk123111482"/>
      <w:r w:rsidRPr="007057D1">
        <w:t>–</w:t>
      </w:r>
      <w:bookmarkEnd w:id="2"/>
      <w:r w:rsidRPr="007057D1">
        <w:t xml:space="preserve">74 lata wyniosła </w:t>
      </w:r>
      <w:r>
        <w:t>10</w:t>
      </w:r>
      <w:r w:rsidRPr="007057D1">
        <w:t xml:space="preserve"> tys. W odniesieniu do zanotowanej w </w:t>
      </w:r>
      <w:r w:rsidR="00FC4279">
        <w:t>3</w:t>
      </w:r>
      <w:r w:rsidRPr="007057D1">
        <w:t xml:space="preserve"> kwartale 202</w:t>
      </w:r>
      <w:r>
        <w:t>3</w:t>
      </w:r>
      <w:r w:rsidRPr="007057D1">
        <w:t xml:space="preserve"> r. </w:t>
      </w:r>
      <w:r>
        <w:t>utrzymała się na zbliżonym poziomie, zaś</w:t>
      </w:r>
      <w:r w:rsidRPr="007057D1">
        <w:t xml:space="preserve"> w porównaniu z analogicznym </w:t>
      </w:r>
      <w:r w:rsidRPr="003A2158">
        <w:t>okresem poprzedniego roku liczebność populacji osób bezrobotnych nieznacznie zmniejszyła się.</w:t>
      </w:r>
    </w:p>
    <w:p w14:paraId="3A35FEAB" w14:textId="6E651FA3" w:rsidR="00377375" w:rsidRPr="003A2158" w:rsidRDefault="00723787" w:rsidP="00F64CC8">
      <w:pPr>
        <w:pStyle w:val="AP"/>
      </w:pPr>
      <w:r w:rsidRPr="003A2158">
        <w:t xml:space="preserve">Stopa bezrobocia w analizowanym kwartale osiągnęła poziom </w:t>
      </w:r>
      <w:r w:rsidR="00FC4279" w:rsidRPr="003A2158">
        <w:t>1,9</w:t>
      </w:r>
      <w:r w:rsidRPr="003A2158">
        <w:t>% i spadła zarówno w porównaniu z poprzednim kwartałem, jak i w ujęciu rocznym (odpowiednio o 0,2 p. proc. i 0,</w:t>
      </w:r>
      <w:r w:rsidR="00FC4279" w:rsidRPr="003A2158">
        <w:t>8</w:t>
      </w:r>
      <w:r w:rsidRPr="003A2158">
        <w:t> p. proc.).</w:t>
      </w:r>
    </w:p>
    <w:p w14:paraId="398593AF" w14:textId="7E6EF4AF" w:rsidR="00F14515" w:rsidRDefault="00F14515">
      <w:pPr>
        <w:spacing w:before="0" w:after="160" w:line="259" w:lineRule="auto"/>
        <w:rPr>
          <w:sz w:val="18"/>
          <w:shd w:val="clear" w:color="auto" w:fill="FFFFFF"/>
        </w:rPr>
      </w:pPr>
      <w:r>
        <w:rPr>
          <w:sz w:val="18"/>
        </w:rPr>
        <w:br w:type="page"/>
      </w:r>
    </w:p>
    <w:p w14:paraId="636185EF" w14:textId="34E7A628" w:rsidR="00F14515" w:rsidRDefault="007D5A34" w:rsidP="004447AE">
      <w:pPr>
        <w:pStyle w:val="tytuwykresu"/>
        <w:spacing w:before="360"/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7CD5335B" wp14:editId="31347BAD">
            <wp:simplePos x="0" y="0"/>
            <wp:positionH relativeFrom="column">
              <wp:posOffset>0</wp:posOffset>
            </wp:positionH>
            <wp:positionV relativeFrom="paragraph">
              <wp:posOffset>243428</wp:posOffset>
            </wp:positionV>
            <wp:extent cx="5038725" cy="2105660"/>
            <wp:effectExtent l="0" t="0" r="9525" b="8890"/>
            <wp:wrapSquare wrapText="bothSides"/>
            <wp:docPr id="20" name="Obraz 20" descr="Wykres liniowy prezentujący stopę bezrobocia w poszczególnych kwartałach od 1 kwartału 2021 r. do 4 kwartał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liniowy prezentujący stopę bezrobocia w poszczególnych kwartałach od 1 kwartału 2021 r. do 4 kwartału 2023 r. Dane do wykresu dostępne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515" w:rsidRPr="00EB5781">
        <w:t xml:space="preserve">Wykres </w:t>
      </w:r>
      <w:r w:rsidR="00F14515">
        <w:t>6</w:t>
      </w:r>
      <w:r w:rsidR="00F14515" w:rsidRPr="00EB5781">
        <w:t xml:space="preserve">. </w:t>
      </w:r>
      <w:r w:rsidR="00F14515">
        <w:t xml:space="preserve">Stopa bezrobocia </w:t>
      </w:r>
    </w:p>
    <w:p w14:paraId="249A0F83" w14:textId="5301573E" w:rsidR="00F14515" w:rsidRDefault="00F04304" w:rsidP="00552188">
      <w:pPr>
        <w:pStyle w:val="AP"/>
        <w:spacing w:before="360"/>
      </w:pPr>
      <w:r w:rsidRPr="00AF789E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A313A7" wp14:editId="12E943B2">
                <wp:simplePos x="0" y="0"/>
                <wp:positionH relativeFrom="page">
                  <wp:posOffset>5724525</wp:posOffset>
                </wp:positionH>
                <wp:positionV relativeFrom="page">
                  <wp:posOffset>3641989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6" name="Pole tekstowe 36" descr="Przeciętny czas poszukiwania pracy był krótszy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A5D8A" w14:textId="4C48CCD1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Przeciętny czas poszukiwania pracy 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był </w:t>
                            </w:r>
                            <w:r w:rsidR="00A4563E">
                              <w:rPr>
                                <w:szCs w:val="19"/>
                              </w:rPr>
                              <w:t>krótszy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 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niż </w:t>
                            </w:r>
                            <w:r w:rsidR="007E4DEA">
                              <w:rPr>
                                <w:szCs w:val="19"/>
                              </w:rPr>
                              <w:t>w 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poprzednim </w:t>
                            </w:r>
                            <w:r w:rsidR="007E4DEA">
                              <w:rPr>
                                <w:szCs w:val="19"/>
                              </w:rPr>
                              <w:t>kwartal</w:t>
                            </w:r>
                            <w:r w:rsidR="008119C1">
                              <w:rPr>
                                <w:szCs w:val="19"/>
                              </w:rPr>
                              <w:t>e</w:t>
                            </w:r>
                            <w:r w:rsidR="00E21192">
                              <w:rPr>
                                <w:szCs w:val="19"/>
                              </w:rPr>
                              <w:t xml:space="preserve"> </w:t>
                            </w:r>
                            <w:r w:rsidR="00576868">
                              <w:rPr>
                                <w:szCs w:val="19"/>
                              </w:rPr>
                              <w:t>i</w:t>
                            </w:r>
                            <w:r w:rsidR="00617BEF">
                              <w:rPr>
                                <w:szCs w:val="19"/>
                              </w:rPr>
                              <w:t xml:space="preserve"> </w:t>
                            </w:r>
                            <w:r w:rsidR="007E4DEA">
                              <w:rPr>
                                <w:szCs w:val="19"/>
                              </w:rPr>
                              <w:t>ro</w:t>
                            </w:r>
                            <w:r w:rsidR="008119C1">
                              <w:rPr>
                                <w:szCs w:val="19"/>
                              </w:rPr>
                              <w:t>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13A7" id="Pole tekstowe 36" o:spid="_x0000_s1036" type="#_x0000_t202" alt="Przeciętny czas poszukiwania pracy był krótszy niż w poprzednim kwartale i rok wcześniej" style="position:absolute;margin-left:450.75pt;margin-top:286.75pt;width:135.8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cxaQIAAGgEAAAOAAAAZHJzL2Uyb0RvYy54bWysVM1uEzEQviPxDpbvdLOhaZtVN1VpKULi&#10;p1LhASZeb9Zk12Nsp97NkbdAPAZXbtD3YuxN2whuiBwse8fzzXyfv8npWd+17FZap1CXPD+YcCa1&#10;wErpVck/frh6dsKZ86AraFHLkg/S8bPF0yenwRRyig22lbSMQLQrgil5470pssyJRnbgDtBITcEa&#10;bQeejnaVVRYCoXdtNp1MjrKAtjIWhXSOvl6OQb5I+HUthX9f10561pacevNptWldxjVbnEKxsmAa&#10;JXZtwD900YHSVPQB6hI8sI1Vf0F1Slh0WPsDgV2Gda2ETByITT75g81NA0YmLiSOMw8yuf8HK97d&#10;XlumqpI/P+JMQ0dvdI2tZF6unccgWfxeSSdItGu7lUL9+ur1wMQWHDPotpu1CqAVMGNBDGw53H1h&#10;a/vzu3fbgWl194MFumcotdKqY+sA1gMVUMzimgWxlXfftJKf4lME4wrq6MZQT75/gT1ZKsnqzBsU&#10;a8c0XjSgV/LcWgyNhIqkyGNmtpc64rgIsgxvsSJKsPGYgPradvGdSHlG6GSJ4cEGsvdMxJLH09l0&#10;PuNMUCyf5PP8eJZqQHGfbqzzryR2RNqRpyz5LMHD7RvnYztQ3F+J1TReqbZNXms1CyWfz6azlLAX&#10;6ZSnUWhVV/KTSfyN5owsX+oqJXtQ7binAq3e0Y5MR86+X/bpMfOUHDVZYjWQEBZH69Oo0qZBu+Us&#10;kO1L7j5vwErO2teaxJznh4dxTtLhcHY8pYPdjyz3I6AFQZXcczZuL3yarZHzOYleqyTHYye7nsnO&#10;SaXd6MV52T+nW49/EIvfAAAA//8DAFBLAwQUAAYACAAAACEAAvyWDOAAAAAMAQAADwAAAGRycy9k&#10;b3ducmV2LnhtbEyPTU/DMAyG70j8h8hI3FjSdaWs1J0QiCto40PiljVeW9E4VZOt5d+TneBmy49e&#10;P2+5mW0vTjT6zjFCslAgiGtnOm4Q3t+eb+5A+KDZ6N4xIfyQh011eVHqwriJt3TahUbEEPaFRmhD&#10;GAopfd2S1X7hBuJ4O7jR6hDXsZFm1FMMt71cKnUrre44fmj1QI8t1d+7o0X4eDl8fa7Ua/Nks2Fy&#10;s5Js1xLx+mp+uAcRaA5/MJz1ozpU0Wnvjmy86BHWKskiipDlaRzORJKnSxB7hDxdKZBVKf+XqH4B&#10;AAD//wMAUEsBAi0AFAAGAAgAAAAhALaDOJL+AAAA4QEAABMAAAAAAAAAAAAAAAAAAAAAAFtDb250&#10;ZW50X1R5cGVzXS54bWxQSwECLQAUAAYACAAAACEAOP0h/9YAAACUAQAACwAAAAAAAAAAAAAAAAAv&#10;AQAAX3JlbHMvLnJlbHNQSwECLQAUAAYACAAAACEASFmnMWkCAABoBAAADgAAAAAAAAAAAAAAAAAu&#10;AgAAZHJzL2Uyb0RvYy54bWxQSwECLQAUAAYACAAAACEAAvyWDOAAAAAMAQAADwAAAAAAAAAAAAAA&#10;AADDBAAAZHJzL2Rvd25yZXYueG1sUEsFBgAAAAAEAAQA8wAAANAFAAAAAA==&#10;" filled="f" stroked="f">
                <v:textbox>
                  <w:txbxContent>
                    <w:p w14:paraId="331A5D8A" w14:textId="4C48CCD1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Przeciętny czas poszukiwania pracy </w:t>
                      </w:r>
                      <w:r w:rsidR="00F92ED0">
                        <w:rPr>
                          <w:szCs w:val="19"/>
                        </w:rPr>
                        <w:t xml:space="preserve">był </w:t>
                      </w:r>
                      <w:r w:rsidR="00A4563E">
                        <w:rPr>
                          <w:szCs w:val="19"/>
                        </w:rPr>
                        <w:t>krótszy</w:t>
                      </w:r>
                      <w:r w:rsidR="00F92ED0">
                        <w:rPr>
                          <w:szCs w:val="19"/>
                        </w:rPr>
                        <w:t xml:space="preserve"> </w:t>
                      </w:r>
                      <w:r w:rsidR="008119C1">
                        <w:rPr>
                          <w:szCs w:val="19"/>
                        </w:rPr>
                        <w:t xml:space="preserve">niż </w:t>
                      </w:r>
                      <w:r w:rsidR="007E4DEA">
                        <w:rPr>
                          <w:szCs w:val="19"/>
                        </w:rPr>
                        <w:t>w </w:t>
                      </w:r>
                      <w:r w:rsidR="008119C1">
                        <w:rPr>
                          <w:szCs w:val="19"/>
                        </w:rPr>
                        <w:t xml:space="preserve">poprzednim </w:t>
                      </w:r>
                      <w:r w:rsidR="007E4DEA">
                        <w:rPr>
                          <w:szCs w:val="19"/>
                        </w:rPr>
                        <w:t>kwartal</w:t>
                      </w:r>
                      <w:r w:rsidR="008119C1">
                        <w:rPr>
                          <w:szCs w:val="19"/>
                        </w:rPr>
                        <w:t>e</w:t>
                      </w:r>
                      <w:r w:rsidR="00E21192">
                        <w:rPr>
                          <w:szCs w:val="19"/>
                        </w:rPr>
                        <w:t xml:space="preserve"> </w:t>
                      </w:r>
                      <w:r w:rsidR="00576868">
                        <w:rPr>
                          <w:szCs w:val="19"/>
                        </w:rPr>
                        <w:t>i</w:t>
                      </w:r>
                      <w:r w:rsidR="00617BEF">
                        <w:rPr>
                          <w:szCs w:val="19"/>
                        </w:rPr>
                        <w:t xml:space="preserve"> </w:t>
                      </w:r>
                      <w:r w:rsidR="007E4DEA">
                        <w:rPr>
                          <w:szCs w:val="19"/>
                        </w:rPr>
                        <w:t>ro</w:t>
                      </w:r>
                      <w:r w:rsidR="008119C1">
                        <w:rPr>
                          <w:szCs w:val="19"/>
                        </w:rPr>
                        <w:t>k wcześniej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23787" w:rsidRPr="00FB63F0">
        <w:t xml:space="preserve">Wśród osób w wieku produkcyjnym stopa bezrobocia </w:t>
      </w:r>
      <w:r w:rsidR="00723787">
        <w:t>osiągnęła poziom 2,</w:t>
      </w:r>
      <w:r w:rsidR="00940EAB">
        <w:t>0</w:t>
      </w:r>
      <w:r w:rsidR="00723787" w:rsidRPr="00FB63F0">
        <w:t xml:space="preserve">% i </w:t>
      </w:r>
      <w:r w:rsidR="00723787">
        <w:t xml:space="preserve">była niższa </w:t>
      </w:r>
      <w:r w:rsidR="00723787" w:rsidRPr="00FB63F0">
        <w:t>w</w:t>
      </w:r>
      <w:r w:rsidR="00723787">
        <w:t xml:space="preserve"> odniesieniu do zanotowanej w poprzednim kwartale (o 0,2 p. proc.) oraz </w:t>
      </w:r>
      <w:r w:rsidR="00723787" w:rsidRPr="00FB63F0">
        <w:t xml:space="preserve">w </w:t>
      </w:r>
      <w:r w:rsidR="00723787">
        <w:t>porównaniu z analogicznym okresem 2022 r.</w:t>
      </w:r>
      <w:r w:rsidR="00723787" w:rsidRPr="00FB63F0">
        <w:t xml:space="preserve"> </w:t>
      </w:r>
      <w:r w:rsidR="00723787">
        <w:t>(</w:t>
      </w:r>
      <w:r w:rsidR="00723787" w:rsidRPr="004445BC">
        <w:t>o</w:t>
      </w:r>
      <w:r w:rsidR="00723787" w:rsidRPr="00FB63F0">
        <w:t xml:space="preserve"> 0,</w:t>
      </w:r>
      <w:r w:rsidR="00940EAB">
        <w:t>8</w:t>
      </w:r>
      <w:r w:rsidR="00723787" w:rsidRPr="00FB63F0">
        <w:t xml:space="preserve"> p. proc</w:t>
      </w:r>
      <w:r w:rsidR="00723787">
        <w:t>.).</w:t>
      </w:r>
    </w:p>
    <w:p w14:paraId="18FC2D1F" w14:textId="431D52B9" w:rsidR="00F14515" w:rsidRDefault="00723787" w:rsidP="00F14515">
      <w:pPr>
        <w:pStyle w:val="AP"/>
      </w:pPr>
      <w:r w:rsidRPr="00FB63F0">
        <w:t xml:space="preserve">Przeciętny czas poszukiwania pracy przez osoby bezrobotne w </w:t>
      </w:r>
      <w:r w:rsidR="00940EAB">
        <w:t>4</w:t>
      </w:r>
      <w:r w:rsidRPr="00FB63F0">
        <w:t xml:space="preserve"> kwartale 202</w:t>
      </w:r>
      <w:r>
        <w:t>3</w:t>
      </w:r>
      <w:r w:rsidRPr="00FB63F0">
        <w:t xml:space="preserve"> r. wyniósł </w:t>
      </w:r>
      <w:r w:rsidRPr="00BC0184">
        <w:rPr>
          <w:color w:val="000000" w:themeColor="text1"/>
        </w:rPr>
        <w:t>10</w:t>
      </w:r>
      <w:r w:rsidR="00940EAB">
        <w:rPr>
          <w:color w:val="000000" w:themeColor="text1"/>
        </w:rPr>
        <w:t xml:space="preserve">,0 </w:t>
      </w:r>
      <w:r w:rsidRPr="00FB63F0">
        <w:t>miesi</w:t>
      </w:r>
      <w:r w:rsidR="00940EAB">
        <w:t>ęcy</w:t>
      </w:r>
      <w:r>
        <w:t>.</w:t>
      </w:r>
      <w:r w:rsidRPr="00FB63F0">
        <w:t xml:space="preserve"> </w:t>
      </w:r>
      <w:r w:rsidRPr="00834429">
        <w:t xml:space="preserve">W poprzednim kwartale ukształtował się na poziomie </w:t>
      </w:r>
      <w:r w:rsidR="00940EAB">
        <w:t>10,</w:t>
      </w:r>
      <w:r w:rsidR="00FF6EBC">
        <w:t>7</w:t>
      </w:r>
      <w:r w:rsidRPr="00834429">
        <w:t xml:space="preserve"> miesi</w:t>
      </w:r>
      <w:r w:rsidR="00617BEF">
        <w:t>ąca</w:t>
      </w:r>
      <w:r w:rsidRPr="00834429">
        <w:t xml:space="preserve">. W skali roku okres ten uległ </w:t>
      </w:r>
      <w:r w:rsidR="006A288E">
        <w:t>skróceniu</w:t>
      </w:r>
      <w:r w:rsidRPr="00834429">
        <w:t xml:space="preserve"> o </w:t>
      </w:r>
      <w:r w:rsidR="00940EAB">
        <w:t>1,</w:t>
      </w:r>
      <w:r w:rsidR="00FF6EBC">
        <w:t>1</w:t>
      </w:r>
      <w:r w:rsidRPr="00834429">
        <w:t xml:space="preserve"> miesiąca.</w:t>
      </w:r>
    </w:p>
    <w:p w14:paraId="4C3F17B2" w14:textId="1B29F6BF" w:rsidR="00F14515" w:rsidRDefault="009028AC" w:rsidP="00F14515">
      <w:pPr>
        <w:pStyle w:val="Lead"/>
        <w:rPr>
          <w:sz w:val="18"/>
        </w:rPr>
      </w:pPr>
      <w:r w:rsidRPr="00AF789E">
        <w:rPr>
          <w:color w:val="FF0000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005D8C60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2,2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5F5BC2F5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940EA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940EA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2,2%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0NhQIAAIoEAAAOAAAAZHJzL2Uyb0RvYy54bWysVFFuEzEQ/UfiDiNL/EE3u01oE3VTlRYQ&#10;UoGK0gN4bW/Wqtez2E436RfqFfjsMXqEKhfhJIydtI3KH2I/LI/H8/zmzcweHC5aA1fKeY22ZPnO&#10;gIGyAqW2s5JdfP/wZp+BD9xKbtCqki2VZ4fTly8O+m6iCmzQSOWAQKyf9F3JmhC6SZZ50aiW+x3s&#10;lCVnja7lgUw3y6TjPaG3JisGg7dZj052DoXynk5P1k42Tfh1rUT4WtdeBTAlI24hrS6tVVyz6QGf&#10;zBzvGi02NPg/sGi5tvToI9QJDxzmTv8F1Wrh0GMddgS2Gda1FirlQNnkg2fZnDe8UykXEsd3jzL5&#10;/wcrvlydOdCyZLsMLG+pRGdoFAR16QP2CgoGUnlBkg2L18UruJDXmq9uAP39XQWVVs4uRQPXvEeJ&#10;PUK/unX3dxJwdn+3upmDmUuLq1uhoYdeq8s55KPfP3/tj8HwEOXvOz8hFucd8QiLd7igNkpS+u4U&#10;xaUHi8cNtzN15Bz2jeKS0s9jZLYVusbxEaTqP6OkPPg8YAJa1K6NtSG1gdCpDZaPpVeLAIIOi2I3&#10;3x2TS5AvL8aj4SA1R8YnD+Gd8+GjwhbipmQO51Z+owZLb/CrUx8iJz55uBef9Gi0/KCNSYabVcfG&#10;wRWPzTjIT/b2UhrPrhkLfcnGo2KUkC3G+NSnrQ40LEa3JdsfxG/dvlGT91amK4Frs94TE2M3IkVd&#10;1gqFRbVI5c6ThFHBCuWSZHO4Hg4aZto06K4Z9DQYJfM/5twpBuaTJenH+XAYJykZw9FeQYbb9lTb&#10;Hm4FQZUsMFhvj0OavqiHxSMqUa2Tbk9MNpyp4ZOcm+GME7Vtp1tPv5DpHwAAAP//AwBQSwMEFAAG&#10;AAgAAAAhALg8HGbdAAAABwEAAA8AAABkcnMvZG93bnJldi54bWxMj8FOwzAQRO9I/IO1SFwiareB&#10;qgpxKooUDvRESu9uvI0jYjuy3Sb8PcsJTqvZWc28LbezHdgVQ+y9k7BcCGDoWq9710n4PNQPG2Ax&#10;KafV4B1K+MYI2+r2plSF9pP7wGuTOkYhLhZKgklpLDiPrUGr4sKP6Mg7+2BVIhk6roOaKNwOfCXE&#10;mlvVO2owasRXg+1Xc7ESduG8b0Q+R7M7vO+zus6Ob1Mm5f3d/PIMLOGc/o7hF5/QoSKmk784Hdkg&#10;gR5JElZrmuTmT8tHYCda5EIAr0r+n7/6AQAA//8DAFBLAQItABQABgAIAAAAIQC2gziS/gAAAOEB&#10;AAATAAAAAAAAAAAAAAAAAAAAAABbQ29udGVudF9UeXBlc10ueG1sUEsBAi0AFAAGAAgAAAAhADj9&#10;If/WAAAAlAEAAAsAAAAAAAAAAAAAAAAALwEAAF9yZWxzLy5yZWxzUEsBAi0AFAAGAAgAAAAhAGNp&#10;XQ2FAgAAigQAAA4AAAAAAAAAAAAAAAAALgIAAGRycy9lMm9Eb2MueG1sUEsBAi0AFAAGAAgAAAAh&#10;ALg8HGbdAAAABwEAAA8AAAAAAAAAAAAAAAAA3wQAAGRycy9kb3ducmV2LnhtbFBLBQYAAAAABAAE&#10;APMAAADpBQAAAAA=&#10;" fillcolor="#001d77" stroked="f">
                <v:stroke joinstyle="miter"/>
                <v:textbox>
                  <w:txbxContent>
                    <w:p w14:paraId="71941879" w14:textId="5F5BC2F5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940EA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940EA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FE4941">
        <w:t xml:space="preserve">W </w:t>
      </w:r>
      <w:r w:rsidR="008777F5">
        <w:t>4</w:t>
      </w:r>
      <w:r w:rsidR="00723787" w:rsidRPr="00FE4941">
        <w:t xml:space="preserve"> kwartale 2023 r. w województwie podlaskim zbiorowość biernych zawodowo stanowiła 4</w:t>
      </w:r>
      <w:r w:rsidR="00940EAB">
        <w:t>2,2</w:t>
      </w:r>
      <w:r w:rsidR="00723787" w:rsidRPr="00FE4941">
        <w:t>% ogółu ludności w wieku 15–89 lat. Odsetek ten z</w:t>
      </w:r>
      <w:r w:rsidR="00940EAB">
        <w:t>większył</w:t>
      </w:r>
      <w:r w:rsidR="00723787" w:rsidRPr="00FE4941">
        <w:t xml:space="preserve"> się o 0,</w:t>
      </w:r>
      <w:r w:rsidR="00940EAB">
        <w:t>8</w:t>
      </w:r>
      <w:r w:rsidR="00723787" w:rsidRPr="00FE4941">
        <w:t xml:space="preserve"> p. proc. w porównaniu z</w:t>
      </w:r>
      <w:r w:rsidR="00723787" w:rsidRPr="00FE4941">
        <w:rPr>
          <w:rFonts w:eastAsia="Calibri" w:cs="Calibri"/>
          <w:bCs/>
        </w:rPr>
        <w:t> </w:t>
      </w:r>
      <w:r w:rsidR="00723787" w:rsidRPr="00FE4941">
        <w:t>zanotowanym w</w:t>
      </w:r>
      <w:r w:rsidR="00723787" w:rsidRPr="00FE4941">
        <w:rPr>
          <w:rFonts w:eastAsia="Calibri" w:cs="Calibri"/>
          <w:bCs/>
        </w:rPr>
        <w:t> </w:t>
      </w:r>
      <w:r w:rsidR="00723787" w:rsidRPr="00FE4941">
        <w:t>poprzednim kwartale oraz o </w:t>
      </w:r>
      <w:r w:rsidR="00723787">
        <w:t>0,</w:t>
      </w:r>
      <w:r w:rsidR="00940EAB">
        <w:t>5</w:t>
      </w:r>
      <w:r w:rsidR="00723787" w:rsidRPr="00FE4941">
        <w:t> p. proc. w odniesieniu do analogicznego okresu 2022 r.</w:t>
      </w:r>
    </w:p>
    <w:p w14:paraId="22B7A031" w14:textId="3AE509FF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3CFD3C60" w:rsidR="00F14515" w:rsidRDefault="00F04304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7E62D033">
                <wp:simplePos x="0" y="0"/>
                <wp:positionH relativeFrom="rightMargin">
                  <wp:posOffset>142875</wp:posOffset>
                </wp:positionH>
                <wp:positionV relativeFrom="page">
                  <wp:posOffset>6205484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7" name="Pole tekstowe 37" descr="Liczba biernych zawodowo zwiększyła się w odniesieniu do poprzedniego kwartału (o 1,9%), a w skali roku stwierdzono jej niewielki wzro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4D168" w14:textId="264D80CC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 w:rsidR="00066796">
                              <w:rPr>
                                <w:szCs w:val="19"/>
                              </w:rPr>
                              <w:t>zwiększyła się</w:t>
                            </w:r>
                            <w:r w:rsidRPr="00FB63F0">
                              <w:rPr>
                                <w:szCs w:val="19"/>
                              </w:rPr>
                              <w:t xml:space="preserve"> w</w:t>
                            </w:r>
                            <w:r w:rsidR="00A4563E">
                              <w:rPr>
                                <w:szCs w:val="19"/>
                              </w:rPr>
                              <w:t xml:space="preserve"> </w:t>
                            </w:r>
                            <w:r w:rsidRPr="00FB63F0">
                              <w:rPr>
                                <w:szCs w:val="19"/>
                              </w:rPr>
                              <w:t>odniesieniu do poprzedniego kwartału</w:t>
                            </w:r>
                            <w:r w:rsidR="00066796">
                              <w:rPr>
                                <w:szCs w:val="19"/>
                              </w:rPr>
                              <w:t xml:space="preserve"> (o 1,9%)</w:t>
                            </w:r>
                            <w:r w:rsidR="00A4563E">
                              <w:rPr>
                                <w:szCs w:val="19"/>
                              </w:rPr>
                              <w:t>, a </w:t>
                            </w: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8119C1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skali roku</w:t>
                            </w:r>
                            <w:r w:rsidR="00C17CF6">
                              <w:rPr>
                                <w:szCs w:val="19"/>
                              </w:rPr>
                              <w:t xml:space="preserve"> </w:t>
                            </w:r>
                            <w:r w:rsidR="002E363F">
                              <w:rPr>
                                <w:szCs w:val="19"/>
                              </w:rPr>
                              <w:t>stwierdzono jej niewielki wzrost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28A1" id="Pole tekstowe 37" o:spid="_x0000_s1038" type="#_x0000_t202" alt="Liczba biernych zawodowo zwiększyła się w odniesieniu do poprzedniego kwartału (o 1,9%), a w skali roku stwierdzono jej niewielki wzrost" style="position:absolute;margin-left:11.25pt;margin-top:488.6pt;width:135.85pt;height:80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grhQIAAJcEAAAOAAAAZHJzL2Uyb0RvYy54bWysVFFuEzEQ/UfiDiNLSCCVbnZpSBN1U5WW&#10;IqQClQoHcLzerBuvZ7GdOtnP3oL70Hsx9qYlgj9EPqyxZ+fNvDczOTndtBrupHUKTcnywxEDaQRW&#10;yixL9u3r5etjBs5zU3GNRpZsKx07nT9/dhK6mSywQV1JCwRi3Cx0JWu872ZZ5kQjW+4OsZOGnDXa&#10;lnu62mVWWR4IvdVZMRq9zQLaqrMopHP0ejE42Tzh17UU/ktdO+lBl4xq8+m06VzEM5uf8NnS8q5R&#10;YlcG/4cqWq4MJX2CuuCew9qqv6BaJSw6rP2hwDbDulZCJg7EJh/9weam4Z1MXEgc1z3J5P4frPh8&#10;d21BVSV7M2FgeEs9ukYtwcuV8xgkxPdKOkGiXSnRLzgslLRmKxroecAKA0If1M8fK9dvH+45OLIh&#10;AFZGSaekUWuoEDrsbC/j2xJhFbj1/OF+DS8R8oPpi1cHwCnGrbhWYHG1pqEJlKbq0SDcylugQHrQ&#10;KwWhJwV97Fzo3IwI3HREwW/e4YYmMHXBdVcoVg4MnjfcLOWZtRgayStSLo+R2V7ogOMiyCJ8wooU&#10;4GuPCWhT2za2lRoFhE4TtH2aGrnxIGLKSTEupmMGgnz5KJ/mk3HKwWeP4Z11/oPEFqJRMktjmeD5&#10;3ZXzsRw+e/wkZjN4qbROo6kNhJJNx8U4Bex5WuVpc7RqS3Y8ir9hliPL96ZKwZ4rPdiUQJsd7ch0&#10;4Ow3i03qfV48yrnAaktCWBw2hTabjAZtzyDQlpTMfV9zKxnoj4bEnOZHR3Gt0uVoPCnoYvc9i30P&#10;N4KgSuYZDOa5T6s4cD4j0WuV5IjdGSrZ1UzTn1TabWpcr/17+ur3/8n8FwAAAP//AwBQSwMEFAAG&#10;AAgAAAAhAMrxZaTfAAAACwEAAA8AAABkcnMvZG93bnJldi54bWxMj01PwzAMhu9I/IfISNxYsrBR&#10;WppOCMQVtPEhccsar61onKrJ1vLvMSe42fKj189bbmbfixOOsQtkYLlQIJDq4DpqDLy9Pl3dgojJ&#10;krN9IDTwjRE21flZaQsXJtriaZcawSEUC2ugTWkopIx1i97GRRiQ+HYIo7eJ17GRbrQTh/teaqVu&#10;pLcd8YfWDvjQYv21O3oD78+Hz4+Vemke/XqYwqwk+Vwac3kx39+BSDinPxh+9VkdKnbahyO5KHoD&#10;Wq+ZNJBnmQbBgM5XPOyZXF5nGciqlP87VD8AAAD//wMAUEsBAi0AFAAGAAgAAAAhALaDOJL+AAAA&#10;4QEAABMAAAAAAAAAAAAAAAAAAAAAAFtDb250ZW50X1R5cGVzXS54bWxQSwECLQAUAAYACAAAACEA&#10;OP0h/9YAAACUAQAACwAAAAAAAAAAAAAAAAAvAQAAX3JlbHMvLnJlbHNQSwECLQAUAAYACAAAACEA&#10;CrWYK4UCAACXBAAADgAAAAAAAAAAAAAAAAAuAgAAZHJzL2Uyb0RvYy54bWxQSwECLQAUAAYACAAA&#10;ACEAyvFlpN8AAAALAQAADwAAAAAAAAAAAAAAAADfBAAAZHJzL2Rvd25yZXYueG1sUEsFBgAAAAAE&#10;AAQA8wAAAOsFAAAAAA==&#10;" filled="f" stroked="f">
                <v:textbox>
                  <w:txbxContent>
                    <w:p w14:paraId="59D4D168" w14:textId="264D80CC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 w:rsidR="00066796">
                        <w:rPr>
                          <w:szCs w:val="19"/>
                        </w:rPr>
                        <w:t>zwiększyła się</w:t>
                      </w:r>
                      <w:r w:rsidRPr="00FB63F0">
                        <w:rPr>
                          <w:szCs w:val="19"/>
                        </w:rPr>
                        <w:t xml:space="preserve"> w</w:t>
                      </w:r>
                      <w:r w:rsidR="00A4563E">
                        <w:rPr>
                          <w:szCs w:val="19"/>
                        </w:rPr>
                        <w:t xml:space="preserve"> </w:t>
                      </w:r>
                      <w:r w:rsidRPr="00FB63F0">
                        <w:rPr>
                          <w:szCs w:val="19"/>
                        </w:rPr>
                        <w:t>odniesieniu do poprzedniego kwartału</w:t>
                      </w:r>
                      <w:r w:rsidR="00066796">
                        <w:rPr>
                          <w:szCs w:val="19"/>
                        </w:rPr>
                        <w:t xml:space="preserve"> (o 1,9%)</w:t>
                      </w:r>
                      <w:r w:rsidR="00A4563E">
                        <w:rPr>
                          <w:szCs w:val="19"/>
                        </w:rPr>
                        <w:t>, a </w:t>
                      </w:r>
                      <w:r>
                        <w:rPr>
                          <w:szCs w:val="19"/>
                        </w:rPr>
                        <w:t>w</w:t>
                      </w:r>
                      <w:r w:rsidR="008119C1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skali roku</w:t>
                      </w:r>
                      <w:r w:rsidR="00C17CF6">
                        <w:rPr>
                          <w:szCs w:val="19"/>
                        </w:rPr>
                        <w:t xml:space="preserve"> </w:t>
                      </w:r>
                      <w:r w:rsidR="002E363F">
                        <w:rPr>
                          <w:szCs w:val="19"/>
                        </w:rPr>
                        <w:t>stwierdzono jej niewielki wzrost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7418B600" w14:textId="6A67DE23" w:rsidR="00F14515" w:rsidRPr="001E2738" w:rsidRDefault="00723787" w:rsidP="00F14515">
      <w:pPr>
        <w:pStyle w:val="AP"/>
        <w:rPr>
          <w:b/>
        </w:rPr>
      </w:pPr>
      <w:r w:rsidRPr="002D2EA3">
        <w:t xml:space="preserve">W </w:t>
      </w:r>
      <w:r w:rsidR="00940EAB">
        <w:t>4</w:t>
      </w:r>
      <w:r w:rsidRPr="002D2EA3">
        <w:t xml:space="preserve"> kwartale 2023 r. liczebność populacji biernych zawodowo wyniosła 3</w:t>
      </w:r>
      <w:r w:rsidR="00940EAB">
        <w:t>79</w:t>
      </w:r>
      <w:r w:rsidRPr="002D2EA3">
        <w:t xml:space="preserve"> tys. i </w:t>
      </w:r>
      <w:r w:rsidR="009833DE">
        <w:t xml:space="preserve">zwiększyła się o 1,9% w porównaniu z 3 kwartałem 2023 r., </w:t>
      </w:r>
      <w:r w:rsidR="002E363F">
        <w:t>n</w:t>
      </w:r>
      <w:r w:rsidR="009833DE">
        <w:t>a</w:t>
      </w:r>
      <w:r w:rsidR="002E363F">
        <w:t>tomiast</w:t>
      </w:r>
      <w:r w:rsidR="009833DE">
        <w:t xml:space="preserve"> </w:t>
      </w:r>
      <w:r w:rsidRPr="002D2EA3">
        <w:t xml:space="preserve">w </w:t>
      </w:r>
      <w:r w:rsidR="002E363F">
        <w:t>skali roku odnotowano jej nieznaczny wzrost</w:t>
      </w:r>
      <w:r>
        <w:t>.</w:t>
      </w:r>
    </w:p>
    <w:p w14:paraId="0C15D377" w14:textId="4B255B06" w:rsidR="00F14515" w:rsidRDefault="00F04304" w:rsidP="00F14515">
      <w:pPr>
        <w:pStyle w:val="AP"/>
        <w:rPr>
          <w:sz w:val="18"/>
        </w:rPr>
      </w:pPr>
      <w:r w:rsidRPr="007641B3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72BE7C5A" wp14:editId="447B59F7">
                <wp:simplePos x="0" y="0"/>
                <wp:positionH relativeFrom="rightMargin">
                  <wp:posOffset>144780</wp:posOffset>
                </wp:positionH>
                <wp:positionV relativeFrom="page">
                  <wp:posOffset>7747899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60,2% ogółu) oraz ludność miejska (62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F2064" w14:textId="4EB260F4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(6</w:t>
                            </w:r>
                            <w:r w:rsidR="00C6176F">
                              <w:rPr>
                                <w:szCs w:val="19"/>
                              </w:rPr>
                              <w:t>0</w:t>
                            </w:r>
                            <w:r>
                              <w:rPr>
                                <w:szCs w:val="19"/>
                              </w:rPr>
                              <w:t>,</w:t>
                            </w:r>
                            <w:r w:rsidR="0000550A">
                              <w:rPr>
                                <w:szCs w:val="19"/>
                              </w:rPr>
                              <w:t>2</w:t>
                            </w:r>
                            <w:r>
                              <w:rPr>
                                <w:szCs w:val="19"/>
                              </w:rPr>
                              <w:t>% ogółu) oraz ludność miejska (</w:t>
                            </w:r>
                            <w:r w:rsidR="00C6176F">
                              <w:rPr>
                                <w:szCs w:val="19"/>
                              </w:rPr>
                              <w:t>62</w:t>
                            </w:r>
                            <w:r w:rsidR="0000550A">
                              <w:rPr>
                                <w:szCs w:val="19"/>
                              </w:rPr>
                              <w:t>,</w:t>
                            </w:r>
                            <w:r w:rsidR="00C6176F">
                              <w:rPr>
                                <w:szCs w:val="19"/>
                              </w:rPr>
                              <w:t>0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E7C5A" id="Pole tekstowe 38" o:spid="_x0000_s1039" type="#_x0000_t202" alt="Wśród osób biernych zawodowo dominowały kobiety (60,2% ogółu) oraz ludność miejska (62,0%)" style="position:absolute;margin-left:11.4pt;margin-top:610.05pt;width:135.85pt;height:80.2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O2dQIAAG0EAAAOAAAAZHJzL2Uyb0RvYy54bWysVM1O3DAQvlfqO1iWkIpEyQ8ssBFZRKFU&#10;lWiLRKuevbazcdfxpLaXZDly6UPwGDwC3ffq2Fnoqr1VzcGyPZ5v5vtmJscnfaPJjbROgSlptptS&#10;Ig0HocyspF8+X7w+osR5ZgTTYGRJl9LRk8nLF8ddW8gcatBCWoIgxhVdW9La+7ZIEsdr2TC3C600&#10;aKzANszj0c4SYVmH6I1O8jQ9SDqworXApXN4ez4Y6STiV5Xk/lNVOemJLinm5uNq4zoNazI5ZsXM&#10;srZWfJ0G+4csGqYMBn2GOmeekYVVf0E1iltwUPldDk0CVaW4jByQTZb+wea6Zq2MXFAc1z7L5P4f&#10;LP94c2WJEiXdw0oZ1mCNrkBL4uXceegkCfdCOo6ifV3d28cHQcA9PkzJVElrlrwmt6wDAR0QAY0y&#10;0LHV3ZLMAe1+SV4dpDv5FoHZ48PqbrFNwLJbohfCwOr+5w/SKPnNzRk+y3fSre1Qj651BaZ13WJi&#10;vn8DPfZV1Na1l8Dnjhg4q5mZyVNroaslE6hHFjyTDdcBxwWQafcBBPJiCw8RqK9sE4qF8hNEx75Y&#10;PveC7D3hIeRhPsrHI0o42rI0G2eHoxiDFU/urXX+nYSGhE1JLTZbhGc3l86HdFjx9CREM3ChtI4N&#10;pw3pSjoe5aPosGFplMd50Kop6VEavqFDA8u3RkRnz5Qe9hhAmzXtwHTg7PtpHyua7T3JOQWxRCEs&#10;DP2P84qbGuwtJR32fknd9wWzkhL93qCY42x/PwxLPOyPDnM82E3LdNPCDEeoknpKhu2ZjwM2cD5F&#10;0SsV5QjVGTJZ54w9HVVaz18Yms1zfPX7LzH5BQAA//8DAFBLAwQUAAYACAAAACEA04t7/N8AAAAM&#10;AQAADwAAAGRycy9kb3ducmV2LnhtbEyPTU/CQBCG7yb+h82YeJNdViBQuyVG41UioIm3pTu0jd3Z&#10;prvQ+u8dTnJ8P/LOM/l69K04Yx+bQAamEwUCqQyuocrAfvf2sAQRkyVn20Bo4BcjrIvbm9xmLgz0&#10;gedtqgSPUMysgTqlLpMyljV6GyehQ+LsGHpvE8u+kq63A4/7VmqlFtLbhvhCbTt8qbH82Z68gc/3&#10;4/fXTG2qVz/vhjAqSX4ljbm/G5+fQCQc038ZLviMDgUzHcKJXBStAa2ZPLGvtZqC4IZezeYgDmw9&#10;LtUCZJHL6yeKPwAAAP//AwBQSwECLQAUAAYACAAAACEAtoM4kv4AAADhAQAAEwAAAAAAAAAAAAAA&#10;AAAAAAAAW0NvbnRlbnRfVHlwZXNdLnhtbFBLAQItABQABgAIAAAAIQA4/SH/1gAAAJQBAAALAAAA&#10;AAAAAAAAAAAAAC8BAABfcmVscy8ucmVsc1BLAQItABQABgAIAAAAIQAXTcO2dQIAAG0EAAAOAAAA&#10;AAAAAAAAAAAAAC4CAABkcnMvZTJvRG9jLnhtbFBLAQItABQABgAIAAAAIQDTi3v83wAAAAwBAAAP&#10;AAAAAAAAAAAAAAAAAM8EAABkcnMvZG93bnJldi54bWxQSwUGAAAAAAQABADzAAAA2wUAAAAA&#10;" filled="f" stroked="f">
                <v:textbox>
                  <w:txbxContent>
                    <w:p w14:paraId="681F2064" w14:textId="4EB260F4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(6</w:t>
                      </w:r>
                      <w:r w:rsidR="00C6176F">
                        <w:rPr>
                          <w:szCs w:val="19"/>
                        </w:rPr>
                        <w:t>0</w:t>
                      </w:r>
                      <w:r>
                        <w:rPr>
                          <w:szCs w:val="19"/>
                        </w:rPr>
                        <w:t>,</w:t>
                      </w:r>
                      <w:r w:rsidR="0000550A">
                        <w:rPr>
                          <w:szCs w:val="19"/>
                        </w:rPr>
                        <w:t>2</w:t>
                      </w:r>
                      <w:r>
                        <w:rPr>
                          <w:szCs w:val="19"/>
                        </w:rPr>
                        <w:t>% ogółu) oraz ludność miejska (</w:t>
                      </w:r>
                      <w:r w:rsidR="00C6176F">
                        <w:rPr>
                          <w:szCs w:val="19"/>
                        </w:rPr>
                        <w:t>62</w:t>
                      </w:r>
                      <w:r w:rsidR="0000550A">
                        <w:rPr>
                          <w:szCs w:val="19"/>
                        </w:rPr>
                        <w:t>,</w:t>
                      </w:r>
                      <w:r w:rsidR="00C6176F">
                        <w:rPr>
                          <w:szCs w:val="19"/>
                        </w:rPr>
                        <w:t>0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723787" w:rsidRPr="001E2738">
        <w:rPr>
          <w:rFonts w:cs="FiraSans-Regular"/>
        </w:rPr>
        <w:t xml:space="preserve">W analizowanym kwartale zdecydowaną większość biernych zawodowo stanowiły kobiety. Ich udział w tej grupie wyniósł </w:t>
      </w:r>
      <w:r w:rsidR="00723787">
        <w:rPr>
          <w:rFonts w:cs="FiraSans-Regular"/>
        </w:rPr>
        <w:t>6</w:t>
      </w:r>
      <w:r w:rsidR="009833DE">
        <w:rPr>
          <w:rFonts w:cs="FiraSans-Regular"/>
        </w:rPr>
        <w:t>0,2</w:t>
      </w:r>
      <w:r w:rsidR="00723787" w:rsidRPr="001E2738">
        <w:rPr>
          <w:rFonts w:cs="FiraSans-Regular"/>
        </w:rPr>
        <w:t xml:space="preserve">%. </w:t>
      </w:r>
      <w:r w:rsidR="009833DE" w:rsidRPr="004729F1">
        <w:rPr>
          <w:rFonts w:cs="Fira Sans"/>
          <w:color w:val="000000"/>
          <w:szCs w:val="19"/>
        </w:rPr>
        <w:t xml:space="preserve">W odniesieniu do poprzedniego kwartału </w:t>
      </w:r>
      <w:r w:rsidR="009833DE">
        <w:rPr>
          <w:rFonts w:cs="Fira Sans"/>
          <w:color w:val="000000"/>
          <w:szCs w:val="19"/>
        </w:rPr>
        <w:t xml:space="preserve">oraz w ujęciu rocznym </w:t>
      </w:r>
      <w:r w:rsidR="009833DE" w:rsidRPr="004729F1">
        <w:rPr>
          <w:rFonts w:cs="Fira Sans"/>
          <w:color w:val="000000"/>
          <w:szCs w:val="19"/>
        </w:rPr>
        <w:t xml:space="preserve">liczba biernych zawodowo kobiet </w:t>
      </w:r>
      <w:r w:rsidR="009833DE">
        <w:rPr>
          <w:rFonts w:cs="Fira Sans"/>
          <w:color w:val="000000"/>
          <w:szCs w:val="19"/>
        </w:rPr>
        <w:t>utrzymała się na zbliżonym poziomie. Liczeb</w:t>
      </w:r>
      <w:r w:rsidR="009833DE" w:rsidRPr="004729F1">
        <w:rPr>
          <w:rFonts w:cs="Fira Sans"/>
          <w:color w:val="000000"/>
          <w:szCs w:val="19"/>
        </w:rPr>
        <w:t xml:space="preserve">ność populacji nieaktywnych zawodowo mężczyzn w stosunku do </w:t>
      </w:r>
      <w:r w:rsidR="009833DE">
        <w:rPr>
          <w:rFonts w:cs="Fira Sans"/>
          <w:color w:val="000000"/>
          <w:szCs w:val="19"/>
        </w:rPr>
        <w:t xml:space="preserve">3 kwartału 2023 r. oraz w skali roku </w:t>
      </w:r>
      <w:r w:rsidR="000676B3">
        <w:rPr>
          <w:rFonts w:cs="Fira Sans"/>
          <w:color w:val="000000"/>
          <w:szCs w:val="19"/>
        </w:rPr>
        <w:t>nieco wzrosła</w:t>
      </w:r>
      <w:r w:rsidR="009833DE">
        <w:rPr>
          <w:rFonts w:cs="Fira Sans"/>
          <w:color w:val="000000"/>
          <w:szCs w:val="19"/>
        </w:rPr>
        <w:t>.</w:t>
      </w:r>
    </w:p>
    <w:p w14:paraId="48058580" w14:textId="7C236BF6" w:rsidR="00C61A8A" w:rsidRDefault="009833DE" w:rsidP="00C61A8A">
      <w:pPr>
        <w:pStyle w:val="AP"/>
      </w:pPr>
      <w:bookmarkStart w:id="3" w:name="_Hlk145663310"/>
      <w:r w:rsidRPr="009833DE">
        <w:t>Większość biernych zawodowo (62,0%) to ludność miejska. W porównaniu z 3 kwartałem 2023</w:t>
      </w:r>
      <w:r>
        <w:t> </w:t>
      </w:r>
      <w:r w:rsidRPr="009833DE">
        <w:t xml:space="preserve">r. </w:t>
      </w:r>
      <w:r w:rsidR="007F7525">
        <w:t>liczba biernych zawodowo zamieszkujących w miastach oraz na terenach wiejskich nieznacznie zwiększyła się</w:t>
      </w:r>
      <w:r w:rsidRPr="009833DE">
        <w:t xml:space="preserve">. W ujęciu rocznym zaobserwowano </w:t>
      </w:r>
      <w:r w:rsidR="007F7525">
        <w:t>wzrost</w:t>
      </w:r>
      <w:r w:rsidRPr="009833DE">
        <w:t xml:space="preserve"> liczby biernych zawodowo mieszkańców miast, </w:t>
      </w:r>
      <w:r w:rsidR="007F7525">
        <w:t>natomiast wśród mieszkańców wsi</w:t>
      </w:r>
      <w:r w:rsidRPr="009833DE">
        <w:t xml:space="preserve"> </w:t>
      </w:r>
      <w:r w:rsidR="007F7525">
        <w:t xml:space="preserve">liczebność </w:t>
      </w:r>
      <w:r w:rsidR="000676B3">
        <w:t xml:space="preserve">tej grupy </w:t>
      </w:r>
      <w:r w:rsidR="007F7525">
        <w:t>utrzymała</w:t>
      </w:r>
      <w:r w:rsidRPr="009833DE">
        <w:t xml:space="preserve"> się na zbliżonym poziomie</w:t>
      </w:r>
      <w:r w:rsidR="002371A7">
        <w:t>.</w:t>
      </w:r>
    </w:p>
    <w:bookmarkEnd w:id="3"/>
    <w:p w14:paraId="1A86C540" w14:textId="6F7E5F2A" w:rsidR="00F14515" w:rsidRDefault="00F14515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7F59118E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F47598" w:rsidRPr="00852D08" w14:paraId="6A2B8BC4" w14:textId="77777777" w:rsidTr="00F47598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F47598" w:rsidRPr="002B299A" w:rsidRDefault="00F47598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7959C3AC" w:rsidR="00F47598" w:rsidRPr="002B299A" w:rsidRDefault="00F47598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A1A8A" w14:textId="77777777" w:rsidR="00F47598" w:rsidRPr="002B299A" w:rsidRDefault="00F47598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1BB4DB8B" w:rsidR="00F47598" w:rsidRPr="002B299A" w:rsidRDefault="00F47598" w:rsidP="005A67B7">
            <w:pPr>
              <w:pStyle w:val="Tablicagwkarodek"/>
            </w:pPr>
            <w:r>
              <w:t>2023</w:t>
            </w:r>
          </w:p>
        </w:tc>
      </w:tr>
      <w:tr w:rsidR="00C05ADC" w:rsidRPr="00852D08" w14:paraId="69F03B79" w14:textId="77777777" w:rsidTr="00F47598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C05ADC" w:rsidRPr="002B299A" w:rsidRDefault="00C05ADC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1BBC210E" w:rsidR="00C05ADC" w:rsidRPr="002B299A" w:rsidRDefault="00503F0E" w:rsidP="00B31C87">
            <w:pPr>
              <w:pStyle w:val="Tablicagwkarodek"/>
            </w:pPr>
            <w:r>
              <w:t>4</w:t>
            </w:r>
            <w:r w:rsidR="00C05ADC">
              <w:t xml:space="preserve"> </w:t>
            </w:r>
            <w:r w:rsidR="00C05ADC" w:rsidRPr="002B299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6E7B2CD9" w:rsidR="00C05ADC" w:rsidRPr="002B299A" w:rsidRDefault="00503F0E" w:rsidP="00B31C87">
            <w:pPr>
              <w:pStyle w:val="Tablicagwkarodek"/>
            </w:pPr>
            <w:r>
              <w:t>3</w:t>
            </w:r>
            <w:r w:rsidR="00C05ADC"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3E4AAACF" w:rsidR="00C05ADC" w:rsidRPr="002B299A" w:rsidRDefault="00503F0E" w:rsidP="00B31C87">
            <w:pPr>
              <w:pStyle w:val="Tablicagwkarodek"/>
            </w:pPr>
            <w:r>
              <w:t>4</w:t>
            </w:r>
            <w:r w:rsidR="00F47598" w:rsidRPr="002B299A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7641B3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7641B3" w:rsidRPr="00B31C87" w:rsidRDefault="007641B3" w:rsidP="007641B3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6B9B0FB4" w:rsidR="007641B3" w:rsidRPr="00B31C87" w:rsidRDefault="00503F0E" w:rsidP="007641B3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396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790A4094" w:rsidR="007641B3" w:rsidRPr="00B31C87" w:rsidRDefault="00503F0E" w:rsidP="007641B3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107749EC" w:rsidR="007641B3" w:rsidRPr="00B31C87" w:rsidRDefault="00503F0E" w:rsidP="007641B3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6BA4C198" w:rsidR="007641B3" w:rsidRPr="00B31C87" w:rsidRDefault="00503F0E" w:rsidP="007641B3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379</w:t>
            </w:r>
          </w:p>
        </w:tc>
      </w:tr>
      <w:tr w:rsidR="007641B3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7641B3" w:rsidRPr="002B299A" w:rsidRDefault="007641B3" w:rsidP="007641B3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4D322C2E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087919E7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376586B0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59F92FA6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</w:tr>
      <w:tr w:rsidR="007641B3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7641B3" w:rsidRPr="002B299A" w:rsidRDefault="007641B3" w:rsidP="007641B3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0FFE4989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73796C58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0B4B615E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35032D3B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228</w:t>
            </w:r>
          </w:p>
        </w:tc>
      </w:tr>
      <w:tr w:rsidR="007641B3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7641B3" w:rsidRPr="002B299A" w:rsidRDefault="007641B3" w:rsidP="007641B3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6C65565F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74D48919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03CAB875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58097DF4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235</w:t>
            </w:r>
          </w:p>
        </w:tc>
      </w:tr>
      <w:tr w:rsidR="007641B3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7641B3" w:rsidRPr="002B299A" w:rsidRDefault="007641B3" w:rsidP="007641B3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0B6D3C7B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0EE853AF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3C6ECA7D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5F184D88" w:rsidR="007641B3" w:rsidRPr="002B299A" w:rsidRDefault="00503F0E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144</w:t>
            </w:r>
          </w:p>
        </w:tc>
      </w:tr>
    </w:tbl>
    <w:p w14:paraId="5E15B249" w14:textId="157CA574" w:rsidR="00F14515" w:rsidRPr="003A2158" w:rsidRDefault="002371A7" w:rsidP="007C2C50">
      <w:pPr>
        <w:pStyle w:val="AP"/>
        <w:spacing w:before="240"/>
      </w:pPr>
      <w:r w:rsidRPr="003A3B2B">
        <w:t xml:space="preserve">W </w:t>
      </w:r>
      <w:r w:rsidR="00A46BCA">
        <w:t>4</w:t>
      </w:r>
      <w:r w:rsidRPr="003A3B2B">
        <w:t xml:space="preserve"> kwartale 202</w:t>
      </w:r>
      <w:r>
        <w:t>3</w:t>
      </w:r>
      <w:r w:rsidRPr="003A3B2B">
        <w:t xml:space="preserve"> r. największy odsetek ludności niepracującej i nieposzukującej pracy stanowiły osoby w wieku 55–89 lat (</w:t>
      </w:r>
      <w:r>
        <w:t>6</w:t>
      </w:r>
      <w:r w:rsidR="00A46BCA">
        <w:t>5,2</w:t>
      </w:r>
      <w:r w:rsidRPr="003A3B2B">
        <w:t>%), kolejną grupą w tej kategorii ludności były osoby w</w:t>
      </w:r>
      <w:r w:rsidRPr="00A22DA2">
        <w:rPr>
          <w:rFonts w:eastAsia="Calibri" w:cs="Calibri"/>
        </w:rPr>
        <w:t> </w:t>
      </w:r>
      <w:r w:rsidRPr="003A3B2B">
        <w:t xml:space="preserve">wieku 15–24 lata </w:t>
      </w:r>
      <w:r w:rsidRPr="003A2158">
        <w:t>(2</w:t>
      </w:r>
      <w:r w:rsidR="00A46BCA" w:rsidRPr="003A2158">
        <w:t>1,4</w:t>
      </w:r>
      <w:r w:rsidRPr="003A2158">
        <w:t>%).</w:t>
      </w:r>
    </w:p>
    <w:p w14:paraId="103737F8" w14:textId="59254BD7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A46BCA">
        <w:t>4</w:t>
      </w:r>
      <w:r w:rsidRPr="004D2514">
        <w:t xml:space="preserve"> kwartale 202</w:t>
      </w:r>
      <w:r w:rsidR="00DF3454">
        <w:t>3</w:t>
      </w:r>
      <w:r w:rsidRPr="004D2514">
        <w:t xml:space="preserve"> r.</w:t>
      </w:r>
    </w:p>
    <w:p w14:paraId="01D6B51D" w14:textId="327FA309" w:rsidR="00227332" w:rsidRDefault="00227332" w:rsidP="00227332">
      <w:pPr>
        <w:pStyle w:val="Tytuwykresu0"/>
        <w:spacing w:before="240"/>
        <w:jc w:val="center"/>
      </w:pPr>
      <w:r>
        <w:drawing>
          <wp:inline distT="0" distB="0" distL="0" distR="0" wp14:anchorId="659E6144" wp14:editId="7340ABAC">
            <wp:extent cx="2923032" cy="1408176"/>
            <wp:effectExtent l="0" t="0" r="0" b="1905"/>
            <wp:docPr id="14" name="Obraz 14" descr="Wykres kołowy prezentujący strukturę biernych zawodowo według wieku w 4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kołowy prezentujący strukturę biernych zawodowo według wieku w 4 kwartale 2023 r. Dane do wykresu dostępne w załączonym pliku exce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032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EA71C" w14:textId="0E514EE2" w:rsidR="00F14515" w:rsidRPr="003A2158" w:rsidRDefault="002371A7" w:rsidP="00227332">
      <w:pPr>
        <w:pStyle w:val="AP"/>
        <w:spacing w:before="240"/>
      </w:pPr>
      <w:r w:rsidRPr="00FB63F0">
        <w:t xml:space="preserve">Wśród ogółu ludności w wieku 15–89 lat biernej zawodowo </w:t>
      </w:r>
      <w:r>
        <w:t>32,</w:t>
      </w:r>
      <w:r w:rsidR="002314E2">
        <w:t>2</w:t>
      </w:r>
      <w:r w:rsidRPr="00FB63F0">
        <w:t xml:space="preserve">% to osoby w wieku produkcyjnym. </w:t>
      </w:r>
      <w:r w:rsidRPr="003A2158">
        <w:t xml:space="preserve">Ich udział </w:t>
      </w:r>
      <w:r w:rsidR="0030206C" w:rsidRPr="003A2158">
        <w:t>z</w:t>
      </w:r>
      <w:r w:rsidR="0030206C">
        <w:t>mniejszył</w:t>
      </w:r>
      <w:r w:rsidR="0030206C" w:rsidRPr="003A2158">
        <w:t xml:space="preserve"> się o</w:t>
      </w:r>
      <w:r w:rsidR="0030206C" w:rsidRPr="003A2158">
        <w:rPr>
          <w:rFonts w:eastAsia="Calibri" w:cs="Calibri"/>
        </w:rPr>
        <w:t> </w:t>
      </w:r>
      <w:r w:rsidR="0030206C" w:rsidRPr="003A2158">
        <w:t>0,1</w:t>
      </w:r>
      <w:r w:rsidR="0030206C" w:rsidRPr="003A2158">
        <w:rPr>
          <w:rFonts w:eastAsia="Calibri" w:cs="Calibri"/>
        </w:rPr>
        <w:t> </w:t>
      </w:r>
      <w:r w:rsidR="0030206C" w:rsidRPr="003A2158">
        <w:t>p.</w:t>
      </w:r>
      <w:r w:rsidR="0030206C" w:rsidRPr="003A2158">
        <w:rPr>
          <w:rFonts w:eastAsia="Calibri" w:cs="Calibri"/>
        </w:rPr>
        <w:t> </w:t>
      </w:r>
      <w:r w:rsidR="0030206C" w:rsidRPr="003A2158">
        <w:t>proc.</w:t>
      </w:r>
      <w:r w:rsidR="0030206C">
        <w:t xml:space="preserve"> </w:t>
      </w:r>
      <w:r w:rsidRPr="003A2158">
        <w:t xml:space="preserve">w stosunku do zanotowanego w </w:t>
      </w:r>
      <w:r w:rsidR="002314E2" w:rsidRPr="003A2158">
        <w:t>3</w:t>
      </w:r>
      <w:r w:rsidRPr="003A2158">
        <w:t xml:space="preserve"> kwartale 2023 r.</w:t>
      </w:r>
      <w:r w:rsidR="0030206C">
        <w:t xml:space="preserve"> oraz </w:t>
      </w:r>
      <w:r w:rsidR="0030206C" w:rsidRPr="003A2158">
        <w:t>o 1,1 p. proc.</w:t>
      </w:r>
      <w:r w:rsidRPr="003A2158">
        <w:t xml:space="preserve"> </w:t>
      </w:r>
      <w:r w:rsidR="0030206C">
        <w:t>w odniesieniu do analogicznego okresu poprzedniego roku.</w:t>
      </w:r>
    </w:p>
    <w:p w14:paraId="2B32F083" w14:textId="45A188DD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E46B28">
        <w:t>4</w:t>
      </w:r>
      <w:r w:rsidRPr="004D2514">
        <w:t xml:space="preserve"> kwartale 202</w:t>
      </w:r>
      <w:r w:rsidR="00DF3454">
        <w:t>3</w:t>
      </w:r>
      <w:r w:rsidRPr="004D2514">
        <w:t xml:space="preserve"> r.</w:t>
      </w:r>
    </w:p>
    <w:p w14:paraId="600A6689" w14:textId="6B116D34" w:rsidR="00227332" w:rsidRDefault="00227332" w:rsidP="00227332">
      <w:pPr>
        <w:pStyle w:val="Tytuwykresu0"/>
        <w:spacing w:before="240"/>
        <w:jc w:val="center"/>
        <w:rPr>
          <w:sz w:val="18"/>
        </w:rPr>
      </w:pPr>
      <w:r>
        <w:rPr>
          <w:sz w:val="18"/>
        </w:rPr>
        <w:drawing>
          <wp:inline distT="0" distB="0" distL="0" distR="0" wp14:anchorId="4214DBCE" wp14:editId="5BABC4B6">
            <wp:extent cx="3826081" cy="1405127"/>
            <wp:effectExtent l="0" t="0" r="3175" b="5080"/>
            <wp:docPr id="15" name="Obraz 15" descr="Wykres kołowy prezentujący strukturę biernych zawodowo według poziomu wykształcenia w 4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kołowy prezentujący strukturę biernych zawodowo według poziomu wykształcenia w 4 kwartale 2023 r. Dane do wykresu dostępne w załączonym pliku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081" cy="140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2D655" w14:textId="24ECD202" w:rsidR="00831569" w:rsidRPr="003A2158" w:rsidRDefault="002371A7" w:rsidP="00227332">
      <w:pPr>
        <w:pStyle w:val="AP"/>
        <w:spacing w:before="240"/>
      </w:pPr>
      <w:r w:rsidRPr="00FB63F0">
        <w:t xml:space="preserve">Biorąc pod uwagę poziom wykształcenia biernych zawodowo stwierdzono, że w omawianym kwartale największy </w:t>
      </w:r>
      <w:r w:rsidRPr="001A7219">
        <w:t>odsetek</w:t>
      </w:r>
      <w:r w:rsidRPr="00FB63F0">
        <w:t xml:space="preserve"> (</w:t>
      </w:r>
      <w:r>
        <w:t>3</w:t>
      </w:r>
      <w:r w:rsidR="00E46B28">
        <w:t>5,6</w:t>
      </w:r>
      <w:r w:rsidRPr="00FB63F0">
        <w:t xml:space="preserve">%) stanowiły </w:t>
      </w:r>
      <w:r>
        <w:t xml:space="preserve">wśród nich </w:t>
      </w:r>
      <w:r w:rsidRPr="00FB63F0">
        <w:t xml:space="preserve">osoby z wykształceniem gimnazjalnym i niższym oraz bez wykształcenia szkolnego, a najmniejsze udziały </w:t>
      </w:r>
      <w:r>
        <w:t>dotyczyły</w:t>
      </w:r>
      <w:r w:rsidRPr="00FB63F0">
        <w:t xml:space="preserve"> os</w:t>
      </w:r>
      <w:r>
        <w:t>ób</w:t>
      </w:r>
      <w:r w:rsidRPr="00FB63F0">
        <w:t xml:space="preserve"> legitymując</w:t>
      </w:r>
      <w:r>
        <w:t>ych</w:t>
      </w:r>
      <w:r w:rsidRPr="00FB63F0">
        <w:t xml:space="preserve"> się </w:t>
      </w:r>
      <w:r w:rsidRPr="004445BC">
        <w:t xml:space="preserve">wykształceniem </w:t>
      </w:r>
      <w:r w:rsidR="007D316D" w:rsidRPr="004445BC">
        <w:t xml:space="preserve">średnim </w:t>
      </w:r>
      <w:r w:rsidR="007D316D" w:rsidRPr="003A2158">
        <w:t>ogólnokształcącym (11,9%)</w:t>
      </w:r>
      <w:r w:rsidR="007D316D">
        <w:t xml:space="preserve"> oraz </w:t>
      </w:r>
      <w:r w:rsidRPr="004445BC">
        <w:t>wyższym (</w:t>
      </w:r>
      <w:r>
        <w:t>13,</w:t>
      </w:r>
      <w:r w:rsidR="00E46B28">
        <w:t>2</w:t>
      </w:r>
      <w:r w:rsidRPr="004445BC">
        <w:t>%)</w:t>
      </w:r>
      <w:r w:rsidRPr="003A2158">
        <w:t>.</w:t>
      </w:r>
    </w:p>
    <w:p w14:paraId="04D47CA9" w14:textId="77777777" w:rsidR="00831569" w:rsidRDefault="00831569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6DB2058A" w14:textId="23BD13B4" w:rsidR="00F14515" w:rsidRDefault="00831569" w:rsidP="00F14515">
      <w:pPr>
        <w:pStyle w:val="AP"/>
        <w:rPr>
          <w:sz w:val="18"/>
        </w:rPr>
      </w:pPr>
      <w:r w:rsidRPr="007641B3">
        <w:rPr>
          <w:b/>
          <w:noProof/>
          <w:color w:val="FF0000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4D2EA2C9">
                <wp:simplePos x="0" y="0"/>
                <wp:positionH relativeFrom="page">
                  <wp:posOffset>5720715</wp:posOffset>
                </wp:positionH>
                <wp:positionV relativeFrom="margin">
                  <wp:posOffset>-66675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8,0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2CFE00C3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581C86">
                              <w:rPr>
                                <w:szCs w:val="19"/>
                              </w:rPr>
                              <w:t>4</w:t>
                            </w:r>
                            <w:r w:rsidR="001110E1">
                              <w:rPr>
                                <w:szCs w:val="19"/>
                              </w:rPr>
                              <w:t>8,0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8,0% osób biernych zawodowo w wieku 15–74 lata przyczyną niepodejmowania pracy była emerytura" style="position:absolute;margin-left:450.45pt;margin-top:-5.25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uZeQIAAHoEAAAOAAAAZHJzL2Uyb0RvYy54bWysVMFuEzEQvSPxDyNL3KCbDQlpom6q0lKE&#10;VKBSQZy9Xm/WdNdjbKfO5oSQ+AI+hU8AfoQvYexNSwQ3xB4s2+N5M+/NzB4db7oWbqR1CnXB8oMR&#10;A6kFVkqvCvb2zfmjQwbOc13xFrUsWC8dO17ev3cUzEKOscG2khYIRLtFMAVrvDeLLHOikR13B2ik&#10;JmONtuOejnaVVZYHQu/abDwaPckC2spYFNI5uj0bjGyZ8OtaCv+6rp300BaMcvNptWkt45otj/hi&#10;ZblplNilwf8hi44rTUHvoM6457C26i+oTgmLDmt/ILDLsK6VkIkDsclHf7C5ariRiQuJ48ydTO7/&#10;wYpXN5cWVFWwx3MGmndUo0tsJXh57TwGCfG+kk6QaO/A2G1veHW9hsnhw9EDQPftawmlklb3ooEt&#10;D1hhQAgQlKRX+fTnxy+zCbRRj+gstr3+/hm0kgYr+b7DwLWKJi56KPsfnzjITtrery2PxQnGLSjH&#10;K0NZ+s1T3FCTJaGduUBx7UDjacP1Sp5Yi6GRvCJx8uiZ7bkOOC6ClOElBS4YX3tMQJvadrFyVAsg&#10;dGqS/q4x5MaDiCFn4+l4PmUgyJaP8nk+m6YYfHHrbqzzzyV2RMVRl1nqvATPby6cj+nwxe2TGE3j&#10;uWrb1H2thlCw+XQ8TQ57lk55Go5WdQU7HMVvaNfI8pmukrPnqh32FKDVO9qR6cDZb8pNKm8+uZWz&#10;xKonISwOw0DDS5sG7ZZBoEEomPuw5lYyaF9oEnOeTyZxctJhMp2N6WD3LeW+hWtBUAXzDIbtqU/T&#10;NnA+IdFrleSI1Rky2eVMDZ5U2g1jnKD9c3r1+5ex/AUAAP//AwBQSwMEFAAGAAgAAAAhABEsAuzf&#10;AAAADAEAAA8AAABkcnMvZG93bnJldi54bWxMj8FOwzAMhu9IvEPkSdy2uBMdtDSdEIgriLEhccsa&#10;r63WOFWTreXtyU7sZsuffn9/sZ5sJ840+NaxgmSBIIgrZ1quFWy/3uaPIHzQbHTnmBT8kod1eXtT&#10;6Ny4kT/pvAm1iCHsc62gCaHPpfRVQ1b7heuJ4+3gBqtDXIdamkGPMdx2com4kla3HD80uqeXhqrj&#10;5mQV7N4PP9/3+FG/2rQf3YSSbSaVuptNz08gAk3hH4aLflSHMjrt3YmNF52CDDGLqIJ5gimIC5E8&#10;LFcg9nFKEUGWhbwuUf4BAAD//wMAUEsBAi0AFAAGAAgAAAAhALaDOJL+AAAA4QEAABMAAAAAAAAA&#10;AAAAAAAAAAAAAFtDb250ZW50X1R5cGVzXS54bWxQSwECLQAUAAYACAAAACEAOP0h/9YAAACUAQAA&#10;CwAAAAAAAAAAAAAAAAAvAQAAX3JlbHMvLnJlbHNQSwECLQAUAAYACAAAACEADWF7mXkCAAB6BAAA&#10;DgAAAAAAAAAAAAAAAAAuAgAAZHJzL2Uyb0RvYy54bWxQSwECLQAUAAYACAAAACEAESwC7N8AAAAM&#10;AQAADwAAAAAAAAAAAAAAAADTBAAAZHJzL2Rvd25yZXYueG1sUEsFBgAAAAAEAAQA8wAAAN8FAAAA&#10;AA==&#10;" filled="f" stroked="f">
                <v:textbox>
                  <w:txbxContent>
                    <w:p w14:paraId="34F20D93" w14:textId="2CFE00C3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581C86">
                        <w:rPr>
                          <w:szCs w:val="19"/>
                        </w:rPr>
                        <w:t>4</w:t>
                      </w:r>
                      <w:r w:rsidR="001110E1">
                        <w:rPr>
                          <w:szCs w:val="19"/>
                        </w:rPr>
                        <w:t>8,0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2371A7" w:rsidRPr="00FB63F0">
        <w:t xml:space="preserve">W </w:t>
      </w:r>
      <w:r w:rsidR="00E46B28">
        <w:t>4</w:t>
      </w:r>
      <w:r w:rsidR="002371A7" w:rsidRPr="00FB63F0">
        <w:t xml:space="preserve"> kwartale 202</w:t>
      </w:r>
      <w:r w:rsidR="002371A7">
        <w:t>3</w:t>
      </w:r>
      <w:r w:rsidR="002371A7" w:rsidRPr="00FB63F0">
        <w:t xml:space="preserve"> r. emerytura stanowiła główną przyczynę niewykonywania i nieposzukiwania pracy dla </w:t>
      </w:r>
      <w:r w:rsidR="002371A7">
        <w:t>4</w:t>
      </w:r>
      <w:r w:rsidR="00E46B28">
        <w:t>8,0</w:t>
      </w:r>
      <w:r w:rsidR="002371A7" w:rsidRPr="00FB63F0">
        <w:t xml:space="preserve">% ogółu biernych zawodowo w wieku 15–74 lata, natomiast </w:t>
      </w:r>
      <w:r w:rsidR="002371A7">
        <w:t>26,</w:t>
      </w:r>
      <w:r w:rsidR="00E46B28">
        <w:t>3</w:t>
      </w:r>
      <w:r w:rsidR="002371A7" w:rsidRPr="00FB63F0"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2371A7">
        <w:t>1</w:t>
      </w:r>
      <w:r w:rsidR="00E46B28">
        <w:t>1</w:t>
      </w:r>
      <w:r w:rsidR="002371A7">
        <w:t>,3</w:t>
      </w:r>
      <w:r w:rsidR="002371A7" w:rsidRPr="00FB63F0">
        <w:t>%).</w:t>
      </w:r>
    </w:p>
    <w:p w14:paraId="5A016DF2" w14:textId="77777777" w:rsidR="00F14515" w:rsidRPr="00B35DA1" w:rsidRDefault="00F14515" w:rsidP="00F1451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4F0F289A" w14:textId="39C52C1B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 danych, są zatem porównywalne z</w:t>
      </w:r>
      <w:r w:rsidR="000676B3">
        <w:t> </w:t>
      </w:r>
      <w:r>
        <w:t>wynikami dla 4 kw</w:t>
      </w:r>
      <w:r w:rsidR="009674C5">
        <w:t>artału</w:t>
      </w:r>
      <w:r>
        <w:t xml:space="preserve"> 2023 r.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6BA9E335" w14:textId="395B6DC9" w:rsidR="00F14515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47AF3FD2" w14:textId="13F9D383" w:rsidR="000623BD" w:rsidRDefault="00F14515" w:rsidP="009852D6">
      <w:pPr>
        <w:pStyle w:val="AP"/>
        <w:spacing w:before="588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782CD88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66A6BFF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2D500655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"https://stat.gov.pl/obszary-tematyczne/rynek-pracy/pracujacy-bezrobotni-bierni-zawodowo-wg-bael/pracujacy-bezrobotni-i-bierni-zawodowo-wyniki-wstepne-bael-4-kwartal-2023-roku,12,59.html"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37A18470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F04304">
              <w:rPr>
                <w:color w:val="0000FF"/>
              </w:rPr>
              <w:instrText>HYPERLINK "https://stat.gov.pl/obszary-tematyczne/rynek-pracy/pracujacy-bezrobotni-bierni-zawodowo-wg-bael/aktywnosc-ekonomiczna-ludnosci-polski-3-kwartal-2023-roku,4,52.html"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9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75155A8" w14:textId="77777777" w:rsidR="00F14515" w:rsidRPr="00CF18EE" w:rsidRDefault="00C049DF" w:rsidP="009F0DAF">
            <w:pPr>
              <w:rPr>
                <w:rStyle w:val="Hipercze"/>
                <w:rFonts w:cstheme="minorBidi"/>
              </w:rPr>
            </w:pPr>
            <w:hyperlink r:id="rId30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  <w:r w:rsidR="00F14515">
              <w:rPr>
                <w:rFonts w:cs="Times New Roman"/>
              </w:rPr>
              <w:fldChar w:fldCharType="begin"/>
            </w:r>
            <w:r w:rsidR="00F14515">
              <w:rPr>
                <w:rFonts w:cs="Times New Roman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1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C049DF" w:rsidP="009F0DAF">
            <w:pPr>
              <w:rPr>
                <w:rStyle w:val="Hipercze"/>
              </w:rPr>
            </w:pPr>
            <w:hyperlink r:id="rId32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C049DF" w:rsidP="009F0DAF">
            <w:pPr>
              <w:rPr>
                <w:rStyle w:val="Hipercze"/>
              </w:rPr>
            </w:pPr>
            <w:hyperlink r:id="rId33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C049DF" w:rsidP="009F0DAF">
            <w:pPr>
              <w:rPr>
                <w:rFonts w:cs="Times New Roman"/>
              </w:rPr>
            </w:pPr>
            <w:hyperlink r:id="rId34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C049DF" w:rsidP="009F0DAF">
            <w:pPr>
              <w:rPr>
                <w:rStyle w:val="Hipercze"/>
              </w:rPr>
            </w:pPr>
            <w:hyperlink r:id="rId35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2970D17" w14:textId="77777777" w:rsidR="00F14515" w:rsidRPr="004E7FE4" w:rsidRDefault="00C049DF" w:rsidP="009F0DAF">
            <w:pPr>
              <w:rPr>
                <w:rStyle w:val="Hipercze"/>
              </w:rPr>
            </w:pPr>
            <w:hyperlink r:id="rId36" w:tooltip="Link do słownika pojęć: Stopa bezrobocia według BAEL" w:history="1">
              <w:r w:rsidR="00F14515" w:rsidRPr="004E7FE4">
                <w:rPr>
                  <w:rStyle w:val="Hipercze"/>
                </w:rPr>
                <w:t>Stopa bezrobocia według BAEL</w:t>
              </w:r>
            </w:hyperlink>
          </w:p>
          <w:p w14:paraId="67DDF5FB" w14:textId="77777777" w:rsidR="00F14515" w:rsidRPr="004874D1" w:rsidRDefault="00F14515" w:rsidP="009F0DAF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48071F80" w:rsidR="000470AA" w:rsidRDefault="000470AA" w:rsidP="000470AA">
      <w:pPr>
        <w:rPr>
          <w:sz w:val="18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6A51395-3986-48CC-AC26-62FB4EAE3250}"/>
    <w:embedBold r:id="rId2" w:fontKey="{C4661F83-8FDF-4518-A9DB-9FDF67937F25}"/>
    <w:embedItalic r:id="rId3" w:fontKey="{59BE6BB5-EAAD-47A2-B1F2-DE72A37BC15D}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291AE6B-5229-46C8-81FC-654120A59A6D}"/>
    <w:embedBold r:id="rId5" w:fontKey="{3DCE6ECF-EFC6-4DCC-9457-546360074543}"/>
    <w:embedItalic r:id="rId6" w:fontKey="{FF3EA752-7986-4DEC-85EA-DF5A651C82C5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75C7DC5-ACA0-489A-87B8-3B494C50B278}"/>
    <w:embedBold r:id="rId8" w:fontKey="{B7D3F091-0C4A-4445-884D-1A4076F801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1F0E6D9-9FE3-4A85-A59D-05A6A21D937A}"/>
    <w:embedItalic r:id="rId10" w:fontKey="{620E8EE9-1BDB-439F-BA46-B511ADFDFBE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6DC7E9D-FA84-4D40-A00C-4D2C9865F43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EF27ADC-F1F5-4AA1-990A-961BB4F2AFC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A12BFD86-ADD4-4D50-8525-FBA6BF061A55}"/>
    <w:embedBold r:id="rId14" w:fontKey="{4ED3C450-607B-4B42-AF3E-E31BE01F06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ACEC84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34E2A49" w:rsidR="00F37172" w:rsidRPr="00A01B40" w:rsidRDefault="009C1BDA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05BA3">
                            <w:t>8</w:t>
                          </w:r>
                          <w:r w:rsidR="00DE6B58">
                            <w:t>.</w:t>
                          </w:r>
                          <w:r w:rsidR="006B3E9A">
                            <w:t>03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6B3E9A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8.03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h5NwIAADk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mRTLST6bFHkxJ24S1e2tL7HJk8U2&#10;YfgAA7okKeXtA/CdJwZuO2a24sY56DvBGmQ3jZXZRemI4yNI3X+BBsdk+wAJaGidjtKjmATRccvH&#10;82bFEAiPLeezoljNKOGYm82uFstVasHKl2rrfPgkQJMYVNShcxI6Ozz4EKdh5csnsZmBe6lUco8y&#10;pK/oalEsUsFFRsuA5lZSo7p5/I12iyQ/miYVBybVGGMDZU6sI9GRchjqIa0nSRIVqaE5ogwORi/j&#10;28OgA/eLkh59XFH/c8+coER9NijlajqfR+Ony3zxvsCLu8zUlxlmOEJVNFAyhrchPZaR8g1K3sqk&#10;xuskp5HRn0mk01uKZrm8p69eX/zmNwA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AQTah5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1967FEA" w14:textId="334E2A49" w:rsidR="00F37172" w:rsidRPr="00A01B40" w:rsidRDefault="009C1BDA" w:rsidP="00F049AB">
                    <w:pPr>
                      <w:pStyle w:val="Datainformacjisygnalnej"/>
                    </w:pPr>
                    <w:r>
                      <w:t>2</w:t>
                    </w:r>
                    <w:r w:rsidR="00C05BA3">
                      <w:t>8</w:t>
                    </w:r>
                    <w:r w:rsidR="00DE6B58">
                      <w:t>.</w:t>
                    </w:r>
                    <w:r w:rsidR="006B3E9A">
                      <w:t>03</w:t>
                    </w:r>
                    <w:r w:rsidR="00DE6B58">
                      <w:t>.</w:t>
                    </w:r>
                    <w:r>
                      <w:t>202</w:t>
                    </w:r>
                    <w:r w:rsidR="006B3E9A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50A"/>
    <w:rsid w:val="0000709F"/>
    <w:rsid w:val="00007DE2"/>
    <w:rsid w:val="000108B8"/>
    <w:rsid w:val="000152F5"/>
    <w:rsid w:val="00017D74"/>
    <w:rsid w:val="0003563B"/>
    <w:rsid w:val="0004582E"/>
    <w:rsid w:val="000470AA"/>
    <w:rsid w:val="00057CA1"/>
    <w:rsid w:val="00061EF1"/>
    <w:rsid w:val="000623BD"/>
    <w:rsid w:val="000647A9"/>
    <w:rsid w:val="000662E2"/>
    <w:rsid w:val="00066796"/>
    <w:rsid w:val="00066883"/>
    <w:rsid w:val="000676B3"/>
    <w:rsid w:val="00071B39"/>
    <w:rsid w:val="00074DD8"/>
    <w:rsid w:val="00075759"/>
    <w:rsid w:val="00076584"/>
    <w:rsid w:val="000806F7"/>
    <w:rsid w:val="000841BB"/>
    <w:rsid w:val="00092305"/>
    <w:rsid w:val="00097840"/>
    <w:rsid w:val="000A6770"/>
    <w:rsid w:val="000B0727"/>
    <w:rsid w:val="000C135D"/>
    <w:rsid w:val="000C5182"/>
    <w:rsid w:val="000D1D43"/>
    <w:rsid w:val="000D225C"/>
    <w:rsid w:val="000D2A5C"/>
    <w:rsid w:val="000D39F0"/>
    <w:rsid w:val="000E0918"/>
    <w:rsid w:val="000E15DE"/>
    <w:rsid w:val="000E5511"/>
    <w:rsid w:val="000E79A9"/>
    <w:rsid w:val="000F2E93"/>
    <w:rsid w:val="000F508D"/>
    <w:rsid w:val="001011C3"/>
    <w:rsid w:val="00103888"/>
    <w:rsid w:val="0010450C"/>
    <w:rsid w:val="00106DA3"/>
    <w:rsid w:val="00110214"/>
    <w:rsid w:val="00110D87"/>
    <w:rsid w:val="001110E1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501D7"/>
    <w:rsid w:val="0015253F"/>
    <w:rsid w:val="00153DE5"/>
    <w:rsid w:val="001617E3"/>
    <w:rsid w:val="00162325"/>
    <w:rsid w:val="00165C9E"/>
    <w:rsid w:val="00177E2B"/>
    <w:rsid w:val="00182458"/>
    <w:rsid w:val="00190B28"/>
    <w:rsid w:val="0019186E"/>
    <w:rsid w:val="001951DA"/>
    <w:rsid w:val="001A3D7F"/>
    <w:rsid w:val="001A7219"/>
    <w:rsid w:val="001B053D"/>
    <w:rsid w:val="001B63F1"/>
    <w:rsid w:val="001B7AAD"/>
    <w:rsid w:val="001C3269"/>
    <w:rsid w:val="001C3872"/>
    <w:rsid w:val="001C638D"/>
    <w:rsid w:val="001D19B6"/>
    <w:rsid w:val="001D1DB4"/>
    <w:rsid w:val="001D23F1"/>
    <w:rsid w:val="001D25F9"/>
    <w:rsid w:val="001D332A"/>
    <w:rsid w:val="001D61ED"/>
    <w:rsid w:val="001D6F1B"/>
    <w:rsid w:val="001E5B2D"/>
    <w:rsid w:val="001F08FD"/>
    <w:rsid w:val="001F14DB"/>
    <w:rsid w:val="0020156C"/>
    <w:rsid w:val="00216634"/>
    <w:rsid w:val="002237CB"/>
    <w:rsid w:val="00227332"/>
    <w:rsid w:val="00230347"/>
    <w:rsid w:val="002314E2"/>
    <w:rsid w:val="002316BF"/>
    <w:rsid w:val="002371A7"/>
    <w:rsid w:val="00242156"/>
    <w:rsid w:val="00242D31"/>
    <w:rsid w:val="002468F7"/>
    <w:rsid w:val="0024691E"/>
    <w:rsid w:val="0025481E"/>
    <w:rsid w:val="002574F9"/>
    <w:rsid w:val="00262B61"/>
    <w:rsid w:val="00262CC6"/>
    <w:rsid w:val="00263E08"/>
    <w:rsid w:val="00276811"/>
    <w:rsid w:val="00282699"/>
    <w:rsid w:val="002926DF"/>
    <w:rsid w:val="002946C5"/>
    <w:rsid w:val="00296697"/>
    <w:rsid w:val="002979EB"/>
    <w:rsid w:val="002A0DA0"/>
    <w:rsid w:val="002A10A5"/>
    <w:rsid w:val="002A2E23"/>
    <w:rsid w:val="002A6DDC"/>
    <w:rsid w:val="002B0472"/>
    <w:rsid w:val="002B6B12"/>
    <w:rsid w:val="002C21F0"/>
    <w:rsid w:val="002C5D3F"/>
    <w:rsid w:val="002D01DF"/>
    <w:rsid w:val="002D41ED"/>
    <w:rsid w:val="002D422D"/>
    <w:rsid w:val="002D66E5"/>
    <w:rsid w:val="002E081D"/>
    <w:rsid w:val="002E34C0"/>
    <w:rsid w:val="002E363F"/>
    <w:rsid w:val="002E3EB3"/>
    <w:rsid w:val="002E47AB"/>
    <w:rsid w:val="002E6140"/>
    <w:rsid w:val="002E6985"/>
    <w:rsid w:val="002E71B6"/>
    <w:rsid w:val="002F35F6"/>
    <w:rsid w:val="002F77C8"/>
    <w:rsid w:val="0030072F"/>
    <w:rsid w:val="0030206C"/>
    <w:rsid w:val="003032E7"/>
    <w:rsid w:val="00304F22"/>
    <w:rsid w:val="003066CD"/>
    <w:rsid w:val="00306C7C"/>
    <w:rsid w:val="00314F86"/>
    <w:rsid w:val="00317F4D"/>
    <w:rsid w:val="00322EDD"/>
    <w:rsid w:val="003309FA"/>
    <w:rsid w:val="00332320"/>
    <w:rsid w:val="00332862"/>
    <w:rsid w:val="00346B34"/>
    <w:rsid w:val="00347D72"/>
    <w:rsid w:val="00353F45"/>
    <w:rsid w:val="00357611"/>
    <w:rsid w:val="00362292"/>
    <w:rsid w:val="0036432A"/>
    <w:rsid w:val="00364AF9"/>
    <w:rsid w:val="00364F91"/>
    <w:rsid w:val="00367237"/>
    <w:rsid w:val="0037077F"/>
    <w:rsid w:val="00372411"/>
    <w:rsid w:val="00373882"/>
    <w:rsid w:val="00377375"/>
    <w:rsid w:val="003843DB"/>
    <w:rsid w:val="00393761"/>
    <w:rsid w:val="00394E26"/>
    <w:rsid w:val="00396691"/>
    <w:rsid w:val="00397D18"/>
    <w:rsid w:val="003A1B36"/>
    <w:rsid w:val="003A2158"/>
    <w:rsid w:val="003A6357"/>
    <w:rsid w:val="003A6D62"/>
    <w:rsid w:val="003B0C70"/>
    <w:rsid w:val="003B1454"/>
    <w:rsid w:val="003B18B6"/>
    <w:rsid w:val="003B7700"/>
    <w:rsid w:val="003C161B"/>
    <w:rsid w:val="003C5490"/>
    <w:rsid w:val="003C5569"/>
    <w:rsid w:val="003C59E0"/>
    <w:rsid w:val="003C6C8D"/>
    <w:rsid w:val="003D2656"/>
    <w:rsid w:val="003D4F95"/>
    <w:rsid w:val="003D5F42"/>
    <w:rsid w:val="003D60A9"/>
    <w:rsid w:val="003E76F6"/>
    <w:rsid w:val="003F0F9D"/>
    <w:rsid w:val="003F4C97"/>
    <w:rsid w:val="003F666D"/>
    <w:rsid w:val="003F7FE6"/>
    <w:rsid w:val="00400193"/>
    <w:rsid w:val="00412A9D"/>
    <w:rsid w:val="00415B93"/>
    <w:rsid w:val="00416EAF"/>
    <w:rsid w:val="00420983"/>
    <w:rsid w:val="004212E7"/>
    <w:rsid w:val="00421F8C"/>
    <w:rsid w:val="00422C4E"/>
    <w:rsid w:val="00423C88"/>
    <w:rsid w:val="0042446D"/>
    <w:rsid w:val="0042619E"/>
    <w:rsid w:val="00427BF8"/>
    <w:rsid w:val="00431C02"/>
    <w:rsid w:val="004364D4"/>
    <w:rsid w:val="00437395"/>
    <w:rsid w:val="004447AE"/>
    <w:rsid w:val="00445047"/>
    <w:rsid w:val="00446749"/>
    <w:rsid w:val="00453EB7"/>
    <w:rsid w:val="00455687"/>
    <w:rsid w:val="00457427"/>
    <w:rsid w:val="00463E39"/>
    <w:rsid w:val="004657FC"/>
    <w:rsid w:val="00466FD8"/>
    <w:rsid w:val="004733F6"/>
    <w:rsid w:val="00474E69"/>
    <w:rsid w:val="00476C4D"/>
    <w:rsid w:val="00483E9F"/>
    <w:rsid w:val="004850DF"/>
    <w:rsid w:val="00485A2C"/>
    <w:rsid w:val="0048634A"/>
    <w:rsid w:val="004874D1"/>
    <w:rsid w:val="004875E1"/>
    <w:rsid w:val="0049621B"/>
    <w:rsid w:val="004A1D19"/>
    <w:rsid w:val="004C1895"/>
    <w:rsid w:val="004C6C98"/>
    <w:rsid w:val="004C6D40"/>
    <w:rsid w:val="004D11E5"/>
    <w:rsid w:val="004E0D03"/>
    <w:rsid w:val="004E6AA8"/>
    <w:rsid w:val="004F0C3C"/>
    <w:rsid w:val="004F2280"/>
    <w:rsid w:val="004F23BB"/>
    <w:rsid w:val="004F3A52"/>
    <w:rsid w:val="004F63FC"/>
    <w:rsid w:val="004F7777"/>
    <w:rsid w:val="00503E29"/>
    <w:rsid w:val="00503F0E"/>
    <w:rsid w:val="00505A92"/>
    <w:rsid w:val="00507F7C"/>
    <w:rsid w:val="005130E4"/>
    <w:rsid w:val="00517C90"/>
    <w:rsid w:val="005203F1"/>
    <w:rsid w:val="00521BC3"/>
    <w:rsid w:val="00530CA8"/>
    <w:rsid w:val="00533632"/>
    <w:rsid w:val="00534013"/>
    <w:rsid w:val="00540C5C"/>
    <w:rsid w:val="00541E6E"/>
    <w:rsid w:val="0054251F"/>
    <w:rsid w:val="005520D8"/>
    <w:rsid w:val="00552188"/>
    <w:rsid w:val="00553C59"/>
    <w:rsid w:val="005554AA"/>
    <w:rsid w:val="00555CFB"/>
    <w:rsid w:val="00556CF1"/>
    <w:rsid w:val="00564FF2"/>
    <w:rsid w:val="0057096B"/>
    <w:rsid w:val="005731E6"/>
    <w:rsid w:val="005762A7"/>
    <w:rsid w:val="00576868"/>
    <w:rsid w:val="00581C86"/>
    <w:rsid w:val="00587032"/>
    <w:rsid w:val="00587CEE"/>
    <w:rsid w:val="005916D7"/>
    <w:rsid w:val="0059299B"/>
    <w:rsid w:val="0059427F"/>
    <w:rsid w:val="00594AFD"/>
    <w:rsid w:val="005A698C"/>
    <w:rsid w:val="005B30A7"/>
    <w:rsid w:val="005C0CAC"/>
    <w:rsid w:val="005C569A"/>
    <w:rsid w:val="005D062E"/>
    <w:rsid w:val="005E0799"/>
    <w:rsid w:val="005E10F9"/>
    <w:rsid w:val="005E1200"/>
    <w:rsid w:val="005E447D"/>
    <w:rsid w:val="005E7104"/>
    <w:rsid w:val="005F0004"/>
    <w:rsid w:val="005F3E41"/>
    <w:rsid w:val="005F45EE"/>
    <w:rsid w:val="005F5A80"/>
    <w:rsid w:val="006044FF"/>
    <w:rsid w:val="00605E2C"/>
    <w:rsid w:val="00607CC5"/>
    <w:rsid w:val="0061179B"/>
    <w:rsid w:val="006125F9"/>
    <w:rsid w:val="006164EB"/>
    <w:rsid w:val="0061777A"/>
    <w:rsid w:val="00617BEF"/>
    <w:rsid w:val="006209F2"/>
    <w:rsid w:val="00633014"/>
    <w:rsid w:val="0063437B"/>
    <w:rsid w:val="0064017E"/>
    <w:rsid w:val="0064292F"/>
    <w:rsid w:val="006438ED"/>
    <w:rsid w:val="00654BB6"/>
    <w:rsid w:val="00660605"/>
    <w:rsid w:val="006673CA"/>
    <w:rsid w:val="00673C26"/>
    <w:rsid w:val="00674DE5"/>
    <w:rsid w:val="00677ACA"/>
    <w:rsid w:val="00680FD8"/>
    <w:rsid w:val="006812AF"/>
    <w:rsid w:val="0068327D"/>
    <w:rsid w:val="00691534"/>
    <w:rsid w:val="00693880"/>
    <w:rsid w:val="00694134"/>
    <w:rsid w:val="00694AF0"/>
    <w:rsid w:val="006A10A0"/>
    <w:rsid w:val="006A288E"/>
    <w:rsid w:val="006A4571"/>
    <w:rsid w:val="006A4686"/>
    <w:rsid w:val="006B0E9E"/>
    <w:rsid w:val="006B146C"/>
    <w:rsid w:val="006B3E9A"/>
    <w:rsid w:val="006B486D"/>
    <w:rsid w:val="006B5AE4"/>
    <w:rsid w:val="006C4A1D"/>
    <w:rsid w:val="006D1507"/>
    <w:rsid w:val="006D4054"/>
    <w:rsid w:val="006E02EC"/>
    <w:rsid w:val="006E3094"/>
    <w:rsid w:val="006E36E7"/>
    <w:rsid w:val="006E3C4F"/>
    <w:rsid w:val="006E6F41"/>
    <w:rsid w:val="006E73E6"/>
    <w:rsid w:val="007065F9"/>
    <w:rsid w:val="00706BD9"/>
    <w:rsid w:val="007132DD"/>
    <w:rsid w:val="007211B1"/>
    <w:rsid w:val="00723653"/>
    <w:rsid w:val="00723787"/>
    <w:rsid w:val="007277DA"/>
    <w:rsid w:val="00731B64"/>
    <w:rsid w:val="00731D27"/>
    <w:rsid w:val="00737DBB"/>
    <w:rsid w:val="007403CB"/>
    <w:rsid w:val="00746187"/>
    <w:rsid w:val="007604A4"/>
    <w:rsid w:val="00761E29"/>
    <w:rsid w:val="0076254F"/>
    <w:rsid w:val="007641B3"/>
    <w:rsid w:val="00773DA6"/>
    <w:rsid w:val="00775F7E"/>
    <w:rsid w:val="007801F5"/>
    <w:rsid w:val="00783CA4"/>
    <w:rsid w:val="007842FB"/>
    <w:rsid w:val="00786124"/>
    <w:rsid w:val="0079514B"/>
    <w:rsid w:val="00795252"/>
    <w:rsid w:val="007A2DC1"/>
    <w:rsid w:val="007A4BFF"/>
    <w:rsid w:val="007A56C9"/>
    <w:rsid w:val="007B157F"/>
    <w:rsid w:val="007C2C50"/>
    <w:rsid w:val="007C4F60"/>
    <w:rsid w:val="007C4F88"/>
    <w:rsid w:val="007D0869"/>
    <w:rsid w:val="007D14C4"/>
    <w:rsid w:val="007D316D"/>
    <w:rsid w:val="007D3319"/>
    <w:rsid w:val="007D335D"/>
    <w:rsid w:val="007D5A34"/>
    <w:rsid w:val="007D605C"/>
    <w:rsid w:val="007D7B00"/>
    <w:rsid w:val="007D7C6E"/>
    <w:rsid w:val="007E0B14"/>
    <w:rsid w:val="007E3314"/>
    <w:rsid w:val="007E3514"/>
    <w:rsid w:val="007E4B03"/>
    <w:rsid w:val="007E4DEA"/>
    <w:rsid w:val="007E7CEB"/>
    <w:rsid w:val="007F324B"/>
    <w:rsid w:val="007F7525"/>
    <w:rsid w:val="0080553C"/>
    <w:rsid w:val="00805B46"/>
    <w:rsid w:val="00805DB4"/>
    <w:rsid w:val="008077E9"/>
    <w:rsid w:val="008115B0"/>
    <w:rsid w:val="00811614"/>
    <w:rsid w:val="008119C1"/>
    <w:rsid w:val="00812BC2"/>
    <w:rsid w:val="00820E3B"/>
    <w:rsid w:val="00823593"/>
    <w:rsid w:val="00825DC2"/>
    <w:rsid w:val="00831569"/>
    <w:rsid w:val="00834AD3"/>
    <w:rsid w:val="008416E6"/>
    <w:rsid w:val="00843795"/>
    <w:rsid w:val="008457C5"/>
    <w:rsid w:val="00847F0F"/>
    <w:rsid w:val="00852448"/>
    <w:rsid w:val="00855396"/>
    <w:rsid w:val="00860C26"/>
    <w:rsid w:val="008777F5"/>
    <w:rsid w:val="00877F6C"/>
    <w:rsid w:val="0088258A"/>
    <w:rsid w:val="00883D78"/>
    <w:rsid w:val="00886332"/>
    <w:rsid w:val="00887532"/>
    <w:rsid w:val="008925F0"/>
    <w:rsid w:val="0089448A"/>
    <w:rsid w:val="00894AA8"/>
    <w:rsid w:val="00896BA2"/>
    <w:rsid w:val="00897877"/>
    <w:rsid w:val="00897D88"/>
    <w:rsid w:val="008A26D9"/>
    <w:rsid w:val="008A7B5B"/>
    <w:rsid w:val="008B12D2"/>
    <w:rsid w:val="008B6014"/>
    <w:rsid w:val="008C0C29"/>
    <w:rsid w:val="008D02DA"/>
    <w:rsid w:val="008D7187"/>
    <w:rsid w:val="008D76BC"/>
    <w:rsid w:val="008E4E18"/>
    <w:rsid w:val="008E7DBA"/>
    <w:rsid w:val="008F0829"/>
    <w:rsid w:val="008F2FCE"/>
    <w:rsid w:val="008F3638"/>
    <w:rsid w:val="008F4441"/>
    <w:rsid w:val="008F6B20"/>
    <w:rsid w:val="008F6F31"/>
    <w:rsid w:val="008F74DF"/>
    <w:rsid w:val="008F7A07"/>
    <w:rsid w:val="00900303"/>
    <w:rsid w:val="00902274"/>
    <w:rsid w:val="009028AC"/>
    <w:rsid w:val="009119D7"/>
    <w:rsid w:val="009127BA"/>
    <w:rsid w:val="00920AAE"/>
    <w:rsid w:val="009227A6"/>
    <w:rsid w:val="00933EC1"/>
    <w:rsid w:val="00935D17"/>
    <w:rsid w:val="009400E8"/>
    <w:rsid w:val="009407CC"/>
    <w:rsid w:val="00940EAB"/>
    <w:rsid w:val="009419D3"/>
    <w:rsid w:val="009446AD"/>
    <w:rsid w:val="009459E6"/>
    <w:rsid w:val="009530DB"/>
    <w:rsid w:val="00953395"/>
    <w:rsid w:val="00953676"/>
    <w:rsid w:val="00956F30"/>
    <w:rsid w:val="00963575"/>
    <w:rsid w:val="00964E62"/>
    <w:rsid w:val="00966C9A"/>
    <w:rsid w:val="009674C5"/>
    <w:rsid w:val="009705EE"/>
    <w:rsid w:val="009716DF"/>
    <w:rsid w:val="00973599"/>
    <w:rsid w:val="00977927"/>
    <w:rsid w:val="0098135C"/>
    <w:rsid w:val="0098156A"/>
    <w:rsid w:val="0098210A"/>
    <w:rsid w:val="009833DE"/>
    <w:rsid w:val="009852D6"/>
    <w:rsid w:val="00990F9E"/>
    <w:rsid w:val="00991BAC"/>
    <w:rsid w:val="0099239B"/>
    <w:rsid w:val="009A6EA0"/>
    <w:rsid w:val="009A7D9B"/>
    <w:rsid w:val="009B2767"/>
    <w:rsid w:val="009B2FA4"/>
    <w:rsid w:val="009C1335"/>
    <w:rsid w:val="009C1AB2"/>
    <w:rsid w:val="009C1BDA"/>
    <w:rsid w:val="009C3E3F"/>
    <w:rsid w:val="009C7251"/>
    <w:rsid w:val="009D117C"/>
    <w:rsid w:val="009E2E91"/>
    <w:rsid w:val="009E5E30"/>
    <w:rsid w:val="009F62EB"/>
    <w:rsid w:val="009F70FC"/>
    <w:rsid w:val="00A01B40"/>
    <w:rsid w:val="00A139F5"/>
    <w:rsid w:val="00A17371"/>
    <w:rsid w:val="00A25EA2"/>
    <w:rsid w:val="00A32E16"/>
    <w:rsid w:val="00A3478E"/>
    <w:rsid w:val="00A365F4"/>
    <w:rsid w:val="00A4563E"/>
    <w:rsid w:val="00A464D5"/>
    <w:rsid w:val="00A46BCA"/>
    <w:rsid w:val="00A47D80"/>
    <w:rsid w:val="00A53132"/>
    <w:rsid w:val="00A563F2"/>
    <w:rsid w:val="00A566E8"/>
    <w:rsid w:val="00A614F8"/>
    <w:rsid w:val="00A637F4"/>
    <w:rsid w:val="00A66347"/>
    <w:rsid w:val="00A76C9E"/>
    <w:rsid w:val="00A810F9"/>
    <w:rsid w:val="00A82D31"/>
    <w:rsid w:val="00A85E7E"/>
    <w:rsid w:val="00A86ECC"/>
    <w:rsid w:val="00A86FCC"/>
    <w:rsid w:val="00A90A6D"/>
    <w:rsid w:val="00A971E5"/>
    <w:rsid w:val="00AA232A"/>
    <w:rsid w:val="00AA710D"/>
    <w:rsid w:val="00AB64F3"/>
    <w:rsid w:val="00AB6D25"/>
    <w:rsid w:val="00AC25DF"/>
    <w:rsid w:val="00AD0E56"/>
    <w:rsid w:val="00AD7D81"/>
    <w:rsid w:val="00AE229B"/>
    <w:rsid w:val="00AE2D4B"/>
    <w:rsid w:val="00AE4F99"/>
    <w:rsid w:val="00AE68A5"/>
    <w:rsid w:val="00AF789E"/>
    <w:rsid w:val="00AF7EF5"/>
    <w:rsid w:val="00B03D4D"/>
    <w:rsid w:val="00B11B69"/>
    <w:rsid w:val="00B14952"/>
    <w:rsid w:val="00B14E9B"/>
    <w:rsid w:val="00B16871"/>
    <w:rsid w:val="00B16875"/>
    <w:rsid w:val="00B20406"/>
    <w:rsid w:val="00B25B45"/>
    <w:rsid w:val="00B31C87"/>
    <w:rsid w:val="00B31E5A"/>
    <w:rsid w:val="00B34976"/>
    <w:rsid w:val="00B368B3"/>
    <w:rsid w:val="00B40FBE"/>
    <w:rsid w:val="00B47359"/>
    <w:rsid w:val="00B55C7E"/>
    <w:rsid w:val="00B61A4C"/>
    <w:rsid w:val="00B653AB"/>
    <w:rsid w:val="00B65F9E"/>
    <w:rsid w:val="00B66B19"/>
    <w:rsid w:val="00B77191"/>
    <w:rsid w:val="00B847F3"/>
    <w:rsid w:val="00B914E9"/>
    <w:rsid w:val="00B956EE"/>
    <w:rsid w:val="00B96645"/>
    <w:rsid w:val="00BA2BA1"/>
    <w:rsid w:val="00BA2BA7"/>
    <w:rsid w:val="00BA3447"/>
    <w:rsid w:val="00BA3562"/>
    <w:rsid w:val="00BB0F0D"/>
    <w:rsid w:val="00BB4F09"/>
    <w:rsid w:val="00BC0EDF"/>
    <w:rsid w:val="00BC2D48"/>
    <w:rsid w:val="00BD4814"/>
    <w:rsid w:val="00BD4E33"/>
    <w:rsid w:val="00BE0A39"/>
    <w:rsid w:val="00BE1EF6"/>
    <w:rsid w:val="00BE3365"/>
    <w:rsid w:val="00C030DE"/>
    <w:rsid w:val="00C031D4"/>
    <w:rsid w:val="00C049DF"/>
    <w:rsid w:val="00C051A8"/>
    <w:rsid w:val="00C05ADC"/>
    <w:rsid w:val="00C05BA3"/>
    <w:rsid w:val="00C105C5"/>
    <w:rsid w:val="00C153CC"/>
    <w:rsid w:val="00C17CF6"/>
    <w:rsid w:val="00C22105"/>
    <w:rsid w:val="00C244B6"/>
    <w:rsid w:val="00C273A5"/>
    <w:rsid w:val="00C27BF1"/>
    <w:rsid w:val="00C30C23"/>
    <w:rsid w:val="00C34B94"/>
    <w:rsid w:val="00C3702F"/>
    <w:rsid w:val="00C4405A"/>
    <w:rsid w:val="00C4500A"/>
    <w:rsid w:val="00C575A3"/>
    <w:rsid w:val="00C6176F"/>
    <w:rsid w:val="00C61A8A"/>
    <w:rsid w:val="00C62238"/>
    <w:rsid w:val="00C64A37"/>
    <w:rsid w:val="00C661F9"/>
    <w:rsid w:val="00C7158E"/>
    <w:rsid w:val="00C7250B"/>
    <w:rsid w:val="00C7346B"/>
    <w:rsid w:val="00C75478"/>
    <w:rsid w:val="00C77C0E"/>
    <w:rsid w:val="00C84FD5"/>
    <w:rsid w:val="00C91687"/>
    <w:rsid w:val="00C924A8"/>
    <w:rsid w:val="00C9429F"/>
    <w:rsid w:val="00C945FE"/>
    <w:rsid w:val="00C96FAA"/>
    <w:rsid w:val="00C97A04"/>
    <w:rsid w:val="00CA107B"/>
    <w:rsid w:val="00CA153F"/>
    <w:rsid w:val="00CA484D"/>
    <w:rsid w:val="00CA4FB6"/>
    <w:rsid w:val="00CB176D"/>
    <w:rsid w:val="00CB2F90"/>
    <w:rsid w:val="00CB4A01"/>
    <w:rsid w:val="00CB6AD4"/>
    <w:rsid w:val="00CB6FEA"/>
    <w:rsid w:val="00CC739E"/>
    <w:rsid w:val="00CD1962"/>
    <w:rsid w:val="00CD1EBB"/>
    <w:rsid w:val="00CD28CF"/>
    <w:rsid w:val="00CD58B7"/>
    <w:rsid w:val="00CD7967"/>
    <w:rsid w:val="00CE5EBD"/>
    <w:rsid w:val="00CF03A6"/>
    <w:rsid w:val="00CF18EE"/>
    <w:rsid w:val="00CF2E0B"/>
    <w:rsid w:val="00CF30BD"/>
    <w:rsid w:val="00CF4099"/>
    <w:rsid w:val="00D00796"/>
    <w:rsid w:val="00D0597C"/>
    <w:rsid w:val="00D10B85"/>
    <w:rsid w:val="00D15913"/>
    <w:rsid w:val="00D207AF"/>
    <w:rsid w:val="00D24D49"/>
    <w:rsid w:val="00D261A2"/>
    <w:rsid w:val="00D3296F"/>
    <w:rsid w:val="00D40D20"/>
    <w:rsid w:val="00D44634"/>
    <w:rsid w:val="00D46C9F"/>
    <w:rsid w:val="00D507FC"/>
    <w:rsid w:val="00D53544"/>
    <w:rsid w:val="00D616D2"/>
    <w:rsid w:val="00D63B5F"/>
    <w:rsid w:val="00D70EF7"/>
    <w:rsid w:val="00D7671D"/>
    <w:rsid w:val="00D8397C"/>
    <w:rsid w:val="00D94EED"/>
    <w:rsid w:val="00D96026"/>
    <w:rsid w:val="00D972F6"/>
    <w:rsid w:val="00DA331D"/>
    <w:rsid w:val="00DA6E9B"/>
    <w:rsid w:val="00DA7C1C"/>
    <w:rsid w:val="00DA7C1F"/>
    <w:rsid w:val="00DB035E"/>
    <w:rsid w:val="00DB147A"/>
    <w:rsid w:val="00DB1B7A"/>
    <w:rsid w:val="00DB706E"/>
    <w:rsid w:val="00DC6708"/>
    <w:rsid w:val="00DD011A"/>
    <w:rsid w:val="00DD06BA"/>
    <w:rsid w:val="00DE0D9A"/>
    <w:rsid w:val="00DE2400"/>
    <w:rsid w:val="00DE58F1"/>
    <w:rsid w:val="00DE6B58"/>
    <w:rsid w:val="00DF2B22"/>
    <w:rsid w:val="00DF3454"/>
    <w:rsid w:val="00DF5E32"/>
    <w:rsid w:val="00E01436"/>
    <w:rsid w:val="00E01AED"/>
    <w:rsid w:val="00E03E79"/>
    <w:rsid w:val="00E045BD"/>
    <w:rsid w:val="00E04D6C"/>
    <w:rsid w:val="00E15D69"/>
    <w:rsid w:val="00E17B77"/>
    <w:rsid w:val="00E21192"/>
    <w:rsid w:val="00E231AB"/>
    <w:rsid w:val="00E23337"/>
    <w:rsid w:val="00E259EA"/>
    <w:rsid w:val="00E25D33"/>
    <w:rsid w:val="00E31479"/>
    <w:rsid w:val="00E32061"/>
    <w:rsid w:val="00E33EC6"/>
    <w:rsid w:val="00E33F48"/>
    <w:rsid w:val="00E35220"/>
    <w:rsid w:val="00E42FF9"/>
    <w:rsid w:val="00E43C10"/>
    <w:rsid w:val="00E44790"/>
    <w:rsid w:val="00E46B28"/>
    <w:rsid w:val="00E4714C"/>
    <w:rsid w:val="00E5178D"/>
    <w:rsid w:val="00E51AEB"/>
    <w:rsid w:val="00E522A7"/>
    <w:rsid w:val="00E5349E"/>
    <w:rsid w:val="00E54452"/>
    <w:rsid w:val="00E55426"/>
    <w:rsid w:val="00E5779B"/>
    <w:rsid w:val="00E63B0C"/>
    <w:rsid w:val="00E64230"/>
    <w:rsid w:val="00E664C5"/>
    <w:rsid w:val="00E671A2"/>
    <w:rsid w:val="00E7125B"/>
    <w:rsid w:val="00E76D26"/>
    <w:rsid w:val="00E76EE5"/>
    <w:rsid w:val="00E946E1"/>
    <w:rsid w:val="00E95B8E"/>
    <w:rsid w:val="00EA04D7"/>
    <w:rsid w:val="00EA3B83"/>
    <w:rsid w:val="00EA5F6B"/>
    <w:rsid w:val="00EB1390"/>
    <w:rsid w:val="00EB2C71"/>
    <w:rsid w:val="00EB3333"/>
    <w:rsid w:val="00EB4340"/>
    <w:rsid w:val="00EB556D"/>
    <w:rsid w:val="00EB5A7D"/>
    <w:rsid w:val="00EB7ED1"/>
    <w:rsid w:val="00EC4C92"/>
    <w:rsid w:val="00EC7074"/>
    <w:rsid w:val="00ED55C0"/>
    <w:rsid w:val="00ED682B"/>
    <w:rsid w:val="00EE41D5"/>
    <w:rsid w:val="00EE4A8D"/>
    <w:rsid w:val="00EF4C59"/>
    <w:rsid w:val="00F0166F"/>
    <w:rsid w:val="00F037A4"/>
    <w:rsid w:val="00F04304"/>
    <w:rsid w:val="00F049AB"/>
    <w:rsid w:val="00F142DB"/>
    <w:rsid w:val="00F14515"/>
    <w:rsid w:val="00F15F2E"/>
    <w:rsid w:val="00F27C8F"/>
    <w:rsid w:val="00F30609"/>
    <w:rsid w:val="00F32749"/>
    <w:rsid w:val="00F33074"/>
    <w:rsid w:val="00F34470"/>
    <w:rsid w:val="00F34EE9"/>
    <w:rsid w:val="00F37172"/>
    <w:rsid w:val="00F4477E"/>
    <w:rsid w:val="00F46269"/>
    <w:rsid w:val="00F47598"/>
    <w:rsid w:val="00F55845"/>
    <w:rsid w:val="00F60BA8"/>
    <w:rsid w:val="00F62031"/>
    <w:rsid w:val="00F64CC8"/>
    <w:rsid w:val="00F667C3"/>
    <w:rsid w:val="00F67D8F"/>
    <w:rsid w:val="00F67FDD"/>
    <w:rsid w:val="00F802BE"/>
    <w:rsid w:val="00F80E93"/>
    <w:rsid w:val="00F81E66"/>
    <w:rsid w:val="00F86024"/>
    <w:rsid w:val="00F8611A"/>
    <w:rsid w:val="00F917EF"/>
    <w:rsid w:val="00F92ED0"/>
    <w:rsid w:val="00F94EDB"/>
    <w:rsid w:val="00FA2219"/>
    <w:rsid w:val="00FA5128"/>
    <w:rsid w:val="00FB1194"/>
    <w:rsid w:val="00FB42D4"/>
    <w:rsid w:val="00FB5906"/>
    <w:rsid w:val="00FB762F"/>
    <w:rsid w:val="00FC2AED"/>
    <w:rsid w:val="00FC4279"/>
    <w:rsid w:val="00FC6BDD"/>
    <w:rsid w:val="00FD530A"/>
    <w:rsid w:val="00FD5EA7"/>
    <w:rsid w:val="00FE13BA"/>
    <w:rsid w:val="00FE158F"/>
    <w:rsid w:val="00FE36CF"/>
    <w:rsid w:val="00FF0246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twitter.com/Bialystok_STAT" TargetMode="External"/><Relationship Id="rId39" Type="http://schemas.openxmlformats.org/officeDocument/2006/relationships/fontTable" Target="fontTable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1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bialystok.stat.gov.pl/" TargetMode="External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Bialymstoku/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Props1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b5698c14-9734-4c2e-b0a6-c0f0e0420a38"/>
    <ds:schemaRef ds:uri="http://schemas.microsoft.com/office/2006/metadata/properties"/>
    <ds:schemaRef ds:uri="http://schemas.openxmlformats.org/package/2006/metadata/core-properties"/>
    <ds:schemaRef ds:uri="http://purl.org/dc/dcmitype/"/>
    <ds:schemaRef ds:uri="30d47203-49ec-4c8c-a442-62231931a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10</Pages>
  <Words>2802</Words>
  <Characters>16816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4 kwartale 2023 r.</vt:lpstr>
    </vt:vector>
  </TitlesOfParts>
  <Company/>
  <LinksUpToDate>false</LinksUpToDate>
  <CharactersWithSpaces>19579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4 kwartale 2023 r.</dc:title>
  <dc:subject/>
  <dc:creator>Przerwa Anna</dc:creator>
  <cp:keywords/>
  <dc:description/>
  <cp:lastModifiedBy>Przerwa Anna</cp:lastModifiedBy>
  <cp:revision>78</cp:revision>
  <cp:lastPrinted>2024-03-11T12:18:00Z</cp:lastPrinted>
  <dcterms:created xsi:type="dcterms:W3CDTF">2023-12-27T14:01:00Z</dcterms:created>
  <dcterms:modified xsi:type="dcterms:W3CDTF">2024-03-21T11:31:00Z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