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031C54" w:rsidRPr="00103E90" w:rsidRDefault="00031C54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031C54" w:rsidRPr="00103E90" w:rsidRDefault="00031C54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2BBA0E09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2CF44422" w:rsidR="00031C54" w:rsidRPr="00103E90" w:rsidRDefault="00031C54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2CF44422" w:rsidR="00031C54" w:rsidRPr="00103E90" w:rsidRDefault="00031C54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4512D7">
        <w:rPr>
          <w:rFonts w:cs="Arial"/>
        </w:rPr>
        <w:t>kwietniu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4BCC2661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811F95">
              <w:t>kwietniu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BB4849">
              <w:br/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5B94544C" w:rsidR="00246FFA" w:rsidRPr="0062312A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BB4849">
              <w:t>kwietnia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A94DCD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  <w:t xml:space="preserve">jak i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BB4849">
              <w:t>kwietniem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7C48B1" w:rsidRPr="00434419">
              <w:t xml:space="preserve">była </w:t>
            </w:r>
            <w:r w:rsidR="00434419" w:rsidRPr="00434419">
              <w:t>niższa 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34419" w:rsidRPr="00434419">
              <w:t>,</w:t>
            </w:r>
            <w:r w:rsidR="00423616" w:rsidRPr="00434419">
              <w:t xml:space="preserve"> </w:t>
            </w:r>
            <w:r w:rsidR="00A94DCD" w:rsidRPr="00434419">
              <w:br/>
            </w:r>
            <w:r w:rsidR="00434419" w:rsidRPr="00434419">
              <w:t>jak i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145D2918" w:rsidR="00246FFA" w:rsidRDefault="004840E3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BB4849">
              <w:t>kwietniu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A94DCD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260408">
              <w:t xml:space="preserve">, </w:t>
            </w:r>
            <w:r w:rsidR="00A94DCD">
              <w:t>jak i</w:t>
            </w:r>
            <w:r w:rsidR="00927ABC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0E6A1961" w14:textId="77777777" w:rsidR="00F25FF7" w:rsidRDefault="007E21AA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Uzyskiwano niższe niż przed miesiącem, jak i przed rokiem, ceny za dostarczone do skupu zboża, jak i zboża na targowiskach. Uzyskiwano wyższe niż przed miesiącem, natomiast niższe niż przed rokiem ceny za żywiec rzeźny drobiowy i wieprzowy. Za żywiec rzeźny wołowy płacono w skupie mniej zarówno w porównaniu </w:t>
            </w:r>
            <w:r w:rsidRPr="007E21AA">
              <w:br/>
              <w:t xml:space="preserve">z marcem 2024 r., jak i kwietniem 2023 r. Ceny ziemniaków, zarówno w skupie, jak i na targowiskach, wzrosły </w:t>
            </w:r>
            <w:r w:rsidRPr="007E21AA">
              <w:br/>
              <w:t>w ujęciu rocznym oraz miesięcznym. Spadły ceny skupu mleka, zarówno w ujęciu miesięcznym, jak i rocznym.</w:t>
            </w:r>
          </w:p>
          <w:p w14:paraId="1E4FFCF2" w14:textId="7D7BB8B6" w:rsidR="00246FFA" w:rsidRPr="007E21AA" w:rsidRDefault="004840E3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Produkcja sprzedana przemysłu </w:t>
            </w:r>
            <w:r w:rsidR="00461D00">
              <w:t>z</w:t>
            </w:r>
            <w:r w:rsidR="00A948CE">
              <w:t>więk</w:t>
            </w:r>
            <w:r w:rsidR="00461D00">
              <w:t>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694C9F">
              <w:t xml:space="preserve">Spadła </w:t>
            </w:r>
            <w:r w:rsidR="000D410B">
              <w:t>natomiast</w:t>
            </w:r>
            <w:r w:rsidR="00461D00">
              <w:t xml:space="preserve"> </w:t>
            </w:r>
            <w:r w:rsidR="006C3772" w:rsidRPr="007E21AA">
              <w:t xml:space="preserve">sprzedaż </w:t>
            </w:r>
            <w:r w:rsidR="00C72877" w:rsidRPr="007E21AA">
              <w:t>p</w:t>
            </w:r>
            <w:r w:rsidRPr="007E21AA">
              <w:t>rodukcj</w:t>
            </w:r>
            <w:r w:rsidR="006C3772" w:rsidRPr="007E21AA">
              <w:t>i</w:t>
            </w:r>
            <w:r w:rsidRPr="007E21AA">
              <w:t xml:space="preserve"> budowlano</w:t>
            </w:r>
            <w:r w:rsidR="006131EB" w:rsidRPr="007E21AA">
              <w:t>-</w:t>
            </w:r>
            <w:r w:rsidRPr="007E21AA">
              <w:t>montażow</w:t>
            </w:r>
            <w:r w:rsidR="006C3772" w:rsidRPr="007E21AA">
              <w:t>ej</w:t>
            </w:r>
            <w:r w:rsidR="00600439" w:rsidRPr="007E21AA">
              <w:t>.</w:t>
            </w:r>
          </w:p>
          <w:p w14:paraId="7DA7852F" w14:textId="081544A2" w:rsidR="00246FFA" w:rsidRPr="007E21AA" w:rsidRDefault="00761EE5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7E21AA">
              <w:t xml:space="preserve">Liczba oddanych do użytkowania mieszkań była </w:t>
            </w:r>
            <w:r w:rsidR="000D410B" w:rsidRPr="007E21AA">
              <w:t>większa</w:t>
            </w:r>
            <w:r w:rsidR="00694C9F" w:rsidRPr="007E21AA">
              <w:t xml:space="preserve"> niż w </w:t>
            </w:r>
            <w:r w:rsidR="000D410B" w:rsidRPr="007E21AA">
              <w:t>kwietniu</w:t>
            </w:r>
            <w:r w:rsidRPr="007E21AA">
              <w:t xml:space="preserve"> ub.r. Mieszkania przekazali </w:t>
            </w:r>
            <w:r w:rsidR="000D410B" w:rsidRPr="007E21AA">
              <w:t xml:space="preserve">deweloperzy, </w:t>
            </w:r>
            <w:r w:rsidR="00B901C2" w:rsidRPr="007E21AA">
              <w:t>inwestorzy indywidualni</w:t>
            </w:r>
            <w:r w:rsidR="00724E1E" w:rsidRPr="007E21AA">
              <w:t xml:space="preserve"> oraz</w:t>
            </w:r>
            <w:r w:rsidR="000D410B" w:rsidRPr="007E21AA">
              <w:t xml:space="preserve"> budownictwo społeczne czynszowe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1E9B9C2D" w14:textId="20708179" w:rsidR="00BD4FEB" w:rsidRPr="007E21AA" w:rsidRDefault="00761EE5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0D410B" w:rsidRPr="007E21AA">
              <w:rPr>
                <w:szCs w:val="19"/>
              </w:rPr>
              <w:t>kwietniem</w:t>
            </w:r>
            <w:r w:rsidRPr="007E21AA">
              <w:t xml:space="preserve"> 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</w:p>
          <w:p w14:paraId="12E2C196" w14:textId="01C620E5" w:rsidR="007E21AA" w:rsidRPr="007E21AA" w:rsidRDefault="007E21AA" w:rsidP="00F25FF7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 w:rsidRPr="007E21AA">
              <w:t xml:space="preserve">W 1 kwartale 2024 r. wyniki finansowe przedsiębiorstw były niższe od uzyskanych rok </w:t>
            </w:r>
            <w:r w:rsidRPr="007E21AA">
              <w:rPr>
                <w:rFonts w:cs="Arial"/>
              </w:rPr>
              <w:t>wcześniej, z wyjątkiem wyniku na operacjach finansowych</w:t>
            </w:r>
            <w:r w:rsidR="00F25FF7">
              <w:rPr>
                <w:rFonts w:cs="Arial"/>
              </w:rPr>
              <w:t xml:space="preserve">. </w:t>
            </w:r>
            <w:r w:rsidRPr="007E21AA">
              <w:rPr>
                <w:rFonts w:cs="Arial"/>
              </w:rPr>
              <w:t>Pogorszyły się</w:t>
            </w:r>
            <w:r w:rsidRPr="007E21AA">
              <w:t xml:space="preserve"> również inne, podstawowe wskaźniki ekonomiczno-finansowe, </w:t>
            </w:r>
            <w:r w:rsidRPr="007E21AA">
              <w:rPr>
                <w:rFonts w:cs="Arial"/>
                <w:szCs w:val="19"/>
              </w:rPr>
              <w:t>z wyjątkiem wskaźników płynności finansowej.</w:t>
            </w:r>
          </w:p>
          <w:p w14:paraId="1EAD61E6" w14:textId="20296366" w:rsidR="002B0C77" w:rsidRPr="00AC460E" w:rsidRDefault="007E21AA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>Nakłady inwestycyjne poniesione przez przedsiębiorstwa w 1 kwartale 2024 r. były niższe w porównaniu z analogicznym okresem 2023 r. Niższa była również 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D0B2409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</w:r>
      <w:r w:rsidR="001226A5">
        <w:rPr>
          <w:szCs w:val="22"/>
        </w:rPr>
        <w:t>12</w:t>
      </w:r>
    </w:p>
    <w:p w14:paraId="6FB97340" w14:textId="0D1CCC3D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A81B68">
        <w:rPr>
          <w:szCs w:val="22"/>
        </w:rPr>
        <w:t>6</w:t>
      </w:r>
    </w:p>
    <w:p w14:paraId="3887572F" w14:textId="70173E54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</w:t>
      </w:r>
      <w:r w:rsidR="00A81B68">
        <w:rPr>
          <w:szCs w:val="22"/>
        </w:rPr>
        <w:t>8</w:t>
      </w:r>
    </w:p>
    <w:p w14:paraId="3B288682" w14:textId="67EE75E8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81B68">
        <w:rPr>
          <w:szCs w:val="22"/>
        </w:rPr>
        <w:t>1</w:t>
      </w:r>
    </w:p>
    <w:p w14:paraId="422E406D" w14:textId="3C55D2D0" w:rsidR="005E0CC4" w:rsidRDefault="005E0CC4" w:rsidP="002B6C17">
      <w:pPr>
        <w:pStyle w:val="Spistreci"/>
        <w:suppressAutoHyphens/>
        <w:spacing w:line="230" w:lineRule="exact"/>
        <w:rPr>
          <w:szCs w:val="22"/>
        </w:rPr>
      </w:pPr>
      <w:r w:rsidRPr="005E0CC4">
        <w:rPr>
          <w:szCs w:val="22"/>
        </w:rPr>
        <w:t>Wyniki finansowe przedsiębiorstw</w:t>
      </w:r>
      <w:r>
        <w:rPr>
          <w:szCs w:val="22"/>
        </w:rPr>
        <w:tab/>
      </w:r>
      <w:r w:rsidR="00CA4421">
        <w:rPr>
          <w:szCs w:val="22"/>
        </w:rPr>
        <w:t>22</w:t>
      </w:r>
    </w:p>
    <w:p w14:paraId="7381DCF7" w14:textId="07C46FB2" w:rsidR="005E0CC4" w:rsidRDefault="005E0CC4" w:rsidP="002B6C17">
      <w:pPr>
        <w:pStyle w:val="Spistreci"/>
        <w:suppressAutoHyphens/>
        <w:spacing w:line="230" w:lineRule="exact"/>
        <w:rPr>
          <w:szCs w:val="22"/>
        </w:rPr>
      </w:pPr>
      <w:r w:rsidRPr="005E0CC4">
        <w:rPr>
          <w:szCs w:val="22"/>
        </w:rPr>
        <w:t>Nakłady inwestycyjne</w:t>
      </w:r>
      <w:r>
        <w:rPr>
          <w:szCs w:val="22"/>
        </w:rPr>
        <w:tab/>
      </w:r>
      <w:r w:rsidR="00CA4421">
        <w:rPr>
          <w:szCs w:val="22"/>
        </w:rPr>
        <w:t>24</w:t>
      </w:r>
    </w:p>
    <w:p w14:paraId="2A001D04" w14:textId="40EDDC54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CA4421">
        <w:rPr>
          <w:szCs w:val="22"/>
        </w:rPr>
        <w:t>5</w:t>
      </w:r>
    </w:p>
    <w:p w14:paraId="6165EB35" w14:textId="73094D88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CA4421">
        <w:rPr>
          <w:szCs w:val="22"/>
        </w:rPr>
        <w:t>6</w:t>
      </w:r>
    </w:p>
    <w:p w14:paraId="1DFD3868" w14:textId="53990E63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CA4421" w:rsidRPr="00B346E3">
        <w:rPr>
          <w:szCs w:val="22"/>
        </w:rPr>
        <w:t>3</w:t>
      </w:r>
      <w:r w:rsidR="00B346E3" w:rsidRPr="00B346E3">
        <w:rPr>
          <w:szCs w:val="22"/>
        </w:rPr>
        <w:t>0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15B636C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BB4849">
        <w:rPr>
          <w:rFonts w:ascii="Fira Sans" w:hAnsi="Fira Sans" w:cs="Arial"/>
          <w:sz w:val="19"/>
          <w:szCs w:val="19"/>
        </w:rPr>
        <w:t>kwietniu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F4A87">
        <w:rPr>
          <w:rFonts w:ascii="Fira Sans" w:hAnsi="Fira Sans" w:cs="Arial"/>
          <w:sz w:val="19"/>
          <w:szCs w:val="19"/>
        </w:rPr>
        <w:t xml:space="preserve"> i stopy bezrobocia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6729411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BB4849">
        <w:rPr>
          <w:rFonts w:ascii="Fira Sans" w:hAnsi="Fira Sans" w:cs="Arial"/>
          <w:sz w:val="19"/>
          <w:szCs w:val="19"/>
        </w:rPr>
        <w:t>kwietniu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BB4849">
        <w:rPr>
          <w:rFonts w:ascii="Fira Sans" w:hAnsi="Fira Sans" w:cs="Arial"/>
          <w:sz w:val="19"/>
          <w:szCs w:val="19"/>
        </w:rPr>
        <w:t>131,5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</w:t>
      </w:r>
      <w:r w:rsidR="00BB4849">
        <w:rPr>
          <w:rFonts w:ascii="Fira Sans" w:hAnsi="Fira Sans" w:cs="Arial"/>
          <w:sz w:val="19"/>
          <w:szCs w:val="19"/>
        </w:rPr>
        <w:t>5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300D4C">
        <w:rPr>
          <w:rFonts w:ascii="Fira Sans" w:hAnsi="Fira Sans" w:cs="Arial"/>
          <w:sz w:val="19"/>
          <w:szCs w:val="19"/>
        </w:rPr>
        <w:t>marcu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300D4C">
        <w:rPr>
          <w:rFonts w:ascii="Fira Sans" w:hAnsi="Fira Sans" w:cs="Arial"/>
          <w:sz w:val="19"/>
          <w:szCs w:val="19"/>
        </w:rPr>
        <w:t>2,</w:t>
      </w:r>
      <w:r w:rsidR="00BB4849">
        <w:rPr>
          <w:rFonts w:ascii="Fira Sans" w:hAnsi="Fira Sans" w:cs="Arial"/>
          <w:sz w:val="19"/>
          <w:szCs w:val="19"/>
        </w:rPr>
        <w:t>8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27380CE6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BB4849">
        <w:rPr>
          <w:rFonts w:ascii="Fira Sans" w:hAnsi="Fira Sans" w:cs="Arial"/>
          <w:sz w:val="19"/>
          <w:szCs w:val="19"/>
        </w:rPr>
        <w:t>kwietniem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BB4849">
        <w:rPr>
          <w:rFonts w:ascii="Fira Sans" w:hAnsi="Fira Sans" w:cs="Arial"/>
          <w:bCs/>
          <w:sz w:val="19"/>
          <w:szCs w:val="19"/>
        </w:rPr>
        <w:t>7,4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60408">
        <w:rPr>
          <w:rFonts w:ascii="Fira Sans" w:hAnsi="Fira Sans" w:cs="Arial"/>
          <w:sz w:val="19"/>
          <w:szCs w:val="19"/>
        </w:rPr>
        <w:br/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300D4C">
        <w:rPr>
          <w:rFonts w:ascii="Fira Sans" w:hAnsi="Fira Sans" w:cs="Arial"/>
          <w:bCs/>
          <w:sz w:val="19"/>
          <w:szCs w:val="19"/>
        </w:rPr>
        <w:t>5,4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27338B" w:rsidRPr="00C27002">
        <w:rPr>
          <w:rFonts w:ascii="Fira Sans" w:hAnsi="Fira Sans" w:cs="Arial"/>
          <w:sz w:val="19"/>
          <w:szCs w:val="19"/>
        </w:rPr>
        <w:t xml:space="preserve"> oraz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BB4849">
        <w:rPr>
          <w:rFonts w:ascii="Fira Sans" w:hAnsi="Fira Sans" w:cs="Arial"/>
          <w:bCs/>
          <w:sz w:val="19"/>
          <w:szCs w:val="19"/>
        </w:rPr>
        <w:t>4,1</w:t>
      </w:r>
      <w:r w:rsidR="0027338B">
        <w:rPr>
          <w:rFonts w:ascii="Fira Sans" w:hAnsi="Fira Sans" w:cs="Arial"/>
          <w:bCs/>
          <w:sz w:val="19"/>
          <w:szCs w:val="19"/>
        </w:rPr>
        <w:t>%).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E67714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E67714" w:rsidRPr="0002713D">
        <w:rPr>
          <w:rFonts w:ascii="Fira Sans" w:hAnsi="Fira Sans" w:cs="Arial"/>
          <w:bCs/>
          <w:sz w:val="19"/>
          <w:szCs w:val="19"/>
        </w:rPr>
        <w:t xml:space="preserve">technicznej (o </w:t>
      </w:r>
      <w:r w:rsidR="00E67714">
        <w:rPr>
          <w:rFonts w:ascii="Fira Sans" w:hAnsi="Fira Sans" w:cs="Arial"/>
          <w:bCs/>
          <w:sz w:val="19"/>
          <w:szCs w:val="19"/>
        </w:rPr>
        <w:t>6,0</w:t>
      </w:r>
      <w:r w:rsidR="00E67714" w:rsidRPr="0002713D">
        <w:rPr>
          <w:rFonts w:ascii="Fira Sans" w:hAnsi="Fira Sans" w:cs="Arial"/>
          <w:bCs/>
          <w:sz w:val="19"/>
          <w:szCs w:val="19"/>
        </w:rPr>
        <w:t>%)</w:t>
      </w:r>
      <w:r w:rsidR="00E67714">
        <w:rPr>
          <w:rFonts w:ascii="Fira Sans" w:hAnsi="Fira Sans" w:cs="Arial"/>
          <w:bCs/>
          <w:sz w:val="19"/>
          <w:szCs w:val="19"/>
        </w:rPr>
        <w:t>,</w:t>
      </w:r>
      <w:r w:rsidR="00E67714" w:rsidRPr="00E67714">
        <w:rPr>
          <w:rFonts w:ascii="Fira Sans" w:hAnsi="Fira Sans" w:cs="Arial"/>
          <w:sz w:val="19"/>
          <w:szCs w:val="19"/>
        </w:rPr>
        <w:t xml:space="preserve"> </w:t>
      </w:r>
      <w:r w:rsidR="00E67714" w:rsidRPr="00AC460E">
        <w:rPr>
          <w:rFonts w:ascii="Fira Sans" w:hAnsi="Fira Sans" w:cs="Arial"/>
          <w:sz w:val="19"/>
          <w:szCs w:val="19"/>
        </w:rPr>
        <w:t xml:space="preserve">transporcie i gospodarce magazynowej (o </w:t>
      </w:r>
      <w:r w:rsidR="00E67714">
        <w:rPr>
          <w:rFonts w:ascii="Fira Sans" w:hAnsi="Fira Sans" w:cs="Arial"/>
          <w:sz w:val="19"/>
          <w:szCs w:val="19"/>
        </w:rPr>
        <w:t>5,6</w:t>
      </w:r>
      <w:r w:rsidR="00E67714" w:rsidRPr="00AC460E">
        <w:rPr>
          <w:rFonts w:ascii="Fira Sans" w:hAnsi="Fira Sans" w:cs="Arial"/>
          <w:sz w:val="19"/>
          <w:szCs w:val="19"/>
        </w:rPr>
        <w:t>%)</w:t>
      </w:r>
      <w:r w:rsidR="00E67714">
        <w:rPr>
          <w:rFonts w:ascii="Fira Sans" w:hAnsi="Fira Sans" w:cs="Arial"/>
          <w:sz w:val="19"/>
          <w:szCs w:val="19"/>
        </w:rPr>
        <w:t>,</w:t>
      </w:r>
      <w:r w:rsidR="00E67714" w:rsidRPr="0002713D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sz w:val="19"/>
          <w:szCs w:val="19"/>
        </w:rPr>
        <w:t>administrowaniu i działalności wspierającej</w:t>
      </w:r>
      <w:r w:rsidR="0027338B" w:rsidRPr="00AC460E">
        <w:rPr>
          <w:rFonts w:ascii="Fira Sans" w:hAnsi="Fira Sans" w:cs="Arial"/>
          <w:sz w:val="19"/>
          <w:szCs w:val="19"/>
        </w:rPr>
        <w:t xml:space="preserve"> </w:t>
      </w:r>
      <w:r w:rsidR="00BB4849" w:rsidRPr="0002713D">
        <w:rPr>
          <w:rFonts w:ascii="Fira Sans" w:hAnsi="Fira Sans" w:cs="Arial"/>
          <w:bCs/>
          <w:sz w:val="19"/>
          <w:szCs w:val="19"/>
        </w:rPr>
        <w:t xml:space="preserve">(o </w:t>
      </w:r>
      <w:r w:rsidR="00BB4849">
        <w:rPr>
          <w:rFonts w:ascii="Fira Sans" w:hAnsi="Fira Sans" w:cs="Arial"/>
          <w:bCs/>
          <w:sz w:val="19"/>
          <w:szCs w:val="19"/>
        </w:rPr>
        <w:t>3,1</w:t>
      </w:r>
      <w:r w:rsidR="00BB4849" w:rsidRPr="0002713D">
        <w:rPr>
          <w:rFonts w:ascii="Fira Sans" w:hAnsi="Fira Sans" w:cs="Arial"/>
          <w:bCs/>
          <w:sz w:val="19"/>
          <w:szCs w:val="19"/>
        </w:rPr>
        <w:t>%)</w:t>
      </w:r>
      <w:r w:rsidR="00A82ADA">
        <w:rPr>
          <w:rFonts w:ascii="Fira Sans" w:hAnsi="Fira Sans" w:cs="Arial"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oraz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67714">
        <w:rPr>
          <w:rFonts w:ascii="Fira Sans" w:hAnsi="Fira Sans" w:cs="Arial"/>
          <w:bCs/>
          <w:sz w:val="19"/>
          <w:szCs w:val="19"/>
        </w:rPr>
        <w:t>zakwaterowaniu i gastronomii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E67714">
        <w:rPr>
          <w:rFonts w:ascii="Fira Sans" w:hAnsi="Fira Sans" w:cs="Arial"/>
          <w:bCs/>
          <w:sz w:val="19"/>
          <w:szCs w:val="19"/>
        </w:rPr>
        <w:t>1,0</w:t>
      </w:r>
      <w:r w:rsidR="0027338B" w:rsidRPr="00AC460E">
        <w:rPr>
          <w:rFonts w:ascii="Fira Sans" w:hAnsi="Fira Sans" w:cs="Arial"/>
          <w:bCs/>
          <w:sz w:val="19"/>
          <w:szCs w:val="19"/>
        </w:rPr>
        <w:t>%)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kwietniu 2024 roku oraz w okresie narastającym styczeń-kwiecień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0A8E73F0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26760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68B995B5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A26760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75230BB2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26760"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1DD4850D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A26760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A26760" w:rsidRPr="002758AF" w14:paraId="7F2A3783" w14:textId="6A7776DC" w:rsidTr="00C24AD1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245CD2F6" w:rsidR="00A26760" w:rsidRPr="00A26760" w:rsidRDefault="00A26760" w:rsidP="00A26760">
            <w:pPr>
              <w:jc w:val="right"/>
              <w:rPr>
                <w:rFonts w:cs="Arial"/>
                <w:b/>
                <w:szCs w:val="19"/>
              </w:rPr>
            </w:pPr>
            <w:r w:rsidRPr="00A26760">
              <w:rPr>
                <w:rFonts w:cs="Arial"/>
                <w:b/>
                <w:szCs w:val="19"/>
              </w:rPr>
              <w:t>131,5</w:t>
            </w:r>
          </w:p>
        </w:tc>
        <w:tc>
          <w:tcPr>
            <w:tcW w:w="1638" w:type="dxa"/>
            <w:vAlign w:val="center"/>
          </w:tcPr>
          <w:p w14:paraId="6226A2B7" w14:textId="1815DA52" w:rsidR="00A26760" w:rsidRPr="00A26760" w:rsidRDefault="00A26760" w:rsidP="00A26760">
            <w:pPr>
              <w:jc w:val="right"/>
              <w:rPr>
                <w:rFonts w:cs="Arial"/>
                <w:b/>
                <w:szCs w:val="19"/>
              </w:rPr>
            </w:pPr>
            <w:r w:rsidRPr="00A26760">
              <w:rPr>
                <w:rFonts w:cs="Arial"/>
                <w:b/>
                <w:szCs w:val="19"/>
              </w:rPr>
              <w:t>97,5</w:t>
            </w:r>
          </w:p>
        </w:tc>
        <w:tc>
          <w:tcPr>
            <w:tcW w:w="1637" w:type="dxa"/>
            <w:vAlign w:val="center"/>
          </w:tcPr>
          <w:p w14:paraId="5A3D740F" w14:textId="1965430C" w:rsidR="00A26760" w:rsidRPr="00A26760" w:rsidRDefault="00A26760" w:rsidP="00A26760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A26760">
              <w:rPr>
                <w:rFonts w:cs="Arial"/>
                <w:b/>
                <w:szCs w:val="19"/>
              </w:rPr>
              <w:t>132,2</w:t>
            </w:r>
          </w:p>
        </w:tc>
        <w:tc>
          <w:tcPr>
            <w:tcW w:w="1638" w:type="dxa"/>
            <w:vAlign w:val="center"/>
          </w:tcPr>
          <w:p w14:paraId="2778E9B0" w14:textId="5CC9F33B" w:rsidR="00A26760" w:rsidRPr="00A26760" w:rsidRDefault="00A26760" w:rsidP="00A26760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A26760">
              <w:rPr>
                <w:rFonts w:cs="Arial"/>
                <w:b/>
                <w:szCs w:val="19"/>
              </w:rPr>
              <w:t>98,0</w:t>
            </w:r>
          </w:p>
        </w:tc>
      </w:tr>
      <w:tr w:rsidR="00A26760" w:rsidRPr="002758AF" w14:paraId="4ABC5182" w14:textId="1E200219" w:rsidTr="00B600A5">
        <w:trPr>
          <w:tblHeader/>
        </w:trPr>
        <w:tc>
          <w:tcPr>
            <w:tcW w:w="3940" w:type="dxa"/>
            <w:vAlign w:val="center"/>
          </w:tcPr>
          <w:p w14:paraId="11A08BB6" w14:textId="77777777" w:rsidR="00A26760" w:rsidRPr="002758AF" w:rsidRDefault="00A26760" w:rsidP="00A2676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4BCD0A19" w14:textId="7777777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77A4CBF2" w14:textId="7777777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</w:p>
        </w:tc>
      </w:tr>
      <w:tr w:rsidR="00A26760" w:rsidRPr="002758AF" w14:paraId="119B7749" w14:textId="28DF6D66" w:rsidTr="00B600A5">
        <w:trPr>
          <w:tblHeader/>
        </w:trPr>
        <w:tc>
          <w:tcPr>
            <w:tcW w:w="3940" w:type="dxa"/>
            <w:vAlign w:val="center"/>
          </w:tcPr>
          <w:p w14:paraId="358FD1A7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285774D0" w14:textId="4A851066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77,0</w:t>
            </w:r>
          </w:p>
        </w:tc>
        <w:tc>
          <w:tcPr>
            <w:tcW w:w="1638" w:type="dxa"/>
            <w:vAlign w:val="center"/>
          </w:tcPr>
          <w:p w14:paraId="55A6FFE7" w14:textId="6DD2FD75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637" w:type="dxa"/>
            <w:vAlign w:val="center"/>
          </w:tcPr>
          <w:p w14:paraId="4172EE3B" w14:textId="52525AA1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77,6</w:t>
            </w:r>
          </w:p>
        </w:tc>
        <w:tc>
          <w:tcPr>
            <w:tcW w:w="1638" w:type="dxa"/>
            <w:vAlign w:val="center"/>
          </w:tcPr>
          <w:p w14:paraId="696ABCF2" w14:textId="3C6BA655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</w:tr>
      <w:tr w:rsidR="00A26760" w:rsidRPr="002758AF" w14:paraId="272CAA9D" w14:textId="7A9648B2" w:rsidTr="00B600A5">
        <w:trPr>
          <w:tblHeader/>
        </w:trPr>
        <w:tc>
          <w:tcPr>
            <w:tcW w:w="3940" w:type="dxa"/>
            <w:vAlign w:val="center"/>
          </w:tcPr>
          <w:p w14:paraId="143BEC30" w14:textId="77777777" w:rsidR="00A26760" w:rsidRPr="002758AF" w:rsidRDefault="00A26760" w:rsidP="00A2676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791F74C5" w14:textId="08D8EE8A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69,1</w:t>
            </w:r>
          </w:p>
        </w:tc>
        <w:tc>
          <w:tcPr>
            <w:tcW w:w="1638" w:type="dxa"/>
            <w:vAlign w:val="center"/>
          </w:tcPr>
          <w:p w14:paraId="259BFFF7" w14:textId="0543C794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1637" w:type="dxa"/>
            <w:vAlign w:val="center"/>
          </w:tcPr>
          <w:p w14:paraId="1E764CDD" w14:textId="144C2906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69,6</w:t>
            </w:r>
          </w:p>
        </w:tc>
        <w:tc>
          <w:tcPr>
            <w:tcW w:w="1638" w:type="dxa"/>
            <w:vAlign w:val="center"/>
          </w:tcPr>
          <w:p w14:paraId="59E0978C" w14:textId="48CE7DC2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A26760" w:rsidRPr="002758AF" w14:paraId="0DA75CF0" w14:textId="4499F92D" w:rsidTr="00B600A5">
        <w:trPr>
          <w:tblHeader/>
        </w:trPr>
        <w:tc>
          <w:tcPr>
            <w:tcW w:w="3940" w:type="dxa"/>
            <w:vAlign w:val="center"/>
          </w:tcPr>
          <w:p w14:paraId="779A1A54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E605716" w14:textId="34BB4642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3150E35A" w14:textId="0F831018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1637" w:type="dxa"/>
            <w:vAlign w:val="center"/>
          </w:tcPr>
          <w:p w14:paraId="59865EFB" w14:textId="320D3273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6DF10BCA" w14:textId="3F55356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</w:tr>
      <w:tr w:rsidR="00A26760" w:rsidRPr="002758AF" w14:paraId="549CAD5B" w14:textId="28FA8D71" w:rsidTr="00B600A5">
        <w:trPr>
          <w:tblHeader/>
        </w:trPr>
        <w:tc>
          <w:tcPr>
            <w:tcW w:w="3940" w:type="dxa"/>
            <w:vAlign w:val="center"/>
          </w:tcPr>
          <w:p w14:paraId="68A52EB7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49225FAB" w14:textId="42EF73A9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638" w:type="dxa"/>
            <w:vAlign w:val="center"/>
          </w:tcPr>
          <w:p w14:paraId="37457BAD" w14:textId="7734E4CC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637" w:type="dxa"/>
            <w:vAlign w:val="center"/>
          </w:tcPr>
          <w:p w14:paraId="1115FD05" w14:textId="433A4E1C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19,3</w:t>
            </w:r>
          </w:p>
        </w:tc>
        <w:tc>
          <w:tcPr>
            <w:tcW w:w="1638" w:type="dxa"/>
            <w:vAlign w:val="center"/>
          </w:tcPr>
          <w:p w14:paraId="23FDFFEB" w14:textId="2ED36682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A26760" w:rsidRPr="002758AF" w14:paraId="7EA24EC3" w14:textId="36F6025E" w:rsidTr="00B600A5">
        <w:trPr>
          <w:tblHeader/>
        </w:trPr>
        <w:tc>
          <w:tcPr>
            <w:tcW w:w="3940" w:type="dxa"/>
            <w:vAlign w:val="center"/>
          </w:tcPr>
          <w:p w14:paraId="19B3506E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341C0AEF" w14:textId="7F105700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638" w:type="dxa"/>
            <w:vAlign w:val="center"/>
          </w:tcPr>
          <w:p w14:paraId="4881B5FB" w14:textId="30E689AC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1637" w:type="dxa"/>
            <w:vAlign w:val="center"/>
          </w:tcPr>
          <w:p w14:paraId="0D3D335E" w14:textId="173C49E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0F2153AC" w14:textId="7EEBE22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</w:tr>
      <w:tr w:rsidR="00A26760" w:rsidRPr="002758AF" w14:paraId="33257F6F" w14:textId="37B564FB" w:rsidTr="00B600A5">
        <w:trPr>
          <w:tblHeader/>
        </w:trPr>
        <w:tc>
          <w:tcPr>
            <w:tcW w:w="3940" w:type="dxa"/>
            <w:vAlign w:val="center"/>
          </w:tcPr>
          <w:p w14:paraId="33B4806F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95B1C77" w14:textId="3A4FFE0F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206C2C67" w14:textId="29D26416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1637" w:type="dxa"/>
            <w:vAlign w:val="center"/>
          </w:tcPr>
          <w:p w14:paraId="2E781798" w14:textId="07566348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182B78FB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A26760" w:rsidRPr="002758AF" w14:paraId="3120F013" w14:textId="3C3B8EA6" w:rsidTr="00B600A5">
        <w:trPr>
          <w:tblHeader/>
        </w:trPr>
        <w:tc>
          <w:tcPr>
            <w:tcW w:w="3940" w:type="dxa"/>
            <w:vAlign w:val="center"/>
          </w:tcPr>
          <w:p w14:paraId="40969233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6A791684" w14:textId="56CCF505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1363425C" w14:textId="0FE0B7BB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637" w:type="dxa"/>
            <w:vAlign w:val="center"/>
          </w:tcPr>
          <w:p w14:paraId="2941CC1E" w14:textId="3AF53E86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6D6C805B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A26760" w:rsidRPr="002758AF" w14:paraId="3E961E89" w14:textId="44913D69" w:rsidTr="00B600A5">
        <w:trPr>
          <w:tblHeader/>
        </w:trPr>
        <w:tc>
          <w:tcPr>
            <w:tcW w:w="3940" w:type="dxa"/>
            <w:vAlign w:val="center"/>
          </w:tcPr>
          <w:p w14:paraId="57A6D8A0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B28381" w14:textId="76850F8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69B29506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637" w:type="dxa"/>
            <w:vAlign w:val="center"/>
          </w:tcPr>
          <w:p w14:paraId="499F7E64" w14:textId="030BEA50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7B28BE73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A26760" w:rsidRPr="002758AF" w14:paraId="028630FC" w14:textId="43073AC6" w:rsidTr="00B600A5">
        <w:trPr>
          <w:tblHeader/>
        </w:trPr>
        <w:tc>
          <w:tcPr>
            <w:tcW w:w="3940" w:type="dxa"/>
            <w:vAlign w:val="center"/>
          </w:tcPr>
          <w:p w14:paraId="201E37F3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0859C501" w14:textId="651F353E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38B63BA6" w14:textId="794A78D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637" w:type="dxa"/>
            <w:vAlign w:val="center"/>
          </w:tcPr>
          <w:p w14:paraId="2306CB9B" w14:textId="390AD0D5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6EFA579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</w:tr>
      <w:tr w:rsidR="00A26760" w:rsidRPr="002758AF" w14:paraId="7E0D3CF0" w14:textId="06FE650D" w:rsidTr="00B600A5">
        <w:trPr>
          <w:tblHeader/>
        </w:trPr>
        <w:tc>
          <w:tcPr>
            <w:tcW w:w="3940" w:type="dxa"/>
            <w:vAlign w:val="center"/>
          </w:tcPr>
          <w:p w14:paraId="7111E632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211F0B46" w14:textId="150012E1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  <w:tc>
          <w:tcPr>
            <w:tcW w:w="1638" w:type="dxa"/>
            <w:vAlign w:val="center"/>
          </w:tcPr>
          <w:p w14:paraId="08101A0D" w14:textId="3EE10A7E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1637" w:type="dxa"/>
            <w:vAlign w:val="center"/>
          </w:tcPr>
          <w:p w14:paraId="22F597DA" w14:textId="5A5C6BEC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56B911EE" w14:textId="26A52902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6B03B67D" w14:textId="095A27AB" w:rsidR="002D0960" w:rsidRPr="00C9694A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C9694A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C9694A">
        <w:rPr>
          <w:rFonts w:ascii="Fira Sans" w:hAnsi="Fira Sans" w:cs="Arial"/>
          <w:sz w:val="19"/>
          <w:szCs w:val="19"/>
        </w:rPr>
        <w:t xml:space="preserve">z </w:t>
      </w:r>
      <w:r w:rsidR="00E67714" w:rsidRPr="00C9694A">
        <w:rPr>
          <w:rFonts w:ascii="Fira Sans" w:hAnsi="Fira Sans" w:cs="Arial"/>
          <w:sz w:val="19"/>
          <w:szCs w:val="19"/>
        </w:rPr>
        <w:t>marcem</w:t>
      </w:r>
      <w:r w:rsidRPr="00C9694A">
        <w:rPr>
          <w:rFonts w:ascii="Fira Sans" w:hAnsi="Fira Sans" w:cs="Arial"/>
          <w:sz w:val="19"/>
          <w:szCs w:val="19"/>
        </w:rPr>
        <w:t xml:space="preserve"> 20</w:t>
      </w:r>
      <w:r w:rsidR="00B02B1F" w:rsidRPr="00C9694A">
        <w:rPr>
          <w:rFonts w:ascii="Fira Sans" w:hAnsi="Fira Sans" w:cs="Arial"/>
          <w:sz w:val="19"/>
          <w:szCs w:val="19"/>
        </w:rPr>
        <w:t>2</w:t>
      </w:r>
      <w:r w:rsidR="00707E7F" w:rsidRPr="00C9694A">
        <w:rPr>
          <w:rFonts w:ascii="Fira Sans" w:hAnsi="Fira Sans" w:cs="Arial"/>
          <w:sz w:val="19"/>
          <w:szCs w:val="19"/>
        </w:rPr>
        <w:t>4</w:t>
      </w:r>
      <w:r w:rsidRPr="00C9694A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C9694A">
        <w:rPr>
          <w:rFonts w:ascii="Fira Sans" w:hAnsi="Fira Sans" w:cs="Arial"/>
          <w:sz w:val="19"/>
          <w:szCs w:val="19"/>
        </w:rPr>
        <w:t>zmniejszyło</w:t>
      </w:r>
      <w:r w:rsidR="00C24AD1" w:rsidRPr="00C9694A">
        <w:rPr>
          <w:rFonts w:ascii="Fira Sans" w:hAnsi="Fira Sans" w:cs="Arial"/>
          <w:sz w:val="19"/>
          <w:szCs w:val="19"/>
        </w:rPr>
        <w:t xml:space="preserve"> </w:t>
      </w:r>
      <w:r w:rsidR="00E57C32" w:rsidRPr="00C9694A">
        <w:rPr>
          <w:rFonts w:ascii="Fira Sans" w:hAnsi="Fira Sans" w:cs="Arial"/>
          <w:sz w:val="19"/>
          <w:szCs w:val="19"/>
        </w:rPr>
        <w:t>się</w:t>
      </w:r>
      <w:r w:rsidR="00E67714" w:rsidRPr="00C9694A">
        <w:rPr>
          <w:rFonts w:ascii="Fira Sans" w:hAnsi="Fira Sans" w:cs="Arial"/>
          <w:sz w:val="19"/>
          <w:szCs w:val="19"/>
        </w:rPr>
        <w:t xml:space="preserve">. </w:t>
      </w:r>
      <w:r w:rsidR="00351F9A" w:rsidRPr="00C9694A">
        <w:rPr>
          <w:rFonts w:ascii="Fira Sans" w:hAnsi="Fira Sans" w:cs="Arial"/>
          <w:sz w:val="19"/>
          <w:szCs w:val="19"/>
        </w:rPr>
        <w:t>Spadek</w:t>
      </w:r>
      <w:r w:rsidR="00000CB4" w:rsidRPr="00C9694A">
        <w:rPr>
          <w:rFonts w:ascii="Fira Sans" w:hAnsi="Fira Sans" w:cs="Arial"/>
          <w:sz w:val="19"/>
          <w:szCs w:val="19"/>
        </w:rPr>
        <w:t xml:space="preserve"> wystąpił</w:t>
      </w:r>
      <w:r w:rsidR="000F2A4B" w:rsidRPr="00C9694A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C9694A">
        <w:rPr>
          <w:rFonts w:ascii="Fira Sans" w:hAnsi="Fira Sans" w:cs="Arial"/>
          <w:bCs/>
          <w:sz w:val="19"/>
          <w:szCs w:val="19"/>
        </w:rPr>
        <w:t xml:space="preserve"> </w:t>
      </w:r>
      <w:r w:rsidR="00707E7F" w:rsidRPr="00C9694A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2D0960" w:rsidRPr="00C9694A">
        <w:rPr>
          <w:rFonts w:ascii="Fira Sans" w:hAnsi="Fira Sans" w:cs="Arial"/>
          <w:sz w:val="19"/>
          <w:szCs w:val="19"/>
        </w:rPr>
        <w:t>1,</w:t>
      </w:r>
      <w:r w:rsidR="00E67714" w:rsidRPr="00C9694A">
        <w:rPr>
          <w:rFonts w:ascii="Fira Sans" w:hAnsi="Fira Sans" w:cs="Arial"/>
          <w:sz w:val="19"/>
          <w:szCs w:val="19"/>
        </w:rPr>
        <w:t>7</w:t>
      </w:r>
      <w:r w:rsidR="00707E7F" w:rsidRPr="00C9694A">
        <w:rPr>
          <w:rFonts w:ascii="Fira Sans" w:hAnsi="Fira Sans" w:cs="Arial"/>
          <w:sz w:val="19"/>
          <w:szCs w:val="19"/>
        </w:rPr>
        <w:t xml:space="preserve">%), </w:t>
      </w:r>
      <w:r w:rsidR="002D0960" w:rsidRPr="00C9694A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E67714" w:rsidRPr="00C9694A">
        <w:rPr>
          <w:rFonts w:ascii="Fira Sans" w:hAnsi="Fira Sans" w:cs="Arial"/>
          <w:bCs/>
          <w:sz w:val="19"/>
          <w:szCs w:val="19"/>
        </w:rPr>
        <w:t>0,5</w:t>
      </w:r>
      <w:r w:rsidR="002D0960" w:rsidRPr="00C9694A">
        <w:rPr>
          <w:rFonts w:ascii="Fira Sans" w:hAnsi="Fira Sans" w:cs="Arial"/>
          <w:bCs/>
          <w:sz w:val="19"/>
          <w:szCs w:val="19"/>
        </w:rPr>
        <w:t>%) oraz</w:t>
      </w:r>
      <w:r w:rsidR="00E67714" w:rsidRPr="00C9694A">
        <w:rPr>
          <w:rFonts w:ascii="Fira Sans" w:hAnsi="Fira Sans" w:cs="Arial"/>
          <w:bCs/>
          <w:sz w:val="19"/>
          <w:szCs w:val="19"/>
        </w:rPr>
        <w:t xml:space="preserve"> </w:t>
      </w:r>
      <w:r w:rsidR="00C9694A" w:rsidRPr="00C9694A">
        <w:rPr>
          <w:rFonts w:ascii="Fira Sans" w:hAnsi="Fira Sans" w:cs="Arial"/>
          <w:bCs/>
          <w:sz w:val="19"/>
          <w:szCs w:val="19"/>
        </w:rPr>
        <w:t>handlu, naprawie pojazdów samochodowych (o 0,2%)</w:t>
      </w:r>
      <w:r w:rsidR="002D0960" w:rsidRPr="00C9694A">
        <w:rPr>
          <w:rFonts w:ascii="Fira Sans" w:hAnsi="Fira Sans" w:cs="Arial"/>
          <w:bCs/>
          <w:sz w:val="19"/>
          <w:szCs w:val="19"/>
        </w:rPr>
        <w:t>, wzrost</w:t>
      </w:r>
      <w:r w:rsidR="002D0960" w:rsidRPr="00C9694A">
        <w:rPr>
          <w:rFonts w:ascii="Fira Sans" w:hAnsi="Fira Sans" w:cs="Arial"/>
          <w:sz w:val="19"/>
          <w:szCs w:val="19"/>
        </w:rPr>
        <w:t xml:space="preserve"> natomiast odnotowano m.in. w</w:t>
      </w:r>
      <w:r w:rsidR="002D0960" w:rsidRPr="00C9694A">
        <w:rPr>
          <w:rFonts w:ascii="Fira Sans" w:hAnsi="Fira Sans" w:cs="Arial"/>
          <w:bCs/>
          <w:sz w:val="19"/>
          <w:szCs w:val="19"/>
        </w:rPr>
        <w:t xml:space="preserve"> </w:t>
      </w:r>
      <w:r w:rsidR="00C9694A" w:rsidRPr="00C9694A">
        <w:rPr>
          <w:rFonts w:ascii="Fira Sans" w:hAnsi="Fira Sans" w:cs="Arial"/>
          <w:bCs/>
          <w:sz w:val="19"/>
          <w:szCs w:val="19"/>
        </w:rPr>
        <w:t>działalności profesjonalnej, naukowej i technicznej (o 2,0%)</w:t>
      </w:r>
      <w:r w:rsidR="00C9694A">
        <w:rPr>
          <w:rFonts w:ascii="Fira Sans" w:hAnsi="Fira Sans" w:cs="Arial"/>
          <w:bCs/>
          <w:sz w:val="19"/>
          <w:szCs w:val="19"/>
        </w:rPr>
        <w:t xml:space="preserve">, </w:t>
      </w:r>
      <w:r w:rsidR="00C9694A" w:rsidRPr="00C9694A">
        <w:rPr>
          <w:rFonts w:ascii="Fira Sans" w:hAnsi="Fira Sans" w:cs="Arial"/>
          <w:bCs/>
          <w:sz w:val="19"/>
          <w:szCs w:val="19"/>
        </w:rPr>
        <w:t xml:space="preserve">zakwaterowaniu i gastronomii (o 0,7%) oraz </w:t>
      </w:r>
      <w:r w:rsidR="00E67714" w:rsidRPr="00C9694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C9694A">
        <w:rPr>
          <w:rFonts w:ascii="Fira Sans" w:hAnsi="Fira Sans" w:cs="Arial"/>
          <w:sz w:val="19"/>
          <w:szCs w:val="19"/>
        </w:rPr>
        <w:br/>
      </w:r>
      <w:r w:rsidR="00E67714" w:rsidRPr="00C9694A">
        <w:rPr>
          <w:rFonts w:ascii="Fira Sans" w:hAnsi="Fira Sans" w:cs="Arial"/>
          <w:bCs/>
          <w:sz w:val="19"/>
          <w:szCs w:val="19"/>
        </w:rPr>
        <w:t xml:space="preserve">(o </w:t>
      </w:r>
      <w:r w:rsidR="00C9694A" w:rsidRPr="00C9694A">
        <w:rPr>
          <w:rFonts w:ascii="Fira Sans" w:hAnsi="Fira Sans" w:cs="Arial"/>
          <w:bCs/>
          <w:sz w:val="19"/>
          <w:szCs w:val="19"/>
        </w:rPr>
        <w:t>0,4</w:t>
      </w:r>
      <w:r w:rsidR="00E67714" w:rsidRPr="00C9694A">
        <w:rPr>
          <w:rFonts w:ascii="Fira Sans" w:hAnsi="Fira Sans" w:cs="Arial"/>
          <w:bCs/>
          <w:sz w:val="19"/>
          <w:szCs w:val="19"/>
        </w:rPr>
        <w:t>%)</w:t>
      </w:r>
      <w:r w:rsidR="002D0960" w:rsidRPr="00C9694A">
        <w:rPr>
          <w:rFonts w:ascii="Fira Sans" w:hAnsi="Fira Sans" w:cs="Arial"/>
          <w:bCs/>
          <w:sz w:val="19"/>
          <w:szCs w:val="19"/>
        </w:rPr>
        <w:t>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73CFDBC8" w:rsidR="00927ABC" w:rsidRPr="0002713D" w:rsidRDefault="00927ABC" w:rsidP="0002713D">
      <w:pPr>
        <w:pStyle w:val="Tytutablicwykreswmap"/>
        <w:spacing w:line="288" w:lineRule="auto"/>
        <w:rPr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C9694A">
        <w:rPr>
          <w:rFonts w:cs="Arial"/>
          <w:b w:val="0"/>
          <w:spacing w:val="0"/>
          <w:szCs w:val="19"/>
        </w:rPr>
        <w:t>kwiecień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  <w:t>132,</w:t>
      </w:r>
      <w:r w:rsidR="00C9694A">
        <w:rPr>
          <w:rFonts w:cs="Arial"/>
          <w:b w:val="0"/>
          <w:spacing w:val="0"/>
          <w:szCs w:val="19"/>
        </w:rPr>
        <w:t>2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02713D">
        <w:rPr>
          <w:rFonts w:cs="Arial"/>
          <w:b w:val="0"/>
          <w:spacing w:val="0"/>
          <w:szCs w:val="19"/>
        </w:rPr>
        <w:t>2,</w:t>
      </w:r>
      <w:r w:rsidR="00C9694A">
        <w:rPr>
          <w:rFonts w:cs="Arial"/>
          <w:b w:val="0"/>
          <w:spacing w:val="0"/>
          <w:szCs w:val="19"/>
        </w:rPr>
        <w:t>0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02713D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C93246">
        <w:rPr>
          <w:rFonts w:cs="Arial"/>
          <w:b w:val="0"/>
          <w:bCs/>
          <w:spacing w:val="0"/>
          <w:szCs w:val="19"/>
        </w:rPr>
        <w:t xml:space="preserve"> 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93246">
        <w:rPr>
          <w:rFonts w:cs="Arial"/>
          <w:b w:val="0"/>
          <w:bCs/>
          <w:spacing w:val="0"/>
          <w:szCs w:val="19"/>
        </w:rPr>
        <w:t>6,</w:t>
      </w:r>
      <w:r w:rsidR="00C9694A">
        <w:rPr>
          <w:rFonts w:cs="Arial"/>
          <w:b w:val="0"/>
          <w:bCs/>
          <w:spacing w:val="0"/>
          <w:szCs w:val="19"/>
        </w:rPr>
        <w:t>1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C93246">
        <w:rPr>
          <w:rFonts w:cs="Arial"/>
          <w:b w:val="0"/>
          <w:bCs/>
          <w:spacing w:val="0"/>
          <w:szCs w:val="19"/>
        </w:rPr>
        <w:t>,</w:t>
      </w:r>
      <w:r w:rsidR="0002713D">
        <w:rPr>
          <w:rFonts w:cs="Arial"/>
          <w:b w:val="0"/>
          <w:bCs/>
          <w:spacing w:val="0"/>
          <w:szCs w:val="19"/>
        </w:rPr>
        <w:t xml:space="preserve"> budownictwie </w:t>
      </w:r>
      <w:r w:rsidR="0002713D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02713D">
        <w:rPr>
          <w:rFonts w:cs="Arial"/>
          <w:b w:val="0"/>
          <w:bCs/>
          <w:spacing w:val="0"/>
          <w:szCs w:val="19"/>
        </w:rPr>
        <w:t>5,</w:t>
      </w:r>
      <w:r w:rsidR="00C9694A">
        <w:rPr>
          <w:rFonts w:cs="Arial"/>
          <w:b w:val="0"/>
          <w:bCs/>
          <w:spacing w:val="0"/>
          <w:szCs w:val="19"/>
        </w:rPr>
        <w:t>9</w:t>
      </w:r>
      <w:r w:rsidR="0002713D" w:rsidRPr="0002713D">
        <w:rPr>
          <w:rFonts w:cs="Arial"/>
          <w:b w:val="0"/>
          <w:bCs/>
          <w:spacing w:val="0"/>
          <w:szCs w:val="19"/>
        </w:rPr>
        <w:t>%)</w:t>
      </w:r>
      <w:r w:rsidR="0002713D">
        <w:rPr>
          <w:rFonts w:cs="Arial"/>
          <w:b w:val="0"/>
          <w:bCs/>
          <w:spacing w:val="0"/>
          <w:szCs w:val="19"/>
        </w:rPr>
        <w:t xml:space="preserve">, </w:t>
      </w:r>
      <w:r w:rsidR="00C93246">
        <w:rPr>
          <w:rFonts w:cs="Arial"/>
          <w:b w:val="0"/>
          <w:bCs/>
          <w:spacing w:val="0"/>
          <w:szCs w:val="19"/>
        </w:rPr>
        <w:t>przetwórstwie przemysłowym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C93246">
        <w:rPr>
          <w:rFonts w:cs="Arial"/>
          <w:b w:val="0"/>
          <w:bCs/>
          <w:spacing w:val="0"/>
          <w:szCs w:val="19"/>
        </w:rPr>
        <w:t>3,7</w:t>
      </w:r>
      <w:r w:rsidR="00C93246" w:rsidRPr="0002713D">
        <w:rPr>
          <w:rFonts w:cs="Arial"/>
          <w:b w:val="0"/>
          <w:bCs/>
          <w:spacing w:val="0"/>
          <w:szCs w:val="19"/>
        </w:rPr>
        <w:t>%) oraz</w:t>
      </w:r>
      <w:r w:rsidR="00C93246" w:rsidRPr="0002713D">
        <w:rPr>
          <w:rFonts w:cs="Arial"/>
          <w:bCs/>
          <w:szCs w:val="19"/>
        </w:rPr>
        <w:t xml:space="preserve"> </w:t>
      </w:r>
      <w:r w:rsidR="00C93246" w:rsidRPr="0002713D">
        <w:rPr>
          <w:rFonts w:cs="Arial"/>
          <w:b w:val="0"/>
          <w:bCs/>
          <w:szCs w:val="19"/>
        </w:rPr>
        <w:t>handlu, naprawie pojazdów samochodowych (o </w:t>
      </w:r>
      <w:r w:rsidR="00C9694A">
        <w:rPr>
          <w:rFonts w:cs="Arial"/>
          <w:b w:val="0"/>
          <w:bCs/>
          <w:szCs w:val="19"/>
        </w:rPr>
        <w:t>1,6</w:t>
      </w:r>
      <w:r w:rsidR="00C93246" w:rsidRPr="0002713D">
        <w:rPr>
          <w:rFonts w:cs="Arial"/>
          <w:b w:val="0"/>
          <w:bCs/>
          <w:szCs w:val="19"/>
        </w:rPr>
        <w:t>%).</w:t>
      </w:r>
      <w:r w:rsidR="00C93246">
        <w:rPr>
          <w:rFonts w:cs="Arial"/>
          <w:b w:val="0"/>
          <w:bCs/>
          <w:szCs w:val="19"/>
        </w:rPr>
        <w:t xml:space="preserve"> </w:t>
      </w:r>
      <w:r w:rsidR="00260408">
        <w:rPr>
          <w:rFonts w:cs="Arial"/>
          <w:b w:val="0"/>
          <w:bCs/>
          <w:spacing w:val="0"/>
          <w:szCs w:val="19"/>
        </w:rPr>
        <w:t>Wzrosło</w:t>
      </w:r>
      <w:r w:rsidR="00D90808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D90808" w:rsidRPr="0002713D">
        <w:rPr>
          <w:spacing w:val="0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m.in. w</w:t>
      </w:r>
      <w:r w:rsidR="00D90808" w:rsidRPr="00D90808">
        <w:rPr>
          <w:rFonts w:cs="Arial"/>
          <w:szCs w:val="19"/>
        </w:rPr>
        <w:t xml:space="preserve"> </w:t>
      </w:r>
      <w:r w:rsidR="00C9694A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C9694A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9694A">
        <w:rPr>
          <w:rFonts w:cs="Arial"/>
          <w:b w:val="0"/>
          <w:bCs/>
          <w:spacing w:val="0"/>
          <w:szCs w:val="19"/>
        </w:rPr>
        <w:t>8,0</w:t>
      </w:r>
      <w:r w:rsidR="00C9694A" w:rsidRPr="0002713D">
        <w:rPr>
          <w:rFonts w:cs="Arial"/>
          <w:b w:val="0"/>
          <w:bCs/>
          <w:spacing w:val="0"/>
          <w:szCs w:val="19"/>
        </w:rPr>
        <w:t>%)</w:t>
      </w:r>
      <w:r w:rsidR="00C9694A">
        <w:rPr>
          <w:rFonts w:cs="Arial"/>
          <w:b w:val="0"/>
          <w:bCs/>
          <w:spacing w:val="0"/>
          <w:szCs w:val="19"/>
        </w:rPr>
        <w:t xml:space="preserve">, </w:t>
      </w:r>
      <w:r w:rsidR="00D90808" w:rsidRPr="00D90808">
        <w:rPr>
          <w:rFonts w:cs="Arial"/>
          <w:b w:val="0"/>
          <w:szCs w:val="19"/>
        </w:rPr>
        <w:t xml:space="preserve">administrowaniu i działalności wspierającej (o </w:t>
      </w:r>
      <w:r w:rsidR="007B48BA">
        <w:rPr>
          <w:rFonts w:cs="Arial"/>
          <w:b w:val="0"/>
          <w:szCs w:val="19"/>
        </w:rPr>
        <w:t>7,</w:t>
      </w:r>
      <w:r w:rsidR="00C9694A">
        <w:rPr>
          <w:rFonts w:cs="Arial"/>
          <w:b w:val="0"/>
          <w:szCs w:val="19"/>
        </w:rPr>
        <w:t>1</w:t>
      </w:r>
      <w:r w:rsidR="00D90808" w:rsidRPr="00D90808">
        <w:rPr>
          <w:rFonts w:cs="Arial"/>
          <w:b w:val="0"/>
          <w:szCs w:val="19"/>
        </w:rPr>
        <w:t>%)</w:t>
      </w:r>
      <w:r w:rsidR="00D90808" w:rsidRPr="00D90808">
        <w:rPr>
          <w:rFonts w:cs="Arial"/>
          <w:b w:val="0"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C9694A">
        <w:rPr>
          <w:rFonts w:cs="Arial"/>
          <w:b w:val="0"/>
          <w:bCs/>
          <w:spacing w:val="0"/>
          <w:szCs w:val="19"/>
        </w:rPr>
        <w:t>6,0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3C1447B5" w:rsidR="00B51E67" w:rsidRPr="00AC460E" w:rsidRDefault="00CB2FFE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503040" behindDoc="0" locked="0" layoutInCell="1" allowOverlap="1" wp14:anchorId="755AA1E7" wp14:editId="2B17821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10460"/>
            <wp:effectExtent l="0" t="0" r="0" b="0"/>
            <wp:wrapTopAndBottom/>
            <wp:docPr id="16" name="Obraz 16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2A459933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D123F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695F22">
        <w:rPr>
          <w:rFonts w:cs="Arial"/>
          <w:szCs w:val="19"/>
        </w:rPr>
        <w:t>kwietnia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695F22">
        <w:rPr>
          <w:rFonts w:cs="Arial"/>
          <w:szCs w:val="19"/>
        </w:rPr>
        <w:t>38,4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7B48BA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695F22">
        <w:rPr>
          <w:rFonts w:cs="Arial"/>
          <w:szCs w:val="19"/>
        </w:rPr>
        <w:t>2,2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(o </w:t>
      </w:r>
      <w:r w:rsidR="00695F22">
        <w:rPr>
          <w:rFonts w:cs="Arial"/>
          <w:szCs w:val="19"/>
        </w:rPr>
        <w:t>5,4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AF4A87">
        <w:rPr>
          <w:rFonts w:cs="Arial"/>
          <w:szCs w:val="19"/>
        </w:rPr>
        <w:t>3</w:t>
      </w:r>
      <w:r w:rsidR="00D90808">
        <w:rPr>
          <w:rFonts w:cs="Arial"/>
          <w:szCs w:val="19"/>
        </w:rPr>
        <w:t>,</w:t>
      </w:r>
      <w:r w:rsidR="00695F22">
        <w:rPr>
          <w:rFonts w:cs="Arial"/>
          <w:szCs w:val="19"/>
        </w:rPr>
        <w:t>5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695F22">
        <w:rPr>
          <w:rFonts w:cs="Arial"/>
          <w:szCs w:val="19"/>
        </w:rPr>
        <w:t>8,4</w:t>
      </w:r>
      <w:r w:rsidR="00B51E67" w:rsidRPr="00AC460E">
        <w:rPr>
          <w:rFonts w:cs="Arial"/>
          <w:szCs w:val="19"/>
        </w:rPr>
        <w:t xml:space="preserve">%) niż w </w:t>
      </w:r>
      <w:r w:rsidR="00695F22">
        <w:rPr>
          <w:rFonts w:cs="Arial"/>
          <w:szCs w:val="19"/>
        </w:rPr>
        <w:t>kwietniu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D90808">
        <w:rPr>
          <w:rFonts w:cs="Arial"/>
          <w:szCs w:val="19"/>
        </w:rPr>
        <w:t>52,4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695F22">
        <w:rPr>
          <w:rFonts w:cs="Arial"/>
          <w:szCs w:val="19"/>
        </w:rPr>
        <w:t>54,0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kwietniu 2023 roku oraz w  marcu i kwietni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601066E3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600A5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069A4DB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600A5">
              <w:rPr>
                <w:rFonts w:cs="Arial"/>
                <w:szCs w:val="19"/>
              </w:rPr>
              <w:t>3</w:t>
            </w:r>
          </w:p>
        </w:tc>
        <w:tc>
          <w:tcPr>
            <w:tcW w:w="1569" w:type="dxa"/>
            <w:vAlign w:val="center"/>
          </w:tcPr>
          <w:p w14:paraId="2AF3FD1E" w14:textId="765EEEB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600A5">
              <w:rPr>
                <w:rFonts w:cs="Arial"/>
                <w:szCs w:val="19"/>
              </w:rPr>
              <w:t>4</w:t>
            </w:r>
          </w:p>
        </w:tc>
      </w:tr>
      <w:tr w:rsidR="00B600A5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B600A5" w:rsidRPr="002758AF" w:rsidRDefault="00B600A5" w:rsidP="00B600A5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077B4595" w:rsidR="00B600A5" w:rsidRPr="002758AF" w:rsidRDefault="00695F22" w:rsidP="00B600A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41,9</w:t>
            </w:r>
          </w:p>
        </w:tc>
        <w:tc>
          <w:tcPr>
            <w:tcW w:w="1569" w:type="dxa"/>
            <w:vAlign w:val="center"/>
          </w:tcPr>
          <w:p w14:paraId="7D6EEFCA" w14:textId="0A8626C3" w:rsidR="00B600A5" w:rsidRPr="002758AF" w:rsidRDefault="00B600A5" w:rsidP="00B600A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1569" w:type="dxa"/>
            <w:vAlign w:val="center"/>
          </w:tcPr>
          <w:p w14:paraId="23F21D62" w14:textId="7F24AA5B" w:rsidR="00B600A5" w:rsidRPr="002758AF" w:rsidRDefault="00695F22" w:rsidP="00B600A5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</w:tr>
      <w:tr w:rsidR="00B600A5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B600A5" w:rsidRPr="002758AF" w:rsidRDefault="00B600A5" w:rsidP="00B600A5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27F8214D" w:rsidR="00B600A5" w:rsidRPr="002758AF" w:rsidRDefault="00695F22" w:rsidP="00B600A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7A20E2F9" w14:textId="5789BC0A" w:rsidR="00B600A5" w:rsidRPr="002758AF" w:rsidRDefault="00B600A5" w:rsidP="00B600A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5AB07140" w14:textId="6A0C13EF" w:rsidR="00B600A5" w:rsidRPr="002758AF" w:rsidRDefault="00695F22" w:rsidP="00B600A5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B600A5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B600A5" w:rsidRPr="002758AF" w:rsidRDefault="00B600A5" w:rsidP="00B600A5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418195CE" w:rsidR="00B600A5" w:rsidRPr="002758AF" w:rsidRDefault="00695F22" w:rsidP="00B600A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717BBA58" w14:textId="59FFA41F" w:rsidR="00B600A5" w:rsidRPr="002758AF" w:rsidRDefault="00B600A5" w:rsidP="00B600A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569" w:type="dxa"/>
            <w:vAlign w:val="center"/>
          </w:tcPr>
          <w:p w14:paraId="32A8A699" w14:textId="78E15174" w:rsidR="00B600A5" w:rsidRPr="002758AF" w:rsidRDefault="00695F22" w:rsidP="00B600A5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</w:tr>
      <w:tr w:rsidR="00B600A5" w:rsidRPr="002758AF" w14:paraId="077FC89D" w14:textId="77777777" w:rsidTr="00F74621">
        <w:trPr>
          <w:tblHeader/>
        </w:trPr>
        <w:tc>
          <w:tcPr>
            <w:tcW w:w="5761" w:type="dxa"/>
            <w:vAlign w:val="center"/>
          </w:tcPr>
          <w:p w14:paraId="694E2586" w14:textId="77777777" w:rsidR="00B600A5" w:rsidRPr="002758AF" w:rsidRDefault="00B600A5" w:rsidP="00B600A5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2A649D3A" w:rsidR="00B600A5" w:rsidRPr="002758AF" w:rsidRDefault="00695F22" w:rsidP="00B600A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3F4826F5" w:rsidR="00B600A5" w:rsidRPr="002758AF" w:rsidRDefault="00B600A5" w:rsidP="00B600A5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4CD7D4AF" w:rsidR="00B600A5" w:rsidRPr="002758AF" w:rsidRDefault="00F74621" w:rsidP="00B600A5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5C442F0B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64F6514A" w:rsidR="00B51E67" w:rsidRPr="00AC460E" w:rsidRDefault="007F6D3E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504064" behindDoc="0" locked="0" layoutInCell="1" allowOverlap="1" wp14:anchorId="58997C4B" wp14:editId="61061A6C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59990"/>
            <wp:effectExtent l="0" t="0" r="0" b="0"/>
            <wp:wrapTopAndBottom/>
            <wp:docPr id="19" name="Obraz 19" descr="Wykres liniowy pokazuje stopę bezrobocia rejestrowanego według miesięcy od 2021 do 2024 roku dla Polski i województwa warmińsko- 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 xml:space="preserve">W </w:t>
      </w:r>
      <w:r w:rsidR="00695F22">
        <w:rPr>
          <w:rFonts w:cs="Arial"/>
          <w:szCs w:val="19"/>
        </w:rPr>
        <w:t>kwietniu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225140" w:rsidRPr="00F74621">
        <w:rPr>
          <w:rFonts w:cs="Arial"/>
          <w:szCs w:val="19"/>
        </w:rPr>
        <w:t>8,</w:t>
      </w:r>
      <w:r w:rsidR="00F74621" w:rsidRPr="00F74621">
        <w:rPr>
          <w:rFonts w:cs="Arial"/>
          <w:szCs w:val="19"/>
        </w:rPr>
        <w:t>1</w:t>
      </w:r>
      <w:r w:rsidR="00B51E67" w:rsidRPr="00F74621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434419" w:rsidRPr="00434419">
        <w:rPr>
          <w:rFonts w:cs="Arial"/>
          <w:szCs w:val="19"/>
        </w:rPr>
        <w:t>niższa o 0,</w:t>
      </w:r>
      <w:r w:rsidR="00F74621">
        <w:rPr>
          <w:rFonts w:cs="Arial"/>
          <w:szCs w:val="19"/>
        </w:rPr>
        <w:t>4</w:t>
      </w:r>
      <w:r w:rsidR="00434419" w:rsidRPr="00434419">
        <w:rPr>
          <w:rFonts w:cs="Arial"/>
          <w:szCs w:val="19"/>
        </w:rPr>
        <w:t xml:space="preserve"> p. proc.</w:t>
      </w:r>
      <w:r w:rsidR="000D6857" w:rsidRPr="00434419">
        <w:rPr>
          <w:rFonts w:cs="Arial"/>
          <w:szCs w:val="19"/>
        </w:rPr>
        <w:t xml:space="preserve"> </w:t>
      </w:r>
      <w:r w:rsidR="00434419" w:rsidRPr="00434419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62312A" w:rsidRPr="00434419">
        <w:rPr>
          <w:rFonts w:cs="Arial"/>
          <w:szCs w:val="19"/>
        </w:rPr>
        <w:t xml:space="preserve"> </w:t>
      </w:r>
      <w:r w:rsidR="00423616" w:rsidRPr="00434419">
        <w:rPr>
          <w:rFonts w:cs="Arial"/>
          <w:szCs w:val="19"/>
        </w:rPr>
        <w:t xml:space="preserve">i </w:t>
      </w:r>
      <w:r w:rsidR="000F0A2A" w:rsidRPr="00434419">
        <w:rPr>
          <w:rFonts w:cs="Arial"/>
          <w:szCs w:val="19"/>
        </w:rPr>
        <w:t xml:space="preserve">o </w:t>
      </w:r>
      <w:r w:rsidR="00434419" w:rsidRPr="00434419">
        <w:rPr>
          <w:rFonts w:cs="Arial"/>
          <w:szCs w:val="19"/>
        </w:rPr>
        <w:t>0,</w:t>
      </w:r>
      <w:r w:rsidR="00F74621">
        <w:rPr>
          <w:rFonts w:cs="Arial"/>
          <w:szCs w:val="19"/>
        </w:rPr>
        <w:t>6</w:t>
      </w:r>
      <w:r w:rsidR="000F0A2A" w:rsidRPr="00434419">
        <w:rPr>
          <w:rFonts w:cs="Arial"/>
          <w:szCs w:val="19"/>
        </w:rPr>
        <w:t xml:space="preserve"> p. proc. niższa niż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1DE9780E" w14:textId="0693D062" w:rsidR="00B51E67" w:rsidRDefault="00B51E67" w:rsidP="003A426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2C44AD">
        <w:rPr>
          <w:rFonts w:ascii="Fira Sans" w:hAnsi="Fira Sans" w:cs="Arial"/>
          <w:sz w:val="19"/>
          <w:szCs w:val="19"/>
        </w:rPr>
        <w:t xml:space="preserve"> </w:t>
      </w:r>
      <w:r w:rsidR="00401952" w:rsidRPr="002C44AD">
        <w:rPr>
          <w:rFonts w:ascii="Fira Sans" w:hAnsi="Fira Sans" w:cs="Arial"/>
          <w:sz w:val="19"/>
          <w:szCs w:val="19"/>
        </w:rPr>
        <w:t>bartoszycki (</w:t>
      </w:r>
      <w:r w:rsidR="00B53D38" w:rsidRPr="00B53D38">
        <w:rPr>
          <w:rFonts w:ascii="Fira Sans" w:hAnsi="Fira Sans" w:cs="Arial"/>
          <w:sz w:val="19"/>
          <w:szCs w:val="19"/>
        </w:rPr>
        <w:t>16,3</w:t>
      </w:r>
      <w:r w:rsidR="00401952" w:rsidRPr="002C44AD">
        <w:rPr>
          <w:rFonts w:ascii="Fira Sans" w:hAnsi="Fira Sans" w:cs="Arial"/>
          <w:sz w:val="19"/>
          <w:szCs w:val="19"/>
        </w:rPr>
        <w:t xml:space="preserve">%, wobec </w:t>
      </w:r>
      <w:r w:rsidR="00B00485">
        <w:rPr>
          <w:rFonts w:ascii="Fira Sans" w:hAnsi="Fira Sans" w:cs="Arial"/>
          <w:sz w:val="19"/>
          <w:szCs w:val="19"/>
        </w:rPr>
        <w:t>17,7</w:t>
      </w:r>
      <w:r w:rsidR="00401952" w:rsidRPr="002C44AD">
        <w:rPr>
          <w:rFonts w:ascii="Fira Sans" w:hAnsi="Fira Sans" w:cs="Arial"/>
          <w:sz w:val="19"/>
          <w:szCs w:val="19"/>
        </w:rPr>
        <w:t xml:space="preserve">% w </w:t>
      </w:r>
      <w:r w:rsidR="00B00485">
        <w:rPr>
          <w:rFonts w:ascii="Fira Sans" w:hAnsi="Fira Sans" w:cs="Arial"/>
          <w:sz w:val="19"/>
          <w:szCs w:val="19"/>
        </w:rPr>
        <w:t>kwietniu</w:t>
      </w:r>
      <w:r w:rsidR="00401952" w:rsidRPr="002C44AD">
        <w:rPr>
          <w:rFonts w:ascii="Fira Sans" w:hAnsi="Fira Sans" w:cs="Arial"/>
          <w:sz w:val="19"/>
          <w:szCs w:val="19"/>
        </w:rPr>
        <w:t xml:space="preserve"> ub.r.)</w:t>
      </w:r>
      <w:r w:rsidR="00A31478">
        <w:rPr>
          <w:rFonts w:ascii="Fira Sans" w:hAnsi="Fira Sans" w:cs="Arial"/>
          <w:sz w:val="19"/>
          <w:szCs w:val="19"/>
        </w:rPr>
        <w:t xml:space="preserve"> i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="00F82309" w:rsidRPr="002C44AD">
        <w:rPr>
          <w:rFonts w:ascii="Fira Sans" w:hAnsi="Fira Sans" w:cs="Arial"/>
          <w:sz w:val="19"/>
          <w:szCs w:val="19"/>
        </w:rPr>
        <w:t xml:space="preserve">kętrzyński </w:t>
      </w:r>
      <w:r w:rsidR="00A31478">
        <w:rPr>
          <w:rFonts w:ascii="Fira Sans" w:hAnsi="Fira Sans" w:cs="Arial"/>
          <w:sz w:val="19"/>
          <w:szCs w:val="19"/>
        </w:rPr>
        <w:br/>
      </w:r>
      <w:r w:rsidR="00F82309" w:rsidRPr="002C44AD">
        <w:rPr>
          <w:rFonts w:ascii="Fira Sans" w:hAnsi="Fira Sans" w:cs="Arial"/>
          <w:sz w:val="19"/>
          <w:szCs w:val="19"/>
        </w:rPr>
        <w:t>(</w:t>
      </w:r>
      <w:r w:rsidR="00B53D38">
        <w:rPr>
          <w:rFonts w:ascii="Fira Sans" w:hAnsi="Fira Sans" w:cs="Arial"/>
          <w:sz w:val="19"/>
          <w:szCs w:val="19"/>
        </w:rPr>
        <w:t>15,6</w:t>
      </w:r>
      <w:r w:rsidR="00F82309" w:rsidRPr="002C44AD">
        <w:rPr>
          <w:rFonts w:ascii="Fira Sans" w:hAnsi="Fira Sans" w:cs="Arial"/>
          <w:sz w:val="19"/>
          <w:szCs w:val="19"/>
        </w:rPr>
        <w:t xml:space="preserve">%, wobec </w:t>
      </w:r>
      <w:r w:rsidR="00401952" w:rsidRPr="002C44AD">
        <w:rPr>
          <w:rFonts w:ascii="Fira Sans" w:hAnsi="Fira Sans" w:cs="Arial"/>
          <w:sz w:val="19"/>
          <w:szCs w:val="19"/>
        </w:rPr>
        <w:t xml:space="preserve">odpowiednio </w:t>
      </w:r>
      <w:r w:rsidR="00434419" w:rsidRPr="002C44AD">
        <w:rPr>
          <w:rFonts w:ascii="Fira Sans" w:hAnsi="Fira Sans" w:cs="Arial"/>
          <w:sz w:val="19"/>
          <w:szCs w:val="19"/>
        </w:rPr>
        <w:t>17,</w:t>
      </w:r>
      <w:r w:rsidR="00B00485">
        <w:rPr>
          <w:rFonts w:ascii="Fira Sans" w:hAnsi="Fira Sans" w:cs="Arial"/>
          <w:sz w:val="19"/>
          <w:szCs w:val="19"/>
        </w:rPr>
        <w:t>3</w:t>
      </w:r>
      <w:r w:rsidR="00F82309" w:rsidRPr="002C44AD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>)</w:t>
      </w:r>
      <w:r w:rsidRPr="002C44AD">
        <w:rPr>
          <w:rFonts w:ascii="Fira Sans" w:hAnsi="Fira Sans" w:cs="Arial"/>
          <w:sz w:val="19"/>
          <w:szCs w:val="19"/>
        </w:rPr>
        <w:t>, a o najniższej – Olsztyn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Pr="002C44AD">
        <w:rPr>
          <w:rFonts w:ascii="Fira Sans" w:hAnsi="Fira Sans" w:cs="Arial"/>
          <w:sz w:val="19"/>
          <w:szCs w:val="19"/>
        </w:rPr>
        <w:t>(</w:t>
      </w:r>
      <w:r w:rsidR="00D81ADE" w:rsidRPr="002C44AD">
        <w:rPr>
          <w:rFonts w:ascii="Fira Sans" w:hAnsi="Fira Sans" w:cs="Arial"/>
          <w:sz w:val="19"/>
          <w:szCs w:val="19"/>
        </w:rPr>
        <w:t>2,</w:t>
      </w:r>
      <w:r w:rsidR="00B53D38">
        <w:rPr>
          <w:rFonts w:ascii="Fira Sans" w:hAnsi="Fira Sans" w:cs="Arial"/>
          <w:sz w:val="19"/>
          <w:szCs w:val="19"/>
        </w:rPr>
        <w:t>1</w:t>
      </w:r>
      <w:r w:rsidRPr="002C44AD">
        <w:rPr>
          <w:rFonts w:ascii="Fira Sans" w:hAnsi="Fira Sans" w:cs="Arial"/>
          <w:sz w:val="19"/>
          <w:szCs w:val="19"/>
        </w:rPr>
        <w:t xml:space="preserve">%, wobec odpowiednio </w:t>
      </w:r>
      <w:r w:rsidR="00225140" w:rsidRPr="002C44AD">
        <w:rPr>
          <w:rFonts w:ascii="Fira Sans" w:hAnsi="Fira Sans" w:cs="Arial"/>
          <w:sz w:val="19"/>
          <w:szCs w:val="19"/>
        </w:rPr>
        <w:t>2,</w:t>
      </w:r>
      <w:r w:rsidR="002C44AD" w:rsidRPr="002C44AD">
        <w:rPr>
          <w:rFonts w:ascii="Fira Sans" w:hAnsi="Fira Sans" w:cs="Arial"/>
          <w:sz w:val="19"/>
          <w:szCs w:val="19"/>
        </w:rPr>
        <w:t>2</w:t>
      </w:r>
      <w:r w:rsidRPr="002C44AD">
        <w:rPr>
          <w:rFonts w:ascii="Fira Sans" w:hAnsi="Fira Sans" w:cs="Arial"/>
          <w:sz w:val="19"/>
          <w:szCs w:val="19"/>
        </w:rPr>
        <w:t>%).</w:t>
      </w:r>
    </w:p>
    <w:p w14:paraId="03361F8D" w14:textId="536E2AD5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B53D38">
        <w:rPr>
          <w:b w:val="0"/>
        </w:rPr>
        <w:t>kwietnia</w:t>
      </w:r>
    </w:p>
    <w:p w14:paraId="21C5EC51" w14:textId="4417D9A1" w:rsidR="00DB65AC" w:rsidRPr="00837937" w:rsidRDefault="005D705E" w:rsidP="001C5513">
      <w:pPr>
        <w:pStyle w:val="Tekstpodstawowywcity"/>
        <w:suppressAutoHyphens/>
        <w:spacing w:before="60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514304" behindDoc="0" locked="0" layoutInCell="1" allowOverlap="1" wp14:anchorId="370BC4B7" wp14:editId="2C8978B0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496185"/>
            <wp:effectExtent l="0" t="0" r="0" b="0"/>
            <wp:wrapTopAndBottom/>
            <wp:docPr id="28" name="Obraz 28" descr="Mapa przedstawia stopę bezrobocia rejestrowanego w kwietni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topa bezrobocia_kwiecień_nowe podkłady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B00485">
        <w:rPr>
          <w:rFonts w:ascii="Fira Sans" w:hAnsi="Fira Sans" w:cs="Arial"/>
          <w:sz w:val="19"/>
          <w:szCs w:val="19"/>
        </w:rPr>
        <w:t>kwietniu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DB65AC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DB65AC">
        <w:rPr>
          <w:rFonts w:ascii="Fira Sans" w:hAnsi="Fira Sans" w:cs="Arial"/>
          <w:sz w:val="19"/>
          <w:szCs w:val="19"/>
        </w:rPr>
        <w:t>4,9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DB65AC">
        <w:rPr>
          <w:rFonts w:ascii="Fira Sans" w:hAnsi="Fira Sans" w:cs="Arial"/>
          <w:sz w:val="19"/>
          <w:szCs w:val="19"/>
        </w:rPr>
        <w:t>0,5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DB65AC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B00485">
        <w:rPr>
          <w:rFonts w:ascii="Fira Sans" w:hAnsi="Fira Sans" w:cs="Arial"/>
          <w:sz w:val="19"/>
          <w:szCs w:val="19"/>
        </w:rPr>
        <w:t>14,</w:t>
      </w:r>
      <w:r w:rsidR="00AF4A87">
        <w:rPr>
          <w:rFonts w:ascii="Fira Sans" w:hAnsi="Fira Sans" w:cs="Arial"/>
          <w:sz w:val="19"/>
          <w:szCs w:val="19"/>
        </w:rPr>
        <w:t>0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B00485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B00485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DB65AC">
        <w:rPr>
          <w:rFonts w:ascii="Fira Sans" w:hAnsi="Fira Sans" w:cs="Arial"/>
          <w:sz w:val="19"/>
          <w:szCs w:val="19"/>
        </w:rPr>
        <w:t>1,</w:t>
      </w:r>
      <w:r w:rsidR="00B00485">
        <w:rPr>
          <w:rFonts w:ascii="Fira Sans" w:hAnsi="Fira Sans" w:cs="Arial"/>
          <w:sz w:val="19"/>
          <w:szCs w:val="19"/>
        </w:rPr>
        <w:t>3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B00485">
        <w:rPr>
          <w:rFonts w:ascii="Fira Sans" w:hAnsi="Fira Sans" w:cs="Arial"/>
          <w:sz w:val="19"/>
          <w:szCs w:val="19"/>
        </w:rPr>
        <w:t>83,1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B00485">
        <w:rPr>
          <w:rFonts w:ascii="Fira Sans" w:hAnsi="Fira Sans" w:cs="Arial"/>
          <w:sz w:val="19"/>
          <w:szCs w:val="19"/>
        </w:rPr>
        <w:t xml:space="preserve">również </w:t>
      </w:r>
      <w:r w:rsidR="00DB65AC">
        <w:rPr>
          <w:rFonts w:ascii="Fira Sans" w:hAnsi="Fira Sans" w:cs="Arial"/>
          <w:sz w:val="19"/>
          <w:szCs w:val="19"/>
        </w:rPr>
        <w:t xml:space="preserve">niższy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DB65AC">
        <w:rPr>
          <w:rFonts w:ascii="Fira Sans" w:hAnsi="Fira Sans" w:cs="Arial"/>
          <w:sz w:val="19"/>
          <w:szCs w:val="19"/>
        </w:rPr>
        <w:t>0,</w:t>
      </w:r>
      <w:r w:rsidR="00B00485">
        <w:rPr>
          <w:rFonts w:ascii="Fira Sans" w:hAnsi="Fira Sans" w:cs="Arial"/>
          <w:sz w:val="19"/>
          <w:szCs w:val="19"/>
        </w:rPr>
        <w:t>1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DB65AC">
        <w:rPr>
          <w:rFonts w:ascii="Fira Sans" w:hAnsi="Fira Sans" w:cs="Arial"/>
          <w:sz w:val="19"/>
          <w:szCs w:val="19"/>
        </w:rPr>
        <w:t>8,</w:t>
      </w:r>
      <w:r w:rsidR="00B00485">
        <w:rPr>
          <w:rFonts w:ascii="Fira Sans" w:hAnsi="Fira Sans" w:cs="Arial"/>
          <w:sz w:val="19"/>
          <w:szCs w:val="19"/>
        </w:rPr>
        <w:t>9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5FE09FCF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F74621">
        <w:rPr>
          <w:rFonts w:cs="Arial"/>
          <w:szCs w:val="19"/>
        </w:rPr>
        <w:t>1,</w:t>
      </w:r>
      <w:r w:rsidR="002C44AD" w:rsidRPr="00F74621">
        <w:rPr>
          <w:rFonts w:cs="Arial"/>
          <w:szCs w:val="19"/>
        </w:rPr>
        <w:t>0</w:t>
      </w:r>
      <w:r w:rsidR="00084665">
        <w:rPr>
          <w:rFonts w:cs="Arial"/>
          <w:szCs w:val="19"/>
        </w:rPr>
        <w:t>.</w:t>
      </w:r>
    </w:p>
    <w:p w14:paraId="1684A980" w14:textId="45779168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B00485">
        <w:rPr>
          <w:rFonts w:ascii="Fira Sans" w:hAnsi="Fira Sans" w:cs="Arial"/>
          <w:sz w:val="19"/>
          <w:szCs w:val="19"/>
        </w:rPr>
        <w:t>kwietniu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B00485">
        <w:rPr>
          <w:rFonts w:ascii="Fira Sans" w:hAnsi="Fira Sans" w:cs="Arial"/>
          <w:sz w:val="19"/>
          <w:szCs w:val="19"/>
        </w:rPr>
        <w:t>7,1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0C2665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B00485">
        <w:rPr>
          <w:rFonts w:ascii="Fira Sans" w:hAnsi="Fira Sans" w:cs="Arial"/>
          <w:sz w:val="19"/>
          <w:szCs w:val="19"/>
        </w:rPr>
        <w:t>6,9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B00485">
        <w:rPr>
          <w:rFonts w:ascii="Fira Sans" w:hAnsi="Fira Sans" w:cs="Arial"/>
          <w:sz w:val="19"/>
          <w:szCs w:val="19"/>
        </w:rPr>
        <w:t>24,5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AC426A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3,</w:t>
      </w:r>
      <w:r w:rsidR="00B00485">
        <w:rPr>
          <w:rFonts w:ascii="Fira Sans" w:hAnsi="Fira Sans" w:cs="Arial"/>
          <w:sz w:val="19"/>
          <w:szCs w:val="19"/>
        </w:rPr>
        <w:t>7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3,</w:t>
      </w:r>
      <w:r w:rsidR="00B00485">
        <w:rPr>
          <w:rFonts w:ascii="Fira Sans" w:hAnsi="Fira Sans" w:cs="Arial"/>
          <w:sz w:val="19"/>
          <w:szCs w:val="19"/>
        </w:rPr>
        <w:t>2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551AB1">
        <w:rPr>
          <w:rFonts w:ascii="Fira Sans" w:hAnsi="Fira Sans" w:cs="Arial"/>
          <w:sz w:val="19"/>
          <w:szCs w:val="19"/>
        </w:rPr>
        <w:t>spadł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B00485">
        <w:rPr>
          <w:rFonts w:ascii="Fira Sans" w:hAnsi="Fira Sans" w:cs="Arial"/>
          <w:sz w:val="19"/>
          <w:szCs w:val="19"/>
        </w:rPr>
        <w:t>kwietnia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113187">
        <w:rPr>
          <w:rFonts w:ascii="Fira Sans" w:hAnsi="Fira Sans" w:cs="Arial"/>
          <w:sz w:val="19"/>
          <w:szCs w:val="19"/>
        </w:rPr>
        <w:t>4,3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113187">
        <w:rPr>
          <w:rFonts w:ascii="Fira Sans" w:hAnsi="Fira Sans" w:cs="Arial"/>
          <w:sz w:val="19"/>
          <w:szCs w:val="19"/>
        </w:rPr>
        <w:t>53,0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3F3210">
        <w:rPr>
          <w:rFonts w:ascii="Fira Sans" w:hAnsi="Fira Sans" w:cs="Arial"/>
          <w:sz w:val="19"/>
          <w:szCs w:val="19"/>
        </w:rPr>
        <w:t>Zmniejszył</w:t>
      </w:r>
      <w:r w:rsidR="008B13FB">
        <w:rPr>
          <w:rFonts w:ascii="Fira Sans" w:hAnsi="Fira Sans" w:cs="Arial"/>
          <w:sz w:val="19"/>
          <w:szCs w:val="19"/>
        </w:rPr>
        <w:t xml:space="preserve"> się również </w:t>
      </w:r>
      <w:r w:rsidR="00E23DA9" w:rsidRPr="00AC460E">
        <w:rPr>
          <w:rFonts w:ascii="Fira Sans" w:hAnsi="Fira Sans" w:cs="Arial"/>
          <w:sz w:val="19"/>
          <w:szCs w:val="19"/>
        </w:rPr>
        <w:t xml:space="preserve">udział </w:t>
      </w:r>
      <w:r w:rsidR="001F1683">
        <w:rPr>
          <w:rFonts w:ascii="Fira Sans" w:hAnsi="Fira Sans" w:cs="Arial"/>
          <w:sz w:val="19"/>
          <w:szCs w:val="19"/>
        </w:rPr>
        <w:t>osób,</w:t>
      </w:r>
      <w:r w:rsidR="001F1683" w:rsidRPr="00F35F19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które</w:t>
      </w:r>
      <w:r w:rsidR="001F1683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utraciły status bezrobotnego w</w:t>
      </w:r>
      <w:r w:rsidR="001F1683">
        <w:rPr>
          <w:rFonts w:ascii="Fira Sans" w:hAnsi="Fira Sans" w:cs="Arial"/>
          <w:sz w:val="19"/>
          <w:szCs w:val="19"/>
        </w:rPr>
        <w:t> </w:t>
      </w:r>
      <w:r w:rsidR="001F168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1F1683">
        <w:rPr>
          <w:rFonts w:ascii="Fira Sans" w:hAnsi="Fira Sans" w:cs="Arial"/>
          <w:sz w:val="19"/>
          <w:szCs w:val="19"/>
        </w:rPr>
        <w:t xml:space="preserve">o </w:t>
      </w:r>
      <w:r w:rsidR="00113187">
        <w:rPr>
          <w:rFonts w:ascii="Fira Sans" w:hAnsi="Fira Sans" w:cs="Arial"/>
          <w:sz w:val="19"/>
          <w:szCs w:val="19"/>
        </w:rPr>
        <w:t>0,2</w:t>
      </w:r>
      <w:r w:rsidR="001F1683" w:rsidRPr="007968F1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p. proc. do</w:t>
      </w:r>
      <w:r w:rsidR="001F1683" w:rsidRPr="001475C7">
        <w:rPr>
          <w:rFonts w:ascii="Fira Sans" w:hAnsi="Fira Sans" w:cs="Arial"/>
          <w:sz w:val="19"/>
          <w:szCs w:val="19"/>
        </w:rPr>
        <w:t xml:space="preserve"> </w:t>
      </w:r>
      <w:r w:rsidR="00113187">
        <w:rPr>
          <w:rFonts w:ascii="Fira Sans" w:hAnsi="Fira Sans" w:cs="Arial"/>
          <w:sz w:val="19"/>
          <w:szCs w:val="19"/>
        </w:rPr>
        <w:t>17,5</w:t>
      </w:r>
      <w:r w:rsidR="001F1683" w:rsidRPr="00AC460E">
        <w:rPr>
          <w:rFonts w:ascii="Fira Sans" w:hAnsi="Fira Sans" w:cs="Arial"/>
          <w:sz w:val="19"/>
          <w:szCs w:val="19"/>
        </w:rPr>
        <w:t>%)</w:t>
      </w:r>
      <w:r w:rsidR="003C646A" w:rsidRPr="003C646A">
        <w:rPr>
          <w:rFonts w:ascii="Fira Sans" w:hAnsi="Fira Sans" w:cs="Arial"/>
          <w:sz w:val="19"/>
          <w:szCs w:val="19"/>
        </w:rPr>
        <w:t xml:space="preserve"> </w:t>
      </w:r>
      <w:r w:rsidR="003C646A">
        <w:rPr>
          <w:rFonts w:ascii="Fira Sans" w:hAnsi="Fira Sans" w:cs="Arial"/>
          <w:sz w:val="19"/>
          <w:szCs w:val="19"/>
        </w:rPr>
        <w:t>oraz</w:t>
      </w:r>
      <w:r w:rsidR="003C646A" w:rsidRPr="002E223F">
        <w:rPr>
          <w:rFonts w:ascii="Fira Sans" w:hAnsi="Fira Sans" w:cs="Arial"/>
          <w:sz w:val="19"/>
          <w:szCs w:val="19"/>
        </w:rPr>
        <w:t xml:space="preserve"> </w:t>
      </w:r>
      <w:r w:rsidR="003C646A" w:rsidRPr="00AC460E">
        <w:rPr>
          <w:rFonts w:ascii="Fira Sans" w:hAnsi="Fira Sans" w:cs="Arial"/>
          <w:sz w:val="19"/>
          <w:szCs w:val="19"/>
        </w:rPr>
        <w:t>osób,</w:t>
      </w:r>
      <w:r w:rsidR="003C646A" w:rsidRPr="000A575E">
        <w:rPr>
          <w:rFonts w:ascii="Fira Sans" w:hAnsi="Fira Sans" w:cs="Arial"/>
          <w:sz w:val="19"/>
          <w:szCs w:val="19"/>
        </w:rPr>
        <w:t xml:space="preserve"> </w:t>
      </w:r>
      <w:r w:rsidR="003C646A" w:rsidRPr="00AC460E">
        <w:rPr>
          <w:rFonts w:ascii="Fira Sans" w:hAnsi="Fira Sans" w:cs="Arial"/>
          <w:sz w:val="19"/>
          <w:szCs w:val="19"/>
        </w:rPr>
        <w:t>które</w:t>
      </w:r>
      <w:r w:rsidR="003C646A" w:rsidRPr="000A575E">
        <w:rPr>
          <w:rFonts w:ascii="Fira Sans" w:hAnsi="Fira Sans" w:cs="Arial"/>
          <w:sz w:val="19"/>
          <w:szCs w:val="19"/>
        </w:rPr>
        <w:t xml:space="preserve"> </w:t>
      </w:r>
      <w:r w:rsidR="003C646A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3C646A">
        <w:rPr>
          <w:rFonts w:ascii="Fira Sans" w:hAnsi="Fira Sans" w:cs="Arial"/>
          <w:sz w:val="19"/>
          <w:szCs w:val="19"/>
        </w:rPr>
        <w:t xml:space="preserve"> (o </w:t>
      </w:r>
      <w:r w:rsidR="00113187">
        <w:rPr>
          <w:rFonts w:ascii="Fira Sans" w:hAnsi="Fira Sans" w:cs="Arial"/>
          <w:sz w:val="19"/>
          <w:szCs w:val="19"/>
        </w:rPr>
        <w:t>1,4</w:t>
      </w:r>
      <w:r w:rsidR="003C646A" w:rsidRPr="007968F1">
        <w:rPr>
          <w:rFonts w:ascii="Fira Sans" w:hAnsi="Fira Sans" w:cs="Arial"/>
          <w:sz w:val="19"/>
          <w:szCs w:val="19"/>
        </w:rPr>
        <w:t xml:space="preserve"> </w:t>
      </w:r>
      <w:r w:rsidR="003C646A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113187">
        <w:rPr>
          <w:rFonts w:ascii="Fira Sans" w:hAnsi="Fira Sans" w:cs="Arial"/>
          <w:sz w:val="19"/>
          <w:szCs w:val="19"/>
        </w:rPr>
        <w:t>6,3</w:t>
      </w:r>
      <w:r w:rsidR="003C646A" w:rsidRPr="00AC460E">
        <w:rPr>
          <w:rFonts w:ascii="Fira Sans" w:hAnsi="Fira Sans" w:cs="Arial"/>
          <w:sz w:val="19"/>
          <w:szCs w:val="19"/>
        </w:rPr>
        <w:t>%</w:t>
      </w:r>
      <w:r w:rsidR="003C646A">
        <w:rPr>
          <w:rFonts w:ascii="Fira Sans" w:hAnsi="Fira Sans" w:cs="Arial"/>
          <w:sz w:val="19"/>
          <w:szCs w:val="19"/>
        </w:rPr>
        <w:t>)</w:t>
      </w:r>
      <w:r w:rsidR="003F3210">
        <w:rPr>
          <w:rFonts w:ascii="Fira Sans" w:hAnsi="Fira Sans" w:cs="Arial"/>
          <w:sz w:val="19"/>
          <w:szCs w:val="19"/>
        </w:rPr>
        <w:t>.</w:t>
      </w:r>
      <w:r w:rsidR="001F1683" w:rsidRPr="00E23DA9">
        <w:rPr>
          <w:rFonts w:ascii="Fira Sans" w:hAnsi="Fira Sans" w:cs="Arial"/>
          <w:sz w:val="19"/>
          <w:szCs w:val="19"/>
        </w:rPr>
        <w:t xml:space="preserve"> </w:t>
      </w:r>
      <w:r w:rsidR="00551AB1">
        <w:rPr>
          <w:rFonts w:ascii="Fira Sans" w:hAnsi="Fira Sans" w:cs="Arial"/>
          <w:sz w:val="19"/>
          <w:szCs w:val="19"/>
        </w:rPr>
        <w:t>Zwiększył</w:t>
      </w:r>
      <w:r w:rsidR="00814BAA">
        <w:rPr>
          <w:rFonts w:ascii="Fira Sans" w:hAnsi="Fira Sans" w:cs="Arial"/>
          <w:sz w:val="19"/>
          <w:szCs w:val="19"/>
        </w:rPr>
        <w:t xml:space="preserve"> się</w:t>
      </w:r>
      <w:r w:rsidR="00814BAA" w:rsidRPr="006844D3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natomiast u</w:t>
      </w:r>
      <w:r w:rsidR="00814BAA" w:rsidRPr="00AC460E">
        <w:rPr>
          <w:rFonts w:ascii="Fira Sans" w:hAnsi="Fira Sans" w:cs="Arial"/>
          <w:sz w:val="19"/>
          <w:szCs w:val="19"/>
        </w:rPr>
        <w:t>dział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osób</w:t>
      </w:r>
      <w:r w:rsidR="00814BAA">
        <w:rPr>
          <w:rFonts w:ascii="Fira Sans" w:hAnsi="Fira Sans" w:cs="Arial"/>
          <w:sz w:val="19"/>
          <w:szCs w:val="19"/>
        </w:rPr>
        <w:t xml:space="preserve">, </w:t>
      </w:r>
      <w:r w:rsidR="00814BAA" w:rsidRPr="00AC460E">
        <w:rPr>
          <w:rFonts w:ascii="Fira Sans" w:hAnsi="Fira Sans" w:cs="Arial"/>
          <w:sz w:val="19"/>
          <w:szCs w:val="19"/>
        </w:rPr>
        <w:t>które</w:t>
      </w:r>
      <w:r w:rsidR="00814BAA" w:rsidRP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rozpoczęły szkolenie lub staż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u pracodawcy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 xml:space="preserve">(o </w:t>
      </w:r>
      <w:r w:rsidR="00113187">
        <w:rPr>
          <w:rFonts w:ascii="Fira Sans" w:hAnsi="Fira Sans" w:cs="Arial"/>
          <w:sz w:val="19"/>
          <w:szCs w:val="19"/>
        </w:rPr>
        <w:t>8,1</w:t>
      </w:r>
      <w:r w:rsidR="00814BAA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113187">
        <w:rPr>
          <w:rFonts w:ascii="Fira Sans" w:hAnsi="Fira Sans" w:cs="Arial"/>
          <w:sz w:val="19"/>
          <w:szCs w:val="19"/>
        </w:rPr>
        <w:t>10,2</w:t>
      </w:r>
      <w:r w:rsidR="00814BAA" w:rsidRPr="00AC460E">
        <w:rPr>
          <w:rFonts w:ascii="Fira Sans" w:hAnsi="Fira Sans" w:cs="Arial"/>
          <w:sz w:val="19"/>
          <w:szCs w:val="19"/>
        </w:rPr>
        <w:t>%)</w:t>
      </w:r>
      <w:r w:rsidR="003F3210">
        <w:rPr>
          <w:rFonts w:ascii="Fira Sans" w:hAnsi="Fira Sans" w:cs="Arial"/>
          <w:sz w:val="19"/>
          <w:szCs w:val="19"/>
        </w:rPr>
        <w:t>.</w:t>
      </w:r>
      <w:r w:rsidR="00814BAA">
        <w:rPr>
          <w:rFonts w:ascii="Fira Sans" w:hAnsi="Fira Sans" w:cs="Arial"/>
          <w:sz w:val="19"/>
          <w:szCs w:val="19"/>
        </w:rPr>
        <w:t xml:space="preserve"> </w:t>
      </w:r>
    </w:p>
    <w:p w14:paraId="701B3198" w14:textId="2848119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113187">
        <w:rPr>
          <w:rFonts w:ascii="Fira Sans" w:hAnsi="Fira Sans" w:cs="Arial"/>
          <w:sz w:val="19"/>
          <w:szCs w:val="19"/>
        </w:rPr>
        <w:t>kwietnia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113187">
        <w:rPr>
          <w:rFonts w:ascii="Fira Sans" w:hAnsi="Fira Sans" w:cs="Arial"/>
          <w:sz w:val="19"/>
          <w:szCs w:val="19"/>
        </w:rPr>
        <w:t>31,2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7A4C82">
        <w:rPr>
          <w:rFonts w:ascii="Fira Sans" w:hAnsi="Fira Sans" w:cs="Arial"/>
          <w:sz w:val="19"/>
          <w:szCs w:val="19"/>
        </w:rPr>
        <w:t>wzrósł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113187">
        <w:rPr>
          <w:rFonts w:ascii="Fira Sans" w:hAnsi="Fira Sans" w:cs="Arial"/>
          <w:spacing w:val="-2"/>
          <w:sz w:val="19"/>
          <w:szCs w:val="19"/>
        </w:rPr>
        <w:t>7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3F3210">
        <w:rPr>
          <w:rFonts w:ascii="Fira Sans" w:hAnsi="Fira Sans" w:cs="Arial"/>
          <w:sz w:val="19"/>
          <w:szCs w:val="19"/>
        </w:rPr>
        <w:t>81,</w:t>
      </w:r>
      <w:r w:rsidR="00113187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0B5D73DE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AF4A87">
        <w:rPr>
          <w:rFonts w:ascii="Fira Sans" w:hAnsi="Fira Sans" w:cs="Arial"/>
          <w:sz w:val="19"/>
          <w:szCs w:val="19"/>
        </w:rPr>
        <w:t>kwietnia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3F3210">
        <w:rPr>
          <w:rFonts w:ascii="Fira Sans" w:hAnsi="Fira Sans" w:cs="Arial"/>
          <w:sz w:val="19"/>
          <w:szCs w:val="19"/>
        </w:rPr>
        <w:t>80,</w:t>
      </w:r>
      <w:r w:rsidR="00113187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113187">
        <w:rPr>
          <w:rFonts w:ascii="Fira Sans" w:hAnsi="Fira Sans" w:cs="Arial"/>
          <w:sz w:val="19"/>
          <w:szCs w:val="19"/>
        </w:rPr>
        <w:t>81,3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113187">
        <w:rPr>
          <w:rFonts w:ascii="Fira Sans" w:hAnsi="Fira Sans" w:cs="Arial"/>
          <w:sz w:val="19"/>
          <w:szCs w:val="19"/>
        </w:rPr>
        <w:t>zmniejszył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0,3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113187">
        <w:rPr>
          <w:rFonts w:ascii="Fira Sans" w:hAnsi="Fira Sans" w:cs="Arial"/>
          <w:spacing w:val="-2"/>
          <w:sz w:val="19"/>
          <w:szCs w:val="19"/>
        </w:rPr>
        <w:t>46,3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062C45">
        <w:rPr>
          <w:rFonts w:ascii="Fira Sans" w:hAnsi="Fira Sans" w:cs="Arial"/>
          <w:sz w:val="19"/>
          <w:szCs w:val="19"/>
        </w:rPr>
        <w:t>udział osób po 50 roku życia (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113187">
        <w:rPr>
          <w:rFonts w:ascii="Fira Sans" w:hAnsi="Fira Sans" w:cs="Arial"/>
          <w:spacing w:val="-2"/>
          <w:sz w:val="19"/>
          <w:szCs w:val="19"/>
        </w:rPr>
        <w:t>4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062C45">
        <w:rPr>
          <w:rFonts w:ascii="Fira Sans" w:hAnsi="Fira Sans" w:cs="Arial"/>
          <w:sz w:val="19"/>
          <w:szCs w:val="19"/>
        </w:rPr>
        <w:t>27,</w:t>
      </w:r>
      <w:r w:rsidR="00113187">
        <w:rPr>
          <w:rFonts w:ascii="Fira Sans" w:hAnsi="Fira Sans" w:cs="Arial"/>
          <w:sz w:val="19"/>
          <w:szCs w:val="19"/>
        </w:rPr>
        <w:t>4</w:t>
      </w:r>
      <w:r w:rsidR="00062C45">
        <w:rPr>
          <w:rFonts w:ascii="Fira Sans" w:hAnsi="Fira Sans" w:cs="Arial"/>
          <w:sz w:val="19"/>
          <w:szCs w:val="19"/>
        </w:rPr>
        <w:t>%)</w:t>
      </w:r>
      <w:r w:rsidR="002926EA" w:rsidRPr="002926E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926EA">
        <w:rPr>
          <w:rFonts w:ascii="Fira Sans" w:hAnsi="Fira Sans" w:cs="Arial"/>
          <w:spacing w:val="-2"/>
          <w:sz w:val="19"/>
          <w:szCs w:val="19"/>
        </w:rPr>
        <w:t>oraz udział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113187">
        <w:rPr>
          <w:rFonts w:ascii="Fira Sans" w:hAnsi="Fira Sans" w:cs="Arial"/>
          <w:spacing w:val="-2"/>
          <w:sz w:val="19"/>
          <w:szCs w:val="19"/>
        </w:rPr>
        <w:t>1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113187">
        <w:rPr>
          <w:rFonts w:ascii="Fira Sans" w:hAnsi="Fira Sans" w:cs="Arial"/>
          <w:spacing w:val="-2"/>
          <w:sz w:val="19"/>
          <w:szCs w:val="19"/>
        </w:rPr>
        <w:t>7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062C45">
        <w:rPr>
          <w:rFonts w:ascii="Fira Sans" w:hAnsi="Fira Sans" w:cs="Arial"/>
          <w:sz w:val="19"/>
          <w:szCs w:val="19"/>
        </w:rPr>
        <w:t xml:space="preserve">. </w:t>
      </w:r>
      <w:r w:rsidR="00113187">
        <w:rPr>
          <w:rFonts w:ascii="Fira Sans" w:hAnsi="Fira Sans" w:cs="Arial"/>
          <w:sz w:val="19"/>
          <w:szCs w:val="19"/>
        </w:rPr>
        <w:t>U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113187">
        <w:rPr>
          <w:rFonts w:ascii="Fira Sans" w:hAnsi="Fira Sans" w:cs="Arial"/>
          <w:spacing w:val="-2"/>
          <w:sz w:val="19"/>
          <w:szCs w:val="19"/>
        </w:rPr>
        <w:t>pozostał na poziomie sprzed roku</w:t>
      </w:r>
      <w:r w:rsidR="007308BC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1C9FFE8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113187">
        <w:rPr>
          <w:rFonts w:ascii="Fira Sans" w:hAnsi="Fira Sans" w:cs="Arial"/>
          <w:sz w:val="19"/>
          <w:szCs w:val="19"/>
        </w:rPr>
        <w:t>kwietniem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A04F8B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A04F8B">
        <w:rPr>
          <w:rFonts w:ascii="Fira Sans" w:hAnsi="Fira Sans" w:cs="Arial"/>
          <w:sz w:val="19"/>
          <w:szCs w:val="19"/>
        </w:rPr>
        <w:t>8,9</w:t>
      </w:r>
      <w:r w:rsidR="00A04F8B" w:rsidRPr="00AC460E">
        <w:rPr>
          <w:rFonts w:ascii="Fira Sans" w:hAnsi="Fira Sans" w:cs="Arial"/>
          <w:sz w:val="19"/>
          <w:szCs w:val="19"/>
        </w:rPr>
        <w:t>%)</w:t>
      </w:r>
      <w:r w:rsidR="00A04F8B">
        <w:rPr>
          <w:rFonts w:ascii="Fira Sans" w:hAnsi="Fira Sans" w:cs="Arial"/>
          <w:sz w:val="19"/>
          <w:szCs w:val="19"/>
        </w:rPr>
        <w:t xml:space="preserve">, </w:t>
      </w:r>
      <w:r w:rsidR="008573D5" w:rsidRPr="00AC460E">
        <w:rPr>
          <w:rFonts w:ascii="Fira Sans" w:hAnsi="Fira Sans" w:cs="Arial"/>
          <w:sz w:val="19"/>
          <w:szCs w:val="19"/>
        </w:rPr>
        <w:t>osób do 25 roku życia</w:t>
      </w:r>
      <w:r w:rsidR="008573D5">
        <w:rPr>
          <w:rFonts w:ascii="Fira Sans" w:hAnsi="Fira Sans" w:cs="Arial"/>
          <w:sz w:val="19"/>
          <w:szCs w:val="19"/>
        </w:rPr>
        <w:t xml:space="preserve"> </w:t>
      </w:r>
      <w:r w:rsidR="008573D5" w:rsidRPr="00AC460E">
        <w:rPr>
          <w:rFonts w:ascii="Fira Sans" w:hAnsi="Fira Sans" w:cs="Arial"/>
          <w:sz w:val="19"/>
          <w:szCs w:val="19"/>
        </w:rPr>
        <w:t xml:space="preserve">(o </w:t>
      </w:r>
      <w:r w:rsidR="00A04F8B">
        <w:rPr>
          <w:rFonts w:ascii="Fira Sans" w:hAnsi="Fira Sans" w:cs="Arial"/>
          <w:sz w:val="19"/>
          <w:szCs w:val="19"/>
        </w:rPr>
        <w:t>8,3</w:t>
      </w:r>
      <w:r w:rsidR="008573D5" w:rsidRPr="00AC460E">
        <w:rPr>
          <w:rFonts w:ascii="Fira Sans" w:hAnsi="Fira Sans" w:cs="Arial"/>
          <w:sz w:val="19"/>
          <w:szCs w:val="19"/>
        </w:rPr>
        <w:t>%)</w:t>
      </w:r>
      <w:r w:rsidR="008573D5">
        <w:rPr>
          <w:rFonts w:ascii="Fira Sans" w:hAnsi="Fira Sans" w:cs="Arial"/>
          <w:sz w:val="19"/>
          <w:szCs w:val="19"/>
        </w:rPr>
        <w:t xml:space="preserve">, </w:t>
      </w:r>
      <w:r w:rsidR="006053AF" w:rsidRPr="00AC460E">
        <w:rPr>
          <w:rFonts w:ascii="Fira Sans" w:hAnsi="Fira Sans" w:cs="Arial"/>
          <w:sz w:val="19"/>
          <w:szCs w:val="19"/>
        </w:rPr>
        <w:t>osób po 50 roku życia (o</w:t>
      </w:r>
      <w:r w:rsidR="006053AF">
        <w:rPr>
          <w:rFonts w:ascii="Fira Sans" w:hAnsi="Fira Sans" w:cs="Arial"/>
          <w:sz w:val="19"/>
          <w:szCs w:val="19"/>
        </w:rPr>
        <w:t> </w:t>
      </w:r>
      <w:r w:rsidR="00A04F8B">
        <w:rPr>
          <w:rFonts w:ascii="Fira Sans" w:hAnsi="Fira Sans" w:cs="Arial"/>
          <w:sz w:val="19"/>
          <w:szCs w:val="19"/>
        </w:rPr>
        <w:t>7,3</w:t>
      </w:r>
      <w:r w:rsidR="006053AF" w:rsidRPr="00AC460E">
        <w:rPr>
          <w:rFonts w:ascii="Fira Sans" w:hAnsi="Fira Sans" w:cs="Arial"/>
          <w:sz w:val="19"/>
          <w:szCs w:val="19"/>
        </w:rPr>
        <w:t>%)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075B21">
        <w:rPr>
          <w:rFonts w:ascii="Fira Sans" w:hAnsi="Fira Sans" w:cs="Arial"/>
          <w:sz w:val="19"/>
          <w:szCs w:val="19"/>
        </w:rPr>
        <w:t xml:space="preserve">oraz </w:t>
      </w:r>
      <w:r w:rsidR="0060382E">
        <w:rPr>
          <w:rFonts w:ascii="Fira Sans" w:hAnsi="Fira Sans" w:cs="Arial"/>
          <w:sz w:val="19"/>
          <w:szCs w:val="19"/>
        </w:rPr>
        <w:t xml:space="preserve">liczba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A04F8B">
        <w:rPr>
          <w:rFonts w:ascii="Fira Sans" w:hAnsi="Fira Sans" w:cs="Arial"/>
          <w:sz w:val="19"/>
          <w:szCs w:val="19"/>
        </w:rPr>
        <w:t>6,4</w:t>
      </w:r>
      <w:r w:rsidR="002663FF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kwietniu 2023 roku oraz w marcu i kwietni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6D5C93CC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9561F7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55257FEE" w:rsidR="00062C45" w:rsidRPr="002758AF" w:rsidRDefault="002926EA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9561F7">
              <w:rPr>
                <w:rFonts w:cs="Arial"/>
                <w:szCs w:val="19"/>
              </w:rPr>
              <w:t>3</w:t>
            </w:r>
          </w:p>
        </w:tc>
        <w:tc>
          <w:tcPr>
            <w:tcW w:w="1569" w:type="dxa"/>
            <w:vAlign w:val="center"/>
          </w:tcPr>
          <w:p w14:paraId="0739061B" w14:textId="79366A22" w:rsidR="00062C45" w:rsidRPr="002758AF" w:rsidRDefault="002926EA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9561F7">
              <w:rPr>
                <w:rFonts w:cs="Arial"/>
                <w:szCs w:val="19"/>
              </w:rPr>
              <w:t>4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9561F7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9561F7" w:rsidRPr="002758AF" w:rsidRDefault="009561F7" w:rsidP="009561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6356FB31" w:rsidR="009561F7" w:rsidRPr="002758AF" w:rsidRDefault="00A04F8B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25,2</w:t>
            </w:r>
          </w:p>
        </w:tc>
        <w:tc>
          <w:tcPr>
            <w:tcW w:w="1569" w:type="dxa"/>
            <w:vAlign w:val="center"/>
          </w:tcPr>
          <w:p w14:paraId="47999F8F" w14:textId="556BE5F2" w:rsidR="009561F7" w:rsidRPr="002758AF" w:rsidRDefault="009561F7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1569" w:type="dxa"/>
            <w:vAlign w:val="center"/>
          </w:tcPr>
          <w:p w14:paraId="6B8B0DDC" w14:textId="401FADD8" w:rsidR="009561F7" w:rsidRPr="002758AF" w:rsidRDefault="00A04F8B" w:rsidP="009561F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24,4</w:t>
            </w:r>
          </w:p>
        </w:tc>
      </w:tr>
      <w:tr w:rsidR="009561F7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9561F7" w:rsidRPr="002758AF" w:rsidRDefault="009561F7" w:rsidP="009561F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466CEEAD" w:rsidR="009561F7" w:rsidRPr="002758AF" w:rsidRDefault="00A04F8B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12,9</w:t>
            </w:r>
          </w:p>
        </w:tc>
        <w:tc>
          <w:tcPr>
            <w:tcW w:w="1569" w:type="dxa"/>
            <w:vAlign w:val="center"/>
          </w:tcPr>
          <w:p w14:paraId="0A784BA3" w14:textId="27615413" w:rsidR="009561F7" w:rsidRPr="002758AF" w:rsidRDefault="009561F7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569" w:type="dxa"/>
            <w:vAlign w:val="center"/>
          </w:tcPr>
          <w:p w14:paraId="43FA5174" w14:textId="6F1F703E" w:rsidR="009561F7" w:rsidRPr="002758AF" w:rsidRDefault="00A04F8B" w:rsidP="009561F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12,9</w:t>
            </w:r>
          </w:p>
        </w:tc>
      </w:tr>
      <w:tr w:rsidR="009561F7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9561F7" w:rsidRPr="002758AF" w:rsidRDefault="009561F7" w:rsidP="009561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60AF7DA3" w:rsidR="009561F7" w:rsidRPr="002758AF" w:rsidRDefault="00A04F8B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</w:t>
            </w:r>
          </w:p>
        </w:tc>
        <w:tc>
          <w:tcPr>
            <w:tcW w:w="1569" w:type="dxa"/>
            <w:vAlign w:val="center"/>
          </w:tcPr>
          <w:p w14:paraId="577FACF6" w14:textId="5BE32A9A" w:rsidR="009561F7" w:rsidRPr="002758AF" w:rsidRDefault="009561F7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45,7</w:t>
            </w:r>
          </w:p>
        </w:tc>
        <w:tc>
          <w:tcPr>
            <w:tcW w:w="1569" w:type="dxa"/>
            <w:vAlign w:val="center"/>
          </w:tcPr>
          <w:p w14:paraId="581B49AF" w14:textId="717BE692" w:rsidR="009561F7" w:rsidRPr="002758AF" w:rsidRDefault="00A04F8B" w:rsidP="009561F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46,3</w:t>
            </w:r>
          </w:p>
        </w:tc>
      </w:tr>
      <w:tr w:rsidR="009561F7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9561F7" w:rsidRPr="002758AF" w:rsidRDefault="009561F7" w:rsidP="009561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049BC325" w:rsidR="009561F7" w:rsidRPr="002758AF" w:rsidRDefault="00A04F8B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</w:t>
            </w:r>
            <w:r w:rsidR="00AF4A87">
              <w:rPr>
                <w:rFonts w:cs="Arial"/>
                <w:szCs w:val="19"/>
              </w:rPr>
              <w:t>0</w:t>
            </w:r>
          </w:p>
        </w:tc>
        <w:tc>
          <w:tcPr>
            <w:tcW w:w="1569" w:type="dxa"/>
            <w:vAlign w:val="center"/>
          </w:tcPr>
          <w:p w14:paraId="3DBFD2AB" w14:textId="34E63DA6" w:rsidR="009561F7" w:rsidRPr="002758AF" w:rsidRDefault="009561F7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0301B102" w14:textId="72D7B01F" w:rsidR="009561F7" w:rsidRPr="002758AF" w:rsidRDefault="00A04F8B" w:rsidP="009561F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27,4</w:t>
            </w:r>
          </w:p>
        </w:tc>
      </w:tr>
      <w:tr w:rsidR="009561F7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9561F7" w:rsidRPr="002758AF" w:rsidRDefault="009561F7" w:rsidP="009561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08BF8F48" w:rsidR="009561F7" w:rsidRPr="002758AF" w:rsidRDefault="00A04F8B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1569" w:type="dxa"/>
            <w:vAlign w:val="center"/>
          </w:tcPr>
          <w:p w14:paraId="4ADDC458" w14:textId="7FD7CBC3" w:rsidR="009561F7" w:rsidRPr="002758AF" w:rsidRDefault="009561F7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  <w:tc>
          <w:tcPr>
            <w:tcW w:w="1569" w:type="dxa"/>
            <w:vAlign w:val="center"/>
          </w:tcPr>
          <w:p w14:paraId="38C24EBE" w14:textId="48CD2157" w:rsidR="009561F7" w:rsidRPr="002758AF" w:rsidRDefault="00A04F8B" w:rsidP="009561F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17,4</w:t>
            </w:r>
          </w:p>
        </w:tc>
      </w:tr>
      <w:tr w:rsidR="009561F7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9561F7" w:rsidRPr="002758AF" w:rsidRDefault="009561F7" w:rsidP="009561F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4A8C4251" w:rsidR="009561F7" w:rsidRPr="002758AF" w:rsidRDefault="00A04F8B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vAlign w:val="center"/>
          </w:tcPr>
          <w:p w14:paraId="01252F17" w14:textId="14B0FC77" w:rsidR="009561F7" w:rsidRPr="002758AF" w:rsidRDefault="009561F7" w:rsidP="009561F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vAlign w:val="center"/>
          </w:tcPr>
          <w:p w14:paraId="0A8C4280" w14:textId="36630685" w:rsidR="009561F7" w:rsidRPr="002758AF" w:rsidRDefault="00A04F8B" w:rsidP="009561F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7ABBDEB8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A04F8B">
        <w:rPr>
          <w:rFonts w:ascii="Fira Sans" w:hAnsi="Fira Sans" w:cs="Arial"/>
          <w:sz w:val="19"/>
          <w:szCs w:val="19"/>
        </w:rPr>
        <w:t>kwietniu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A04F8B">
        <w:rPr>
          <w:rFonts w:ascii="Fira Sans" w:hAnsi="Fira Sans" w:cs="Arial"/>
          <w:spacing w:val="-2"/>
          <w:sz w:val="19"/>
          <w:szCs w:val="19"/>
        </w:rPr>
        <w:t>3,2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04F8B">
        <w:rPr>
          <w:rFonts w:ascii="Fira Sans" w:hAnsi="Fira Sans" w:cs="Arial"/>
          <w:spacing w:val="-2"/>
          <w:sz w:val="19"/>
          <w:szCs w:val="19"/>
        </w:rPr>
        <w:t>1,0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AF4A87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A04F8B">
        <w:rPr>
          <w:rFonts w:ascii="Fira Sans" w:hAnsi="Fira Sans" w:cs="Arial"/>
          <w:sz w:val="19"/>
          <w:szCs w:val="19"/>
        </w:rPr>
        <w:t>42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="00A04F8B">
        <w:rPr>
          <w:rFonts w:ascii="Fira Sans" w:hAnsi="Fira Sans" w:cs="Arial"/>
          <w:sz w:val="19"/>
          <w:szCs w:val="19"/>
        </w:rPr>
        <w:t>y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75B21">
        <w:rPr>
          <w:rFonts w:ascii="Fira Sans" w:hAnsi="Fira Sans" w:cs="Arial"/>
          <w:sz w:val="19"/>
          <w:szCs w:val="19"/>
        </w:rPr>
        <w:t>więcej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A04F8B">
        <w:rPr>
          <w:rFonts w:ascii="Fira Sans" w:hAnsi="Fira Sans" w:cs="Arial"/>
          <w:sz w:val="19"/>
          <w:szCs w:val="19"/>
        </w:rPr>
        <w:t>, podobnie jak przed rokiem,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14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16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2D3DA415" w:rsidR="00B51E67" w:rsidRPr="00AC460E" w:rsidRDefault="00A13C9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505088" behindDoc="0" locked="0" layoutInCell="1" allowOverlap="1" wp14:anchorId="30CC7BB8" wp14:editId="3C7538E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020"/>
            <wp:effectExtent l="0" t="0" r="0" b="0"/>
            <wp:wrapTopAndBottom/>
            <wp:docPr id="20" name="Obraz 20" descr="Wykres kolumnowy prezentuje liczbę bezrobotnych zarejestrowanych przypadającą na jedną ofertę pracy według miesięcy od 2021 do 2024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51734F3A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D9319E1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1C5513">
        <w:rPr>
          <w:rFonts w:cs="Arial"/>
          <w:szCs w:val="19"/>
        </w:rPr>
        <w:t>kwietnia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1C5513">
        <w:rPr>
          <w:rFonts w:cs="Arial"/>
          <w:szCs w:val="19"/>
        </w:rPr>
        <w:t>6</w:t>
      </w:r>
      <w:r w:rsidR="00A327DA" w:rsidRPr="00AC460E">
        <w:rPr>
          <w:rFonts w:cs="Arial"/>
          <w:szCs w:val="19"/>
        </w:rPr>
        <w:t xml:space="preserve"> zakład</w:t>
      </w:r>
      <w:r w:rsidR="00E12B3F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E12B3F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1C5513">
        <w:rPr>
          <w:rFonts w:cs="Arial"/>
          <w:szCs w:val="19"/>
        </w:rPr>
        <w:t>535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E12B3F">
        <w:rPr>
          <w:rFonts w:cs="Arial"/>
        </w:rPr>
        <w:t>4</w:t>
      </w:r>
      <w:r w:rsidR="004B129F" w:rsidRPr="00AC460E">
        <w:rPr>
          <w:rFonts w:cs="Arial"/>
        </w:rPr>
        <w:t xml:space="preserve"> zakład</w:t>
      </w:r>
      <w:r w:rsidR="00E12B3F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1C5513">
        <w:rPr>
          <w:rFonts w:cs="Arial"/>
        </w:rPr>
        <w:t>218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39A53587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1C5513">
        <w:rPr>
          <w:rFonts w:cs="Arial"/>
          <w:szCs w:val="19"/>
        </w:rPr>
        <w:t>kwietniu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1C5513">
        <w:rPr>
          <w:rFonts w:cs="Arial"/>
          <w:szCs w:val="19"/>
        </w:rPr>
        <w:t>7 094,23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1C5513">
        <w:rPr>
          <w:rFonts w:cs="Arial"/>
          <w:szCs w:val="19"/>
        </w:rPr>
        <w:t>15,9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C5513">
        <w:rPr>
          <w:rFonts w:cs="Arial"/>
          <w:szCs w:val="19"/>
        </w:rPr>
        <w:t>12,3</w:t>
      </w:r>
      <w:r w:rsidRPr="00AC460E">
        <w:rPr>
          <w:rFonts w:cs="Arial"/>
          <w:szCs w:val="19"/>
        </w:rPr>
        <w:t>%).</w:t>
      </w:r>
    </w:p>
    <w:p w14:paraId="5494561B" w14:textId="66FCBC04" w:rsidR="00BF7FD7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cs="Arial"/>
          <w:szCs w:val="19"/>
        </w:rPr>
      </w:pPr>
      <w:r w:rsidRPr="00BF7FD7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BF7FD7">
        <w:rPr>
          <w:rFonts w:ascii="Fira Sans" w:hAnsi="Fira Sans" w:cs="Arial"/>
          <w:bCs/>
          <w:sz w:val="19"/>
          <w:szCs w:val="19"/>
        </w:rPr>
        <w:t xml:space="preserve">z </w:t>
      </w:r>
      <w:r w:rsidR="001C5513">
        <w:rPr>
          <w:rFonts w:ascii="Fira Sans" w:hAnsi="Fira Sans" w:cs="Arial"/>
          <w:bCs/>
          <w:sz w:val="19"/>
          <w:szCs w:val="19"/>
        </w:rPr>
        <w:t>kwietniem</w:t>
      </w:r>
      <w:r w:rsidRPr="00BF7FD7">
        <w:rPr>
          <w:rFonts w:ascii="Fira Sans" w:hAnsi="Fira Sans" w:cs="Arial"/>
          <w:sz w:val="19"/>
          <w:szCs w:val="19"/>
        </w:rPr>
        <w:t xml:space="preserve"> </w:t>
      </w:r>
      <w:r w:rsidR="00357439" w:rsidRPr="00BF7FD7">
        <w:rPr>
          <w:rFonts w:ascii="Fira Sans" w:hAnsi="Fira Sans" w:cs="Arial"/>
          <w:bCs/>
          <w:sz w:val="19"/>
          <w:szCs w:val="19"/>
        </w:rPr>
        <w:t>20</w:t>
      </w:r>
      <w:r w:rsidR="001E6C52" w:rsidRPr="00BF7FD7">
        <w:rPr>
          <w:rFonts w:ascii="Fira Sans" w:hAnsi="Fira Sans" w:cs="Arial"/>
          <w:bCs/>
          <w:sz w:val="19"/>
          <w:szCs w:val="19"/>
        </w:rPr>
        <w:t>2</w:t>
      </w:r>
      <w:r w:rsidR="001C5513">
        <w:rPr>
          <w:rFonts w:ascii="Fira Sans" w:hAnsi="Fira Sans" w:cs="Arial"/>
          <w:bCs/>
          <w:sz w:val="19"/>
          <w:szCs w:val="19"/>
        </w:rPr>
        <w:t>3</w:t>
      </w:r>
      <w:r w:rsidR="00357439"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F7FD7">
        <w:rPr>
          <w:rFonts w:ascii="Fira Sans" w:hAnsi="Fira Sans" w:cs="Arial"/>
          <w:bCs/>
          <w:sz w:val="19"/>
          <w:szCs w:val="19"/>
        </w:rPr>
        <w:t>r.</w:t>
      </w:r>
      <w:r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F7FD7">
        <w:rPr>
          <w:rFonts w:ascii="Fira Sans" w:hAnsi="Fira Sans" w:cs="Arial"/>
          <w:bCs/>
          <w:sz w:val="19"/>
          <w:szCs w:val="19"/>
        </w:rPr>
        <w:t>wzrost</w:t>
      </w:r>
      <w:r w:rsidRPr="00BF7FD7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F7FD7">
        <w:rPr>
          <w:rFonts w:ascii="Fira Sans" w:hAnsi="Fira Sans" w:cs="Arial"/>
          <w:bCs/>
          <w:sz w:val="19"/>
          <w:szCs w:val="19"/>
        </w:rPr>
        <w:t xml:space="preserve"> w</w:t>
      </w:r>
      <w:r w:rsidR="001C5513">
        <w:rPr>
          <w:rFonts w:ascii="Fira Sans" w:hAnsi="Fira Sans" w:cs="Arial"/>
          <w:bCs/>
          <w:sz w:val="19"/>
          <w:szCs w:val="19"/>
        </w:rPr>
        <w:t>e wszystkich</w:t>
      </w:r>
      <w:r w:rsidR="00937C0E"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BF7FD7">
        <w:rPr>
          <w:rFonts w:ascii="Fira Sans" w:hAnsi="Fira Sans" w:cs="Arial"/>
          <w:bCs/>
          <w:sz w:val="19"/>
          <w:szCs w:val="19"/>
        </w:rPr>
        <w:t>sekcj</w:t>
      </w:r>
      <w:r w:rsidR="001C5513">
        <w:rPr>
          <w:rFonts w:ascii="Fira Sans" w:hAnsi="Fira Sans" w:cs="Arial"/>
          <w:bCs/>
          <w:sz w:val="19"/>
          <w:szCs w:val="19"/>
        </w:rPr>
        <w:t>ach</w:t>
      </w:r>
      <w:r w:rsidR="00620423" w:rsidRPr="00BF7FD7">
        <w:rPr>
          <w:rFonts w:ascii="Fira Sans" w:hAnsi="Fira Sans" w:cs="Arial"/>
          <w:bCs/>
          <w:sz w:val="19"/>
          <w:szCs w:val="19"/>
        </w:rPr>
        <w:t>,</w:t>
      </w:r>
      <w:r w:rsidRPr="00BF7FD7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F7FD7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F7FD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930528" w:rsidRPr="00BF7FD7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930528" w:rsidRPr="00BF7FD7">
        <w:rPr>
          <w:rFonts w:ascii="Fira Sans" w:hAnsi="Fira Sans" w:cs="Arial"/>
          <w:bCs/>
          <w:sz w:val="19"/>
          <w:szCs w:val="19"/>
        </w:rPr>
        <w:t xml:space="preserve">(o </w:t>
      </w:r>
      <w:r w:rsidR="001C5513">
        <w:rPr>
          <w:rFonts w:ascii="Fira Sans" w:hAnsi="Fira Sans" w:cs="Arial"/>
          <w:bCs/>
          <w:sz w:val="19"/>
          <w:szCs w:val="19"/>
        </w:rPr>
        <w:t>22,7</w:t>
      </w:r>
      <w:r w:rsidR="00930528" w:rsidRPr="00BF7FD7">
        <w:rPr>
          <w:rFonts w:ascii="Fira Sans" w:hAnsi="Fira Sans" w:cs="Arial"/>
          <w:bCs/>
          <w:sz w:val="19"/>
          <w:szCs w:val="19"/>
        </w:rPr>
        <w:t xml:space="preserve">%) oraz </w:t>
      </w:r>
      <w:r w:rsidR="00930528" w:rsidRPr="00BF7FD7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1C5513">
        <w:rPr>
          <w:rFonts w:ascii="Fira Sans" w:hAnsi="Fira Sans" w:cs="Arial"/>
          <w:bCs/>
          <w:spacing w:val="-1"/>
          <w:sz w:val="19"/>
          <w:szCs w:val="19"/>
        </w:rPr>
        <w:t>20,0</w:t>
      </w:r>
      <w:r w:rsidR="00930528" w:rsidRPr="00BF7FD7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930528" w:rsidRPr="00BF7FD7">
        <w:rPr>
          <w:rFonts w:ascii="Fira Sans" w:hAnsi="Fira Sans" w:cs="Arial"/>
          <w:sz w:val="19"/>
          <w:szCs w:val="19"/>
        </w:rPr>
        <w:t xml:space="preserve"> administrowaniu i działalności wspierającej (o 16,</w:t>
      </w:r>
      <w:r w:rsidR="001C5513">
        <w:rPr>
          <w:rFonts w:ascii="Fira Sans" w:hAnsi="Fira Sans" w:cs="Arial"/>
          <w:sz w:val="19"/>
          <w:szCs w:val="19"/>
        </w:rPr>
        <w:t>0</w:t>
      </w:r>
      <w:r w:rsidR="00930528" w:rsidRPr="00BF7FD7">
        <w:rPr>
          <w:rFonts w:ascii="Fira Sans" w:hAnsi="Fira Sans" w:cs="Arial"/>
          <w:sz w:val="19"/>
          <w:szCs w:val="19"/>
        </w:rPr>
        <w:t xml:space="preserve">%), </w:t>
      </w:r>
      <w:r w:rsidR="00930528" w:rsidRPr="00BF7FD7">
        <w:rPr>
          <w:rFonts w:ascii="Fira Sans" w:hAnsi="Fira Sans" w:cs="Arial"/>
          <w:bCs/>
          <w:sz w:val="19"/>
          <w:szCs w:val="19"/>
        </w:rPr>
        <w:t>zakwaterowaniu i gastronomii (o </w:t>
      </w:r>
      <w:r w:rsidR="001C5513">
        <w:rPr>
          <w:rFonts w:ascii="Fira Sans" w:hAnsi="Fira Sans" w:cs="Arial"/>
          <w:bCs/>
          <w:sz w:val="19"/>
          <w:szCs w:val="19"/>
        </w:rPr>
        <w:t>14,4</w:t>
      </w:r>
      <w:r w:rsidR="00930528" w:rsidRPr="00BF7FD7">
        <w:rPr>
          <w:rFonts w:ascii="Fira Sans" w:hAnsi="Fira Sans" w:cs="Arial"/>
          <w:bCs/>
          <w:sz w:val="19"/>
          <w:szCs w:val="19"/>
        </w:rPr>
        <w:t>%)</w:t>
      </w:r>
      <w:r w:rsidR="00930528" w:rsidRPr="00BF7FD7">
        <w:rPr>
          <w:rFonts w:ascii="Fira Sans" w:hAnsi="Fira Sans" w:cs="Arial"/>
          <w:sz w:val="19"/>
          <w:szCs w:val="19"/>
        </w:rPr>
        <w:t xml:space="preserve"> oraz</w:t>
      </w:r>
      <w:r w:rsidR="00BF7FD7" w:rsidRPr="00BF7FD7">
        <w:rPr>
          <w:rFonts w:ascii="Fira Sans" w:hAnsi="Fira Sans" w:cs="Arial"/>
          <w:bCs/>
          <w:sz w:val="19"/>
          <w:szCs w:val="19"/>
        </w:rPr>
        <w:t xml:space="preserve"> handlu, naprawie pojazdów samochodowych </w:t>
      </w:r>
      <w:r w:rsidR="00BF7FD7" w:rsidRPr="00BF7FD7">
        <w:rPr>
          <w:rFonts w:ascii="Fira Sans" w:hAnsi="Fira Sans" w:cs="Arial"/>
          <w:sz w:val="19"/>
          <w:szCs w:val="19"/>
        </w:rPr>
        <w:t>(o 12,</w:t>
      </w:r>
      <w:r w:rsidR="001C5513">
        <w:rPr>
          <w:rFonts w:ascii="Fira Sans" w:hAnsi="Fira Sans" w:cs="Arial"/>
          <w:sz w:val="19"/>
          <w:szCs w:val="19"/>
        </w:rPr>
        <w:t>0</w:t>
      </w:r>
      <w:r w:rsidR="00BF7FD7" w:rsidRPr="00BF7FD7">
        <w:rPr>
          <w:rFonts w:ascii="Fira Sans" w:hAnsi="Fira Sans" w:cs="Arial"/>
          <w:sz w:val="19"/>
          <w:szCs w:val="19"/>
        </w:rPr>
        <w:t>%)</w:t>
      </w:r>
      <w:r w:rsidR="00BF7FD7">
        <w:rPr>
          <w:rFonts w:ascii="Fira Sans" w:hAnsi="Fira Sans" w:cs="Arial"/>
          <w:sz w:val="19"/>
          <w:szCs w:val="19"/>
        </w:rPr>
        <w:t>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kwietniu 2024 roku oraz w okresie narasatającym styczeń-kwiecień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3D748E65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26760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38995299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A26760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5B9FD67B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26760"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1649D124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A26760"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A26760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5AC3058C" w:rsidR="00A26760" w:rsidRPr="00A26760" w:rsidRDefault="00A26760" w:rsidP="00A26760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A26760">
              <w:rPr>
                <w:rFonts w:cs="Arial"/>
                <w:b/>
                <w:szCs w:val="19"/>
              </w:rPr>
              <w:t>7 094,23</w:t>
            </w:r>
          </w:p>
        </w:tc>
        <w:tc>
          <w:tcPr>
            <w:tcW w:w="1595" w:type="dxa"/>
            <w:vAlign w:val="center"/>
          </w:tcPr>
          <w:p w14:paraId="233F4007" w14:textId="06B8C04D" w:rsidR="00A26760" w:rsidRPr="00A26760" w:rsidRDefault="00A26760" w:rsidP="00A26760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A26760">
              <w:rPr>
                <w:rFonts w:cs="Arial"/>
                <w:b/>
                <w:szCs w:val="19"/>
              </w:rPr>
              <w:t>115,9</w:t>
            </w:r>
          </w:p>
        </w:tc>
        <w:tc>
          <w:tcPr>
            <w:tcW w:w="1595" w:type="dxa"/>
            <w:vAlign w:val="center"/>
          </w:tcPr>
          <w:p w14:paraId="70F64B60" w14:textId="78B607C9" w:rsidR="00A26760" w:rsidRPr="00A26760" w:rsidRDefault="00A26760" w:rsidP="00A26760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A26760">
              <w:rPr>
                <w:rFonts w:cs="Arial"/>
                <w:b/>
                <w:szCs w:val="19"/>
              </w:rPr>
              <w:t>6 753,35</w:t>
            </w:r>
          </w:p>
        </w:tc>
        <w:tc>
          <w:tcPr>
            <w:tcW w:w="1595" w:type="dxa"/>
            <w:vAlign w:val="center"/>
          </w:tcPr>
          <w:p w14:paraId="38906ADF" w14:textId="7A55A499" w:rsidR="00A26760" w:rsidRPr="00A26760" w:rsidRDefault="00A26760" w:rsidP="00A26760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A26760">
              <w:rPr>
                <w:rFonts w:cs="Arial"/>
                <w:b/>
                <w:szCs w:val="19"/>
              </w:rPr>
              <w:t>114,5</w:t>
            </w:r>
          </w:p>
        </w:tc>
      </w:tr>
      <w:tr w:rsidR="00A26760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A26760" w:rsidRPr="002758AF" w:rsidRDefault="00A26760" w:rsidP="00A2676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</w:p>
        </w:tc>
      </w:tr>
      <w:tr w:rsidR="00A26760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42988814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7 602,82</w:t>
            </w:r>
          </w:p>
        </w:tc>
        <w:tc>
          <w:tcPr>
            <w:tcW w:w="1595" w:type="dxa"/>
            <w:vAlign w:val="center"/>
          </w:tcPr>
          <w:p w14:paraId="7E2843B4" w14:textId="70A942E6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  <w:tc>
          <w:tcPr>
            <w:tcW w:w="1595" w:type="dxa"/>
            <w:vAlign w:val="center"/>
          </w:tcPr>
          <w:p w14:paraId="0D128A08" w14:textId="28787761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7 058,54</w:t>
            </w:r>
          </w:p>
        </w:tc>
        <w:tc>
          <w:tcPr>
            <w:tcW w:w="1595" w:type="dxa"/>
            <w:vAlign w:val="center"/>
          </w:tcPr>
          <w:p w14:paraId="4821423B" w14:textId="3088879A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</w:tr>
      <w:tr w:rsidR="00A26760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A26760" w:rsidRPr="002758AF" w:rsidRDefault="00A26760" w:rsidP="00A2676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00C6DDB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7 695,84</w:t>
            </w:r>
          </w:p>
        </w:tc>
        <w:tc>
          <w:tcPr>
            <w:tcW w:w="1595" w:type="dxa"/>
            <w:vAlign w:val="center"/>
          </w:tcPr>
          <w:p w14:paraId="5D309A78" w14:textId="68355760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  <w:tc>
          <w:tcPr>
            <w:tcW w:w="1595" w:type="dxa"/>
            <w:vAlign w:val="center"/>
          </w:tcPr>
          <w:p w14:paraId="4977A0EE" w14:textId="6165F529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7 060,38</w:t>
            </w:r>
          </w:p>
        </w:tc>
        <w:tc>
          <w:tcPr>
            <w:tcW w:w="1595" w:type="dxa"/>
            <w:vAlign w:val="center"/>
          </w:tcPr>
          <w:p w14:paraId="22F8E391" w14:textId="1F7B11CB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</w:tr>
      <w:tr w:rsidR="00A26760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4F6661C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6 708,06</w:t>
            </w:r>
          </w:p>
        </w:tc>
        <w:tc>
          <w:tcPr>
            <w:tcW w:w="1595" w:type="dxa"/>
            <w:vAlign w:val="center"/>
          </w:tcPr>
          <w:p w14:paraId="3EFD81FC" w14:textId="25C2D323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116,9</w:t>
            </w:r>
          </w:p>
        </w:tc>
        <w:tc>
          <w:tcPr>
            <w:tcW w:w="1595" w:type="dxa"/>
            <w:vAlign w:val="center"/>
          </w:tcPr>
          <w:p w14:paraId="3EEF4EFC" w14:textId="3E2A9B24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6 542,70</w:t>
            </w:r>
          </w:p>
        </w:tc>
        <w:tc>
          <w:tcPr>
            <w:tcW w:w="1595" w:type="dxa"/>
            <w:vAlign w:val="center"/>
          </w:tcPr>
          <w:p w14:paraId="7CFB5A3D" w14:textId="038E7B1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115,8</w:t>
            </w:r>
          </w:p>
        </w:tc>
      </w:tr>
      <w:tr w:rsidR="00A26760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0C15C282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5 980,01</w:t>
            </w:r>
          </w:p>
        </w:tc>
        <w:tc>
          <w:tcPr>
            <w:tcW w:w="1595" w:type="dxa"/>
            <w:vAlign w:val="center"/>
          </w:tcPr>
          <w:p w14:paraId="51F0058C" w14:textId="39D3A6D4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595" w:type="dxa"/>
            <w:vAlign w:val="center"/>
          </w:tcPr>
          <w:p w14:paraId="30EEC8C8" w14:textId="07B3F64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5 860,33</w:t>
            </w:r>
          </w:p>
        </w:tc>
        <w:tc>
          <w:tcPr>
            <w:tcW w:w="1595" w:type="dxa"/>
            <w:vAlign w:val="center"/>
          </w:tcPr>
          <w:p w14:paraId="614FBB35" w14:textId="1DFC8EF0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</w:tr>
      <w:tr w:rsidR="00A26760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7D04520B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6 806,02</w:t>
            </w:r>
          </w:p>
        </w:tc>
        <w:tc>
          <w:tcPr>
            <w:tcW w:w="1595" w:type="dxa"/>
            <w:vAlign w:val="center"/>
          </w:tcPr>
          <w:p w14:paraId="2907C102" w14:textId="29CC6D6E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122,7</w:t>
            </w:r>
          </w:p>
        </w:tc>
        <w:tc>
          <w:tcPr>
            <w:tcW w:w="1595" w:type="dxa"/>
            <w:vAlign w:val="center"/>
          </w:tcPr>
          <w:p w14:paraId="55E96EB1" w14:textId="228ECB23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6 860,40</w:t>
            </w:r>
          </w:p>
        </w:tc>
        <w:tc>
          <w:tcPr>
            <w:tcW w:w="1595" w:type="dxa"/>
            <w:vAlign w:val="center"/>
          </w:tcPr>
          <w:p w14:paraId="398E5FF5" w14:textId="5B13BDB4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123,2</w:t>
            </w:r>
          </w:p>
        </w:tc>
      </w:tr>
      <w:tr w:rsidR="00A26760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1F6180E1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5 701,18</w:t>
            </w:r>
          </w:p>
        </w:tc>
        <w:tc>
          <w:tcPr>
            <w:tcW w:w="1595" w:type="dxa"/>
            <w:vAlign w:val="center"/>
          </w:tcPr>
          <w:p w14:paraId="66613DCE" w14:textId="7A99ED15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1595" w:type="dxa"/>
            <w:vAlign w:val="center"/>
          </w:tcPr>
          <w:p w14:paraId="58C3EF67" w14:textId="7E294B6A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5 641,78</w:t>
            </w:r>
          </w:p>
        </w:tc>
        <w:tc>
          <w:tcPr>
            <w:tcW w:w="1595" w:type="dxa"/>
            <w:vAlign w:val="center"/>
          </w:tcPr>
          <w:p w14:paraId="7E842565" w14:textId="113F2D6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</w:tr>
      <w:tr w:rsidR="00A26760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3FBD80B1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7 453,85</w:t>
            </w:r>
          </w:p>
        </w:tc>
        <w:tc>
          <w:tcPr>
            <w:tcW w:w="1595" w:type="dxa"/>
            <w:vAlign w:val="center"/>
          </w:tcPr>
          <w:p w14:paraId="4BC5F6C3" w14:textId="63FEC996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1595" w:type="dxa"/>
            <w:vAlign w:val="center"/>
          </w:tcPr>
          <w:p w14:paraId="522E645E" w14:textId="40885DA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7 845,38</w:t>
            </w:r>
          </w:p>
        </w:tc>
        <w:tc>
          <w:tcPr>
            <w:tcW w:w="1595" w:type="dxa"/>
            <w:vAlign w:val="center"/>
          </w:tcPr>
          <w:p w14:paraId="2F03FD4E" w14:textId="4A7E9C0D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</w:tr>
      <w:tr w:rsidR="00A26760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76356F45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6 502,77</w:t>
            </w:r>
          </w:p>
        </w:tc>
        <w:tc>
          <w:tcPr>
            <w:tcW w:w="1595" w:type="dxa"/>
            <w:vAlign w:val="center"/>
          </w:tcPr>
          <w:p w14:paraId="6DE3F425" w14:textId="7AFA8E04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595" w:type="dxa"/>
            <w:vAlign w:val="center"/>
          </w:tcPr>
          <w:p w14:paraId="0394694F" w14:textId="79273BA4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6 619,13</w:t>
            </w:r>
          </w:p>
        </w:tc>
        <w:tc>
          <w:tcPr>
            <w:tcW w:w="1595" w:type="dxa"/>
            <w:vAlign w:val="center"/>
          </w:tcPr>
          <w:p w14:paraId="42BB62AC" w14:textId="7127FD15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A26760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4D43076E" w14:textId="26250E3C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6 991,52</w:t>
            </w:r>
          </w:p>
        </w:tc>
        <w:tc>
          <w:tcPr>
            <w:tcW w:w="1595" w:type="dxa"/>
            <w:vAlign w:val="center"/>
          </w:tcPr>
          <w:p w14:paraId="7D7CB9AF" w14:textId="769FD428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120,0</w:t>
            </w:r>
          </w:p>
        </w:tc>
        <w:tc>
          <w:tcPr>
            <w:tcW w:w="1595" w:type="dxa"/>
            <w:vAlign w:val="center"/>
          </w:tcPr>
          <w:p w14:paraId="3C81350B" w14:textId="6C9B03DB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7 089,60</w:t>
            </w:r>
          </w:p>
        </w:tc>
        <w:tc>
          <w:tcPr>
            <w:tcW w:w="1595" w:type="dxa"/>
            <w:vAlign w:val="center"/>
          </w:tcPr>
          <w:p w14:paraId="34716DF4" w14:textId="11EFD62F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121,3</w:t>
            </w:r>
          </w:p>
        </w:tc>
      </w:tr>
      <w:tr w:rsidR="00A26760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A26760" w:rsidRPr="002758AF" w:rsidRDefault="00A26760" w:rsidP="00A2676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38F872A9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4 936,39</w:t>
            </w:r>
          </w:p>
        </w:tc>
        <w:tc>
          <w:tcPr>
            <w:tcW w:w="1595" w:type="dxa"/>
            <w:vAlign w:val="center"/>
          </w:tcPr>
          <w:p w14:paraId="6F8981BF" w14:textId="2E538FF8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  <w:tc>
          <w:tcPr>
            <w:tcW w:w="1595" w:type="dxa"/>
            <w:vAlign w:val="center"/>
          </w:tcPr>
          <w:p w14:paraId="0E56DE97" w14:textId="56C6D703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4 940,15</w:t>
            </w:r>
          </w:p>
        </w:tc>
        <w:tc>
          <w:tcPr>
            <w:tcW w:w="1595" w:type="dxa"/>
            <w:vAlign w:val="center"/>
          </w:tcPr>
          <w:p w14:paraId="3B13517C" w14:textId="25337797" w:rsidR="00A26760" w:rsidRPr="002758AF" w:rsidRDefault="00A26760" w:rsidP="00A2676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054F4673" w14:textId="4A9A1344" w:rsidR="001C5513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1C5513">
        <w:rPr>
          <w:rFonts w:cs="Arial"/>
          <w:bCs/>
          <w:szCs w:val="19"/>
        </w:rPr>
        <w:t>marcem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255D5B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255D5B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1C5513">
        <w:rPr>
          <w:rFonts w:cs="Arial"/>
          <w:bCs/>
          <w:szCs w:val="19"/>
        </w:rPr>
        <w:t xml:space="preserve">przetwórstwie przemysłowym </w:t>
      </w:r>
      <w:r w:rsidR="001C5513" w:rsidRPr="009437D8">
        <w:rPr>
          <w:rFonts w:cs="Arial"/>
          <w:bCs/>
          <w:szCs w:val="19"/>
        </w:rPr>
        <w:t xml:space="preserve">(o </w:t>
      </w:r>
      <w:r w:rsidR="001C5513">
        <w:rPr>
          <w:rFonts w:cs="Arial"/>
          <w:bCs/>
          <w:szCs w:val="19"/>
        </w:rPr>
        <w:t>12,8%),</w:t>
      </w:r>
      <w:r w:rsidR="001F0D51" w:rsidRPr="001F0D51">
        <w:rPr>
          <w:rFonts w:cs="Arial"/>
          <w:bCs/>
          <w:spacing w:val="-1"/>
          <w:szCs w:val="19"/>
        </w:rPr>
        <w:t xml:space="preserve"> </w:t>
      </w:r>
      <w:r w:rsidR="001F0D51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1F0D51">
        <w:rPr>
          <w:rFonts w:cs="Arial"/>
          <w:bCs/>
          <w:spacing w:val="-1"/>
          <w:szCs w:val="19"/>
        </w:rPr>
        <w:t>4,1</w:t>
      </w:r>
      <w:r w:rsidR="001F0D51" w:rsidRPr="00821300">
        <w:rPr>
          <w:rFonts w:cs="Arial"/>
          <w:bCs/>
          <w:spacing w:val="-1"/>
          <w:szCs w:val="19"/>
        </w:rPr>
        <w:t>%)</w:t>
      </w:r>
      <w:r w:rsidR="001F0D51">
        <w:rPr>
          <w:rFonts w:cs="Arial"/>
          <w:bCs/>
          <w:spacing w:val="-1"/>
          <w:szCs w:val="19"/>
        </w:rPr>
        <w:t xml:space="preserve">, </w:t>
      </w:r>
      <w:r w:rsidR="001F0D51">
        <w:rPr>
          <w:rFonts w:cs="Arial"/>
          <w:bCs/>
          <w:szCs w:val="19"/>
        </w:rPr>
        <w:t xml:space="preserve">budownictwie </w:t>
      </w:r>
      <w:r w:rsidR="00A7599E">
        <w:rPr>
          <w:rFonts w:cs="Arial"/>
          <w:bCs/>
          <w:szCs w:val="19"/>
        </w:rPr>
        <w:br/>
      </w:r>
      <w:r w:rsidR="001F0D51" w:rsidRPr="009437D8">
        <w:rPr>
          <w:rFonts w:cs="Arial"/>
          <w:bCs/>
          <w:szCs w:val="19"/>
        </w:rPr>
        <w:t xml:space="preserve">(o </w:t>
      </w:r>
      <w:r w:rsidR="001F0D51">
        <w:rPr>
          <w:rFonts w:cs="Arial"/>
          <w:bCs/>
          <w:szCs w:val="19"/>
        </w:rPr>
        <w:t>2,5%)</w:t>
      </w:r>
      <w:r w:rsidR="00A7599E" w:rsidRPr="00A7599E">
        <w:rPr>
          <w:rFonts w:cs="Arial"/>
          <w:bCs/>
          <w:szCs w:val="19"/>
        </w:rPr>
        <w:t xml:space="preserve"> </w:t>
      </w:r>
      <w:r w:rsidR="00A7599E">
        <w:rPr>
          <w:rFonts w:cs="Arial"/>
          <w:bCs/>
          <w:szCs w:val="19"/>
        </w:rPr>
        <w:t xml:space="preserve">oraz </w:t>
      </w:r>
      <w:r w:rsidR="00A7599E" w:rsidRPr="00202D23">
        <w:rPr>
          <w:rFonts w:cs="Arial"/>
          <w:bCs/>
          <w:szCs w:val="19"/>
        </w:rPr>
        <w:t>handlu, naprawie pojazdów samochodowych</w:t>
      </w:r>
      <w:r w:rsidR="00A7599E">
        <w:rPr>
          <w:rFonts w:cs="Arial"/>
          <w:bCs/>
          <w:szCs w:val="19"/>
        </w:rPr>
        <w:t xml:space="preserve"> </w:t>
      </w:r>
      <w:r w:rsidR="00A7599E" w:rsidRPr="00821300">
        <w:rPr>
          <w:rFonts w:cs="Arial"/>
          <w:szCs w:val="19"/>
        </w:rPr>
        <w:t>(</w:t>
      </w:r>
      <w:r w:rsidR="00A7599E">
        <w:rPr>
          <w:rFonts w:cs="Arial"/>
          <w:szCs w:val="19"/>
        </w:rPr>
        <w:t>o 1,5</w:t>
      </w:r>
      <w:r w:rsidR="00A7599E" w:rsidRPr="00821300">
        <w:rPr>
          <w:rFonts w:cs="Arial"/>
          <w:szCs w:val="19"/>
        </w:rPr>
        <w:t>%)</w:t>
      </w:r>
      <w:r w:rsidR="00A7599E">
        <w:rPr>
          <w:rFonts w:cs="Arial"/>
          <w:szCs w:val="19"/>
        </w:rPr>
        <w:t>.</w:t>
      </w:r>
      <w:r w:rsidR="00A7599E" w:rsidRPr="00A7599E">
        <w:rPr>
          <w:rFonts w:cs="Arial"/>
          <w:bCs/>
          <w:spacing w:val="-1"/>
          <w:szCs w:val="19"/>
        </w:rPr>
        <w:t xml:space="preserve"> </w:t>
      </w:r>
      <w:r w:rsidR="00A7599E">
        <w:rPr>
          <w:rFonts w:cs="Arial"/>
          <w:bCs/>
          <w:spacing w:val="-1"/>
          <w:szCs w:val="19"/>
        </w:rPr>
        <w:t>Spadek</w:t>
      </w:r>
      <w:r w:rsidR="00A7599E" w:rsidRPr="000920ED">
        <w:rPr>
          <w:rFonts w:cs="Arial"/>
          <w:bCs/>
          <w:szCs w:val="19"/>
        </w:rPr>
        <w:t xml:space="preserve"> </w:t>
      </w:r>
      <w:r w:rsidR="00A7599E">
        <w:rPr>
          <w:rFonts w:cs="Arial"/>
          <w:bCs/>
          <w:szCs w:val="19"/>
        </w:rPr>
        <w:t xml:space="preserve">natomiast wystąpił m.in. w </w:t>
      </w:r>
      <w:r w:rsidR="00A7599E">
        <w:rPr>
          <w:rFonts w:cs="Arial"/>
          <w:szCs w:val="19"/>
        </w:rPr>
        <w:t xml:space="preserve">obsłudze rynku nieruchomości (o 5,7%) </w:t>
      </w:r>
      <w:r w:rsidR="00A7599E">
        <w:rPr>
          <w:rFonts w:cs="Arial"/>
          <w:bCs/>
          <w:spacing w:val="-1"/>
          <w:szCs w:val="19"/>
        </w:rPr>
        <w:t xml:space="preserve">oraz </w:t>
      </w:r>
      <w:r w:rsidR="00A7599E">
        <w:rPr>
          <w:rFonts w:cs="Arial"/>
          <w:bCs/>
          <w:szCs w:val="19"/>
        </w:rPr>
        <w:t>informacji i komunikacji (1,1%)</w:t>
      </w:r>
      <w:r w:rsidR="00A7599E">
        <w:rPr>
          <w:rFonts w:cs="Arial"/>
          <w:bCs/>
          <w:spacing w:val="-1"/>
          <w:szCs w:val="19"/>
        </w:rPr>
        <w:t>.</w:t>
      </w:r>
    </w:p>
    <w:p w14:paraId="7A8A5B5F" w14:textId="27E54574" w:rsidR="000C775A" w:rsidRDefault="000C775A" w:rsidP="00807ABF">
      <w:pPr>
        <w:spacing w:before="360"/>
        <w:rPr>
          <w:rFonts w:cs="Arial"/>
          <w:szCs w:val="19"/>
        </w:rPr>
      </w:pP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151EFBEA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A13C90">
        <w:t>kwietni</w:t>
      </w:r>
      <w:r w:rsidR="00255D5B">
        <w:t>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78F0FF02" w:rsidR="00B51E67" w:rsidRDefault="00A13C90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06112" behindDoc="0" locked="0" layoutInCell="1" allowOverlap="1" wp14:anchorId="5073D94D" wp14:editId="47C017DA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210"/>
            <wp:effectExtent l="0" t="0" r="0" b="2540"/>
            <wp:wrapTopAndBottom/>
            <wp:docPr id="21" name="Obraz 21" descr="Wykres słupkowy przedstawia różnice w wysokości przeciętnych miesięcznych wynagrodzeń brutto według wybranych sekcji PKD w porównaniu do przeciętnego wynagrodzenia w województwie w kwiet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A7599E">
        <w:rPr>
          <w:rFonts w:cs="Arial"/>
          <w:bCs/>
          <w:szCs w:val="19"/>
        </w:rPr>
        <w:t>kwietniu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7599E">
        <w:rPr>
          <w:rFonts w:cs="Arial"/>
          <w:bCs/>
          <w:spacing w:val="-1"/>
          <w:szCs w:val="19"/>
        </w:rPr>
        <w:t xml:space="preserve">przemyśle </w:t>
      </w:r>
      <w:r w:rsidR="00A7599E" w:rsidRPr="00AC460E">
        <w:rPr>
          <w:rFonts w:cs="Arial"/>
          <w:spacing w:val="-1"/>
          <w:szCs w:val="19"/>
        </w:rPr>
        <w:t xml:space="preserve">(o </w:t>
      </w:r>
      <w:r w:rsidR="00A7599E">
        <w:rPr>
          <w:rFonts w:cs="Arial"/>
          <w:spacing w:val="-1"/>
          <w:szCs w:val="19"/>
        </w:rPr>
        <w:t>7,2</w:t>
      </w:r>
      <w:r w:rsidR="00A7599E" w:rsidRPr="00AC460E">
        <w:rPr>
          <w:rFonts w:cs="Arial"/>
          <w:spacing w:val="-1"/>
          <w:szCs w:val="19"/>
        </w:rPr>
        <w:t>%)</w:t>
      </w:r>
      <w:r w:rsidR="00A7599E" w:rsidRPr="00A7599E">
        <w:rPr>
          <w:rFonts w:cs="Arial"/>
          <w:bCs/>
          <w:spacing w:val="-1"/>
          <w:szCs w:val="19"/>
        </w:rPr>
        <w:t xml:space="preserve"> </w:t>
      </w:r>
      <w:r w:rsidR="00A7599E">
        <w:rPr>
          <w:rFonts w:cs="Arial"/>
          <w:bCs/>
          <w:spacing w:val="-1"/>
          <w:szCs w:val="19"/>
        </w:rPr>
        <w:t>oraz</w:t>
      </w:r>
      <w:r w:rsidR="00A7599E">
        <w:rPr>
          <w:rFonts w:cs="Arial"/>
          <w:bCs/>
          <w:szCs w:val="19"/>
        </w:rPr>
        <w:t xml:space="preserve"> </w:t>
      </w:r>
      <w:r w:rsidR="009E7D0D">
        <w:rPr>
          <w:rFonts w:cs="Arial"/>
          <w:bCs/>
          <w:szCs w:val="19"/>
        </w:rPr>
        <w:t>informacji i komunikacji (</w:t>
      </w:r>
      <w:r w:rsidR="00A7599E">
        <w:rPr>
          <w:rFonts w:cs="Arial"/>
          <w:bCs/>
          <w:szCs w:val="19"/>
        </w:rPr>
        <w:t>5,1</w:t>
      </w:r>
      <w:r w:rsidR="009E7D0D">
        <w:rPr>
          <w:rFonts w:cs="Arial"/>
          <w:bCs/>
          <w:szCs w:val="19"/>
        </w:rPr>
        <w:t>%)</w:t>
      </w:r>
      <w:r w:rsidR="00255D5B">
        <w:rPr>
          <w:rFonts w:cs="Arial"/>
          <w:spacing w:val="-1"/>
          <w:szCs w:val="19"/>
        </w:rPr>
        <w:t>.</w:t>
      </w:r>
      <w:r w:rsidR="00C01825" w:rsidRPr="00C01825">
        <w:rPr>
          <w:rFonts w:cs="Arial"/>
          <w:bCs/>
          <w:spacing w:val="-1"/>
          <w:szCs w:val="19"/>
        </w:rPr>
        <w:t xml:space="preserve"> </w:t>
      </w:r>
    </w:p>
    <w:p w14:paraId="737C4E44" w14:textId="51A9061B" w:rsidR="00C22BAB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A7599E">
        <w:rPr>
          <w:rFonts w:cs="Arial"/>
          <w:bCs/>
        </w:rPr>
        <w:t>kwiecień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A7599E">
        <w:rPr>
          <w:rFonts w:cs="Arial"/>
          <w:bCs/>
        </w:rPr>
        <w:t> 753,35</w:t>
      </w:r>
      <w:r w:rsidRPr="00A113F6">
        <w:rPr>
          <w:rFonts w:cs="Arial"/>
          <w:bCs/>
        </w:rPr>
        <w:t xml:space="preserve"> zł, tj. o </w:t>
      </w:r>
      <w:r w:rsidR="0048570C">
        <w:rPr>
          <w:rFonts w:cs="Arial"/>
          <w:bCs/>
        </w:rPr>
        <w:t>14,5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C22BAB" w:rsidRPr="009B3E94">
        <w:rPr>
          <w:rFonts w:cs="Arial"/>
          <w:szCs w:val="19"/>
        </w:rPr>
        <w:t xml:space="preserve">transporcie i gospodarce magazynowej </w:t>
      </w:r>
      <w:r w:rsidR="00C22BAB" w:rsidRPr="009B3E94">
        <w:rPr>
          <w:rFonts w:cs="Arial"/>
          <w:bCs/>
          <w:szCs w:val="19"/>
        </w:rPr>
        <w:t xml:space="preserve">(o </w:t>
      </w:r>
      <w:r w:rsidR="0048570C">
        <w:rPr>
          <w:rFonts w:cs="Arial"/>
          <w:bCs/>
          <w:szCs w:val="19"/>
        </w:rPr>
        <w:t>23,2</w:t>
      </w:r>
      <w:r w:rsidR="00C22BAB" w:rsidRPr="009B3E94">
        <w:rPr>
          <w:rFonts w:cs="Arial"/>
          <w:bCs/>
          <w:szCs w:val="19"/>
        </w:rPr>
        <w:t>%</w:t>
      </w:r>
      <w:r w:rsidR="00C22BAB">
        <w:rPr>
          <w:rFonts w:cs="Arial"/>
          <w:bCs/>
          <w:szCs w:val="19"/>
        </w:rPr>
        <w:t>),</w:t>
      </w:r>
      <w:r w:rsidR="00C22BAB" w:rsidRPr="00C22BAB">
        <w:rPr>
          <w:rFonts w:cs="Arial"/>
          <w:szCs w:val="19"/>
        </w:rPr>
        <w:t xml:space="preserve"> </w:t>
      </w:r>
      <w:r w:rsidR="0048570C" w:rsidRPr="00821300">
        <w:rPr>
          <w:rFonts w:cs="Arial"/>
          <w:bCs/>
          <w:spacing w:val="-1"/>
          <w:szCs w:val="19"/>
        </w:rPr>
        <w:t>działalności profesjonalnej, naukowej i</w:t>
      </w:r>
      <w:r w:rsidR="00A13C90">
        <w:rPr>
          <w:rFonts w:cs="Arial"/>
          <w:bCs/>
          <w:spacing w:val="-1"/>
          <w:szCs w:val="19"/>
        </w:rPr>
        <w:t> </w:t>
      </w:r>
      <w:r w:rsidR="0048570C" w:rsidRPr="00821300">
        <w:rPr>
          <w:rFonts w:cs="Arial"/>
          <w:bCs/>
          <w:spacing w:val="-1"/>
          <w:szCs w:val="19"/>
        </w:rPr>
        <w:t xml:space="preserve">technicznej (o </w:t>
      </w:r>
      <w:r w:rsidR="0048570C">
        <w:rPr>
          <w:rFonts w:cs="Arial"/>
          <w:bCs/>
          <w:spacing w:val="-1"/>
          <w:szCs w:val="19"/>
        </w:rPr>
        <w:t>21,3</w:t>
      </w:r>
      <w:r w:rsidR="0048570C" w:rsidRPr="00821300">
        <w:rPr>
          <w:rFonts w:cs="Arial"/>
          <w:bCs/>
          <w:spacing w:val="-1"/>
          <w:szCs w:val="19"/>
        </w:rPr>
        <w:t>%)</w:t>
      </w:r>
      <w:r w:rsidR="0048570C">
        <w:rPr>
          <w:rFonts w:cs="Arial"/>
          <w:bCs/>
          <w:spacing w:val="-1"/>
          <w:szCs w:val="19"/>
        </w:rPr>
        <w:t xml:space="preserve">, </w:t>
      </w:r>
      <w:r w:rsidR="00C22BAB" w:rsidRPr="007B05E3">
        <w:rPr>
          <w:rFonts w:cs="Arial"/>
          <w:szCs w:val="19"/>
        </w:rPr>
        <w:t xml:space="preserve">administrowaniu i działalności wspierającej </w:t>
      </w:r>
      <w:r w:rsidR="00C22BAB">
        <w:rPr>
          <w:rFonts w:cs="Arial"/>
          <w:bCs/>
          <w:szCs w:val="19"/>
        </w:rPr>
        <w:t>(o </w:t>
      </w:r>
      <w:r w:rsidR="0048570C">
        <w:rPr>
          <w:rFonts w:cs="Arial"/>
          <w:bCs/>
          <w:szCs w:val="19"/>
        </w:rPr>
        <w:t>16,5</w:t>
      </w:r>
      <w:r w:rsidR="00C22BAB">
        <w:rPr>
          <w:rFonts w:cs="Arial"/>
          <w:bCs/>
          <w:szCs w:val="19"/>
        </w:rPr>
        <w:t xml:space="preserve">%), </w:t>
      </w:r>
      <w:r w:rsidR="00C22BAB" w:rsidRPr="00BF7FD7">
        <w:rPr>
          <w:rFonts w:cs="Arial"/>
          <w:bCs/>
          <w:szCs w:val="19"/>
        </w:rPr>
        <w:t>zakwaterowaniu i gastronomii (o </w:t>
      </w:r>
      <w:r w:rsidR="0048570C">
        <w:rPr>
          <w:rFonts w:cs="Arial"/>
          <w:bCs/>
          <w:szCs w:val="19"/>
        </w:rPr>
        <w:t>16,1</w:t>
      </w:r>
      <w:r w:rsidR="00C22BAB" w:rsidRPr="00BF7FD7">
        <w:rPr>
          <w:rFonts w:cs="Arial"/>
          <w:bCs/>
          <w:szCs w:val="19"/>
        </w:rPr>
        <w:t>%)</w:t>
      </w:r>
      <w:r w:rsidR="00C22BAB">
        <w:rPr>
          <w:rFonts w:cs="Arial"/>
          <w:bCs/>
          <w:szCs w:val="19"/>
        </w:rPr>
        <w:t xml:space="preserve"> </w:t>
      </w:r>
      <w:r w:rsidR="0048570C">
        <w:rPr>
          <w:rFonts w:cs="Arial"/>
          <w:bCs/>
          <w:szCs w:val="19"/>
        </w:rPr>
        <w:t xml:space="preserve">oraz </w:t>
      </w:r>
      <w:r w:rsidR="00C22BAB">
        <w:rPr>
          <w:rFonts w:cs="Arial"/>
          <w:bCs/>
          <w:szCs w:val="19"/>
        </w:rPr>
        <w:t>budownictwie (</w:t>
      </w:r>
      <w:r w:rsidR="00200B5C">
        <w:rPr>
          <w:rFonts w:cs="Arial"/>
          <w:bCs/>
          <w:szCs w:val="19"/>
        </w:rPr>
        <w:t>15,8</w:t>
      </w:r>
      <w:r w:rsidR="00C22BAB">
        <w:rPr>
          <w:rFonts w:cs="Arial"/>
          <w:bCs/>
          <w:szCs w:val="19"/>
        </w:rPr>
        <w:t>%)</w:t>
      </w:r>
      <w:r w:rsidR="0048570C">
        <w:rPr>
          <w:rFonts w:cs="Arial"/>
          <w:bCs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5B8C703A" w:rsidR="00DB230E" w:rsidRDefault="00A13C90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507136" behindDoc="0" locked="0" layoutInCell="1" allowOverlap="1" wp14:anchorId="35BA3F1B" wp14:editId="0BF76CE2">
            <wp:simplePos x="0" y="0"/>
            <wp:positionH relativeFrom="column">
              <wp:posOffset>3658</wp:posOffset>
            </wp:positionH>
            <wp:positionV relativeFrom="paragraph">
              <wp:posOffset>-1067</wp:posOffset>
            </wp:positionV>
            <wp:extent cx="6654165" cy="2356485"/>
            <wp:effectExtent l="0" t="0" r="0" b="5715"/>
            <wp:wrapTopAndBottom/>
            <wp:docPr id="22" name="Obraz 22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58DEC3F" w14:textId="715209C8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3"/>
      <w:bookmarkEnd w:id="14"/>
    </w:p>
    <w:p w14:paraId="47A4B78F" w14:textId="65A85E6A" w:rsidR="00873E30" w:rsidRPr="00873E30" w:rsidRDefault="00873E30" w:rsidP="00873E30">
      <w:pPr>
        <w:pStyle w:val="Tekstpodstawowy"/>
        <w:suppressAutoHyphens/>
        <w:spacing w:before="360"/>
        <w:rPr>
          <w:szCs w:val="19"/>
        </w:rPr>
      </w:pPr>
      <w:r w:rsidRPr="00873E30">
        <w:rPr>
          <w:szCs w:val="19"/>
        </w:rPr>
        <w:t>W kwietniu 2024 r. dostawy zbóż do skupu były większe niż przed miesiącem, jak i przed rokiem. Uzyskiwano wyższe niż przed miesiącem, natomiast niższe niż przed rokiem ceny za dostarczone do skupu żyto. Za pszenicę w skupie i na targowiskach uzyskiwano niższe ceny, zarówno w ujęciu miesięcznym, jak i rocznym. Podaż żywca wszystkich gatunków zwierząt wzrosła w skali roku, natomiast zmalała w skali miesiąca. Uzyskiwano wyższe niż przed miesiącem ceny za drób</w:t>
      </w:r>
      <w:r w:rsidR="004B5609">
        <w:rPr>
          <w:szCs w:val="19"/>
        </w:rPr>
        <w:t xml:space="preserve"> </w:t>
      </w:r>
      <w:r w:rsidR="004B5609">
        <w:rPr>
          <w:szCs w:val="19"/>
        </w:rPr>
        <w:br/>
      </w:r>
      <w:r w:rsidRPr="00873E30">
        <w:rPr>
          <w:szCs w:val="19"/>
        </w:rPr>
        <w:t>i trzodę chlewną, natomiast niższe za bydło. Ceny wszystkich gatunków żywca rzeźnego były niższe niż przed rokiem. Ceny ziemniaków, zarówno w skupie, jak i na targowiskach, wzrosły w ujęciu rocznym oraz miesięcznym. Podaż mleka wzrosła zarówno w ujęciu rocznym, jak i miesięcznym, natomiast spadły ceny tego surowca.</w:t>
      </w:r>
    </w:p>
    <w:p w14:paraId="1522D2FA" w14:textId="4A905201" w:rsidR="00873E30" w:rsidRPr="00873E30" w:rsidRDefault="00873E30" w:rsidP="00873E30">
      <w:pPr>
        <w:pStyle w:val="Tekstpodstawowy"/>
        <w:suppressAutoHyphens/>
        <w:rPr>
          <w:szCs w:val="19"/>
        </w:rPr>
      </w:pPr>
      <w:r w:rsidRPr="00873E30">
        <w:rPr>
          <w:szCs w:val="19"/>
        </w:rPr>
        <w:t>W kwietniu 2024 r. średnia temperatura powietrza na obszarze województwa warmińsko-mazurskiego wyniosła 9,8</w:t>
      </w:r>
      <w:r w:rsidRPr="00873E30">
        <w:rPr>
          <w:rFonts w:cs="Arial"/>
          <w:szCs w:val="19"/>
        </w:rPr>
        <w:t>°</w:t>
      </w:r>
      <w:r w:rsidRPr="00873E30">
        <w:rPr>
          <w:szCs w:val="19"/>
        </w:rPr>
        <w:t xml:space="preserve">C </w:t>
      </w:r>
      <w:r w:rsidRPr="00873E30">
        <w:rPr>
          <w:szCs w:val="19"/>
        </w:rPr>
        <w:br/>
        <w:t>i była wyższa od średniej z lat 1991–2020 o 1,9</w:t>
      </w:r>
      <w:r w:rsidRPr="00873E30">
        <w:rPr>
          <w:rFonts w:cs="Arial"/>
          <w:szCs w:val="19"/>
        </w:rPr>
        <w:t>°</w:t>
      </w:r>
      <w:r w:rsidRPr="00873E30">
        <w:rPr>
          <w:szCs w:val="19"/>
        </w:rPr>
        <w:t>C, przy czym maksymalna temperatura wyniosła 26,4</w:t>
      </w:r>
      <w:r w:rsidRPr="00873E30">
        <w:rPr>
          <w:rFonts w:cs="Arial"/>
          <w:szCs w:val="19"/>
        </w:rPr>
        <w:t>°</w:t>
      </w:r>
      <w:r w:rsidRPr="00873E30">
        <w:rPr>
          <w:szCs w:val="19"/>
        </w:rPr>
        <w:t>C (Olsztyn),</w:t>
      </w:r>
      <w:r w:rsidR="004B5609">
        <w:rPr>
          <w:szCs w:val="19"/>
        </w:rPr>
        <w:t xml:space="preserve"> </w:t>
      </w:r>
      <w:r w:rsidR="004B5609">
        <w:rPr>
          <w:szCs w:val="19"/>
        </w:rPr>
        <w:br/>
      </w:r>
      <w:r w:rsidRPr="00873E30">
        <w:rPr>
          <w:szCs w:val="19"/>
        </w:rPr>
        <w:t>a minimalna minus 1,8</w:t>
      </w:r>
      <w:r w:rsidRPr="00873E30">
        <w:rPr>
          <w:rFonts w:cs="Arial"/>
          <w:szCs w:val="19"/>
        </w:rPr>
        <w:t>°</w:t>
      </w:r>
      <w:r w:rsidRPr="00873E30">
        <w:rPr>
          <w:szCs w:val="19"/>
        </w:rPr>
        <w:t>C (Olsztyn). Średnia suma opadów atmosferycznych (38,0 mm) stanowiła 103% normy</w:t>
      </w:r>
      <w:r w:rsidR="004B5609">
        <w:rPr>
          <w:szCs w:val="19"/>
        </w:rPr>
        <w:t xml:space="preserve"> </w:t>
      </w:r>
      <w:r w:rsidR="004B5609">
        <w:rPr>
          <w:szCs w:val="19"/>
        </w:rPr>
        <w:br/>
      </w:r>
      <w:r w:rsidRPr="00873E30">
        <w:rPr>
          <w:szCs w:val="19"/>
        </w:rPr>
        <w:t xml:space="preserve">z </w:t>
      </w:r>
      <w:proofErr w:type="spellStart"/>
      <w:r w:rsidRPr="00873E30">
        <w:rPr>
          <w:szCs w:val="19"/>
        </w:rPr>
        <w:t>wielolecia</w:t>
      </w:r>
      <w:proofErr w:type="spellEnd"/>
      <w:r w:rsidRPr="00873E30">
        <w:rPr>
          <w:rStyle w:val="Odwoanieprzypisudolnego"/>
          <w:szCs w:val="19"/>
        </w:rPr>
        <w:footnoteReference w:id="2"/>
      </w:r>
      <w:r w:rsidRPr="00873E30">
        <w:rPr>
          <w:szCs w:val="19"/>
        </w:rPr>
        <w:t>. Liczba dni z opadami wyniosła 14.</w:t>
      </w:r>
    </w:p>
    <w:p w14:paraId="7404751E" w14:textId="62FF1C05" w:rsidR="00873E30" w:rsidRPr="001065C5" w:rsidRDefault="00873E30" w:rsidP="00873E30">
      <w:pPr>
        <w:pStyle w:val="Tekstpodstawowy"/>
        <w:suppressAutoHyphens/>
        <w:rPr>
          <w:szCs w:val="19"/>
        </w:rPr>
      </w:pPr>
      <w:r w:rsidRPr="00873E30">
        <w:rPr>
          <w:szCs w:val="19"/>
        </w:rPr>
        <w:t>Po wilgotnym marcu, z początkiem kwietnia warunki pogodowe uległy znaczącej poprawie. W pierwszej dekadzie miesiąca było bardzo ciepło, co znacząco wpłynęło na rozwój wegetacyjny roślin oraz zintensyfikowanie prac polowych. Rolnicy przystąpili do przygotowania stanowisk pod uprawy jare oraz rozpoczęli wiosenne nawożenie.</w:t>
      </w:r>
      <w:r w:rsidR="00A16DB0">
        <w:rPr>
          <w:szCs w:val="19"/>
        </w:rPr>
        <w:t xml:space="preserve"> </w:t>
      </w:r>
      <w:r w:rsidRPr="00873E30">
        <w:rPr>
          <w:szCs w:val="19"/>
        </w:rPr>
        <w:t>Na początku</w:t>
      </w:r>
      <w:r w:rsidR="00A16DB0">
        <w:rPr>
          <w:szCs w:val="19"/>
        </w:rPr>
        <w:t xml:space="preserve"> </w:t>
      </w:r>
      <w:r w:rsidRPr="00873E30">
        <w:rPr>
          <w:szCs w:val="19"/>
        </w:rPr>
        <w:t>drugiej dekady kwietnia wystąpiło ochłodzenie, było wietrznie oraz deszczowo, jednak pod koniec miesiąca powróciła cieplejsza pogoda.</w:t>
      </w:r>
    </w:p>
    <w:p w14:paraId="7161A447" w14:textId="62D4E764" w:rsidR="00BD4FEB" w:rsidRPr="00BD4FEB" w:rsidRDefault="00BD4FEB" w:rsidP="00BD4FEB">
      <w:pPr>
        <w:pStyle w:val="Tytutablicwykreswmap"/>
      </w:pPr>
      <w:r w:rsidRPr="00BD4FEB">
        <w:t xml:space="preserve">Tablica </w:t>
      </w:r>
      <w:r w:rsidR="00344315">
        <w:t>5</w:t>
      </w:r>
      <w:r w:rsidRPr="00BD4FEB">
        <w:t xml:space="preserve">. Skup </w:t>
      </w:r>
      <w:proofErr w:type="spellStart"/>
      <w:r w:rsidRPr="00BD4FEB">
        <w:t>zbóż</w:t>
      </w:r>
      <w:r w:rsidRPr="00BD4FEB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4 r. i narastająco od lipca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873E30" w:rsidRPr="00873E30" w14:paraId="5B33CCE4" w14:textId="77777777" w:rsidTr="00C343E3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21D0CC0" w14:textId="77777777" w:rsidR="00873E30" w:rsidRPr="00873E30" w:rsidRDefault="00873E30" w:rsidP="00C343E3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873E30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7F7EEFAC" w14:textId="77777777" w:rsidR="00873E30" w:rsidRPr="00873E30" w:rsidRDefault="00873E30" w:rsidP="00C343E3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73E30">
              <w:rPr>
                <w:szCs w:val="19"/>
              </w:rPr>
              <w:t>07 2023–04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43BD9617" w14:textId="77777777" w:rsidR="00873E30" w:rsidRPr="00873E30" w:rsidRDefault="00873E30" w:rsidP="00C343E3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73E30">
              <w:rPr>
                <w:szCs w:val="19"/>
              </w:rPr>
              <w:t>04 2024</w:t>
            </w:r>
          </w:p>
        </w:tc>
      </w:tr>
      <w:tr w:rsidR="00873E30" w:rsidRPr="00873E30" w14:paraId="006A5A1D" w14:textId="77777777" w:rsidTr="00C343E3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D482D2D" w14:textId="77777777" w:rsidR="00873E30" w:rsidRPr="00873E30" w:rsidRDefault="00873E30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04FA1C33" w14:textId="77777777" w:rsidR="00873E30" w:rsidRPr="00873E30" w:rsidRDefault="00873E30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73E30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A1885F4" w14:textId="77777777" w:rsidR="00873E30" w:rsidRPr="00873E30" w:rsidRDefault="00873E30" w:rsidP="00C343E3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873E30">
              <w:rPr>
                <w:szCs w:val="19"/>
              </w:rPr>
              <w:t>07 2022–04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9D7A8AC" w14:textId="77777777" w:rsidR="00873E30" w:rsidRPr="00873E30" w:rsidRDefault="00873E30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73E30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16EAFD2" w14:textId="77777777" w:rsidR="00873E30" w:rsidRPr="00873E30" w:rsidRDefault="00873E30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73E30">
              <w:rPr>
                <w:szCs w:val="19"/>
              </w:rPr>
              <w:t>04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E5BBCE4" w14:textId="77777777" w:rsidR="00873E30" w:rsidRPr="00873E30" w:rsidRDefault="00873E30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73E30">
              <w:rPr>
                <w:szCs w:val="19"/>
              </w:rPr>
              <w:t>03 2024=100</w:t>
            </w:r>
          </w:p>
        </w:tc>
      </w:tr>
      <w:tr w:rsidR="00873E30" w:rsidRPr="00873E30" w14:paraId="16DBF7FD" w14:textId="77777777" w:rsidTr="00C343E3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0B0FB180" w14:textId="77777777" w:rsidR="00873E30" w:rsidRPr="00873E30" w:rsidRDefault="00873E30" w:rsidP="00C343E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873E30">
              <w:rPr>
                <w:szCs w:val="19"/>
              </w:rPr>
              <w:t xml:space="preserve">Ziarno zbóż </w:t>
            </w:r>
            <w:proofErr w:type="spellStart"/>
            <w:r w:rsidRPr="00873E30">
              <w:rPr>
                <w:szCs w:val="19"/>
              </w:rPr>
              <w:t>podstawowych</w:t>
            </w:r>
            <w:r w:rsidRPr="00873E30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7419405B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526,8</w:t>
            </w:r>
          </w:p>
        </w:tc>
        <w:tc>
          <w:tcPr>
            <w:tcW w:w="1604" w:type="dxa"/>
            <w:vAlign w:val="center"/>
          </w:tcPr>
          <w:p w14:paraId="07C6EBFE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99,0</w:t>
            </w:r>
          </w:p>
        </w:tc>
        <w:tc>
          <w:tcPr>
            <w:tcW w:w="1604" w:type="dxa"/>
            <w:vAlign w:val="center"/>
          </w:tcPr>
          <w:p w14:paraId="755833FB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46,8</w:t>
            </w:r>
          </w:p>
        </w:tc>
        <w:tc>
          <w:tcPr>
            <w:tcW w:w="1604" w:type="dxa"/>
            <w:vAlign w:val="center"/>
          </w:tcPr>
          <w:p w14:paraId="53CF13AD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146,0</w:t>
            </w:r>
          </w:p>
        </w:tc>
        <w:tc>
          <w:tcPr>
            <w:tcW w:w="1605" w:type="dxa"/>
            <w:vAlign w:val="center"/>
          </w:tcPr>
          <w:p w14:paraId="4A32B87A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125,6</w:t>
            </w:r>
          </w:p>
        </w:tc>
      </w:tr>
      <w:tr w:rsidR="00873E30" w:rsidRPr="00873E30" w14:paraId="40E7C300" w14:textId="77777777" w:rsidTr="00C343E3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0FC56C52" w14:textId="77777777" w:rsidR="00873E30" w:rsidRPr="00873E30" w:rsidRDefault="00873E30" w:rsidP="00C343E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873E30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3D93D3D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00F1085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CF9A378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00114AD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548301C5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873E30" w:rsidRPr="00873E30" w14:paraId="47C09536" w14:textId="77777777" w:rsidTr="00C343E3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630A813" w14:textId="77777777" w:rsidR="00873E30" w:rsidRPr="00873E30" w:rsidRDefault="00873E30" w:rsidP="00C343E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73E30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3ACA8E8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373,1</w:t>
            </w:r>
          </w:p>
        </w:tc>
        <w:tc>
          <w:tcPr>
            <w:tcW w:w="1604" w:type="dxa"/>
            <w:vAlign w:val="center"/>
          </w:tcPr>
          <w:p w14:paraId="71D8BB79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105,2</w:t>
            </w:r>
          </w:p>
        </w:tc>
        <w:tc>
          <w:tcPr>
            <w:tcW w:w="1604" w:type="dxa"/>
            <w:vAlign w:val="center"/>
          </w:tcPr>
          <w:p w14:paraId="229D0014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38,0</w:t>
            </w:r>
          </w:p>
        </w:tc>
        <w:tc>
          <w:tcPr>
            <w:tcW w:w="1604" w:type="dxa"/>
            <w:vAlign w:val="center"/>
          </w:tcPr>
          <w:p w14:paraId="7C18C120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153,5</w:t>
            </w:r>
          </w:p>
        </w:tc>
        <w:tc>
          <w:tcPr>
            <w:tcW w:w="1605" w:type="dxa"/>
            <w:vAlign w:val="center"/>
          </w:tcPr>
          <w:p w14:paraId="5CB5DBDD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129,6</w:t>
            </w:r>
          </w:p>
        </w:tc>
      </w:tr>
      <w:tr w:rsidR="00873E30" w:rsidRPr="00630077" w14:paraId="643A6A55" w14:textId="77777777" w:rsidTr="00C343E3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2290FFC" w14:textId="77777777" w:rsidR="00873E30" w:rsidRPr="00873E30" w:rsidRDefault="00873E30" w:rsidP="00C343E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73E30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570872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32,9</w:t>
            </w:r>
          </w:p>
        </w:tc>
        <w:tc>
          <w:tcPr>
            <w:tcW w:w="1604" w:type="dxa"/>
            <w:vAlign w:val="center"/>
          </w:tcPr>
          <w:p w14:paraId="71EBC558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123,9</w:t>
            </w:r>
          </w:p>
        </w:tc>
        <w:tc>
          <w:tcPr>
            <w:tcW w:w="1604" w:type="dxa"/>
            <w:vAlign w:val="center"/>
          </w:tcPr>
          <w:p w14:paraId="7CFEA931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1,3</w:t>
            </w:r>
          </w:p>
        </w:tc>
        <w:tc>
          <w:tcPr>
            <w:tcW w:w="1604" w:type="dxa"/>
            <w:vAlign w:val="center"/>
          </w:tcPr>
          <w:p w14:paraId="50ADB01D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137,4</w:t>
            </w:r>
          </w:p>
        </w:tc>
        <w:tc>
          <w:tcPr>
            <w:tcW w:w="1605" w:type="dxa"/>
            <w:vAlign w:val="center"/>
          </w:tcPr>
          <w:p w14:paraId="324A375B" w14:textId="77777777" w:rsidR="00873E30" w:rsidRPr="00873E30" w:rsidRDefault="00873E30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73E30">
              <w:rPr>
                <w:szCs w:val="19"/>
              </w:rPr>
              <w:t>120,3</w:t>
            </w:r>
          </w:p>
        </w:tc>
      </w:tr>
    </w:tbl>
    <w:p w14:paraId="438E7AD8" w14:textId="77777777" w:rsidR="00873E30" w:rsidRPr="009469E3" w:rsidRDefault="00873E30" w:rsidP="00873E30">
      <w:pPr>
        <w:pStyle w:val="Tekstpodstawowy"/>
        <w:suppressAutoHyphens/>
        <w:rPr>
          <w:spacing w:val="-2"/>
          <w:sz w:val="16"/>
          <w:szCs w:val="16"/>
        </w:rPr>
      </w:pPr>
      <w:r w:rsidRPr="009469E3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 xml:space="preserve">W </w:t>
      </w:r>
      <w:r w:rsidRPr="00873E30">
        <w:rPr>
          <w:spacing w:val="-2"/>
          <w:sz w:val="16"/>
          <w:szCs w:val="16"/>
        </w:rPr>
        <w:t>okresie styczeń-kwiecień bez skupu</w:t>
      </w:r>
      <w:r w:rsidRPr="009469E3">
        <w:rPr>
          <w:spacing w:val="-2"/>
          <w:sz w:val="16"/>
          <w:szCs w:val="16"/>
        </w:rPr>
        <w:t xml:space="preserve"> realizowanego przez osoby fizyczne. b Obejmuje: pszenicę, żyto, jęczmień, owies i pszenżyto; łącznie z mieszankami zbożowymi, bez ziarna siewnego.</w:t>
      </w:r>
    </w:p>
    <w:p w14:paraId="0A284428" w14:textId="77777777" w:rsidR="00FC7C84" w:rsidRDefault="00FC7C84" w:rsidP="00FC7C84">
      <w:pPr>
        <w:pStyle w:val="Tekstpodstawowy"/>
        <w:suppressAutoHyphens/>
        <w:spacing w:before="360" w:line="276" w:lineRule="auto"/>
        <w:rPr>
          <w:szCs w:val="19"/>
        </w:rPr>
      </w:pPr>
      <w:r w:rsidRPr="00FC7C84">
        <w:rPr>
          <w:szCs w:val="19"/>
        </w:rPr>
        <w:t>W okresie lipiec 2023 r.–kwiecień 2024 r.</w:t>
      </w:r>
      <w:r w:rsidRPr="00FC7C84">
        <w:rPr>
          <w:b/>
          <w:szCs w:val="19"/>
        </w:rPr>
        <w:t xml:space="preserve"> skup zbóż podstawowych</w:t>
      </w:r>
      <w:r w:rsidRPr="00FC7C84">
        <w:rPr>
          <w:szCs w:val="19"/>
        </w:rPr>
        <w:t xml:space="preserve"> (z mieszankami zbożowymi, bez ziarna siewnego) był mniejszy o 1,0% niż w tym samym okresie poprzedniego sezonu. Natomiast większy był zarówno skup pszenicy (o 5,2%), jak i żyta (o 23,9%). W kwietniu 2024 r. dostawy zbóż do skupu były większe niż przed miesiącem – łącznie skupiono </w:t>
      </w:r>
      <w:r w:rsidRPr="00FC7C84">
        <w:rPr>
          <w:szCs w:val="19"/>
        </w:rPr>
        <w:br/>
        <w:t>46,8 tys. t zbóż, tj. o 25,6% więcej niż w marcu br. W porównaniu z kwietniem 2023 r. odnotowano wzrost podaży o 46,0%.</w:t>
      </w:r>
    </w:p>
    <w:p w14:paraId="1D75753F" w14:textId="77777777" w:rsidR="00344315" w:rsidRDefault="00344315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BE86D97" w14:textId="37E771F0" w:rsidR="00BD4FEB" w:rsidRPr="00BD4FEB" w:rsidRDefault="00BD4FEB" w:rsidP="00BD4FEB">
      <w:pPr>
        <w:pStyle w:val="Tytutablicwykreswmap"/>
      </w:pPr>
      <w:r w:rsidRPr="00BD4FEB">
        <w:rPr>
          <w:rFonts w:cs="Arial"/>
        </w:rPr>
        <w:lastRenderedPageBreak/>
        <w:t xml:space="preserve">Tablica </w:t>
      </w:r>
      <w:r w:rsidR="00344315">
        <w:rPr>
          <w:rFonts w:cs="Arial"/>
        </w:rPr>
        <w:t>6</w:t>
      </w:r>
      <w:r w:rsidRPr="00BD4FEB">
        <w:rPr>
          <w:rFonts w:cs="Arial"/>
        </w:rPr>
        <w:t xml:space="preserve">. </w:t>
      </w:r>
      <w:r w:rsidRPr="00BD4FEB">
        <w:t xml:space="preserve">Skup podstawowych produktów </w:t>
      </w:r>
      <w:proofErr w:type="spellStart"/>
      <w:r w:rsidRPr="00BD4FEB">
        <w:t>zwierzęcych</w:t>
      </w:r>
      <w:r w:rsidRPr="00BD4FEB">
        <w:rPr>
          <w:vertAlign w:val="superscript"/>
        </w:rPr>
        <w:t>a</w:t>
      </w:r>
      <w:proofErr w:type="spellEnd"/>
      <w:r w:rsidRPr="00BD4FEB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D134F5" w:rsidRPr="00D134F5" w14:paraId="2BD13EEE" w14:textId="77777777" w:rsidTr="00C343E3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1B805E9E" w14:textId="77777777" w:rsidR="00D134F5" w:rsidRPr="00D134F5" w:rsidRDefault="00D134F5" w:rsidP="00C343E3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D134F5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26BA9317" w14:textId="77777777" w:rsidR="00D134F5" w:rsidRPr="00D134F5" w:rsidRDefault="00D134F5" w:rsidP="00C343E3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D134F5">
              <w:rPr>
                <w:szCs w:val="19"/>
              </w:rPr>
              <w:t>01–04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5EA99BF7" w14:textId="77777777" w:rsidR="00D134F5" w:rsidRPr="00D134F5" w:rsidRDefault="00D134F5" w:rsidP="00C343E3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D134F5">
              <w:rPr>
                <w:szCs w:val="19"/>
              </w:rPr>
              <w:t>04 2024</w:t>
            </w:r>
          </w:p>
        </w:tc>
      </w:tr>
      <w:tr w:rsidR="00D134F5" w:rsidRPr="00D134F5" w14:paraId="7FDD4169" w14:textId="77777777" w:rsidTr="00C343E3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567EF07" w14:textId="77777777" w:rsidR="00D134F5" w:rsidRPr="00D134F5" w:rsidRDefault="00D134F5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49ACB8" w14:textId="77777777" w:rsidR="00D134F5" w:rsidRPr="00D134F5" w:rsidRDefault="00D134F5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134F5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873EC21" w14:textId="77777777" w:rsidR="00D134F5" w:rsidRPr="00D134F5" w:rsidRDefault="00D134F5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134F5">
              <w:rPr>
                <w:szCs w:val="19"/>
              </w:rPr>
              <w:t>01–04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2368D4B" w14:textId="77777777" w:rsidR="00D134F5" w:rsidRPr="00D134F5" w:rsidRDefault="00D134F5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134F5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1D7783F" w14:textId="77777777" w:rsidR="00D134F5" w:rsidRPr="00D134F5" w:rsidRDefault="00D134F5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134F5">
              <w:rPr>
                <w:szCs w:val="19"/>
              </w:rPr>
              <w:t>04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22CE86C" w14:textId="77777777" w:rsidR="00D134F5" w:rsidRPr="00D134F5" w:rsidRDefault="00D134F5" w:rsidP="00C343E3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134F5">
              <w:rPr>
                <w:szCs w:val="19"/>
              </w:rPr>
              <w:t>03 2024=100</w:t>
            </w:r>
          </w:p>
        </w:tc>
      </w:tr>
      <w:tr w:rsidR="00D134F5" w:rsidRPr="00D134F5" w14:paraId="3836C6F1" w14:textId="77777777" w:rsidTr="00C343E3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623529A" w14:textId="77777777" w:rsidR="00D134F5" w:rsidRPr="00D134F5" w:rsidRDefault="00D134F5" w:rsidP="00C343E3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D134F5">
              <w:rPr>
                <w:szCs w:val="19"/>
              </w:rPr>
              <w:t xml:space="preserve">Żywiec </w:t>
            </w:r>
            <w:proofErr w:type="spellStart"/>
            <w:r w:rsidRPr="00D134F5">
              <w:rPr>
                <w:szCs w:val="19"/>
              </w:rPr>
              <w:t>rzeźny</w:t>
            </w:r>
            <w:r w:rsidRPr="00D134F5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7424C8B7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116,4</w:t>
            </w:r>
          </w:p>
        </w:tc>
        <w:tc>
          <w:tcPr>
            <w:tcW w:w="1635" w:type="dxa"/>
            <w:vAlign w:val="center"/>
          </w:tcPr>
          <w:p w14:paraId="42350E77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102,5</w:t>
            </w:r>
          </w:p>
        </w:tc>
        <w:tc>
          <w:tcPr>
            <w:tcW w:w="1635" w:type="dxa"/>
            <w:vAlign w:val="center"/>
          </w:tcPr>
          <w:p w14:paraId="0878B9FC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28,5</w:t>
            </w:r>
          </w:p>
        </w:tc>
        <w:tc>
          <w:tcPr>
            <w:tcW w:w="1635" w:type="dxa"/>
            <w:vAlign w:val="center"/>
          </w:tcPr>
          <w:p w14:paraId="1A83A85B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106,7</w:t>
            </w:r>
          </w:p>
        </w:tc>
        <w:tc>
          <w:tcPr>
            <w:tcW w:w="1635" w:type="dxa"/>
            <w:vAlign w:val="center"/>
          </w:tcPr>
          <w:p w14:paraId="47DE5A30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97,5</w:t>
            </w:r>
          </w:p>
        </w:tc>
      </w:tr>
      <w:tr w:rsidR="00D134F5" w:rsidRPr="00D134F5" w14:paraId="303CC050" w14:textId="77777777" w:rsidTr="00C343E3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87AEDC9" w14:textId="77777777" w:rsidR="00D134F5" w:rsidRPr="00D134F5" w:rsidRDefault="00D134F5" w:rsidP="00C343E3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D134F5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F00F085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217D025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698ED43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3D30AAB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24D081B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D134F5" w:rsidRPr="00D134F5" w14:paraId="4A7D09B6" w14:textId="77777777" w:rsidTr="00C343E3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5AA8200" w14:textId="77777777" w:rsidR="00D134F5" w:rsidRPr="00D134F5" w:rsidRDefault="00D134F5" w:rsidP="00C343E3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D134F5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1949F1AD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8,0</w:t>
            </w:r>
          </w:p>
        </w:tc>
        <w:tc>
          <w:tcPr>
            <w:tcW w:w="1635" w:type="dxa"/>
            <w:vAlign w:val="center"/>
          </w:tcPr>
          <w:p w14:paraId="44C92BC0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96,5</w:t>
            </w:r>
          </w:p>
        </w:tc>
        <w:tc>
          <w:tcPr>
            <w:tcW w:w="1635" w:type="dxa"/>
            <w:vAlign w:val="center"/>
          </w:tcPr>
          <w:p w14:paraId="74A03D8A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2,0</w:t>
            </w:r>
          </w:p>
        </w:tc>
        <w:tc>
          <w:tcPr>
            <w:tcW w:w="1635" w:type="dxa"/>
            <w:vAlign w:val="center"/>
          </w:tcPr>
          <w:p w14:paraId="4265BA57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106,9</w:t>
            </w:r>
          </w:p>
        </w:tc>
        <w:tc>
          <w:tcPr>
            <w:tcW w:w="1635" w:type="dxa"/>
            <w:vAlign w:val="center"/>
          </w:tcPr>
          <w:p w14:paraId="53AA61F6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97,7</w:t>
            </w:r>
          </w:p>
        </w:tc>
      </w:tr>
      <w:tr w:rsidR="00D134F5" w:rsidRPr="00D134F5" w14:paraId="46EBBDE3" w14:textId="77777777" w:rsidTr="00C343E3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9EA61CF" w14:textId="77777777" w:rsidR="00D134F5" w:rsidRPr="00D134F5" w:rsidRDefault="00D134F5" w:rsidP="00C343E3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D134F5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6FB7221B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32,7</w:t>
            </w:r>
          </w:p>
        </w:tc>
        <w:tc>
          <w:tcPr>
            <w:tcW w:w="1635" w:type="dxa"/>
            <w:vAlign w:val="center"/>
          </w:tcPr>
          <w:p w14:paraId="5FA452D4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96,3</w:t>
            </w:r>
          </w:p>
        </w:tc>
        <w:tc>
          <w:tcPr>
            <w:tcW w:w="1635" w:type="dxa"/>
            <w:vAlign w:val="center"/>
          </w:tcPr>
          <w:p w14:paraId="3E0A73F2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8,4</w:t>
            </w:r>
          </w:p>
        </w:tc>
        <w:tc>
          <w:tcPr>
            <w:tcW w:w="1635" w:type="dxa"/>
            <w:vAlign w:val="center"/>
          </w:tcPr>
          <w:p w14:paraId="320ED817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113,3</w:t>
            </w:r>
          </w:p>
        </w:tc>
        <w:tc>
          <w:tcPr>
            <w:tcW w:w="1635" w:type="dxa"/>
            <w:vAlign w:val="center"/>
          </w:tcPr>
          <w:p w14:paraId="7E84C7A3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99,7</w:t>
            </w:r>
          </w:p>
        </w:tc>
      </w:tr>
      <w:tr w:rsidR="00D134F5" w:rsidRPr="00D134F5" w14:paraId="2927A292" w14:textId="77777777" w:rsidTr="00C343E3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CE0891A" w14:textId="77777777" w:rsidR="00D134F5" w:rsidRPr="00D134F5" w:rsidRDefault="00D134F5" w:rsidP="00C343E3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D134F5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2CF889E8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75,7</w:t>
            </w:r>
          </w:p>
        </w:tc>
        <w:tc>
          <w:tcPr>
            <w:tcW w:w="1635" w:type="dxa"/>
            <w:vAlign w:val="center"/>
          </w:tcPr>
          <w:p w14:paraId="55CF4C7E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106,1</w:t>
            </w:r>
          </w:p>
        </w:tc>
        <w:tc>
          <w:tcPr>
            <w:tcW w:w="1635" w:type="dxa"/>
            <w:vAlign w:val="center"/>
          </w:tcPr>
          <w:p w14:paraId="0CB654FE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18,1</w:t>
            </w:r>
          </w:p>
        </w:tc>
        <w:tc>
          <w:tcPr>
            <w:tcW w:w="1635" w:type="dxa"/>
            <w:vAlign w:val="center"/>
          </w:tcPr>
          <w:p w14:paraId="49E7583C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103,9</w:t>
            </w:r>
          </w:p>
        </w:tc>
        <w:tc>
          <w:tcPr>
            <w:tcW w:w="1635" w:type="dxa"/>
            <w:vAlign w:val="center"/>
          </w:tcPr>
          <w:p w14:paraId="4B30C5F8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96,6</w:t>
            </w:r>
          </w:p>
        </w:tc>
      </w:tr>
      <w:tr w:rsidR="00D134F5" w:rsidRPr="00A81627" w14:paraId="136AED63" w14:textId="77777777" w:rsidTr="00C343E3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0948EF5" w14:textId="77777777" w:rsidR="00D134F5" w:rsidRPr="00D134F5" w:rsidRDefault="00D134F5" w:rsidP="00C343E3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D134F5">
              <w:rPr>
                <w:szCs w:val="19"/>
              </w:rPr>
              <w:t>Mleko</w:t>
            </w:r>
            <w:r w:rsidRPr="00D134F5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0E3D37A1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297,7</w:t>
            </w:r>
          </w:p>
        </w:tc>
        <w:tc>
          <w:tcPr>
            <w:tcW w:w="1635" w:type="dxa"/>
            <w:vAlign w:val="center"/>
          </w:tcPr>
          <w:p w14:paraId="5D8BE13F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103,8</w:t>
            </w:r>
          </w:p>
        </w:tc>
        <w:tc>
          <w:tcPr>
            <w:tcW w:w="1635" w:type="dxa"/>
            <w:vAlign w:val="center"/>
          </w:tcPr>
          <w:p w14:paraId="5A4D0BD8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77,2</w:t>
            </w:r>
          </w:p>
        </w:tc>
        <w:tc>
          <w:tcPr>
            <w:tcW w:w="1635" w:type="dxa"/>
            <w:vAlign w:val="center"/>
          </w:tcPr>
          <w:p w14:paraId="58CC5521" w14:textId="77777777" w:rsidR="00D134F5" w:rsidRPr="00D134F5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105,0</w:t>
            </w:r>
          </w:p>
        </w:tc>
        <w:tc>
          <w:tcPr>
            <w:tcW w:w="1635" w:type="dxa"/>
            <w:vAlign w:val="center"/>
          </w:tcPr>
          <w:p w14:paraId="31EAAFE7" w14:textId="77777777" w:rsidR="00D134F5" w:rsidRPr="00A81627" w:rsidRDefault="00D134F5" w:rsidP="00C343E3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D134F5">
              <w:rPr>
                <w:szCs w:val="19"/>
              </w:rPr>
              <w:t>100,4</w:t>
            </w:r>
          </w:p>
        </w:tc>
      </w:tr>
    </w:tbl>
    <w:p w14:paraId="7009DB8B" w14:textId="77777777" w:rsidR="00BD4FEB" w:rsidRPr="0099281D" w:rsidRDefault="00BD4FEB" w:rsidP="00BD4FEB">
      <w:pPr>
        <w:pStyle w:val="Tekstpodstawowy"/>
        <w:suppressAutoHyphens/>
        <w:rPr>
          <w:spacing w:val="-2"/>
          <w:sz w:val="16"/>
          <w:szCs w:val="16"/>
        </w:rPr>
      </w:pPr>
      <w:r w:rsidRPr="0099281D">
        <w:rPr>
          <w:spacing w:val="-2"/>
          <w:sz w:val="16"/>
          <w:szCs w:val="16"/>
        </w:rPr>
        <w:t>a Bez</w:t>
      </w:r>
      <w:r w:rsidRPr="0099281D">
        <w:rPr>
          <w:rFonts w:cs="Arial"/>
          <w:spacing w:val="-2"/>
          <w:sz w:val="16"/>
          <w:szCs w:val="16"/>
        </w:rPr>
        <w:t xml:space="preserve"> skupu realizowanego przez osoby fizyczne.</w:t>
      </w:r>
      <w:r w:rsidRPr="0099281D">
        <w:rPr>
          <w:spacing w:val="-2"/>
          <w:sz w:val="16"/>
          <w:szCs w:val="16"/>
        </w:rPr>
        <w:t xml:space="preserve"> b Obejmuje bydło, cielęta, trzodę chlewną, owce, konie i drób; w wadze żywej. c W milionach litrów.</w:t>
      </w:r>
    </w:p>
    <w:p w14:paraId="0FEC5905" w14:textId="77777777" w:rsidR="00D134F5" w:rsidRDefault="00D134F5" w:rsidP="00D134F5">
      <w:pPr>
        <w:pStyle w:val="Tekstpodstawowy"/>
        <w:suppressAutoHyphens/>
        <w:spacing w:before="360"/>
        <w:rPr>
          <w:szCs w:val="19"/>
        </w:rPr>
      </w:pPr>
      <w:r w:rsidRPr="00D134F5">
        <w:rPr>
          <w:szCs w:val="19"/>
        </w:rPr>
        <w:t xml:space="preserve">Od początku br. skup </w:t>
      </w:r>
      <w:r w:rsidRPr="00D134F5">
        <w:rPr>
          <w:b/>
          <w:szCs w:val="19"/>
        </w:rPr>
        <w:t>żywca rzeźnego</w:t>
      </w:r>
      <w:r w:rsidRPr="00D134F5">
        <w:rPr>
          <w:szCs w:val="19"/>
        </w:rPr>
        <w:t xml:space="preserve"> (w wadze żywej) był większy o 2,5% niż w tym samym okresie ub.r. Odnotowano wzrost skupu drobiu (o 6,1%), natomiast spadek skupu trzody chlewnej (o 3,7%) oraz bydła (o 3,5%). W kwietniu br. producenci z województwa warmińsko-mazurskiego dostarczyli do skupu 28,5 tys. t żywca rzeźnego, tj. o 6,7% więcej niż przed rokiem, natomiast o 2,5% mniej niż przed miesiącem. Podaż żywca wszystkich gatunków zwierząt wzrosła w skali roku, natomiast zmalała w skali miesiąca.</w:t>
      </w:r>
    </w:p>
    <w:p w14:paraId="299BE763" w14:textId="74F44F1B" w:rsidR="00DB230E" w:rsidRDefault="00DB230E" w:rsidP="0099281D">
      <w:pPr>
        <w:pStyle w:val="Tekstpodstawowy"/>
        <w:suppressAutoHyphens/>
        <w:rPr>
          <w:szCs w:val="19"/>
        </w:rPr>
      </w:pPr>
      <w:r>
        <w:rPr>
          <w:szCs w:val="19"/>
        </w:rPr>
        <w:br w:type="page"/>
      </w:r>
    </w:p>
    <w:p w14:paraId="1E4A47E1" w14:textId="4D535FF2" w:rsidR="00BD4FEB" w:rsidRPr="00BD4FEB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BD4FEB">
        <w:rPr>
          <w:rFonts w:cs="Arial"/>
          <w:b/>
          <w:szCs w:val="19"/>
        </w:rPr>
        <w:lastRenderedPageBreak/>
        <w:t xml:space="preserve">Tablica </w:t>
      </w:r>
      <w:r w:rsidR="00344315">
        <w:rPr>
          <w:rFonts w:cs="Arial"/>
          <w:b/>
          <w:szCs w:val="19"/>
        </w:rPr>
        <w:t>7</w:t>
      </w:r>
      <w:r w:rsidRPr="00BD4FEB">
        <w:rPr>
          <w:rFonts w:cs="Arial"/>
          <w:b/>
          <w:szCs w:val="19"/>
        </w:rPr>
        <w:t xml:space="preserve">. </w:t>
      </w:r>
      <w:r w:rsidRPr="00BD4FEB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D134F5" w:rsidRPr="0040441F" w14:paraId="2844EE9F" w14:textId="77777777" w:rsidTr="00C343E3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37FE01AB" w14:textId="77777777" w:rsidR="00D134F5" w:rsidRPr="0040441F" w:rsidRDefault="00D134F5" w:rsidP="00C343E3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692BC83" w14:textId="77777777" w:rsidR="00D134F5" w:rsidRPr="0040441F" w:rsidRDefault="00D134F5" w:rsidP="00C343E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6656BAB0" w14:textId="77777777" w:rsidR="00D134F5" w:rsidRPr="0040441F" w:rsidRDefault="00D134F5" w:rsidP="00C343E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Ceny na targowiskach</w:t>
            </w:r>
          </w:p>
        </w:tc>
      </w:tr>
      <w:tr w:rsidR="00D134F5" w:rsidRPr="0040441F" w14:paraId="780FB0CB" w14:textId="77777777" w:rsidTr="00C343E3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778306D3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78A9CE46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04 2024</w:t>
            </w:r>
          </w:p>
        </w:tc>
        <w:tc>
          <w:tcPr>
            <w:tcW w:w="1647" w:type="dxa"/>
            <w:gridSpan w:val="2"/>
            <w:vAlign w:val="center"/>
          </w:tcPr>
          <w:p w14:paraId="255B5CED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01–04 2024</w:t>
            </w:r>
          </w:p>
        </w:tc>
        <w:tc>
          <w:tcPr>
            <w:tcW w:w="2470" w:type="dxa"/>
            <w:gridSpan w:val="3"/>
            <w:vAlign w:val="center"/>
          </w:tcPr>
          <w:p w14:paraId="3D08AF90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04 2024</w:t>
            </w:r>
          </w:p>
        </w:tc>
        <w:tc>
          <w:tcPr>
            <w:tcW w:w="1647" w:type="dxa"/>
            <w:gridSpan w:val="2"/>
            <w:vAlign w:val="center"/>
          </w:tcPr>
          <w:p w14:paraId="1143FB63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01–04 2024</w:t>
            </w:r>
          </w:p>
        </w:tc>
      </w:tr>
      <w:tr w:rsidR="00D134F5" w:rsidRPr="0040441F" w14:paraId="2D14F9F6" w14:textId="77777777" w:rsidTr="00C343E3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0CFE65EB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69899C0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774F291F" w14:textId="77777777" w:rsidR="00D134F5" w:rsidRPr="0040441F" w:rsidRDefault="00D134F5" w:rsidP="00C343E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04 2023=100</w:t>
            </w:r>
          </w:p>
        </w:tc>
        <w:tc>
          <w:tcPr>
            <w:tcW w:w="823" w:type="dxa"/>
            <w:vAlign w:val="center"/>
          </w:tcPr>
          <w:p w14:paraId="32E98A51" w14:textId="77777777" w:rsidR="00D134F5" w:rsidRPr="0040441F" w:rsidRDefault="00D134F5" w:rsidP="00C343E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03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6C093C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FAB2B65" w14:textId="77777777" w:rsidR="00D134F5" w:rsidRPr="0040441F" w:rsidRDefault="00D134F5" w:rsidP="00C343E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01–04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4ACB168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1EDC64" w14:textId="77777777" w:rsidR="00D134F5" w:rsidRPr="0040441F" w:rsidRDefault="00D134F5" w:rsidP="00C343E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04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F9BA99" w14:textId="77777777" w:rsidR="00D134F5" w:rsidRPr="0040441F" w:rsidRDefault="00D134F5" w:rsidP="00C343E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03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9786A5A" w14:textId="77777777" w:rsidR="00D134F5" w:rsidRPr="0040441F" w:rsidRDefault="00D134F5" w:rsidP="00C343E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B94F8AE" w14:textId="77777777" w:rsidR="00D134F5" w:rsidRPr="0040441F" w:rsidRDefault="00D134F5" w:rsidP="00C343E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01–04 2023=100</w:t>
            </w:r>
          </w:p>
        </w:tc>
      </w:tr>
      <w:tr w:rsidR="00D134F5" w:rsidRPr="0040441F" w14:paraId="12D24BFE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8C6288A" w14:textId="77777777" w:rsidR="00D134F5" w:rsidRPr="0040441F" w:rsidRDefault="00D134F5" w:rsidP="00C343E3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40441F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40441F">
              <w:rPr>
                <w:rFonts w:cs="Arial"/>
                <w:sz w:val="16"/>
                <w:szCs w:val="16"/>
              </w:rPr>
              <w:t>zbóż</w:t>
            </w:r>
            <w:r w:rsidRPr="0040441F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40441F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40441F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40441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050DE544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1211ED9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EA926B2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A3E7FE3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ABD0B31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1634DF0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9B1C2D6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38C4CA1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864A1D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7A29245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D134F5" w:rsidRPr="0040441F" w14:paraId="339AA46F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8BA0A78" w14:textId="77777777" w:rsidR="00D134F5" w:rsidRPr="0040441F" w:rsidRDefault="00D134F5" w:rsidP="00C343E3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0441F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0430641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77,22</w:t>
            </w:r>
          </w:p>
        </w:tc>
        <w:tc>
          <w:tcPr>
            <w:tcW w:w="823" w:type="dxa"/>
            <w:vAlign w:val="center"/>
          </w:tcPr>
          <w:p w14:paraId="4F7D105D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70,0</w:t>
            </w:r>
          </w:p>
        </w:tc>
        <w:tc>
          <w:tcPr>
            <w:tcW w:w="823" w:type="dxa"/>
            <w:vAlign w:val="center"/>
          </w:tcPr>
          <w:p w14:paraId="0BE98E3D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96,1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A027475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81,46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B3A6C1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65,7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B529CE8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123,33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5A3A3C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82,9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F78F459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97,4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E42F18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126,95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9393B09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80,9</w:t>
            </w:r>
          </w:p>
        </w:tc>
      </w:tr>
      <w:tr w:rsidR="00D134F5" w:rsidRPr="0040441F" w14:paraId="3BA4D8B9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A2F9D6" w14:textId="77777777" w:rsidR="00D134F5" w:rsidRPr="0040441F" w:rsidRDefault="00D134F5" w:rsidP="00C343E3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0441F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D575378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60,53</w:t>
            </w:r>
          </w:p>
        </w:tc>
        <w:tc>
          <w:tcPr>
            <w:tcW w:w="823" w:type="dxa"/>
            <w:vAlign w:val="center"/>
          </w:tcPr>
          <w:p w14:paraId="7A29FC6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58,7</w:t>
            </w:r>
          </w:p>
        </w:tc>
        <w:tc>
          <w:tcPr>
            <w:tcW w:w="823" w:type="dxa"/>
            <w:vAlign w:val="center"/>
          </w:tcPr>
          <w:p w14:paraId="37C5FFFF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110,9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FAB32D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60,05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B8A182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56,3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B18E21A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A6CC2D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F38DD2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394A953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930AE8A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</w:tr>
      <w:tr w:rsidR="00D134F5" w:rsidRPr="0040441F" w14:paraId="093A9899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E1AFCF6" w14:textId="77777777" w:rsidR="00D134F5" w:rsidRPr="0040441F" w:rsidRDefault="00D134F5" w:rsidP="00C343E3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40441F">
              <w:rPr>
                <w:rFonts w:cs="Arial"/>
                <w:sz w:val="16"/>
                <w:szCs w:val="16"/>
              </w:rPr>
              <w:t>Ziemniaki</w:t>
            </w:r>
            <w:r w:rsidRPr="0040441F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40441F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40441F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2C673559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191,33</w:t>
            </w:r>
          </w:p>
        </w:tc>
        <w:tc>
          <w:tcPr>
            <w:tcW w:w="823" w:type="dxa"/>
            <w:vAlign w:val="center"/>
          </w:tcPr>
          <w:p w14:paraId="0E7651D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125,7</w:t>
            </w:r>
          </w:p>
        </w:tc>
        <w:tc>
          <w:tcPr>
            <w:tcW w:w="823" w:type="dxa"/>
            <w:vAlign w:val="center"/>
          </w:tcPr>
          <w:p w14:paraId="6C2EECB6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105,6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3BFE1F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185,35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90DCC8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137,6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F729F41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258,48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B5435B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142,8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9E652F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101,0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F9C8787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258,19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081C83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141,0</w:t>
            </w:r>
          </w:p>
        </w:tc>
      </w:tr>
      <w:tr w:rsidR="00D134F5" w:rsidRPr="0040441F" w14:paraId="5A92CE76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7FCD23E" w14:textId="77777777" w:rsidR="00D134F5" w:rsidRPr="0040441F" w:rsidRDefault="00D134F5" w:rsidP="00C343E3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40441F">
                <w:rPr>
                  <w:sz w:val="16"/>
                  <w:szCs w:val="16"/>
                </w:rPr>
                <w:t>1 kg</w:t>
              </w:r>
            </w:smartTag>
            <w:r w:rsidRPr="0040441F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291A51E4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1C46899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6EDAE72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749FE71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B30347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A91868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BE374D6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00616A1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49ECCB8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B208B74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D134F5" w:rsidRPr="0040441F" w14:paraId="166E2D0D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D075F4E" w14:textId="77777777" w:rsidR="00D134F5" w:rsidRPr="0040441F" w:rsidRDefault="00D134F5" w:rsidP="00C343E3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2EE01664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5C7D91C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EE0FEC2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89A2E6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DF3A5D3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72D5927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1C234A4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26A3AA4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0586EDC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BA1BA20" w14:textId="77777777" w:rsidR="00D134F5" w:rsidRPr="0040441F" w:rsidRDefault="00D134F5" w:rsidP="00C343E3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D134F5" w:rsidRPr="0040441F" w14:paraId="0412AEDE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BC313E2" w14:textId="77777777" w:rsidR="00D134F5" w:rsidRPr="0040441F" w:rsidRDefault="00D134F5" w:rsidP="00C343E3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25DE7582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9,82</w:t>
            </w:r>
          </w:p>
        </w:tc>
        <w:tc>
          <w:tcPr>
            <w:tcW w:w="823" w:type="dxa"/>
            <w:vAlign w:val="center"/>
          </w:tcPr>
          <w:p w14:paraId="624EBCBD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92,2</w:t>
            </w:r>
          </w:p>
        </w:tc>
        <w:tc>
          <w:tcPr>
            <w:tcW w:w="823" w:type="dxa"/>
            <w:vAlign w:val="center"/>
          </w:tcPr>
          <w:p w14:paraId="01AB8790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99,4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7C5E2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9,80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A35CD66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91,5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D15A5DC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88C0A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3540822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9C8DA0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961B2BD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</w:tr>
      <w:tr w:rsidR="00D134F5" w:rsidRPr="0040441F" w14:paraId="20FA4A7D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BCB2295" w14:textId="77777777" w:rsidR="00D134F5" w:rsidRPr="0040441F" w:rsidRDefault="00D134F5" w:rsidP="00C343E3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1AFAA737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7,53</w:t>
            </w:r>
          </w:p>
        </w:tc>
        <w:tc>
          <w:tcPr>
            <w:tcW w:w="823" w:type="dxa"/>
            <w:vAlign w:val="center"/>
          </w:tcPr>
          <w:p w14:paraId="1CEDB0D7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84,3</w:t>
            </w:r>
          </w:p>
        </w:tc>
        <w:tc>
          <w:tcPr>
            <w:tcW w:w="823" w:type="dxa"/>
            <w:vAlign w:val="center"/>
          </w:tcPr>
          <w:p w14:paraId="65A5E2FF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102,6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024800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7,28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90E909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88,7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48F196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68CFF3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FE698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32442F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2A5B39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</w:tr>
      <w:tr w:rsidR="00D134F5" w:rsidRPr="0040441F" w14:paraId="6390D6A2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D085A67" w14:textId="77777777" w:rsidR="00D134F5" w:rsidRPr="0040441F" w:rsidRDefault="00D134F5" w:rsidP="00C343E3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0480F5B7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6,02</w:t>
            </w:r>
          </w:p>
        </w:tc>
        <w:tc>
          <w:tcPr>
            <w:tcW w:w="823" w:type="dxa"/>
            <w:vAlign w:val="center"/>
          </w:tcPr>
          <w:p w14:paraId="625F2E37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73,4</w:t>
            </w:r>
          </w:p>
        </w:tc>
        <w:tc>
          <w:tcPr>
            <w:tcW w:w="823" w:type="dxa"/>
            <w:vAlign w:val="center"/>
          </w:tcPr>
          <w:p w14:paraId="787CF1C8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102,6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5484E2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5,93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17ABC6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72,1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C9B71D8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6B59EA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654144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685D70B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797BF41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</w:tr>
      <w:tr w:rsidR="00D134F5" w:rsidRPr="0040441F" w14:paraId="7502F450" w14:textId="77777777" w:rsidTr="00C343E3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68703A1" w14:textId="77777777" w:rsidR="00D134F5" w:rsidRPr="0040441F" w:rsidRDefault="00D134F5" w:rsidP="00C343E3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 xml:space="preserve">Mleko za 1 </w:t>
            </w:r>
            <w:proofErr w:type="spellStart"/>
            <w:r w:rsidRPr="0040441F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44A31E37" w14:textId="77777777" w:rsidR="00D134F5" w:rsidRPr="0040441F" w:rsidRDefault="00D134F5" w:rsidP="00C343E3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204,61</w:t>
            </w:r>
          </w:p>
        </w:tc>
        <w:tc>
          <w:tcPr>
            <w:tcW w:w="823" w:type="dxa"/>
            <w:vAlign w:val="center"/>
          </w:tcPr>
          <w:p w14:paraId="40CAFEF2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92,6</w:t>
            </w:r>
          </w:p>
        </w:tc>
        <w:tc>
          <w:tcPr>
            <w:tcW w:w="823" w:type="dxa"/>
            <w:vAlign w:val="center"/>
          </w:tcPr>
          <w:p w14:paraId="46A35105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99,5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68151F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205,48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DFEF3B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88,4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8D9A3A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692B19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70C3D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C8D55CD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21994E" w14:textId="77777777" w:rsidR="00D134F5" w:rsidRPr="0040441F" w:rsidRDefault="00D134F5" w:rsidP="00C343E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0441F">
              <w:rPr>
                <w:sz w:val="16"/>
                <w:szCs w:val="16"/>
              </w:rPr>
              <w:t>.</w:t>
            </w:r>
          </w:p>
        </w:tc>
      </w:tr>
    </w:tbl>
    <w:p w14:paraId="405DC168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jadalne. </w:t>
      </w:r>
    </w:p>
    <w:p w14:paraId="60A807B4" w14:textId="08C63208" w:rsidR="00D134F5" w:rsidRPr="00D134F5" w:rsidRDefault="00D134F5" w:rsidP="0009510F">
      <w:pPr>
        <w:pStyle w:val="Tekstpodstawowy"/>
        <w:suppressAutoHyphens/>
        <w:spacing w:before="360"/>
        <w:rPr>
          <w:szCs w:val="19"/>
        </w:rPr>
      </w:pPr>
      <w:r w:rsidRPr="00D134F5">
        <w:rPr>
          <w:szCs w:val="19"/>
        </w:rPr>
        <w:t xml:space="preserve">W kwietniu 2024 r., przy wzroście podaży zbóż, producenci z województwa warmińsko-mazurskiego uzyskiwali wyższe niż przed miesiącem ceny za dostarczone do skupu żyto (o 10,9%), natomiast niższe ceny za pszenicę (o 3,9%). Na targowiskach w porównaniu z poprzednim miesiącem spadła cena pszenicy (o 2,6%). Od marca 2023 r. utrzymywały się niższe ceny skupu pszenicy w porównaniu z analogicznym miesiącem poprzedniego roku. Średnia cena pszenicy w skupie była o prawie </w:t>
      </w:r>
      <w:r w:rsidRPr="00D134F5">
        <w:rPr>
          <w:rFonts w:eastAsia="Yu Gothic"/>
          <w:szCs w:val="19"/>
        </w:rPr>
        <w:t>⅓</w:t>
      </w:r>
      <w:r w:rsidRPr="00D134F5">
        <w:rPr>
          <w:szCs w:val="19"/>
        </w:rPr>
        <w:t xml:space="preserve"> niższa w skali roku i na targowiskach niższa o blisko </w:t>
      </w:r>
      <w:r w:rsidRPr="00D134F5">
        <w:rPr>
          <w:rFonts w:eastAsia="Yu Gothic"/>
          <w:szCs w:val="19"/>
        </w:rPr>
        <w:t>⅕</w:t>
      </w:r>
      <w:r w:rsidRPr="00D134F5">
        <w:rPr>
          <w:szCs w:val="19"/>
        </w:rPr>
        <w:t>. Średnia cena żyta w skupie była o 41,3% niższa</w:t>
      </w:r>
      <w:r w:rsidR="00D13F3C">
        <w:rPr>
          <w:szCs w:val="19"/>
        </w:rPr>
        <w:t xml:space="preserve"> </w:t>
      </w:r>
      <w:r w:rsidRPr="00D134F5">
        <w:rPr>
          <w:szCs w:val="19"/>
        </w:rPr>
        <w:t xml:space="preserve">od notowanej w kwietniu 2023 r. </w:t>
      </w:r>
    </w:p>
    <w:p w14:paraId="293C6AD2" w14:textId="7514A29E" w:rsidR="00D134F5" w:rsidRDefault="00D134F5" w:rsidP="0040441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D134F5">
        <w:rPr>
          <w:rFonts w:ascii="Fira Sans" w:hAnsi="Fira Sans"/>
          <w:sz w:val="19"/>
          <w:szCs w:val="19"/>
        </w:rPr>
        <w:t xml:space="preserve">W skupie </w:t>
      </w:r>
      <w:r w:rsidRPr="00D134F5">
        <w:rPr>
          <w:rFonts w:ascii="Fira Sans" w:hAnsi="Fira Sans"/>
          <w:b/>
          <w:sz w:val="19"/>
          <w:szCs w:val="19"/>
        </w:rPr>
        <w:t>ziemniaków</w:t>
      </w:r>
      <w:r w:rsidRPr="00D134F5">
        <w:rPr>
          <w:rFonts w:ascii="Fira Sans" w:hAnsi="Fira Sans"/>
          <w:sz w:val="19"/>
          <w:szCs w:val="19"/>
        </w:rPr>
        <w:t xml:space="preserve"> w kwietniu 2024 r. zanotowano wzrost cen tego surowca w skali roku oraz w skali miesiąca. Średnio za 1 </w:t>
      </w:r>
      <w:proofErr w:type="spellStart"/>
      <w:r w:rsidRPr="00D134F5">
        <w:rPr>
          <w:rFonts w:ascii="Fira Sans" w:hAnsi="Fira Sans"/>
          <w:sz w:val="19"/>
          <w:szCs w:val="19"/>
        </w:rPr>
        <w:t>dt</w:t>
      </w:r>
      <w:proofErr w:type="spellEnd"/>
      <w:r w:rsidRPr="00D134F5">
        <w:rPr>
          <w:rFonts w:ascii="Fira Sans" w:hAnsi="Fira Sans"/>
          <w:sz w:val="19"/>
          <w:szCs w:val="19"/>
        </w:rPr>
        <w:t xml:space="preserve"> ziemniaków płacono w skupie 191,33 zł, tj. o 25,7% więcej niż w kwietniu 2023 r. i o 5,6% więcej niż w marcu 2024 r. Na targowiskach przeciętna cena ziemniaków jadalnych wyniosła 258,48 zł za 1 </w:t>
      </w:r>
      <w:proofErr w:type="spellStart"/>
      <w:r w:rsidRPr="00D134F5">
        <w:rPr>
          <w:rFonts w:ascii="Fira Sans" w:hAnsi="Fira Sans"/>
          <w:sz w:val="19"/>
          <w:szCs w:val="19"/>
        </w:rPr>
        <w:t>dt</w:t>
      </w:r>
      <w:proofErr w:type="spellEnd"/>
      <w:r w:rsidRPr="00D134F5">
        <w:rPr>
          <w:rFonts w:ascii="Fira Sans" w:hAnsi="Fira Sans"/>
          <w:sz w:val="19"/>
          <w:szCs w:val="19"/>
        </w:rPr>
        <w:t>. W ujęciu rocznym cena wzrosła</w:t>
      </w:r>
      <w:r w:rsidR="0009510F">
        <w:rPr>
          <w:rFonts w:ascii="Fira Sans" w:hAnsi="Fira Sans"/>
          <w:sz w:val="19"/>
          <w:szCs w:val="19"/>
        </w:rPr>
        <w:t xml:space="preserve"> </w:t>
      </w:r>
      <w:r w:rsidR="0009510F">
        <w:rPr>
          <w:rFonts w:ascii="Fira Sans" w:hAnsi="Fira Sans"/>
          <w:sz w:val="19"/>
          <w:szCs w:val="19"/>
        </w:rPr>
        <w:br/>
      </w:r>
      <w:r w:rsidRPr="00D134F5">
        <w:rPr>
          <w:rFonts w:ascii="Fira Sans" w:hAnsi="Fira Sans"/>
          <w:sz w:val="19"/>
          <w:szCs w:val="19"/>
        </w:rPr>
        <w:t>o 42,8%, a w miesięcznym wzrosła o 1,0%.</w:t>
      </w:r>
    </w:p>
    <w:p w14:paraId="20008A2F" w14:textId="36DAE7B8" w:rsidR="00606CEA" w:rsidRDefault="00606CEA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DD9F91E" w14:textId="0DF87999" w:rsidR="00BD4FEB" w:rsidRPr="00BD4FEB" w:rsidRDefault="00BD4FEB" w:rsidP="00BD4FEB">
      <w:pPr>
        <w:pStyle w:val="Tytutablicwykreswmap"/>
      </w:pPr>
      <w:r w:rsidRPr="0084624C">
        <w:lastRenderedPageBreak/>
        <w:t>Wykres 6.</w:t>
      </w:r>
      <w:r w:rsidRPr="00B7559E">
        <w:t xml:space="preserve"> Przeciętne ceny skupu zbóż i targowiskowe ceny </w:t>
      </w:r>
      <w:r w:rsidRPr="00B7559E">
        <w:rPr>
          <w:color w:val="000000" w:themeColor="text1"/>
        </w:rPr>
        <w:t>ziemniaków</w:t>
      </w:r>
    </w:p>
    <w:p w14:paraId="1B8E5050" w14:textId="18F37E5C" w:rsidR="005E5267" w:rsidRPr="005E5267" w:rsidRDefault="00BC159B" w:rsidP="0009510F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E5267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508160" behindDoc="0" locked="0" layoutInCell="1" allowOverlap="1" wp14:anchorId="44F4D885" wp14:editId="361A888C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536190"/>
            <wp:effectExtent l="0" t="0" r="0" b="0"/>
            <wp:wrapTopAndBottom/>
            <wp:docPr id="10" name="Obraz 10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5E5267">
        <w:rPr>
          <w:rFonts w:ascii="Fira Sans" w:hAnsi="Fira Sans"/>
          <w:sz w:val="19"/>
          <w:szCs w:val="19"/>
        </w:rPr>
        <w:t xml:space="preserve">W </w:t>
      </w:r>
      <w:r w:rsidR="005E5267" w:rsidRPr="005E5267">
        <w:rPr>
          <w:rFonts w:ascii="Fira Sans" w:hAnsi="Fira Sans"/>
          <w:sz w:val="19"/>
          <w:szCs w:val="19"/>
        </w:rPr>
        <w:t xml:space="preserve">kwietniu br. za 1 kg </w:t>
      </w:r>
      <w:r w:rsidR="005E5267" w:rsidRPr="005E5267">
        <w:rPr>
          <w:rFonts w:ascii="Fira Sans" w:hAnsi="Fira Sans"/>
          <w:b/>
          <w:sz w:val="19"/>
          <w:szCs w:val="19"/>
        </w:rPr>
        <w:t>żywca wieprzowego</w:t>
      </w:r>
      <w:r w:rsidR="005E5267" w:rsidRPr="005E5267">
        <w:rPr>
          <w:rFonts w:ascii="Fira Sans" w:hAnsi="Fira Sans"/>
          <w:sz w:val="19"/>
          <w:szCs w:val="19"/>
        </w:rPr>
        <w:t xml:space="preserve"> w skupie płacono 7,53 zł. Cena ta w skali miesiąca wzrosła o 2,6%. W ujęciu rocznym przeciętne ceny żywca wieprzowego w skupie były niższe o 15,7%.</w:t>
      </w:r>
      <w:r w:rsidR="0009510F">
        <w:rPr>
          <w:rFonts w:ascii="Fira Sans" w:hAnsi="Fira Sans"/>
          <w:sz w:val="19"/>
          <w:szCs w:val="19"/>
        </w:rPr>
        <w:t xml:space="preserve"> </w:t>
      </w:r>
      <w:r w:rsidR="005E5267" w:rsidRPr="005E5267">
        <w:rPr>
          <w:rFonts w:ascii="Fira Sans" w:hAnsi="Fira Sans"/>
          <w:sz w:val="19"/>
          <w:szCs w:val="19"/>
        </w:rPr>
        <w:t xml:space="preserve">Obserwowany w kwietniu br. wzrost cen żywca wieprzowego w skupie przy spadku cen targowiskowych jęczmienia spowodował poprawę rentowności produkcji żywca wieprzowego w porównaniu z marcem br. W kwietniu 2024 r. cena </w:t>
      </w:r>
      <w:smartTag w:uri="urn:schemas-microsoft-com:office:smarttags" w:element="metricconverter">
        <w:smartTagPr>
          <w:attr w:name="ProductID" w:val="1 kg"/>
        </w:smartTagPr>
        <w:r w:rsidR="005E5267" w:rsidRPr="005E5267">
          <w:rPr>
            <w:rFonts w:ascii="Fira Sans" w:hAnsi="Fira Sans"/>
            <w:sz w:val="19"/>
            <w:szCs w:val="19"/>
          </w:rPr>
          <w:t>1 kg</w:t>
        </w:r>
      </w:smartTag>
      <w:r w:rsidR="005E5267" w:rsidRPr="005E5267">
        <w:rPr>
          <w:rFonts w:ascii="Fira Sans" w:hAnsi="Fira Sans"/>
          <w:sz w:val="19"/>
          <w:szCs w:val="19"/>
        </w:rPr>
        <w:t xml:space="preserve"> żywca wieprzowego w skupie równoważyła wartość 6,3 kg jęczmienia na targowiskach (przed miesiącem wskaźnik wyniósł 5,6).</w:t>
      </w:r>
    </w:p>
    <w:p w14:paraId="3DABDFB5" w14:textId="77777777" w:rsidR="005E5267" w:rsidRDefault="005E5267" w:rsidP="0009510F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E5267">
        <w:rPr>
          <w:rFonts w:ascii="Fira Sans" w:hAnsi="Fira Sans"/>
          <w:sz w:val="19"/>
          <w:szCs w:val="19"/>
        </w:rPr>
        <w:t xml:space="preserve">Podaż </w:t>
      </w:r>
      <w:r w:rsidRPr="005E5267">
        <w:rPr>
          <w:rFonts w:ascii="Fira Sans" w:hAnsi="Fira Sans"/>
          <w:b/>
          <w:sz w:val="19"/>
          <w:szCs w:val="19"/>
        </w:rPr>
        <w:t>żywca drobiowego</w:t>
      </w:r>
      <w:r w:rsidRPr="005E5267">
        <w:rPr>
          <w:rFonts w:ascii="Fira Sans" w:hAnsi="Fira Sans"/>
          <w:sz w:val="19"/>
          <w:szCs w:val="19"/>
        </w:rPr>
        <w:t xml:space="preserve"> w skupie w kwietniu 2024 r. ukształtowała się na niższym poziomie niż miesiąc temu. Przeciętna cena skupu drobiu rzeźnego (osiągając poziom 6,02 zł za 1 kg) wzrosła o 2,6% w odniesieniu do marca br., natomiast </w:t>
      </w:r>
      <w:r w:rsidRPr="005E5267">
        <w:rPr>
          <w:rFonts w:ascii="Fira Sans" w:hAnsi="Fira Sans"/>
          <w:sz w:val="19"/>
          <w:szCs w:val="19"/>
        </w:rPr>
        <w:br/>
        <w:t>w porównaniu z kwietniem 2023 r. zmalała o 26,6%.</w:t>
      </w:r>
    </w:p>
    <w:p w14:paraId="32B3875B" w14:textId="714CCF61" w:rsidR="00BD4FEB" w:rsidRPr="00BD4FEB" w:rsidRDefault="00BD4FEB" w:rsidP="00BD4FEB">
      <w:pPr>
        <w:pStyle w:val="Tytutablicwykreswmap"/>
      </w:pPr>
      <w:r w:rsidRPr="0084624C">
        <w:t xml:space="preserve">Wykres </w:t>
      </w:r>
      <w:r w:rsidR="00511439" w:rsidRPr="0084624C">
        <w:t>7</w:t>
      </w:r>
      <w:r w:rsidRPr="0084624C">
        <w:t xml:space="preserve">. Przeciętne ceny skupu żywca i </w:t>
      </w:r>
      <w:r w:rsidRPr="0084624C">
        <w:rPr>
          <w:color w:val="000000" w:themeColor="text1"/>
        </w:rPr>
        <w:t>mleka</w:t>
      </w:r>
    </w:p>
    <w:p w14:paraId="4C04F32D" w14:textId="77777777" w:rsidR="00025878" w:rsidRPr="00025878" w:rsidRDefault="00BC159B" w:rsidP="0009510F">
      <w:pPr>
        <w:suppressAutoHyphens/>
        <w:spacing w:before="360"/>
        <w:rPr>
          <w:szCs w:val="19"/>
        </w:rPr>
      </w:pPr>
      <w:r w:rsidRPr="00025878">
        <w:rPr>
          <w:noProof/>
          <w:szCs w:val="19"/>
        </w:rPr>
        <w:drawing>
          <wp:anchor distT="0" distB="0" distL="114300" distR="114300" simplePos="0" relativeHeight="252509184" behindDoc="0" locked="0" layoutInCell="1" allowOverlap="1" wp14:anchorId="5940A5AA" wp14:editId="04A236A7">
            <wp:simplePos x="0" y="0"/>
            <wp:positionH relativeFrom="column">
              <wp:posOffset>0</wp:posOffset>
            </wp:positionH>
            <wp:positionV relativeFrom="paragraph">
              <wp:posOffset>3127</wp:posOffset>
            </wp:positionV>
            <wp:extent cx="6654165" cy="2411730"/>
            <wp:effectExtent l="0" t="0" r="0" b="7620"/>
            <wp:wrapTopAndBottom/>
            <wp:docPr id="11" name="Obraz 11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zedstawiający przeciętne ceny skupu żywca rzeźnego i mleka od 2021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B2F" w:rsidRPr="00025878">
        <w:rPr>
          <w:szCs w:val="19"/>
        </w:rPr>
        <w:t xml:space="preserve">W </w:t>
      </w:r>
      <w:r w:rsidR="00025878" w:rsidRPr="00025878">
        <w:rPr>
          <w:szCs w:val="19"/>
        </w:rPr>
        <w:t xml:space="preserve">kwietniu 2024 r. przeciętna cena skupu </w:t>
      </w:r>
      <w:r w:rsidR="00025878" w:rsidRPr="00025878">
        <w:rPr>
          <w:b/>
          <w:szCs w:val="19"/>
        </w:rPr>
        <w:t>żywca wołowego</w:t>
      </w:r>
      <w:r w:rsidR="00025878" w:rsidRPr="00025878">
        <w:rPr>
          <w:szCs w:val="19"/>
        </w:rPr>
        <w:t xml:space="preserve"> (osiągając poziom 9,82 zł za 1 kg) w porównaniu z marcem br. zmalała o 0,6%. W porównaniu z kwietniem 2023 r. cena żywca wołowego zmalała o 7,8%.</w:t>
      </w:r>
    </w:p>
    <w:p w14:paraId="74F1D897" w14:textId="77777777" w:rsidR="00025878" w:rsidRDefault="00025878" w:rsidP="0009510F">
      <w:pPr>
        <w:spacing w:before="360"/>
        <w:rPr>
          <w:rFonts w:eastAsia="Times New Roman" w:cs="Times New Roman"/>
          <w:szCs w:val="19"/>
          <w:lang w:eastAsia="pl-PL"/>
        </w:rPr>
      </w:pPr>
      <w:r w:rsidRPr="00025878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025878">
        <w:rPr>
          <w:rFonts w:eastAsia="Times New Roman" w:cs="Times New Roman"/>
          <w:b/>
          <w:szCs w:val="19"/>
          <w:lang w:eastAsia="pl-PL"/>
        </w:rPr>
        <w:t>mleka</w:t>
      </w:r>
      <w:r w:rsidRPr="00025878">
        <w:rPr>
          <w:rFonts w:eastAsia="Times New Roman" w:cs="Times New Roman"/>
          <w:szCs w:val="19"/>
          <w:lang w:eastAsia="pl-PL"/>
        </w:rPr>
        <w:t xml:space="preserve"> wyniósł 297,7 mln l i był o 3,8% większy niż w analogicznym okresie 2023 r. Średnia cena tego surowca ukształtowała się na poziomie 205,48 zł za 100 l, tj. o 11,6% niższym niż przed rokiem. W kwietniu br. dostawy mleka do skupu były większe w ujęciu rocznym o 5,0% i w ujęciu miesięcznym o 0,4%. Za 100 l mleka płacono średnio 204,61 zł, tj. o 7,4% mniej w porównaniu z kwietniem ub.r. i o 0,5% mniej w porównaniu z marcem 2024 r.</w:t>
      </w:r>
    </w:p>
    <w:p w14:paraId="4C0DCFAC" w14:textId="7D0F117D" w:rsidR="00BD4FEB" w:rsidRDefault="00BD4FEB" w:rsidP="00025878">
      <w:pPr>
        <w:suppressAutoHyphens/>
        <w:spacing w:before="480"/>
        <w:rPr>
          <w:rFonts w:eastAsia="Times New Roman" w:cs="Times New Roman"/>
          <w:szCs w:val="19"/>
          <w:lang w:eastAsia="pl-PL"/>
        </w:rPr>
      </w:pPr>
    </w:p>
    <w:p w14:paraId="1A063113" w14:textId="77777777" w:rsidR="00BD4FEB" w:rsidRDefault="00BD4FEB" w:rsidP="00BD4FEB">
      <w:pPr>
        <w:pStyle w:val="Tekstpodstawowy"/>
        <w:suppressAutoHyphens/>
        <w:rPr>
          <w:szCs w:val="19"/>
        </w:rPr>
      </w:pP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4CAF6EA4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A02184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71E4F">
        <w:rPr>
          <w:rFonts w:ascii="Fira Sans" w:hAnsi="Fira Sans" w:cs="Arial"/>
          <w:bCs/>
          <w:sz w:val="19"/>
          <w:szCs w:val="19"/>
        </w:rPr>
        <w:t>3 940,5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171E4F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71E4F">
        <w:rPr>
          <w:rFonts w:ascii="Fira Sans" w:hAnsi="Fira Sans" w:cs="Arial"/>
          <w:bCs/>
          <w:sz w:val="19"/>
          <w:szCs w:val="19"/>
        </w:rPr>
        <w:t>0,2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171E4F">
        <w:rPr>
          <w:rFonts w:ascii="Fira Sans" w:hAnsi="Fira Sans" w:cs="Arial"/>
          <w:bCs/>
          <w:sz w:val="19"/>
          <w:szCs w:val="19"/>
        </w:rPr>
        <w:t>kwietniu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171E4F">
        <w:rPr>
          <w:rFonts w:ascii="Fira Sans" w:hAnsi="Fira Sans" w:cs="Arial"/>
          <w:bCs/>
          <w:sz w:val="19"/>
          <w:szCs w:val="19"/>
        </w:rPr>
        <w:t>niższa</w:t>
      </w:r>
      <w:r w:rsidR="005A5F01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171E4F">
        <w:rPr>
          <w:rFonts w:ascii="Fira Sans" w:hAnsi="Fira Sans" w:cs="Arial"/>
          <w:bCs/>
          <w:sz w:val="19"/>
          <w:szCs w:val="19"/>
        </w:rPr>
        <w:t>2,6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5A5F01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171E4F">
        <w:rPr>
          <w:rFonts w:ascii="Fira Sans" w:hAnsi="Fira Sans" w:cs="Arial"/>
          <w:sz w:val="19"/>
          <w:szCs w:val="19"/>
        </w:rPr>
        <w:t>12,9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0966D793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73685C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73685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3685C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>13,9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>0,2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73685C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73685C" w:rsidRPr="0062142C">
        <w:rPr>
          <w:rFonts w:ascii="Fira Sans" w:hAnsi="Fira Sans" w:cs="Arial"/>
          <w:bCs/>
          <w:sz w:val="19"/>
          <w:szCs w:val="19"/>
        </w:rPr>
        <w:t>ytwarzani</w:t>
      </w:r>
      <w:r w:rsidR="0073685C">
        <w:rPr>
          <w:rFonts w:ascii="Fira Sans" w:hAnsi="Fira Sans" w:cs="Arial"/>
          <w:bCs/>
          <w:sz w:val="19"/>
          <w:szCs w:val="19"/>
        </w:rPr>
        <w:t>u</w:t>
      </w:r>
      <w:r w:rsidR="0073685C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73685C">
        <w:rPr>
          <w:rFonts w:ascii="Fira Sans" w:hAnsi="Fira Sans" w:cs="Arial"/>
          <w:bCs/>
          <w:sz w:val="19"/>
          <w:szCs w:val="19"/>
        </w:rPr>
        <w:t xml:space="preserve"> </w:t>
      </w:r>
      <w:r w:rsidR="0073685C" w:rsidRPr="0062142C">
        <w:rPr>
          <w:rFonts w:ascii="Fira Sans" w:hAnsi="Fira Sans" w:cs="Arial"/>
          <w:bCs/>
          <w:sz w:val="19"/>
          <w:szCs w:val="19"/>
        </w:rPr>
        <w:t>zaopatrywani</w:t>
      </w:r>
      <w:r w:rsidR="0073685C">
        <w:rPr>
          <w:rFonts w:ascii="Fira Sans" w:hAnsi="Fira Sans" w:cs="Arial"/>
          <w:bCs/>
          <w:sz w:val="19"/>
          <w:szCs w:val="19"/>
        </w:rPr>
        <w:t>u</w:t>
      </w:r>
      <w:r w:rsidR="0073685C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73685C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708B1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187F9D">
        <w:rPr>
          <w:rFonts w:ascii="Fira Sans" w:hAnsi="Fira Sans" w:cs="Arial"/>
          <w:bCs/>
          <w:spacing w:val="-2"/>
          <w:sz w:val="19"/>
          <w:szCs w:val="19"/>
        </w:rPr>
        <w:t>20,1</w:t>
      </w:r>
      <w:r w:rsidR="001708B1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87F9D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73685C" w:rsidRPr="0073685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 xml:space="preserve">górnictwie i wydobywaniu (o </w:t>
      </w:r>
      <w:r w:rsidR="00187F9D">
        <w:rPr>
          <w:rFonts w:ascii="Fira Sans" w:hAnsi="Fira Sans" w:cs="Arial"/>
          <w:bCs/>
          <w:spacing w:val="-2"/>
          <w:sz w:val="19"/>
          <w:szCs w:val="19"/>
        </w:rPr>
        <w:t>1,6</w:t>
      </w:r>
      <w:r w:rsidR="0073685C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87F9D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6CBFDDA9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606CEA">
        <w:t xml:space="preserve">Wykres </w:t>
      </w:r>
      <w:r w:rsidR="00606CEA" w:rsidRPr="00606CEA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 xml:space="preserve">(przeciętna miesięczna </w:t>
      </w:r>
      <w:r w:rsidR="00B049E1">
        <w:rPr>
          <w:b w:val="0"/>
        </w:rPr>
        <w:t>2021</w:t>
      </w:r>
      <w:r w:rsidRPr="003959F5">
        <w:rPr>
          <w:b w:val="0"/>
        </w:rPr>
        <w:t>=100; ceny stałe)</w:t>
      </w:r>
    </w:p>
    <w:p w14:paraId="490BE3ED" w14:textId="65E76626" w:rsidR="00F15300" w:rsidRPr="00410EC6" w:rsidRDefault="00BC159B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10208" behindDoc="0" locked="0" layoutInCell="1" allowOverlap="1" wp14:anchorId="7946AC26" wp14:editId="3CCC6818">
            <wp:simplePos x="0" y="0"/>
            <wp:positionH relativeFrom="column">
              <wp:posOffset>0</wp:posOffset>
            </wp:positionH>
            <wp:positionV relativeFrom="paragraph">
              <wp:posOffset>-1893</wp:posOffset>
            </wp:positionV>
            <wp:extent cx="6654165" cy="2358390"/>
            <wp:effectExtent l="0" t="0" r="0" b="3810"/>
            <wp:wrapTopAndBottom/>
            <wp:docPr id="13" name="Obraz 13" descr="Wykres liniowy dla Polski i województwa warmińsko-mazurskiego przedstawia dynamiki produkcji sprzedanej przemysłu (w cenach stałych) w porównaniu z 2021 r.  &#10;w poszczególnych miesiącach, od &#10;2021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E82">
        <w:rPr>
          <w:rFonts w:cs="Arial"/>
          <w:bCs/>
          <w:szCs w:val="19"/>
        </w:rPr>
        <w:t>Wyższy</w:t>
      </w:r>
      <w:r w:rsidR="00EA62E3" w:rsidRPr="00410EC6">
        <w:rPr>
          <w:rFonts w:cs="Arial"/>
          <w:bCs/>
          <w:szCs w:val="19"/>
        </w:rPr>
        <w:t xml:space="preserve"> niż </w:t>
      </w:r>
      <w:r w:rsidR="000822C9" w:rsidRPr="00410EC6">
        <w:rPr>
          <w:rFonts w:cs="Arial"/>
          <w:bCs/>
          <w:szCs w:val="19"/>
        </w:rPr>
        <w:t xml:space="preserve">w </w:t>
      </w:r>
      <w:r w:rsidR="001B6E82">
        <w:rPr>
          <w:rFonts w:cs="Arial"/>
          <w:bCs/>
          <w:szCs w:val="19"/>
        </w:rPr>
        <w:t>kwietniu</w:t>
      </w:r>
      <w:r w:rsidR="00BB0EDC">
        <w:rPr>
          <w:rFonts w:cs="Arial"/>
          <w:bCs/>
          <w:szCs w:val="19"/>
        </w:rPr>
        <w:t xml:space="preserve"> </w:t>
      </w:r>
      <w:r w:rsidR="00EA62E3" w:rsidRPr="00410EC6">
        <w:rPr>
          <w:rFonts w:cs="Arial"/>
          <w:bCs/>
          <w:szCs w:val="19"/>
        </w:rPr>
        <w:t xml:space="preserve">ub.r. poziom produkcji sprzedanej wystąpił w </w:t>
      </w:r>
      <w:r w:rsidR="002C3CB0">
        <w:rPr>
          <w:rFonts w:cs="Arial"/>
          <w:bCs/>
          <w:szCs w:val="19"/>
        </w:rPr>
        <w:t>1</w:t>
      </w:r>
      <w:r w:rsidR="001B6E82">
        <w:rPr>
          <w:rFonts w:cs="Arial"/>
          <w:bCs/>
          <w:szCs w:val="19"/>
        </w:rPr>
        <w:t>6</w:t>
      </w:r>
      <w:r w:rsidR="00EA62E3" w:rsidRPr="00410EC6">
        <w:rPr>
          <w:rFonts w:cs="Arial"/>
          <w:bCs/>
          <w:szCs w:val="19"/>
        </w:rPr>
        <w:t xml:space="preserve"> (spośród 28 występujących w województwie)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B6E82">
        <w:rPr>
          <w:rFonts w:eastAsia="Times New Roman" w:cs="Arial"/>
          <w:bCs/>
          <w:szCs w:val="19"/>
          <w:lang w:eastAsia="pl-PL"/>
        </w:rPr>
        <w:t>niższy</w:t>
      </w:r>
      <w:r w:rsidR="00AD333E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w </w:t>
      </w:r>
      <w:r w:rsidR="001B6E82">
        <w:rPr>
          <w:rFonts w:eastAsia="Times New Roman" w:cs="Arial"/>
          <w:bCs/>
          <w:szCs w:val="19"/>
          <w:lang w:eastAsia="pl-PL"/>
        </w:rPr>
        <w:t>12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. </w:t>
      </w:r>
      <w:r w:rsidR="001B6E82">
        <w:rPr>
          <w:rFonts w:eastAsia="Times New Roman" w:cs="Arial"/>
          <w:bCs/>
          <w:szCs w:val="19"/>
          <w:lang w:eastAsia="pl-PL"/>
        </w:rPr>
        <w:t>Wzrost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EA62E3" w:rsidRPr="001B6E82">
        <w:rPr>
          <w:rFonts w:eastAsia="Times New Roman" w:cs="Arial"/>
          <w:bCs/>
          <w:szCs w:val="19"/>
          <w:lang w:eastAsia="pl-PL"/>
        </w:rPr>
        <w:t>w produkcji</w:t>
      </w:r>
      <w:r w:rsidR="005F2917" w:rsidRPr="001B6E82">
        <w:rPr>
          <w:rFonts w:eastAsia="Times New Roman" w:cs="Arial"/>
          <w:bCs/>
          <w:szCs w:val="19"/>
          <w:lang w:eastAsia="pl-PL"/>
        </w:rPr>
        <w:t>:</w:t>
      </w:r>
      <w:r w:rsidR="002D6BC8" w:rsidRPr="001B6E82">
        <w:rPr>
          <w:rFonts w:eastAsia="Times New Roman" w:cs="Arial"/>
          <w:bCs/>
          <w:szCs w:val="19"/>
          <w:lang w:eastAsia="pl-PL"/>
        </w:rPr>
        <w:t xml:space="preserve"> </w:t>
      </w:r>
      <w:r w:rsidR="001B6E82" w:rsidRPr="001B6E82">
        <w:rPr>
          <w:rFonts w:cs="Arial"/>
          <w:bCs/>
          <w:szCs w:val="19"/>
        </w:rPr>
        <w:t xml:space="preserve">mebli (o </w:t>
      </w:r>
      <w:r w:rsidR="001B6E82">
        <w:rPr>
          <w:rFonts w:cs="Arial"/>
          <w:bCs/>
          <w:szCs w:val="19"/>
        </w:rPr>
        <w:t>9,9</w:t>
      </w:r>
      <w:r w:rsidR="001B6E82" w:rsidRPr="001B6E82">
        <w:rPr>
          <w:rFonts w:cs="Arial"/>
          <w:bCs/>
          <w:szCs w:val="19"/>
        </w:rPr>
        <w:t xml:space="preserve">%), </w:t>
      </w:r>
      <w:r w:rsidR="001B6E82">
        <w:rPr>
          <w:rFonts w:cs="Arial"/>
          <w:szCs w:val="19"/>
        </w:rPr>
        <w:t>artykułów spożywczych (o 9,5%)</w:t>
      </w:r>
      <w:r w:rsidR="009D2625">
        <w:rPr>
          <w:rFonts w:cs="Arial"/>
          <w:szCs w:val="19"/>
        </w:rPr>
        <w:t>,</w:t>
      </w:r>
      <w:r w:rsidR="001B6E82">
        <w:rPr>
          <w:rFonts w:cs="Arial"/>
          <w:szCs w:val="19"/>
        </w:rPr>
        <w:t xml:space="preserve"> </w:t>
      </w:r>
      <w:r w:rsidR="002E5217" w:rsidRPr="001B6E82">
        <w:rPr>
          <w:rFonts w:cs="Arial"/>
          <w:szCs w:val="19"/>
        </w:rPr>
        <w:t xml:space="preserve">wyrobów z drewna, korka, słomy i wikliny (o </w:t>
      </w:r>
      <w:r w:rsidR="001B6E82">
        <w:rPr>
          <w:rFonts w:cs="Arial"/>
          <w:szCs w:val="19"/>
        </w:rPr>
        <w:t>5,6</w:t>
      </w:r>
      <w:r w:rsidR="002E5217" w:rsidRPr="001B6E82">
        <w:rPr>
          <w:rFonts w:cs="Arial"/>
          <w:szCs w:val="19"/>
        </w:rPr>
        <w:t>%)</w:t>
      </w:r>
      <w:r w:rsidR="00347AC1">
        <w:rPr>
          <w:rFonts w:cs="Arial"/>
          <w:szCs w:val="19"/>
        </w:rPr>
        <w:t>.</w:t>
      </w:r>
      <w:r w:rsidR="002E5217" w:rsidRPr="00347AC1">
        <w:rPr>
          <w:rFonts w:cs="Arial"/>
          <w:szCs w:val="19"/>
        </w:rPr>
        <w:t xml:space="preserve"> </w:t>
      </w:r>
      <w:r w:rsidR="001B6E82">
        <w:rPr>
          <w:rFonts w:cs="Arial"/>
          <w:szCs w:val="19"/>
        </w:rPr>
        <w:t>Spadek</w:t>
      </w:r>
      <w:r w:rsidR="0014719B" w:rsidRPr="00410EC6">
        <w:rPr>
          <w:rFonts w:cs="Arial"/>
          <w:szCs w:val="19"/>
        </w:rPr>
        <w:t xml:space="preserve"> dotyczył m.in.</w:t>
      </w:r>
      <w:r w:rsidR="00BB0EDC">
        <w:rPr>
          <w:rFonts w:cs="Arial"/>
          <w:szCs w:val="19"/>
        </w:rPr>
        <w:t xml:space="preserve"> </w:t>
      </w:r>
      <w:r w:rsidR="008D2FC1">
        <w:rPr>
          <w:rFonts w:cs="Arial"/>
          <w:szCs w:val="19"/>
        </w:rPr>
        <w:t>produkcji</w:t>
      </w:r>
      <w:r w:rsidR="001B6E82">
        <w:rPr>
          <w:rFonts w:cs="Arial"/>
          <w:szCs w:val="19"/>
        </w:rPr>
        <w:t xml:space="preserve">: </w:t>
      </w:r>
      <w:r w:rsidR="00347AC1">
        <w:rPr>
          <w:rFonts w:cs="Arial"/>
          <w:szCs w:val="19"/>
        </w:rPr>
        <w:t>pozostałego sprzętu transportowego (o 23,5</w:t>
      </w:r>
      <w:r w:rsidR="00347AC1" w:rsidRPr="00347AC1">
        <w:rPr>
          <w:rFonts w:cs="Arial"/>
          <w:szCs w:val="19"/>
        </w:rPr>
        <w:t xml:space="preserve">%), wyrobów z gumy i tworzyw sztucznych (o </w:t>
      </w:r>
      <w:r w:rsidR="00347AC1">
        <w:rPr>
          <w:rFonts w:cs="Arial"/>
          <w:szCs w:val="19"/>
        </w:rPr>
        <w:t>18,6</w:t>
      </w:r>
      <w:r w:rsidR="00347AC1" w:rsidRPr="00347AC1">
        <w:rPr>
          <w:rFonts w:cs="Arial"/>
          <w:szCs w:val="19"/>
        </w:rPr>
        <w:t>%)</w:t>
      </w:r>
      <w:r w:rsidR="00347AC1" w:rsidRPr="00347AC1">
        <w:rPr>
          <w:rFonts w:cs="Arial"/>
          <w:bCs/>
          <w:szCs w:val="19"/>
        </w:rPr>
        <w:t xml:space="preserve">, </w:t>
      </w:r>
      <w:r w:rsidR="00347AC1" w:rsidRPr="00347AC1">
        <w:rPr>
          <w:rFonts w:eastAsia="Times New Roman" w:cs="Arial"/>
          <w:bCs/>
          <w:szCs w:val="19"/>
          <w:lang w:eastAsia="pl-PL"/>
        </w:rPr>
        <w:t xml:space="preserve">wyrobów z metali (o </w:t>
      </w:r>
      <w:r w:rsidR="00347AC1">
        <w:rPr>
          <w:rFonts w:eastAsia="Times New Roman" w:cs="Arial"/>
          <w:bCs/>
          <w:szCs w:val="19"/>
          <w:lang w:eastAsia="pl-PL"/>
        </w:rPr>
        <w:t>1,4</w:t>
      </w:r>
      <w:r w:rsidR="00347AC1" w:rsidRPr="00347AC1">
        <w:rPr>
          <w:rFonts w:eastAsia="Times New Roman" w:cs="Arial"/>
          <w:bCs/>
          <w:szCs w:val="19"/>
          <w:lang w:eastAsia="pl-PL"/>
        </w:rPr>
        <w:t>%)</w:t>
      </w:r>
      <w:r w:rsidR="00347AC1">
        <w:rPr>
          <w:rFonts w:eastAsia="Times New Roman" w:cs="Arial"/>
          <w:bCs/>
          <w:szCs w:val="19"/>
          <w:lang w:eastAsia="pl-PL"/>
        </w:rPr>
        <w:t>.</w:t>
      </w:r>
      <w:r w:rsidR="008D2FC1" w:rsidRPr="00347AC1">
        <w:rPr>
          <w:rFonts w:cs="Arial"/>
          <w:szCs w:val="19"/>
        </w:rPr>
        <w:t xml:space="preserve"> </w:t>
      </w:r>
      <w:r w:rsidR="00B31119" w:rsidRPr="00347AC1">
        <w:rPr>
          <w:rFonts w:cs="Arial"/>
          <w:bCs/>
          <w:szCs w:val="19"/>
        </w:rPr>
        <w:t xml:space="preserve">W porównaniu </w:t>
      </w:r>
      <w:r w:rsidR="00B31119" w:rsidRPr="00AC460E">
        <w:rPr>
          <w:rFonts w:cs="Arial"/>
          <w:bCs/>
          <w:szCs w:val="19"/>
        </w:rPr>
        <w:t>z</w:t>
      </w:r>
      <w:r w:rsidR="00347AC1">
        <w:rPr>
          <w:rFonts w:cs="Arial"/>
          <w:bCs/>
          <w:szCs w:val="19"/>
        </w:rPr>
        <w:t> </w:t>
      </w:r>
      <w:r w:rsidR="00B31119" w:rsidRPr="00AC460E">
        <w:rPr>
          <w:rFonts w:cs="Arial"/>
          <w:bCs/>
          <w:szCs w:val="19"/>
        </w:rPr>
        <w:t>miesiącem poprzednim produkcja sprzedana w</w:t>
      </w:r>
      <w:r w:rsidR="00347AC1">
        <w:rPr>
          <w:rFonts w:cs="Arial"/>
          <w:bCs/>
          <w:szCs w:val="19"/>
        </w:rPr>
        <w:t xml:space="preserve"> </w:t>
      </w:r>
      <w:r w:rsidR="00B31119" w:rsidRPr="00AC460E">
        <w:rPr>
          <w:rFonts w:cs="Arial"/>
          <w:bCs/>
          <w:szCs w:val="19"/>
        </w:rPr>
        <w:t xml:space="preserve">przetwórstwie przemysłowym </w:t>
      </w:r>
      <w:r w:rsidR="00E31C35">
        <w:rPr>
          <w:rFonts w:cs="Arial"/>
          <w:bCs/>
          <w:szCs w:val="19"/>
        </w:rPr>
        <w:t>zmniej</w:t>
      </w:r>
      <w:r w:rsidR="00B31119">
        <w:rPr>
          <w:rFonts w:cs="Arial"/>
          <w:bCs/>
          <w:szCs w:val="19"/>
        </w:rPr>
        <w:t>szyła</w:t>
      </w:r>
      <w:r w:rsidR="00B31119" w:rsidRPr="00AC460E">
        <w:rPr>
          <w:rFonts w:cs="Arial"/>
          <w:bCs/>
          <w:szCs w:val="19"/>
        </w:rPr>
        <w:t xml:space="preserve"> się o </w:t>
      </w:r>
      <w:r w:rsidR="00347AC1">
        <w:rPr>
          <w:rFonts w:cs="Arial"/>
          <w:bCs/>
          <w:szCs w:val="19"/>
        </w:rPr>
        <w:t>2,5</w:t>
      </w:r>
      <w:r w:rsidR="00B31119" w:rsidRPr="00AC460E">
        <w:rPr>
          <w:rFonts w:cs="Arial"/>
          <w:bCs/>
          <w:szCs w:val="19"/>
        </w:rPr>
        <w:t>%.</w:t>
      </w:r>
    </w:p>
    <w:p w14:paraId="2ACD11D2" w14:textId="36FF7D8A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347AC1">
        <w:rPr>
          <w:rFonts w:ascii="Fira Sans" w:hAnsi="Fira Sans" w:cs="Arial"/>
          <w:bCs/>
          <w:sz w:val="19"/>
          <w:szCs w:val="19"/>
        </w:rPr>
        <w:t>kwietniu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347AC1">
        <w:rPr>
          <w:rFonts w:ascii="Fira Sans" w:hAnsi="Fira Sans" w:cs="Arial"/>
          <w:bCs/>
          <w:sz w:val="19"/>
          <w:szCs w:val="19"/>
        </w:rPr>
        <w:t>51,1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347AC1">
        <w:rPr>
          <w:rFonts w:ascii="Fira Sans" w:hAnsi="Fira Sans" w:cs="Arial"/>
          <w:bCs/>
          <w:sz w:val="19"/>
          <w:szCs w:val="19"/>
        </w:rPr>
        <w:t>4,0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347AC1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5A76B8">
        <w:rPr>
          <w:rFonts w:ascii="Fira Sans" w:hAnsi="Fira Sans" w:cs="Arial"/>
          <w:bCs/>
          <w:sz w:val="19"/>
          <w:szCs w:val="19"/>
        </w:rPr>
        <w:t>3,</w:t>
      </w:r>
      <w:r w:rsidR="00347AC1">
        <w:rPr>
          <w:rFonts w:ascii="Fira Sans" w:hAnsi="Fira Sans" w:cs="Arial"/>
          <w:bCs/>
          <w:sz w:val="19"/>
          <w:szCs w:val="19"/>
        </w:rPr>
        <w:t>6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347AC1">
        <w:rPr>
          <w:rFonts w:ascii="Fira Sans" w:hAnsi="Fira Sans" w:cs="Arial"/>
          <w:bCs/>
          <w:sz w:val="19"/>
          <w:szCs w:val="19"/>
        </w:rPr>
        <w:t>18,3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7E80A607" w:rsidR="00C11F69" w:rsidRPr="00C11F69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347AC1">
        <w:rPr>
          <w:rFonts w:ascii="Fira Sans" w:hAnsi="Fira Sans" w:cs="Arial"/>
          <w:bCs/>
          <w:sz w:val="19"/>
          <w:szCs w:val="19"/>
        </w:rPr>
        <w:t>kwiecień</w:t>
      </w:r>
      <w:r>
        <w:rPr>
          <w:rFonts w:ascii="Fira Sans" w:hAnsi="Fira Sans" w:cs="Arial"/>
          <w:bCs/>
          <w:sz w:val="19"/>
          <w:szCs w:val="19"/>
        </w:rPr>
        <w:t xml:space="preserve"> 2024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347AC1">
        <w:rPr>
          <w:rFonts w:ascii="Fira Sans" w:hAnsi="Fira Sans"/>
          <w:sz w:val="19"/>
          <w:szCs w:val="19"/>
        </w:rPr>
        <w:t>15 763,8</w:t>
      </w:r>
      <w:r w:rsidRPr="00C11F69">
        <w:rPr>
          <w:rFonts w:ascii="Fira Sans" w:hAnsi="Fira Sans"/>
          <w:sz w:val="19"/>
          <w:szCs w:val="19"/>
        </w:rPr>
        <w:t> mln zł i</w:t>
      </w:r>
      <w:r w:rsidR="00B31119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347AC1">
        <w:rPr>
          <w:rFonts w:ascii="Fira Sans" w:hAnsi="Fira Sans"/>
          <w:sz w:val="19"/>
          <w:szCs w:val="19"/>
        </w:rPr>
        <w:t>5,1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347AC1">
        <w:rPr>
          <w:rFonts w:ascii="Fira Sans" w:hAnsi="Fira Sans"/>
          <w:sz w:val="19"/>
          <w:szCs w:val="19"/>
        </w:rPr>
        <w:t xml:space="preserve"> 5,2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352AEE">
        <w:rPr>
          <w:rFonts w:ascii="Fira Sans" w:hAnsi="Fira Sans"/>
          <w:sz w:val="19"/>
          <w:szCs w:val="19"/>
        </w:rPr>
        <w:t>203,2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352AEE">
        <w:rPr>
          <w:rFonts w:ascii="Fira Sans" w:hAnsi="Fira Sans"/>
          <w:sz w:val="19"/>
          <w:szCs w:val="19"/>
        </w:rPr>
        <w:t>1,8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43FC3BEB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344315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kwietniu 2024 r. do analogicznego miesiąca roku poprzedniego, w okresie styczeń-kwiecień 2024 r. do styczeń-kwiecień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51218392" w:rsidR="00875C3C" w:rsidRPr="001C2F22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50F7A"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4AA30B1A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01–0</w:t>
            </w:r>
            <w:r w:rsidR="00850F7A">
              <w:rPr>
                <w:rFonts w:cs="Arial"/>
                <w:szCs w:val="19"/>
              </w:rPr>
              <w:t>4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5FAFB476" w:rsidR="00875C3C" w:rsidRPr="001C2F22" w:rsidRDefault="00207614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100,2</w:t>
            </w:r>
          </w:p>
        </w:tc>
        <w:tc>
          <w:tcPr>
            <w:tcW w:w="1985" w:type="dxa"/>
          </w:tcPr>
          <w:p w14:paraId="595BA237" w14:textId="13E4ED38" w:rsidR="00207614" w:rsidRPr="001C2F22" w:rsidRDefault="00207614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94,9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63B4A846" w:rsidR="00875C3C" w:rsidRPr="001C2F22" w:rsidRDefault="0020761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985" w:type="dxa"/>
          </w:tcPr>
          <w:p w14:paraId="3B4699CA" w14:textId="7E0B722D" w:rsidR="00875C3C" w:rsidRPr="001C2F22" w:rsidRDefault="0020761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985" w:type="dxa"/>
          </w:tcPr>
          <w:p w14:paraId="1205456A" w14:textId="526F676C" w:rsidR="00875C3C" w:rsidRPr="001C2F22" w:rsidRDefault="00207614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5444B716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985" w:type="dxa"/>
          </w:tcPr>
          <w:p w14:paraId="313B3AB1" w14:textId="4DE43D79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94,8</w:t>
            </w:r>
          </w:p>
        </w:tc>
        <w:tc>
          <w:tcPr>
            <w:tcW w:w="1985" w:type="dxa"/>
          </w:tcPr>
          <w:p w14:paraId="1E5DBDF8" w14:textId="238F39B5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91,9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2EC9CAB7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985" w:type="dxa"/>
          </w:tcPr>
          <w:p w14:paraId="75BC29BB" w14:textId="7E773CC2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105,7</w:t>
            </w:r>
          </w:p>
        </w:tc>
        <w:tc>
          <w:tcPr>
            <w:tcW w:w="1985" w:type="dxa"/>
          </w:tcPr>
          <w:p w14:paraId="6ED504D2" w14:textId="7098B639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28,5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2B8FB94A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7BA811F5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1985" w:type="dxa"/>
          </w:tcPr>
          <w:p w14:paraId="7F12AFBC" w14:textId="0BFDEDC1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94,5</w:t>
            </w:r>
          </w:p>
        </w:tc>
        <w:tc>
          <w:tcPr>
            <w:tcW w:w="1985" w:type="dxa"/>
          </w:tcPr>
          <w:p w14:paraId="55493DC3" w14:textId="3D385821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9,8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6741B71B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135,1</w:t>
            </w:r>
          </w:p>
        </w:tc>
        <w:tc>
          <w:tcPr>
            <w:tcW w:w="1985" w:type="dxa"/>
          </w:tcPr>
          <w:p w14:paraId="380DFCBA" w14:textId="5E10D39A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108,1</w:t>
            </w:r>
          </w:p>
        </w:tc>
        <w:tc>
          <w:tcPr>
            <w:tcW w:w="1985" w:type="dxa"/>
          </w:tcPr>
          <w:p w14:paraId="47B02553" w14:textId="7F6D415F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12CF91F0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1985" w:type="dxa"/>
          </w:tcPr>
          <w:p w14:paraId="5DA9C739" w14:textId="480B7509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96,8</w:t>
            </w:r>
          </w:p>
        </w:tc>
        <w:tc>
          <w:tcPr>
            <w:tcW w:w="1985" w:type="dxa"/>
          </w:tcPr>
          <w:p w14:paraId="25ADDEBD" w14:textId="3D2A2B0C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5275AF1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3F4089F7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81,4</w:t>
            </w:r>
          </w:p>
        </w:tc>
        <w:tc>
          <w:tcPr>
            <w:tcW w:w="1985" w:type="dxa"/>
          </w:tcPr>
          <w:p w14:paraId="79CC4178" w14:textId="3D76CBE6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83,1</w:t>
            </w:r>
          </w:p>
        </w:tc>
        <w:tc>
          <w:tcPr>
            <w:tcW w:w="1985" w:type="dxa"/>
          </w:tcPr>
          <w:p w14:paraId="3EC66215" w14:textId="7BA00D39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15,8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4780315D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83,5</w:t>
            </w:r>
          </w:p>
        </w:tc>
        <w:tc>
          <w:tcPr>
            <w:tcW w:w="1985" w:type="dxa"/>
          </w:tcPr>
          <w:p w14:paraId="78BD5671" w14:textId="284EAD98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76,5</w:t>
            </w:r>
          </w:p>
        </w:tc>
        <w:tc>
          <w:tcPr>
            <w:tcW w:w="1985" w:type="dxa"/>
          </w:tcPr>
          <w:p w14:paraId="078676D0" w14:textId="208EA32C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2,9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5BFDFB5D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985" w:type="dxa"/>
          </w:tcPr>
          <w:p w14:paraId="21FC31F3" w14:textId="36A216E0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87,5</w:t>
            </w:r>
          </w:p>
        </w:tc>
        <w:tc>
          <w:tcPr>
            <w:tcW w:w="1985" w:type="dxa"/>
          </w:tcPr>
          <w:p w14:paraId="35E2ADA2" w14:textId="3296D0E3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9,2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02A72ED1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985" w:type="dxa"/>
          </w:tcPr>
          <w:p w14:paraId="394A2890" w14:textId="5B52871F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97,6</w:t>
            </w:r>
          </w:p>
        </w:tc>
        <w:tc>
          <w:tcPr>
            <w:tcW w:w="1985" w:type="dxa"/>
          </w:tcPr>
          <w:p w14:paraId="32FD70AB" w14:textId="7894AAF8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3D897CA0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985" w:type="dxa"/>
          </w:tcPr>
          <w:p w14:paraId="26595FF4" w14:textId="6E8252C3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101,3</w:t>
            </w:r>
          </w:p>
        </w:tc>
        <w:tc>
          <w:tcPr>
            <w:tcW w:w="1985" w:type="dxa"/>
          </w:tcPr>
          <w:p w14:paraId="60B7EC18" w14:textId="585E0458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2BC1FA90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76,5</w:t>
            </w:r>
          </w:p>
        </w:tc>
        <w:tc>
          <w:tcPr>
            <w:tcW w:w="1985" w:type="dxa"/>
          </w:tcPr>
          <w:p w14:paraId="46E17E9A" w14:textId="69D74551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74,6</w:t>
            </w:r>
          </w:p>
        </w:tc>
        <w:tc>
          <w:tcPr>
            <w:tcW w:w="1985" w:type="dxa"/>
          </w:tcPr>
          <w:p w14:paraId="2E7DF7B1" w14:textId="0233D83A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41381F19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985" w:type="dxa"/>
          </w:tcPr>
          <w:p w14:paraId="6F0ABC9A" w14:textId="7755271D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101,3</w:t>
            </w:r>
          </w:p>
        </w:tc>
        <w:tc>
          <w:tcPr>
            <w:tcW w:w="1985" w:type="dxa"/>
          </w:tcPr>
          <w:p w14:paraId="1832D927" w14:textId="17B2EB81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11,2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0FE96F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178A28E9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79,9</w:t>
            </w:r>
          </w:p>
        </w:tc>
        <w:tc>
          <w:tcPr>
            <w:tcW w:w="1985" w:type="dxa"/>
          </w:tcPr>
          <w:p w14:paraId="32C6DEE6" w14:textId="05ECD785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81,0</w:t>
            </w:r>
          </w:p>
        </w:tc>
        <w:tc>
          <w:tcPr>
            <w:tcW w:w="1985" w:type="dxa"/>
          </w:tcPr>
          <w:p w14:paraId="34BBD674" w14:textId="65A50DB1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3,3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2C5F900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 odpadami; rekultywacja</w:t>
            </w:r>
          </w:p>
        </w:tc>
        <w:tc>
          <w:tcPr>
            <w:tcW w:w="1984" w:type="dxa"/>
          </w:tcPr>
          <w:p w14:paraId="33EE5BD5" w14:textId="28512536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985" w:type="dxa"/>
          </w:tcPr>
          <w:p w14:paraId="4F5A7D88" w14:textId="6C74EA9D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110,2</w:t>
            </w:r>
          </w:p>
        </w:tc>
        <w:tc>
          <w:tcPr>
            <w:tcW w:w="1985" w:type="dxa"/>
          </w:tcPr>
          <w:p w14:paraId="31FA111C" w14:textId="0897A80C" w:rsidR="00875C3C" w:rsidRPr="001C2F22" w:rsidRDefault="007F12D3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1550DD5D" w14:textId="3D60E65E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B059D2">
        <w:rPr>
          <w:rFonts w:ascii="Fira Sans" w:hAnsi="Fira Sans" w:cs="Arial"/>
          <w:bCs/>
          <w:sz w:val="19"/>
          <w:szCs w:val="19"/>
        </w:rPr>
        <w:t>kwietniu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B059D2">
        <w:rPr>
          <w:rFonts w:ascii="Fira Sans" w:hAnsi="Fira Sans" w:cs="Arial"/>
          <w:bCs/>
          <w:sz w:val="19"/>
          <w:szCs w:val="19"/>
        </w:rPr>
        <w:t>340,0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059D2">
        <w:rPr>
          <w:rFonts w:ascii="Fira Sans" w:hAnsi="Fira Sans" w:cs="Arial"/>
          <w:bCs/>
          <w:sz w:val="19"/>
          <w:szCs w:val="19"/>
        </w:rPr>
        <w:t>15,8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63271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> </w:t>
      </w:r>
      <w:r w:rsidR="00B059D2">
        <w:rPr>
          <w:rFonts w:ascii="Fira Sans" w:hAnsi="Fira Sans" w:cs="Arial"/>
          <w:bCs/>
          <w:sz w:val="19"/>
          <w:szCs w:val="19"/>
        </w:rPr>
        <w:t>kwietniu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C4EF6">
        <w:rPr>
          <w:rFonts w:ascii="Fira Sans" w:hAnsi="Fira Sans" w:cs="Arial"/>
          <w:bCs/>
          <w:sz w:val="19"/>
          <w:szCs w:val="19"/>
        </w:rPr>
        <w:t xml:space="preserve">o </w:t>
      </w:r>
      <w:r w:rsidR="00C87848">
        <w:rPr>
          <w:rFonts w:ascii="Fira Sans" w:hAnsi="Fira Sans" w:cs="Arial"/>
          <w:bCs/>
          <w:sz w:val="19"/>
          <w:szCs w:val="19"/>
        </w:rPr>
        <w:t>4,3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C87848">
        <w:rPr>
          <w:rFonts w:ascii="Fira Sans" w:hAnsi="Fira Sans" w:cs="Arial"/>
          <w:bCs/>
          <w:sz w:val="19"/>
          <w:szCs w:val="19"/>
        </w:rPr>
        <w:t>marcem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C87848">
        <w:rPr>
          <w:rFonts w:ascii="Fira Sans" w:hAnsi="Fira Sans" w:cs="Arial"/>
          <w:bCs/>
          <w:sz w:val="19"/>
          <w:szCs w:val="19"/>
        </w:rPr>
        <w:t>kwietniu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C4EF6">
        <w:rPr>
          <w:rFonts w:ascii="Fira Sans" w:hAnsi="Fira Sans" w:cs="Arial"/>
          <w:bCs/>
          <w:sz w:val="19"/>
          <w:szCs w:val="19"/>
        </w:rPr>
        <w:t> 5,4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6716DB">
        <w:rPr>
          <w:rFonts w:ascii="Fira Sans" w:hAnsi="Fira Sans" w:cs="Arial"/>
          <w:bCs/>
          <w:sz w:val="19"/>
          <w:szCs w:val="19"/>
        </w:rPr>
        <w:t> </w:t>
      </w:r>
      <w:r w:rsidR="00C87848">
        <w:rPr>
          <w:rFonts w:ascii="Fira Sans" w:hAnsi="Fira Sans" w:cs="Arial"/>
          <w:bCs/>
          <w:sz w:val="19"/>
          <w:szCs w:val="19"/>
        </w:rPr>
        <w:t>16,9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="00C87848">
        <w:rPr>
          <w:rFonts w:ascii="Fira Sans" w:hAnsi="Fira Sans" w:cs="Arial"/>
          <w:bCs/>
          <w:sz w:val="19"/>
          <w:szCs w:val="19"/>
        </w:rPr>
        <w:t>kwietniu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716DB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C87848">
        <w:rPr>
          <w:rFonts w:ascii="Fira Sans" w:hAnsi="Fira Sans" w:cs="Arial"/>
          <w:bCs/>
          <w:sz w:val="19"/>
          <w:szCs w:val="19"/>
        </w:rPr>
        <w:t>35,7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87848">
        <w:rPr>
          <w:rFonts w:ascii="Fira Sans" w:hAnsi="Fira Sans" w:cs="Arial"/>
          <w:bCs/>
          <w:sz w:val="19"/>
          <w:szCs w:val="19"/>
        </w:rPr>
        <w:t>11,0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2C68DB65" w14:textId="77777777" w:rsidR="00807ABF" w:rsidRDefault="00807ABF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6CF55260" w14:textId="0A5F7BD1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3372E1">
        <w:rPr>
          <w:rFonts w:ascii="Fira Sans" w:hAnsi="Fira Sans" w:cs="Arial"/>
          <w:bCs/>
          <w:sz w:val="19"/>
          <w:szCs w:val="19"/>
        </w:rPr>
        <w:t>kwietniu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3372E1">
        <w:rPr>
          <w:rFonts w:ascii="Fira Sans" w:hAnsi="Fira Sans"/>
          <w:sz w:val="19"/>
          <w:szCs w:val="19"/>
        </w:rPr>
        <w:t>211,0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3372E1">
        <w:rPr>
          <w:rFonts w:ascii="Fira Sans" w:hAnsi="Fira Sans"/>
          <w:sz w:val="19"/>
          <w:szCs w:val="19"/>
        </w:rPr>
        <w:t>62,1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A12EA4">
        <w:rPr>
          <w:rFonts w:ascii="Fira Sans" w:hAnsi="Fira Sans"/>
          <w:sz w:val="19"/>
          <w:szCs w:val="19"/>
        </w:rPr>
        <w:t>wzrosła</w:t>
      </w:r>
      <w:r w:rsidR="00EB24FC">
        <w:rPr>
          <w:rFonts w:ascii="Fira Sans" w:hAnsi="Fira Sans"/>
          <w:sz w:val="19"/>
          <w:szCs w:val="19"/>
        </w:rPr>
        <w:t xml:space="preserve"> o </w:t>
      </w:r>
      <w:r w:rsidR="003372E1">
        <w:rPr>
          <w:rFonts w:ascii="Fira Sans" w:hAnsi="Fira Sans"/>
          <w:sz w:val="19"/>
          <w:szCs w:val="19"/>
        </w:rPr>
        <w:t>19,1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3372E1">
        <w:rPr>
          <w:rFonts w:ascii="Fira Sans" w:hAnsi="Fira Sans" w:cs="Arial"/>
          <w:bCs/>
          <w:sz w:val="19"/>
          <w:szCs w:val="19"/>
        </w:rPr>
        <w:t>kwietnia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3372E1">
        <w:rPr>
          <w:rFonts w:ascii="Fira Sans" w:hAnsi="Fira Sans" w:cs="Arial"/>
          <w:bCs/>
          <w:sz w:val="19"/>
          <w:szCs w:val="19"/>
        </w:rPr>
        <w:t>12,9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3372E1">
        <w:rPr>
          <w:rFonts w:ascii="Fira Sans" w:hAnsi="Fira Sans" w:cs="Arial"/>
          <w:bCs/>
          <w:sz w:val="19"/>
          <w:szCs w:val="19"/>
        </w:rPr>
        <w:t>kwietniem</w:t>
      </w:r>
      <w:r w:rsidR="00544ECF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2E7E0F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A12EA4">
        <w:rPr>
          <w:rFonts w:ascii="Fira Sans" w:hAnsi="Fira Sans"/>
          <w:sz w:val="19"/>
          <w:szCs w:val="19"/>
        </w:rPr>
        <w:t xml:space="preserve">przedsiębiorstw zajmujących się głównie </w:t>
      </w:r>
      <w:r w:rsidR="00A12EA4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3372E1">
        <w:rPr>
          <w:rFonts w:ascii="Fira Sans" w:hAnsi="Fira Sans" w:cs="Arial"/>
          <w:bCs/>
          <w:sz w:val="19"/>
          <w:szCs w:val="19"/>
        </w:rPr>
        <w:t>(</w:t>
      </w:r>
      <w:r w:rsidR="00A12EA4" w:rsidRPr="00A12EA4">
        <w:rPr>
          <w:rFonts w:ascii="Fira Sans" w:hAnsi="Fira Sans" w:cs="Arial"/>
          <w:bCs/>
          <w:sz w:val="19"/>
          <w:szCs w:val="19"/>
        </w:rPr>
        <w:t>o</w:t>
      </w:r>
      <w:r w:rsidR="003372E1">
        <w:rPr>
          <w:rFonts w:ascii="Fira Sans" w:hAnsi="Fira Sans" w:cs="Arial"/>
          <w:bCs/>
          <w:sz w:val="19"/>
          <w:szCs w:val="19"/>
        </w:rPr>
        <w:t> 47,9%).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>W</w:t>
      </w:r>
      <w:r w:rsidR="00544ECF">
        <w:rPr>
          <w:rFonts w:ascii="Fira Sans" w:hAnsi="Fira Sans" w:cs="Arial"/>
          <w:bCs/>
          <w:sz w:val="19"/>
          <w:szCs w:val="19"/>
        </w:rPr>
        <w:t xml:space="preserve"> przedsiębiorstwach</w:t>
      </w:r>
      <w:r w:rsidR="002F0600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 xml:space="preserve">prowadzących 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A12EA4">
        <w:rPr>
          <w:rFonts w:ascii="Fira Sans" w:hAnsi="Fira Sans" w:cs="Arial"/>
          <w:bCs/>
          <w:sz w:val="19"/>
          <w:szCs w:val="19"/>
        </w:rPr>
        <w:t xml:space="preserve">produkcja budowlano-montażowa wzrosła o </w:t>
      </w:r>
      <w:r w:rsidR="003372E1">
        <w:rPr>
          <w:rFonts w:ascii="Fira Sans" w:hAnsi="Fira Sans" w:cs="Arial"/>
          <w:bCs/>
          <w:sz w:val="19"/>
          <w:szCs w:val="19"/>
        </w:rPr>
        <w:t>41,2</w:t>
      </w:r>
      <w:r w:rsidR="00A12EA4">
        <w:rPr>
          <w:rFonts w:ascii="Fira Sans" w:hAnsi="Fira Sans" w:cs="Arial"/>
          <w:bCs/>
          <w:sz w:val="19"/>
          <w:szCs w:val="19"/>
        </w:rPr>
        <w:t>%</w:t>
      </w:r>
      <w:r w:rsidR="003372E1">
        <w:rPr>
          <w:rFonts w:ascii="Fira Sans" w:hAnsi="Fira Sans" w:cs="Arial"/>
          <w:bCs/>
          <w:sz w:val="19"/>
          <w:szCs w:val="19"/>
        </w:rPr>
        <w:t>,</w:t>
      </w:r>
      <w:r w:rsidR="003372E1" w:rsidRPr="003372E1">
        <w:rPr>
          <w:rFonts w:ascii="Fira Sans" w:hAnsi="Fira Sans" w:cs="Arial"/>
          <w:bCs/>
          <w:sz w:val="19"/>
          <w:szCs w:val="19"/>
        </w:rPr>
        <w:t xml:space="preserve"> </w:t>
      </w:r>
      <w:r w:rsidR="003372E1">
        <w:rPr>
          <w:rFonts w:ascii="Fira Sans" w:hAnsi="Fira Sans" w:cs="Arial"/>
          <w:bCs/>
          <w:sz w:val="19"/>
          <w:szCs w:val="19"/>
        </w:rPr>
        <w:t>a w</w:t>
      </w:r>
      <w:r w:rsidR="003372E1" w:rsidRPr="00A12EA4">
        <w:rPr>
          <w:rFonts w:ascii="Fira Sans" w:hAnsi="Fira Sans" w:cs="Arial"/>
          <w:bCs/>
          <w:sz w:val="19"/>
          <w:szCs w:val="19"/>
        </w:rPr>
        <w:t xml:space="preserve"> dziale </w:t>
      </w:r>
      <w:r w:rsidR="003372E1">
        <w:rPr>
          <w:rFonts w:ascii="Fira Sans" w:hAnsi="Fira Sans" w:cs="Arial"/>
          <w:bCs/>
          <w:sz w:val="19"/>
          <w:szCs w:val="19"/>
        </w:rPr>
        <w:t>„</w:t>
      </w:r>
      <w:r w:rsidR="003372E1">
        <w:rPr>
          <w:rFonts w:ascii="Fira Sans" w:hAnsi="Fira Sans" w:cs="Arial"/>
          <w:sz w:val="19"/>
          <w:szCs w:val="19"/>
        </w:rPr>
        <w:t>b</w:t>
      </w:r>
      <w:r w:rsidR="003372E1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0C4D15">
        <w:rPr>
          <w:rFonts w:ascii="Fira Sans" w:hAnsi="Fira Sans" w:cs="Arial"/>
          <w:sz w:val="19"/>
          <w:szCs w:val="19"/>
        </w:rPr>
        <w:t xml:space="preserve"> </w:t>
      </w:r>
      <w:r w:rsidR="003372E1" w:rsidRPr="001C2F22">
        <w:rPr>
          <w:rFonts w:ascii="Fira Sans" w:hAnsi="Fira Sans" w:cs="Arial"/>
          <w:sz w:val="19"/>
          <w:szCs w:val="19"/>
        </w:rPr>
        <w:t>wodnej</w:t>
      </w:r>
      <w:r w:rsidR="003372E1">
        <w:rPr>
          <w:rFonts w:ascii="Fira Sans" w:hAnsi="Fira Sans" w:cs="Arial"/>
          <w:sz w:val="19"/>
          <w:szCs w:val="19"/>
        </w:rPr>
        <w:t>”</w:t>
      </w:r>
      <w:r w:rsidR="003372E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3372E1">
        <w:rPr>
          <w:rFonts w:ascii="Fira Sans" w:hAnsi="Fira Sans" w:cs="Arial"/>
          <w:bCs/>
          <w:sz w:val="19"/>
          <w:szCs w:val="19"/>
        </w:rPr>
        <w:t xml:space="preserve">– </w:t>
      </w:r>
      <w:r w:rsidR="003372E1">
        <w:rPr>
          <w:rFonts w:ascii="Fira Sans" w:hAnsi="Fira Sans"/>
          <w:spacing w:val="-2"/>
          <w:sz w:val="19"/>
          <w:szCs w:val="19"/>
        </w:rPr>
        <w:t>o 18,3%.</w:t>
      </w:r>
    </w:p>
    <w:p w14:paraId="3B32114A" w14:textId="13F36C99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344315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kwietniu 2024 r. do analogicznego miesiąca roku poprzedniego oraz okresu styczeń-kwiecień 2024 r. do styczeń-kwiecień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78A00EC6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50F7A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200A5050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850F7A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5DA35D33" w:rsidR="00D064D4" w:rsidRPr="001C2F22" w:rsidRDefault="003372E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87,1</w:t>
            </w:r>
          </w:p>
        </w:tc>
        <w:tc>
          <w:tcPr>
            <w:tcW w:w="2079" w:type="dxa"/>
          </w:tcPr>
          <w:p w14:paraId="22919A80" w14:textId="7657D2F1" w:rsidR="00D064D4" w:rsidRPr="001C2F22" w:rsidRDefault="003372E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79,7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4C2F02C9" w:rsidR="00D064D4" w:rsidRPr="001C2F22" w:rsidRDefault="003372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52,1</w:t>
            </w:r>
          </w:p>
        </w:tc>
        <w:tc>
          <w:tcPr>
            <w:tcW w:w="2079" w:type="dxa"/>
          </w:tcPr>
          <w:p w14:paraId="3A5EED6C" w14:textId="7F352E27" w:rsidR="00D064D4" w:rsidRPr="001C2F22" w:rsidRDefault="003372E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63,7</w:t>
            </w:r>
          </w:p>
        </w:tc>
        <w:tc>
          <w:tcPr>
            <w:tcW w:w="2079" w:type="dxa"/>
          </w:tcPr>
          <w:p w14:paraId="1E46370E" w14:textId="6ECBECD6" w:rsidR="00D064D4" w:rsidRPr="001C2F22" w:rsidRDefault="003372E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40,1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60F7EAC6" w:rsidR="00D064D4" w:rsidRPr="001C2F22" w:rsidRDefault="003372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  <w:tc>
          <w:tcPr>
            <w:tcW w:w="2079" w:type="dxa"/>
          </w:tcPr>
          <w:p w14:paraId="01FFB2BB" w14:textId="49FFD35A" w:rsidR="00D064D4" w:rsidRPr="001C2F22" w:rsidRDefault="003372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87,5</w:t>
            </w:r>
          </w:p>
        </w:tc>
        <w:tc>
          <w:tcPr>
            <w:tcW w:w="2079" w:type="dxa"/>
          </w:tcPr>
          <w:p w14:paraId="48CE36BB" w14:textId="636D5720" w:rsidR="00D064D4" w:rsidRPr="001C2F22" w:rsidRDefault="003372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27,0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17AA283C" w:rsidR="00D064D4" w:rsidRPr="001C2F22" w:rsidRDefault="003372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141,2</w:t>
            </w:r>
          </w:p>
        </w:tc>
        <w:tc>
          <w:tcPr>
            <w:tcW w:w="2079" w:type="dxa"/>
          </w:tcPr>
          <w:p w14:paraId="2B7BF9F5" w14:textId="599AB8AE" w:rsidR="00D064D4" w:rsidRPr="001C2F22" w:rsidRDefault="003372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2079" w:type="dxa"/>
          </w:tcPr>
          <w:p w14:paraId="3CEF3A93" w14:textId="1E0952D0" w:rsidR="00D064D4" w:rsidRPr="001C2F22" w:rsidRDefault="003372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32,9</w:t>
            </w:r>
          </w:p>
        </w:tc>
      </w:tr>
    </w:tbl>
    <w:p w14:paraId="6EAF781C" w14:textId="2578AFF8" w:rsidR="00B730D7" w:rsidRPr="00B775E8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3372E1">
        <w:rPr>
          <w:rFonts w:ascii="Fira Sans" w:hAnsi="Fira Sans"/>
          <w:sz w:val="19"/>
          <w:szCs w:val="19"/>
        </w:rPr>
        <w:t>marcem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120D4A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3372E1">
        <w:rPr>
          <w:rFonts w:ascii="Fira Sans" w:hAnsi="Fira Sans"/>
          <w:sz w:val="19"/>
          <w:szCs w:val="19"/>
        </w:rPr>
        <w:t>wszystkich działów budownictwa w województwie.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A97E52">
        <w:rPr>
          <w:rFonts w:ascii="Fira Sans" w:hAnsi="Fira Sans"/>
          <w:sz w:val="19"/>
          <w:szCs w:val="19"/>
        </w:rPr>
        <w:t xml:space="preserve">W </w:t>
      </w:r>
      <w:r w:rsidR="00C974A4">
        <w:rPr>
          <w:rFonts w:ascii="Fira Sans" w:hAnsi="Fira Sans"/>
          <w:sz w:val="19"/>
          <w:szCs w:val="19"/>
        </w:rPr>
        <w:t>dzia</w:t>
      </w:r>
      <w:r w:rsidR="00A97E52">
        <w:rPr>
          <w:rFonts w:ascii="Fira Sans" w:hAnsi="Fira Sans"/>
          <w:sz w:val="19"/>
          <w:szCs w:val="19"/>
        </w:rPr>
        <w:t>le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C974A4" w:rsidRPr="004E44A6">
        <w:rPr>
          <w:rFonts w:ascii="Fira Sans" w:hAnsi="Fira Sans"/>
          <w:sz w:val="19"/>
          <w:szCs w:val="19"/>
        </w:rPr>
        <w:t>wodnej”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A97E52">
        <w:rPr>
          <w:rFonts w:ascii="Fira Sans" w:hAnsi="Fira Sans"/>
          <w:sz w:val="19"/>
          <w:szCs w:val="19"/>
        </w:rPr>
        <w:t>odnotowano jej wzrost o 40,8%, w </w:t>
      </w:r>
      <w:r w:rsidR="00A97E52" w:rsidRPr="004E44A6">
        <w:rPr>
          <w:rFonts w:ascii="Fira Sans" w:hAnsi="Fira Sans"/>
          <w:sz w:val="19"/>
          <w:szCs w:val="19"/>
        </w:rPr>
        <w:t>przedsiębiorstw</w:t>
      </w:r>
      <w:r w:rsidR="00A97E52">
        <w:rPr>
          <w:rFonts w:ascii="Fira Sans" w:hAnsi="Fira Sans"/>
          <w:sz w:val="19"/>
          <w:szCs w:val="19"/>
        </w:rPr>
        <w:t xml:space="preserve">ach </w:t>
      </w:r>
      <w:r w:rsidR="00A97E52" w:rsidRPr="004E44A6">
        <w:rPr>
          <w:rFonts w:ascii="Fira Sans" w:hAnsi="Fira Sans"/>
          <w:sz w:val="19"/>
          <w:szCs w:val="19"/>
        </w:rPr>
        <w:t>zajmujących się głównie</w:t>
      </w:r>
      <w:r w:rsidR="00A97E52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A97E52">
        <w:rPr>
          <w:rFonts w:ascii="Fira Sans" w:hAnsi="Fira Sans"/>
          <w:spacing w:val="-2"/>
          <w:sz w:val="19"/>
          <w:szCs w:val="19"/>
        </w:rPr>
        <w:t>wznoszeniem budynków</w:t>
      </w:r>
      <w:r w:rsidR="00A97E52" w:rsidRPr="004E44A6">
        <w:rPr>
          <w:rFonts w:ascii="Fira Sans" w:hAnsi="Fira Sans"/>
          <w:sz w:val="19"/>
          <w:szCs w:val="19"/>
        </w:rPr>
        <w:t xml:space="preserve"> </w:t>
      </w:r>
      <w:r w:rsidR="00A97E52">
        <w:rPr>
          <w:rFonts w:ascii="Fira Sans" w:hAnsi="Fira Sans"/>
          <w:sz w:val="19"/>
          <w:szCs w:val="19"/>
        </w:rPr>
        <w:t xml:space="preserve">– o 16,5%, a w przedsiębiorstwach prowadzących </w:t>
      </w:r>
      <w:r w:rsidR="00A97E52" w:rsidRPr="004E44A6">
        <w:rPr>
          <w:rFonts w:ascii="Fira Sans" w:hAnsi="Fira Sans"/>
          <w:sz w:val="19"/>
          <w:szCs w:val="19"/>
        </w:rPr>
        <w:t>robot</w:t>
      </w:r>
      <w:r w:rsidR="00A97E52">
        <w:rPr>
          <w:rFonts w:ascii="Fira Sans" w:hAnsi="Fira Sans"/>
          <w:sz w:val="19"/>
          <w:szCs w:val="19"/>
        </w:rPr>
        <w:t>y</w:t>
      </w:r>
      <w:r w:rsidR="00A97E52" w:rsidRPr="004E44A6">
        <w:rPr>
          <w:rFonts w:ascii="Fira Sans" w:hAnsi="Fira Sans"/>
          <w:sz w:val="19"/>
          <w:szCs w:val="19"/>
        </w:rPr>
        <w:t xml:space="preserve"> budowlan</w:t>
      </w:r>
      <w:r w:rsidR="00A97E52">
        <w:rPr>
          <w:rFonts w:ascii="Fira Sans" w:hAnsi="Fira Sans"/>
          <w:sz w:val="19"/>
          <w:szCs w:val="19"/>
        </w:rPr>
        <w:t>e</w:t>
      </w:r>
      <w:r w:rsidR="00A97E52" w:rsidRPr="004E44A6">
        <w:rPr>
          <w:rFonts w:ascii="Fira Sans" w:hAnsi="Fira Sans"/>
          <w:sz w:val="19"/>
          <w:szCs w:val="19"/>
        </w:rPr>
        <w:t xml:space="preserve"> specjalistyczn</w:t>
      </w:r>
      <w:r w:rsidR="00A97E52">
        <w:rPr>
          <w:rFonts w:ascii="Fira Sans" w:hAnsi="Fira Sans"/>
          <w:sz w:val="19"/>
          <w:szCs w:val="19"/>
        </w:rPr>
        <w:t>e</w:t>
      </w:r>
      <w:r w:rsidR="00A97E52" w:rsidRPr="004E44A6">
        <w:rPr>
          <w:rFonts w:ascii="Fira Sans" w:hAnsi="Fira Sans"/>
          <w:sz w:val="19"/>
          <w:szCs w:val="19"/>
        </w:rPr>
        <w:t xml:space="preserve"> </w:t>
      </w:r>
      <w:r w:rsidR="00A97E52">
        <w:rPr>
          <w:rFonts w:ascii="Fira Sans" w:hAnsi="Fira Sans"/>
          <w:sz w:val="19"/>
          <w:szCs w:val="19"/>
        </w:rPr>
        <w:t>– o 5,6%</w:t>
      </w:r>
      <w:r w:rsidR="00C974A4">
        <w:rPr>
          <w:rFonts w:ascii="Fira Sans" w:hAnsi="Fira Sans"/>
          <w:sz w:val="19"/>
          <w:szCs w:val="19"/>
        </w:rPr>
        <w:t xml:space="preserve">. </w:t>
      </w:r>
    </w:p>
    <w:p w14:paraId="69107882" w14:textId="560ACA08" w:rsidR="00C11F69" w:rsidRPr="00F55AD9" w:rsidRDefault="00C11F69" w:rsidP="00696646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612EF5">
        <w:rPr>
          <w:rFonts w:ascii="Fira Sans" w:hAnsi="Fira Sans"/>
          <w:sz w:val="19"/>
          <w:szCs w:val="19"/>
        </w:rPr>
        <w:t>kwiecień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974A4">
        <w:rPr>
          <w:rFonts w:ascii="Fira Sans" w:hAnsi="Fira Sans"/>
          <w:sz w:val="19"/>
          <w:szCs w:val="19"/>
        </w:rPr>
        <w:t>1</w:t>
      </w:r>
      <w:r w:rsidR="00612EF5">
        <w:rPr>
          <w:rFonts w:ascii="Fira Sans" w:hAnsi="Fira Sans"/>
          <w:sz w:val="19"/>
          <w:szCs w:val="19"/>
        </w:rPr>
        <w:t> 432,5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093313">
        <w:rPr>
          <w:rFonts w:ascii="Fira Sans" w:hAnsi="Fira Sans"/>
          <w:sz w:val="19"/>
          <w:szCs w:val="19"/>
        </w:rPr>
        <w:t> </w:t>
      </w:r>
      <w:r w:rsidR="00612EF5">
        <w:rPr>
          <w:rFonts w:ascii="Fira Sans" w:hAnsi="Fira Sans"/>
          <w:sz w:val="19"/>
          <w:szCs w:val="19"/>
        </w:rPr>
        <w:t>3,7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612EF5">
        <w:rPr>
          <w:rFonts w:ascii="Fira Sans" w:hAnsi="Fira Sans"/>
          <w:sz w:val="19"/>
          <w:szCs w:val="19"/>
        </w:rPr>
        <w:t>151,4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612EF5">
        <w:rPr>
          <w:rFonts w:ascii="Fira Sans" w:hAnsi="Fira Sans"/>
          <w:sz w:val="19"/>
          <w:szCs w:val="19"/>
        </w:rPr>
        <w:t>2,3</w:t>
      </w:r>
      <w:r w:rsidRPr="008A2263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612EF5">
        <w:rPr>
          <w:rFonts w:ascii="Fira Sans" w:hAnsi="Fira Sans"/>
          <w:sz w:val="19"/>
          <w:szCs w:val="19"/>
        </w:rPr>
        <w:t>20,3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 w:rsidR="00093313">
        <w:rPr>
          <w:rFonts w:ascii="Fira Sans" w:hAnsi="Fira Sans"/>
          <w:sz w:val="19"/>
          <w:szCs w:val="19"/>
        </w:rPr>
        <w:t>odnotowano w</w:t>
      </w:r>
      <w:r w:rsidR="00612EF5">
        <w:rPr>
          <w:rFonts w:ascii="Fira Sans" w:hAnsi="Fira Sans"/>
          <w:sz w:val="19"/>
          <w:szCs w:val="19"/>
        </w:rPr>
        <w:t xml:space="preserve"> dwóch</w:t>
      </w:r>
      <w:r w:rsidR="00093313">
        <w:rPr>
          <w:rFonts w:ascii="Fira Sans" w:hAnsi="Fira Sans"/>
          <w:sz w:val="19"/>
          <w:szCs w:val="19"/>
        </w:rPr>
        <w:t xml:space="preserve"> działach budownictwa.</w:t>
      </w:r>
      <w:r w:rsidR="00093313" w:rsidRPr="00093313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W 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C974A4">
        <w:rPr>
          <w:rFonts w:ascii="Fira Sans" w:hAnsi="Fira Sans"/>
          <w:sz w:val="19"/>
          <w:szCs w:val="19"/>
        </w:rPr>
        <w:t>produkcja budowlano-montażowa była niższa o </w:t>
      </w:r>
      <w:r w:rsidR="00612EF5">
        <w:rPr>
          <w:rFonts w:ascii="Fira Sans" w:hAnsi="Fira Sans"/>
          <w:sz w:val="19"/>
          <w:szCs w:val="19"/>
        </w:rPr>
        <w:t>36,3</w:t>
      </w:r>
      <w:r w:rsidR="00C974A4">
        <w:rPr>
          <w:rFonts w:ascii="Fira Sans" w:hAnsi="Fira Sans"/>
          <w:sz w:val="19"/>
          <w:szCs w:val="19"/>
        </w:rPr>
        <w:t xml:space="preserve">%, </w:t>
      </w:r>
      <w:r w:rsidR="00612EF5">
        <w:rPr>
          <w:rFonts w:ascii="Fira Sans" w:hAnsi="Fira Sans"/>
          <w:sz w:val="19"/>
          <w:szCs w:val="19"/>
        </w:rPr>
        <w:t xml:space="preserve">a </w:t>
      </w:r>
      <w:r w:rsidR="00C974A4">
        <w:rPr>
          <w:rFonts w:ascii="Fira Sans" w:hAnsi="Fira Sans"/>
          <w:sz w:val="19"/>
          <w:szCs w:val="19"/>
        </w:rPr>
        <w:t xml:space="preserve">w dziale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74A4">
        <w:rPr>
          <w:rFonts w:ascii="Fira Sans" w:hAnsi="Fira Sans"/>
          <w:sz w:val="19"/>
          <w:szCs w:val="19"/>
        </w:rPr>
        <w:t xml:space="preserve"> – o </w:t>
      </w:r>
      <w:r w:rsidR="00612EF5">
        <w:rPr>
          <w:rFonts w:ascii="Fira Sans" w:hAnsi="Fira Sans"/>
          <w:sz w:val="19"/>
          <w:szCs w:val="19"/>
        </w:rPr>
        <w:t>12</w:t>
      </w:r>
      <w:r w:rsidR="00C974A4">
        <w:rPr>
          <w:rFonts w:ascii="Fira Sans" w:hAnsi="Fira Sans"/>
          <w:sz w:val="19"/>
          <w:szCs w:val="19"/>
        </w:rPr>
        <w:t>,5%</w:t>
      </w:r>
      <w:r w:rsidR="00612EF5">
        <w:rPr>
          <w:rFonts w:ascii="Fira Sans" w:hAnsi="Fira Sans"/>
          <w:sz w:val="19"/>
          <w:szCs w:val="19"/>
        </w:rPr>
        <w:t>.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612EF5">
        <w:rPr>
          <w:rFonts w:ascii="Fira Sans" w:hAnsi="Fira Sans"/>
          <w:sz w:val="19"/>
          <w:szCs w:val="19"/>
        </w:rPr>
        <w:t xml:space="preserve">W </w:t>
      </w:r>
      <w:r w:rsidR="00093313" w:rsidRPr="004E44A6">
        <w:rPr>
          <w:rFonts w:ascii="Fira Sans" w:hAnsi="Fira Sans"/>
          <w:sz w:val="19"/>
          <w:szCs w:val="19"/>
        </w:rPr>
        <w:t>przedsiębiorstw</w:t>
      </w:r>
      <w:r w:rsidR="00093313">
        <w:rPr>
          <w:rFonts w:ascii="Fira Sans" w:hAnsi="Fira Sans"/>
          <w:sz w:val="19"/>
          <w:szCs w:val="19"/>
        </w:rPr>
        <w:t xml:space="preserve">ach </w:t>
      </w:r>
      <w:r w:rsidR="00093313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612EF5">
        <w:rPr>
          <w:rFonts w:ascii="Fira Sans" w:hAnsi="Fira Sans"/>
          <w:sz w:val="19"/>
          <w:szCs w:val="19"/>
        </w:rPr>
        <w:t>produkcja budowlano-montażowa wzrosła o 4,1</w:t>
      </w:r>
      <w:r>
        <w:rPr>
          <w:rFonts w:ascii="Fira Sans" w:hAnsi="Fira Sans"/>
          <w:sz w:val="19"/>
          <w:szCs w:val="19"/>
        </w:rPr>
        <w:t>%</w:t>
      </w:r>
      <w:r w:rsidR="00093313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6F9EFFD6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125C02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502440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 xml:space="preserve">liczba mieszkań, </w:t>
      </w:r>
      <w:r w:rsidR="00BF1FFB" w:rsidRPr="00AC460E">
        <w:rPr>
          <w:rFonts w:ascii="Fira Sans" w:hAnsi="Fira Sans"/>
          <w:sz w:val="19"/>
          <w:szCs w:val="19"/>
        </w:rPr>
        <w:t>których budowę rozpoczęto (</w:t>
      </w:r>
      <w:r w:rsidR="00BF1FFB">
        <w:rPr>
          <w:rFonts w:ascii="Fira Sans" w:hAnsi="Fira Sans"/>
          <w:sz w:val="19"/>
          <w:szCs w:val="19"/>
        </w:rPr>
        <w:t xml:space="preserve">o 26,2%), </w:t>
      </w:r>
      <w:r w:rsidR="000769E3">
        <w:rPr>
          <w:rFonts w:ascii="Fira Sans" w:hAnsi="Fira Sans"/>
          <w:sz w:val="19"/>
          <w:szCs w:val="19"/>
        </w:rPr>
        <w:t xml:space="preserve">mieszkań, </w:t>
      </w:r>
      <w:r w:rsidR="000769E3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0769E3">
        <w:rPr>
          <w:rFonts w:ascii="Fira Sans" w:hAnsi="Fira Sans"/>
          <w:sz w:val="19"/>
          <w:szCs w:val="19"/>
        </w:rPr>
        <w:t>ń</w:t>
      </w:r>
      <w:r w:rsidR="000769E3" w:rsidRPr="00AC460E">
        <w:rPr>
          <w:rFonts w:ascii="Fira Sans" w:hAnsi="Fira Sans"/>
          <w:sz w:val="19"/>
          <w:szCs w:val="19"/>
        </w:rPr>
        <w:t xml:space="preserve"> z</w:t>
      </w:r>
      <w:r w:rsidR="000769E3">
        <w:rPr>
          <w:rFonts w:ascii="Fira Sans" w:hAnsi="Fira Sans"/>
          <w:sz w:val="19"/>
          <w:szCs w:val="19"/>
        </w:rPr>
        <w:t xml:space="preserve"> </w:t>
      </w:r>
      <w:r w:rsidR="000769E3" w:rsidRPr="00AC460E">
        <w:rPr>
          <w:rFonts w:ascii="Fira Sans" w:hAnsi="Fira Sans"/>
          <w:sz w:val="19"/>
          <w:szCs w:val="19"/>
        </w:rPr>
        <w:t>projektem budowlanym (</w:t>
      </w:r>
      <w:r w:rsidR="000769E3">
        <w:rPr>
          <w:rFonts w:ascii="Fira Sans" w:hAnsi="Fira Sans"/>
          <w:sz w:val="19"/>
          <w:szCs w:val="19"/>
        </w:rPr>
        <w:t xml:space="preserve">o </w:t>
      </w:r>
      <w:r w:rsidR="00BF1FFB">
        <w:rPr>
          <w:rFonts w:ascii="Fira Sans" w:hAnsi="Fira Sans"/>
          <w:sz w:val="19"/>
          <w:szCs w:val="19"/>
        </w:rPr>
        <w:t>11,0</w:t>
      </w:r>
      <w:r w:rsidR="000769E3">
        <w:rPr>
          <w:rFonts w:ascii="Fira Sans" w:hAnsi="Fira Sans"/>
          <w:sz w:val="19"/>
          <w:szCs w:val="19"/>
        </w:rPr>
        <w:t>%) oraz</w:t>
      </w:r>
      <w:r w:rsidR="000057FA">
        <w:rPr>
          <w:rFonts w:ascii="Fira Sans" w:hAnsi="Fira Sans"/>
          <w:sz w:val="19"/>
          <w:szCs w:val="19"/>
        </w:rPr>
        <w:t xml:space="preserve"> </w:t>
      </w:r>
      <w:r w:rsidR="00BD721A">
        <w:rPr>
          <w:rFonts w:ascii="Fira Sans" w:hAnsi="Fira Sans"/>
          <w:sz w:val="19"/>
          <w:szCs w:val="19"/>
        </w:rPr>
        <w:t xml:space="preserve">mieszkań </w:t>
      </w:r>
      <w:r w:rsidR="00BD721A" w:rsidRPr="00AC460E">
        <w:rPr>
          <w:rFonts w:ascii="Fira Sans" w:hAnsi="Fira Sans"/>
          <w:sz w:val="19"/>
          <w:szCs w:val="19"/>
        </w:rPr>
        <w:t>oddanych do użytkowania (o</w:t>
      </w:r>
      <w:r w:rsidR="00155842"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>2,2</w:t>
      </w:r>
      <w:r w:rsidR="00BD721A" w:rsidRPr="00AC460E">
        <w:rPr>
          <w:rFonts w:ascii="Fira Sans" w:hAnsi="Fira Sans"/>
          <w:sz w:val="19"/>
          <w:szCs w:val="19"/>
        </w:rPr>
        <w:t>%)</w:t>
      </w:r>
      <w:r w:rsidR="00BD721A">
        <w:rPr>
          <w:rFonts w:ascii="Fira Sans" w:hAnsi="Fira Sans"/>
          <w:sz w:val="19"/>
          <w:szCs w:val="19"/>
        </w:rPr>
        <w:t>.</w:t>
      </w:r>
    </w:p>
    <w:p w14:paraId="42DB4C78" w14:textId="2B81D90E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F1FFB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>500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057FA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8A7215">
        <w:rPr>
          <w:rFonts w:ascii="Fira Sans" w:hAnsi="Fira Sans"/>
          <w:sz w:val="19"/>
          <w:szCs w:val="19"/>
        </w:rPr>
        <w:t>11</w:t>
      </w:r>
      <w:r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BF1FFB">
        <w:rPr>
          <w:rFonts w:ascii="Fira Sans" w:hAnsi="Fira Sans" w:cs="Arial"/>
          <w:sz w:val="19"/>
          <w:szCs w:val="19"/>
        </w:rPr>
        <w:t>wzrost</w:t>
      </w:r>
      <w:r w:rsidR="008D6B1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</w:t>
      </w:r>
      <w:r w:rsidR="00BD721A">
        <w:rPr>
          <w:rFonts w:ascii="Fira Sans" w:hAnsi="Fira Sans" w:cs="Arial"/>
          <w:sz w:val="19"/>
          <w:szCs w:val="19"/>
        </w:rPr>
        <w:t> </w:t>
      </w:r>
      <w:r w:rsidR="00BF1FFB">
        <w:rPr>
          <w:rFonts w:ascii="Fira Sans" w:hAnsi="Fira Sans" w:cs="Arial"/>
          <w:sz w:val="19"/>
          <w:szCs w:val="19"/>
        </w:rPr>
        <w:t>2,2</w:t>
      </w:r>
      <w:r w:rsidRPr="00AC460E">
        <w:rPr>
          <w:rFonts w:ascii="Fira Sans" w:hAnsi="Fira Sans" w:cs="Arial"/>
          <w:sz w:val="19"/>
          <w:szCs w:val="19"/>
        </w:rPr>
        <w:t xml:space="preserve">%).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BF1FFB">
        <w:rPr>
          <w:rFonts w:ascii="Fira Sans" w:hAnsi="Fira Sans"/>
          <w:sz w:val="19"/>
          <w:szCs w:val="19"/>
        </w:rPr>
        <w:t>315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BF1FFB">
        <w:rPr>
          <w:rFonts w:ascii="Fira Sans" w:hAnsi="Fira Sans"/>
          <w:sz w:val="19"/>
          <w:szCs w:val="19"/>
        </w:rPr>
        <w:t>63,0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BF1FFB">
        <w:rPr>
          <w:rFonts w:ascii="Fira Sans" w:hAnsi="Fira Sans"/>
          <w:sz w:val="19"/>
          <w:szCs w:val="19"/>
        </w:rPr>
        <w:t>,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BF1FFB">
        <w:rPr>
          <w:rFonts w:ascii="Fira Sans" w:hAnsi="Fira Sans"/>
          <w:sz w:val="19"/>
          <w:szCs w:val="19"/>
        </w:rPr>
        <w:t>161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BF1FFB">
        <w:rPr>
          <w:rFonts w:ascii="Fira Sans" w:hAnsi="Fira Sans"/>
          <w:sz w:val="19"/>
          <w:szCs w:val="19"/>
        </w:rPr>
        <w:t>32,2</w:t>
      </w:r>
      <w:r w:rsidRPr="00AC460E">
        <w:rPr>
          <w:rFonts w:ascii="Fira Sans" w:hAnsi="Fira Sans"/>
          <w:sz w:val="19"/>
          <w:szCs w:val="19"/>
        </w:rPr>
        <w:t>%)</w:t>
      </w:r>
      <w:r w:rsidR="00BF1FFB">
        <w:rPr>
          <w:rFonts w:ascii="Fira Sans" w:hAnsi="Fira Sans"/>
          <w:sz w:val="19"/>
          <w:szCs w:val="19"/>
        </w:rPr>
        <w:t xml:space="preserve"> oraz budownictwo społeczne czynszowe – 24 (4,8%)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BF1FFB">
        <w:rPr>
          <w:rFonts w:ascii="Fira Sans" w:hAnsi="Fira Sans"/>
          <w:sz w:val="19"/>
          <w:szCs w:val="19"/>
        </w:rPr>
        <w:t xml:space="preserve">30,5%,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BF1FFB">
        <w:rPr>
          <w:rFonts w:ascii="Fira Sans" w:hAnsi="Fira Sans" w:cs="Arial"/>
          <w:sz w:val="19"/>
          <w:szCs w:val="19"/>
        </w:rPr>
        <w:t>69,5</w:t>
      </w:r>
      <w:r w:rsidR="00BD721A">
        <w:rPr>
          <w:rFonts w:ascii="Fira Sans" w:hAnsi="Fira Sans" w:cs="Arial"/>
          <w:sz w:val="19"/>
          <w:szCs w:val="19"/>
        </w:rPr>
        <w:t>%</w:t>
      </w:r>
      <w:r w:rsidR="008A7215">
        <w:rPr>
          <w:rFonts w:ascii="Fira Sans" w:hAnsi="Fira Sans"/>
          <w:sz w:val="19"/>
          <w:szCs w:val="19"/>
        </w:rPr>
        <w:t>, budownictwo społeczne czynszowe</w:t>
      </w:r>
      <w:r w:rsidR="00A5755C">
        <w:rPr>
          <w:rFonts w:ascii="Fira Sans" w:hAnsi="Fira Sans"/>
          <w:sz w:val="19"/>
          <w:szCs w:val="19"/>
        </w:rPr>
        <w:t xml:space="preserve"> </w:t>
      </w:r>
      <w:r w:rsidR="008A7215">
        <w:rPr>
          <w:rFonts w:ascii="Fira Sans" w:hAnsi="Fira Sans"/>
          <w:sz w:val="19"/>
          <w:szCs w:val="19"/>
        </w:rPr>
        <w:t>nie oddało żadnego mieszkania.</w:t>
      </w:r>
    </w:p>
    <w:p w14:paraId="53F1845A" w14:textId="6A0E38B7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BF1FFB">
        <w:rPr>
          <w:rFonts w:ascii="Fira Sans" w:hAnsi="Fira Sans" w:cs="Arial"/>
          <w:bCs/>
          <w:sz w:val="19"/>
          <w:szCs w:val="19"/>
        </w:rPr>
        <w:t>kwietniu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914B35">
        <w:rPr>
          <w:rFonts w:ascii="Fira Sans" w:hAnsi="Fira Sans"/>
          <w:sz w:val="19"/>
          <w:szCs w:val="19"/>
        </w:rPr>
        <w:t>3,1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00436AF9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344315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696646" w:rsidRPr="00A92692">
        <w:rPr>
          <w:rFonts w:cs="Arial"/>
          <w:sz w:val="16"/>
          <w:szCs w:val="16"/>
        </w:rPr>
        <w:t>–</w:t>
      </w:r>
      <w:r w:rsidR="00EE44C0">
        <w:t>kwiecień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kwiecień br."/>
        <w:tblDescription w:val="Tablica przedstawia liczbę mieszkań oddanych do użytkowania ogółem oraz według form budownictwa w okresie styczeń-kwiecień 2024 r., strukturę mieszkań oddanych do użytkowania, dynamikę mieszkań oddanych do użytkowania w stosunku do analogicznego okresu 2023 r. oraz przeciętną powierzchnię użytkową 1 mieszkania w m2. 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7B6517D2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EE44C0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31DD59ED" w:rsidR="002B3024" w:rsidRPr="001C2F22" w:rsidRDefault="00461B05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1</w:t>
            </w:r>
            <w:r w:rsidR="005A2E27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563</w:t>
            </w:r>
          </w:p>
        </w:tc>
        <w:tc>
          <w:tcPr>
            <w:tcW w:w="1824" w:type="dxa"/>
            <w:vAlign w:val="center"/>
          </w:tcPr>
          <w:p w14:paraId="56835A62" w14:textId="6B204149" w:rsidR="002B3024" w:rsidRPr="001C2F22" w:rsidRDefault="0069664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3B44E4F3" w:rsidR="002B3024" w:rsidRPr="001C2F22" w:rsidRDefault="00461B0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76,0</w:t>
            </w:r>
          </w:p>
        </w:tc>
        <w:tc>
          <w:tcPr>
            <w:tcW w:w="1824" w:type="dxa"/>
            <w:vAlign w:val="center"/>
          </w:tcPr>
          <w:p w14:paraId="16B1F39B" w14:textId="48AD07E2" w:rsidR="002B3024" w:rsidRPr="001C2F22" w:rsidRDefault="005A2E27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97,6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2C953D83" w:rsidR="00127149" w:rsidRPr="001C2F22" w:rsidRDefault="005A2E2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717</w:t>
            </w:r>
          </w:p>
        </w:tc>
        <w:tc>
          <w:tcPr>
            <w:tcW w:w="1824" w:type="dxa"/>
            <w:vAlign w:val="center"/>
          </w:tcPr>
          <w:p w14:paraId="3C8F216D" w14:textId="465EEC6D" w:rsidR="00127149" w:rsidRPr="001C2F22" w:rsidRDefault="005A2E27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45,9</w:t>
            </w:r>
          </w:p>
        </w:tc>
        <w:tc>
          <w:tcPr>
            <w:tcW w:w="1823" w:type="dxa"/>
            <w:vAlign w:val="center"/>
          </w:tcPr>
          <w:p w14:paraId="5A0221A5" w14:textId="30CE41EF" w:rsidR="00127149" w:rsidRPr="001C2F22" w:rsidRDefault="005A2E2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69,4</w:t>
            </w:r>
          </w:p>
        </w:tc>
        <w:tc>
          <w:tcPr>
            <w:tcW w:w="1824" w:type="dxa"/>
            <w:vAlign w:val="center"/>
          </w:tcPr>
          <w:p w14:paraId="1ED1A8FC" w14:textId="352C2240" w:rsidR="00127149" w:rsidRPr="001C2F22" w:rsidRDefault="005A2E27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142,0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2B517F74" w:rsidR="00127149" w:rsidRPr="001C2F22" w:rsidRDefault="005A2E27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752</w:t>
            </w:r>
          </w:p>
        </w:tc>
        <w:tc>
          <w:tcPr>
            <w:tcW w:w="1824" w:type="dxa"/>
            <w:vAlign w:val="center"/>
          </w:tcPr>
          <w:p w14:paraId="349BB62A" w14:textId="211F850F" w:rsidR="00127149" w:rsidRPr="001C2F22" w:rsidRDefault="005A2E2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48,1</w:t>
            </w:r>
          </w:p>
        </w:tc>
        <w:tc>
          <w:tcPr>
            <w:tcW w:w="1823" w:type="dxa"/>
            <w:vAlign w:val="center"/>
          </w:tcPr>
          <w:p w14:paraId="54A848F1" w14:textId="67EC3239" w:rsidR="00127149" w:rsidRPr="001C2F22" w:rsidRDefault="005A2E2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73,9</w:t>
            </w:r>
          </w:p>
        </w:tc>
        <w:tc>
          <w:tcPr>
            <w:tcW w:w="1824" w:type="dxa"/>
            <w:vAlign w:val="center"/>
          </w:tcPr>
          <w:p w14:paraId="57031DAA" w14:textId="07830193" w:rsidR="00127149" w:rsidRPr="001C2F22" w:rsidRDefault="005A2E2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61,5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7A7CB5DB" w:rsidR="00E9558C" w:rsidRPr="001C2F22" w:rsidRDefault="005A2E27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1824" w:type="dxa"/>
            <w:vAlign w:val="center"/>
          </w:tcPr>
          <w:p w14:paraId="6256A1E4" w14:textId="6B4DF5C9" w:rsidR="00E9558C" w:rsidRPr="001C2F22" w:rsidRDefault="005A2E2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823" w:type="dxa"/>
            <w:vAlign w:val="center"/>
          </w:tcPr>
          <w:p w14:paraId="308DA0FD" w14:textId="46DFF8F9" w:rsidR="00E9558C" w:rsidRPr="001C2F22" w:rsidRDefault="005A2E2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266,7</w:t>
            </w:r>
          </w:p>
        </w:tc>
        <w:tc>
          <w:tcPr>
            <w:tcW w:w="1824" w:type="dxa"/>
            <w:vAlign w:val="center"/>
          </w:tcPr>
          <w:p w14:paraId="4465D8BC" w14:textId="51D1ACD6" w:rsidR="00E9558C" w:rsidRPr="001C2F22" w:rsidRDefault="005A2E2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28,0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0459E0A4" w:rsidR="0072489E" w:rsidRPr="001C2F22" w:rsidRDefault="005A2E27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</w:t>
            </w:r>
          </w:p>
        </w:tc>
        <w:tc>
          <w:tcPr>
            <w:tcW w:w="1824" w:type="dxa"/>
            <w:vAlign w:val="center"/>
          </w:tcPr>
          <w:p w14:paraId="0DA3519C" w14:textId="4C4F01B0" w:rsidR="0072489E" w:rsidRPr="001C2F22" w:rsidRDefault="005A2E2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  <w:tc>
          <w:tcPr>
            <w:tcW w:w="1823" w:type="dxa"/>
            <w:vAlign w:val="center"/>
          </w:tcPr>
          <w:p w14:paraId="4D7E7D8D" w14:textId="070B9646" w:rsidR="0072489E" w:rsidRPr="001C2F22" w:rsidRDefault="005A2E27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08A366B0" w14:textId="7D11E078" w:rsidR="0072489E" w:rsidRPr="001C2F22" w:rsidRDefault="005A2E2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52,7</w:t>
            </w:r>
          </w:p>
        </w:tc>
      </w:tr>
    </w:tbl>
    <w:p w14:paraId="7DADFCD7" w14:textId="3ED0F8F6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E54A25">
        <w:rPr>
          <w:szCs w:val="19"/>
        </w:rPr>
        <w:t>kwiecień</w:t>
      </w:r>
      <w:r>
        <w:rPr>
          <w:szCs w:val="19"/>
        </w:rPr>
        <w:t xml:space="preserve"> 2024 r. w województwie oddano do użytkowania </w:t>
      </w:r>
      <w:r w:rsidR="005A2E27">
        <w:rPr>
          <w:szCs w:val="19"/>
        </w:rPr>
        <w:t>1 563</w:t>
      </w:r>
      <w:r>
        <w:rPr>
          <w:szCs w:val="19"/>
        </w:rPr>
        <w:t xml:space="preserve"> mieszkania, tj. o </w:t>
      </w:r>
      <w:r w:rsidR="005A2E27">
        <w:rPr>
          <w:szCs w:val="19"/>
        </w:rPr>
        <w:t>493</w:t>
      </w:r>
      <w:r>
        <w:rPr>
          <w:szCs w:val="19"/>
        </w:rPr>
        <w:t xml:space="preserve"> (o </w:t>
      </w:r>
      <w:r w:rsidR="005A2E27">
        <w:rPr>
          <w:szCs w:val="19"/>
        </w:rPr>
        <w:t>24,0</w:t>
      </w:r>
      <w:r>
        <w:rPr>
          <w:szCs w:val="19"/>
        </w:rPr>
        <w:t>%) mniej niż w</w:t>
      </w:r>
      <w:r w:rsidR="004C53C4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5A2E27">
        <w:rPr>
          <w:szCs w:val="19"/>
        </w:rPr>
        <w:t>97,6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5A2E27">
        <w:rPr>
          <w:szCs w:val="19"/>
        </w:rPr>
        <w:t>1,5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D25326">
        <w:rPr>
          <w:szCs w:val="19"/>
        </w:rPr>
        <w:t>większa</w:t>
      </w:r>
      <w:r>
        <w:rPr>
          <w:szCs w:val="19"/>
        </w:rPr>
        <w:t xml:space="preserve"> niż przeciętna powierzchnia użytkowa mieszkania oddanego w okresie styczeń–</w:t>
      </w:r>
      <w:r w:rsidR="00961A6A">
        <w:rPr>
          <w:szCs w:val="19"/>
        </w:rPr>
        <w:br/>
        <w:t>–</w:t>
      </w:r>
      <w:r w:rsidR="005A2E27">
        <w:rPr>
          <w:szCs w:val="19"/>
        </w:rPr>
        <w:t>kwiecień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F0625B">
        <w:rPr>
          <w:szCs w:val="19"/>
        </w:rPr>
        <w:t xml:space="preserve">o </w:t>
      </w:r>
      <w:r>
        <w:rPr>
          <w:szCs w:val="19"/>
        </w:rPr>
        <w:t xml:space="preserve">przeciętnej powierzchni użytkowej </w:t>
      </w:r>
      <w:r w:rsidR="004C53C4">
        <w:rPr>
          <w:szCs w:val="19"/>
        </w:rPr>
        <w:t>większej niż</w:t>
      </w:r>
      <w:r>
        <w:rPr>
          <w:szCs w:val="19"/>
        </w:rPr>
        <w:t xml:space="preserve"> w roku poprzednim</w:t>
      </w:r>
      <w:r w:rsidR="00CA36BE">
        <w:rPr>
          <w:szCs w:val="19"/>
        </w:rPr>
        <w:t>.</w:t>
      </w:r>
    </w:p>
    <w:p w14:paraId="507F74D4" w14:textId="0134A9E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33944">
        <w:t xml:space="preserve">Wykres </w:t>
      </w:r>
      <w:r w:rsidR="00606CEA">
        <w:t>9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563DA425" w:rsidR="003D4CA7" w:rsidRPr="00AC460E" w:rsidRDefault="00BC159B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11232" behindDoc="0" locked="0" layoutInCell="1" allowOverlap="1" wp14:anchorId="57E93B34" wp14:editId="00E42369">
            <wp:simplePos x="0" y="0"/>
            <wp:positionH relativeFrom="column">
              <wp:posOffset>0</wp:posOffset>
            </wp:positionH>
            <wp:positionV relativeFrom="paragraph">
              <wp:posOffset>-1030</wp:posOffset>
            </wp:positionV>
            <wp:extent cx="6654165" cy="2374265"/>
            <wp:effectExtent l="0" t="0" r="0" b="6985"/>
            <wp:wrapTopAndBottom/>
            <wp:docPr id="15" name="Obraz 15" descr="Wykres liniowy dla Polski i województwa warmińsko-mazurskiego przedstawia zmiany w porównaniu z 2021 r. w liczbie mieszkań oddanych do użytkowania  według okresów narastających od 2022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5F7A6C">
        <w:rPr>
          <w:szCs w:val="19"/>
        </w:rPr>
        <w:t xml:space="preserve">powiecie ostródzkim (268), </w:t>
      </w:r>
      <w:r w:rsidR="002A154A">
        <w:rPr>
          <w:szCs w:val="19"/>
        </w:rPr>
        <w:t>Olsztynie (</w:t>
      </w:r>
      <w:r w:rsidR="00D25326">
        <w:rPr>
          <w:szCs w:val="19"/>
        </w:rPr>
        <w:t>2</w:t>
      </w:r>
      <w:r w:rsidR="00CE4B70">
        <w:rPr>
          <w:szCs w:val="19"/>
        </w:rPr>
        <w:t>11</w:t>
      </w:r>
      <w:r w:rsidR="002A154A">
        <w:rPr>
          <w:szCs w:val="19"/>
        </w:rPr>
        <w:t>)</w:t>
      </w:r>
      <w:r w:rsidR="005F7A6C">
        <w:rPr>
          <w:szCs w:val="19"/>
        </w:rPr>
        <w:t xml:space="preserve"> powiecie olsztyńskim (203)</w:t>
      </w:r>
      <w:r w:rsidR="00CA36BE">
        <w:rPr>
          <w:szCs w:val="19"/>
        </w:rPr>
        <w:t>, a</w:t>
      </w:r>
      <w:r>
        <w:rPr>
          <w:szCs w:val="19"/>
        </w:rPr>
        <w:t> </w:t>
      </w:r>
      <w:r w:rsidR="00CA36BE">
        <w:rPr>
          <w:szCs w:val="19"/>
        </w:rPr>
        <w:t>n</w:t>
      </w:r>
      <w:r w:rsidR="00CA36BE" w:rsidRPr="00AC460E">
        <w:rPr>
          <w:szCs w:val="19"/>
        </w:rPr>
        <w:t xml:space="preserve">ajmniej w </w:t>
      </w:r>
      <w:r w:rsidR="00D25326">
        <w:rPr>
          <w:szCs w:val="19"/>
        </w:rPr>
        <w:t xml:space="preserve">powiecie gołdapskim </w:t>
      </w:r>
      <w:r w:rsidR="005F7A6C">
        <w:rPr>
          <w:szCs w:val="19"/>
        </w:rPr>
        <w:t xml:space="preserve">(9) </w:t>
      </w:r>
      <w:r w:rsidR="00D25326">
        <w:rPr>
          <w:szCs w:val="19"/>
        </w:rPr>
        <w:t>i</w:t>
      </w:r>
      <w:r w:rsidR="005F7A6C">
        <w:rPr>
          <w:szCs w:val="19"/>
        </w:rPr>
        <w:t xml:space="preserve"> </w:t>
      </w:r>
      <w:r w:rsidR="00D25326">
        <w:rPr>
          <w:szCs w:val="19"/>
        </w:rPr>
        <w:t>kętrzyńskim (</w:t>
      </w:r>
      <w:r w:rsidR="005F7A6C">
        <w:rPr>
          <w:szCs w:val="19"/>
        </w:rPr>
        <w:t>10</w:t>
      </w:r>
      <w:r w:rsidR="00D2532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 xml:space="preserve">ecie </w:t>
      </w:r>
      <w:r w:rsidR="00E54096">
        <w:rPr>
          <w:szCs w:val="19"/>
        </w:rPr>
        <w:t>ełckim</w:t>
      </w:r>
      <w:r w:rsidR="00CA36BE">
        <w:rPr>
          <w:szCs w:val="19"/>
        </w:rPr>
        <w:t xml:space="preserve"> (</w:t>
      </w:r>
      <w:r w:rsidR="005F7A6C">
        <w:rPr>
          <w:szCs w:val="19"/>
        </w:rPr>
        <w:t xml:space="preserve">159,5 </w:t>
      </w:r>
      <w:r w:rsidR="00CA36BE">
        <w:rPr>
          <w:szCs w:val="19"/>
        </w:rPr>
        <w:t>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>)</w:t>
      </w:r>
      <w:r w:rsidR="00E54096">
        <w:rPr>
          <w:szCs w:val="19"/>
        </w:rPr>
        <w:t xml:space="preserve"> i</w:t>
      </w:r>
      <w:r w:rsidR="005F7A6C">
        <w:rPr>
          <w:szCs w:val="19"/>
        </w:rPr>
        <w:t xml:space="preserve"> </w:t>
      </w:r>
      <w:r w:rsidR="00D25326">
        <w:rPr>
          <w:szCs w:val="19"/>
        </w:rPr>
        <w:t>olsztyńskim</w:t>
      </w:r>
      <w:r w:rsidR="00E54096">
        <w:rPr>
          <w:szCs w:val="19"/>
        </w:rPr>
        <w:t xml:space="preserve"> (</w:t>
      </w:r>
      <w:r w:rsidR="005F7A6C">
        <w:rPr>
          <w:szCs w:val="19"/>
        </w:rPr>
        <w:t>153,1</w:t>
      </w:r>
      <w:r w:rsidR="00E54096">
        <w:rPr>
          <w:szCs w:val="19"/>
        </w:rPr>
        <w:t xml:space="preserve"> m</w:t>
      </w:r>
      <w:r w:rsidR="00E54096">
        <w:rPr>
          <w:szCs w:val="19"/>
          <w:vertAlign w:val="superscript"/>
        </w:rPr>
        <w:t>2</w:t>
      </w:r>
      <w:r w:rsidR="00E5409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964300">
        <w:rPr>
          <w:szCs w:val="19"/>
        </w:rPr>
        <w:t>6</w:t>
      </w:r>
      <w:r w:rsidR="00CA36BE">
        <w:rPr>
          <w:szCs w:val="19"/>
        </w:rPr>
        <w:t>0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 w</w:t>
      </w:r>
      <w:r w:rsidR="005F7A6C">
        <w:rPr>
          <w:szCs w:val="19"/>
        </w:rPr>
        <w:t> </w:t>
      </w:r>
      <w:r w:rsidR="009D5925">
        <w:rPr>
          <w:szCs w:val="19"/>
        </w:rPr>
        <w:t>Olsztynie</w:t>
      </w:r>
      <w:r w:rsidR="00964300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2825D9DC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5D705E">
        <w:t>kwiec</w:t>
      </w:r>
      <w:r w:rsidR="00942C98">
        <w:t>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18A20589" w:rsidR="000376F2" w:rsidRDefault="005D705E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515328" behindDoc="0" locked="0" layoutInCell="1" allowOverlap="1" wp14:anchorId="1ABB055B" wp14:editId="59AA7295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695575"/>
            <wp:effectExtent l="0" t="0" r="0" b="9525"/>
            <wp:wrapTopAndBottom/>
            <wp:docPr id="36" name="Obraz 36" descr="Mapa prezentuje mieszkania oddane do użytkowania w przeliczeniu na 10 tys. ludności według powiatów województwa warmińsko-mazurskiego w okresie styczeń-kwiec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ieszkania_powiaty_kwiecień_nowe podkłady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5F7A6C">
        <w:rPr>
          <w:rFonts w:ascii="Fira Sans" w:hAnsi="Fira Sans" w:cs="Arial"/>
          <w:bCs/>
          <w:sz w:val="19"/>
          <w:szCs w:val="19"/>
        </w:rPr>
        <w:t>kwietniu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405492">
        <w:rPr>
          <w:rFonts w:ascii="Fira Sans" w:hAnsi="Fira Sans"/>
          <w:sz w:val="19"/>
          <w:szCs w:val="19"/>
        </w:rPr>
        <w:t>725</w:t>
      </w:r>
      <w:r w:rsidR="00541C13">
        <w:rPr>
          <w:rFonts w:ascii="Fira Sans" w:hAnsi="Fira Sans"/>
          <w:sz w:val="19"/>
          <w:szCs w:val="19"/>
        </w:rPr>
        <w:t> 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405492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405492">
        <w:rPr>
          <w:rFonts w:ascii="Fira Sans" w:hAnsi="Fira Sans"/>
          <w:sz w:val="19"/>
          <w:szCs w:val="19"/>
        </w:rPr>
        <w:t>72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405492">
        <w:rPr>
          <w:rFonts w:ascii="Fira Sans" w:hAnsi="Fira Sans"/>
          <w:sz w:val="19"/>
          <w:szCs w:val="19"/>
        </w:rPr>
        <w:t>11,0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7A0795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405492">
        <w:rPr>
          <w:rFonts w:ascii="Fira Sans" w:hAnsi="Fira Sans" w:cs="Arial"/>
          <w:bCs/>
          <w:sz w:val="19"/>
          <w:szCs w:val="19"/>
        </w:rPr>
        <w:t>kwietniu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405492">
        <w:rPr>
          <w:rFonts w:ascii="Fira Sans" w:hAnsi="Fira Sans"/>
          <w:sz w:val="19"/>
          <w:szCs w:val="19"/>
        </w:rPr>
        <w:t>61,2</w:t>
      </w:r>
      <w:r w:rsidR="00CA36BE">
        <w:rPr>
          <w:rFonts w:ascii="Fira Sans" w:hAnsi="Fira Sans"/>
          <w:sz w:val="19"/>
          <w:szCs w:val="19"/>
        </w:rPr>
        <w:t xml:space="preserve">% </w:t>
      </w:r>
      <w:r w:rsidR="00CA36BE" w:rsidRPr="00AC460E">
        <w:rPr>
          <w:rFonts w:ascii="Fira Sans" w:hAnsi="Fira Sans"/>
          <w:sz w:val="19"/>
          <w:szCs w:val="19"/>
        </w:rPr>
        <w:t xml:space="preserve">dotyczyło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41330">
        <w:rPr>
          <w:rFonts w:ascii="Fira Sans" w:hAnsi="Fira Sans"/>
          <w:sz w:val="19"/>
          <w:szCs w:val="19"/>
        </w:rPr>
        <w:t xml:space="preserve">, </w:t>
      </w:r>
      <w:r w:rsidR="00405492">
        <w:rPr>
          <w:rFonts w:ascii="Fira Sans" w:hAnsi="Fira Sans"/>
          <w:sz w:val="19"/>
          <w:szCs w:val="19"/>
        </w:rPr>
        <w:t>a 38,8</w:t>
      </w:r>
      <w:r w:rsidR="00841330">
        <w:rPr>
          <w:rFonts w:ascii="Fira Sans" w:hAnsi="Fira Sans"/>
          <w:sz w:val="19"/>
          <w:szCs w:val="19"/>
        </w:rPr>
        <w:t>%</w:t>
      </w:r>
      <w:r w:rsidR="00926396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inwestorów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indywidualnych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7591AF52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405492">
        <w:rPr>
          <w:rFonts w:ascii="Fira Sans" w:hAnsi="Fira Sans"/>
          <w:sz w:val="19"/>
          <w:szCs w:val="19"/>
        </w:rPr>
        <w:t>kwietniem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405492">
        <w:rPr>
          <w:rFonts w:ascii="Fira Sans" w:hAnsi="Fira Sans"/>
          <w:sz w:val="19"/>
          <w:szCs w:val="19"/>
        </w:rPr>
        <w:t>26,2</w:t>
      </w:r>
      <w:r w:rsidR="00155842">
        <w:rPr>
          <w:rFonts w:ascii="Fira Sans" w:hAnsi="Fira Sans"/>
          <w:sz w:val="19"/>
          <w:szCs w:val="19"/>
        </w:rPr>
        <w:t>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405492">
        <w:rPr>
          <w:rFonts w:ascii="Fira Sans" w:hAnsi="Fira Sans"/>
          <w:sz w:val="19"/>
          <w:szCs w:val="19"/>
        </w:rPr>
        <w:t>328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>W</w:t>
      </w:r>
      <w:r w:rsidR="00155842">
        <w:rPr>
          <w:rFonts w:ascii="Fira Sans" w:hAnsi="Fira Sans" w:cs="Arial"/>
          <w:bCs/>
          <w:sz w:val="19"/>
          <w:szCs w:val="19"/>
        </w:rPr>
        <w:t> </w:t>
      </w:r>
      <w:r w:rsidR="00405492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405492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405492">
        <w:rPr>
          <w:rFonts w:ascii="Fira Sans" w:hAnsi="Fira Sans"/>
          <w:sz w:val="19"/>
          <w:szCs w:val="19"/>
        </w:rPr>
        <w:t>85,1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405492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="00405492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A16FE0">
        <w:rPr>
          <w:rFonts w:ascii="Fira Sans" w:hAnsi="Fira Sans"/>
          <w:sz w:val="19"/>
          <w:szCs w:val="19"/>
        </w:rPr>
        <w:t>11,</w:t>
      </w:r>
      <w:r w:rsidR="00637ECA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 xml:space="preserve"> oraz budownictwo komunalne (3,</w:t>
      </w:r>
      <w:r w:rsidR="00637ECA">
        <w:rPr>
          <w:rFonts w:ascii="Fira Sans" w:hAnsi="Fira Sans"/>
          <w:sz w:val="19"/>
          <w:szCs w:val="19"/>
        </w:rPr>
        <w:t>6</w:t>
      </w:r>
      <w:r w:rsidR="00A16FE0">
        <w:rPr>
          <w:rFonts w:ascii="Fira Sans" w:hAnsi="Fira Sans"/>
          <w:sz w:val="19"/>
          <w:szCs w:val="19"/>
        </w:rPr>
        <w:t>%).</w:t>
      </w:r>
    </w:p>
    <w:p w14:paraId="01B0EB7D" w14:textId="548E5456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344315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EE44C0">
        <w:t>kwiecień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kwiecień br."/>
        <w:tblDescription w:val="Tablica przedstawia liczbę, strukturę, dynamikę mieszkań (do styczeń-kwiecień 2023 r.), na budowę których uzyskano pozwolenia lub dokonano zgłoszeń z projektem budowlanym i mieszkań, których budowę rozpoczęto ogółem oraz według form budownictwa w okresie styczeń-kwiecień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9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58CF3234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4F1E6D">
              <w:rPr>
                <w:rFonts w:cs="Arial"/>
                <w:szCs w:val="19"/>
              </w:rPr>
              <w:t> 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68E56691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EE44C0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6B91EDEF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EE44C0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6EE9DE7E" w:rsidR="005458C7" w:rsidRPr="001C2F22" w:rsidRDefault="00A16FE0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2 452</w:t>
            </w:r>
          </w:p>
        </w:tc>
        <w:tc>
          <w:tcPr>
            <w:tcW w:w="1312" w:type="dxa"/>
            <w:vAlign w:val="center"/>
          </w:tcPr>
          <w:p w14:paraId="30D49979" w14:textId="4E7078AB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7922F1E8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142,0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0CE9CAAA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1 826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76119092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2FD2C1D2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171,9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1FFCFBC5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878</w:t>
            </w:r>
          </w:p>
        </w:tc>
        <w:tc>
          <w:tcPr>
            <w:tcW w:w="1312" w:type="dxa"/>
            <w:vAlign w:val="center"/>
          </w:tcPr>
          <w:p w14:paraId="61A91F29" w14:textId="316BFE55" w:rsidR="005458C7" w:rsidRPr="001C2F22" w:rsidRDefault="00A16FE0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35,8</w:t>
            </w:r>
          </w:p>
        </w:tc>
        <w:tc>
          <w:tcPr>
            <w:tcW w:w="1269" w:type="dxa"/>
            <w:vAlign w:val="center"/>
          </w:tcPr>
          <w:p w14:paraId="301D4555" w14:textId="50E87556" w:rsidR="005458C7" w:rsidRPr="001C2F22" w:rsidRDefault="007C41D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19F469D0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02D1D900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1B023379" w:rsidR="005458C7" w:rsidRPr="001C2F22" w:rsidRDefault="00A16FE0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129,2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1D09680F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1 520</w:t>
            </w:r>
          </w:p>
        </w:tc>
        <w:tc>
          <w:tcPr>
            <w:tcW w:w="1312" w:type="dxa"/>
            <w:vAlign w:val="center"/>
          </w:tcPr>
          <w:p w14:paraId="6730D981" w14:textId="4ACA858C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62,0</w:t>
            </w:r>
          </w:p>
        </w:tc>
        <w:tc>
          <w:tcPr>
            <w:tcW w:w="1269" w:type="dxa"/>
            <w:vAlign w:val="center"/>
          </w:tcPr>
          <w:p w14:paraId="581514DC" w14:textId="27C59A72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06E70CCA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973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2CAC001D" w:rsidR="005458C7" w:rsidRPr="001C2F22" w:rsidRDefault="00A16FE0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4D6F1911" w:rsidR="005458C7" w:rsidRPr="001C2F22" w:rsidRDefault="00A16FE0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244,5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7DA6DAF8" w:rsidR="00A3765D" w:rsidRPr="001C2F22" w:rsidRDefault="00A16FE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</w:t>
            </w:r>
          </w:p>
        </w:tc>
        <w:tc>
          <w:tcPr>
            <w:tcW w:w="1312" w:type="dxa"/>
          </w:tcPr>
          <w:p w14:paraId="5515000C" w14:textId="2E85E9F4" w:rsidR="00A3765D" w:rsidRPr="001C2F22" w:rsidRDefault="00A16FE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269" w:type="dxa"/>
            <w:vAlign w:val="center"/>
          </w:tcPr>
          <w:p w14:paraId="21AFA7D9" w14:textId="62C2CDB2" w:rsidR="00A3765D" w:rsidRPr="001C2F22" w:rsidRDefault="00A16FE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4CB63AEA" w:rsidR="00A3765D" w:rsidRPr="001C2F22" w:rsidRDefault="00A16FE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257D9D3D" w:rsidR="00A3765D" w:rsidRPr="001C2F22" w:rsidRDefault="00A16FE0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144324DD" w:rsidR="00A3765D" w:rsidRPr="001C2F22" w:rsidRDefault="00A16FE0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</w:tr>
    </w:tbl>
    <w:p w14:paraId="29BC92FD" w14:textId="5DBEA35C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F86623">
        <w:rPr>
          <w:rFonts w:ascii="Fira Sans" w:hAnsi="Fira Sans"/>
          <w:sz w:val="19"/>
          <w:szCs w:val="19"/>
        </w:rPr>
        <w:t>kwiecień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F44526">
        <w:rPr>
          <w:rFonts w:ascii="Fira Sans" w:hAnsi="Fira Sans"/>
          <w:sz w:val="19"/>
          <w:szCs w:val="19"/>
        </w:rPr>
        <w:t>oraz</w:t>
      </w:r>
      <w:r>
        <w:rPr>
          <w:rFonts w:ascii="Fira Sans" w:hAnsi="Fira Sans"/>
          <w:sz w:val="19"/>
          <w:szCs w:val="19"/>
        </w:rPr>
        <w:t xml:space="preserve"> wśród mieszkań rozpoczętych </w:t>
      </w:r>
      <w:r w:rsidR="00F44526">
        <w:rPr>
          <w:rFonts w:ascii="Fira Sans" w:hAnsi="Fira Sans"/>
          <w:sz w:val="19"/>
          <w:szCs w:val="19"/>
        </w:rPr>
        <w:t>dominowali deweloperzy.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004716CC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1B65A6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16AF4">
        <w:rPr>
          <w:rFonts w:ascii="Fira Sans" w:hAnsi="Fira Sans" w:cs="Arial"/>
          <w:sz w:val="19"/>
          <w:szCs w:val="19"/>
        </w:rPr>
        <w:t> </w:t>
      </w:r>
      <w:r w:rsidR="004016BC">
        <w:rPr>
          <w:rFonts w:ascii="Fira Sans" w:hAnsi="Fira Sans" w:cs="Arial"/>
          <w:sz w:val="19"/>
          <w:szCs w:val="19"/>
        </w:rPr>
        <w:t>9,7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0E3D17">
        <w:rPr>
          <w:rFonts w:ascii="Fira Sans" w:hAnsi="Fira Sans" w:cs="Arial"/>
          <w:sz w:val="19"/>
          <w:szCs w:val="19"/>
        </w:rPr>
        <w:t>13,2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70887222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0E3D17">
        <w:rPr>
          <w:rFonts w:ascii="Fira Sans" w:hAnsi="Fira Sans" w:cs="Arial"/>
          <w:bCs/>
          <w:spacing w:val="-2"/>
          <w:sz w:val="19"/>
          <w:szCs w:val="19"/>
        </w:rPr>
        <w:t>kwietniem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ub.r. 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CC12E6" w:rsidRPr="00CC12E6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CC12E6">
        <w:rPr>
          <w:rFonts w:ascii="Fira Sans" w:hAnsi="Fira Sans" w:cs="Arial"/>
          <w:bCs/>
          <w:spacing w:val="-2"/>
          <w:sz w:val="19"/>
          <w:szCs w:val="19"/>
        </w:rPr>
        <w:t>odnotowano</w:t>
      </w:r>
      <w:r w:rsidR="00CC12E6">
        <w:rPr>
          <w:rFonts w:ascii="Fira Sans" w:hAnsi="Fira Sans" w:cs="Arial"/>
          <w:bCs/>
          <w:spacing w:val="-2"/>
          <w:sz w:val="19"/>
          <w:szCs w:val="19"/>
        </w:rPr>
        <w:t xml:space="preserve"> m.in.</w:t>
      </w:r>
      <w:r w:rsidR="0053264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24986" w:rsidRPr="00CC12E6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353E14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CC12E6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4721E5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0E3D17">
        <w:rPr>
          <w:rFonts w:ascii="Fira Sans" w:hAnsi="Fira Sans" w:cs="Arial"/>
          <w:spacing w:val="-4"/>
          <w:sz w:val="19"/>
          <w:szCs w:val="19"/>
        </w:rPr>
        <w:t>55,6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>%)</w:t>
      </w:r>
      <w:r w:rsidR="00CC12E6" w:rsidRPr="00CC12E6">
        <w:rPr>
          <w:rFonts w:ascii="Fira Sans" w:hAnsi="Fira Sans" w:cs="Arial"/>
          <w:spacing w:val="-4"/>
          <w:sz w:val="19"/>
          <w:szCs w:val="19"/>
        </w:rPr>
        <w:t>,</w:t>
      </w:r>
      <w:r w:rsidR="000E3D17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B2722F">
        <w:rPr>
          <w:rFonts w:ascii="Fira Sans" w:hAnsi="Fira Sans" w:cs="Arial"/>
          <w:spacing w:val="-4"/>
          <w:sz w:val="19"/>
          <w:szCs w:val="19"/>
        </w:rPr>
        <w:t>„</w:t>
      </w:r>
      <w:r w:rsidR="00B2722F">
        <w:rPr>
          <w:rFonts w:ascii="Fira Sans" w:hAnsi="Fira Sans" w:cs="Arial"/>
          <w:sz w:val="19"/>
          <w:szCs w:val="19"/>
        </w:rPr>
        <w:t>ż</w:t>
      </w:r>
      <w:r w:rsidR="00B2722F" w:rsidRPr="00B2722F">
        <w:rPr>
          <w:rFonts w:ascii="Fira Sans" w:hAnsi="Fira Sans" w:cs="Arial"/>
          <w:sz w:val="19"/>
          <w:szCs w:val="19"/>
        </w:rPr>
        <w:t>ywność, napoje i wyroby tytoniowe</w:t>
      </w:r>
      <w:r w:rsidR="00B2722F">
        <w:rPr>
          <w:rFonts w:ascii="Fira Sans" w:hAnsi="Fira Sans" w:cs="Arial"/>
          <w:sz w:val="19"/>
          <w:szCs w:val="19"/>
        </w:rPr>
        <w:t>” (o 19,3%)</w:t>
      </w:r>
      <w:r w:rsidR="00216E64" w:rsidRPr="00B2722F">
        <w:rPr>
          <w:rFonts w:ascii="Fira Sans" w:hAnsi="Fira Sans" w:cs="Arial"/>
          <w:spacing w:val="-4"/>
          <w:sz w:val="19"/>
          <w:szCs w:val="19"/>
        </w:rPr>
        <w:t>.</w:t>
      </w:r>
      <w:r w:rsidR="00216E64" w:rsidRPr="00CC12E6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8F095C" w:rsidRPr="00CC12E6">
        <w:rPr>
          <w:rFonts w:ascii="Fira Sans" w:hAnsi="Fira Sans"/>
          <w:spacing w:val="-2"/>
          <w:sz w:val="19"/>
          <w:szCs w:val="19"/>
        </w:rPr>
        <w:t>Wzrost sprzedaży detalicznej dotyczył m.in. podmiotów z grup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CC12E6">
        <w:rPr>
          <w:rFonts w:ascii="Fira Sans" w:hAnsi="Fira Sans" w:cs="Arial"/>
          <w:sz w:val="19"/>
          <w:szCs w:val="19"/>
        </w:rPr>
        <w:t>eble, RTV,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B2722F">
        <w:rPr>
          <w:rFonts w:ascii="Fira Sans" w:hAnsi="Fira Sans" w:cs="Arial"/>
          <w:spacing w:val="-2"/>
          <w:sz w:val="19"/>
          <w:szCs w:val="19"/>
        </w:rPr>
        <w:t>95,4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%) </w:t>
      </w:r>
      <w:r w:rsidR="00305232" w:rsidRPr="00CC12E6">
        <w:rPr>
          <w:rFonts w:ascii="Fira Sans" w:hAnsi="Fira Sans" w:cs="Arial"/>
          <w:spacing w:val="-2"/>
          <w:sz w:val="19"/>
          <w:szCs w:val="19"/>
        </w:rPr>
        <w:t>oraz</w:t>
      </w:r>
      <w:r w:rsidR="00305232" w:rsidRPr="00305232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2722F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B2722F" w:rsidRPr="004D3CE9">
        <w:rPr>
          <w:rFonts w:ascii="Fira Sans" w:hAnsi="Fira Sans" w:cs="Arial"/>
          <w:sz w:val="19"/>
          <w:szCs w:val="19"/>
        </w:rPr>
        <w:t xml:space="preserve"> </w:t>
      </w:r>
      <w:r w:rsidR="00EA4F03" w:rsidRPr="00305232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B2722F">
        <w:rPr>
          <w:rFonts w:ascii="Fira Sans" w:hAnsi="Fira Sans" w:cs="Arial"/>
          <w:spacing w:val="-2"/>
          <w:sz w:val="19"/>
          <w:szCs w:val="19"/>
        </w:rPr>
        <w:t>15,4</w:t>
      </w:r>
      <w:r w:rsidR="00EA4F03" w:rsidRPr="00305232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305232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635EBA00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8E3F7B">
        <w:rPr>
          <w:rFonts w:ascii="Fira Sans" w:hAnsi="Fira Sans" w:cs="Arial"/>
          <w:bCs/>
          <w:spacing w:val="-4"/>
          <w:sz w:val="19"/>
          <w:szCs w:val="19"/>
        </w:rPr>
        <w:t>marcem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4016BC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4016BC">
        <w:rPr>
          <w:rFonts w:ascii="Fira Sans" w:hAnsi="Fira Sans" w:cs="Arial"/>
          <w:bCs/>
          <w:spacing w:val="-4"/>
          <w:sz w:val="19"/>
          <w:szCs w:val="19"/>
        </w:rPr>
        <w:t>1,0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grupach o</w:t>
      </w:r>
      <w:r w:rsidR="00DD440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016BC">
        <w:rPr>
          <w:rFonts w:ascii="Fira Sans" w:hAnsi="Fira Sans" w:cs="Arial"/>
          <w:bCs/>
          <w:spacing w:val="-4"/>
          <w:sz w:val="19"/>
          <w:szCs w:val="19"/>
        </w:rPr>
        <w:t>spadła</w:t>
      </w:r>
      <w:r w:rsidR="00250369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250369">
        <w:rPr>
          <w:rFonts w:ascii="Fira Sans" w:hAnsi="Fira Sans" w:cs="Arial"/>
          <w:spacing w:val="-4"/>
          <w:sz w:val="19"/>
          <w:szCs w:val="19"/>
        </w:rPr>
        <w:t>sprzedaż 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(o </w:t>
      </w:r>
      <w:r w:rsidR="004016BC">
        <w:rPr>
          <w:rFonts w:ascii="Fira Sans" w:hAnsi="Fira Sans" w:cs="Arial"/>
          <w:sz w:val="19"/>
          <w:szCs w:val="19"/>
        </w:rPr>
        <w:t>12,9</w:t>
      </w:r>
      <w:r w:rsidR="00250369">
        <w:rPr>
          <w:rFonts w:ascii="Fira Sans" w:hAnsi="Fira Sans" w:cs="Arial"/>
          <w:sz w:val="19"/>
          <w:szCs w:val="19"/>
        </w:rPr>
        <w:t>%)</w:t>
      </w:r>
      <w:r w:rsidR="004016BC">
        <w:rPr>
          <w:rFonts w:ascii="Fira Sans" w:hAnsi="Fira Sans" w:cs="Arial"/>
          <w:sz w:val="19"/>
          <w:szCs w:val="19"/>
        </w:rPr>
        <w:t xml:space="preserve">, </w:t>
      </w:r>
      <w:r w:rsidR="00A0380A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A0380A" w:rsidRPr="004D3CE9">
        <w:rPr>
          <w:rFonts w:ascii="Fira Sans" w:hAnsi="Fira Sans" w:cs="Arial"/>
          <w:sz w:val="19"/>
          <w:szCs w:val="19"/>
        </w:rPr>
        <w:t xml:space="preserve"> </w:t>
      </w:r>
      <w:r w:rsidR="00250369">
        <w:rPr>
          <w:rFonts w:ascii="Fira Sans" w:hAnsi="Fira Sans" w:cs="Arial"/>
          <w:sz w:val="19"/>
          <w:szCs w:val="19"/>
        </w:rPr>
        <w:t>(</w:t>
      </w:r>
      <w:r w:rsidR="008F095C">
        <w:rPr>
          <w:rFonts w:ascii="Fira Sans" w:hAnsi="Fira Sans" w:cs="Arial"/>
          <w:sz w:val="19"/>
          <w:szCs w:val="19"/>
        </w:rPr>
        <w:t xml:space="preserve">o </w:t>
      </w:r>
      <w:r w:rsidR="004016BC">
        <w:rPr>
          <w:rFonts w:ascii="Fira Sans" w:hAnsi="Fira Sans" w:cs="Arial"/>
          <w:sz w:val="19"/>
          <w:szCs w:val="19"/>
        </w:rPr>
        <w:t>2,3</w:t>
      </w:r>
      <w:r w:rsidR="00A0380A">
        <w:rPr>
          <w:rFonts w:ascii="Fira Sans" w:hAnsi="Fira Sans" w:cs="Arial"/>
          <w:spacing w:val="-4"/>
          <w:sz w:val="19"/>
          <w:szCs w:val="19"/>
        </w:rPr>
        <w:t>%</w:t>
      </w:r>
      <w:r w:rsidR="00250369">
        <w:rPr>
          <w:rFonts w:ascii="Fira Sans" w:hAnsi="Fira Sans" w:cs="Arial"/>
          <w:spacing w:val="-4"/>
          <w:sz w:val="19"/>
          <w:szCs w:val="19"/>
        </w:rPr>
        <w:t>)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79B9BD9E" w14:textId="6D82C8B7" w:rsidR="002D7818" w:rsidRPr="002D7818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4016BC">
        <w:rPr>
          <w:rFonts w:ascii="Fira Sans" w:hAnsi="Fira Sans"/>
          <w:sz w:val="19"/>
          <w:szCs w:val="19"/>
        </w:rPr>
        <w:t>kwiecień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4016BC">
        <w:rPr>
          <w:rFonts w:ascii="Fira Sans" w:hAnsi="Fira Sans"/>
          <w:sz w:val="19"/>
          <w:szCs w:val="19"/>
        </w:rPr>
        <w:t>10,5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DD4408">
        <w:rPr>
          <w:rFonts w:ascii="Fira Sans" w:hAnsi="Fira Sans"/>
          <w:sz w:val="19"/>
          <w:szCs w:val="19"/>
        </w:rPr>
        <w:t>Największy spadek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grupy „</w:t>
      </w:r>
      <w:r w:rsidR="00DD4408">
        <w:rPr>
          <w:rFonts w:ascii="Fira Sans" w:hAnsi="Fira Sans" w:cs="Arial"/>
          <w:sz w:val="19"/>
          <w:szCs w:val="19"/>
        </w:rPr>
        <w:t>paliwa</w:t>
      </w:r>
      <w:r w:rsidRPr="002D7818">
        <w:rPr>
          <w:rFonts w:ascii="Fira Sans" w:hAnsi="Fira Sans" w:cs="Arial"/>
          <w:sz w:val="19"/>
          <w:szCs w:val="19"/>
        </w:rPr>
        <w:t xml:space="preserve">” (o </w:t>
      </w:r>
      <w:r w:rsidR="004016BC">
        <w:rPr>
          <w:rFonts w:ascii="Fira Sans" w:hAnsi="Fira Sans" w:cs="Arial"/>
          <w:sz w:val="19"/>
          <w:szCs w:val="19"/>
        </w:rPr>
        <w:t>53,4</w:t>
      </w:r>
      <w:r w:rsidRPr="002D7818">
        <w:rPr>
          <w:rFonts w:ascii="Fira Sans" w:hAnsi="Fira Sans" w:cs="Arial"/>
          <w:sz w:val="19"/>
          <w:szCs w:val="19"/>
        </w:rPr>
        <w:t>%)</w:t>
      </w:r>
      <w:r w:rsidR="00DD4408">
        <w:rPr>
          <w:rFonts w:ascii="Fira Sans" w:hAnsi="Fira Sans" w:cs="Arial"/>
          <w:sz w:val="19"/>
          <w:szCs w:val="19"/>
        </w:rPr>
        <w:t>, a największy wzrost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DD4408">
        <w:rPr>
          <w:rFonts w:ascii="Fira Sans" w:hAnsi="Fira Sans" w:cs="Arial"/>
          <w:sz w:val="19"/>
          <w:szCs w:val="19"/>
        </w:rPr>
        <w:t xml:space="preserve">wystąpił w </w:t>
      </w:r>
      <w:r w:rsidRPr="002D7818">
        <w:rPr>
          <w:rFonts w:ascii="Fira Sans" w:hAnsi="Fira Sans"/>
          <w:sz w:val="19"/>
          <w:szCs w:val="19"/>
        </w:rPr>
        <w:t>grup</w:t>
      </w:r>
      <w:r w:rsidR="00DD4408"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Pr="002D7818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2D7818">
        <w:rPr>
          <w:rFonts w:ascii="Fira Sans" w:hAnsi="Fira Sans" w:cs="Arial"/>
          <w:sz w:val="19"/>
          <w:szCs w:val="19"/>
        </w:rPr>
        <w:t>(o</w:t>
      </w:r>
      <w:r w:rsidR="00250369">
        <w:rPr>
          <w:rFonts w:ascii="Fira Sans" w:hAnsi="Fira Sans" w:cs="Arial"/>
          <w:sz w:val="19"/>
          <w:szCs w:val="19"/>
        </w:rPr>
        <w:t> </w:t>
      </w:r>
      <w:r w:rsidR="004016BC">
        <w:rPr>
          <w:rFonts w:ascii="Fira Sans" w:hAnsi="Fira Sans" w:cs="Arial"/>
          <w:sz w:val="19"/>
          <w:szCs w:val="19"/>
        </w:rPr>
        <w:t>105,0</w:t>
      </w:r>
      <w:r w:rsidRPr="002D7818">
        <w:rPr>
          <w:rFonts w:ascii="Fira Sans" w:hAnsi="Fira Sans" w:cs="Arial"/>
          <w:sz w:val="19"/>
          <w:szCs w:val="19"/>
        </w:rPr>
        <w:t>%).</w:t>
      </w:r>
    </w:p>
    <w:p w14:paraId="6B3AE932" w14:textId="67C956C9" w:rsidR="00B51E67" w:rsidRPr="00AC460E" w:rsidRDefault="002D0AE5" w:rsidP="00196A0F">
      <w:pPr>
        <w:pStyle w:val="Tytutablicwykreswmap"/>
      </w:pPr>
      <w:r w:rsidRPr="00AC460E">
        <w:t>Tablica 1</w:t>
      </w:r>
      <w:r w:rsidR="00344315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kwietniu 2024 r. do analogicznego miesiąca poprzedniego roku  oraz okresu styczeń-kwiecień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36EE6683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711CA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0629414F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3711CA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  <w:vAlign w:val="center"/>
          </w:tcPr>
          <w:p w14:paraId="1E49A05C" w14:textId="1E82FBFD" w:rsidR="004A0473" w:rsidRPr="001C2F22" w:rsidRDefault="004016BC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90,3</w:t>
            </w:r>
          </w:p>
        </w:tc>
        <w:tc>
          <w:tcPr>
            <w:tcW w:w="2008" w:type="dxa"/>
          </w:tcPr>
          <w:p w14:paraId="6B9F7C05" w14:textId="40ADE873" w:rsidR="004A0473" w:rsidRDefault="004016BC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89,5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6D84A3F0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115,4</w:t>
            </w:r>
          </w:p>
        </w:tc>
        <w:tc>
          <w:tcPr>
            <w:tcW w:w="2008" w:type="dxa"/>
          </w:tcPr>
          <w:p w14:paraId="5BBE7325" w14:textId="417384EE" w:rsidR="004A0473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99,8</w:t>
            </w:r>
          </w:p>
        </w:tc>
        <w:tc>
          <w:tcPr>
            <w:tcW w:w="2009" w:type="dxa"/>
          </w:tcPr>
          <w:p w14:paraId="2A62A129" w14:textId="06C138FF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23,0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3388357C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44,4</w:t>
            </w:r>
          </w:p>
        </w:tc>
        <w:tc>
          <w:tcPr>
            <w:tcW w:w="2008" w:type="dxa"/>
          </w:tcPr>
          <w:p w14:paraId="1C9DF30C" w14:textId="75AB3AF0" w:rsidR="004A0473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46,6</w:t>
            </w:r>
          </w:p>
        </w:tc>
        <w:tc>
          <w:tcPr>
            <w:tcW w:w="2009" w:type="dxa"/>
          </w:tcPr>
          <w:p w14:paraId="74D8091A" w14:textId="5EA2AB2D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6,2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3490951F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80,7</w:t>
            </w:r>
          </w:p>
        </w:tc>
        <w:tc>
          <w:tcPr>
            <w:tcW w:w="2008" w:type="dxa"/>
          </w:tcPr>
          <w:p w14:paraId="77C9F081" w14:textId="02960125" w:rsidR="004A0473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87,3</w:t>
            </w:r>
          </w:p>
        </w:tc>
        <w:tc>
          <w:tcPr>
            <w:tcW w:w="2009" w:type="dxa"/>
          </w:tcPr>
          <w:p w14:paraId="6531D7FC" w14:textId="0D8BF711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35,5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31A4B4E2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102,9</w:t>
            </w:r>
          </w:p>
        </w:tc>
        <w:tc>
          <w:tcPr>
            <w:tcW w:w="2008" w:type="dxa"/>
          </w:tcPr>
          <w:p w14:paraId="77885F24" w14:textId="48E1498A" w:rsidR="004A0473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94,6</w:t>
            </w:r>
          </w:p>
        </w:tc>
        <w:tc>
          <w:tcPr>
            <w:tcW w:w="2009" w:type="dxa"/>
          </w:tcPr>
          <w:p w14:paraId="2A7E0A8F" w14:textId="470BE530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5,4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7270F881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102,4</w:t>
            </w:r>
          </w:p>
        </w:tc>
        <w:tc>
          <w:tcPr>
            <w:tcW w:w="2008" w:type="dxa"/>
          </w:tcPr>
          <w:p w14:paraId="1558BF90" w14:textId="6429F6B5" w:rsidR="004A0473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102,5</w:t>
            </w:r>
          </w:p>
        </w:tc>
        <w:tc>
          <w:tcPr>
            <w:tcW w:w="2009" w:type="dxa"/>
          </w:tcPr>
          <w:p w14:paraId="6A813E95" w14:textId="69FE8E9F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5,9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7ACEB6BA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195,4</w:t>
            </w:r>
          </w:p>
        </w:tc>
        <w:tc>
          <w:tcPr>
            <w:tcW w:w="2008" w:type="dxa"/>
          </w:tcPr>
          <w:p w14:paraId="58665BB2" w14:textId="7AE1099F" w:rsidR="004A0473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205,0</w:t>
            </w:r>
          </w:p>
        </w:tc>
        <w:tc>
          <w:tcPr>
            <w:tcW w:w="2009" w:type="dxa"/>
          </w:tcPr>
          <w:p w14:paraId="7FC0F667" w14:textId="383F129C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651F1039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100,4</w:t>
            </w:r>
          </w:p>
        </w:tc>
        <w:tc>
          <w:tcPr>
            <w:tcW w:w="2008" w:type="dxa"/>
          </w:tcPr>
          <w:p w14:paraId="38647F93" w14:textId="375283A0" w:rsidR="004A0473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85,1</w:t>
            </w:r>
          </w:p>
        </w:tc>
        <w:tc>
          <w:tcPr>
            <w:tcW w:w="2009" w:type="dxa"/>
          </w:tcPr>
          <w:p w14:paraId="7BE6D4EF" w14:textId="30ED9BA7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773DB03C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98,2</w:t>
            </w:r>
          </w:p>
        </w:tc>
        <w:tc>
          <w:tcPr>
            <w:tcW w:w="2008" w:type="dxa"/>
          </w:tcPr>
          <w:p w14:paraId="5CA4BDC6" w14:textId="1A3BA92A" w:rsidR="004A0473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95,0</w:t>
            </w:r>
          </w:p>
        </w:tc>
        <w:tc>
          <w:tcPr>
            <w:tcW w:w="2009" w:type="dxa"/>
          </w:tcPr>
          <w:p w14:paraId="1AD5109B" w14:textId="7AB1E5D4" w:rsidR="004A0473" w:rsidRPr="001C2F22" w:rsidRDefault="004016B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36381401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0526A7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526A7">
        <w:rPr>
          <w:rFonts w:ascii="Fira Sans" w:hAnsi="Fira Sans" w:cs="Arial"/>
          <w:bCs/>
          <w:sz w:val="19"/>
          <w:szCs w:val="19"/>
        </w:rPr>
        <w:t>16,5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0526A7">
        <w:rPr>
          <w:rFonts w:ascii="Fira Sans" w:hAnsi="Fira Sans" w:cs="Arial"/>
          <w:bCs/>
          <w:sz w:val="19"/>
          <w:szCs w:val="19"/>
        </w:rPr>
        <w:t xml:space="preserve">większa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0526A7">
        <w:rPr>
          <w:rFonts w:ascii="Fira Sans" w:hAnsi="Fira Sans" w:cs="Arial"/>
          <w:bCs/>
          <w:sz w:val="19"/>
          <w:szCs w:val="19"/>
        </w:rPr>
        <w:t>0,4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0526A7">
        <w:rPr>
          <w:rFonts w:ascii="Fira Sans" w:hAnsi="Fira Sans" w:cs="Arial"/>
          <w:bCs/>
          <w:sz w:val="19"/>
          <w:szCs w:val="19"/>
        </w:rPr>
        <w:t>marcem</w:t>
      </w:r>
      <w:r w:rsidR="00CC7F9F">
        <w:rPr>
          <w:rFonts w:ascii="Fira Sans" w:hAnsi="Fira Sans" w:cs="Arial"/>
          <w:bCs/>
          <w:sz w:val="19"/>
          <w:szCs w:val="19"/>
        </w:rPr>
        <w:t xml:space="preserve"> 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B471E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0526A7">
        <w:rPr>
          <w:rFonts w:ascii="Fira Sans" w:hAnsi="Fira Sans" w:cs="Arial"/>
          <w:bCs/>
          <w:sz w:val="19"/>
          <w:szCs w:val="19"/>
        </w:rPr>
        <w:t>kwietniem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0526A7">
        <w:rPr>
          <w:rFonts w:ascii="Fira Sans" w:hAnsi="Fira Sans" w:cs="Arial"/>
          <w:bCs/>
          <w:sz w:val="19"/>
          <w:szCs w:val="19"/>
        </w:rPr>
        <w:t>20,1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0526A7">
        <w:rPr>
          <w:rFonts w:ascii="Fira Sans" w:hAnsi="Fira Sans" w:cs="Arial"/>
          <w:bCs/>
          <w:sz w:val="19"/>
          <w:szCs w:val="19"/>
        </w:rPr>
        <w:t>1,4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1770AE4C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0526A7">
        <w:rPr>
          <w:rFonts w:ascii="Fira Sans" w:hAnsi="Fira Sans" w:cs="Arial"/>
          <w:bCs/>
          <w:sz w:val="19"/>
          <w:szCs w:val="19"/>
        </w:rPr>
        <w:t>kwiecień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0526A7">
        <w:rPr>
          <w:rFonts w:ascii="Fira Sans" w:hAnsi="Fira Sans" w:cs="Arial"/>
          <w:bCs/>
          <w:sz w:val="19"/>
          <w:szCs w:val="19"/>
        </w:rPr>
        <w:t>17,5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203FA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CC7F9F">
        <w:rPr>
          <w:rFonts w:ascii="Fira Sans" w:hAnsi="Fira Sans" w:cs="Arial"/>
          <w:bCs/>
          <w:sz w:val="19"/>
          <w:szCs w:val="19"/>
        </w:rPr>
        <w:t> </w:t>
      </w:r>
      <w:r w:rsidR="000526A7">
        <w:rPr>
          <w:rFonts w:ascii="Fira Sans" w:hAnsi="Fira Sans" w:cs="Arial"/>
          <w:bCs/>
          <w:sz w:val="19"/>
          <w:szCs w:val="19"/>
        </w:rPr>
        <w:t>19,0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11AFBDDD" w14:textId="77777777" w:rsidR="001D6488" w:rsidRPr="00DC0695" w:rsidRDefault="001D6488" w:rsidP="001D6488">
      <w:pPr>
        <w:pStyle w:val="Nagwek2"/>
        <w:rPr>
          <w:bCs/>
        </w:rPr>
      </w:pPr>
      <w:r w:rsidRPr="00310B46">
        <w:rPr>
          <w:bCs/>
        </w:rPr>
        <w:lastRenderedPageBreak/>
        <w:t>Wyniki finansowe przedsiębiorstw</w:t>
      </w:r>
    </w:p>
    <w:p w14:paraId="4AF53026" w14:textId="77777777" w:rsidR="00310B46" w:rsidRDefault="00310B46" w:rsidP="00310B46">
      <w:pPr>
        <w:pStyle w:val="Tekstpodstawowy"/>
        <w:suppressAutoHyphens/>
        <w:rPr>
          <w:rFonts w:cs="Arial"/>
          <w:bCs/>
          <w:szCs w:val="19"/>
        </w:rPr>
      </w:pPr>
      <w:r w:rsidRPr="00310B46">
        <w:rPr>
          <w:rFonts w:cs="Arial"/>
          <w:bCs/>
          <w:szCs w:val="19"/>
        </w:rPr>
        <w:t>W 1 kwartale 2024 r. wyniki finansowe badanych przedsiębiorstw niefinansowych były mniej korzystne niż uzyskane rok wcześniej, z wyjątkiem wyniku na operacjach finansowych. W efekcie spadku przychodów z całokształtu działalności, pomimo obniżenia kosztów ich uzyskania, wzrósł wskaźnik poziomu kosztów. Mniej korzystne niż przed rokiem były również inne podstawowe wskaźniki ekonomiczno-finansowe, z wyjątkiem wskaźników płynności finansowej.</w:t>
      </w:r>
    </w:p>
    <w:p w14:paraId="6CA9E464" w14:textId="77777777" w:rsidR="001D6488" w:rsidRDefault="001D6488" w:rsidP="001D6488">
      <w:pPr>
        <w:spacing w:before="480" w:line="240" w:lineRule="auto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3</w:t>
      </w:r>
      <w:r w:rsidRPr="0075000A">
        <w:rPr>
          <w:rFonts w:cs="Arial"/>
          <w:b/>
          <w:szCs w:val="19"/>
        </w:rPr>
        <w:t>.</w:t>
      </w:r>
      <w:r>
        <w:rPr>
          <w:rFonts w:cs="Arial"/>
          <w:b/>
          <w:szCs w:val="19"/>
        </w:rPr>
        <w:t xml:space="preserve"> </w:t>
      </w:r>
      <w:r w:rsidRPr="0075000A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daniem"/>
        <w:tblDescription w:val="Tablica przedstawia przychody, koszty i wyniki finansowe w okresie styczeń-marzec 2023 r. i 2024 r. "/>
      </w:tblPr>
      <w:tblGrid>
        <w:gridCol w:w="6646"/>
        <w:gridCol w:w="1910"/>
        <w:gridCol w:w="1911"/>
      </w:tblGrid>
      <w:tr w:rsidR="00026682" w:rsidRPr="00026682" w14:paraId="0D13C123" w14:textId="77777777" w:rsidTr="00C343E3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2174B968" w14:textId="77777777" w:rsidR="00026682" w:rsidRPr="00026682" w:rsidRDefault="00026682" w:rsidP="00C343E3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F97DF6" w14:textId="77777777" w:rsidR="00026682" w:rsidRPr="00026682" w:rsidRDefault="00026682" w:rsidP="00C343E3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01–03 2023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F61FC2B" w14:textId="77777777" w:rsidR="00026682" w:rsidRPr="00026682" w:rsidRDefault="00026682" w:rsidP="00C343E3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01–03 2024</w:t>
            </w:r>
          </w:p>
        </w:tc>
      </w:tr>
      <w:tr w:rsidR="00026682" w:rsidRPr="00026682" w14:paraId="5F51447B" w14:textId="77777777" w:rsidTr="00C343E3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49E50214" w14:textId="77777777" w:rsidR="00026682" w:rsidRPr="00026682" w:rsidRDefault="00026682" w:rsidP="00C343E3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18D931A" w14:textId="77777777" w:rsidR="00026682" w:rsidRPr="00026682" w:rsidRDefault="00026682" w:rsidP="00C343E3">
            <w:pPr>
              <w:jc w:val="center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 mln zł</w:t>
            </w:r>
          </w:p>
        </w:tc>
      </w:tr>
      <w:tr w:rsidR="00026682" w:rsidRPr="00026682" w14:paraId="53679968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BBCFC39" w14:textId="77777777" w:rsidR="00026682" w:rsidRPr="00026682" w:rsidRDefault="00026682" w:rsidP="00C343E3">
            <w:pPr>
              <w:spacing w:before="0" w:after="0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24F2DF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14 938,0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861886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13 465,8</w:t>
            </w:r>
          </w:p>
        </w:tc>
      </w:tr>
      <w:tr w:rsidR="00026682" w:rsidRPr="00026682" w14:paraId="6F1F8AB4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875049F" w14:textId="77777777" w:rsidR="00026682" w:rsidRPr="00026682" w:rsidRDefault="00026682" w:rsidP="00C343E3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3F196F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14 647,4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BBF90B7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13 214,1</w:t>
            </w:r>
          </w:p>
        </w:tc>
      </w:tr>
      <w:tr w:rsidR="00026682" w:rsidRPr="00026682" w14:paraId="1CBD0958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190D82" w14:textId="77777777" w:rsidR="00026682" w:rsidRPr="00026682" w:rsidRDefault="00026682" w:rsidP="00C343E3">
            <w:pPr>
              <w:spacing w:before="0" w:after="0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280047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14 255,5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D9F8BA4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13 282,3</w:t>
            </w:r>
          </w:p>
        </w:tc>
      </w:tr>
      <w:tr w:rsidR="00026682" w:rsidRPr="00026682" w14:paraId="66616BB0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B1C24B3" w14:textId="77777777" w:rsidR="00026682" w:rsidRPr="00026682" w:rsidRDefault="00026682" w:rsidP="00C343E3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 tym koszt własny sprzedanych produktów oraz wartość sprzedanych towarów i 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8B58E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13 992,7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19C9D9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12 904,3</w:t>
            </w:r>
          </w:p>
        </w:tc>
      </w:tr>
      <w:tr w:rsidR="00026682" w:rsidRPr="00026682" w14:paraId="15AAE6AE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26D2152" w14:textId="77777777" w:rsidR="00026682" w:rsidRPr="00026682" w:rsidRDefault="00026682" w:rsidP="00C343E3">
            <w:pPr>
              <w:spacing w:before="0" w:after="0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A40D38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654,8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39C13A9" w14:textId="77777777" w:rsidR="00026682" w:rsidRPr="00026682" w:rsidRDefault="00026682" w:rsidP="00C343E3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26682">
              <w:rPr>
                <w:rFonts w:cs="Arial"/>
                <w:color w:val="000000" w:themeColor="text1"/>
                <w:szCs w:val="19"/>
              </w:rPr>
              <w:t>309,8</w:t>
            </w:r>
          </w:p>
        </w:tc>
      </w:tr>
      <w:tr w:rsidR="00026682" w:rsidRPr="00026682" w14:paraId="2DA47756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8606219" w14:textId="77777777" w:rsidR="00026682" w:rsidRPr="00026682" w:rsidRDefault="00026682" w:rsidP="00C343E3">
            <w:pPr>
              <w:spacing w:before="0" w:after="0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A03E77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107,7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289057E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-59,0</w:t>
            </w:r>
          </w:p>
        </w:tc>
      </w:tr>
      <w:tr w:rsidR="00026682" w:rsidRPr="00026682" w14:paraId="57EF5914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82D970" w14:textId="77777777" w:rsidR="00026682" w:rsidRPr="00026682" w:rsidRDefault="00026682" w:rsidP="00C343E3">
            <w:pPr>
              <w:spacing w:before="0" w:after="0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DC6432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-80,0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0FCA914" w14:textId="32ECB1AA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-67,3</w:t>
            </w:r>
          </w:p>
        </w:tc>
      </w:tr>
      <w:tr w:rsidR="00026682" w:rsidRPr="00026682" w14:paraId="57B1BC94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43934ED" w14:textId="77777777" w:rsidR="00026682" w:rsidRPr="00026682" w:rsidRDefault="00026682" w:rsidP="00C343E3">
            <w:pPr>
              <w:spacing w:before="0" w:after="0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B027B6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682,5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DF05320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183,5</w:t>
            </w:r>
          </w:p>
        </w:tc>
      </w:tr>
      <w:tr w:rsidR="00026682" w:rsidRPr="00026682" w14:paraId="36EDC2A0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89C5E51" w14:textId="77777777" w:rsidR="00026682" w:rsidRPr="00026682" w:rsidRDefault="00026682" w:rsidP="00C343E3">
            <w:pPr>
              <w:spacing w:before="0" w:after="0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DB407E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566,6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345C6F0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108,9</w:t>
            </w:r>
          </w:p>
        </w:tc>
      </w:tr>
      <w:tr w:rsidR="00026682" w:rsidRPr="00026682" w14:paraId="5F55A45F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A505202" w14:textId="77777777" w:rsidR="00026682" w:rsidRPr="00026682" w:rsidRDefault="00026682" w:rsidP="00C343E3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67076B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805,2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9474E7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495,5</w:t>
            </w:r>
          </w:p>
        </w:tc>
      </w:tr>
      <w:tr w:rsidR="00026682" w:rsidRPr="00026682" w14:paraId="6A644596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8FC446" w14:textId="77777777" w:rsidR="00026682" w:rsidRPr="00026682" w:rsidRDefault="00026682" w:rsidP="00C343E3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9A39E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238,6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8B6DDB6" w14:textId="77777777" w:rsidR="00026682" w:rsidRPr="00026682" w:rsidRDefault="00026682" w:rsidP="00C343E3">
            <w:pPr>
              <w:jc w:val="right"/>
              <w:rPr>
                <w:rFonts w:cs="Arial"/>
                <w:szCs w:val="19"/>
              </w:rPr>
            </w:pPr>
            <w:r w:rsidRPr="00026682">
              <w:rPr>
                <w:rFonts w:cs="Arial"/>
                <w:szCs w:val="19"/>
              </w:rPr>
              <w:t>386,6</w:t>
            </w:r>
          </w:p>
        </w:tc>
      </w:tr>
    </w:tbl>
    <w:p w14:paraId="4A5F7AA5" w14:textId="77777777" w:rsidR="00FA3A94" w:rsidRPr="00FA3A94" w:rsidRDefault="00FA3A94" w:rsidP="00FA3A94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FA3A94">
        <w:rPr>
          <w:rFonts w:cs="Arial"/>
          <w:b/>
          <w:bCs/>
          <w:szCs w:val="19"/>
        </w:rPr>
        <w:t>Przychody z całokształtu działalności</w:t>
      </w:r>
      <w:r w:rsidRPr="00FA3A94">
        <w:rPr>
          <w:rFonts w:cs="Arial"/>
          <w:bCs/>
          <w:szCs w:val="19"/>
        </w:rPr>
        <w:t xml:space="preserve"> w </w:t>
      </w:r>
      <w:r w:rsidRPr="00FA3A94">
        <w:rPr>
          <w:rFonts w:cs="Arial"/>
          <w:bCs/>
        </w:rPr>
        <w:t xml:space="preserve">okresie styczeń–marzec </w:t>
      </w:r>
      <w:r w:rsidRPr="00FA3A94">
        <w:rPr>
          <w:rFonts w:cs="Arial"/>
          <w:bCs/>
          <w:szCs w:val="19"/>
        </w:rPr>
        <w:t>2024 r. były o 9,9% niższe niż w tym samym okresie 2023 r., a </w:t>
      </w:r>
      <w:r w:rsidRPr="00FA3A94">
        <w:rPr>
          <w:rFonts w:cs="Arial"/>
          <w:b/>
          <w:bCs/>
          <w:szCs w:val="19"/>
        </w:rPr>
        <w:t>koszty uzyskania tych przychodów</w:t>
      </w:r>
      <w:r w:rsidRPr="00FA3A94">
        <w:rPr>
          <w:rFonts w:cs="Arial"/>
          <w:bCs/>
          <w:szCs w:val="19"/>
        </w:rPr>
        <w:t xml:space="preserve"> zmniejszyły się o 6,8%, co znalazło odzwierciedlenie w pogorszeniu wskaźnika poziomu kosztów. Przychody netto ze sprzedaży produktów, towarów i materiałów oraz </w:t>
      </w:r>
      <w:r w:rsidRPr="00FA3A94">
        <w:rPr>
          <w:rFonts w:cs="Arial"/>
          <w:bCs/>
          <w:color w:val="000000" w:themeColor="text1"/>
          <w:szCs w:val="19"/>
        </w:rPr>
        <w:t>koszty tej działalności także były niższe niż przed rokiem – odpowiednio o 9,8% i o 7,8%. W ujęciu li</w:t>
      </w:r>
      <w:r w:rsidRPr="00FA3A94">
        <w:rPr>
          <w:rFonts w:cs="Arial"/>
          <w:bCs/>
          <w:szCs w:val="19"/>
        </w:rPr>
        <w:t xml:space="preserve">czbowym największy wzrost przychodów netto ze sprzedaży produktów, towarów i materiałów notowano w transporcie i gospodarce magazynowej. </w:t>
      </w:r>
    </w:p>
    <w:p w14:paraId="4BF0D91E" w14:textId="3EA34C0D" w:rsidR="00FA3A94" w:rsidRPr="00575D5D" w:rsidRDefault="00FA3A94" w:rsidP="00FA3A94">
      <w:pPr>
        <w:pStyle w:val="Tekstpodstawowy"/>
        <w:suppressAutoHyphens/>
        <w:rPr>
          <w:rFonts w:cs="Arial"/>
          <w:bCs/>
          <w:szCs w:val="19"/>
        </w:rPr>
      </w:pPr>
      <w:r w:rsidRPr="00FA3A94">
        <w:rPr>
          <w:rFonts w:cs="Arial"/>
          <w:bCs/>
          <w:szCs w:val="19"/>
        </w:rPr>
        <w:t xml:space="preserve">Wynik finansowy ze sprzedaży produktów, towarów i materiałów był o 52,7% niższy niż przed rokiem i wyniósł 309,8 mln zł. Wynik na pozostałej działalności operacyjnej pogorszył się (minus 59,0 mln zł, wobec 107,7 mln </w:t>
      </w:r>
      <w:r w:rsidR="003D54E4">
        <w:rPr>
          <w:rFonts w:cs="Arial"/>
          <w:bCs/>
          <w:szCs w:val="19"/>
        </w:rPr>
        <w:t xml:space="preserve">zł </w:t>
      </w:r>
      <w:r w:rsidRPr="00FA3A94">
        <w:rPr>
          <w:rFonts w:cs="Arial"/>
          <w:bCs/>
          <w:szCs w:val="19"/>
        </w:rPr>
        <w:t xml:space="preserve">rok wcześniej). Nadal niekorzystny, podobnie jak przed rokiem, był wynik na operacjach finansowych (minus 67,3 mln zł, wobec minus 80,0 mln zł), choć uległ on poprawie w porównaniu z </w:t>
      </w:r>
      <w:r w:rsidR="009A7313">
        <w:rPr>
          <w:rFonts w:cs="Arial"/>
          <w:bCs/>
          <w:szCs w:val="19"/>
        </w:rPr>
        <w:t>1 kwartałem</w:t>
      </w:r>
      <w:r w:rsidRPr="00FA3A94">
        <w:rPr>
          <w:rFonts w:cs="Arial"/>
          <w:bCs/>
          <w:szCs w:val="19"/>
        </w:rPr>
        <w:t xml:space="preserve"> 2023</w:t>
      </w:r>
      <w:r w:rsidR="009A7313">
        <w:rPr>
          <w:rFonts w:cs="Arial"/>
          <w:bCs/>
          <w:szCs w:val="19"/>
        </w:rPr>
        <w:t> </w:t>
      </w:r>
      <w:r w:rsidRPr="00FA3A94">
        <w:rPr>
          <w:rFonts w:cs="Arial"/>
          <w:bCs/>
          <w:szCs w:val="19"/>
        </w:rPr>
        <w:t>r.</w:t>
      </w:r>
    </w:p>
    <w:p w14:paraId="518ECA1F" w14:textId="47E83868" w:rsidR="00FA3A94" w:rsidRPr="008A20A6" w:rsidRDefault="00FA3A94" w:rsidP="00FA3A94">
      <w:pPr>
        <w:pStyle w:val="Tekstpodstawowy"/>
        <w:suppressAutoHyphens/>
        <w:rPr>
          <w:rFonts w:cs="Arial"/>
          <w:bCs/>
          <w:szCs w:val="19"/>
        </w:rPr>
      </w:pPr>
      <w:r w:rsidRPr="00FA3A94">
        <w:rPr>
          <w:rFonts w:cs="Arial"/>
          <w:bCs/>
          <w:szCs w:val="19"/>
        </w:rPr>
        <w:t xml:space="preserve">Wynik finansowy brutto osiągnął wartość 183,5 mln zł i był niższy o 499,0 mln zł (tj. o 73,1%) od uzyskanego w 1 kwartale 2023 r. Obciążenia wyniku finansowego brutto podatkiem dochodowym zmniejszyły się w okresie </w:t>
      </w:r>
      <w:r w:rsidRPr="00FA3A94">
        <w:rPr>
          <w:rFonts w:cs="Arial"/>
          <w:bCs/>
        </w:rPr>
        <w:t xml:space="preserve">styczeń–marzec </w:t>
      </w:r>
      <w:r w:rsidRPr="00FA3A94">
        <w:rPr>
          <w:rFonts w:cs="Arial"/>
          <w:bCs/>
          <w:szCs w:val="19"/>
        </w:rPr>
        <w:t xml:space="preserve">2024 r. w porównaniu do tego samego okresu 2023 r. o 35,6% do 74,6 mln zł. Wzrosła relacja podatku dochodowego od osób prawnych i fizycznych do zysku brutto – z 12,5% do 13,2%. </w:t>
      </w:r>
      <w:r w:rsidRPr="00FA3A94">
        <w:rPr>
          <w:rFonts w:cs="Arial"/>
          <w:b/>
          <w:bCs/>
          <w:szCs w:val="19"/>
        </w:rPr>
        <w:t>Wynik finansowy netto</w:t>
      </w:r>
      <w:r w:rsidRPr="00FA3A94">
        <w:rPr>
          <w:rFonts w:cs="Arial"/>
          <w:bCs/>
          <w:szCs w:val="19"/>
        </w:rPr>
        <w:t xml:space="preserve"> ukształtował się na poziomie 108,9 mln zł i był niższy o 457,8 mln zł (tj. o 80,8%) w porównaniu z uzyskanym rok wcześniej; zmniejszył się zysk netto</w:t>
      </w:r>
      <w:r w:rsidR="00C11BC5">
        <w:rPr>
          <w:rFonts w:cs="Arial"/>
          <w:bCs/>
          <w:szCs w:val="19"/>
        </w:rPr>
        <w:t xml:space="preserve"> </w:t>
      </w:r>
      <w:r w:rsidRPr="00FA3A94">
        <w:rPr>
          <w:rFonts w:cs="Arial"/>
          <w:bCs/>
          <w:szCs w:val="19"/>
        </w:rPr>
        <w:t>o 38,5%, natomiast zwiększyła się strata netto o 62,0%.</w:t>
      </w:r>
    </w:p>
    <w:p w14:paraId="6DECF6AD" w14:textId="77777777" w:rsidR="00FA3A94" w:rsidRPr="00A97BF5" w:rsidRDefault="00FA3A94" w:rsidP="00FA3A94">
      <w:pPr>
        <w:pStyle w:val="Tekstpodstawowy"/>
        <w:suppressAutoHyphens/>
        <w:rPr>
          <w:rFonts w:cs="Arial"/>
          <w:bCs/>
          <w:szCs w:val="19"/>
        </w:rPr>
      </w:pPr>
      <w:r w:rsidRPr="00FA3A94">
        <w:rPr>
          <w:rFonts w:cs="Arial"/>
          <w:bCs/>
          <w:szCs w:val="19"/>
        </w:rPr>
        <w:lastRenderedPageBreak/>
        <w:t xml:space="preserve">W omawianym okresie zysk netto wykazało 61,3% badanych przedsiębiorstw, wobec 63,7% przed rokiem. Udział przychodów przedsiębiorstw wykazujących zysk netto w ogólnej kwocie przychodów z całokształtu działalności zmniejszył się z 80,3% do 62,9%. W przetwórstwie przemysłowym zysk netto odnotowało 68,8% przedsiębiorstw (w okresie </w:t>
      </w:r>
      <w:r w:rsidRPr="00FA3A94">
        <w:rPr>
          <w:rFonts w:cs="Arial"/>
          <w:bCs/>
          <w:szCs w:val="19"/>
        </w:rPr>
        <w:br/>
      </w:r>
      <w:r w:rsidRPr="00FA3A94">
        <w:rPr>
          <w:rFonts w:cs="Arial"/>
          <w:bCs/>
        </w:rPr>
        <w:t xml:space="preserve">styczeń–marzec </w:t>
      </w:r>
      <w:r w:rsidRPr="00FA3A94">
        <w:rPr>
          <w:rFonts w:cs="Arial"/>
          <w:bCs/>
          <w:szCs w:val="19"/>
        </w:rPr>
        <w:t>2023 r. 72,3%), a udział uzyskanych przez nie przychodów w przychodach wszystkich podmiotów tej sekcji stanowił 63,7% (rok wcześniej 84,6%).</w:t>
      </w:r>
    </w:p>
    <w:p w14:paraId="36C04EDF" w14:textId="77777777" w:rsidR="00FA3A94" w:rsidRPr="00A97BF5" w:rsidRDefault="00FA3A94" w:rsidP="00FA3A94">
      <w:pPr>
        <w:pStyle w:val="Tekstpodstawowy"/>
        <w:suppressAutoHyphens/>
        <w:rPr>
          <w:rFonts w:cs="Arial"/>
          <w:bCs/>
          <w:szCs w:val="19"/>
        </w:rPr>
      </w:pPr>
      <w:r w:rsidRPr="00FA3A94">
        <w:rPr>
          <w:rFonts w:cs="Arial"/>
          <w:bCs/>
          <w:szCs w:val="19"/>
        </w:rPr>
        <w:t xml:space="preserve">W badanych przedsiębiorstwach odnotowano pogorszenie podstawowych </w:t>
      </w:r>
      <w:r w:rsidRPr="00FA3A94">
        <w:rPr>
          <w:rFonts w:cs="Arial"/>
          <w:b/>
          <w:bCs/>
          <w:szCs w:val="19"/>
        </w:rPr>
        <w:t>wskaźników ekonomiczno-finansowych</w:t>
      </w:r>
      <w:r w:rsidRPr="00FA3A94">
        <w:rPr>
          <w:rFonts w:cs="Arial"/>
          <w:bCs/>
          <w:szCs w:val="19"/>
        </w:rPr>
        <w:t xml:space="preserve">. W ciągu pierwszych trzech miesięcy 2024 r. wskaźnik poziomu kosztów z całokształtu działalności pogorszył się </w:t>
      </w:r>
      <w:r w:rsidRPr="00FA3A94">
        <w:rPr>
          <w:rFonts w:cs="Arial"/>
          <w:bCs/>
          <w:szCs w:val="19"/>
        </w:rPr>
        <w:br/>
        <w:t>o 3,2 p. proc. Wskaźniki rentowności obrotu brutto i obrotu netto pogorszyły się odpowiednio o 3,2 p. proc. i o 3,0 p. proc. Wskaźnik rentowności sprzedaży produktów, towarów i materiałów zmalał o 2,2 p. proc. Wzrosły natomiast wskaźniki płynności finansowej: I stopnia o 10,3 p. proc. i II stopnia o 18,6 p. proc.</w:t>
      </w:r>
      <w:r w:rsidRPr="00A97BF5">
        <w:rPr>
          <w:rFonts w:cs="Arial"/>
          <w:bCs/>
          <w:szCs w:val="19"/>
        </w:rPr>
        <w:t xml:space="preserve"> </w:t>
      </w:r>
    </w:p>
    <w:p w14:paraId="2C7F01E6" w14:textId="77777777" w:rsidR="001D6488" w:rsidRDefault="001D6488" w:rsidP="001D6488">
      <w:pPr>
        <w:spacing w:before="480"/>
        <w:jc w:val="both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4</w:t>
      </w:r>
      <w:r w:rsidRPr="0075000A">
        <w:rPr>
          <w:rFonts w:cs="Arial"/>
          <w:b/>
          <w:szCs w:val="19"/>
        </w:rPr>
        <w:t xml:space="preserve">. </w:t>
      </w:r>
      <w:r w:rsidRPr="0075000A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kaźniki ekonomiczno-finansowe podmiotów objętych badaniem"/>
        <w:tblDescription w:val="Tablica przedstawia podstawowe wskaźniki ekonomiczno-finansowe w okresie styczeń-marzec 2023 r. i 2024 r."/>
      </w:tblPr>
      <w:tblGrid>
        <w:gridCol w:w="6646"/>
        <w:gridCol w:w="1910"/>
        <w:gridCol w:w="1911"/>
      </w:tblGrid>
      <w:tr w:rsidR="005A224D" w:rsidRPr="005A224D" w14:paraId="62FA7307" w14:textId="77777777" w:rsidTr="00C343E3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07DCABBB" w14:textId="77777777" w:rsidR="005A224D" w:rsidRPr="005A224D" w:rsidRDefault="005A224D" w:rsidP="00C343E3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B4D111" w14:textId="77777777" w:rsidR="005A224D" w:rsidRPr="005A224D" w:rsidRDefault="005A224D" w:rsidP="00C343E3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01–03 2023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C5527E" w14:textId="77777777" w:rsidR="005A224D" w:rsidRPr="005A224D" w:rsidRDefault="005A224D" w:rsidP="00C343E3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01–03 2024</w:t>
            </w:r>
          </w:p>
        </w:tc>
      </w:tr>
      <w:tr w:rsidR="005A224D" w:rsidRPr="005A224D" w14:paraId="47EDCD61" w14:textId="77777777" w:rsidTr="00C343E3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D1BC9C8" w14:textId="77777777" w:rsidR="005A224D" w:rsidRPr="005A224D" w:rsidRDefault="005A224D" w:rsidP="00C343E3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8C942" w14:textId="77777777" w:rsidR="005A224D" w:rsidRPr="005A224D" w:rsidRDefault="005A224D" w:rsidP="00C343E3">
            <w:pPr>
              <w:spacing w:before="240" w:after="240"/>
              <w:jc w:val="center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w %</w:t>
            </w:r>
          </w:p>
        </w:tc>
      </w:tr>
      <w:tr w:rsidR="005A224D" w:rsidRPr="005A224D" w14:paraId="0409115C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8ECEB5E" w14:textId="77777777" w:rsidR="005A224D" w:rsidRPr="005A224D" w:rsidRDefault="005A224D" w:rsidP="00C343E3">
            <w:pPr>
              <w:spacing w:before="100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E228F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95,4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507E46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98,6</w:t>
            </w:r>
          </w:p>
        </w:tc>
      </w:tr>
      <w:tr w:rsidR="005A224D" w:rsidRPr="005A224D" w14:paraId="3BCBF32D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AEBA64C" w14:textId="77777777" w:rsidR="005A224D" w:rsidRPr="005A224D" w:rsidRDefault="005A224D" w:rsidP="00C343E3">
            <w:pPr>
              <w:spacing w:before="100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57B46F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4,5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8B1E5DB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2,3</w:t>
            </w:r>
          </w:p>
        </w:tc>
      </w:tr>
      <w:tr w:rsidR="005A224D" w:rsidRPr="005A224D" w14:paraId="26300826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A3CDF6A" w14:textId="77777777" w:rsidR="005A224D" w:rsidRPr="005A224D" w:rsidRDefault="005A224D" w:rsidP="00C343E3">
            <w:pPr>
              <w:spacing w:before="100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53A5B9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4,6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09773C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1,4</w:t>
            </w:r>
          </w:p>
        </w:tc>
      </w:tr>
      <w:tr w:rsidR="005A224D" w:rsidRPr="005A224D" w14:paraId="72FD531C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BB55AFF" w14:textId="77777777" w:rsidR="005A224D" w:rsidRPr="005A224D" w:rsidRDefault="005A224D" w:rsidP="00C343E3">
            <w:pPr>
              <w:spacing w:before="100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709D2A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3,8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4A1465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0,8</w:t>
            </w:r>
          </w:p>
        </w:tc>
      </w:tr>
      <w:tr w:rsidR="005A224D" w:rsidRPr="005A224D" w14:paraId="436D0CE4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B6A5301" w14:textId="77777777" w:rsidR="005A224D" w:rsidRPr="005A224D" w:rsidRDefault="005A224D" w:rsidP="00C343E3">
            <w:pPr>
              <w:spacing w:before="100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FF34B1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21,1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195305C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31,4</w:t>
            </w:r>
          </w:p>
        </w:tc>
      </w:tr>
      <w:tr w:rsidR="005A224D" w:rsidRPr="005A224D" w14:paraId="2D997B09" w14:textId="77777777" w:rsidTr="00C343E3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946E01" w14:textId="77777777" w:rsidR="005A224D" w:rsidRPr="005A224D" w:rsidRDefault="005A224D" w:rsidP="00C343E3">
            <w:pPr>
              <w:spacing w:before="100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4CFAC5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81,3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A3D52AC" w14:textId="77777777" w:rsidR="005A224D" w:rsidRPr="005A224D" w:rsidRDefault="005A224D" w:rsidP="00C343E3">
            <w:pPr>
              <w:spacing w:before="100"/>
              <w:jc w:val="right"/>
              <w:rPr>
                <w:rFonts w:cs="Arial"/>
                <w:szCs w:val="19"/>
              </w:rPr>
            </w:pPr>
            <w:r w:rsidRPr="005A224D">
              <w:rPr>
                <w:rFonts w:cs="Arial"/>
                <w:szCs w:val="19"/>
              </w:rPr>
              <w:t>99,9</w:t>
            </w:r>
          </w:p>
        </w:tc>
      </w:tr>
    </w:tbl>
    <w:p w14:paraId="0B22358A" w14:textId="77777777" w:rsidR="00C52E11" w:rsidRPr="00A97BF5" w:rsidRDefault="00C52E11" w:rsidP="00C52E11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C52E11">
        <w:rPr>
          <w:rFonts w:cs="Arial"/>
          <w:bCs/>
          <w:szCs w:val="19"/>
        </w:rPr>
        <w:t xml:space="preserve">Jednym z najbardziej opłacalnych rodzajów działalności było </w:t>
      </w:r>
      <w:r w:rsidRPr="00C52E11">
        <w:rPr>
          <w:rFonts w:cs="Arial"/>
          <w:szCs w:val="19"/>
        </w:rPr>
        <w:t>wytwarzanie i zaopatrywanie w energię elektryczną, gaz, parę wodną i gorącą wodę</w:t>
      </w:r>
      <w:r w:rsidRPr="00C52E11">
        <w:rPr>
          <w:rFonts w:cs="Arial"/>
          <w:bCs/>
          <w:szCs w:val="19"/>
        </w:rPr>
        <w:t xml:space="preserve"> (wskaźnik rentowności obrotu netto 8,9%) oraz budownictwo (wskaźnik 6,6%). W porównaniu z 1 kwartałem 2023 r. poprawę rentowności obrotu netto odnotowano w 6 sekcjach.</w:t>
      </w:r>
    </w:p>
    <w:p w14:paraId="3F703261" w14:textId="709BB3DA" w:rsidR="001D6488" w:rsidRPr="00A23C65" w:rsidRDefault="001D6488" w:rsidP="001D6488">
      <w:pPr>
        <w:pStyle w:val="Tekstpodstawowy"/>
        <w:spacing w:before="360"/>
        <w:rPr>
          <w:b/>
          <w:sz w:val="18"/>
        </w:rPr>
      </w:pPr>
      <w:r w:rsidRPr="0040441F">
        <w:rPr>
          <w:b/>
          <w:szCs w:val="19"/>
        </w:rPr>
        <w:t xml:space="preserve">Wykres 10. </w:t>
      </w:r>
      <w:r w:rsidRPr="0040441F">
        <w:rPr>
          <w:b/>
          <w:sz w:val="18"/>
        </w:rPr>
        <w:t>Wskaźnik rentowności obrotu netto</w:t>
      </w:r>
    </w:p>
    <w:p w14:paraId="4E4979E5" w14:textId="2D649A41" w:rsidR="001D6488" w:rsidRDefault="0040441F" w:rsidP="001D6488">
      <w:pPr>
        <w:pStyle w:val="Tekstpodstawowy"/>
        <w:spacing w:line="336" w:lineRule="auto"/>
        <w:rPr>
          <w:rFonts w:cs="Arial"/>
          <w:color w:val="000000"/>
        </w:rPr>
      </w:pPr>
      <w:r>
        <w:rPr>
          <w:rFonts w:cs="Arial"/>
          <w:noProof/>
          <w:color w:val="000000"/>
        </w:rPr>
        <w:drawing>
          <wp:anchor distT="0" distB="0" distL="114300" distR="114300" simplePos="0" relativeHeight="252518400" behindDoc="0" locked="0" layoutInCell="1" allowOverlap="1" wp14:anchorId="077E6E1B" wp14:editId="280A0E8F">
            <wp:simplePos x="0" y="0"/>
            <wp:positionH relativeFrom="column">
              <wp:posOffset>0</wp:posOffset>
            </wp:positionH>
            <wp:positionV relativeFrom="paragraph">
              <wp:posOffset>-3618</wp:posOffset>
            </wp:positionV>
            <wp:extent cx="6654165" cy="2499995"/>
            <wp:effectExtent l="0" t="0" r="0" b="0"/>
            <wp:wrapTopAndBottom/>
            <wp:docPr id="6" name="Obraz 6" descr="Wykres 10. Wskaźnik rentowności obrotu netto&#10;&#10;Wykres kolumnowy przedstawia wskaźnik rentowności obrotu netto dla Polski i województwa warmińsko-mazurskiego narastająco od 2021 d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10. Wskaźnik rentowności obrotu netto&#10;&#10;Wykres kolumnowy przedstawia wskaźnik rentowności obrotu netto dla Polski i województwa warmińsko-mazurskiego narastająco od 2021 do 2024 r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62B0B" w14:textId="77777777" w:rsidR="001D6488" w:rsidRDefault="001D6488" w:rsidP="001D6488">
      <w:pPr>
        <w:spacing w:before="0" w:after="160" w:line="259" w:lineRule="auto"/>
        <w:rPr>
          <w:rFonts w:cs="Arial"/>
          <w:bCs/>
          <w:szCs w:val="19"/>
        </w:rPr>
      </w:pPr>
      <w:r>
        <w:rPr>
          <w:rFonts w:cs="Arial"/>
          <w:bCs/>
          <w:szCs w:val="19"/>
        </w:rPr>
        <w:br w:type="page"/>
      </w:r>
    </w:p>
    <w:p w14:paraId="7EBE555F" w14:textId="01CA6618" w:rsidR="00902CB8" w:rsidRPr="00902CB8" w:rsidRDefault="00902CB8" w:rsidP="00902CB8">
      <w:pPr>
        <w:spacing w:before="0" w:after="160" w:line="259" w:lineRule="auto"/>
        <w:rPr>
          <w:rFonts w:cs="Arial"/>
          <w:bCs/>
          <w:szCs w:val="19"/>
        </w:rPr>
      </w:pPr>
      <w:bookmarkStart w:id="22" w:name="_Toc318868796"/>
      <w:bookmarkStart w:id="23" w:name="_Toc318962238"/>
      <w:bookmarkStart w:id="24" w:name="_Toc381870585"/>
      <w:r w:rsidRPr="00902CB8">
        <w:rPr>
          <w:rFonts w:cs="Arial"/>
          <w:bCs/>
          <w:szCs w:val="19"/>
        </w:rPr>
        <w:lastRenderedPageBreak/>
        <w:t xml:space="preserve">Wartość </w:t>
      </w:r>
      <w:r w:rsidRPr="00902CB8">
        <w:rPr>
          <w:rFonts w:cs="Arial"/>
          <w:b/>
          <w:bCs/>
          <w:szCs w:val="19"/>
        </w:rPr>
        <w:t>aktywów obrotowych</w:t>
      </w:r>
      <w:r w:rsidRPr="00902CB8">
        <w:rPr>
          <w:rFonts w:cs="Arial"/>
          <w:bCs/>
          <w:szCs w:val="19"/>
        </w:rPr>
        <w:t xml:space="preserve"> badanych przedsiębiorstw wyniosła na koniec marca 2024 r. 19 290,8 mln zł i była o 10,0% niższa niż w końcu marca 2023 r., z tego wzrosły krótkoterminowe rozliczenia międzyokresowe o 10,3% oraz inwestycje krótkoterminowe o 9,8%, natomiast zmalały należności krótkoterminowe o 16,0% oraz zapasy o 12,4%. W rzeczowej strukturze aktywów obrotowych zwiększył się udział inwestycji krótkoterminowych (z 14,6% do 17,8%) i</w:t>
      </w:r>
      <w:r w:rsidR="003D54E4">
        <w:rPr>
          <w:rFonts w:cs="Arial"/>
          <w:bCs/>
          <w:szCs w:val="19"/>
        </w:rPr>
        <w:t> </w:t>
      </w:r>
      <w:r w:rsidRPr="00902CB8">
        <w:rPr>
          <w:rFonts w:cs="Arial"/>
          <w:bCs/>
          <w:szCs w:val="19"/>
        </w:rPr>
        <w:t>krótkoterminowych rozliczeń międzyokresowych (z 3,1% do 3,8%), natomiast obniżył się udział należności</w:t>
      </w:r>
      <w:r w:rsidR="00C11BC5">
        <w:rPr>
          <w:rFonts w:cs="Arial"/>
          <w:bCs/>
          <w:szCs w:val="19"/>
        </w:rPr>
        <w:t xml:space="preserve"> </w:t>
      </w:r>
      <w:r w:rsidRPr="00902CB8">
        <w:rPr>
          <w:rFonts w:cs="Arial"/>
          <w:bCs/>
          <w:szCs w:val="19"/>
        </w:rPr>
        <w:t xml:space="preserve">krótkoterminowych (z 41,6% do 38,9%) oraz zapasów (z 40,7% do 39,6%). W strukturze zapasów wzrósł udział: towarów </w:t>
      </w:r>
      <w:r w:rsidR="00C11BC5">
        <w:rPr>
          <w:rFonts w:cs="Arial"/>
          <w:bCs/>
          <w:szCs w:val="19"/>
        </w:rPr>
        <w:br/>
      </w:r>
      <w:r w:rsidRPr="00902CB8">
        <w:rPr>
          <w:rFonts w:cs="Arial"/>
          <w:bCs/>
          <w:szCs w:val="19"/>
        </w:rPr>
        <w:t xml:space="preserve">(z 27,4% do 28,6%) oraz półproduktów i produktów w toku (z 15,1% do 15,5%), natomiast zmalał udział materiałów (z 33,6% do 32,2%) i produktów gotowych (z 22,6% do 22,4%). </w:t>
      </w:r>
    </w:p>
    <w:p w14:paraId="66DE27E7" w14:textId="2B3A8458" w:rsidR="00902CB8" w:rsidRDefault="00902CB8" w:rsidP="00902CB8">
      <w:pPr>
        <w:pStyle w:val="Tekstpodstawowy"/>
        <w:suppressAutoHyphens/>
        <w:rPr>
          <w:rFonts w:cs="Arial"/>
          <w:bCs/>
          <w:szCs w:val="19"/>
        </w:rPr>
      </w:pPr>
      <w:r w:rsidRPr="00902CB8">
        <w:rPr>
          <w:rFonts w:cs="Arial"/>
          <w:bCs/>
          <w:szCs w:val="19"/>
        </w:rPr>
        <w:t>Aktywa obrotowe finansowane były głównie zobowiązaniami krótkoterminowymi – relacja zobowiązań</w:t>
      </w:r>
      <w:r w:rsidR="00C11BC5">
        <w:rPr>
          <w:rFonts w:cs="Arial"/>
          <w:bCs/>
          <w:szCs w:val="19"/>
        </w:rPr>
        <w:t xml:space="preserve"> </w:t>
      </w:r>
      <w:r w:rsidRPr="00902CB8">
        <w:rPr>
          <w:rFonts w:cs="Arial"/>
          <w:bCs/>
          <w:szCs w:val="19"/>
        </w:rPr>
        <w:t>krótkoterminowych do aktywów obrotowych wyniosła 56,7% (rok wcześniej 69,1%).</w:t>
      </w:r>
    </w:p>
    <w:p w14:paraId="3B404E24" w14:textId="5DB14B3C" w:rsidR="00902CB8" w:rsidRDefault="00902CB8" w:rsidP="00902CB8">
      <w:pPr>
        <w:pStyle w:val="Tekstpodstawowy"/>
        <w:rPr>
          <w:rFonts w:cs="Arial"/>
          <w:bCs/>
          <w:szCs w:val="19"/>
        </w:rPr>
      </w:pPr>
      <w:r w:rsidRPr="00902CB8">
        <w:rPr>
          <w:rFonts w:cs="Arial"/>
          <w:b/>
          <w:bCs/>
          <w:szCs w:val="19"/>
        </w:rPr>
        <w:t>Zobowiązania długo- i krótkoterminowe</w:t>
      </w:r>
      <w:r w:rsidRPr="00902CB8">
        <w:rPr>
          <w:rFonts w:cs="Arial"/>
          <w:bCs/>
          <w:szCs w:val="19"/>
        </w:rPr>
        <w:t xml:space="preserve"> (bez funduszy specjalnych) w końcu marca 2024 r. wyniosły 17 373,7 mln zł i były o 7,5% niższe niż przed rokiem. Zobowiązania długoterminowe stanowiły 37,0% ogółu zobowiązań (wobec 21,1% w marcu 2023 r.). Wartość zobowiązań długoterminowych wyniosła 6 432,2 mln zł i była o 62,0% wyższa niż rok wcześniej. Zobowiązania krótkoterminowe badanych przedsiębiorstw wyniosły 10 941,5 mln zł i były niższe o 26,1%, w tym niższe </w:t>
      </w:r>
      <w:r w:rsidRPr="00902CB8">
        <w:rPr>
          <w:rFonts w:cs="Arial"/>
          <w:bCs/>
          <w:szCs w:val="19"/>
        </w:rPr>
        <w:br/>
        <w:t>z tytułu kredytów i pożyczek o 44,8%, z tytułu dostaw i usług o 16,3% oraz z tytułu podatków, ceł, ubezpieczeń i innych świadczeń o 6,0%.</w:t>
      </w:r>
    </w:p>
    <w:p w14:paraId="5AACA23B" w14:textId="29767E4A" w:rsidR="001D6488" w:rsidRPr="005266C0" w:rsidRDefault="001D6488" w:rsidP="001D6488">
      <w:pPr>
        <w:pStyle w:val="Nagwek2"/>
      </w:pPr>
      <w:r w:rsidRPr="00C11BC5">
        <w:t>Nakłady inwestycyjne</w:t>
      </w:r>
      <w:bookmarkEnd w:id="22"/>
      <w:bookmarkEnd w:id="23"/>
      <w:bookmarkEnd w:id="24"/>
    </w:p>
    <w:p w14:paraId="067EFA1E" w14:textId="431B32DD" w:rsidR="00C11BC5" w:rsidRPr="00C11BC5" w:rsidRDefault="00C11BC5" w:rsidP="00C11BC5">
      <w:pPr>
        <w:pStyle w:val="Tekstpodstawowy"/>
        <w:suppressAutoHyphens/>
        <w:rPr>
          <w:rFonts w:cs="Arial"/>
          <w:bCs/>
          <w:szCs w:val="19"/>
        </w:rPr>
      </w:pPr>
      <w:r w:rsidRPr="00C11BC5">
        <w:rPr>
          <w:rFonts w:cs="Arial"/>
          <w:b/>
          <w:bCs/>
          <w:szCs w:val="19"/>
        </w:rPr>
        <w:t>Nakłady inwestycyjne</w:t>
      </w:r>
      <w:r w:rsidRPr="00C11BC5">
        <w:rPr>
          <w:rFonts w:cs="Arial"/>
          <w:bCs/>
          <w:szCs w:val="19"/>
        </w:rPr>
        <w:t xml:space="preserve"> zrealizowane w 1 kwartale 2024 r. przez przedsiębiorstwa województwa warmińsko-mazurskiego osiągnęły wartość 320,8 mln zł i były (w cenach bieżących) o 19,1% niższe niż w okresie styczeń–marzec 2023 r.</w:t>
      </w:r>
    </w:p>
    <w:p w14:paraId="504E0892" w14:textId="5BBF2C73" w:rsidR="00C11BC5" w:rsidRDefault="00C11BC5" w:rsidP="00C11BC5">
      <w:pPr>
        <w:pStyle w:val="Tekstpodstawowy"/>
        <w:suppressAutoHyphens/>
        <w:rPr>
          <w:rFonts w:cs="Arial"/>
          <w:bCs/>
          <w:szCs w:val="19"/>
        </w:rPr>
      </w:pPr>
      <w:r w:rsidRPr="00C11BC5">
        <w:rPr>
          <w:rFonts w:cs="Arial"/>
          <w:bCs/>
          <w:szCs w:val="19"/>
        </w:rPr>
        <w:t>Nakłady na zakupy zmniejszyły się o 8,9%, przy czym nakłady na środki transportu były niższe o 18,6% oraz na maszyny, urządzenia techniczne, narzędzia i wyposażenie o 6,5%. Udział zakupów w nakładach ogółem wyniósł 69,9% (przed rokiem 62,1%). Nakłady na budynki i budowle zmniejszyły się o 36,1%.</w:t>
      </w:r>
    </w:p>
    <w:p w14:paraId="236AAC09" w14:textId="1C771190" w:rsidR="001D6488" w:rsidRPr="00A23C65" w:rsidRDefault="001D6488" w:rsidP="001D6488">
      <w:pPr>
        <w:spacing w:before="360"/>
        <w:ind w:left="964" w:hanging="964"/>
      </w:pPr>
      <w:r w:rsidRPr="006C3C0A">
        <w:rPr>
          <w:b/>
          <w:szCs w:val="19"/>
        </w:rPr>
        <w:t>Wykres 1</w:t>
      </w:r>
      <w:r>
        <w:rPr>
          <w:b/>
          <w:szCs w:val="19"/>
        </w:rPr>
        <w:t>1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 xml:space="preserve">Nakłady inwestycyjne </w:t>
      </w:r>
      <w:r w:rsidRPr="00A23C65">
        <w:rPr>
          <w:sz w:val="18"/>
        </w:rPr>
        <w:t>(ceny bieżące)</w:t>
      </w:r>
      <w:r>
        <w:rPr>
          <w:b/>
          <w:sz w:val="18"/>
        </w:rPr>
        <w:br/>
      </w:r>
      <w:r w:rsidRPr="00A23C65">
        <w:rPr>
          <w:sz w:val="18"/>
        </w:rPr>
        <w:t>wzrost/spadek w stosunku do roku poprzedniego</w:t>
      </w:r>
    </w:p>
    <w:p w14:paraId="6F464BB6" w14:textId="5CAAD53E" w:rsidR="00942F92" w:rsidRPr="00942F92" w:rsidRDefault="0040441F" w:rsidP="00942F92">
      <w:pPr>
        <w:spacing w:before="360"/>
        <w:rPr>
          <w:rFonts w:cs="Arial"/>
          <w:bCs/>
          <w:szCs w:val="19"/>
        </w:rPr>
      </w:pPr>
      <w:bookmarkStart w:id="25" w:name="_Hlk16778289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19424" behindDoc="0" locked="0" layoutInCell="1" allowOverlap="1" wp14:anchorId="20C38644" wp14:editId="22C79524">
            <wp:simplePos x="0" y="0"/>
            <wp:positionH relativeFrom="column">
              <wp:posOffset>0</wp:posOffset>
            </wp:positionH>
            <wp:positionV relativeFrom="paragraph">
              <wp:posOffset>3869</wp:posOffset>
            </wp:positionV>
            <wp:extent cx="6654165" cy="2482850"/>
            <wp:effectExtent l="0" t="0" r="0" b="0"/>
            <wp:wrapTopAndBottom/>
            <wp:docPr id="12" name="Obraz 12" descr="Wykres kolumnowy przedstawia wzrost lub spadek nakładów inwestycyjnych w okresie styczeń-marzec w porównaniu do poprzedniego roku od 2022 r. d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F92" w:rsidRPr="00942F92">
        <w:rPr>
          <w:rFonts w:cs="Arial"/>
          <w:bCs/>
          <w:szCs w:val="19"/>
        </w:rPr>
        <w:t xml:space="preserve">Spadek nakładów odnotowano m.in. w przetwórstwie przemysłowym i </w:t>
      </w:r>
      <w:r w:rsidR="00942F92" w:rsidRPr="00942F92">
        <w:rPr>
          <w:rFonts w:cs="Arial"/>
          <w:szCs w:val="19"/>
        </w:rPr>
        <w:t>dostawie wody; gospodarowaniu ściekami i odpadami; rekultywacji</w:t>
      </w:r>
      <w:r w:rsidR="00942F92" w:rsidRPr="00942F92">
        <w:rPr>
          <w:rFonts w:cs="Arial"/>
          <w:bCs/>
          <w:szCs w:val="19"/>
        </w:rPr>
        <w:t>, natomiast wzrost nakładów miał miejsce m.in. w handlu</w:t>
      </w:r>
      <w:r w:rsidR="00942F92" w:rsidRPr="00942F92">
        <w:rPr>
          <w:rFonts w:cs="Arial"/>
          <w:szCs w:val="19"/>
        </w:rPr>
        <w:t>; naprawie pojazdów samochodowych.</w:t>
      </w:r>
    </w:p>
    <w:p w14:paraId="76D3738F" w14:textId="77777777" w:rsidR="00942F92" w:rsidRPr="00942F92" w:rsidRDefault="00942F92" w:rsidP="00942F92">
      <w:pPr>
        <w:pStyle w:val="Tekstpodstawowy"/>
        <w:suppressAutoHyphens/>
        <w:rPr>
          <w:rFonts w:cs="Arial"/>
          <w:bCs/>
          <w:szCs w:val="19"/>
        </w:rPr>
      </w:pPr>
      <w:r w:rsidRPr="00942F92">
        <w:rPr>
          <w:rFonts w:cs="Arial"/>
          <w:bCs/>
          <w:szCs w:val="19"/>
        </w:rPr>
        <w:t xml:space="preserve">W okresie </w:t>
      </w:r>
      <w:r w:rsidRPr="00942F92">
        <w:rPr>
          <w:rFonts w:cs="Arial"/>
          <w:bCs/>
        </w:rPr>
        <w:t xml:space="preserve">styczeń–marzec </w:t>
      </w:r>
      <w:r w:rsidRPr="00942F92">
        <w:rPr>
          <w:rFonts w:cs="Arial"/>
          <w:bCs/>
          <w:szCs w:val="19"/>
        </w:rPr>
        <w:t>2024 r. inwestowały głównie przedsiębiorstwa prowadzące działalność w zakresie przetwórstwa przemysłowego, na które przypadało 71,1% ogółu poniesionych nakładów (w analogicznym okresie poprzedniego roku 75,6%). W strukturze nakładów według sekcji w porównaniu z 2023 r. zwiększył się udział nakładów poniesionych przez przedsiębiorstwa zajmujące się m.in. handlem</w:t>
      </w:r>
      <w:r w:rsidRPr="00942F92">
        <w:rPr>
          <w:rFonts w:cs="Arial"/>
          <w:szCs w:val="19"/>
        </w:rPr>
        <w:t>; naprawą pojazdów samochodowych</w:t>
      </w:r>
      <w:r w:rsidRPr="00942F92">
        <w:rPr>
          <w:rFonts w:cs="Arial"/>
          <w:bCs/>
          <w:szCs w:val="19"/>
        </w:rPr>
        <w:t xml:space="preserve"> (o 2,9 p. proc.), natomiast zmniejszył się udział nakładów przedsiębiorstw prowadzących działalność w zakresie m.in. przetwórstwa przemysłowego oraz </w:t>
      </w:r>
      <w:r w:rsidRPr="00942F92">
        <w:rPr>
          <w:rFonts w:cs="Arial"/>
          <w:szCs w:val="19"/>
        </w:rPr>
        <w:t>dostawy wody; gospodarowania ściekami i odpadami; rekultywacji</w:t>
      </w:r>
      <w:r w:rsidRPr="00942F92">
        <w:rPr>
          <w:rFonts w:cs="Arial"/>
          <w:bCs/>
          <w:szCs w:val="19"/>
        </w:rPr>
        <w:t xml:space="preserve">. </w:t>
      </w:r>
    </w:p>
    <w:p w14:paraId="29052B43" w14:textId="77777777" w:rsidR="00942F92" w:rsidRPr="00C34064" w:rsidRDefault="00942F92" w:rsidP="00942F92">
      <w:pPr>
        <w:pStyle w:val="Tekstpodstawowy"/>
        <w:suppressAutoHyphens/>
        <w:rPr>
          <w:rFonts w:cs="Arial"/>
          <w:bCs/>
          <w:szCs w:val="19"/>
        </w:rPr>
      </w:pPr>
      <w:r w:rsidRPr="00942F92">
        <w:rPr>
          <w:rFonts w:cs="Arial"/>
          <w:bCs/>
          <w:szCs w:val="19"/>
        </w:rPr>
        <w:t xml:space="preserve">W 1 kwartale 2024 r. rozpoczęto 129 inwestycji, tj. o jedną inwestycję więcej niż rok wcześniej. Łączna wartość kosztorysowa inwestycji nowo rozpoczętych wyniosła 81,8 mln zł i była o 58,6% niższa niż w okresie </w:t>
      </w:r>
      <w:r w:rsidRPr="00942F92">
        <w:rPr>
          <w:rFonts w:cs="Arial"/>
          <w:bCs/>
        </w:rPr>
        <w:t xml:space="preserve">styczeń–marzec </w:t>
      </w:r>
      <w:r w:rsidRPr="00942F92">
        <w:rPr>
          <w:rFonts w:cs="Arial"/>
          <w:bCs/>
          <w:szCs w:val="19"/>
        </w:rPr>
        <w:t>2023 r. Na ulepszenie (tj. przebudowę, rozbudowę, rekonstrukcję lub modernizację) istniejących środków trwałych przypadało 41,4% wartości kosztorysowej wszystkich inwestycji rozpoczętych (rok wcześniej 20,6%).</w:t>
      </w:r>
    </w:p>
    <w:bookmarkEnd w:id="25"/>
    <w:p w14:paraId="4939ADB2" w14:textId="288496A1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1C435BAF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7537E">
        <w:rPr>
          <w:rFonts w:cs="FiraSans-Regular"/>
          <w:color w:val="000000" w:themeColor="text1"/>
          <w:szCs w:val="19"/>
        </w:rPr>
        <w:t>kwietnia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F521EC">
        <w:rPr>
          <w:rFonts w:cs="FiraSans-Regular"/>
          <w:szCs w:val="19"/>
        </w:rPr>
        <w:t>148,</w:t>
      </w:r>
      <w:r w:rsidR="00E7537E">
        <w:rPr>
          <w:rFonts w:cs="FiraSans-Regular"/>
          <w:szCs w:val="19"/>
        </w:rPr>
        <w:t>4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BB565A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8D255D">
        <w:rPr>
          <w:rFonts w:cs="FiraSans-Regular"/>
          <w:szCs w:val="19"/>
        </w:rPr>
        <w:t>5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545B63F1" w:rsidR="00390E32" w:rsidRPr="00F250B7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E7537E">
        <w:rPr>
          <w:rFonts w:cs="FiraSans-Regular"/>
          <w:szCs w:val="19"/>
        </w:rPr>
        <w:t>106,1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F521EC">
        <w:rPr>
          <w:rFonts w:cs="FiraSans-Regular"/>
          <w:szCs w:val="19"/>
        </w:rPr>
        <w:t>2,0</w:t>
      </w:r>
      <w:r w:rsidRPr="00F250B7">
        <w:rPr>
          <w:rFonts w:cs="FiraSans-Regular"/>
          <w:szCs w:val="19"/>
        </w:rPr>
        <w:t xml:space="preserve">%. Do rejestru REGON wpisanych było </w:t>
      </w:r>
      <w:r w:rsidR="0092720E">
        <w:rPr>
          <w:rFonts w:cs="FiraSans-Regular"/>
          <w:szCs w:val="19"/>
        </w:rPr>
        <w:t>17,</w:t>
      </w:r>
      <w:r w:rsidR="00F521EC">
        <w:rPr>
          <w:rFonts w:cs="FiraSans-Regular"/>
          <w:szCs w:val="19"/>
        </w:rPr>
        <w:t>8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F521EC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3750AE">
        <w:rPr>
          <w:rFonts w:cs="FiraSans-Regular"/>
          <w:szCs w:val="19"/>
        </w:rPr>
        <w:t>11,</w:t>
      </w:r>
      <w:r w:rsidR="00F521EC">
        <w:rPr>
          <w:rFonts w:cs="FiraSans-Regular"/>
          <w:szCs w:val="19"/>
        </w:rPr>
        <w:t>2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3F2E94">
        <w:rPr>
          <w:rFonts w:cs="FiraSans-Regular"/>
          <w:szCs w:val="19"/>
        </w:rPr>
        <w:t>5,9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F521EC">
        <w:rPr>
          <w:rFonts w:cs="FiraSans-Regular"/>
          <w:szCs w:val="19"/>
        </w:rPr>
        <w:t>8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431CA469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="00BB565A" w:rsidRPr="0095443B">
        <w:rPr>
          <w:rFonts w:cs="FiraSans-Regular"/>
          <w:szCs w:val="19"/>
        </w:rPr>
        <w:t xml:space="preserve"> oraz 50 i więcej (o </w:t>
      </w:r>
      <w:r w:rsidR="0095443B">
        <w:rPr>
          <w:rFonts w:cs="FiraSans-Regular"/>
          <w:szCs w:val="19"/>
        </w:rPr>
        <w:t>0,</w:t>
      </w:r>
      <w:r w:rsidR="003F2E94">
        <w:rPr>
          <w:rFonts w:cs="FiraSans-Regular"/>
          <w:szCs w:val="19"/>
        </w:rPr>
        <w:t>8</w:t>
      </w:r>
      <w:r w:rsidR="00BB565A" w:rsidRPr="0095443B">
        <w:rPr>
          <w:rFonts w:cs="FiraSans-Regular"/>
          <w:szCs w:val="19"/>
        </w:rPr>
        <w:t>%)</w:t>
      </w:r>
      <w:r w:rsidRPr="0095443B">
        <w:rPr>
          <w:rFonts w:cs="FiraSans-Regular"/>
          <w:szCs w:val="19"/>
        </w:rPr>
        <w:t>.</w:t>
      </w:r>
    </w:p>
    <w:p w14:paraId="032AD44C" w14:textId="6D5147A8" w:rsidR="00390E32" w:rsidRPr="00162789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B06900" w:rsidRPr="00162789">
        <w:rPr>
          <w:rFonts w:cs="FiraSans-Regular"/>
          <w:szCs w:val="19"/>
        </w:rPr>
        <w:t>7,</w:t>
      </w:r>
      <w:r w:rsidR="001211BC" w:rsidRPr="00162789">
        <w:rPr>
          <w:rFonts w:cs="FiraSans-Regular"/>
          <w:szCs w:val="19"/>
        </w:rPr>
        <w:t>3</w:t>
      </w:r>
      <w:r w:rsidR="0039785C" w:rsidRPr="00162789">
        <w:rPr>
          <w:rFonts w:cs="FiraSans-Regular"/>
          <w:szCs w:val="19"/>
        </w:rPr>
        <w:t xml:space="preserve">%), </w:t>
      </w:r>
      <w:r w:rsidR="001211BC" w:rsidRPr="00162789">
        <w:rPr>
          <w:rFonts w:cs="FiraSans-Regular"/>
          <w:szCs w:val="19"/>
        </w:rPr>
        <w:t xml:space="preserve">budownictwo (o 3,8%), </w:t>
      </w:r>
      <w:r w:rsidR="00D13291" w:rsidRPr="00162789">
        <w:rPr>
          <w:rFonts w:cs="Arial"/>
          <w:bCs/>
          <w:szCs w:val="19"/>
        </w:rPr>
        <w:t>działalność profesjonalna</w:t>
      </w:r>
      <w:r w:rsidR="00FC6D68" w:rsidRPr="00162789">
        <w:rPr>
          <w:rFonts w:cs="Arial"/>
          <w:bCs/>
          <w:szCs w:val="19"/>
        </w:rPr>
        <w:t>, naukowa i techniczna</w:t>
      </w:r>
      <w:r w:rsidR="00B06900" w:rsidRPr="00162789">
        <w:rPr>
          <w:rFonts w:cs="Arial"/>
          <w:bCs/>
          <w:szCs w:val="19"/>
        </w:rPr>
        <w:t xml:space="preserve"> </w:t>
      </w:r>
      <w:r w:rsidR="001E5CEB" w:rsidRPr="00162789">
        <w:rPr>
          <w:rFonts w:cs="FiraSans-Regular"/>
          <w:szCs w:val="19"/>
        </w:rPr>
        <w:t xml:space="preserve">(o </w:t>
      </w:r>
      <w:r w:rsidR="001211BC" w:rsidRPr="00162789">
        <w:rPr>
          <w:rFonts w:cs="FiraSans-Regular"/>
          <w:szCs w:val="19"/>
        </w:rPr>
        <w:t>3,</w:t>
      </w:r>
      <w:r w:rsidR="00FC6D68" w:rsidRPr="00162789">
        <w:rPr>
          <w:rFonts w:cs="FiraSans-Regular"/>
          <w:szCs w:val="19"/>
        </w:rPr>
        <w:t>7</w:t>
      </w:r>
      <w:r w:rsidR="001E5CEB" w:rsidRPr="00162789">
        <w:rPr>
          <w:rFonts w:cs="FiraSans-Regular"/>
          <w:szCs w:val="19"/>
        </w:rPr>
        <w:t xml:space="preserve">%) </w:t>
      </w:r>
      <w:r w:rsidR="000D1AC5" w:rsidRPr="00162789">
        <w:rPr>
          <w:rFonts w:cs="FiraSans-Regular"/>
          <w:szCs w:val="19"/>
        </w:rPr>
        <w:t xml:space="preserve">oraz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FC6D68" w:rsidRPr="00162789">
        <w:rPr>
          <w:rFonts w:cs="FiraSans-Regular"/>
          <w:szCs w:val="19"/>
        </w:rPr>
        <w:t> </w:t>
      </w:r>
      <w:r w:rsidR="0095443B" w:rsidRPr="00162789">
        <w:rPr>
          <w:rFonts w:cs="FiraSans-Regular"/>
          <w:szCs w:val="19"/>
        </w:rPr>
        <w:t>7,</w:t>
      </w:r>
      <w:r w:rsidR="001211BC" w:rsidRPr="00162789">
        <w:rPr>
          <w:rFonts w:cs="FiraSans-Regular"/>
          <w:szCs w:val="19"/>
        </w:rPr>
        <w:t>7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75D5FA4D" w:rsidR="00390E32" w:rsidRPr="00AC460E" w:rsidRDefault="0042153C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62EFF">
        <w:rPr>
          <w:rFonts w:cs="FiraSans-Regular"/>
          <w:szCs w:val="19"/>
        </w:rPr>
        <w:t>kwietniu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FC6D68">
        <w:rPr>
          <w:rFonts w:cs="FiraSans-Regular"/>
          <w:szCs w:val="19"/>
        </w:rPr>
        <w:t>988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E5CE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E5CE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FC6D68">
        <w:rPr>
          <w:rFonts w:cs="FiraSans-Regular"/>
          <w:szCs w:val="19"/>
        </w:rPr>
        <w:t>1,1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DE22E5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DE22E5">
        <w:rPr>
          <w:rFonts w:cs="FiraSans-Regular"/>
          <w:szCs w:val="19"/>
        </w:rPr>
        <w:t>8</w:t>
      </w:r>
      <w:r w:rsidR="00FC6D68">
        <w:rPr>
          <w:rFonts w:cs="FiraSans-Regular"/>
          <w:szCs w:val="19"/>
        </w:rPr>
        <w:t>63</w:t>
      </w:r>
      <w:r w:rsidR="0073106D">
        <w:rPr>
          <w:rFonts w:cs="FiraSans-Regular"/>
          <w:szCs w:val="19"/>
        </w:rPr>
        <w:t> </w:t>
      </w:r>
      <w:bookmarkStart w:id="26" w:name="_GoBack"/>
      <w:bookmarkEnd w:id="26"/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FC6D68">
        <w:rPr>
          <w:rFonts w:cs="FiraSans-Regular"/>
          <w:szCs w:val="19"/>
        </w:rPr>
        <w:t>4,4</w:t>
      </w:r>
      <w:r w:rsidR="007A7053">
        <w:rPr>
          <w:rFonts w:cs="FiraSans-Regular"/>
          <w:szCs w:val="19"/>
        </w:rPr>
        <w:t xml:space="preserve">% </w:t>
      </w:r>
      <w:r w:rsidR="00DE22E5">
        <w:rPr>
          <w:rFonts w:cs="FiraSans-Regular"/>
          <w:szCs w:val="19"/>
        </w:rPr>
        <w:t>więc</w:t>
      </w:r>
      <w:r w:rsidR="0092720E">
        <w:rPr>
          <w:rFonts w:cs="FiraSans-Regular"/>
          <w:szCs w:val="19"/>
        </w:rPr>
        <w:t>ej</w:t>
      </w:r>
      <w:r w:rsidR="00BB565A">
        <w:rPr>
          <w:rFonts w:cs="FiraSans-Regular"/>
          <w:szCs w:val="19"/>
        </w:rPr>
        <w:t xml:space="preserve"> niż w </w:t>
      </w:r>
      <w:r w:rsidR="00FC6D68">
        <w:rPr>
          <w:rFonts w:cs="FiraSans-Regular"/>
          <w:szCs w:val="19"/>
        </w:rPr>
        <w:t>marcu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92720E">
        <w:t>spadła</w:t>
      </w:r>
      <w:r w:rsidR="00F33E0B">
        <w:t xml:space="preserve"> o </w:t>
      </w:r>
      <w:r w:rsidR="00FC6D68">
        <w:t>7,3</w:t>
      </w:r>
      <w:r w:rsidR="00136590">
        <w:t>% w</w:t>
      </w:r>
      <w:r w:rsidR="00BB565A">
        <w:t xml:space="preserve"> </w:t>
      </w:r>
      <w:r w:rsidR="00136590">
        <w:t>stosunku do miesiąca poprzedniego</w:t>
      </w:r>
      <w:r w:rsidR="001E5CEB">
        <w:t>, w tym spółek z o.o.</w:t>
      </w:r>
      <w:r w:rsidR="004705C1">
        <w:t xml:space="preserve"> </w:t>
      </w:r>
      <w:r w:rsidR="0092720E">
        <w:t>mniej</w:t>
      </w:r>
      <w:r w:rsidR="00BB565A">
        <w:t xml:space="preserve"> o </w:t>
      </w:r>
      <w:r w:rsidR="00FC6D68">
        <w:t>8,7</w:t>
      </w:r>
      <w:r w:rsidR="001E5CEB">
        <w:t>%</w:t>
      </w:r>
      <w:r w:rsidR="00136590">
        <w:t>.</w:t>
      </w:r>
    </w:p>
    <w:p w14:paraId="4B8A61BF" w14:textId="710224B9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FC6D68">
        <w:rPr>
          <w:rFonts w:cs="FiraSans-Regular"/>
          <w:szCs w:val="19"/>
        </w:rPr>
        <w:t>kwietniu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FC6D68">
        <w:rPr>
          <w:rFonts w:cs="FiraSans-Regular"/>
          <w:szCs w:val="19"/>
        </w:rPr>
        <w:t>624</w:t>
      </w:r>
      <w:r w:rsidR="00390E32" w:rsidRPr="00AC460E">
        <w:rPr>
          <w:rFonts w:cs="FiraSans-Regular"/>
          <w:szCs w:val="19"/>
        </w:rPr>
        <w:t xml:space="preserve"> podmiot</w:t>
      </w:r>
      <w:r w:rsidR="00FC6D68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FC6D68">
        <w:rPr>
          <w:rFonts w:cs="FiraSans-Regular"/>
          <w:szCs w:val="19"/>
        </w:rPr>
        <w:t>8,3</w:t>
      </w:r>
      <w:r w:rsidR="00644047">
        <w:rPr>
          <w:rFonts w:cs="FiraSans-Regular"/>
          <w:szCs w:val="19"/>
        </w:rPr>
        <w:t xml:space="preserve">% </w:t>
      </w:r>
      <w:r w:rsidR="00FC6D68">
        <w:rPr>
          <w:rFonts w:cs="FiraSans-Regular"/>
          <w:szCs w:val="19"/>
        </w:rPr>
        <w:t>więcej</w:t>
      </w:r>
      <w:r w:rsidR="0092720E">
        <w:rPr>
          <w:rFonts w:cs="FiraSans-Regular"/>
          <w:szCs w:val="19"/>
        </w:rPr>
        <w:t xml:space="preserve"> niż w </w:t>
      </w:r>
      <w:r w:rsidR="00FC6D68">
        <w:rPr>
          <w:rFonts w:cs="FiraSans-Regular"/>
          <w:szCs w:val="19"/>
        </w:rPr>
        <w:t>marcu</w:t>
      </w:r>
      <w:r w:rsidR="00D52766"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DE22E5">
        <w:rPr>
          <w:rFonts w:cs="FiraSans-Regular"/>
          <w:szCs w:val="19"/>
        </w:rPr>
        <w:t>5</w:t>
      </w:r>
      <w:r w:rsidR="00FC6D68">
        <w:rPr>
          <w:rFonts w:cs="FiraSans-Regular"/>
          <w:szCs w:val="19"/>
        </w:rPr>
        <w:t>90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FC6D68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FC6D68">
        <w:rPr>
          <w:rFonts w:cs="FiraSans-Regular"/>
          <w:szCs w:val="19"/>
        </w:rPr>
        <w:t>wzrost</w:t>
      </w:r>
      <w:r w:rsidR="003E4563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o </w:t>
      </w:r>
      <w:r w:rsidR="00FC6D68">
        <w:rPr>
          <w:rFonts w:cs="FiraSans-Regular"/>
          <w:szCs w:val="19"/>
        </w:rPr>
        <w:t>10,5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0D06A3A8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162789">
        <w:t>2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162789">
        <w:t>kwietni</w:t>
      </w:r>
      <w:r w:rsidR="00DA1FB9">
        <w:t>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5263E1FE" w:rsidR="00A33BC5" w:rsidRDefault="00162789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513280" behindDoc="0" locked="0" layoutInCell="1" allowOverlap="1" wp14:anchorId="5CE1AD7B" wp14:editId="429D7702">
            <wp:simplePos x="0" y="0"/>
            <wp:positionH relativeFrom="column">
              <wp:posOffset>0</wp:posOffset>
            </wp:positionH>
            <wp:positionV relativeFrom="paragraph">
              <wp:posOffset>-1725</wp:posOffset>
            </wp:positionV>
            <wp:extent cx="6654165" cy="3526155"/>
            <wp:effectExtent l="0" t="0" r="0" b="0"/>
            <wp:wrapTopAndBottom/>
            <wp:docPr id="24" name="Obraz 24" descr="Wykres słupkowy przedstawia liczbę podmiotów gospodarki narodowej nowo zarejestrowanych &#10;i wyrejestrowanych według powiatów województwa warmińsko-mazurskiego w kwiet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FC6D68">
        <w:rPr>
          <w:rFonts w:cs="FiraSans-Regular"/>
          <w:color w:val="000000" w:themeColor="text1"/>
          <w:szCs w:val="19"/>
        </w:rPr>
        <w:t>kwietnia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br. w rejestrze REGON </w:t>
      </w:r>
      <w:r w:rsidR="00FC6D68">
        <w:rPr>
          <w:rFonts w:cs="FiraSans-Regular"/>
          <w:color w:val="000000" w:themeColor="text1"/>
          <w:szCs w:val="19"/>
        </w:rPr>
        <w:t>22,7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</w:t>
      </w:r>
      <w:r w:rsidR="003363D6">
        <w:rPr>
          <w:rFonts w:cs="FiraSans-Regular"/>
          <w:color w:val="000000" w:themeColor="text1"/>
          <w:szCs w:val="19"/>
        </w:rPr>
        <w:t xml:space="preserve">o </w:t>
      </w:r>
      <w:r w:rsidR="00FC6D68">
        <w:rPr>
          <w:rFonts w:cs="FiraSans-Regular"/>
          <w:color w:val="000000" w:themeColor="text1"/>
          <w:szCs w:val="19"/>
        </w:rPr>
        <w:t>1,5</w:t>
      </w:r>
      <w:r w:rsidR="003363D6">
        <w:rPr>
          <w:rFonts w:cs="FiraSans-Regular"/>
          <w:color w:val="000000" w:themeColor="text1"/>
          <w:szCs w:val="19"/>
        </w:rPr>
        <w:t xml:space="preserve">% mniej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40DA0">
        <w:rPr>
          <w:rFonts w:cs="FiraSans-Regular"/>
          <w:color w:val="000000" w:themeColor="text1"/>
          <w:szCs w:val="19"/>
        </w:rPr>
        <w:t>96,</w:t>
      </w:r>
      <w:r w:rsidR="00FC6D68">
        <w:rPr>
          <w:rFonts w:cs="FiraSans-Regular"/>
          <w:color w:val="000000" w:themeColor="text1"/>
          <w:szCs w:val="19"/>
        </w:rPr>
        <w:t>4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4705C1">
        <w:rPr>
          <w:rFonts w:cs="FiraSans-Regular"/>
          <w:color w:val="000000" w:themeColor="text1"/>
          <w:szCs w:val="19"/>
        </w:rPr>
        <w:t>,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B40DA0">
        <w:rPr>
          <w:rFonts w:cs="FiraSans-Regular"/>
          <w:color w:val="000000" w:themeColor="text1"/>
          <w:szCs w:val="19"/>
        </w:rPr>
        <w:t>w</w:t>
      </w:r>
      <w:r w:rsidR="003363D6">
        <w:rPr>
          <w:rFonts w:cs="FiraSans-Regular"/>
          <w:color w:val="000000" w:themeColor="text1"/>
          <w:szCs w:val="19"/>
        </w:rPr>
        <w:t> </w:t>
      </w:r>
      <w:r w:rsidR="00FC6D68">
        <w:rPr>
          <w:rFonts w:cs="FiraSans-Regular"/>
          <w:color w:val="000000" w:themeColor="text1"/>
          <w:szCs w:val="19"/>
        </w:rPr>
        <w:t>marcu</w:t>
      </w:r>
      <w:r w:rsidR="00667649">
        <w:rPr>
          <w:rFonts w:cs="FiraSans-Regular"/>
          <w:color w:val="000000" w:themeColor="text1"/>
          <w:szCs w:val="19"/>
        </w:rPr>
        <w:t xml:space="preserve"> 2024</w:t>
      </w:r>
      <w:r w:rsidR="008E7A12">
        <w:rPr>
          <w:rFonts w:cs="FiraSans-Regular"/>
          <w:color w:val="000000" w:themeColor="text1"/>
          <w:szCs w:val="19"/>
        </w:rPr>
        <w:t xml:space="preserve"> r.</w:t>
      </w:r>
      <w:r w:rsidR="003363D6">
        <w:rPr>
          <w:rFonts w:cs="FiraSans-Regular"/>
          <w:color w:val="000000" w:themeColor="text1"/>
          <w:szCs w:val="19"/>
        </w:rPr>
        <w:t xml:space="preserve"> – 96,</w:t>
      </w:r>
      <w:r w:rsidR="00FC6D68">
        <w:rPr>
          <w:rFonts w:cs="FiraSans-Regular"/>
          <w:color w:val="000000" w:themeColor="text1"/>
          <w:szCs w:val="19"/>
        </w:rPr>
        <w:t>5</w:t>
      </w:r>
      <w:r w:rsidR="003363D6">
        <w:rPr>
          <w:rFonts w:cs="FiraSans-Regular"/>
          <w:color w:val="000000" w:themeColor="text1"/>
          <w:szCs w:val="19"/>
        </w:rPr>
        <w:t>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31740F17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942C98">
        <w:t>kwietniu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7F99A9AD" w:rsidR="008D2F44" w:rsidRPr="00AC460E" w:rsidRDefault="00942C98" w:rsidP="00BF01F8">
      <w:pPr>
        <w:pStyle w:val="Nagwek2"/>
      </w:pPr>
      <w:r>
        <w:rPr>
          <w:noProof/>
        </w:rPr>
        <w:drawing>
          <wp:anchor distT="0" distB="0" distL="114300" distR="114300" simplePos="0" relativeHeight="252516352" behindDoc="0" locked="0" layoutInCell="1" allowOverlap="1" wp14:anchorId="450F5CB1" wp14:editId="504004A4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458720"/>
            <wp:effectExtent l="0" t="0" r="0" b="0"/>
            <wp:wrapTopAndBottom/>
            <wp:docPr id="37" name="Obraz 37" descr="Mapa prezentuje zmianę (wzrost/spadek w %) liczby podmiotów gospodarki narodowej oraz osób fizycznych z zawieszoną działalnością  w województwie warmińsko-mazurskim według powiatów w kwiet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kwiecień_2024_nowe podkłady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5EF2DB01" w:rsidR="00736C00" w:rsidRPr="00782397" w:rsidRDefault="00A203F2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A203F2">
        <w:rPr>
          <w:rFonts w:eastAsia="Times New Roman" w:cs="Calibri"/>
          <w:color w:val="000000"/>
          <w:szCs w:val="19"/>
          <w:lang w:eastAsia="pl-PL"/>
        </w:rPr>
        <w:t>W maju br. w większości badanych obszarów gospodarki oceny koniunktury formułowane przez przedsiębiorców są negatywne. Najbardziej pesymistyczne nastroje gospodarcze panują wśród jednostek zajmujących się transportem i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A203F2">
        <w:rPr>
          <w:rFonts w:eastAsia="Times New Roman" w:cs="Calibri"/>
          <w:color w:val="000000"/>
          <w:szCs w:val="19"/>
          <w:lang w:eastAsia="pl-PL"/>
        </w:rPr>
        <w:t>gospodarką magazynową. W tej sekcji odnotowano również największy spadek wartości wskaźnika ogólnego klimatu koniunktury, o 34,6 w skali miesiąca. Bardziej negatywnie niż w kwietniu br. oceniają koniunkturę także podmioty prowadzące działalność w zakresie budownictwa oraz handlu hurtowego. Mimo utrzymanych negatywnych opinii, największy wzrost wskaźnika odnotowano w sekcji informacja i komunikacja — o 5,3 w porównaniu z poprzednim miesiącem. Najkorzystniejsze oceny koniunktury formułowały jednostki zajmujące się zakwaterowaniem i gastronomią. Również w handlu detalicznym opinie przedsiębiorców są pozytywne i na poziomie wyższym niż w kwietniu br.</w:t>
      </w:r>
    </w:p>
    <w:p w14:paraId="51E2A43C" w14:textId="5525FB1C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DA1FB9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54B2175A" w:rsidR="00E24095" w:rsidRDefault="00BB5E81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520448" behindDoc="0" locked="0" layoutInCell="1" allowOverlap="1" wp14:anchorId="4F36C384" wp14:editId="1531FF4A">
            <wp:simplePos x="0" y="0"/>
            <wp:positionH relativeFrom="column">
              <wp:posOffset>0</wp:posOffset>
            </wp:positionH>
            <wp:positionV relativeFrom="paragraph">
              <wp:posOffset>-3101</wp:posOffset>
            </wp:positionV>
            <wp:extent cx="6654165" cy="3183890"/>
            <wp:effectExtent l="0" t="0" r="0" b="0"/>
            <wp:wrapTopAndBottom/>
            <wp:docPr id="14" name="Obraz 14" descr="Wykres słupkowy przedstawia poprawę, pogorszenie oraz saldo ogólnego klimatu koniunktury gospodarczej województwa warmińsko-mazurskiego według badanych rodzajów działalności gospodarczej w maju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1BEB5CF" w14:textId="3FF15E45" w:rsidR="00567A52" w:rsidRDefault="00567A52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 w:rsidR="00F14F39">
        <w:rPr>
          <w:rFonts w:cs="FiraSans-Bold"/>
          <w:b/>
          <w:bCs/>
          <w:szCs w:val="19"/>
        </w:rPr>
        <w:t>inwestycji</w:t>
      </w:r>
      <w:r w:rsidRPr="000776E2">
        <w:rPr>
          <w:rStyle w:val="Odwoanieprzypisudolnego"/>
          <w:szCs w:val="19"/>
        </w:rPr>
        <w:footnoteReference w:id="5"/>
      </w:r>
      <w:r>
        <w:rPr>
          <w:rFonts w:cs="FiraSans-Bold"/>
          <w:b/>
          <w:bCs/>
          <w:szCs w:val="19"/>
        </w:rPr>
        <w:t xml:space="preserve"> </w:t>
      </w:r>
    </w:p>
    <w:p w14:paraId="458ECD3A" w14:textId="03C69960" w:rsidR="00804845" w:rsidRPr="00817537" w:rsidRDefault="00804845" w:rsidP="00804845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="003A24FD" w:rsidRPr="003A24FD">
        <w:rPr>
          <w:rFonts w:cs="FiraSans-Bold"/>
          <w:bCs/>
          <w:i/>
          <w:szCs w:val="19"/>
        </w:rPr>
        <w:t>Jakie są aktualne przewidywania, co do poziomu inwestycji Państwa firmy w 2024 r. w odniesieniu do inwestycji zrealizowanych w 2023 r.</w:t>
      </w:r>
      <w:r w:rsidRPr="00DC4F64">
        <w:rPr>
          <w:rFonts w:cs="FiraSans-Bold"/>
          <w:bCs/>
          <w:i/>
          <w:szCs w:val="19"/>
        </w:rPr>
        <w:t>:</w:t>
      </w:r>
    </w:p>
    <w:p w14:paraId="42985241" w14:textId="5205FEB1" w:rsidR="00567A52" w:rsidRDefault="00B346E3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21472" behindDoc="0" locked="0" layoutInCell="1" allowOverlap="1" wp14:anchorId="4B08B487" wp14:editId="1645BA00">
            <wp:simplePos x="0" y="0"/>
            <wp:positionH relativeFrom="column">
              <wp:posOffset>0</wp:posOffset>
            </wp:positionH>
            <wp:positionV relativeFrom="paragraph">
              <wp:posOffset>-5656</wp:posOffset>
            </wp:positionV>
            <wp:extent cx="6654165" cy="2086610"/>
            <wp:effectExtent l="0" t="0" r="0" b="8890"/>
            <wp:wrapTopAndBottom/>
            <wp:docPr id="5" name="Obraz 5" descr="Wykres kolumnowy przedstawia przewidywania poziomu inwestycji w 2024 r. w przedsiębiorstwach objętych badaniem w województwie warmińsko-mazurskim w porównaniu z rokiem poprzednim. Przedstawiciele firm mogą wskazać spadek, utrzymanie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24FD" w:rsidRPr="00DE654B">
        <w:rPr>
          <w:szCs w:val="19"/>
        </w:rPr>
        <w:t xml:space="preserve">Przedstawiciele większości firm objętych badaniem </w:t>
      </w:r>
      <w:r w:rsidR="003A24FD">
        <w:rPr>
          <w:szCs w:val="19"/>
        </w:rPr>
        <w:t>zadeklarowali</w:t>
      </w:r>
      <w:r w:rsidR="003A24FD" w:rsidRPr="00DE654B">
        <w:rPr>
          <w:szCs w:val="19"/>
        </w:rPr>
        <w:t xml:space="preserve"> utrzymanie inwestycji na poziomie z roku poprzedniego. Spośród prezentowanych obszarów działalności gospodarczej spadek poziomu inwestycji przewiduje </w:t>
      </w:r>
      <w:r w:rsidR="00CF057D">
        <w:rPr>
          <w:szCs w:val="19"/>
        </w:rPr>
        <w:t>40,3</w:t>
      </w:r>
      <w:r w:rsidR="00CF057D" w:rsidRPr="00DE654B">
        <w:rPr>
          <w:szCs w:val="19"/>
        </w:rPr>
        <w:t>% badanych przedsiębiorstw w</w:t>
      </w:r>
      <w:r w:rsidR="00CF057D">
        <w:rPr>
          <w:szCs w:val="19"/>
        </w:rPr>
        <w:t xml:space="preserve"> </w:t>
      </w:r>
      <w:r w:rsidR="00CF057D" w:rsidRPr="00DE654B">
        <w:rPr>
          <w:szCs w:val="19"/>
        </w:rPr>
        <w:t>przetwórstwie przemysłowym</w:t>
      </w:r>
      <w:r w:rsidR="00CF057D">
        <w:rPr>
          <w:szCs w:val="19"/>
        </w:rPr>
        <w:t>,</w:t>
      </w:r>
      <w:r w:rsidR="00CF057D" w:rsidRPr="00DE654B">
        <w:rPr>
          <w:szCs w:val="19"/>
        </w:rPr>
        <w:t xml:space="preserve"> </w:t>
      </w:r>
      <w:r w:rsidR="00CF057D">
        <w:rPr>
          <w:szCs w:val="19"/>
        </w:rPr>
        <w:t>32,8</w:t>
      </w:r>
      <w:r w:rsidR="00CF057D" w:rsidRPr="00DE654B">
        <w:rPr>
          <w:szCs w:val="19"/>
        </w:rPr>
        <w:t>% w</w:t>
      </w:r>
      <w:r w:rsidR="00CF057D">
        <w:rPr>
          <w:szCs w:val="19"/>
        </w:rPr>
        <w:t xml:space="preserve"> </w:t>
      </w:r>
      <w:r w:rsidR="00CF057D" w:rsidRPr="00DE654B">
        <w:rPr>
          <w:szCs w:val="19"/>
        </w:rPr>
        <w:t>usługach</w:t>
      </w:r>
      <w:r w:rsidR="00CF057D">
        <w:rPr>
          <w:szCs w:val="19"/>
        </w:rPr>
        <w:t>,</w:t>
      </w:r>
      <w:r w:rsidR="00CF057D" w:rsidRPr="00DE654B">
        <w:rPr>
          <w:szCs w:val="19"/>
        </w:rPr>
        <w:t xml:space="preserve"> </w:t>
      </w:r>
      <w:r w:rsidR="00CF057D">
        <w:rPr>
          <w:szCs w:val="19"/>
        </w:rPr>
        <w:t>22,4</w:t>
      </w:r>
      <w:r w:rsidR="003A24FD" w:rsidRPr="00DE654B">
        <w:rPr>
          <w:szCs w:val="19"/>
        </w:rPr>
        <w:t xml:space="preserve">% w budownictwie, </w:t>
      </w:r>
      <w:r w:rsidR="00CF057D">
        <w:rPr>
          <w:szCs w:val="19"/>
        </w:rPr>
        <w:t>17,5</w:t>
      </w:r>
      <w:r w:rsidR="003A24FD" w:rsidRPr="00DE654B">
        <w:rPr>
          <w:szCs w:val="19"/>
        </w:rPr>
        <w:t>% w handlu detalicznym i</w:t>
      </w:r>
      <w:r w:rsidR="00CF057D">
        <w:rPr>
          <w:szCs w:val="19"/>
        </w:rPr>
        <w:t> 17,3</w:t>
      </w:r>
      <w:r w:rsidR="003A24FD" w:rsidRPr="00DE654B">
        <w:rPr>
          <w:szCs w:val="19"/>
        </w:rPr>
        <w:t xml:space="preserve">% w handlu </w:t>
      </w:r>
      <w:r w:rsidR="00CF057D">
        <w:rPr>
          <w:szCs w:val="19"/>
        </w:rPr>
        <w:t>hurtowym</w:t>
      </w:r>
      <w:r w:rsidR="003A24FD" w:rsidRPr="00DE654B">
        <w:rPr>
          <w:szCs w:val="19"/>
        </w:rPr>
        <w:t>. Optymistyczne prognozy zakładające wzrost poziomu inwestycji najczęściej przewidywane są w handlu detalicznym (</w:t>
      </w:r>
      <w:r w:rsidR="00CF057D">
        <w:rPr>
          <w:szCs w:val="19"/>
        </w:rPr>
        <w:t>19,1</w:t>
      </w:r>
      <w:r w:rsidR="003A24FD" w:rsidRPr="00DE654B">
        <w:rPr>
          <w:szCs w:val="19"/>
        </w:rPr>
        <w:t>% badanych przedsiębiorstw w tej grupie)</w:t>
      </w:r>
      <w:r w:rsidR="00804845">
        <w:rPr>
          <w:szCs w:val="19"/>
        </w:rPr>
        <w:t>.</w:t>
      </w:r>
    </w:p>
    <w:p w14:paraId="6E5C33AC" w14:textId="4ED9FA3F" w:rsidR="00804845" w:rsidRDefault="00804845" w:rsidP="00804845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2</w:t>
      </w:r>
      <w:r w:rsidRPr="00DC781D">
        <w:rPr>
          <w:rFonts w:cs="FiraSans-Bold"/>
          <w:bCs/>
          <w:i/>
          <w:szCs w:val="19"/>
        </w:rPr>
        <w:t xml:space="preserve">. </w:t>
      </w:r>
      <w:r w:rsidR="003A24FD" w:rsidRPr="00E0518C">
        <w:rPr>
          <w:i/>
        </w:rPr>
        <w:t>Jakie są główne kierunki inwestowania Państwa firmy w bieżącym roku?</w:t>
      </w:r>
    </w:p>
    <w:p w14:paraId="65266DF2" w14:textId="20C65CC9" w:rsidR="00804845" w:rsidRDefault="00B346E3" w:rsidP="00804845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22496" behindDoc="0" locked="0" layoutInCell="1" allowOverlap="1" wp14:anchorId="74E23F77" wp14:editId="11F421BE">
            <wp:simplePos x="0" y="0"/>
            <wp:positionH relativeFrom="column">
              <wp:posOffset>0</wp:posOffset>
            </wp:positionH>
            <wp:positionV relativeFrom="paragraph">
              <wp:posOffset>266</wp:posOffset>
            </wp:positionV>
            <wp:extent cx="6654165" cy="3112135"/>
            <wp:effectExtent l="0" t="0" r="0" b="0"/>
            <wp:wrapTopAndBottom/>
            <wp:docPr id="17" name="Obraz 17" descr="Wykres kolumnowy przedstawiający główne kierunki inwestowania firm objętych badaniem w  województwie warmińsko-mazurskim w bieżącym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24FD" w:rsidRPr="00AD4526">
        <w:rPr>
          <w:szCs w:val="19"/>
        </w:rPr>
        <w:t>W 2024 r. najczęściej wskazywano na inwestowanie firmy w maszyny, urządzenia techniczne i narzędzia. Najwięcej tego typu inwestycji deklarują przedstawiciele firm przetwórstwa przemysłowego (</w:t>
      </w:r>
      <w:r w:rsidR="000B6668">
        <w:rPr>
          <w:szCs w:val="19"/>
        </w:rPr>
        <w:t>63,7</w:t>
      </w:r>
      <w:r w:rsidR="003A24FD" w:rsidRPr="00AD4526">
        <w:rPr>
          <w:szCs w:val="19"/>
        </w:rPr>
        <w:t>% badanych przedsiębiorstw)</w:t>
      </w:r>
      <w:r w:rsidR="003A24FD" w:rsidRPr="00AD4526">
        <w:rPr>
          <w:rFonts w:cs="FiraSans-Bold"/>
          <w:bCs/>
          <w:szCs w:val="19"/>
        </w:rPr>
        <w:t xml:space="preserve">. Przedsiębiorstwa mają też w planie inwestycje związane z środkami transportu, gruntami, budynkami i budowlami. Wielu szefów firm nie planuje jednak inwestycji w bieżącym roku. Najwięcej tego rodzaju deklaracji wyrażają przedstawiciele firm </w:t>
      </w:r>
      <w:r w:rsidR="000B6668">
        <w:rPr>
          <w:rFonts w:cs="FiraSans-Bold"/>
          <w:bCs/>
          <w:szCs w:val="19"/>
        </w:rPr>
        <w:t>usługowych</w:t>
      </w:r>
      <w:r w:rsidR="003A24FD" w:rsidRPr="00AD4526">
        <w:rPr>
          <w:rFonts w:cs="FiraSans-Bold"/>
          <w:bCs/>
          <w:szCs w:val="19"/>
        </w:rPr>
        <w:t xml:space="preserve"> oraz </w:t>
      </w:r>
      <w:r w:rsidR="000B6668">
        <w:rPr>
          <w:rFonts w:cs="FiraSans-Bold"/>
          <w:bCs/>
          <w:szCs w:val="19"/>
        </w:rPr>
        <w:t>handlu hurtowego</w:t>
      </w:r>
      <w:r w:rsidR="003A24FD" w:rsidRPr="00AD4526">
        <w:rPr>
          <w:rFonts w:cs="FiraSans-Bold"/>
          <w:bCs/>
          <w:szCs w:val="19"/>
        </w:rPr>
        <w:t xml:space="preserve"> (w obu przypadkach ponad 60% badanych przedsiębiorstw), a najmniej przetwórstwa przemysłowego (</w:t>
      </w:r>
      <w:r w:rsidR="000B6668">
        <w:rPr>
          <w:rFonts w:cs="FiraSans-Bold"/>
          <w:bCs/>
          <w:szCs w:val="19"/>
        </w:rPr>
        <w:t>21,7</w:t>
      </w:r>
      <w:r w:rsidR="003A24FD" w:rsidRPr="00AD4526">
        <w:rPr>
          <w:rFonts w:cs="FiraSans-Bold"/>
          <w:bCs/>
          <w:szCs w:val="19"/>
        </w:rPr>
        <w:t>%)</w:t>
      </w:r>
      <w:r w:rsidR="00804845">
        <w:rPr>
          <w:rFonts w:cs="FiraSans-Bold"/>
          <w:bCs/>
          <w:szCs w:val="19"/>
        </w:rPr>
        <w:t>.</w:t>
      </w:r>
      <w:r w:rsidR="00804845" w:rsidRPr="00BA2783">
        <w:rPr>
          <w:rFonts w:cs="FiraSans-Bold"/>
          <w:bCs/>
          <w:szCs w:val="19"/>
        </w:rPr>
        <w:t xml:space="preserve"> </w:t>
      </w:r>
    </w:p>
    <w:p w14:paraId="3063716C" w14:textId="384C1768" w:rsidR="00804845" w:rsidRPr="0072522F" w:rsidRDefault="00804845" w:rsidP="00804845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="0072522F" w:rsidRPr="00E0518C">
        <w:rPr>
          <w:i/>
        </w:rPr>
        <w:t>Które z poniższych barier w największym stopniu wpływają na skalę inwestycji Państwa firmy w bieżącym roku?</w:t>
      </w:r>
    </w:p>
    <w:p w14:paraId="720300CB" w14:textId="013C3EF8" w:rsidR="00804845" w:rsidRDefault="00B346E3" w:rsidP="00804845">
      <w:pPr>
        <w:autoSpaceDE w:val="0"/>
        <w:autoSpaceDN w:val="0"/>
        <w:adjustRightInd w:val="0"/>
        <w:spacing w:before="480" w:after="0"/>
      </w:pPr>
      <w:r>
        <w:rPr>
          <w:noProof/>
          <w:szCs w:val="19"/>
        </w:rPr>
        <w:drawing>
          <wp:anchor distT="0" distB="0" distL="114300" distR="114300" simplePos="0" relativeHeight="252523520" behindDoc="0" locked="0" layoutInCell="1" allowOverlap="1" wp14:anchorId="7F485C00" wp14:editId="080CD7AB">
            <wp:simplePos x="0" y="0"/>
            <wp:positionH relativeFrom="column">
              <wp:posOffset>0</wp:posOffset>
            </wp:positionH>
            <wp:positionV relativeFrom="paragraph">
              <wp:posOffset>3219</wp:posOffset>
            </wp:positionV>
            <wp:extent cx="6654165" cy="3523615"/>
            <wp:effectExtent l="0" t="0" r="0" b="635"/>
            <wp:wrapTopAndBottom/>
            <wp:docPr id="18" name="Obraz 18" descr="Wykres kolumnowy przedstawia (w %) czynniki, które w największym stopniu wpływają na ograniczenie inwestycji w firmach objętych badaniem w województwie warmińsko-mazurskim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522F" w:rsidRPr="00AD4526">
        <w:rPr>
          <w:szCs w:val="19"/>
        </w:rPr>
        <w:t>Na ograniczenie skali inwestycji w firmach w bieżącym roku w największym stopniu wpływa</w:t>
      </w:r>
      <w:r w:rsidR="000B6668">
        <w:rPr>
          <w:szCs w:val="19"/>
        </w:rPr>
        <w:t>ją</w:t>
      </w:r>
      <w:r w:rsidR="0072522F" w:rsidRPr="00AD4526">
        <w:rPr>
          <w:szCs w:val="19"/>
        </w:rPr>
        <w:t xml:space="preserve"> </w:t>
      </w:r>
      <w:r w:rsidR="000B6668" w:rsidRPr="00AD4526">
        <w:rPr>
          <w:szCs w:val="19"/>
        </w:rPr>
        <w:t>wysokie koszty realizacji inwestycji</w:t>
      </w:r>
      <w:r w:rsidR="0072522F" w:rsidRPr="00AD4526">
        <w:rPr>
          <w:szCs w:val="19"/>
        </w:rPr>
        <w:t xml:space="preserve">. Barierę wpływającą na skalę inwestycji tworzą także </w:t>
      </w:r>
      <w:r w:rsidR="000B6668" w:rsidRPr="00AD4526">
        <w:rPr>
          <w:szCs w:val="19"/>
        </w:rPr>
        <w:t xml:space="preserve">wysoka inflacja </w:t>
      </w:r>
      <w:r w:rsidR="0072522F" w:rsidRPr="00AD4526">
        <w:rPr>
          <w:szCs w:val="19"/>
        </w:rPr>
        <w:t>oraz niepewna sytuacja makroekonomiczna. Przedstawiciele firm wskazywali również na problemy dotyczące niejasnych, niespójnych i niestabilnych przepisów prawnych</w:t>
      </w:r>
      <w:r w:rsidR="0072522F" w:rsidRPr="00AD4526">
        <w:rPr>
          <w:rFonts w:cs="FiraSans-Bold"/>
          <w:bCs/>
          <w:szCs w:val="19"/>
        </w:rPr>
        <w:t>. Firmy wszystkich badanych rodzajów działalności narzekają na niedostateczny popyt na produkty/usługi oferowane przez ich firmę</w:t>
      </w:r>
      <w:r w:rsidR="00804845">
        <w:t xml:space="preserve">. </w:t>
      </w:r>
    </w:p>
    <w:p w14:paraId="6C47733F" w14:textId="0A43432B" w:rsidR="005B7614" w:rsidRDefault="00804845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9199E">
        <w:rPr>
          <w:rFonts w:cs="FiraSans-Bold"/>
          <w:bCs/>
          <w:i/>
          <w:szCs w:val="19"/>
        </w:rPr>
        <w:t xml:space="preserve">Pyt. 4. </w:t>
      </w:r>
      <w:r w:rsidR="000C62B9" w:rsidRPr="00E0518C">
        <w:rPr>
          <w:i/>
          <w:szCs w:val="19"/>
        </w:rPr>
        <w:t>Jak bieżące zmiany sytuacji Państwa firmy oraz otoczenia rynkowego wpływają na skłonność do podejmowania inwestycji</w:t>
      </w:r>
      <w:r w:rsidR="000C62B9">
        <w:rPr>
          <w:i/>
          <w:szCs w:val="19"/>
        </w:rPr>
        <w:t>?</w:t>
      </w:r>
    </w:p>
    <w:p w14:paraId="49C8432D" w14:textId="4434496E" w:rsidR="00AE1B6F" w:rsidRDefault="00B346E3" w:rsidP="00CF057D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524544" behindDoc="0" locked="0" layoutInCell="1" allowOverlap="1" wp14:anchorId="24F1E059" wp14:editId="67E75AD0">
            <wp:simplePos x="0" y="0"/>
            <wp:positionH relativeFrom="column">
              <wp:posOffset>0</wp:posOffset>
            </wp:positionH>
            <wp:positionV relativeFrom="paragraph">
              <wp:posOffset>3662</wp:posOffset>
            </wp:positionV>
            <wp:extent cx="6654165" cy="2158365"/>
            <wp:effectExtent l="0" t="0" r="0" b="0"/>
            <wp:wrapTopAndBottom/>
            <wp:docPr id="27" name="Obraz 27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57D" w:rsidRPr="00AD4526">
        <w:rPr>
          <w:rFonts w:cs="FiraSans-Bold"/>
          <w:bCs/>
          <w:szCs w:val="19"/>
        </w:rPr>
        <w:t xml:space="preserve">Bieżące zmiany sytuacji firmy oraz otoczenia rynkowego, zdaniem większości przedsiębiorców nie wpływają na </w:t>
      </w:r>
      <w:r w:rsidR="00CF057D" w:rsidRPr="00AD4526">
        <w:rPr>
          <w:szCs w:val="19"/>
        </w:rPr>
        <w:t>podejmowane przez nich decyzje</w:t>
      </w:r>
      <w:r w:rsidR="00CF057D" w:rsidRPr="00AD4526">
        <w:rPr>
          <w:rFonts w:cs="FiraSans-Bold"/>
          <w:bCs/>
          <w:szCs w:val="19"/>
        </w:rPr>
        <w:t xml:space="preserve"> inwestycyjne. Tego zdania jest ponad 60% przedsiębiorców działających w</w:t>
      </w:r>
      <w:r w:rsidR="004E7E0B">
        <w:rPr>
          <w:rFonts w:cs="FiraSans-Bold"/>
          <w:bCs/>
          <w:szCs w:val="19"/>
        </w:rPr>
        <w:t> </w:t>
      </w:r>
      <w:r w:rsidR="004E7E0B" w:rsidRPr="00AD4526">
        <w:rPr>
          <w:rFonts w:cs="FiraSans-Bold"/>
          <w:bCs/>
          <w:szCs w:val="19"/>
        </w:rPr>
        <w:t>budownictwie</w:t>
      </w:r>
      <w:r w:rsidR="004E7E0B">
        <w:rPr>
          <w:rFonts w:cs="FiraSans-Bold"/>
          <w:bCs/>
          <w:szCs w:val="19"/>
        </w:rPr>
        <w:t>,</w:t>
      </w:r>
      <w:r w:rsidR="004E7E0B" w:rsidRPr="00AD4526">
        <w:rPr>
          <w:rFonts w:cs="FiraSans-Bold"/>
          <w:bCs/>
          <w:szCs w:val="19"/>
        </w:rPr>
        <w:t xml:space="preserve"> przetwórstwie przemysłowym</w:t>
      </w:r>
      <w:r w:rsidR="004E7E0B">
        <w:rPr>
          <w:rFonts w:cs="FiraSans-Bold"/>
          <w:bCs/>
          <w:szCs w:val="19"/>
        </w:rPr>
        <w:t xml:space="preserve"> i </w:t>
      </w:r>
      <w:r w:rsidR="004E7E0B" w:rsidRPr="00AD4526">
        <w:rPr>
          <w:rFonts w:cs="FiraSans-Bold"/>
          <w:bCs/>
          <w:szCs w:val="19"/>
        </w:rPr>
        <w:t xml:space="preserve">usługach </w:t>
      </w:r>
      <w:r w:rsidR="00C0331B" w:rsidRPr="00AD4526">
        <w:rPr>
          <w:rFonts w:cs="FiraSans-Bold"/>
          <w:bCs/>
          <w:szCs w:val="19"/>
        </w:rPr>
        <w:t>oraz</w:t>
      </w:r>
      <w:r w:rsidR="00CF057D" w:rsidRPr="00AD4526">
        <w:rPr>
          <w:rFonts w:cs="FiraSans-Bold"/>
          <w:bCs/>
          <w:szCs w:val="19"/>
        </w:rPr>
        <w:t xml:space="preserve"> </w:t>
      </w:r>
      <w:r w:rsidR="00C0331B">
        <w:rPr>
          <w:rFonts w:cs="FiraSans-Bold"/>
          <w:bCs/>
          <w:szCs w:val="19"/>
        </w:rPr>
        <w:t>blisko 60%</w:t>
      </w:r>
      <w:r w:rsidR="00CF057D" w:rsidRPr="00AD4526">
        <w:rPr>
          <w:rFonts w:cs="FiraSans-Bold"/>
          <w:bCs/>
          <w:szCs w:val="19"/>
        </w:rPr>
        <w:t xml:space="preserve"> przedstawicieli handlu detalicznego</w:t>
      </w:r>
      <w:r w:rsidR="00C0331B">
        <w:rPr>
          <w:rFonts w:cs="FiraSans-Bold"/>
          <w:bCs/>
          <w:szCs w:val="19"/>
        </w:rPr>
        <w:t xml:space="preserve"> i </w:t>
      </w:r>
      <w:r w:rsidR="00C0331B" w:rsidRPr="00AD4526">
        <w:rPr>
          <w:rFonts w:cs="FiraSans-Bold"/>
          <w:bCs/>
          <w:szCs w:val="19"/>
        </w:rPr>
        <w:t>hurtow</w:t>
      </w:r>
      <w:r w:rsidR="00C0331B">
        <w:rPr>
          <w:rFonts w:cs="FiraSans-Bold"/>
          <w:bCs/>
          <w:szCs w:val="19"/>
        </w:rPr>
        <w:t>ego</w:t>
      </w:r>
      <w:r w:rsidR="00CF057D" w:rsidRPr="00AD4526">
        <w:rPr>
          <w:rFonts w:cs="FiraSans-Bold"/>
          <w:bCs/>
          <w:szCs w:val="19"/>
        </w:rPr>
        <w:t xml:space="preserve">. Negatywny wpływ na skłonność do podejmowania inwestycji wyraża ponad 40% przedstawicieli handlu </w:t>
      </w:r>
      <w:r w:rsidR="00C0331B">
        <w:rPr>
          <w:rFonts w:cs="FiraSans-Bold"/>
          <w:bCs/>
          <w:szCs w:val="19"/>
        </w:rPr>
        <w:t>hurtowego, blisko</w:t>
      </w:r>
      <w:r w:rsidR="00CF057D" w:rsidRPr="00AD4526">
        <w:rPr>
          <w:rFonts w:cs="FiraSans-Bold"/>
          <w:bCs/>
          <w:szCs w:val="19"/>
        </w:rPr>
        <w:t xml:space="preserve"> </w:t>
      </w:r>
      <w:r w:rsidR="00C0331B">
        <w:rPr>
          <w:rFonts w:cs="FiraSans-Bold"/>
          <w:bCs/>
          <w:szCs w:val="19"/>
        </w:rPr>
        <w:t>40</w:t>
      </w:r>
      <w:r w:rsidR="00CF057D" w:rsidRPr="00AD4526">
        <w:rPr>
          <w:rFonts w:cs="FiraSans-Bold"/>
          <w:bCs/>
          <w:szCs w:val="19"/>
        </w:rPr>
        <w:t xml:space="preserve">% firm </w:t>
      </w:r>
      <w:r w:rsidR="00C0331B" w:rsidRPr="00AD4526">
        <w:rPr>
          <w:rFonts w:cs="FiraSans-Bold"/>
          <w:bCs/>
          <w:szCs w:val="19"/>
        </w:rPr>
        <w:t xml:space="preserve">handlu </w:t>
      </w:r>
      <w:r w:rsidR="00C0331B">
        <w:rPr>
          <w:rFonts w:cs="FiraSans-Bold"/>
          <w:bCs/>
          <w:szCs w:val="19"/>
        </w:rPr>
        <w:t xml:space="preserve">detalicznego, usługowych oraz przeszło 30% podmiotów </w:t>
      </w:r>
      <w:r w:rsidR="00CF057D" w:rsidRPr="00AD4526">
        <w:rPr>
          <w:rFonts w:cs="FiraSans-Bold"/>
          <w:bCs/>
          <w:szCs w:val="19"/>
        </w:rPr>
        <w:t>przetwórstwa przemysłowego i</w:t>
      </w:r>
      <w:r w:rsidR="00C0331B">
        <w:rPr>
          <w:szCs w:val="19"/>
        </w:rPr>
        <w:t xml:space="preserve"> budownictwa.</w:t>
      </w:r>
    </w:p>
    <w:p w14:paraId="7BF8AB09" w14:textId="77777777" w:rsidR="00F565EC" w:rsidRDefault="00F565EC">
      <w:pPr>
        <w:spacing w:before="0" w:after="160" w:line="259" w:lineRule="auto"/>
      </w:pPr>
      <w:r>
        <w:br w:type="page"/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6D219990" w14:textId="2F23C984" w:rsidR="0012472C" w:rsidRPr="00AC460E" w:rsidRDefault="004B652B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51E05B8" w14:textId="7B8A97DB" w:rsidR="00D40EAD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F47CE7">
        <w:rPr>
          <w:rFonts w:cs="Arial"/>
          <w:b/>
          <w:szCs w:val="19"/>
        </w:rPr>
        <w:t>m</w:t>
      </w:r>
      <w:r w:rsidR="00B0431C">
        <w:rPr>
          <w:rFonts w:cs="Arial"/>
          <w:b/>
          <w:szCs w:val="19"/>
        </w:rPr>
        <w:t>a</w:t>
      </w:r>
      <w:r w:rsidR="008A7577">
        <w:rPr>
          <w:rFonts w:cs="Arial"/>
          <w:b/>
          <w:szCs w:val="19"/>
        </w:rPr>
        <w:t>ju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8A7577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B0431C">
        <w:rPr>
          <w:rFonts w:cs="Arial"/>
          <w:szCs w:val="19"/>
        </w:rPr>
        <w:t>ma</w:t>
      </w:r>
      <w:r w:rsidR="008A7577">
        <w:rPr>
          <w:rFonts w:cs="Arial"/>
          <w:szCs w:val="19"/>
        </w:rPr>
        <w:t>j</w:t>
      </w:r>
      <w:r w:rsidR="00B0431C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0F0ECE0E" w14:textId="77777777" w:rsidR="00F565EC" w:rsidRPr="00AC460E" w:rsidRDefault="00F565E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6F37EE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7" w:name="_Toc318868797"/>
      <w:bookmarkStart w:id="28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7"/>
      <w:bookmarkEnd w:id="28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536BB7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3267C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5D94D9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2129D9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A7530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56F734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B6DAE3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76EA9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A15F54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53EBD9F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551F33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7CB17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372EE9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E895F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58370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8F7625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925C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919AD9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E6A5C1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DAE9A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51510E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4A2B6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4D6CD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549E068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F74621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1C62B77D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547B7FD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A159D61" w:rsidR="008105F8" w:rsidRPr="007E0CF8" w:rsidRDefault="00AB46EC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2DAAB34" w:rsidR="008105F8" w:rsidRPr="007E0CF8" w:rsidRDefault="00F74621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33F19E1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75AE1F3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751304D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81552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1FA5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09CD18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1DC309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3BABB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31E831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6D09F42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54FF9BD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0FC6B4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1B0F901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04F08A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9044C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36EB43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6D5DD2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4D8E6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45D0B1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BFFF7C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81F77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23F2C5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7EE14A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3BE297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CE5597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75655E7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265DBE9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29A126E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2D252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6270AB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33FDED4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3D7105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F1756F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681DD6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3EE3DC2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F8A121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2B829EB8" w:rsidR="008105F8" w:rsidRPr="007E0CF8" w:rsidRDefault="00AB7D7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05278B1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6F32A66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44D29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B67484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4DE9E2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3FB8854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80D6A" w:rsidRPr="007E0CF8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80D6A" w:rsidRPr="007E0CF8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780D6A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780D6A" w:rsidRPr="007E0CF8" w:rsidRDefault="00780D6A" w:rsidP="00780D6A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780D6A" w:rsidRPr="007E0CF8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5FFD6A1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AD7D3DB" w14:textId="17DCAF9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4E739AD" w14:textId="0848A0D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59C4F68" w14:textId="654E933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89F0D0A" w14:textId="1273B48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8C424AD" w14:textId="7BE0597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BFFE34" w14:textId="68D4B7D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80D6A" w:rsidRPr="007E0CF8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80D6A" w:rsidRPr="007E0CF8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780D6A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780D6A" w:rsidRPr="007E0CF8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780D6A" w:rsidRPr="007E0CF8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288801A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AA636A4" w14:textId="29A75025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58B2259" w14:textId="12BA681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5B171F8" w14:textId="1438339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36E156D" w14:textId="4B1FFDA6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138EABC" w14:textId="2552A25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F921D1D" w14:textId="6E29F58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780D6A" w:rsidRPr="007E0CF8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780D6A" w:rsidRPr="007E0CF8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80D6A" w:rsidRPr="007E0CF8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80D6A" w:rsidRPr="007E0CF8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780D6A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780D6A" w:rsidRPr="007E0CF8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780D6A" w:rsidRPr="007E0CF8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3095F8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5B8A29B" w14:textId="045A4D5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7430167" w14:textId="1754C53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099B83D" w14:textId="2A1D951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3DE4B0" w14:textId="4BED2DE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57AF653" w14:textId="6505F61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948A571" w14:textId="30BFAD8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80D6A" w:rsidRPr="007E0CF8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80D6A" w:rsidRPr="007E0CF8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780D6A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780D6A" w:rsidRPr="007E0CF8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780D6A" w:rsidRPr="007E0CF8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97054F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83728D4" w14:textId="05784E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726098F" w14:textId="736410D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94983CC" w14:textId="60E60E7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520294" w14:textId="74C6FF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9399698" w14:textId="1149364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533337" w14:textId="40B5030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780D6A" w:rsidRPr="007E0CF8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780D6A" w:rsidRPr="007E0CF8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80D6A" w:rsidRPr="007E0CF8" w:rsidRDefault="00780D6A" w:rsidP="00780D6A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80D6A" w:rsidRPr="007E0CF8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780D6A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780D6A" w:rsidRPr="007E0CF8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780D6A" w:rsidRPr="007E0CF8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3373E0B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7F80DA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0D4FCF3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49CC64F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414938B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31124D3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00F0E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300F0E" w:rsidRPr="007E0CF8" w:rsidRDefault="00300F0E" w:rsidP="00300F0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300F0E" w:rsidRPr="007E0CF8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00F0E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300F0E" w:rsidRPr="007E0CF8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300F0E" w:rsidRPr="007E0CF8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1B2393E0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326BB7D" w14:textId="3EECBB5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FF36F44" w14:textId="1ADCA11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9008122" w14:textId="1D1D0C6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366D1E3" w14:textId="7E71C0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A8ED7D2" w14:textId="6CFF770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4FA4B69" w14:textId="1F873F9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00F0E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300F0E" w:rsidRPr="007E0CF8" w:rsidRDefault="00300F0E" w:rsidP="00300F0E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300F0E" w:rsidRPr="007E0CF8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300F0E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300F0E" w:rsidRPr="007E0CF8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300F0E" w:rsidRPr="007E0CF8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7AD60A4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FF620DC" w14:textId="0056812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057992C" w14:textId="11A539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4B9C1390" w14:textId="0A99651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DA74857" w14:textId="39C7FEA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58F00F4" w14:textId="4881FE4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A247830" w14:textId="3E04EE7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FBFBDA1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582470">
              <w:rPr>
                <w:rFonts w:cs="Arial"/>
                <w:szCs w:val="19"/>
              </w:rPr>
              <w:t>8*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B392E94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B4900D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7DCD628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4E390DA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272EE9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A455FA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9B4058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FB8F11A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E95B668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EA952C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FD738C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02A2EF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FFE28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558149F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709FE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4878E7" w:rsidRPr="007E0CF8" w:rsidRDefault="0072338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6BC380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57B501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06C66E1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73A7C8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6FFDB8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382B4B8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4878E7" w:rsidRPr="007E0CF8" w:rsidRDefault="0072338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0F620C2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48A83FB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5699C79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F0B7BD0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7B008C18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630CBECC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2984F376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83EAFE2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03B848A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3470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5C265AD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5FE7256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93F5D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644BA6E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54FC02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F8C04F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9A66A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32BF7713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C4611A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7CC2182F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001BAB33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31CCE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00B4CCA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2617F8E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D9347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39996A6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C941FE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C7CB7E0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7EE2C99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4FC6CA88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3857332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72BE6A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0E057E6A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03CF5F9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45929E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24C4AC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2819F14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06FEE4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6BF91BC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13C16165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5453E88F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2637B35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781DB1B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2B6D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73B2386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386AC91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72F83DE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4139EF4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FA4681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022EFCC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F5099F3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92298E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FF606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4B4C914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63583DE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4C5B3DA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4AB99378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B3566E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F7CA0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7E0CF8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7E0CF8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265E04F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6984CA9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67BA1A03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34ACD7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F1AD42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54BBAE4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7E0CF8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7E0CF8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7E0CF8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7E0CF8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24F93BE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59441C2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C955E0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9036DB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0671DF4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1C1C58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7E0CF8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7E0CF8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7E0CF8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7E0CF8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7AD94AF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2EA7EA6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647E1A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F89031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0AFB2361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02622A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7E0CF8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7E0CF8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7E0CF8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7E0CF8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23A434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3D94B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255CCA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8AF3A4F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CDD165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6B043E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689BEC1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054CA67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DA6DBD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61924D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0A56918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3846AC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635A6BC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17CE60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D0805A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439598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209307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10FEF89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35FFC0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0AFEFDE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7F16065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E9BEE6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294B97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5A2D9AB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2232E403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7BDAA1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4B652B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24DD4570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4B652B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4B652B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0A34C15E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031C54" w:rsidRDefault="00031C54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031C54" w:rsidRPr="00BB1085" w:rsidRDefault="00031C54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3078600F" w:rsidR="00031C54" w:rsidRPr="00D223A7" w:rsidRDefault="004B652B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F02821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kwietniu 2024 r.</w:t>
                              </w:r>
                            </w:hyperlink>
                          </w:p>
                          <w:p w14:paraId="2BE2C2B9" w14:textId="67123680" w:rsidR="00031C54" w:rsidRPr="00BB1085" w:rsidRDefault="00031C54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031C54" w:rsidRPr="00BB1085" w:rsidRDefault="00031C54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031C54" w:rsidRPr="008B4C1C" w:rsidRDefault="004B652B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031C54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031C54" w:rsidRPr="00BB1085" w:rsidRDefault="00031C54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031C54" w:rsidRDefault="00031C54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031C54" w:rsidRPr="008B4C1C" w:rsidRDefault="004B652B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031C54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031C54" w:rsidRPr="009B46C2" w:rsidRDefault="00031C54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031C54" w:rsidRDefault="00031C54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031C54" w:rsidRPr="00BB1085" w:rsidRDefault="00031C54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3078600F" w:rsidR="00031C54" w:rsidRPr="00D223A7" w:rsidRDefault="004B652B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F02821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kwietniu 2024 r.</w:t>
                        </w:r>
                      </w:hyperlink>
                    </w:p>
                    <w:p w14:paraId="2BE2C2B9" w14:textId="67123680" w:rsidR="00031C54" w:rsidRPr="00BB1085" w:rsidRDefault="00031C54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031C54" w:rsidRPr="00BB1085" w:rsidRDefault="00031C54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031C54" w:rsidRPr="008B4C1C" w:rsidRDefault="004B652B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031C54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031C54" w:rsidRPr="00BB1085" w:rsidRDefault="00031C54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031C54" w:rsidRDefault="00031C54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031C54" w:rsidRPr="008B4C1C" w:rsidRDefault="004B652B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031C54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031C54" w:rsidRPr="009B46C2" w:rsidRDefault="00031C54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27678" w14:textId="77777777" w:rsidR="004B652B" w:rsidRDefault="004B652B" w:rsidP="000662E2">
      <w:pPr>
        <w:spacing w:after="0" w:line="240" w:lineRule="auto"/>
      </w:pPr>
      <w:r>
        <w:separator/>
      </w:r>
    </w:p>
  </w:endnote>
  <w:endnote w:type="continuationSeparator" w:id="0">
    <w:p w14:paraId="472F02C1" w14:textId="77777777" w:rsidR="004B652B" w:rsidRDefault="004B65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031C54" w:rsidRDefault="00031C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031C54" w:rsidRDefault="00031C54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031C54" w:rsidRDefault="00031C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031C54" w:rsidRDefault="00031C54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031C54" w:rsidRDefault="00031C54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C7D99" w14:textId="77777777" w:rsidR="004B652B" w:rsidRDefault="004B652B" w:rsidP="000662E2">
      <w:pPr>
        <w:spacing w:after="0" w:line="240" w:lineRule="auto"/>
      </w:pPr>
      <w:r>
        <w:separator/>
      </w:r>
    </w:p>
  </w:footnote>
  <w:footnote w:type="continuationSeparator" w:id="0">
    <w:p w14:paraId="6E959863" w14:textId="77777777" w:rsidR="004B652B" w:rsidRDefault="004B652B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031C54" w:rsidRPr="00EE31BA" w:rsidRDefault="00031C54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6A0DF7DB" w14:textId="006D7E9E" w:rsidR="00031C54" w:rsidRPr="00EE31BA" w:rsidRDefault="00031C54" w:rsidP="00873E30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</w:t>
      </w:r>
      <w:r>
        <w:t xml:space="preserve"> </w:t>
      </w:r>
      <w:r w:rsidRPr="00EE31BA">
        <w:t>z dwóch stacji hydrologiczno-meteorologicznych Instytutu Meteorologii i Gospodarki Wodnej zlokalizowanych</w:t>
      </w:r>
      <w:r>
        <w:t xml:space="preserve"> </w:t>
      </w:r>
      <w:r w:rsidRPr="00EE31BA">
        <w:t>w Kętrzynie i Olsztynie. Od stycznia 2018 r. IMGW nie prezentuje porównania danych meteorologicznych z normą wieloletnią dla Elbląga.</w:t>
      </w:r>
    </w:p>
  </w:footnote>
  <w:footnote w:id="3">
    <w:p w14:paraId="057DB8DB" w14:textId="77777777" w:rsidR="00031C54" w:rsidRPr="00EE31BA" w:rsidRDefault="00031C54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031C54" w:rsidRPr="00EE31BA" w:rsidRDefault="00031C54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3B94604" w14:textId="7AEC20CD" w:rsidR="00031C54" w:rsidRPr="00302EDD" w:rsidRDefault="00031C54" w:rsidP="00705105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290751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290751">
        <w:rPr>
          <w:rFonts w:cstheme="minorHAnsi"/>
        </w:rPr>
        <w:t xml:space="preserve">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031C54" w:rsidRPr="00D258B6" w:rsidRDefault="00031C54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031C54" w:rsidRDefault="00031C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2D989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7E"/>
    <w:rsid w:val="00002C5D"/>
    <w:rsid w:val="00002D0F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878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4AA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86F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04"/>
    <w:rsid w:val="000629C8"/>
    <w:rsid w:val="00062AD0"/>
    <w:rsid w:val="00062C45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FD"/>
    <w:rsid w:val="000839E3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CB2"/>
    <w:rsid w:val="00085D93"/>
    <w:rsid w:val="00085F17"/>
    <w:rsid w:val="00085F4A"/>
    <w:rsid w:val="0008600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12"/>
    <w:rsid w:val="000A0C39"/>
    <w:rsid w:val="000A0C69"/>
    <w:rsid w:val="000A0EFD"/>
    <w:rsid w:val="000A0F14"/>
    <w:rsid w:val="000A146D"/>
    <w:rsid w:val="000A16AC"/>
    <w:rsid w:val="000A1993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35D"/>
    <w:rsid w:val="000C13C8"/>
    <w:rsid w:val="000C16A8"/>
    <w:rsid w:val="000C190C"/>
    <w:rsid w:val="000C1A8B"/>
    <w:rsid w:val="000C1DA1"/>
    <w:rsid w:val="000C20A5"/>
    <w:rsid w:val="000C2665"/>
    <w:rsid w:val="000C2B6C"/>
    <w:rsid w:val="000C302C"/>
    <w:rsid w:val="000C3153"/>
    <w:rsid w:val="000C3225"/>
    <w:rsid w:val="000C32DF"/>
    <w:rsid w:val="000C352C"/>
    <w:rsid w:val="000C3A42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722"/>
    <w:rsid w:val="000C672A"/>
    <w:rsid w:val="000C6BD5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EDB"/>
    <w:rsid w:val="000D6FAE"/>
    <w:rsid w:val="000D6FB7"/>
    <w:rsid w:val="000D7267"/>
    <w:rsid w:val="000D7362"/>
    <w:rsid w:val="000D7582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5C0F"/>
    <w:rsid w:val="000E6245"/>
    <w:rsid w:val="000E6481"/>
    <w:rsid w:val="000E6678"/>
    <w:rsid w:val="000E6877"/>
    <w:rsid w:val="000E6B89"/>
    <w:rsid w:val="000E6F19"/>
    <w:rsid w:val="000E708B"/>
    <w:rsid w:val="000E72A0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2FEF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D44"/>
    <w:rsid w:val="00181E83"/>
    <w:rsid w:val="00181EF8"/>
    <w:rsid w:val="001820DB"/>
    <w:rsid w:val="001824F7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7DE"/>
    <w:rsid w:val="00197990"/>
    <w:rsid w:val="00197B82"/>
    <w:rsid w:val="00197D7C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744"/>
    <w:rsid w:val="001A2BB1"/>
    <w:rsid w:val="001A2C03"/>
    <w:rsid w:val="001A33E8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D8C"/>
    <w:rsid w:val="001C1DE8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6E3"/>
    <w:rsid w:val="001D5704"/>
    <w:rsid w:val="001D5BFB"/>
    <w:rsid w:val="001D5D52"/>
    <w:rsid w:val="001D5D78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B65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B9F"/>
    <w:rsid w:val="001F0C40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57A"/>
    <w:rsid w:val="00200795"/>
    <w:rsid w:val="00200B5C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84B"/>
    <w:rsid w:val="002028E9"/>
    <w:rsid w:val="00202961"/>
    <w:rsid w:val="002029C2"/>
    <w:rsid w:val="00202A59"/>
    <w:rsid w:val="00202D23"/>
    <w:rsid w:val="002033E2"/>
    <w:rsid w:val="00203819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B78"/>
    <w:rsid w:val="00243D3A"/>
    <w:rsid w:val="00243D5E"/>
    <w:rsid w:val="00243E72"/>
    <w:rsid w:val="0024465A"/>
    <w:rsid w:val="002446A6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21"/>
    <w:rsid w:val="00251CEE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59"/>
    <w:rsid w:val="00257863"/>
    <w:rsid w:val="00257C51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960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C9D"/>
    <w:rsid w:val="002E0D0A"/>
    <w:rsid w:val="002E0F7D"/>
    <w:rsid w:val="002E1171"/>
    <w:rsid w:val="002E1268"/>
    <w:rsid w:val="002E138E"/>
    <w:rsid w:val="002E16CD"/>
    <w:rsid w:val="002E17D8"/>
    <w:rsid w:val="002E18D7"/>
    <w:rsid w:val="002E21BC"/>
    <w:rsid w:val="002E223F"/>
    <w:rsid w:val="002E2291"/>
    <w:rsid w:val="002E27D2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D8"/>
    <w:rsid w:val="002E7E0F"/>
    <w:rsid w:val="002E7E82"/>
    <w:rsid w:val="002E7EA5"/>
    <w:rsid w:val="002E7EB3"/>
    <w:rsid w:val="002F02FD"/>
    <w:rsid w:val="002F0352"/>
    <w:rsid w:val="002F04C7"/>
    <w:rsid w:val="002F0600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DDF"/>
    <w:rsid w:val="00330FED"/>
    <w:rsid w:val="003311D9"/>
    <w:rsid w:val="00331392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1ED"/>
    <w:rsid w:val="0033344E"/>
    <w:rsid w:val="00333505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3D6"/>
    <w:rsid w:val="0033659F"/>
    <w:rsid w:val="00336A8B"/>
    <w:rsid w:val="003372E1"/>
    <w:rsid w:val="003372E9"/>
    <w:rsid w:val="003377A3"/>
    <w:rsid w:val="00337F8B"/>
    <w:rsid w:val="0034032B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BF9"/>
    <w:rsid w:val="00342DD2"/>
    <w:rsid w:val="00342F3D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764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7EC"/>
    <w:rsid w:val="003668C0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DCB"/>
    <w:rsid w:val="00376460"/>
    <w:rsid w:val="00376497"/>
    <w:rsid w:val="00376615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52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2A1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33EF"/>
    <w:rsid w:val="003D3468"/>
    <w:rsid w:val="003D3662"/>
    <w:rsid w:val="003D3BDC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D1C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BE2"/>
    <w:rsid w:val="00416EE8"/>
    <w:rsid w:val="00416F93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7F"/>
    <w:rsid w:val="004307F6"/>
    <w:rsid w:val="004308F5"/>
    <w:rsid w:val="00430904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2AA"/>
    <w:rsid w:val="004335A0"/>
    <w:rsid w:val="00433853"/>
    <w:rsid w:val="00433C68"/>
    <w:rsid w:val="00433DAE"/>
    <w:rsid w:val="00433F47"/>
    <w:rsid w:val="0043425F"/>
    <w:rsid w:val="00434380"/>
    <w:rsid w:val="00434419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A0C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09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9AA"/>
    <w:rsid w:val="004E6C7D"/>
    <w:rsid w:val="004E6D44"/>
    <w:rsid w:val="004E72F2"/>
    <w:rsid w:val="004E78C1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5DA5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4C7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771"/>
    <w:rsid w:val="005707A3"/>
    <w:rsid w:val="005709B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05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C0F"/>
    <w:rsid w:val="00593D0B"/>
    <w:rsid w:val="00593FD8"/>
    <w:rsid w:val="0059410E"/>
    <w:rsid w:val="0059452B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4A6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67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51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D4"/>
    <w:rsid w:val="006000C9"/>
    <w:rsid w:val="00600217"/>
    <w:rsid w:val="006003DB"/>
    <w:rsid w:val="00600439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3AF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E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88E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A7A"/>
    <w:rsid w:val="00693B3F"/>
    <w:rsid w:val="00693BC7"/>
    <w:rsid w:val="00693C91"/>
    <w:rsid w:val="00693F2E"/>
    <w:rsid w:val="006940D5"/>
    <w:rsid w:val="00694373"/>
    <w:rsid w:val="006945DB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95A"/>
    <w:rsid w:val="006B2A42"/>
    <w:rsid w:val="006B2AC9"/>
    <w:rsid w:val="006B2E75"/>
    <w:rsid w:val="006B2EF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7EE"/>
    <w:rsid w:val="006F3AA4"/>
    <w:rsid w:val="006F3B9D"/>
    <w:rsid w:val="006F3BC5"/>
    <w:rsid w:val="006F41A8"/>
    <w:rsid w:val="006F45EC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B21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D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9C4"/>
    <w:rsid w:val="00731B88"/>
    <w:rsid w:val="00731D5A"/>
    <w:rsid w:val="00731DEB"/>
    <w:rsid w:val="00731F5F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CAD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C82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A5"/>
    <w:rsid w:val="007B35B5"/>
    <w:rsid w:val="007B399B"/>
    <w:rsid w:val="007B4026"/>
    <w:rsid w:val="007B44AE"/>
    <w:rsid w:val="007B45A4"/>
    <w:rsid w:val="007B47F5"/>
    <w:rsid w:val="007B48BA"/>
    <w:rsid w:val="007B49AA"/>
    <w:rsid w:val="007B4D14"/>
    <w:rsid w:val="007B4E4C"/>
    <w:rsid w:val="007B50CF"/>
    <w:rsid w:val="007B519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5EA"/>
    <w:rsid w:val="00801605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1F95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832"/>
    <w:rsid w:val="00823941"/>
    <w:rsid w:val="00823A0C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28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3D5"/>
    <w:rsid w:val="008573F5"/>
    <w:rsid w:val="00857620"/>
    <w:rsid w:val="008579C3"/>
    <w:rsid w:val="00857BA8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1DC"/>
    <w:rsid w:val="00880227"/>
    <w:rsid w:val="008804E1"/>
    <w:rsid w:val="00880636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823"/>
    <w:rsid w:val="008858FD"/>
    <w:rsid w:val="00885909"/>
    <w:rsid w:val="008859F5"/>
    <w:rsid w:val="00885B9E"/>
    <w:rsid w:val="00885D59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16A"/>
    <w:rsid w:val="008A11B8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A9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1A"/>
    <w:rsid w:val="008C45FF"/>
    <w:rsid w:val="008C4936"/>
    <w:rsid w:val="008C4B86"/>
    <w:rsid w:val="008C4BC0"/>
    <w:rsid w:val="008C4D0E"/>
    <w:rsid w:val="008C4D59"/>
    <w:rsid w:val="008C51E6"/>
    <w:rsid w:val="008C556C"/>
    <w:rsid w:val="008C5770"/>
    <w:rsid w:val="008C5BA5"/>
    <w:rsid w:val="008C5EBD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A79"/>
    <w:rsid w:val="008E5D2F"/>
    <w:rsid w:val="008E5D8B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74C"/>
    <w:rsid w:val="00902998"/>
    <w:rsid w:val="00902CB8"/>
    <w:rsid w:val="00902D78"/>
    <w:rsid w:val="00902E91"/>
    <w:rsid w:val="00902EB2"/>
    <w:rsid w:val="009032AD"/>
    <w:rsid w:val="00903301"/>
    <w:rsid w:val="00903476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D9A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9E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967"/>
    <w:rsid w:val="00961A6A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A90"/>
    <w:rsid w:val="00986AFF"/>
    <w:rsid w:val="00986E5D"/>
    <w:rsid w:val="0098700D"/>
    <w:rsid w:val="009870E2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3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2AF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BEF"/>
    <w:rsid w:val="009E7D0D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80A"/>
    <w:rsid w:val="00A03B35"/>
    <w:rsid w:val="00A03B9A"/>
    <w:rsid w:val="00A03D06"/>
    <w:rsid w:val="00A04020"/>
    <w:rsid w:val="00A04398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9F5"/>
    <w:rsid w:val="00A13C90"/>
    <w:rsid w:val="00A13E10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0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825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C44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BA3"/>
    <w:rsid w:val="00AD6BEE"/>
    <w:rsid w:val="00AD6F24"/>
    <w:rsid w:val="00AD7021"/>
    <w:rsid w:val="00AD71EF"/>
    <w:rsid w:val="00AD7497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485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D2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6E3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71E1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C90"/>
    <w:rsid w:val="00B53D38"/>
    <w:rsid w:val="00B53EF0"/>
    <w:rsid w:val="00B541CB"/>
    <w:rsid w:val="00B54245"/>
    <w:rsid w:val="00B54282"/>
    <w:rsid w:val="00B54421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48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5D2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828"/>
    <w:rsid w:val="00BC0D00"/>
    <w:rsid w:val="00BC0F03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47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1FFB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F75"/>
    <w:rsid w:val="00C012E4"/>
    <w:rsid w:val="00C01825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9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AD1"/>
    <w:rsid w:val="00C24B3B"/>
    <w:rsid w:val="00C24C29"/>
    <w:rsid w:val="00C24E0A"/>
    <w:rsid w:val="00C2543C"/>
    <w:rsid w:val="00C255D3"/>
    <w:rsid w:val="00C25A50"/>
    <w:rsid w:val="00C25CD6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3E3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6689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5A3"/>
    <w:rsid w:val="00C906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246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FFE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BFC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5C"/>
    <w:rsid w:val="00CC1544"/>
    <w:rsid w:val="00CC1AFA"/>
    <w:rsid w:val="00CC1F07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58"/>
    <w:rsid w:val="00CF02B6"/>
    <w:rsid w:val="00CF057D"/>
    <w:rsid w:val="00CF0984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AD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5FCA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704A"/>
    <w:rsid w:val="00D570B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EE4"/>
    <w:rsid w:val="00D63FA4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ADE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D14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830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73D"/>
    <w:rsid w:val="00DC0ABB"/>
    <w:rsid w:val="00DC0B22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B9"/>
    <w:rsid w:val="00DE179E"/>
    <w:rsid w:val="00DE17F6"/>
    <w:rsid w:val="00DE1BC5"/>
    <w:rsid w:val="00DE1C4E"/>
    <w:rsid w:val="00DE1C84"/>
    <w:rsid w:val="00DE1C92"/>
    <w:rsid w:val="00DE1FD0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735"/>
    <w:rsid w:val="00E048C6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01B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74F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4FC"/>
    <w:rsid w:val="00EB2A56"/>
    <w:rsid w:val="00EB2C7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DB8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28"/>
    <w:rsid w:val="00F015A3"/>
    <w:rsid w:val="00F016F2"/>
    <w:rsid w:val="00F01791"/>
    <w:rsid w:val="00F01C64"/>
    <w:rsid w:val="00F01CFE"/>
    <w:rsid w:val="00F01F49"/>
    <w:rsid w:val="00F025A2"/>
    <w:rsid w:val="00F02779"/>
    <w:rsid w:val="00F02821"/>
    <w:rsid w:val="00F02AEF"/>
    <w:rsid w:val="00F02BF9"/>
    <w:rsid w:val="00F03062"/>
    <w:rsid w:val="00F03237"/>
    <w:rsid w:val="00F037A4"/>
    <w:rsid w:val="00F03959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E27"/>
    <w:rsid w:val="00F0625B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E9"/>
    <w:rsid w:val="00F51264"/>
    <w:rsid w:val="00F515EA"/>
    <w:rsid w:val="00F516BC"/>
    <w:rsid w:val="00F517A4"/>
    <w:rsid w:val="00F51883"/>
    <w:rsid w:val="00F5199E"/>
    <w:rsid w:val="00F51C02"/>
    <w:rsid w:val="00F51DC8"/>
    <w:rsid w:val="00F52164"/>
    <w:rsid w:val="00F521D7"/>
    <w:rsid w:val="00F521EC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640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3C3"/>
    <w:rsid w:val="00F7143C"/>
    <w:rsid w:val="00F7170C"/>
    <w:rsid w:val="00F71832"/>
    <w:rsid w:val="00F71C42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A94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64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2B4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115"/>
    <w:rsid w:val="00FF633A"/>
    <w:rsid w:val="00FF6629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kwietniu-2024-r-,1,144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kwietniu-2024-r-,1,144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8E2DA-2C3E-4ACA-9F59-1F56BD93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19320</TotalTime>
  <Pages>36</Pages>
  <Words>8500</Words>
  <Characters>51005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kwietniu 2024 r.</vt:lpstr>
    </vt:vector>
  </TitlesOfParts>
  <Company/>
  <LinksUpToDate>false</LinksUpToDate>
  <CharactersWithSpaces>59387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kwietniu 2024 r.</dc:title>
  <dc:subject/>
  <dc:creator>Stankiewicz Magda</dc:creator>
  <cp:keywords/>
  <dc:description/>
  <cp:lastModifiedBy>Błaszczyk Marcin</cp:lastModifiedBy>
  <cp:revision>2177</cp:revision>
  <cp:lastPrinted>2024-05-23T09:17:00Z</cp:lastPrinted>
  <dcterms:created xsi:type="dcterms:W3CDTF">2022-10-21T12:22:00Z</dcterms:created>
  <dcterms:modified xsi:type="dcterms:W3CDTF">2024-05-28T12:56:00Z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