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AD6CE" w14:textId="4A7CA7DE" w:rsidR="006F5EF5" w:rsidRPr="00CB5DE0" w:rsidRDefault="0036746D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8208" behindDoc="1" locked="0" layoutInCell="1" allowOverlap="1" wp14:anchorId="1584570F" wp14:editId="110C9678">
            <wp:simplePos x="0" y="0"/>
            <wp:positionH relativeFrom="column">
              <wp:posOffset>-62865</wp:posOffset>
            </wp:positionH>
            <wp:positionV relativeFrom="paragraph">
              <wp:posOffset>259080</wp:posOffset>
            </wp:positionV>
            <wp:extent cx="1551305" cy="535940"/>
            <wp:effectExtent l="0" t="0" r="0" b="0"/>
            <wp:wrapNone/>
            <wp:docPr id="245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F81D7" w14:textId="77777777" w:rsidR="006F5EF5" w:rsidRDefault="0036746D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AF54007" wp14:editId="1DA61C7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CE8A71" w14:textId="77777777" w:rsidR="00810F32" w:rsidRPr="00E227D0" w:rsidRDefault="00810F32" w:rsidP="00620708">
                            <w:pPr>
                              <w:spacing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  <w:color w:val="FFFFFF"/>
                              </w:rPr>
                            </w:pPr>
                            <w:r w:rsidRPr="00E227D0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INFORMACJE</w:t>
                            </w:r>
                            <w:r w:rsidRPr="00E227D0">
                              <w:rPr>
                                <w:rFonts w:ascii="Fira Sans SemiBold" w:hAnsi="Fira Sans SemiBold"/>
                                <w:color w:val="FFFFFF"/>
                              </w:rPr>
                              <w:t xml:space="preserve"> </w:t>
                            </w:r>
                            <w:r w:rsidRPr="00E227D0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4007" id="Schemat blokowy: opóźnienie 6" o:spid="_x0000_s1026" alt="Seria: INFORMACJE SYGNALNE" style="position:absolute;left:0;text-align:left;margin-left:411.1pt;margin-top:7.55pt;width:162.25pt;height:28.15p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2ECE8A71" w14:textId="77777777" w:rsidR="00810F32" w:rsidRPr="00E227D0" w:rsidRDefault="00810F32" w:rsidP="00620708">
                      <w:pPr>
                        <w:spacing w:after="0" w:line="240" w:lineRule="auto"/>
                        <w:ind w:left="227" w:firstLine="57"/>
                        <w:rPr>
                          <w:rFonts w:ascii="Fira Sans SemiBold" w:hAnsi="Fira Sans SemiBold"/>
                          <w:color w:val="FFFFFF"/>
                        </w:rPr>
                      </w:pPr>
                      <w:r w:rsidRPr="00E227D0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INFORMACJE</w:t>
                      </w:r>
                      <w:r w:rsidRPr="00E227D0">
                        <w:rPr>
                          <w:rFonts w:ascii="Fira Sans SemiBold" w:hAnsi="Fira Sans SemiBold"/>
                          <w:color w:val="FFFFFF"/>
                        </w:rPr>
                        <w:t xml:space="preserve"> </w:t>
                      </w:r>
                      <w:r w:rsidRPr="00E227D0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15C4E941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3E35156A" w14:textId="77777777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5836332" w14:textId="77777777" w:rsidR="006F5EF5" w:rsidRDefault="0036746D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1344" behindDoc="0" locked="0" layoutInCell="1" allowOverlap="1" wp14:anchorId="089FE059" wp14:editId="786E7040">
                <wp:simplePos x="0" y="0"/>
                <wp:positionH relativeFrom="column">
                  <wp:posOffset>5231129</wp:posOffset>
                </wp:positionH>
                <wp:positionV relativeFrom="paragraph">
                  <wp:posOffset>324485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12E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61F2A" id="Łącznik prosty 4" o:spid="_x0000_s1026" style="position:absolute;z-index:251641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3FD530C0" wp14:editId="70BC05FF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835"/>
                <wp:effectExtent l="0" t="0" r="0" b="5715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096D1" w14:textId="77777777" w:rsidR="00810F32" w:rsidRPr="00FE252C" w:rsidRDefault="00810F3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7BC68A71" w14:textId="77777777" w:rsidR="00810F32" w:rsidRPr="00FE252C" w:rsidRDefault="00810F3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</w:p>
                          <w:p w14:paraId="0ABA0BF0" w14:textId="77777777" w:rsidR="00810F32" w:rsidRPr="003439F1" w:rsidRDefault="00810F32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530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" filled="f" stroked="f">
                <v:textbox>
                  <w:txbxContent>
                    <w:p w14:paraId="10A096D1" w14:textId="77777777" w:rsidR="00810F32" w:rsidRPr="00FE252C" w:rsidRDefault="00810F3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7BC68A71" w14:textId="77777777" w:rsidR="00810F32" w:rsidRPr="00FE252C" w:rsidRDefault="00810F3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</w:p>
                    <w:p w14:paraId="0ABA0BF0" w14:textId="77777777" w:rsidR="00810F32" w:rsidRPr="003439F1" w:rsidRDefault="00810F32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8126EA" w14:textId="77777777" w:rsidR="0098135C" w:rsidRPr="007212F8" w:rsidRDefault="006D6CA2" w:rsidP="00196F67">
      <w:pPr>
        <w:pStyle w:val="tytuinformacji"/>
        <w:spacing w:after="720"/>
        <w:ind w:right="2540"/>
        <w:jc w:val="left"/>
        <w:rPr>
          <w:spacing w:val="-2"/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7212F8">
        <w:rPr>
          <w:spacing w:val="-2"/>
          <w:shd w:val="clear" w:color="auto" w:fill="FFFFFF"/>
        </w:rPr>
        <w:t xml:space="preserve">województwa dolnośląskiego </w:t>
      </w:r>
      <w:r w:rsidR="007212F8" w:rsidRPr="007212F8">
        <w:rPr>
          <w:spacing w:val="-2"/>
          <w:shd w:val="clear" w:color="auto" w:fill="FFFFFF"/>
        </w:rPr>
        <w:t xml:space="preserve">w </w:t>
      </w:r>
      <w:r w:rsidR="005B0EFA">
        <w:rPr>
          <w:spacing w:val="-2"/>
          <w:shd w:val="clear" w:color="auto" w:fill="FFFFFF"/>
        </w:rPr>
        <w:t>listopadzie</w:t>
      </w:r>
      <w:r w:rsidR="007212F8" w:rsidRPr="007212F8">
        <w:rPr>
          <w:spacing w:val="-2"/>
          <w:shd w:val="clear" w:color="auto" w:fill="FFFFFF"/>
        </w:rPr>
        <w:t xml:space="preserve"> </w:t>
      </w:r>
      <w:r w:rsidR="00616FEC">
        <w:rPr>
          <w:spacing w:val="-2"/>
          <w:shd w:val="clear" w:color="auto" w:fill="FFFFFF"/>
        </w:rPr>
        <w:t>202</w:t>
      </w:r>
      <w:r w:rsidR="000D5271">
        <w:rPr>
          <w:spacing w:val="-2"/>
          <w:shd w:val="clear" w:color="auto" w:fill="FFFFFF"/>
        </w:rPr>
        <w:t>3</w:t>
      </w:r>
      <w:r w:rsidRPr="007212F8">
        <w:rPr>
          <w:spacing w:val="-2"/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584B99" w:rsidRPr="00005794" w14:paraId="5C69A56C" w14:textId="77777777" w:rsidTr="00005794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14:paraId="31BED03A" w14:textId="726F6E02" w:rsidR="0090012A" w:rsidRDefault="000D6D15" w:rsidP="00675F7A">
            <w:pPr>
              <w:pStyle w:val="tekstnapierwszejstronie"/>
              <w:numPr>
                <w:ilvl w:val="0"/>
                <w:numId w:val="22"/>
              </w:numPr>
              <w:spacing w:line="240" w:lineRule="exact"/>
              <w:ind w:left="357" w:hanging="357"/>
            </w:pPr>
            <w:r w:rsidRPr="00810F32">
              <w:rPr>
                <w:spacing w:val="-2"/>
              </w:rPr>
              <w:t xml:space="preserve">Przeciętne zatrudnienie w sektorze przedsiębiorstw </w:t>
            </w:r>
            <w:r w:rsidR="007C0639" w:rsidRPr="00810F32">
              <w:rPr>
                <w:spacing w:val="-2"/>
              </w:rPr>
              <w:t>w listopadzie 2023 r.</w:t>
            </w:r>
            <w:r w:rsidR="00457002" w:rsidRPr="00810F32">
              <w:rPr>
                <w:spacing w:val="-2"/>
              </w:rPr>
              <w:t xml:space="preserve"> </w:t>
            </w:r>
            <w:r w:rsidR="00265A4A" w:rsidRPr="00810F32">
              <w:rPr>
                <w:spacing w:val="-2"/>
              </w:rPr>
              <w:t xml:space="preserve">było </w:t>
            </w:r>
            <w:r w:rsidR="006D5934" w:rsidRPr="00810F32">
              <w:rPr>
                <w:spacing w:val="-2"/>
              </w:rPr>
              <w:t>wy</w:t>
            </w:r>
            <w:r w:rsidR="00265A4A" w:rsidRPr="00810F32">
              <w:rPr>
                <w:spacing w:val="-2"/>
              </w:rPr>
              <w:t xml:space="preserve">ższe o </w:t>
            </w:r>
            <w:r w:rsidR="00DE1421" w:rsidRPr="00810F32">
              <w:rPr>
                <w:spacing w:val="-2"/>
              </w:rPr>
              <w:t>0,1</w:t>
            </w:r>
            <w:r w:rsidR="00265A4A" w:rsidRPr="00810F32">
              <w:rPr>
                <w:spacing w:val="-2"/>
              </w:rPr>
              <w:t>% niż w listopadzie 20</w:t>
            </w:r>
            <w:r w:rsidR="00584B99" w:rsidRPr="00810F32">
              <w:rPr>
                <w:spacing w:val="-2"/>
              </w:rPr>
              <w:t>2</w:t>
            </w:r>
            <w:r w:rsidR="0090012A" w:rsidRPr="00810F32">
              <w:rPr>
                <w:spacing w:val="-2"/>
              </w:rPr>
              <w:t>2</w:t>
            </w:r>
            <w:r w:rsidR="00265A4A" w:rsidRPr="00810F32">
              <w:rPr>
                <w:spacing w:val="-2"/>
              </w:rPr>
              <w:t xml:space="preserve"> r.; p</w:t>
            </w:r>
            <w:r w:rsidR="00265A4A" w:rsidRPr="00005794">
              <w:t xml:space="preserve">rzed rokiem odnotowano </w:t>
            </w:r>
            <w:r w:rsidR="00352B26">
              <w:t>wzrost</w:t>
            </w:r>
            <w:r w:rsidR="00265A4A" w:rsidRPr="00005794">
              <w:t xml:space="preserve"> o </w:t>
            </w:r>
            <w:r w:rsidR="00DE1421">
              <w:t>2,2</w:t>
            </w:r>
            <w:r w:rsidR="00265A4A" w:rsidRPr="00005794">
              <w:t xml:space="preserve">%. </w:t>
            </w:r>
            <w:r w:rsidR="00584B99">
              <w:t>Wzrost</w:t>
            </w:r>
            <w:r w:rsidR="00584B99" w:rsidRPr="00F50F89">
              <w:t xml:space="preserve"> przeciętnego zatrudnienia odnotowano w </w:t>
            </w:r>
            <w:r w:rsidR="00DE1421">
              <w:t>7 sekcjach, w tym </w:t>
            </w:r>
            <w:r w:rsidR="0090012A">
              <w:t xml:space="preserve">największy w </w:t>
            </w:r>
            <w:r w:rsidR="0090012A" w:rsidRPr="00DD6F38">
              <w:t xml:space="preserve">działalności związanej z obsługą nieruchomości (o 12,1%). </w:t>
            </w:r>
          </w:p>
          <w:p w14:paraId="0047063C" w14:textId="6ECB81B7" w:rsidR="000D6D15" w:rsidRPr="00352B26" w:rsidRDefault="00616FEC" w:rsidP="00C0462A">
            <w:pPr>
              <w:pStyle w:val="tekstnapierwszejstronie"/>
              <w:numPr>
                <w:ilvl w:val="0"/>
                <w:numId w:val="22"/>
              </w:numPr>
              <w:spacing w:line="240" w:lineRule="exact"/>
              <w:ind w:left="357" w:hanging="357"/>
            </w:pPr>
            <w:r w:rsidRPr="00352B26">
              <w:t xml:space="preserve">Stopa bezrobocia rejestrowanego </w:t>
            </w:r>
            <w:r w:rsidR="00AF4C51">
              <w:t>w listopa</w:t>
            </w:r>
            <w:r w:rsidR="00DE1421">
              <w:t>dzie</w:t>
            </w:r>
            <w:r w:rsidR="00AF4C51">
              <w:t xml:space="preserve"> 202</w:t>
            </w:r>
            <w:r w:rsidR="00DE1421">
              <w:t>3</w:t>
            </w:r>
            <w:r w:rsidR="00AF4C51">
              <w:t xml:space="preserve"> r.</w:t>
            </w:r>
            <w:r w:rsidR="00DE1421">
              <w:t>,</w:t>
            </w:r>
            <w:r w:rsidR="00AF4C51">
              <w:t xml:space="preserve"> </w:t>
            </w:r>
            <w:r w:rsidR="00DE1421">
              <w:t xml:space="preserve">podobnie jak przed rokiem, </w:t>
            </w:r>
            <w:r w:rsidR="00AF4C51">
              <w:t>wynosiła</w:t>
            </w:r>
            <w:r w:rsidR="0017137A">
              <w:t xml:space="preserve"> (4,4%)</w:t>
            </w:r>
            <w:r w:rsidR="00DE1421">
              <w:t>, a </w:t>
            </w:r>
            <w:r w:rsidR="00AF4C51">
              <w:t>w</w:t>
            </w:r>
            <w:r w:rsidR="00DE1421">
              <w:rPr>
                <w:spacing w:val="-4"/>
              </w:rPr>
              <w:t> </w:t>
            </w:r>
            <w:r w:rsidR="00AF4C51" w:rsidRPr="005843C8">
              <w:rPr>
                <w:spacing w:val="-4"/>
              </w:rPr>
              <w:t xml:space="preserve">porównaniu z październikiem </w:t>
            </w:r>
            <w:r w:rsidR="00434A54">
              <w:rPr>
                <w:spacing w:val="-4"/>
              </w:rPr>
              <w:t>2023 r.</w:t>
            </w:r>
            <w:r w:rsidR="00AF4C51" w:rsidRPr="00D34CC4">
              <w:rPr>
                <w:spacing w:val="-4"/>
              </w:rPr>
              <w:t xml:space="preserve"> </w:t>
            </w:r>
            <w:r w:rsidR="00AF4C51">
              <w:rPr>
                <w:spacing w:val="-4"/>
              </w:rPr>
              <w:t>b</w:t>
            </w:r>
            <w:r w:rsidR="00AF4C51" w:rsidRPr="00D34CC4">
              <w:rPr>
                <w:spacing w:val="-4"/>
              </w:rPr>
              <w:t>ył</w:t>
            </w:r>
            <w:r w:rsidR="00AF4C51">
              <w:rPr>
                <w:spacing w:val="-4"/>
              </w:rPr>
              <w:t>a wyższa</w:t>
            </w:r>
            <w:r w:rsidR="00AF4C51" w:rsidRPr="00D34CC4">
              <w:rPr>
                <w:spacing w:val="-4"/>
              </w:rPr>
              <w:t xml:space="preserve"> o 0,1 p.proc.</w:t>
            </w:r>
          </w:p>
          <w:p w14:paraId="3FC6D203" w14:textId="4BE42078" w:rsidR="00246FFA" w:rsidRDefault="00A41809" w:rsidP="00A42DEF">
            <w:pPr>
              <w:pStyle w:val="tekstnapierwszejstronie"/>
              <w:ind w:left="357" w:hanging="357"/>
            </w:pPr>
            <w:r w:rsidRPr="00005794">
              <w:t xml:space="preserve">Wzrost przeciętnych miesięcznych wynagrodzeń brutto w sektorze przedsiębiorstw w ujęciu rocznym wyniósł </w:t>
            </w:r>
            <w:r w:rsidR="00DE1421">
              <w:t>9</w:t>
            </w:r>
            <w:r w:rsidRPr="00005794">
              <w:t>,</w:t>
            </w:r>
            <w:r w:rsidR="006D5934">
              <w:t>8</w:t>
            </w:r>
            <w:r w:rsidRPr="00005794">
              <w:t xml:space="preserve">% (przed rokiem odnotowano </w:t>
            </w:r>
            <w:r w:rsidR="00B7349F" w:rsidRPr="00005794">
              <w:t>wzrost</w:t>
            </w:r>
            <w:r w:rsidRPr="00005794">
              <w:t xml:space="preserve"> o </w:t>
            </w:r>
            <w:r w:rsidR="00DE1421">
              <w:t>13,8</w:t>
            </w:r>
            <w:r w:rsidR="00CE0145" w:rsidRPr="00005794">
              <w:t>%).</w:t>
            </w:r>
            <w:r w:rsidR="00584B99">
              <w:t xml:space="preserve"> </w:t>
            </w:r>
            <w:r w:rsidR="00584B99" w:rsidRPr="00F76780">
              <w:t>Przeciętne wynagrodzenie było wyższe niż w kraju (</w:t>
            </w:r>
            <w:r w:rsidR="00DE1421">
              <w:t xml:space="preserve">8295,70 </w:t>
            </w:r>
            <w:r w:rsidR="00584B99" w:rsidRPr="00F76780">
              <w:t xml:space="preserve">zł wobec </w:t>
            </w:r>
            <w:r w:rsidR="00DE1421">
              <w:t>7670,19</w:t>
            </w:r>
            <w:r w:rsidR="00A42DEF">
              <w:t xml:space="preserve"> </w:t>
            </w:r>
            <w:r w:rsidR="00584B99" w:rsidRPr="00F76780">
              <w:t>zł)</w:t>
            </w:r>
            <w:r w:rsidR="00A42DEF">
              <w:t>, a</w:t>
            </w:r>
            <w:r w:rsidR="006D5934">
              <w:t xml:space="preserve"> </w:t>
            </w:r>
            <w:r w:rsidR="00584B99" w:rsidRPr="00F76780">
              <w:t xml:space="preserve">jego wzrost w ciągu roku był </w:t>
            </w:r>
            <w:r w:rsidR="00A42DEF">
              <w:t>mniej</w:t>
            </w:r>
            <w:r w:rsidR="006D5934">
              <w:t>szy</w:t>
            </w:r>
            <w:r w:rsidR="00584B99" w:rsidRPr="00F76780">
              <w:t xml:space="preserve"> niż w kraju (o </w:t>
            </w:r>
            <w:r w:rsidR="00DE1421">
              <w:t>2</w:t>
            </w:r>
            <w:r w:rsidR="00584B99" w:rsidRPr="00F76780">
              <w:t>,</w:t>
            </w:r>
            <w:r w:rsidR="00DE1421">
              <w:t>0</w:t>
            </w:r>
            <w:r w:rsidR="00584B99" w:rsidRPr="00F76780">
              <w:t xml:space="preserve"> p.proc.).</w:t>
            </w:r>
          </w:p>
          <w:p w14:paraId="497388FE" w14:textId="77777777" w:rsidR="00A41809" w:rsidRPr="00005794" w:rsidRDefault="00224E78" w:rsidP="00C0462A">
            <w:pPr>
              <w:pStyle w:val="tekstnapierwszejstronie"/>
              <w:spacing w:line="240" w:lineRule="exact"/>
              <w:ind w:left="357" w:hanging="357"/>
            </w:pPr>
            <w:r w:rsidRPr="00005794">
              <w:t>Przeciętne ceny skupu</w:t>
            </w:r>
            <w:r>
              <w:t xml:space="preserve"> pszenicy,</w:t>
            </w:r>
            <w:r w:rsidRPr="00005794">
              <w:t xml:space="preserve"> żyta, żywca </w:t>
            </w:r>
            <w:r>
              <w:t xml:space="preserve">wołowego, </w:t>
            </w:r>
            <w:r w:rsidRPr="00005794">
              <w:t>wie</w:t>
            </w:r>
            <w:r>
              <w:t>przowego oraz drobiowego i mleka były ni</w:t>
            </w:r>
            <w:r w:rsidRPr="00005794">
              <w:t>ższe niż przed rokiem</w:t>
            </w:r>
            <w:r>
              <w:t>.</w:t>
            </w:r>
          </w:p>
          <w:p w14:paraId="705B6092" w14:textId="77777777" w:rsidR="005C2A87" w:rsidRPr="00005794" w:rsidRDefault="00224E78" w:rsidP="00234FAD">
            <w:pPr>
              <w:pStyle w:val="tekstnapierwszejstronie"/>
              <w:spacing w:line="270" w:lineRule="exact"/>
              <w:ind w:left="357" w:hanging="357"/>
              <w:rPr>
                <w:color w:val="auto"/>
              </w:rPr>
            </w:pPr>
            <w:r w:rsidRPr="00005794">
              <w:t>W skali roku z</w:t>
            </w:r>
            <w:r>
              <w:t>mniej</w:t>
            </w:r>
            <w:r w:rsidRPr="00005794">
              <w:t xml:space="preserve">szyła się produkcja sprzedana przemysłu (w cenach stałych) o </w:t>
            </w:r>
            <w:r>
              <w:t>10,9</w:t>
            </w:r>
            <w:r w:rsidRPr="00005794">
              <w:t xml:space="preserve">% (przed rokiem notowano wzrost o </w:t>
            </w:r>
            <w:r>
              <w:t>19,2</w:t>
            </w:r>
            <w:r w:rsidRPr="00005794">
              <w:t xml:space="preserve">%), a produkcja budowlano-montażowa </w:t>
            </w:r>
            <w:r>
              <w:t>zmniejszyła</w:t>
            </w:r>
            <w:r w:rsidRPr="00005794">
              <w:t xml:space="preserve"> się (w cenach bieżących) </w:t>
            </w:r>
            <w:r w:rsidRPr="00005794">
              <w:rPr>
                <w:color w:val="auto"/>
              </w:rPr>
              <w:t xml:space="preserve">o </w:t>
            </w:r>
            <w:r>
              <w:rPr>
                <w:color w:val="auto"/>
              </w:rPr>
              <w:t>5,0</w:t>
            </w:r>
            <w:r w:rsidRPr="00005794">
              <w:rPr>
                <w:color w:val="auto"/>
              </w:rPr>
              <w:t>% (w listopadzie</w:t>
            </w:r>
            <w:r w:rsidRPr="00005794">
              <w:rPr>
                <w:color w:val="auto"/>
              </w:rPr>
              <w:br/>
              <w:t xml:space="preserve">ub. roku wystąpił </w:t>
            </w:r>
            <w:r>
              <w:rPr>
                <w:color w:val="auto"/>
              </w:rPr>
              <w:t>wzrost</w:t>
            </w:r>
            <w:r w:rsidRPr="00005794">
              <w:rPr>
                <w:color w:val="auto"/>
              </w:rPr>
              <w:t xml:space="preserve"> o </w:t>
            </w:r>
            <w:r>
              <w:rPr>
                <w:color w:val="auto"/>
              </w:rPr>
              <w:t>41,4</w:t>
            </w:r>
            <w:r w:rsidRPr="00005794">
              <w:rPr>
                <w:color w:val="auto"/>
              </w:rPr>
              <w:t>%).</w:t>
            </w:r>
          </w:p>
          <w:p w14:paraId="7C94BB3E" w14:textId="73E15C14" w:rsidR="003433BE" w:rsidRPr="00005794" w:rsidRDefault="00224E78" w:rsidP="00234FAD">
            <w:pPr>
              <w:pStyle w:val="tekstnapierwszejstronie"/>
              <w:spacing w:line="270" w:lineRule="exact"/>
              <w:ind w:left="357" w:hanging="357"/>
            </w:pPr>
            <w:r w:rsidRPr="00005794">
              <w:rPr>
                <w:spacing w:val="-2"/>
              </w:rPr>
              <w:t xml:space="preserve">Według wstępnych danych liczba mieszkań oddanych do użytkowania była </w:t>
            </w:r>
            <w:r>
              <w:rPr>
                <w:spacing w:val="-2"/>
              </w:rPr>
              <w:t>o 48,4% ni</w:t>
            </w:r>
            <w:r w:rsidR="00B83B1F">
              <w:rPr>
                <w:spacing w:val="-2"/>
              </w:rPr>
              <w:t>ższa niż w listopadzie 2022 r</w:t>
            </w:r>
            <w:r w:rsidRPr="00005794">
              <w:t>. Najwięcej mieszkań przekazali inwestorzy budujący na sprzedaż lub wynajem. W ujęciu rocznym z</w:t>
            </w:r>
            <w:r>
              <w:t>mniej</w:t>
            </w:r>
            <w:r w:rsidRPr="00005794">
              <w:t>szyła się liczba mieszkań, na budowę których wydano pozwolenia lub dokonano zgłoszenia z projektem budo</w:t>
            </w:r>
            <w:r>
              <w:t>wlanym, natomiast</w:t>
            </w:r>
            <w:r w:rsidRPr="00005794">
              <w:t xml:space="preserve"> </w:t>
            </w:r>
            <w:r>
              <w:t xml:space="preserve">zwiększyła </w:t>
            </w:r>
            <w:r w:rsidRPr="00005794">
              <w:t>liczba mieszkań, których budowę rozpoczęto.</w:t>
            </w:r>
          </w:p>
          <w:p w14:paraId="70E0439D" w14:textId="77777777" w:rsidR="009522A6" w:rsidRPr="00005794" w:rsidRDefault="00224E78" w:rsidP="00234FAD">
            <w:pPr>
              <w:pStyle w:val="tekstnapierwszejstronie"/>
              <w:spacing w:line="270" w:lineRule="exact"/>
              <w:ind w:left="357" w:hanging="357"/>
            </w:pPr>
            <w:r w:rsidRPr="00005794">
              <w:t xml:space="preserve">W skali roku sprzedaż detaliczna </w:t>
            </w:r>
            <w:r>
              <w:t>wzrosła</w:t>
            </w:r>
            <w:r w:rsidRPr="00005794">
              <w:t xml:space="preserve"> o </w:t>
            </w:r>
            <w:r>
              <w:t>1,2</w:t>
            </w:r>
            <w:r w:rsidRPr="00005794">
              <w:t xml:space="preserve">% (wobec </w:t>
            </w:r>
            <w:r>
              <w:t>wzrostu</w:t>
            </w:r>
            <w:r w:rsidRPr="00005794">
              <w:t xml:space="preserve"> o </w:t>
            </w:r>
            <w:r>
              <w:t>22,5</w:t>
            </w:r>
            <w:r w:rsidRPr="00005794">
              <w:t>% w listopadzie 20</w:t>
            </w:r>
            <w:r>
              <w:t>22</w:t>
            </w:r>
            <w:r w:rsidRPr="00005794">
              <w:t xml:space="preserve"> r.)</w:t>
            </w:r>
            <w:r>
              <w:t>,</w:t>
            </w:r>
            <w:r w:rsidRPr="00005794">
              <w:t xml:space="preserve"> a sprzedaż hurtowa </w:t>
            </w:r>
            <w:r>
              <w:t>spad</w:t>
            </w:r>
            <w:r w:rsidRPr="00005794">
              <w:t>ła o </w:t>
            </w:r>
            <w:r>
              <w:t>8,8</w:t>
            </w:r>
            <w:r w:rsidRPr="00005794">
              <w:t xml:space="preserve">% (wobec wzrostu o </w:t>
            </w:r>
            <w:r>
              <w:t>11,0</w:t>
            </w:r>
            <w:r w:rsidRPr="00005794">
              <w:t>% przed rokiem).</w:t>
            </w:r>
          </w:p>
          <w:p w14:paraId="668ED53E" w14:textId="71C168E4" w:rsidR="00265A4A" w:rsidRPr="00005794" w:rsidRDefault="00265A4A" w:rsidP="00234FAD">
            <w:pPr>
              <w:pStyle w:val="tekstnapierwszejstronie"/>
              <w:spacing w:line="270" w:lineRule="exact"/>
              <w:ind w:left="357" w:hanging="357"/>
            </w:pPr>
            <w:r w:rsidRPr="00005794">
              <w:t xml:space="preserve">W </w:t>
            </w:r>
            <w:r w:rsidR="00CE0145" w:rsidRPr="00005794">
              <w:rPr>
                <w:rFonts w:cs="Calibri"/>
                <w:color w:val="auto"/>
                <w:szCs w:val="19"/>
              </w:rPr>
              <w:t xml:space="preserve">listopadzie </w:t>
            </w:r>
            <w:r w:rsidR="00434A54">
              <w:t>2023 r.</w:t>
            </w:r>
            <w:r w:rsidRPr="00005794">
              <w:t xml:space="preserve"> do rejestru REGON wpisano </w:t>
            </w:r>
            <w:r w:rsidR="00E05FC1">
              <w:t>2491</w:t>
            </w:r>
            <w:r w:rsidRPr="00005794">
              <w:t xml:space="preserve"> now</w:t>
            </w:r>
            <w:r w:rsidR="000542D5">
              <w:t>ych</w:t>
            </w:r>
            <w:r w:rsidRPr="00005794">
              <w:t xml:space="preserve"> podmiot</w:t>
            </w:r>
            <w:r w:rsidR="000542D5">
              <w:t>ów</w:t>
            </w:r>
            <w:r w:rsidRPr="00005794">
              <w:t xml:space="preserve">, tj. o </w:t>
            </w:r>
            <w:r w:rsidR="00E05FC1">
              <w:t>1</w:t>
            </w:r>
            <w:r w:rsidR="004662B1">
              <w:t>9</w:t>
            </w:r>
            <w:r w:rsidRPr="00005794">
              <w:t>,</w:t>
            </w:r>
            <w:r w:rsidR="00E05FC1">
              <w:t>3</w:t>
            </w:r>
            <w:r w:rsidRPr="00005794">
              <w:t xml:space="preserve">% mniej niż w poprzednim miesiącu, natomiast z ewidencji wykreślono </w:t>
            </w:r>
            <w:r w:rsidR="000542D5">
              <w:t>13</w:t>
            </w:r>
            <w:r w:rsidR="00E05FC1">
              <w:t>13</w:t>
            </w:r>
            <w:r w:rsidRPr="00005794">
              <w:t xml:space="preserve"> podmiotów, tj. o </w:t>
            </w:r>
            <w:r w:rsidR="00E05FC1">
              <w:t>24</w:t>
            </w:r>
            <w:r w:rsidRPr="00005794">
              <w:t>,</w:t>
            </w:r>
            <w:r w:rsidR="00E05FC1">
              <w:t>1</w:t>
            </w:r>
            <w:r w:rsidRPr="00005794">
              <w:t xml:space="preserve">% </w:t>
            </w:r>
            <w:r w:rsidR="00E05FC1">
              <w:t>mniej</w:t>
            </w:r>
            <w:r w:rsidRPr="00005794">
              <w:t xml:space="preserve"> niż przed miesiącem</w:t>
            </w:r>
            <w:r w:rsidRPr="0013138D">
              <w:rPr>
                <w:spacing w:val="-3"/>
              </w:rPr>
              <w:t xml:space="preserve">. Według stanu na koniec </w:t>
            </w:r>
            <w:r w:rsidR="00CE0145" w:rsidRPr="0013138D">
              <w:rPr>
                <w:rFonts w:cs="Calibri"/>
                <w:color w:val="auto"/>
                <w:spacing w:val="-3"/>
                <w:szCs w:val="19"/>
              </w:rPr>
              <w:t xml:space="preserve">listopada </w:t>
            </w:r>
            <w:r w:rsidR="00434A54">
              <w:rPr>
                <w:spacing w:val="-3"/>
              </w:rPr>
              <w:t>2023 r.</w:t>
            </w:r>
            <w:r w:rsidRPr="0013138D">
              <w:rPr>
                <w:spacing w:val="-3"/>
              </w:rPr>
              <w:t xml:space="preserve"> w rejestrze REGON </w:t>
            </w:r>
            <w:r w:rsidR="00E05FC1">
              <w:rPr>
                <w:spacing w:val="-3"/>
              </w:rPr>
              <w:t>61</w:t>
            </w:r>
            <w:r w:rsidRPr="0013138D">
              <w:rPr>
                <w:spacing w:val="-3"/>
              </w:rPr>
              <w:t>,</w:t>
            </w:r>
            <w:r w:rsidR="00E05FC1">
              <w:rPr>
                <w:spacing w:val="-3"/>
              </w:rPr>
              <w:t>9</w:t>
            </w:r>
            <w:r w:rsidRPr="0013138D">
              <w:rPr>
                <w:spacing w:val="-3"/>
              </w:rPr>
              <w:t xml:space="preserve"> tys.</w:t>
            </w:r>
            <w:r w:rsidRPr="00005794">
              <w:t xml:space="preserve"> podmiotów miało zawieszoną działalność (o </w:t>
            </w:r>
            <w:r w:rsidR="000542D5">
              <w:t>1</w:t>
            </w:r>
            <w:r w:rsidRPr="00005794">
              <w:t>,</w:t>
            </w:r>
            <w:r w:rsidR="00E05FC1">
              <w:t>6</w:t>
            </w:r>
            <w:r w:rsidRPr="00005794">
              <w:t xml:space="preserve">% więcej niż przed miesiącem). </w:t>
            </w:r>
          </w:p>
          <w:p w14:paraId="1097AB6E" w14:textId="3A2B69AB" w:rsidR="00265A4A" w:rsidRPr="00005794" w:rsidRDefault="00095188" w:rsidP="009915E8">
            <w:pPr>
              <w:pStyle w:val="tekstnapierwszejstronie"/>
              <w:spacing w:line="270" w:lineRule="exact"/>
              <w:ind w:left="357" w:hanging="357"/>
            </w:pPr>
            <w:r w:rsidRPr="009915E8">
              <w:t xml:space="preserve">W grudniu </w:t>
            </w:r>
            <w:r w:rsidR="00434A54">
              <w:t>2023 r.</w:t>
            </w:r>
            <w:r w:rsidRPr="009915E8">
              <w:t xml:space="preserve"> w większości badanych obszarów gospodarki oceny koniunktury formułowane przez przedsiębiorców są negatywne. Najgorsze nastroje gospodarcze panują wśród jednostek zajmujących się handlem detalicznym. W sekcji budownictwo zaobserwowano największe pogorszenie opinii – spadek wartości wskaźnika ogólnego klimatu koniunktury o 5,8 w porównaniu z listopadem </w:t>
            </w:r>
            <w:r w:rsidR="00434A54">
              <w:t>2023 r.</w:t>
            </w:r>
            <w:r w:rsidRPr="009915E8">
              <w:t xml:space="preserve"> Największy wzrost wartości tego wskaźnika </w:t>
            </w:r>
            <w:r w:rsidRPr="009915E8">
              <w:rPr>
                <w:spacing w:val="-2"/>
              </w:rPr>
              <w:t>zanotowano w gronie przedsiębiorców prowadzących działalność w zakresie informacji i komunikacji – o 22,1 w skali miesiąca.</w:t>
            </w:r>
            <w:r w:rsidRPr="009915E8">
              <w:t xml:space="preserve"> Wśród tych jednostek oceny koniunktury są optymistyczne. Pozytywnie i lepiej niż w listopadzie </w:t>
            </w:r>
            <w:r w:rsidR="00434A54">
              <w:t>2023 r.</w:t>
            </w:r>
            <w:r w:rsidRPr="009915E8">
              <w:t xml:space="preserve"> oceniają koniunkturę także podmioty zajmujące się transportem i gospodarką magazynową, a także zakwaterowaniem i gastronomią</w:t>
            </w:r>
            <w:r w:rsidRPr="00095188">
              <w:rPr>
                <w:spacing w:val="-2"/>
              </w:rPr>
              <w:t>.</w:t>
            </w:r>
          </w:p>
          <w:p w14:paraId="259850C3" w14:textId="77777777" w:rsidR="00CD45B1" w:rsidRPr="00005794" w:rsidRDefault="00CD45B1" w:rsidP="00234FAD">
            <w:pPr>
              <w:pStyle w:val="tekstnapierwszejstronie"/>
              <w:numPr>
                <w:ilvl w:val="0"/>
                <w:numId w:val="0"/>
              </w:numPr>
              <w:spacing w:line="270" w:lineRule="exact"/>
              <w:ind w:left="357" w:hanging="357"/>
              <w:jc w:val="center"/>
            </w:pPr>
            <w:r w:rsidRPr="00005794">
              <w:t>* * *</w:t>
            </w:r>
          </w:p>
          <w:p w14:paraId="5F5F0C59" w14:textId="7AC86E08" w:rsidR="00CD45B1" w:rsidRPr="00810F32" w:rsidRDefault="0041391F" w:rsidP="008A08D6">
            <w:pPr>
              <w:pStyle w:val="tekstnapierwszejstronie"/>
              <w:spacing w:line="270" w:lineRule="exact"/>
              <w:ind w:left="357" w:hanging="357"/>
              <w:rPr>
                <w:spacing w:val="-2"/>
              </w:rPr>
            </w:pPr>
            <w:r w:rsidRPr="00810F32">
              <w:rPr>
                <w:spacing w:val="-2"/>
              </w:rPr>
              <w:t xml:space="preserve">W </w:t>
            </w:r>
            <w:r w:rsidR="00234FAD" w:rsidRPr="00810F32">
              <w:rPr>
                <w:spacing w:val="-2"/>
              </w:rPr>
              <w:t>3</w:t>
            </w:r>
            <w:r w:rsidRPr="00810F32">
              <w:rPr>
                <w:spacing w:val="-2"/>
              </w:rPr>
              <w:t xml:space="preserve"> kwartale </w:t>
            </w:r>
            <w:r w:rsidR="00434A54" w:rsidRPr="00810F32">
              <w:rPr>
                <w:spacing w:val="-2"/>
              </w:rPr>
              <w:t>2023 r.</w:t>
            </w:r>
            <w:r w:rsidRPr="00810F32">
              <w:rPr>
                <w:spacing w:val="-2"/>
              </w:rPr>
              <w:t xml:space="preserve"> ceny towarów i usług konsumpcyjnych w skali roku zwiększyły się o </w:t>
            </w:r>
            <w:r w:rsidR="008A08D6" w:rsidRPr="00810F32">
              <w:rPr>
                <w:spacing w:val="-2"/>
              </w:rPr>
              <w:t>9,1</w:t>
            </w:r>
            <w:r w:rsidRPr="00810F32">
              <w:rPr>
                <w:spacing w:val="-2"/>
              </w:rPr>
              <w:t xml:space="preserve">% (wobec </w:t>
            </w:r>
            <w:r w:rsidR="00D57370" w:rsidRPr="00810F32">
              <w:rPr>
                <w:spacing w:val="-2"/>
              </w:rPr>
              <w:t>wzrostu</w:t>
            </w:r>
            <w:r w:rsidR="000F7F59" w:rsidRPr="00810F32">
              <w:rPr>
                <w:spacing w:val="-2"/>
              </w:rPr>
              <w:t xml:space="preserve"> </w:t>
            </w:r>
            <w:r w:rsidRPr="00810F32">
              <w:rPr>
                <w:spacing w:val="-2"/>
              </w:rPr>
              <w:t xml:space="preserve">o </w:t>
            </w:r>
            <w:r w:rsidR="008A08D6" w:rsidRPr="00810F32">
              <w:rPr>
                <w:spacing w:val="-2"/>
              </w:rPr>
              <w:t>15,4</w:t>
            </w:r>
            <w:r w:rsidRPr="00810F32">
              <w:rPr>
                <w:spacing w:val="-2"/>
              </w:rPr>
              <w:t xml:space="preserve">% w </w:t>
            </w:r>
            <w:r w:rsidR="00234FAD" w:rsidRPr="00810F32">
              <w:rPr>
                <w:spacing w:val="-2"/>
              </w:rPr>
              <w:t>3</w:t>
            </w:r>
            <w:r w:rsidRPr="00810F32">
              <w:rPr>
                <w:spacing w:val="-2"/>
              </w:rPr>
              <w:t xml:space="preserve"> kwartale 20</w:t>
            </w:r>
            <w:r w:rsidR="00584B99" w:rsidRPr="00810F32">
              <w:rPr>
                <w:spacing w:val="-2"/>
              </w:rPr>
              <w:t>2</w:t>
            </w:r>
            <w:r w:rsidR="008A08D6" w:rsidRPr="00810F32">
              <w:rPr>
                <w:spacing w:val="-2"/>
              </w:rPr>
              <w:t>2</w:t>
            </w:r>
            <w:r w:rsidRPr="00810F32">
              <w:rPr>
                <w:spacing w:val="-2"/>
              </w:rPr>
              <w:t xml:space="preserve"> r.</w:t>
            </w:r>
            <w:r w:rsidR="000F5A01" w:rsidRPr="00810F32">
              <w:rPr>
                <w:spacing w:val="-2"/>
              </w:rPr>
              <w:t xml:space="preserve"> i o </w:t>
            </w:r>
            <w:r w:rsidR="008A08D6" w:rsidRPr="00810F32">
              <w:rPr>
                <w:spacing w:val="-2"/>
              </w:rPr>
              <w:t>12,3</w:t>
            </w:r>
            <w:r w:rsidR="000F5A01" w:rsidRPr="00810F32">
              <w:rPr>
                <w:spacing w:val="-2"/>
              </w:rPr>
              <w:t xml:space="preserve">% w </w:t>
            </w:r>
            <w:r w:rsidR="00234FAD" w:rsidRPr="00810F32">
              <w:rPr>
                <w:spacing w:val="-2"/>
              </w:rPr>
              <w:t>2</w:t>
            </w:r>
            <w:r w:rsidR="000F5A01" w:rsidRPr="00810F32">
              <w:rPr>
                <w:spacing w:val="-2"/>
              </w:rPr>
              <w:t xml:space="preserve"> kwartale </w:t>
            </w:r>
            <w:r w:rsidR="00434A54" w:rsidRPr="00810F32">
              <w:rPr>
                <w:spacing w:val="-2"/>
              </w:rPr>
              <w:t>2023 r.</w:t>
            </w:r>
            <w:r w:rsidRPr="00810F32">
              <w:rPr>
                <w:spacing w:val="-2"/>
              </w:rPr>
              <w:t>).</w:t>
            </w:r>
          </w:p>
        </w:tc>
      </w:tr>
    </w:tbl>
    <w:p w14:paraId="6CB57C92" w14:textId="77777777" w:rsidR="00EB0BE3" w:rsidRDefault="00EB0BE3">
      <w:pPr>
        <w:spacing w:before="0" w:after="0" w:line="240" w:lineRule="auto"/>
        <w:jc w:val="left"/>
      </w:pPr>
      <w:r>
        <w:br w:type="page"/>
      </w:r>
    </w:p>
    <w:p w14:paraId="0978ECCC" w14:textId="77777777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7F20F60B" w14:textId="77777777" w:rsidR="00F469A3" w:rsidRPr="009400F1" w:rsidRDefault="009F5143" w:rsidP="00EB2AD5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4E4915">
        <w:t>4</w:t>
      </w:r>
    </w:p>
    <w:p w14:paraId="2E8BFD15" w14:textId="77777777" w:rsidR="00F469A3" w:rsidRPr="00803995" w:rsidRDefault="009F5143" w:rsidP="00EB2AD5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="004E4915">
        <w:t>7</w:t>
      </w:r>
    </w:p>
    <w:p w14:paraId="4B78D67C" w14:textId="77777777" w:rsidR="00284B90" w:rsidRPr="00803995" w:rsidRDefault="00284B90" w:rsidP="00EB2AD5">
      <w:pPr>
        <w:pStyle w:val="Spistreci"/>
        <w:spacing w:line="220" w:lineRule="exact"/>
      </w:pPr>
      <w:r w:rsidRPr="00803995">
        <w:t>Ceny detaliczne</w:t>
      </w:r>
      <w:r w:rsidRPr="00803995">
        <w:tab/>
      </w:r>
      <w:r w:rsidR="004E4915">
        <w:t>8</w:t>
      </w:r>
    </w:p>
    <w:p w14:paraId="75C9344D" w14:textId="77777777" w:rsidR="00F469A3" w:rsidRPr="00803995" w:rsidRDefault="009F5143" w:rsidP="00EB2AD5">
      <w:pPr>
        <w:pStyle w:val="Spistreci"/>
        <w:spacing w:line="220" w:lineRule="exact"/>
      </w:pPr>
      <w:r w:rsidRPr="00803995">
        <w:t>Rolnictwo</w:t>
      </w:r>
      <w:r w:rsidR="00EC5131">
        <w:tab/>
      </w:r>
      <w:r w:rsidR="005B0C84">
        <w:t>9</w:t>
      </w:r>
    </w:p>
    <w:p w14:paraId="42E86555" w14:textId="77777777" w:rsidR="00F469A3" w:rsidRPr="00803995" w:rsidRDefault="009F5143" w:rsidP="00EB2AD5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5B0C84">
        <w:t>1</w:t>
      </w:r>
    </w:p>
    <w:p w14:paraId="6884555A" w14:textId="77777777" w:rsidR="00F469A3" w:rsidRPr="00803995" w:rsidRDefault="009F5143" w:rsidP="00EB2AD5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5B0C84">
        <w:t>2</w:t>
      </w:r>
    </w:p>
    <w:p w14:paraId="37CB57FB" w14:textId="77777777" w:rsidR="00284B90" w:rsidRDefault="00284B90" w:rsidP="00EB2AD5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5B0C84">
        <w:t>4</w:t>
      </w:r>
    </w:p>
    <w:p w14:paraId="0EFAFC72" w14:textId="573EEEE8" w:rsidR="00871E46" w:rsidRDefault="00871E46" w:rsidP="00EB2AD5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094322">
        <w:t>5</w:t>
      </w:r>
    </w:p>
    <w:p w14:paraId="4DB36719" w14:textId="77777777" w:rsidR="00871E46" w:rsidRDefault="00871E46" w:rsidP="00EB2AD5">
      <w:pPr>
        <w:pStyle w:val="Spistreci"/>
        <w:spacing w:line="220" w:lineRule="exact"/>
      </w:pPr>
      <w:r w:rsidRPr="00657644">
        <w:t>Koniunktura gospodarcza</w:t>
      </w:r>
      <w:r>
        <w:tab/>
      </w:r>
      <w:r w:rsidR="006B049A">
        <w:t>16</w:t>
      </w:r>
    </w:p>
    <w:p w14:paraId="76870112" w14:textId="153B7793" w:rsidR="009F5143" w:rsidRDefault="009F5143" w:rsidP="00EB2AD5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 w:rsidR="005B0C84">
        <w:t>2</w:t>
      </w:r>
      <w:r w:rsidR="00094322">
        <w:t>1</w:t>
      </w:r>
    </w:p>
    <w:p w14:paraId="34410B52" w14:textId="7B12FD79" w:rsidR="00B71C69" w:rsidRDefault="00B71C69" w:rsidP="00EB2AD5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EB2AD5">
        <w:t>2</w:t>
      </w:r>
      <w:r w:rsidR="00B83B1F">
        <w:t>3</w:t>
      </w:r>
      <w:r>
        <w:t xml:space="preserve"> r.</w:t>
      </w:r>
      <w:r w:rsidR="006A600C">
        <w:t xml:space="preserve"> </w:t>
      </w:r>
      <w:r w:rsidRPr="00803995">
        <w:tab/>
      </w:r>
      <w:r w:rsidR="00851E32">
        <w:t>2</w:t>
      </w:r>
      <w:r w:rsidR="00094322">
        <w:t>4</w:t>
      </w:r>
    </w:p>
    <w:p w14:paraId="3E5C2553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7010C780" w14:textId="77777777" w:rsidR="00234FAD" w:rsidRPr="005D27BA" w:rsidRDefault="00234FAD" w:rsidP="00234FAD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EC27E59" w14:textId="6A276A65" w:rsidR="00234FAD" w:rsidRPr="001853FA" w:rsidRDefault="00234FAD" w:rsidP="00234FAD">
      <w:pPr>
        <w:pStyle w:val="Uwagioglne"/>
        <w:spacing w:line="230" w:lineRule="exact"/>
        <w:jc w:val="left"/>
        <w:rPr>
          <w:spacing w:val="4"/>
        </w:rPr>
      </w:pPr>
      <w:r w:rsidRPr="001853FA">
        <w:rPr>
          <w:spacing w:val="4"/>
        </w:rPr>
        <w:t>o zatrudnieniu, wynagrodzeniach oraz o produkcji sprzedanej przemysłu i budownictwa, produkcji budowlano</w:t>
      </w:r>
      <w:r w:rsidR="001853FA" w:rsidRPr="001853FA">
        <w:rPr>
          <w:spacing w:val="4"/>
        </w:rPr>
        <w:t>-</w:t>
      </w:r>
      <w:r w:rsidRPr="001853FA">
        <w:rPr>
          <w:spacing w:val="4"/>
        </w:rPr>
        <w:t>montażowej, a także o sprzedaży detalicznej i hurtowej towarów dotyczą podmiotów gospodarczych, w których liczba pracujących przekracza 9 osób,</w:t>
      </w:r>
    </w:p>
    <w:p w14:paraId="1675F81F" w14:textId="77777777" w:rsidR="00234FAD" w:rsidRPr="008412E9" w:rsidRDefault="00234FAD" w:rsidP="00234FAD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BB08A5">
        <w:rPr>
          <w:color w:val="595959"/>
          <w:spacing w:val="-3"/>
        </w:rPr>
        <w:t>head offices</w:t>
      </w:r>
      <w:r w:rsidRPr="008F2343">
        <w:rPr>
          <w:spacing w:val="-3"/>
        </w:rPr>
        <w:t xml:space="preserve">); doradztwa </w:t>
      </w:r>
      <w:r w:rsidRPr="00810F32">
        <w:rPr>
          <w:spacing w:val="2"/>
        </w:rPr>
        <w:t xml:space="preserve">związanego z zarządzaniem; działalności w zakresie architektury i inżynierii; badań i analiz technicznych; reklamy, </w:t>
      </w:r>
      <w:r w:rsidRPr="001259CB">
        <w:t xml:space="preserve">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46BC844B" w14:textId="77777777" w:rsidR="00234FAD" w:rsidRDefault="00234FAD" w:rsidP="00234FAD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92C1294" w14:textId="77777777" w:rsidR="00234FAD" w:rsidRPr="008D0F77" w:rsidRDefault="00234FAD" w:rsidP="00234FAD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3AD18FBB" w14:textId="77777777" w:rsidR="00234FAD" w:rsidRPr="001259CB" w:rsidRDefault="00234FAD" w:rsidP="00234FAD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1483DC37" w14:textId="77777777" w:rsidR="00234FAD" w:rsidRPr="005D27BA" w:rsidRDefault="00234FAD" w:rsidP="00234FA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1A3F74F" w14:textId="77777777" w:rsidR="00234FAD" w:rsidRDefault="00234FAD" w:rsidP="00234FA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2A53568F" w14:textId="77777777" w:rsidR="00234FAD" w:rsidRDefault="00234FAD" w:rsidP="00234FAD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78AB0CD6" w14:textId="77777777" w:rsidR="008412E9" w:rsidRPr="00DC78E6" w:rsidRDefault="008412E9" w:rsidP="003D1CDD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186C85" w14:textId="5E29DC0D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457002">
        <w:rPr>
          <w:rFonts w:ascii="Fira Sans SemiBold" w:hAnsi="Fira Sans SemiBold"/>
          <w:szCs w:val="19"/>
        </w:rPr>
        <w:t>grudniu</w:t>
      </w:r>
      <w:r w:rsidRPr="0082770B">
        <w:rPr>
          <w:rFonts w:ascii="Fira Sans SemiBold" w:hAnsi="Fira Sans SemiBold"/>
          <w:szCs w:val="19"/>
        </w:rPr>
        <w:t xml:space="preserve"> 20</w:t>
      </w:r>
      <w:r w:rsidR="00871E46">
        <w:rPr>
          <w:rFonts w:ascii="Fira Sans SemiBold" w:hAnsi="Fira Sans SemiBold"/>
          <w:szCs w:val="19"/>
        </w:rPr>
        <w:t>2</w:t>
      </w:r>
      <w:r w:rsidR="001A0CF1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B83B1F">
        <w:rPr>
          <w:szCs w:val="19"/>
        </w:rPr>
        <w:t>zał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234FAD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1A0CF1">
        <w:rPr>
          <w:szCs w:val="19"/>
        </w:rPr>
        <w:t>29</w:t>
      </w:r>
      <w:r w:rsidRPr="00650B5C">
        <w:rPr>
          <w:szCs w:val="19"/>
        </w:rPr>
        <w:t xml:space="preserve"> </w:t>
      </w:r>
      <w:r w:rsidR="00457002">
        <w:rPr>
          <w:szCs w:val="19"/>
        </w:rPr>
        <w:t>grudnia</w:t>
      </w:r>
      <w:r w:rsidR="00BF76E9" w:rsidRPr="0082770B">
        <w:rPr>
          <w:rFonts w:ascii="Fira Sans SemiBold" w:hAnsi="Fira Sans SemiBold"/>
          <w:szCs w:val="19"/>
        </w:rPr>
        <w:t xml:space="preserve"> </w:t>
      </w:r>
      <w:r w:rsidR="00871E46">
        <w:rPr>
          <w:szCs w:val="19"/>
        </w:rPr>
        <w:t>202</w:t>
      </w:r>
      <w:r w:rsidR="001A0CF1">
        <w:rPr>
          <w:szCs w:val="19"/>
        </w:rPr>
        <w:t>3</w:t>
      </w:r>
      <w:r w:rsidRPr="00650B5C">
        <w:rPr>
          <w:szCs w:val="19"/>
        </w:rPr>
        <w:t xml:space="preserve"> r.</w:t>
      </w:r>
    </w:p>
    <w:p w14:paraId="2508110C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642C24" w:rsidRPr="00FA5128" w14:paraId="56D27342" w14:textId="77777777" w:rsidTr="00EB573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82ADF6" w14:textId="77777777" w:rsidR="00642C24" w:rsidRPr="00BB08A5" w:rsidRDefault="00642C24" w:rsidP="00EB5732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D587D79" w14:textId="77777777" w:rsidR="00642C24" w:rsidRPr="00BB08A5" w:rsidRDefault="00642C24" w:rsidP="00EB5732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642C24" w:rsidRPr="00FA5128" w14:paraId="28BA21F2" w14:textId="77777777" w:rsidTr="00EB5732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9C7ED2" w14:textId="77777777" w:rsidR="00642C24" w:rsidRPr="00050AE5" w:rsidRDefault="00642C24" w:rsidP="00EB5732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642C24" w:rsidRPr="001C1A94" w14:paraId="23E986CF" w14:textId="77777777" w:rsidTr="00EB5732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B50AB9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7690B76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642C24" w:rsidRPr="001C1A94" w14:paraId="2A5D87B4" w14:textId="77777777" w:rsidTr="00EB5732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E57DFA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F1EC44D" w14:textId="77777777" w:rsidR="00642C24" w:rsidRPr="00BB08A5" w:rsidRDefault="00642C24" w:rsidP="001A0CF1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642C24" w:rsidRPr="001C1A94" w14:paraId="63F45711" w14:textId="77777777" w:rsidTr="00EB5732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12BD40A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97260B1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642C24" w:rsidRPr="001C1A94" w14:paraId="1AF27A5A" w14:textId="77777777" w:rsidTr="00EB5732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FBD0F2D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2FC0FB0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642C24" w:rsidRPr="001C1A94" w14:paraId="07BEB353" w14:textId="77777777" w:rsidTr="00EB5732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C9700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C49D6B6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642C24" w:rsidRPr="00FA5128" w14:paraId="1CD85774" w14:textId="77777777" w:rsidTr="00EB573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F23B43" w14:textId="77777777" w:rsidR="00642C24" w:rsidRPr="00050AE5" w:rsidRDefault="00642C24" w:rsidP="00EB5732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642C24" w:rsidRPr="001C1A94" w14:paraId="5A4AA70E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9FB603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665C3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642C24" w:rsidRPr="001C1A94" w14:paraId="070D509F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F7AD48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BFA442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642C24" w:rsidRPr="001C1A94" w14:paraId="67D91970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DA92AB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3978B8" w14:textId="77777777" w:rsidR="00642C24" w:rsidRPr="00E23CFA" w:rsidRDefault="00642C24" w:rsidP="001A0CF1">
            <w:pPr>
              <w:spacing w:before="0" w:after="0"/>
              <w:jc w:val="left"/>
              <w:rPr>
                <w:spacing w:val="-4"/>
                <w:szCs w:val="19"/>
                <w:shd w:val="clear" w:color="auto" w:fill="FFFFFF"/>
              </w:rPr>
            </w:pPr>
            <w:r w:rsidRPr="00E23CFA">
              <w:rPr>
                <w:spacing w:val="-4"/>
                <w:szCs w:val="19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642C24" w:rsidRPr="001C1A94" w14:paraId="0AE2D330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B1BB6D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7000FD" w14:textId="77777777" w:rsidR="00642C24" w:rsidRPr="00AB53D8" w:rsidRDefault="00642C24" w:rsidP="001A0CF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642C24" w:rsidRPr="001C1A94" w14:paraId="3431981F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CC93C8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4E3419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642C24" w:rsidRPr="001C1A94" w14:paraId="3876C5D1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A5AC75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D6047C" w14:textId="77777777" w:rsidR="00642C24" w:rsidRPr="00BB08A5" w:rsidRDefault="00642C24" w:rsidP="001A0CF1">
            <w:pPr>
              <w:spacing w:before="0" w:after="0"/>
              <w:contextualSpacing/>
              <w:jc w:val="left"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0452CA88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642C24" w:rsidRPr="00FA5128" w14:paraId="10574D89" w14:textId="77777777" w:rsidTr="00EB5732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730735B" w14:textId="77777777" w:rsidR="00642C24" w:rsidRPr="00F64837" w:rsidRDefault="00642C24" w:rsidP="00EB5732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18C673DB" w14:textId="77777777" w:rsidR="00642C24" w:rsidRPr="00382C12" w:rsidRDefault="00642C24" w:rsidP="00EB5732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642C24" w:rsidRPr="00FA5128" w14:paraId="34AA03D5" w14:textId="77777777" w:rsidTr="00EB5732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0046445C" w14:textId="77777777" w:rsidR="00642C24" w:rsidRPr="00F64837" w:rsidRDefault="00642C24" w:rsidP="00EB5732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2B92AC1" w14:textId="77777777" w:rsidR="00642C24" w:rsidRDefault="00642C24" w:rsidP="00EB5732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642C24" w:rsidRPr="003439F1" w14:paraId="313C335F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961E2CF" w14:textId="77777777" w:rsidR="00642C24" w:rsidRPr="00F64837" w:rsidRDefault="00642C24" w:rsidP="00EB5732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B4716A3" w14:textId="77777777" w:rsidR="00642C24" w:rsidRPr="00382C12" w:rsidRDefault="00642C24" w:rsidP="00EB5732">
            <w:pPr>
              <w:spacing w:before="0" w:after="0"/>
            </w:pPr>
            <w:r>
              <w:t>Z</w:t>
            </w:r>
            <w:r w:rsidRPr="00382C12">
              <w:t>jawisko istnia</w:t>
            </w:r>
            <w:r w:rsidR="002E207F">
              <w:t>ło w wielkości mniejszej od 0,5;</w:t>
            </w:r>
          </w:p>
        </w:tc>
      </w:tr>
      <w:tr w:rsidR="00642C24" w:rsidRPr="003439F1" w14:paraId="6A7D9518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D8B9A47" w14:textId="77777777" w:rsidR="00642C24" w:rsidRPr="00F64837" w:rsidRDefault="00642C24" w:rsidP="00EB5732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FAA7CAC" w14:textId="77777777" w:rsidR="00642C24" w:rsidRPr="00382C12" w:rsidRDefault="00642C24" w:rsidP="00EB5732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642C24" w:rsidRPr="003439F1" w14:paraId="07425271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ECDA5EA" w14:textId="77777777" w:rsidR="00642C24" w:rsidRPr="00F64837" w:rsidRDefault="00642C24" w:rsidP="00EB5732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262E6EF" w14:textId="49F4D80A" w:rsidR="00642C24" w:rsidRPr="00382C12" w:rsidRDefault="00642C24" w:rsidP="00E23CFA">
            <w:pPr>
              <w:spacing w:before="0" w:after="0"/>
              <w:jc w:val="left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642C24" w:rsidRPr="003439F1" w14:paraId="5166ECAC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66176F2" w14:textId="77777777" w:rsidR="00642C24" w:rsidRPr="00F64837" w:rsidRDefault="00642C24" w:rsidP="00EB5732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341CD6BD" w14:textId="77777777" w:rsidR="00642C24" w:rsidRPr="00382C12" w:rsidRDefault="00642C24" w:rsidP="00EB5732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642C24" w:rsidRPr="003439F1" w14:paraId="7B88E620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74925E6B" w14:textId="77777777" w:rsidR="00642C24" w:rsidRPr="00F64837" w:rsidRDefault="00642C24" w:rsidP="00EB5732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E3D2A34" w14:textId="77777777" w:rsidR="00642C24" w:rsidRPr="00382C12" w:rsidRDefault="00642C24" w:rsidP="00EB5732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642C24" w:rsidRPr="003439F1" w14:paraId="09E01360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DF166A4" w14:textId="77777777" w:rsidR="00642C24" w:rsidRDefault="00642C24" w:rsidP="00EB5732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0FB75B9" w14:textId="77777777" w:rsidR="00642C24" w:rsidRDefault="00642C24" w:rsidP="00EB5732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74540331" w14:textId="77777777" w:rsidR="00642C24" w:rsidRPr="009E7912" w:rsidRDefault="00642C24" w:rsidP="00642C24">
      <w:pPr>
        <w:spacing w:before="48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560B6D47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3664C" w:rsidRPr="00005794" w14:paraId="442DEE2C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0F6C2E03" w14:textId="211877B0" w:rsidR="00B3664C" w:rsidRPr="00AE3A9B" w:rsidRDefault="00264ACB" w:rsidP="00B83B1F">
            <w:pPr>
              <w:pStyle w:val="tekstnapierwszejstronie"/>
              <w:numPr>
                <w:ilvl w:val="0"/>
                <w:numId w:val="0"/>
              </w:numPr>
              <w:spacing w:line="236" w:lineRule="exact"/>
              <w:rPr>
                <w:rFonts w:ascii="Fira Sans SemiBold" w:hAnsi="Fira Sans SemiBold"/>
              </w:rPr>
            </w:pPr>
            <w:r w:rsidRPr="00674B64">
              <w:rPr>
                <w:rFonts w:ascii="Fira Sans SemiBold" w:hAnsi="Fira Sans SemiBold"/>
                <w:color w:val="auto"/>
                <w:spacing w:val="-1"/>
              </w:rPr>
              <w:t>W</w:t>
            </w:r>
            <w:r w:rsidRPr="00264ACB">
              <w:rPr>
                <w:rFonts w:ascii="Fira Sans SemiBold" w:hAnsi="Fira Sans SemiBold"/>
                <w:color w:val="auto"/>
                <w:spacing w:val="2"/>
              </w:rPr>
              <w:t xml:space="preserve"> listopadzie 2023 r. przeciętne zatrudnienie w sektorze przedsiębiorstw nieznacznie zwiększyło się w skali roku. Stopa bezrobocia rejestrowanego w relacji do października zwiększyła się, natomiast pozostała na tym samy</w:t>
            </w:r>
            <w:r w:rsidR="00B83B1F">
              <w:rPr>
                <w:rFonts w:ascii="Fira Sans SemiBold" w:hAnsi="Fira Sans SemiBold"/>
                <w:color w:val="auto"/>
                <w:spacing w:val="2"/>
              </w:rPr>
              <w:t>m</w:t>
            </w:r>
            <w:r w:rsidRPr="00264ACB">
              <w:rPr>
                <w:rFonts w:ascii="Fira Sans SemiBold" w:hAnsi="Fira Sans SemiBold"/>
                <w:color w:val="auto"/>
                <w:spacing w:val="2"/>
              </w:rPr>
              <w:t xml:space="preserve"> poziomie jak w analogicznym miesiącu </w:t>
            </w:r>
            <w:r w:rsidR="00B83B1F">
              <w:rPr>
                <w:rFonts w:ascii="Fira Sans SemiBold" w:hAnsi="Fira Sans SemiBold"/>
                <w:color w:val="auto"/>
                <w:spacing w:val="2"/>
              </w:rPr>
              <w:t>2022 r.</w:t>
            </w:r>
          </w:p>
        </w:tc>
      </w:tr>
    </w:tbl>
    <w:p w14:paraId="3116F9F5" w14:textId="7E401ED4" w:rsidR="00264ACB" w:rsidRPr="007964E9" w:rsidRDefault="00264ACB" w:rsidP="00264ACB">
      <w:pPr>
        <w:pStyle w:val="Akapitzwyky"/>
        <w:spacing w:before="120" w:line="236" w:lineRule="exact"/>
        <w:jc w:val="left"/>
        <w:rPr>
          <w:b/>
          <w:shd w:val="clear" w:color="auto" w:fill="FFFFFF"/>
        </w:rPr>
      </w:pPr>
      <w:r w:rsidRPr="007964E9">
        <w:rPr>
          <w:b/>
          <w:spacing w:val="4"/>
          <w:shd w:val="clear" w:color="auto" w:fill="FFFFFF"/>
        </w:rPr>
        <w:t>Przeciętne zatrudnienie w sektorze przedsiębiorstw</w:t>
      </w:r>
      <w:r w:rsidRPr="007964E9">
        <w:rPr>
          <w:spacing w:val="4"/>
          <w:shd w:val="clear" w:color="auto" w:fill="FFFFFF"/>
        </w:rPr>
        <w:t xml:space="preserve"> w listopadzie </w:t>
      </w:r>
      <w:r w:rsidR="00434A54">
        <w:rPr>
          <w:spacing w:val="4"/>
          <w:shd w:val="clear" w:color="auto" w:fill="FFFFFF"/>
        </w:rPr>
        <w:t>2023 r.</w:t>
      </w:r>
      <w:r w:rsidRPr="007964E9">
        <w:rPr>
          <w:spacing w:val="4"/>
          <w:shd w:val="clear" w:color="auto" w:fill="FFFFFF"/>
        </w:rPr>
        <w:t xml:space="preserve"> ukształtowało się na poziomie 498,7 tys. osób, </w:t>
      </w:r>
      <w:r w:rsidRPr="007964E9">
        <w:rPr>
          <w:shd w:val="clear" w:color="auto" w:fill="FFFFFF"/>
        </w:rPr>
        <w:t xml:space="preserve">tj. wyższym niż przed rokiem o 0,1% (wobec wzrostu o 2,2% w listopadzie 2022 r.). Wzrost przeciętnego zatrudnienia odnotowano w </w:t>
      </w:r>
      <w:r>
        <w:rPr>
          <w:shd w:val="clear" w:color="auto" w:fill="FFFFFF"/>
        </w:rPr>
        <w:t>7</w:t>
      </w:r>
      <w:r w:rsidRPr="007964E9">
        <w:rPr>
          <w:shd w:val="clear" w:color="auto" w:fill="FFFFFF"/>
        </w:rPr>
        <w:t xml:space="preserve"> sekcjach, w tym największy </w:t>
      </w:r>
      <w:r w:rsidRPr="00A71BF0">
        <w:rPr>
          <w:shd w:val="clear" w:color="auto" w:fill="FFFFFF"/>
        </w:rPr>
        <w:t>w działalności związanej z obsługą nieruchomości (o 12,1</w:t>
      </w:r>
      <w:r w:rsidRPr="007964E9">
        <w:rPr>
          <w:shd w:val="clear" w:color="auto" w:fill="FFFFFF"/>
        </w:rPr>
        <w:t xml:space="preserve">%). W </w:t>
      </w:r>
      <w:r>
        <w:rPr>
          <w:shd w:val="clear" w:color="auto" w:fill="FFFFFF"/>
        </w:rPr>
        <w:t>4</w:t>
      </w:r>
      <w:r w:rsidRPr="007964E9">
        <w:rPr>
          <w:shd w:val="clear" w:color="auto" w:fill="FFFFFF"/>
        </w:rPr>
        <w:t xml:space="preserve"> sekcjach zatrudnienie zmniejszyło się, w tym najbardziej w administrowaniu i działalności wspierającej (o 5,2%), pozostałej działalności usługowej</w:t>
      </w:r>
      <w:r w:rsidRPr="007964E9">
        <w:t xml:space="preserve"> (o 4,6%) oraz w budownictwie (o 1,5%)</w:t>
      </w:r>
      <w:r w:rsidRPr="007964E9">
        <w:rPr>
          <w:shd w:val="clear" w:color="auto" w:fill="FFFFFF"/>
        </w:rPr>
        <w:t>.</w:t>
      </w:r>
    </w:p>
    <w:p w14:paraId="597FFC07" w14:textId="76E3A2CC" w:rsidR="00264ACB" w:rsidRPr="00C44C8B" w:rsidRDefault="00264ACB" w:rsidP="00264ACB">
      <w:pPr>
        <w:pStyle w:val="tytutabelki"/>
        <w:spacing w:before="60" w:line="236" w:lineRule="exact"/>
        <w:rPr>
          <w:b w:val="0"/>
          <w:spacing w:val="0"/>
          <w:shd w:val="clear" w:color="auto" w:fill="FFFFFF"/>
        </w:rPr>
      </w:pPr>
      <w:r w:rsidRPr="00C44C8B">
        <w:rPr>
          <w:b w:val="0"/>
          <w:spacing w:val="0"/>
          <w:shd w:val="clear" w:color="auto" w:fill="FFFFFF"/>
        </w:rPr>
        <w:t>W</w:t>
      </w:r>
      <w:r>
        <w:rPr>
          <w:b w:val="0"/>
          <w:spacing w:val="0"/>
          <w:shd w:val="clear" w:color="auto" w:fill="FFFFFF"/>
        </w:rPr>
        <w:t xml:space="preserve"> listopadzie </w:t>
      </w:r>
      <w:r w:rsidR="00434A54">
        <w:rPr>
          <w:b w:val="0"/>
          <w:spacing w:val="0"/>
          <w:shd w:val="clear" w:color="auto" w:fill="FFFFFF"/>
        </w:rPr>
        <w:t>2023 r.</w:t>
      </w:r>
      <w:r>
        <w:rPr>
          <w:b w:val="0"/>
          <w:spacing w:val="0"/>
          <w:shd w:val="clear" w:color="auto" w:fill="FFFFFF"/>
        </w:rPr>
        <w:t xml:space="preserve"> w</w:t>
      </w:r>
      <w:r w:rsidRPr="00C44C8B">
        <w:rPr>
          <w:b w:val="0"/>
          <w:spacing w:val="0"/>
          <w:shd w:val="clear" w:color="auto" w:fill="FFFFFF"/>
        </w:rPr>
        <w:t xml:space="preserve"> kraju przeciętne zatrudnienie w sektorze przedsiębiorstw w skali roku zmniejszyło się o 0,2%.</w:t>
      </w:r>
    </w:p>
    <w:p w14:paraId="1DF47216" w14:textId="77777777" w:rsidR="004703CB" w:rsidRDefault="00264ACB" w:rsidP="00264ACB">
      <w:pPr>
        <w:pStyle w:val="tytutabelki"/>
        <w:spacing w:line="220" w:lineRule="exact"/>
        <w:rPr>
          <w:shd w:val="clear" w:color="auto" w:fill="FFFFFF"/>
        </w:rPr>
      </w:pPr>
      <w:r w:rsidRPr="00A71BF0">
        <w:rPr>
          <w:shd w:val="clear" w:color="auto" w:fill="FFFFFF"/>
        </w:rPr>
        <w:t>Tablica 1. 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594E91" w:rsidRPr="0082770B" w14:paraId="01A7C13C" w14:textId="77777777" w:rsidTr="00EB573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5C96BCA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390E41" w14:textId="77777777" w:rsidR="00594E91" w:rsidRPr="0082770B" w:rsidRDefault="001A0CF1" w:rsidP="00594E9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36E4C6B4" w14:textId="77777777" w:rsidR="00594E91" w:rsidRPr="0082770B" w:rsidRDefault="001A0CF1" w:rsidP="00594E9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01–11 2023</w:t>
            </w:r>
          </w:p>
        </w:tc>
      </w:tr>
      <w:tr w:rsidR="00594E91" w:rsidRPr="0082770B" w14:paraId="0D0078EE" w14:textId="77777777" w:rsidTr="00EB573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BACC61C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38D333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50B2540" w14:textId="77777777" w:rsidR="00594E91" w:rsidRPr="0082770B" w:rsidRDefault="00594E91" w:rsidP="00594E9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A0CF1"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7A108FA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07E23B10" w14:textId="77777777" w:rsidR="00594E91" w:rsidRPr="0082770B" w:rsidRDefault="00594E91" w:rsidP="00594E9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01–11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1A0CF1"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264ACB" w:rsidRPr="0082770B" w14:paraId="167097D0" w14:textId="77777777" w:rsidTr="00C06686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0B10" w14:textId="77777777" w:rsidR="00264ACB" w:rsidRPr="00AE5178" w:rsidRDefault="00264ACB" w:rsidP="00264ACB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16564" w14:textId="77777777" w:rsidR="00264ACB" w:rsidRPr="00574ED2" w:rsidRDefault="00264ACB" w:rsidP="00264ACB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74ED2">
              <w:rPr>
                <w:rFonts w:ascii="Fira Sans SemiBold" w:hAnsi="Fira Sans SemiBold" w:cs="Arial"/>
                <w:sz w:val="16"/>
                <w:szCs w:val="16"/>
              </w:rPr>
              <w:t>498,7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B7B7B" w14:textId="77777777" w:rsidR="00264ACB" w:rsidRPr="00A16891" w:rsidRDefault="00264ACB" w:rsidP="00264ACB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6891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CE278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25DF">
              <w:rPr>
                <w:rFonts w:cs="Arial"/>
                <w:b/>
                <w:sz w:val="16"/>
                <w:szCs w:val="16"/>
              </w:rPr>
              <w:t>502,5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8E5B1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DA5A60">
              <w:rPr>
                <w:rFonts w:cs="Arial"/>
                <w:b/>
                <w:sz w:val="16"/>
                <w:szCs w:val="16"/>
              </w:rPr>
              <w:t>100,9</w:t>
            </w:r>
          </w:p>
        </w:tc>
      </w:tr>
      <w:tr w:rsidR="00594E91" w:rsidRPr="0082770B" w14:paraId="3B41E2EA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CB83D" w14:textId="77777777" w:rsidR="00594E91" w:rsidRPr="00111E7C" w:rsidRDefault="00594E91" w:rsidP="00C0668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E668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81380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0E8AC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AD9CA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64ACB" w:rsidRPr="0082770B" w14:paraId="4995E520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AAFE40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8D5E2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229,7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229E1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ED4A00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231,7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C8A63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594E91" w:rsidRPr="0082770B" w14:paraId="7E529C1A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3E022" w14:textId="77777777" w:rsidR="00594E91" w:rsidRPr="00111E7C" w:rsidRDefault="00594E91" w:rsidP="00C06686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A3438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22734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6CE15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CCD74" w14:textId="77777777" w:rsidR="00594E91" w:rsidRPr="00ED2B1F" w:rsidRDefault="00594E91" w:rsidP="00C0668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64ACB" w:rsidRPr="0082770B" w14:paraId="0A3EF426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7DCB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5A165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192,1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1D98EE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80920A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194,1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F7095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264ACB" w:rsidRPr="0082770B" w14:paraId="4A8CA62A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91E90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63C1A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C775A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3BA397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FC747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264ACB" w:rsidRPr="0082770B" w14:paraId="04E97151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F7C04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5685E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1997E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A4B38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48906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98,3</w:t>
            </w:r>
          </w:p>
        </w:tc>
      </w:tr>
      <w:tr w:rsidR="00264ACB" w:rsidRPr="0082770B" w14:paraId="07FCAD1E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ACE481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6E58F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1575E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61A8BB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930A3E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264ACB" w:rsidRPr="0082770B" w14:paraId="78B3C304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9FB0B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08FBD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72F15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62845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3D1C9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264ACB" w:rsidRPr="0082770B" w14:paraId="51630A47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D56BB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51B86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DCA7C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4DB29E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A1A62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264ACB" w:rsidRPr="0082770B" w14:paraId="6A8B04DC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61D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34BF2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B574F4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A003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B7817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264ACB" w:rsidRPr="0082770B" w14:paraId="411C17C9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66B86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7DA56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FC305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99659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98DA6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264ACB" w:rsidRPr="0082770B" w14:paraId="2C9082CC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944DF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40A75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216A0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AD616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3DB49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264ACB" w:rsidRPr="0082770B" w14:paraId="6B2597A4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68894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25FA6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7C1A88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1281DC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47,2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0CC671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94,9</w:t>
            </w:r>
          </w:p>
        </w:tc>
      </w:tr>
      <w:tr w:rsidR="00264ACB" w:rsidRPr="0082770B" w14:paraId="0565DB59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37706E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0FD90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C295E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BF3DC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470A61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264ACB" w:rsidRPr="0082770B" w14:paraId="5E27B12A" w14:textId="77777777" w:rsidTr="00C06686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F9C89F9" w14:textId="77777777" w:rsidR="00264ACB" w:rsidRPr="00111E7C" w:rsidRDefault="00264ACB" w:rsidP="00264AC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65E87B" w14:textId="77777777" w:rsidR="00264ACB" w:rsidRPr="006C1A8C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C1A8C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794740D" w14:textId="77777777" w:rsidR="00264ACB" w:rsidRPr="004706F7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4706F7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534E77F" w14:textId="77777777" w:rsidR="00264ACB" w:rsidRPr="00CF25DF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CF25DF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9A1C5A2" w14:textId="77777777" w:rsidR="00264ACB" w:rsidRPr="00DA5A60" w:rsidRDefault="00264ACB" w:rsidP="00264AC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A5A60">
              <w:rPr>
                <w:rFonts w:cs="Arial"/>
                <w:sz w:val="16"/>
                <w:szCs w:val="16"/>
              </w:rPr>
              <w:t>111,6</w:t>
            </w:r>
          </w:p>
        </w:tc>
      </w:tr>
    </w:tbl>
    <w:p w14:paraId="33C485E1" w14:textId="77777777"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 Badania naukowe i prace rozwojowe oraz Działalność weterynaryjna.</w:t>
      </w:r>
    </w:p>
    <w:p w14:paraId="1550D89D" w14:textId="3463680A" w:rsidR="00264ACB" w:rsidRPr="00C44C8B" w:rsidRDefault="00264ACB" w:rsidP="00264ACB">
      <w:pPr>
        <w:pStyle w:val="Akapitzwyky"/>
        <w:spacing w:line="236" w:lineRule="exact"/>
        <w:jc w:val="left"/>
      </w:pPr>
      <w:r w:rsidRPr="00C44C8B">
        <w:t xml:space="preserve">W odniesieniu do października </w:t>
      </w:r>
      <w:r w:rsidR="00434A54">
        <w:t>2023 r.</w:t>
      </w:r>
      <w:r w:rsidRPr="00C44C8B">
        <w:t xml:space="preserve"> przeciętne zatrudnienie zmniejszyło się zaledwie o 0,2%. Spadek </w:t>
      </w:r>
      <w:r w:rsidRPr="00C44C8B">
        <w:rPr>
          <w:spacing w:val="-2"/>
        </w:rPr>
        <w:t>odnotowano w </w:t>
      </w:r>
      <w:r>
        <w:rPr>
          <w:spacing w:val="-2"/>
        </w:rPr>
        <w:t>8</w:t>
      </w:r>
      <w:r w:rsidRPr="00C44C8B">
        <w:rPr>
          <w:spacing w:val="-2"/>
        </w:rPr>
        <w:t> sekcjach, w tym największy w</w:t>
      </w:r>
      <w:r w:rsidRPr="00C44C8B">
        <w:rPr>
          <w:spacing w:val="-2"/>
          <w:shd w:val="clear" w:color="auto" w:fill="FFFFFF"/>
        </w:rPr>
        <w:t xml:space="preserve"> </w:t>
      </w:r>
      <w:r w:rsidRPr="00C44C8B">
        <w:rPr>
          <w:spacing w:val="-2"/>
        </w:rPr>
        <w:t>pozostałej działalności usługowej (o 11,2%)</w:t>
      </w:r>
      <w:r w:rsidRPr="00C44C8B">
        <w:rPr>
          <w:spacing w:val="-2"/>
          <w:shd w:val="clear" w:color="auto" w:fill="FFFFFF"/>
        </w:rPr>
        <w:t>.</w:t>
      </w:r>
      <w:r w:rsidRPr="00C44C8B">
        <w:rPr>
          <w:spacing w:val="-2"/>
        </w:rPr>
        <w:t xml:space="preserve"> Niewielki </w:t>
      </w:r>
      <w:r>
        <w:rPr>
          <w:spacing w:val="-2"/>
        </w:rPr>
        <w:t>wzrost</w:t>
      </w:r>
      <w:r w:rsidRPr="00C44C8B">
        <w:rPr>
          <w:spacing w:val="-2"/>
        </w:rPr>
        <w:t xml:space="preserve"> </w:t>
      </w:r>
      <w:r>
        <w:rPr>
          <w:spacing w:val="-2"/>
        </w:rPr>
        <w:t xml:space="preserve">o 0,6% </w:t>
      </w:r>
      <w:r w:rsidRPr="00C44C8B">
        <w:rPr>
          <w:spacing w:val="-2"/>
        </w:rPr>
        <w:t xml:space="preserve">wystąpił </w:t>
      </w:r>
      <w:r>
        <w:rPr>
          <w:spacing w:val="-2"/>
        </w:rPr>
        <w:t>w sekcji administrowanie i działalność wspierająca</w:t>
      </w:r>
      <w:r w:rsidRPr="00C44C8B">
        <w:rPr>
          <w:spacing w:val="-2"/>
        </w:rPr>
        <w:t xml:space="preserve">, natomiast w </w:t>
      </w:r>
      <w:r>
        <w:rPr>
          <w:spacing w:val="-2"/>
        </w:rPr>
        <w:t>2</w:t>
      </w:r>
      <w:r w:rsidRPr="00C44C8B">
        <w:rPr>
          <w:spacing w:val="-2"/>
        </w:rPr>
        <w:t xml:space="preserve"> sekcjach pozostał na niezmienionym poziomie</w:t>
      </w:r>
      <w:r w:rsidRPr="00C44C8B">
        <w:t xml:space="preserve">. </w:t>
      </w:r>
    </w:p>
    <w:p w14:paraId="5992CAA3" w14:textId="2B32753B" w:rsidR="00264ACB" w:rsidRPr="00264ACB" w:rsidRDefault="00264ACB" w:rsidP="00264ACB">
      <w:pPr>
        <w:pStyle w:val="Akapitzwyky"/>
        <w:spacing w:line="236" w:lineRule="exact"/>
        <w:jc w:val="left"/>
      </w:pPr>
      <w:r w:rsidRPr="00264ACB">
        <w:t xml:space="preserve">W okresie styczeń–listopad </w:t>
      </w:r>
      <w:r w:rsidR="00434A54">
        <w:t>2023 r.</w:t>
      </w:r>
      <w:r w:rsidRPr="00264ACB">
        <w:t xml:space="preserve"> przeciętne zatrudnienie w sektorze przedsiębiorstw ukształtowało się na poziomie 502,5 tys. osób, tj. o 0,9% wyższym niż przed rokiem. Wzrost przeciętnego zatrudnienia odnotowano w 9 sekcjach, w tym </w:t>
      </w:r>
      <w:r w:rsidRPr="00264ACB">
        <w:rPr>
          <w:spacing w:val="-4"/>
        </w:rPr>
        <w:t xml:space="preserve">największy w </w:t>
      </w:r>
      <w:r w:rsidRPr="00264ACB">
        <w:rPr>
          <w:spacing w:val="-4"/>
          <w:shd w:val="clear" w:color="auto" w:fill="FFFFFF"/>
        </w:rPr>
        <w:t xml:space="preserve">pozostałej działalności usługowej </w:t>
      </w:r>
      <w:r w:rsidRPr="00264ACB">
        <w:rPr>
          <w:spacing w:val="-4"/>
        </w:rPr>
        <w:t xml:space="preserve">(o 11,6%), kolejno w </w:t>
      </w:r>
      <w:r w:rsidRPr="00264ACB">
        <w:rPr>
          <w:spacing w:val="-4"/>
          <w:shd w:val="clear" w:color="auto" w:fill="FFFFFF"/>
        </w:rPr>
        <w:t>działalności związanej z obsługą nieruchomości</w:t>
      </w:r>
      <w:r w:rsidRPr="00264ACB">
        <w:rPr>
          <w:spacing w:val="-4"/>
        </w:rPr>
        <w:t xml:space="preserve"> (o 10,1%) oraz w informacji i komunikacji (9,3%).</w:t>
      </w:r>
    </w:p>
    <w:p w14:paraId="6F74B39E" w14:textId="77777777" w:rsidR="00722779" w:rsidRDefault="008211CC" w:rsidP="00264ACB">
      <w:pPr>
        <w:pStyle w:val="Tytuwykresu"/>
        <w:spacing w:after="0"/>
        <w:rPr>
          <w:b w:val="0"/>
          <w:shd w:val="clear" w:color="auto" w:fill="FFFFFF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20192" behindDoc="0" locked="0" layoutInCell="1" allowOverlap="1" wp14:anchorId="783EF614" wp14:editId="79513F90">
            <wp:simplePos x="0" y="0"/>
            <wp:positionH relativeFrom="column">
              <wp:posOffset>509534</wp:posOffset>
            </wp:positionH>
            <wp:positionV relativeFrom="paragraph">
              <wp:posOffset>194945</wp:posOffset>
            </wp:positionV>
            <wp:extent cx="5587200" cy="2620387"/>
            <wp:effectExtent l="0" t="0" r="0" b="8890"/>
            <wp:wrapNone/>
            <wp:docPr id="24" name="Obraz 24" descr="Wykres liniowy obejmujący poszczególne miesiące od listopada 2019 roku do listopada 2023 roku. Dane prezentowane w relacji do 2015 r. dla województwa dolnośląskiego oraz dla Polski.&#10;Dane do wykresu znajdują się w pliku xls." title="Wykres 1. Dynamika przeciętnego zatrudnienia w sektorze pr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594E91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6B1B9D85" w14:textId="5DC0D780" w:rsidR="00264ACB" w:rsidRPr="00C632B8" w:rsidRDefault="00264ACB" w:rsidP="00264ACB">
      <w:pPr>
        <w:pStyle w:val="Akapitzwyky"/>
        <w:spacing w:before="4000"/>
        <w:rPr>
          <w:color w:val="7030A0"/>
          <w:spacing w:val="-4"/>
        </w:rPr>
      </w:pPr>
      <w:r w:rsidRPr="00434A54">
        <w:lastRenderedPageBreak/>
        <w:t xml:space="preserve">W końcu listopada </w:t>
      </w:r>
      <w:r w:rsidR="00434A54" w:rsidRPr="00434A54">
        <w:t>2023 r.</w:t>
      </w:r>
      <w:r w:rsidRPr="00434A54">
        <w:t xml:space="preserve"> </w:t>
      </w:r>
      <w:r w:rsidRPr="00434A54">
        <w:rPr>
          <w:b/>
        </w:rPr>
        <w:t>liczba bezrobotnych zarejestrowanych</w:t>
      </w:r>
      <w:r w:rsidRPr="00434A54">
        <w:t xml:space="preserve"> w urzędach pracy w województwie dolnośląskim wyniosła 5</w:t>
      </w:r>
      <w:r w:rsidR="00AC1099" w:rsidRPr="00434A54">
        <w:t>2</w:t>
      </w:r>
      <w:r w:rsidRPr="00434A54">
        <w:t xml:space="preserve">,3 tys. osób i była mniejsza o </w:t>
      </w:r>
      <w:r w:rsidR="00582AB3" w:rsidRPr="00434A54">
        <w:t>2,2</w:t>
      </w:r>
      <w:r w:rsidRPr="00434A54">
        <w:t xml:space="preserve">% (tj. o </w:t>
      </w:r>
      <w:r w:rsidR="00582AB3" w:rsidRPr="00434A54">
        <w:t>1,2</w:t>
      </w:r>
      <w:r w:rsidRPr="00434A54">
        <w:t xml:space="preserve"> tys. osób) niż w listopadzie 2022 r., natomiast większa o 0,6% (tj. o 325 osób) w</w:t>
      </w:r>
      <w:r w:rsidRPr="00C632B8">
        <w:rPr>
          <w:spacing w:val="-4"/>
        </w:rPr>
        <w:t xml:space="preserve"> porównaniu do października </w:t>
      </w:r>
      <w:r w:rsidR="00434A54">
        <w:rPr>
          <w:spacing w:val="-4"/>
        </w:rPr>
        <w:t>2023 r.</w:t>
      </w:r>
      <w:r w:rsidRPr="00C632B8">
        <w:rPr>
          <w:color w:val="7030A0"/>
          <w:spacing w:val="-4"/>
        </w:rPr>
        <w:t xml:space="preserve"> </w:t>
      </w:r>
      <w:r w:rsidR="009C6587">
        <w:rPr>
          <w:spacing w:val="-4"/>
        </w:rPr>
        <w:t>K</w:t>
      </w:r>
      <w:r w:rsidRPr="00C632B8">
        <w:rPr>
          <w:spacing w:val="-4"/>
        </w:rPr>
        <w:t>obiety stanowiły 52,4% ogółu zarejestrowanych bezrobotnych (tj. o 0</w:t>
      </w:r>
      <w:r w:rsidR="00361815">
        <w:rPr>
          <w:spacing w:val="-4"/>
        </w:rPr>
        <w:t>,7</w:t>
      </w:r>
      <w:r w:rsidRPr="00C632B8">
        <w:rPr>
          <w:spacing w:val="-4"/>
        </w:rPr>
        <w:t xml:space="preserve"> p.proc. mniej niż przed rokiem).</w:t>
      </w:r>
    </w:p>
    <w:p w14:paraId="1D76F187" w14:textId="77777777" w:rsidR="00264ACB" w:rsidRPr="005F1E8A" w:rsidRDefault="00264ACB" w:rsidP="00264ACB">
      <w:pPr>
        <w:pStyle w:val="Akapitzwyky"/>
        <w:jc w:val="left"/>
      </w:pPr>
      <w:r w:rsidRPr="005F1E8A">
        <w:t xml:space="preserve">W ogólnej liczbie bezrobotnych 1055 osób (tj. 2,0%) to </w:t>
      </w:r>
      <w:r w:rsidRPr="005F1E8A">
        <w:rPr>
          <w:b/>
        </w:rPr>
        <w:t>cudzoziemcy</w:t>
      </w:r>
      <w:r w:rsidRPr="005F1E8A">
        <w:t xml:space="preserve">. Rok wcześniej było to 1377 osób (tj. 2,6%), a miesiąc wcześniej </w:t>
      </w:r>
      <w:r w:rsidRPr="005F1E8A">
        <w:sym w:font="Symbol" w:char="F02D"/>
      </w:r>
      <w:r w:rsidRPr="005F1E8A">
        <w:t xml:space="preserve"> 1047 osób (tj. 2,0%).</w:t>
      </w:r>
    </w:p>
    <w:p w14:paraId="771C8568" w14:textId="77777777" w:rsidR="00264ACB" w:rsidRDefault="00264ACB" w:rsidP="00264ACB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</w:t>
      </w:r>
      <w:r>
        <w:t xml:space="preserve"> zarejestrowanych</w:t>
      </w:r>
      <w:r w:rsidRPr="004F0F7D">
        <w:t xml:space="preserve">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C31E4F" w:rsidRPr="002759CD" w14:paraId="46E389EB" w14:textId="77777777" w:rsidTr="00EB5732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C36DDEB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FEC5303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 w:rsidR="001A0CF1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39A7B5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1A0CF1">
              <w:rPr>
                <w:rFonts w:cs="Arial"/>
                <w:sz w:val="16"/>
                <w:szCs w:val="16"/>
              </w:rPr>
              <w:t>23</w:t>
            </w:r>
          </w:p>
        </w:tc>
      </w:tr>
      <w:tr w:rsidR="00C31E4F" w:rsidRPr="002759CD" w14:paraId="7415EB07" w14:textId="77777777" w:rsidTr="003D1CDD">
        <w:trPr>
          <w:trHeight w:val="170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22EDAEF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A91BF23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45EAA62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BB576D" w14:textId="77777777" w:rsidR="00C31E4F" w:rsidRPr="002759CD" w:rsidRDefault="00F451AE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264ACB" w:rsidRPr="002759CD" w14:paraId="74A44DEF" w14:textId="77777777" w:rsidTr="003D1CDD">
        <w:trPr>
          <w:trHeight w:val="170"/>
        </w:trPr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66442" w14:textId="77777777" w:rsidR="00264ACB" w:rsidRPr="002759CD" w:rsidRDefault="00264ACB" w:rsidP="00264ACB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0DD11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4DABA5" w14:textId="77777777" w:rsidR="00264ACB" w:rsidRPr="00962C5C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62C5C">
              <w:rPr>
                <w:rFonts w:cs="Arial"/>
                <w:sz w:val="16"/>
                <w:szCs w:val="16"/>
              </w:rPr>
              <w:t>52,0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EA3F1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</w:tr>
      <w:tr w:rsidR="00264ACB" w:rsidRPr="002759CD" w14:paraId="6ADCAF65" w14:textId="77777777" w:rsidTr="003D1CDD">
        <w:trPr>
          <w:trHeight w:val="170"/>
        </w:trPr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4EAD8D" w14:textId="77777777" w:rsidR="00264ACB" w:rsidRPr="002759CD" w:rsidRDefault="00264ACB" w:rsidP="00264ACB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64F170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A8F08CA" w14:textId="77777777" w:rsidR="00264ACB" w:rsidRPr="00962C5C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62C5C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510294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264ACB" w:rsidRPr="002759CD" w14:paraId="267DD371" w14:textId="77777777" w:rsidTr="003D1CDD">
        <w:trPr>
          <w:trHeight w:val="170"/>
        </w:trPr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1A868" w14:textId="77777777" w:rsidR="00264ACB" w:rsidRPr="002759CD" w:rsidRDefault="00264ACB" w:rsidP="00264ACB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67B39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11DA3B" w14:textId="77777777" w:rsidR="00264ACB" w:rsidRPr="00962C5C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62C5C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DB677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264ACB" w:rsidRPr="002759CD" w14:paraId="609C3DB7" w14:textId="77777777" w:rsidTr="003D1CDD">
        <w:trPr>
          <w:trHeight w:val="170"/>
        </w:trPr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255238" w14:textId="77777777" w:rsidR="00264ACB" w:rsidRPr="002759CD" w:rsidRDefault="00264ACB" w:rsidP="00264ACB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002B6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504EE30" w14:textId="77777777" w:rsidR="00264ACB" w:rsidRPr="00962C5C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62C5C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9327AC2" w14:textId="77777777" w:rsidR="00264ACB" w:rsidRPr="00005794" w:rsidRDefault="00264ACB" w:rsidP="00264AC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</w:tbl>
    <w:p w14:paraId="64F87C21" w14:textId="41B57A38" w:rsidR="00264ACB" w:rsidRPr="009E433B" w:rsidRDefault="00264ACB" w:rsidP="00264ACB">
      <w:pPr>
        <w:pStyle w:val="Akapitzwyky"/>
        <w:spacing w:after="120"/>
        <w:rPr>
          <w:color w:val="7030A0"/>
        </w:rPr>
      </w:pPr>
      <w:r w:rsidRPr="00434A54">
        <w:rPr>
          <w:b/>
          <w:spacing w:val="6"/>
        </w:rPr>
        <w:t>Stopa bezrobocia rejestrowanego</w:t>
      </w:r>
      <w:r w:rsidRPr="00434A54">
        <w:rPr>
          <w:spacing w:val="6"/>
        </w:rPr>
        <w:t xml:space="preserve"> w listopadzie </w:t>
      </w:r>
      <w:r w:rsidR="00434A54" w:rsidRPr="00434A54">
        <w:rPr>
          <w:spacing w:val="6"/>
        </w:rPr>
        <w:t>2023 r.</w:t>
      </w:r>
      <w:r w:rsidRPr="00434A54">
        <w:rPr>
          <w:spacing w:val="6"/>
        </w:rPr>
        <w:t xml:space="preserve"> wyniosła, podobnie jak przed rokiem 4,4%. W porównaniu z</w:t>
      </w:r>
      <w:r w:rsidRPr="005843C8">
        <w:rPr>
          <w:spacing w:val="-4"/>
        </w:rPr>
        <w:t xml:space="preserve"> październikiem </w:t>
      </w:r>
      <w:r w:rsidR="00434A54">
        <w:rPr>
          <w:spacing w:val="-4"/>
        </w:rPr>
        <w:t>2023 r.</w:t>
      </w:r>
      <w:r w:rsidRPr="00D34CC4">
        <w:rPr>
          <w:spacing w:val="-4"/>
        </w:rPr>
        <w:t xml:space="preserve"> było to więcej o 0,1 p.proc.</w:t>
      </w:r>
      <w:r w:rsidRPr="00D34CC4">
        <w:t xml:space="preserve"> W rankingu województw, dolnośląskie charakteryzowało się relatywnie niską wartością stopy bezrobocia i pod tym względem plasowało się na 6. miejscu w kraju (najwyższą pozycję zajmowało woj. wielkopolskie ze stopą bezrobocia równą 2,9%).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B924D7" w:rsidRPr="00005794" w14:paraId="0914C5D5" w14:textId="77777777" w:rsidTr="00301678">
        <w:trPr>
          <w:trHeight w:val="515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BEF859" w14:textId="77777777" w:rsidR="00B924D7" w:rsidRPr="00005794" w:rsidRDefault="00B924D7" w:rsidP="00B924D7">
            <w:pPr>
              <w:pStyle w:val="Tytuwykresu"/>
              <w:ind w:left="680" w:hanging="680"/>
            </w:pPr>
            <w:r w:rsidRPr="00971CA9">
              <w:rPr>
                <w:spacing w:val="-4"/>
              </w:rPr>
              <w:t xml:space="preserve">Mapa 1. </w:t>
            </w:r>
            <w:r w:rsidRPr="00C31E4F">
              <w:rPr>
                <w:spacing w:val="-5"/>
              </w:rPr>
              <w:t>Stopa bezrobocia rejestrowanego według powiatów</w:t>
            </w:r>
            <w:r w:rsidRPr="00005794">
              <w:rPr>
                <w:spacing w:val="-6"/>
              </w:rPr>
              <w:t xml:space="preserve"> w listopadzie </w:t>
            </w:r>
            <w:r w:rsidRPr="00005794">
              <w:t>20</w:t>
            </w:r>
            <w:r w:rsidR="00341B25" w:rsidRPr="00005794">
              <w:t>2</w:t>
            </w:r>
            <w:r w:rsidR="001A0CF1">
              <w:t>3</w:t>
            </w:r>
            <w:r w:rsidRPr="00005794">
              <w:t xml:space="preserve"> r. </w:t>
            </w:r>
            <w:r w:rsidRPr="00005794">
              <w:rPr>
                <w:b w:val="0"/>
              </w:rPr>
              <w:t>(stan w końcu miesiąca)</w:t>
            </w:r>
          </w:p>
          <w:p w14:paraId="584A398F" w14:textId="77777777" w:rsidR="00B924D7" w:rsidRPr="00005794" w:rsidRDefault="001967F2" w:rsidP="00B924D7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5616" behindDoc="1" locked="0" layoutInCell="1" allowOverlap="1" wp14:anchorId="3D5A2769" wp14:editId="46A6CE65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22225</wp:posOffset>
                  </wp:positionV>
                  <wp:extent cx="2916936" cy="2679192"/>
                  <wp:effectExtent l="0" t="0" r="0" b="6985"/>
                  <wp:wrapNone/>
                  <wp:docPr id="3" name="Obraz 3" descr="Kartogram prezentujący dane na poziomie powiatów województwa dolnośląskiego według pięciostopniowej skali. Dane do mapy zawarte w pliku xls." title="Mapa 1. Stopa bezrobocia rejestrowanego według powiatów w listopadzie 2023 r. (stan w końcu miesiąc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328F0AE0" w14:textId="77777777" w:rsidR="00264ACB" w:rsidRPr="00A47CCD" w:rsidRDefault="00264ACB" w:rsidP="00264ACB">
            <w:pPr>
              <w:tabs>
                <w:tab w:val="left" w:pos="1565"/>
              </w:tabs>
              <w:spacing w:after="0"/>
              <w:ind w:left="-57" w:firstLine="227"/>
              <w:rPr>
                <w:rFonts w:eastAsia="Calibri" w:cs="Arial"/>
                <w:szCs w:val="19"/>
              </w:rPr>
            </w:pPr>
            <w:r w:rsidRPr="00A47CCD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14:paraId="34A10ABE" w14:textId="77777777" w:rsidR="00264ACB" w:rsidRPr="00A47CCD" w:rsidRDefault="00264ACB" w:rsidP="00264ACB">
            <w:pPr>
              <w:numPr>
                <w:ilvl w:val="0"/>
                <w:numId w:val="7"/>
              </w:numPr>
              <w:spacing w:before="60" w:after="60" w:line="260" w:lineRule="exact"/>
              <w:ind w:left="482" w:hanging="214"/>
            </w:pPr>
            <w:r w:rsidRPr="00A47CCD">
              <w:t>górowski (14,0%),</w:t>
            </w:r>
          </w:p>
          <w:p w14:paraId="2125ECEC" w14:textId="77777777" w:rsidR="00264ACB" w:rsidRPr="00A47CCD" w:rsidRDefault="00264ACB" w:rsidP="00264ACB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A47CCD">
              <w:t>złotoryjski (13,1%),</w:t>
            </w:r>
          </w:p>
          <w:p w14:paraId="46FEE1AA" w14:textId="77777777" w:rsidR="00264ACB" w:rsidRPr="00A47CCD" w:rsidRDefault="00264ACB" w:rsidP="00264ACB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A47CCD">
              <w:t>kłodzki (11,6%),</w:t>
            </w:r>
          </w:p>
          <w:p w14:paraId="3B241EFC" w14:textId="77777777" w:rsidR="00264ACB" w:rsidRPr="00A47CCD" w:rsidRDefault="00264ACB" w:rsidP="00264ACB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A47CCD">
              <w:t>wałbrzyski (11,2%),</w:t>
            </w:r>
          </w:p>
          <w:p w14:paraId="73C5766C" w14:textId="77777777" w:rsidR="00264ACB" w:rsidRPr="00A47CCD" w:rsidRDefault="00264ACB" w:rsidP="00264ACB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A47CCD">
              <w:t>wołowski (10,9%).</w:t>
            </w:r>
          </w:p>
          <w:p w14:paraId="795CF502" w14:textId="77777777" w:rsidR="00264ACB" w:rsidRPr="00AE4F06" w:rsidRDefault="00264ACB" w:rsidP="00264ACB">
            <w:pPr>
              <w:spacing w:after="0" w:line="280" w:lineRule="exact"/>
              <w:ind w:firstLine="45"/>
              <w:rPr>
                <w:spacing w:val="-8"/>
              </w:rPr>
            </w:pPr>
            <w:r w:rsidRPr="00AE4F06">
              <w:rPr>
                <w:spacing w:val="-8"/>
              </w:rPr>
              <w:t>W grupie powiatów o niskiej stopie bezrobocia znalazły się powiaty:</w:t>
            </w:r>
          </w:p>
          <w:p w14:paraId="7E303D97" w14:textId="77777777" w:rsidR="00264ACB" w:rsidRPr="00AE4F06" w:rsidRDefault="00264ACB" w:rsidP="00264ACB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 w:rsidRPr="00AE4F06">
              <w:t>wrocławski (1,4%),</w:t>
            </w:r>
          </w:p>
          <w:p w14:paraId="1BB7D167" w14:textId="77777777" w:rsidR="00264ACB" w:rsidRPr="00AE4F06" w:rsidRDefault="00264ACB" w:rsidP="00264ACB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 w:rsidRPr="00AE4F06">
              <w:t>bolesławiecki (2,8%),</w:t>
            </w:r>
          </w:p>
          <w:p w14:paraId="75E92685" w14:textId="77777777" w:rsidR="00264ACB" w:rsidRPr="00AE4F06" w:rsidRDefault="00264ACB" w:rsidP="00264ACB">
            <w:pPr>
              <w:numPr>
                <w:ilvl w:val="0"/>
                <w:numId w:val="7"/>
              </w:numPr>
              <w:spacing w:before="20" w:after="60" w:line="260" w:lineRule="exact"/>
              <w:ind w:left="482" w:hanging="228"/>
            </w:pPr>
            <w:r w:rsidRPr="00AE4F06">
              <w:t>lubiński (3,6%),</w:t>
            </w:r>
          </w:p>
          <w:p w14:paraId="0C77AECF" w14:textId="77777777" w:rsidR="00264ACB" w:rsidRPr="00AE4F06" w:rsidRDefault="00264ACB" w:rsidP="00264ACB">
            <w:pPr>
              <w:numPr>
                <w:ilvl w:val="0"/>
                <w:numId w:val="7"/>
              </w:numPr>
              <w:spacing w:before="20" w:after="60" w:line="260" w:lineRule="exact"/>
              <w:ind w:left="482" w:hanging="228"/>
            </w:pPr>
            <w:r w:rsidRPr="00AE4F06">
              <w:t>oławski (4,0%)</w:t>
            </w:r>
          </w:p>
          <w:p w14:paraId="667A03A7" w14:textId="77777777" w:rsidR="00264ACB" w:rsidRPr="00AE4F06" w:rsidRDefault="00264ACB" w:rsidP="00264ACB">
            <w:pPr>
              <w:spacing w:before="60" w:after="60" w:line="280" w:lineRule="exact"/>
              <w:ind w:left="482" w:hanging="228"/>
            </w:pPr>
            <w:r w:rsidRPr="00AE4F06">
              <w:t>oraz miasta na prawach powiatu:</w:t>
            </w:r>
          </w:p>
          <w:p w14:paraId="71EB104E" w14:textId="77777777" w:rsidR="00264ACB" w:rsidRPr="00AE4F06" w:rsidRDefault="00264ACB" w:rsidP="00264ACB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 w:rsidRPr="00AE4F06">
              <w:t>Wrocław (1,6%),</w:t>
            </w:r>
          </w:p>
          <w:p w14:paraId="61DD7D17" w14:textId="77777777" w:rsidR="00B924D7" w:rsidRDefault="00264ACB" w:rsidP="00264ACB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eastAsia="Calibri" w:cs="Arial"/>
                <w:szCs w:val="19"/>
              </w:rPr>
            </w:pPr>
            <w:r w:rsidRPr="00AE4F06">
              <w:t>Jelenia Góra (3,5%).</w:t>
            </w:r>
          </w:p>
        </w:tc>
      </w:tr>
    </w:tbl>
    <w:p w14:paraId="7CF6341F" w14:textId="77777777" w:rsidR="00264ACB" w:rsidRPr="00C2048C" w:rsidRDefault="00264ACB" w:rsidP="00264ACB">
      <w:pPr>
        <w:pStyle w:val="Akapitzwyky"/>
        <w:spacing w:before="120"/>
      </w:pPr>
      <w:r w:rsidRPr="00C2048C">
        <w:t>Dystans pomiędzy powiatem górowskim − plasującym się na ostatnim miejscu − a powiatem wrocławskim mającym najniższy poziom bezrobocia, wynosił 12,6 p.proc.</w:t>
      </w:r>
    </w:p>
    <w:p w14:paraId="0C3A8EDD" w14:textId="77777777" w:rsidR="00264ACB" w:rsidRPr="00264ACB" w:rsidRDefault="00264ACB" w:rsidP="00264ACB">
      <w:pPr>
        <w:pStyle w:val="Akapitzwyky"/>
        <w:spacing w:after="0"/>
        <w:jc w:val="left"/>
        <w:rPr>
          <w:spacing w:val="-2"/>
        </w:rPr>
      </w:pPr>
      <w:r w:rsidRPr="00264ACB">
        <w:rPr>
          <w:spacing w:val="-2"/>
        </w:rPr>
        <w:t>W ujęciu miesięcznym stopa bezrobocia zmniejszyła się w 10 powiatach (spadek od 0,1 p.proc. do 0,2 p.proc.), w 8 pozostała na tym samym poziomie, a w 12 wzrosła (wzrost od 0,1 p.proc. do 0,5 p.proc.).</w:t>
      </w:r>
    </w:p>
    <w:p w14:paraId="3D8762AB" w14:textId="77777777" w:rsidR="00227530" w:rsidRPr="0079338D" w:rsidRDefault="008211CC" w:rsidP="00354551">
      <w:pPr>
        <w:pStyle w:val="Tytuwykresu"/>
        <w:spacing w:after="0"/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21216" behindDoc="0" locked="0" layoutInCell="1" allowOverlap="1" wp14:anchorId="0848DE13" wp14:editId="6E7C2929">
            <wp:simplePos x="0" y="0"/>
            <wp:positionH relativeFrom="column">
              <wp:posOffset>527685</wp:posOffset>
            </wp:positionH>
            <wp:positionV relativeFrom="paragraph">
              <wp:posOffset>244285</wp:posOffset>
            </wp:positionV>
            <wp:extent cx="5587200" cy="2620800"/>
            <wp:effectExtent l="0" t="0" r="0" b="8255"/>
            <wp:wrapNone/>
            <wp:docPr id="28" name="Obraz 28" descr="Wykres liniowy obejmujący poszczególne miesiące od listopada 2019 roku do listopada 2023 roku. Dane prezentowane dla województwa dolnośląskiego oraz dla Polski.&#10;Dane do wykresu znajdują się w pliku xls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0DE0FE4F" w14:textId="2E804FED" w:rsidR="00264ACB" w:rsidRPr="00810F32" w:rsidRDefault="00264ACB" w:rsidP="00264ACB">
      <w:pPr>
        <w:pStyle w:val="Akapitzwyky"/>
        <w:spacing w:before="4000"/>
        <w:jc w:val="left"/>
      </w:pPr>
      <w:r w:rsidRPr="00810F32">
        <w:lastRenderedPageBreak/>
        <w:t xml:space="preserve">W listopadzie </w:t>
      </w:r>
      <w:r w:rsidR="00434A54" w:rsidRPr="00810F32">
        <w:t>2023 r.</w:t>
      </w:r>
      <w:r w:rsidRPr="00810F32">
        <w:t xml:space="preserve"> </w:t>
      </w:r>
      <w:r w:rsidRPr="00810F32">
        <w:rPr>
          <w:b/>
        </w:rPr>
        <w:t>w urzędach pracy zarejestrowano</w:t>
      </w:r>
      <w:r w:rsidRPr="00810F32">
        <w:t xml:space="preserve"> 7,1 tys. nowych bezrobotnych, tj. o 6,1% mniej niż w listopadzie 2022 r., oraz o 10,7% mniej niż przed miesiącem. Osoby rejestrujące się po raz kolejny stanowiły 77,5% nowo zarejestrowanych (w listopadzie 2022 r. – 76,1%). </w:t>
      </w:r>
    </w:p>
    <w:p w14:paraId="0B88DB6B" w14:textId="77777777" w:rsidR="00264ACB" w:rsidRPr="009D10C3" w:rsidRDefault="00264ACB" w:rsidP="00264ACB">
      <w:pPr>
        <w:pStyle w:val="Akapitzwyky"/>
        <w:jc w:val="left"/>
      </w:pPr>
      <w:r w:rsidRPr="00694A8E">
        <w:t xml:space="preserve">Stopa napływu bezrobotnych do urzędów pracy (tj. stosunek nowo zarejestrowanych do liczby aktywnych zawodowo) wyniosła 0,6% (tyle samo co </w:t>
      </w:r>
      <w:r w:rsidRPr="009D10C3">
        <w:t>przed rokiem, a przed miesiącem – 0,7%).</w:t>
      </w:r>
    </w:p>
    <w:p w14:paraId="1C564CA0" w14:textId="53128D5D" w:rsidR="00264ACB" w:rsidRPr="00F36F36" w:rsidRDefault="00264ACB" w:rsidP="00264ACB">
      <w:pPr>
        <w:pStyle w:val="Akapitzwyky"/>
        <w:jc w:val="left"/>
      </w:pPr>
      <w:r w:rsidRPr="009D10C3">
        <w:rPr>
          <w:spacing w:val="-4"/>
        </w:rPr>
        <w:t xml:space="preserve">Jednocześnie w listopadzie </w:t>
      </w:r>
      <w:r w:rsidR="00434A54">
        <w:rPr>
          <w:spacing w:val="-4"/>
        </w:rPr>
        <w:t>2023 r.</w:t>
      </w:r>
      <w:r w:rsidRPr="009D10C3">
        <w:rPr>
          <w:spacing w:val="-4"/>
        </w:rPr>
        <w:t xml:space="preserve"> </w:t>
      </w:r>
      <w:r w:rsidRPr="009D10C3">
        <w:rPr>
          <w:b/>
          <w:spacing w:val="-4"/>
        </w:rPr>
        <w:t>z ewidencji bezrobotnych wyrejestrowano</w:t>
      </w:r>
      <w:r w:rsidRPr="009D10C3">
        <w:rPr>
          <w:spacing w:val="-4"/>
        </w:rPr>
        <w:t xml:space="preserve"> 6,8 tys. osób, tj. mniej o 8,2% niż w listopadzie 2022 r. i</w:t>
      </w:r>
      <w:r w:rsidRPr="009D10C3">
        <w:rPr>
          <w:spacing w:val="-2"/>
        </w:rPr>
        <w:t xml:space="preserve"> mniej 18,1% niż miesiąc wcześniej. Z tytułu podjęcia pracy (głównej przyczyny wyrejestrowania) z rejestru bezrobotnych </w:t>
      </w:r>
      <w:r w:rsidRPr="009D10C3">
        <w:t xml:space="preserve">wyłączono 3,8 tys. osób (przed rokiem 4,1 tys.). Udział tej kategorii osób </w:t>
      </w:r>
      <w:r w:rsidRPr="00EB1488">
        <w:t xml:space="preserve">w ogólnej liczbie wyrejestrowanych nieznacznie </w:t>
      </w:r>
      <w:r w:rsidRPr="00EB1488">
        <w:rPr>
          <w:spacing w:val="2"/>
        </w:rPr>
        <w:t xml:space="preserve">zwiększył się w ujęciu rocznym </w:t>
      </w:r>
      <w:r w:rsidRPr="00EB1488">
        <w:rPr>
          <w:rFonts w:ascii="Arial" w:hAnsi="Arial" w:cs="Arial"/>
          <w:spacing w:val="2"/>
        </w:rPr>
        <w:t>–</w:t>
      </w:r>
      <w:r w:rsidRPr="00EB1488">
        <w:rPr>
          <w:spacing w:val="2"/>
        </w:rPr>
        <w:t xml:space="preserve"> o 0,3 p.proc. (do 56,3%). Zwiększył się odsetek osób, które utraciły status</w:t>
      </w:r>
      <w:r w:rsidRPr="00EB1488">
        <w:t xml:space="preserve"> </w:t>
      </w:r>
      <w:r w:rsidRPr="00EB1488">
        <w:rPr>
          <w:spacing w:val="2"/>
        </w:rPr>
        <w:t>bezrobotnego w związku z nabyciem prawa do świadczenia przedemerytalnego (o 0,1 p.proc. do 0,6%). Zanotowano również wzrost</w:t>
      </w:r>
      <w:r w:rsidRPr="00EB1488">
        <w:t xml:space="preserve"> odsetka osób wyłączonych z ewidencji bezrobotnych z powodu dobrowolnej rezygnacji ze statusu bezrobot</w:t>
      </w:r>
      <w:r w:rsidRPr="00EB1488">
        <w:rPr>
          <w:spacing w:val="-2"/>
        </w:rPr>
        <w:t>nego (o 0,2 p.proc. do 6,4</w:t>
      </w:r>
      <w:r>
        <w:rPr>
          <w:spacing w:val="-2"/>
        </w:rPr>
        <w:t xml:space="preserve">%) oraz z tytułu </w:t>
      </w:r>
      <w:r w:rsidRPr="00F36F36">
        <w:t>rozpoczęcia szkolenia lub stażu u pracodawców (o 1,6 p.proc. do 7,5%)</w:t>
      </w:r>
      <w:r w:rsidRPr="00F36F36">
        <w:rPr>
          <w:spacing w:val="-2"/>
        </w:rPr>
        <w:t xml:space="preserve">. </w:t>
      </w:r>
      <w:r>
        <w:rPr>
          <w:spacing w:val="-2"/>
        </w:rPr>
        <w:t xml:space="preserve">W listopadzie 2023 r. w ujęcie rocznym nastąpił spadek odsetka </w:t>
      </w:r>
      <w:r w:rsidRPr="00EB1488">
        <w:t xml:space="preserve">osób wyłączonych z ewidencji bezrobotnych z </w:t>
      </w:r>
      <w:r w:rsidRPr="00F36F36">
        <w:t xml:space="preserve">powodu </w:t>
      </w:r>
      <w:r w:rsidRPr="00F36F36">
        <w:rPr>
          <w:spacing w:val="-2"/>
        </w:rPr>
        <w:t>odmowy bez uzasadnionej przyczyny przyjęcia propozycji odpowiedniej pracy lub innej formy</w:t>
      </w:r>
      <w:r w:rsidRPr="00F36F36">
        <w:t xml:space="preserve"> pomocy (o 0,7 p.proc. do 1,1%) oraz w wyniku niepotwierdzenia gotowości do podjęcia pracy (o 1,4 p.proc. do 18,7%).  </w:t>
      </w:r>
    </w:p>
    <w:p w14:paraId="35C644CE" w14:textId="0FD4DDF8" w:rsidR="00264ACB" w:rsidRPr="0029142E" w:rsidRDefault="00264ACB" w:rsidP="00264ACB">
      <w:pPr>
        <w:pStyle w:val="Akapitzwyky"/>
        <w:jc w:val="left"/>
      </w:pPr>
      <w:r w:rsidRPr="0029142E">
        <w:rPr>
          <w:spacing w:val="-4"/>
        </w:rPr>
        <w:t>Większość bezrobotnych pozostających w ewidencji urzędów pracy to osoby, które wcześniej pracowały zawodowo – w końcu</w:t>
      </w:r>
      <w:r w:rsidRPr="0029142E">
        <w:rPr>
          <w:spacing w:val="-2"/>
        </w:rPr>
        <w:t xml:space="preserve"> listopada </w:t>
      </w:r>
      <w:r w:rsidR="00434A54">
        <w:rPr>
          <w:spacing w:val="-2"/>
        </w:rPr>
        <w:t>2023 r.</w:t>
      </w:r>
      <w:r w:rsidRPr="0029142E">
        <w:rPr>
          <w:spacing w:val="-2"/>
        </w:rPr>
        <w:t xml:space="preserve"> </w:t>
      </w:r>
      <w:r w:rsidRPr="0029142E">
        <w:t>zbiorowość ta liczyła 47,6 tys., tj. 91,0% ogółu zarejestrowanych (przed rokiem 48,3., tj. 90,3% ogółu).</w:t>
      </w:r>
    </w:p>
    <w:p w14:paraId="124A72E6" w14:textId="14E45F0C" w:rsidR="00264ACB" w:rsidRPr="00C632B8" w:rsidRDefault="00264ACB" w:rsidP="00264ACB">
      <w:pPr>
        <w:pStyle w:val="Akapitzwyky"/>
        <w:jc w:val="left"/>
        <w:rPr>
          <w:spacing w:val="-6"/>
        </w:rPr>
      </w:pPr>
      <w:r w:rsidRPr="00C632B8">
        <w:rPr>
          <w:spacing w:val="-6"/>
        </w:rPr>
        <w:t>Bez prawa do zasiłku pozostawało 44,4 tys. bezrobotnych, a ich udział w liczbie bezrobotnych ogółem zmniejszył się w po</w:t>
      </w:r>
      <w:r w:rsidR="00C632B8" w:rsidRPr="00C632B8">
        <w:rPr>
          <w:spacing w:val="-6"/>
        </w:rPr>
        <w:t>r</w:t>
      </w:r>
      <w:r w:rsidRPr="00C632B8">
        <w:rPr>
          <w:spacing w:val="-6"/>
        </w:rPr>
        <w:t xml:space="preserve">ównaniu z listopadem 2022 r. </w:t>
      </w:r>
      <w:r w:rsidRPr="00C632B8">
        <w:rPr>
          <w:spacing w:val="-6"/>
        </w:rPr>
        <w:sym w:font="Symbol" w:char="F02D"/>
      </w:r>
      <w:r w:rsidRPr="00C632B8">
        <w:rPr>
          <w:spacing w:val="-6"/>
        </w:rPr>
        <w:t xml:space="preserve"> o 0,3 p.proc. (do 84,9%).</w:t>
      </w:r>
    </w:p>
    <w:p w14:paraId="4D268FC9" w14:textId="5AC8C72D" w:rsidR="00264ACB" w:rsidRPr="00264ACB" w:rsidRDefault="00264ACB" w:rsidP="00264ACB">
      <w:pPr>
        <w:pStyle w:val="Akapitzwyky"/>
        <w:jc w:val="left"/>
        <w:rPr>
          <w:spacing w:val="-2"/>
        </w:rPr>
      </w:pPr>
      <w:r w:rsidRPr="00264ACB">
        <w:rPr>
          <w:spacing w:val="-2"/>
        </w:rPr>
        <w:t xml:space="preserve">W końcu listopada </w:t>
      </w:r>
      <w:r w:rsidR="00434A54">
        <w:rPr>
          <w:spacing w:val="-2"/>
        </w:rPr>
        <w:t>2023 r.</w:t>
      </w:r>
      <w:r w:rsidRPr="00264ACB">
        <w:rPr>
          <w:spacing w:val="-2"/>
        </w:rPr>
        <w:t xml:space="preserve"> spośród poszczególnych kategorii osób </w:t>
      </w:r>
      <w:r w:rsidRPr="00264ACB">
        <w:rPr>
          <w:b/>
          <w:spacing w:val="-2"/>
        </w:rPr>
        <w:t xml:space="preserve">bezrobotnych znajdujących się w szczególnej sytuacji na rynku pracy </w:t>
      </w:r>
      <w:r w:rsidRPr="00264ACB">
        <w:rPr>
          <w:spacing w:val="-2"/>
        </w:rPr>
        <w:t>najwięcej było osób długotrwale bezrobotnych</w:t>
      </w:r>
      <w:r w:rsidRPr="00264ACB">
        <w:rPr>
          <w:rStyle w:val="Odwoanieprzypisudolnego"/>
          <w:spacing w:val="-2"/>
          <w:sz w:val="16"/>
          <w:szCs w:val="16"/>
        </w:rPr>
        <w:footnoteReference w:id="1"/>
      </w:r>
      <w:r w:rsidRPr="00264ACB">
        <w:rPr>
          <w:spacing w:val="-2"/>
        </w:rPr>
        <w:t>, które stanowiły 47,5% ogółu zarejestrowanych bezrobotnych (było to jednak mniej o 2,1 p.proc. niż rok wcześniej). Znaczną (29,0%) grupę bezrobotnych stanowiły osoby powyżej 50. roku życia. W porównaniu z sytuacją sprzed roku odnotowano wzrost odsetka bezrobotnych z niepełnosprawnościami (o 0,</w:t>
      </w:r>
      <w:r w:rsidR="00F54A7C">
        <w:rPr>
          <w:spacing w:val="-2"/>
        </w:rPr>
        <w:t>4</w:t>
      </w:r>
      <w:r w:rsidRPr="00264ACB">
        <w:rPr>
          <w:spacing w:val="-2"/>
        </w:rPr>
        <w:t xml:space="preserve"> p.proc.), </w:t>
      </w:r>
      <w:r w:rsidR="006D5ACE">
        <w:rPr>
          <w:spacing w:val="-2"/>
        </w:rPr>
        <w:t xml:space="preserve">natomiast ograniczenie odsetka </w:t>
      </w:r>
      <w:r w:rsidRPr="00264ACB">
        <w:rPr>
          <w:spacing w:val="-2"/>
        </w:rPr>
        <w:t>osób bezrobotnych do 30. roku życia (o 0,2 p.proc.) oraz</w:t>
      </w:r>
      <w:r w:rsidR="006D5ACE">
        <w:rPr>
          <w:spacing w:val="-2"/>
        </w:rPr>
        <w:t xml:space="preserve"> zwiększenie odsetka </w:t>
      </w:r>
      <w:r w:rsidRPr="00264ACB">
        <w:rPr>
          <w:spacing w:val="-2"/>
        </w:rPr>
        <w:t xml:space="preserve"> korzystających ze świadczeń pomocy społecznej (o 0,</w:t>
      </w:r>
      <w:r w:rsidR="006D5ACE">
        <w:rPr>
          <w:spacing w:val="-2"/>
        </w:rPr>
        <w:t>2</w:t>
      </w:r>
      <w:r w:rsidRPr="00264ACB">
        <w:rPr>
          <w:spacing w:val="-2"/>
        </w:rPr>
        <w:t xml:space="preserve"> p.proc.). Natomiast odsetek osób bezrobotnych posiadających co najmniej jedno dziecko w wieku do 6. roku życia </w:t>
      </w:r>
      <w:r w:rsidR="006D5ACE">
        <w:rPr>
          <w:spacing w:val="-2"/>
        </w:rPr>
        <w:t xml:space="preserve">zmniejszył się </w:t>
      </w:r>
      <w:r w:rsidR="006D5ACE" w:rsidRPr="00264ACB">
        <w:rPr>
          <w:spacing w:val="-2"/>
        </w:rPr>
        <w:t xml:space="preserve">o </w:t>
      </w:r>
      <w:r w:rsidR="006D5ACE">
        <w:rPr>
          <w:spacing w:val="-2"/>
        </w:rPr>
        <w:t>1,3 p.proc</w:t>
      </w:r>
      <w:r w:rsidR="006D5ACE" w:rsidRPr="00264ACB">
        <w:rPr>
          <w:spacing w:val="-2"/>
        </w:rPr>
        <w:t>.</w:t>
      </w:r>
    </w:p>
    <w:p w14:paraId="5B66EEA1" w14:textId="77777777" w:rsidR="007C58D4" w:rsidRDefault="007C58D4" w:rsidP="007C58D4">
      <w:pPr>
        <w:pStyle w:val="tytutabelki"/>
      </w:pPr>
      <w:r w:rsidRPr="00E45D42">
        <w:t xml:space="preserve">Tablica 3. </w:t>
      </w:r>
      <w:r w:rsidR="003D4549" w:rsidRPr="003D4549">
        <w:t>Udział wybranych kategorii bezrobotnych będących w szczególnej sytuacji na rynku pracy w ogólnej liczbie bezrobotnych zarejestrowanych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C31E4F" w:rsidRPr="00290658" w14:paraId="26FF81F6" w14:textId="77777777" w:rsidTr="00EB5732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DD83D0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167690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1A0CF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CF4E66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1A0CF1">
              <w:rPr>
                <w:color w:val="000000"/>
                <w:sz w:val="16"/>
                <w:szCs w:val="16"/>
              </w:rPr>
              <w:t>23</w:t>
            </w:r>
          </w:p>
        </w:tc>
      </w:tr>
      <w:tr w:rsidR="00C31E4F" w:rsidRPr="00290658" w14:paraId="1DA2ACB1" w14:textId="77777777" w:rsidTr="00EB5732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33298B37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9672" w14:textId="77777777" w:rsidR="00C31E4F" w:rsidRPr="00595529" w:rsidRDefault="00C31E4F" w:rsidP="00CF7E5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F7E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6E689C" w14:textId="77777777" w:rsidR="00C31E4F" w:rsidRPr="00595529" w:rsidRDefault="00CF7E5D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9AFF04D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F7E5D">
              <w:rPr>
                <w:color w:val="000000"/>
                <w:sz w:val="16"/>
                <w:szCs w:val="16"/>
              </w:rPr>
              <w:t>1</w:t>
            </w:r>
          </w:p>
        </w:tc>
      </w:tr>
      <w:tr w:rsidR="00C31E4F" w:rsidRPr="00290658" w14:paraId="493CA1FB" w14:textId="77777777" w:rsidTr="00EB5732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4C7B94D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D1C7EE2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264ACB" w:rsidRPr="00290658" w14:paraId="69CB3F1D" w14:textId="77777777" w:rsidTr="00EB5732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1EFA05" w14:textId="77777777" w:rsidR="00264ACB" w:rsidRPr="00595529" w:rsidRDefault="00264ACB" w:rsidP="00264ACB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A5181" w14:textId="77777777" w:rsidR="00264ACB" w:rsidRPr="00595529" w:rsidRDefault="00264ACB" w:rsidP="00264AC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5AAD6" w14:textId="77777777" w:rsidR="00264ACB" w:rsidRPr="00595529" w:rsidRDefault="00264ACB" w:rsidP="00264AC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7BFF1" w14:textId="77777777" w:rsidR="00264ACB" w:rsidRPr="00595529" w:rsidRDefault="00264ACB" w:rsidP="00264AC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</w:tr>
      <w:tr w:rsidR="00264ACB" w:rsidRPr="00290658" w14:paraId="0790F1A4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412F13" w14:textId="77777777" w:rsidR="00264ACB" w:rsidRPr="00595529" w:rsidRDefault="00264ACB" w:rsidP="00264ACB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B7C931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E15BF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2851C06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</w:tr>
      <w:tr w:rsidR="00264ACB" w:rsidRPr="00290658" w14:paraId="3235BBC5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92E3CA" w14:textId="77777777" w:rsidR="00264ACB" w:rsidRPr="00595529" w:rsidRDefault="00264ACB" w:rsidP="00264ACB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99399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03EE7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DA1A75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47,5</w:t>
            </w:r>
          </w:p>
        </w:tc>
      </w:tr>
      <w:tr w:rsidR="00264ACB" w:rsidRPr="00290658" w14:paraId="49EC7129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71300F" w14:textId="77777777" w:rsidR="00264ACB" w:rsidRPr="00595529" w:rsidRDefault="00264ACB" w:rsidP="00264AC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D91D4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E05ED0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A22183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264ACB" w:rsidRPr="00290658" w14:paraId="4FBCE0EA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E122E" w14:textId="77777777" w:rsidR="00264ACB" w:rsidRPr="00595529" w:rsidRDefault="00264ACB" w:rsidP="00264AC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C31D9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12215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A547B6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</w:tr>
      <w:tr w:rsidR="00264ACB" w:rsidRPr="00290658" w14:paraId="6DCC605B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D5C02" w14:textId="77777777" w:rsidR="00264ACB" w:rsidRPr="00595529" w:rsidRDefault="00264ACB" w:rsidP="00264ACB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8F7AE3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A3F36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07F846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</w:tr>
      <w:tr w:rsidR="00264ACB" w:rsidRPr="00290658" w14:paraId="0709F1B5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4997579" w14:textId="77777777" w:rsidR="00264ACB" w:rsidRPr="00595529" w:rsidRDefault="00264ACB" w:rsidP="00264AC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C8AE3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8D779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F5EE87D" w14:textId="77777777" w:rsidR="00264ACB" w:rsidRPr="00595529" w:rsidRDefault="00264ACB" w:rsidP="00264AC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</w:tr>
    </w:tbl>
    <w:p w14:paraId="238A6E9E" w14:textId="77777777" w:rsidR="004344D7" w:rsidRPr="0079338D" w:rsidRDefault="00B46CBF" w:rsidP="00C22424">
      <w:pPr>
        <w:pStyle w:val="Tytuwykresu"/>
        <w:spacing w:before="240"/>
        <w:rPr>
          <w:b w:val="0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31456" behindDoc="0" locked="0" layoutInCell="1" allowOverlap="1" wp14:anchorId="2C43F4D2" wp14:editId="248FA766">
            <wp:simplePos x="0" y="0"/>
            <wp:positionH relativeFrom="column">
              <wp:posOffset>523875</wp:posOffset>
            </wp:positionH>
            <wp:positionV relativeFrom="paragraph">
              <wp:posOffset>312049</wp:posOffset>
            </wp:positionV>
            <wp:extent cx="5587200" cy="2620800"/>
            <wp:effectExtent l="0" t="0" r="0" b="8255"/>
            <wp:wrapNone/>
            <wp:docPr id="2" name="Obraz 2" descr="Wykres kolumnowy obejmujący poszczególne miesiące od listopada 2019 roku do listopada 2023 roku. Dane prezentowane dla województwa dolnośląskiego. Dane do wykresu znajdują się w pliku xls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10C27047" w14:textId="00D9D0DA" w:rsidR="00264ACB" w:rsidRPr="00C632B8" w:rsidRDefault="00264ACB" w:rsidP="00264ACB">
      <w:pPr>
        <w:pStyle w:val="Akapitzwyky"/>
        <w:spacing w:before="4000"/>
        <w:jc w:val="left"/>
        <w:rPr>
          <w:spacing w:val="-2"/>
        </w:rPr>
      </w:pPr>
      <w:r w:rsidRPr="00C632B8">
        <w:rPr>
          <w:spacing w:val="-2"/>
        </w:rPr>
        <w:lastRenderedPageBreak/>
        <w:t xml:space="preserve">W listopadzie </w:t>
      </w:r>
      <w:r w:rsidR="00434A54">
        <w:rPr>
          <w:spacing w:val="-2"/>
        </w:rPr>
        <w:t>2023 r.</w:t>
      </w:r>
      <w:r w:rsidRPr="00C632B8">
        <w:rPr>
          <w:spacing w:val="-2"/>
        </w:rPr>
        <w:t xml:space="preserve"> do powiatowych urzędów pracy zgłoszono 4963 </w:t>
      </w:r>
      <w:r w:rsidRPr="00C632B8">
        <w:rPr>
          <w:b/>
          <w:spacing w:val="-2"/>
        </w:rPr>
        <w:t>oferty zatrudnienia</w:t>
      </w:r>
      <w:r w:rsidRPr="00C632B8">
        <w:rPr>
          <w:rStyle w:val="Odwoanieprzypisudolnego"/>
          <w:spacing w:val="-2"/>
          <w:sz w:val="18"/>
        </w:rPr>
        <w:footnoteReference w:id="2"/>
      </w:r>
      <w:r w:rsidRPr="00C632B8">
        <w:rPr>
          <w:spacing w:val="-2"/>
        </w:rPr>
        <w:t xml:space="preserve">, tj. o 1,4 tys. ofert mniej niż przed rokiem oraz o 2,9 tys. mniej niż przed miesiącem. W końcu listopada </w:t>
      </w:r>
      <w:r w:rsidR="00434A54">
        <w:rPr>
          <w:spacing w:val="-2"/>
        </w:rPr>
        <w:t>2023 r.</w:t>
      </w:r>
      <w:r w:rsidRPr="00C632B8">
        <w:rPr>
          <w:spacing w:val="-2"/>
        </w:rPr>
        <w:t xml:space="preserve"> 5308 miejsc pracy pozostawało nierozdysponowanych, co oznacza, że na 1 ofertę pracy przypadało 10 bezrobotnych (przed miesiącem 8, a przed rokiem 7). </w:t>
      </w:r>
    </w:p>
    <w:p w14:paraId="0E5A1535" w14:textId="5EAE9F3A" w:rsidR="00264ACB" w:rsidRPr="00810F32" w:rsidRDefault="00264ACB" w:rsidP="00264ACB">
      <w:pPr>
        <w:pStyle w:val="Akapitzwyky"/>
        <w:spacing w:after="0"/>
        <w:jc w:val="left"/>
      </w:pPr>
      <w:r w:rsidRPr="00810F32">
        <w:t xml:space="preserve">W końcu listopada </w:t>
      </w:r>
      <w:r w:rsidR="00434A54" w:rsidRPr="00810F32">
        <w:t>2023 r.</w:t>
      </w:r>
      <w:r w:rsidRPr="00810F32">
        <w:t xml:space="preserve"> w województwie zgłoszono </w:t>
      </w:r>
      <w:r w:rsidRPr="00810F32">
        <w:rPr>
          <w:b/>
        </w:rPr>
        <w:t>zwolnienia grupowe</w:t>
      </w:r>
      <w:r w:rsidRPr="00810F32">
        <w:t xml:space="preserve"> z 10 zakładów (wszystkie z sektora prywatnego) i objęły one 1144 pracowników. Rok wcześniej dotyczyło to 10 zakładów (wszystkie z sektora prywatnego) i 198 pracowników, a miesiąc wcześniej – 10 zakładów (wszystkie z sektora prywatnego) i 1140 osób.</w:t>
      </w:r>
    </w:p>
    <w:p w14:paraId="30EC5BAF" w14:textId="77777777" w:rsidR="00293805" w:rsidRDefault="00293805" w:rsidP="009E2C65">
      <w:pPr>
        <w:pStyle w:val="Nagwek1"/>
        <w:spacing w:line="240" w:lineRule="exact"/>
      </w:pPr>
      <w:r w:rsidRPr="00293805">
        <w:t>Wynagrodzenia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D375F" w:rsidRPr="00005794" w14:paraId="12EE8DAA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768622B6" w14:textId="71EC0A6D" w:rsidR="00ED375F" w:rsidRPr="00005794" w:rsidRDefault="007212F8" w:rsidP="004B1AF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005794">
              <w:rPr>
                <w:rFonts w:ascii="Fira Sans SemiBold" w:hAnsi="Fira Sans SemiBold"/>
              </w:rPr>
              <w:t xml:space="preserve">W </w:t>
            </w:r>
            <w:r w:rsidR="00457002" w:rsidRPr="00005794">
              <w:rPr>
                <w:rFonts w:ascii="Fira Sans SemiBold" w:hAnsi="Fira Sans SemiBold"/>
              </w:rPr>
              <w:t>listopadzie</w:t>
            </w:r>
            <w:r w:rsidRPr="00005794">
              <w:rPr>
                <w:rFonts w:ascii="Fira Sans SemiBold" w:hAnsi="Fira Sans SemiBold"/>
              </w:rPr>
              <w:t xml:space="preserve"> </w:t>
            </w:r>
            <w:r w:rsidR="00D2252C" w:rsidRPr="00005794">
              <w:rPr>
                <w:rFonts w:ascii="Fira Sans SemiBold" w:hAnsi="Fira Sans SemiBold"/>
              </w:rPr>
              <w:t>20</w:t>
            </w:r>
            <w:r w:rsidR="0096727D" w:rsidRPr="00005794">
              <w:rPr>
                <w:rFonts w:ascii="Fira Sans SemiBold" w:hAnsi="Fira Sans SemiBold"/>
              </w:rPr>
              <w:t>2</w:t>
            </w:r>
            <w:r w:rsidR="001A0CF1">
              <w:rPr>
                <w:rFonts w:ascii="Fira Sans SemiBold" w:hAnsi="Fira Sans SemiBold"/>
              </w:rPr>
              <w:t>3</w:t>
            </w:r>
            <w:r w:rsidR="00D2252C" w:rsidRPr="00005794">
              <w:rPr>
                <w:rFonts w:ascii="Fira Sans SemiBold" w:hAnsi="Fira Sans SemiBold"/>
              </w:rPr>
              <w:t xml:space="preserve"> r. </w:t>
            </w:r>
            <w:r w:rsidR="00ED375F" w:rsidRPr="00005794">
              <w:rPr>
                <w:rFonts w:ascii="Fira Sans SemiBold" w:hAnsi="Fira Sans SemiBold"/>
              </w:rPr>
              <w:t xml:space="preserve">przeciętne miesięczne wynagrodzenia brutto w sektorze przedsiębiorstw w skali roku </w:t>
            </w:r>
            <w:r w:rsidR="004B1AF5">
              <w:rPr>
                <w:rFonts w:ascii="Fira Sans SemiBold" w:hAnsi="Fira Sans SemiBold"/>
              </w:rPr>
              <w:t>zwiększyły się o blisko 10%.</w:t>
            </w:r>
          </w:p>
        </w:tc>
      </w:tr>
    </w:tbl>
    <w:p w14:paraId="4C24AFE3" w14:textId="0AABB669" w:rsidR="004B1AF5" w:rsidRPr="00BE5DDF" w:rsidRDefault="004B1AF5" w:rsidP="004B1AF5">
      <w:pPr>
        <w:pStyle w:val="Akapitzwyky"/>
        <w:spacing w:before="120"/>
        <w:jc w:val="left"/>
      </w:pPr>
      <w:r w:rsidRPr="00BE5DDF">
        <w:rPr>
          <w:b/>
        </w:rPr>
        <w:t>Przeciętne miesięczne wynagrodzenie brutto w sektorze przedsiębiorstw</w:t>
      </w:r>
      <w:r w:rsidRPr="00BE5DDF">
        <w:t xml:space="preserve"> w województwie w listopadzie </w:t>
      </w:r>
      <w:r w:rsidR="00434A54">
        <w:t>2023 r.</w:t>
      </w:r>
      <w:r w:rsidRPr="00BE5DDF">
        <w:t xml:space="preserve"> </w:t>
      </w:r>
      <w:r w:rsidRPr="00335CD1">
        <w:rPr>
          <w:spacing w:val="-2"/>
        </w:rPr>
        <w:t>kształtowało się na poziomie 8295,70 zł i było wyższe o 9,8% w relacji do listopada poprzedniego roku (w listopadzie 2022 r. zwiększyło się o 13,8% w skali roku).</w:t>
      </w:r>
    </w:p>
    <w:p w14:paraId="367C6D42" w14:textId="1EF4897C" w:rsidR="004B1AF5" w:rsidRPr="00D05BFB" w:rsidRDefault="004B1AF5" w:rsidP="004B1AF5">
      <w:pPr>
        <w:pStyle w:val="Akapitzwyky"/>
        <w:spacing w:after="0"/>
        <w:jc w:val="left"/>
      </w:pPr>
      <w:r w:rsidRPr="00D05BFB">
        <w:t xml:space="preserve">W kraju przeciętne wynagrodzenie w listopadzie </w:t>
      </w:r>
      <w:r w:rsidR="00434A54">
        <w:t>2023 r.</w:t>
      </w:r>
      <w:r w:rsidRPr="00D05BFB">
        <w:t xml:space="preserve"> wyniosło 7670,19 zł i wzrosło w ciągu roku o 11,8%.</w:t>
      </w:r>
    </w:p>
    <w:p w14:paraId="44FF3E7F" w14:textId="5897E93C" w:rsidR="009B4560" w:rsidRDefault="009B4560" w:rsidP="009B4560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7C58D4" w:rsidRPr="0082770B" w14:paraId="49E6F097" w14:textId="77777777" w:rsidTr="00EB573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F0D552C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8933F5" w14:textId="77777777" w:rsidR="007C58D4" w:rsidRPr="0082770B" w:rsidRDefault="001A0CF1" w:rsidP="007C58D4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9AEF9B" w14:textId="77777777" w:rsidR="007C58D4" w:rsidRPr="0082770B" w:rsidRDefault="001A0CF1" w:rsidP="007C58D4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01–11 2023</w:t>
            </w:r>
          </w:p>
        </w:tc>
      </w:tr>
      <w:tr w:rsidR="007C58D4" w:rsidRPr="0082770B" w14:paraId="72230E6A" w14:textId="77777777" w:rsidTr="00EB573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BA89E2F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C935EF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826E8E5" w14:textId="77777777" w:rsidR="007C58D4" w:rsidRPr="0082770B" w:rsidRDefault="007C58D4" w:rsidP="001A0CF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A0CF1"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7C14F37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08C965" w14:textId="77777777" w:rsidR="007C58D4" w:rsidRPr="0082770B" w:rsidRDefault="007C58D4" w:rsidP="001A0CF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01–11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1A0CF1">
              <w:rPr>
                <w:rFonts w:cs="Arial"/>
                <w:spacing w:val="-2"/>
                <w:sz w:val="16"/>
                <w:szCs w:val="16"/>
              </w:rPr>
              <w:t>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C4485E" w:rsidRPr="0082770B" w14:paraId="2D5777D5" w14:textId="77777777" w:rsidTr="00EB573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CF9D6" w14:textId="77777777" w:rsidR="00C4485E" w:rsidRPr="00AE5178" w:rsidRDefault="00C4485E" w:rsidP="00C4485E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94E00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DE3F1F">
              <w:rPr>
                <w:rFonts w:cs="Arial"/>
                <w:b/>
                <w:sz w:val="16"/>
                <w:szCs w:val="16"/>
              </w:rPr>
              <w:t>8295,70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225E0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849EC">
              <w:rPr>
                <w:rFonts w:cs="Arial"/>
                <w:b/>
                <w:sz w:val="16"/>
                <w:szCs w:val="16"/>
              </w:rPr>
              <w:t>109,8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3CDFA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9773A">
              <w:rPr>
                <w:rFonts w:cs="Arial"/>
                <w:b/>
                <w:sz w:val="16"/>
                <w:szCs w:val="16"/>
              </w:rPr>
              <w:t>7795,22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A1D439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849EC">
              <w:rPr>
                <w:rFonts w:cs="Arial"/>
                <w:b/>
                <w:sz w:val="16"/>
                <w:szCs w:val="16"/>
              </w:rPr>
              <w:t>112,8</w:t>
            </w:r>
          </w:p>
        </w:tc>
      </w:tr>
      <w:tr w:rsidR="00C4485E" w:rsidRPr="0082770B" w14:paraId="5BF96055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CFA3A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8405D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9F997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8EC7A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4B6E5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4485E" w:rsidRPr="0082770B" w14:paraId="09E4D9E2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1815D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C7027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9191,44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757D0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A0C9FC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8284,91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1B977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C4485E" w:rsidRPr="0082770B" w14:paraId="0ED2B8E0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8769CD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F2A7E1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F2460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35537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8C678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4485E" w:rsidRPr="0082770B" w14:paraId="62149474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B143C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417BD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7958,00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F949C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5148A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7607,08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01D350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C4485E" w:rsidRPr="0082770B" w14:paraId="1A87F24C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011AA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027356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6684,21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F7625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34435C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6413,08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8D2B4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C4485E" w:rsidRPr="0082770B" w14:paraId="1112BA82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71C35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20BD9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8099,07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D6192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4DA6F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7409,86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0C973D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C4485E" w:rsidRPr="0082770B" w14:paraId="35FCD163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9BB4F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39460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6816,25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FF614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01084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6776,82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67B15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C4485E" w:rsidRPr="0082770B" w14:paraId="0F5F59F2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98700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BCE225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7322,29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C626F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9109F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6784,98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F6480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C4485E" w:rsidRPr="0082770B" w14:paraId="11C4B7CD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A4B6A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C0BAF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5591,35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58FACF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AC6EC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5622,24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CDF88A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C4485E" w:rsidRPr="0082770B" w14:paraId="5E8AEB96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CBFC14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657B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13147,61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BEDD5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EF87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12866,06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C4DE25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116,6</w:t>
            </w:r>
          </w:p>
        </w:tc>
      </w:tr>
      <w:tr w:rsidR="00C4485E" w:rsidRPr="0082770B" w14:paraId="3DB020F1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CB189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398A7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6891,25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42E3D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E9F66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6870,89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55B93C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114,2</w:t>
            </w:r>
          </w:p>
        </w:tc>
      </w:tr>
      <w:tr w:rsidR="00C4485E" w:rsidRPr="0082770B" w14:paraId="7BEF1E05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C97D7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9E83A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9516,17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EB9BC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4831C6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9556,74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A2F8D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C4485E" w:rsidRPr="0082770B" w14:paraId="7ECD2013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F91F1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6E8239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5799,00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69CFA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0D53F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5765,81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41B518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C4485E" w:rsidRPr="0082770B" w14:paraId="113DA7BD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46840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00FBB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6163,38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D84069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2C0749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6093,74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206132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C4485E" w:rsidRPr="0082770B" w14:paraId="4BB00BF5" w14:textId="77777777" w:rsidTr="00EB5732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558B8B5" w14:textId="77777777" w:rsidR="00C4485E" w:rsidRPr="00111E7C" w:rsidRDefault="00C4485E" w:rsidP="00C4485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7B2B053" w14:textId="77777777" w:rsidR="00C4485E" w:rsidRPr="00DE3F1F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DE3F1F">
              <w:rPr>
                <w:rFonts w:cs="Arial"/>
                <w:sz w:val="16"/>
                <w:szCs w:val="16"/>
              </w:rPr>
              <w:t>6625,06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D233F4F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C40ADC4" w14:textId="77777777" w:rsidR="00C4485E" w:rsidRPr="0009773A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09773A">
              <w:rPr>
                <w:rFonts w:cs="Arial"/>
                <w:sz w:val="16"/>
                <w:szCs w:val="16"/>
              </w:rPr>
              <w:t>6733,2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56F98A" w14:textId="77777777" w:rsidR="00C4485E" w:rsidRPr="009849EC" w:rsidRDefault="00C4485E" w:rsidP="00C4485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 w:rsidRPr="009849EC">
              <w:rPr>
                <w:rFonts w:cs="Arial"/>
                <w:sz w:val="16"/>
                <w:szCs w:val="16"/>
              </w:rPr>
              <w:t>126,8</w:t>
            </w:r>
          </w:p>
        </w:tc>
      </w:tr>
    </w:tbl>
    <w:p w14:paraId="3BC79444" w14:textId="77777777" w:rsidR="009B4560" w:rsidRPr="00912892" w:rsidRDefault="009B4560" w:rsidP="009B456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75860C61" w14:textId="4228FEA6" w:rsidR="00AE7CAA" w:rsidRPr="00D9644E" w:rsidRDefault="00AE7CAA" w:rsidP="003D1CDD">
      <w:pPr>
        <w:pStyle w:val="Akapitzwyky"/>
        <w:spacing w:before="120"/>
        <w:jc w:val="left"/>
      </w:pPr>
      <w:r w:rsidRPr="00D9644E">
        <w:t xml:space="preserve">W porównaniu do listopada 2022 r. wzrost przeciętnych wynagrodzeń odnotowano we wszystkich sekcjach sektora przedsiębiorstw, w tym największy w </w:t>
      </w:r>
      <w:r w:rsidRPr="00D9644E">
        <w:rPr>
          <w:shd w:val="clear" w:color="auto" w:fill="FFFFFF"/>
        </w:rPr>
        <w:t xml:space="preserve">pozostałej działalności usługowej (o 21,0%), </w:t>
      </w:r>
      <w:r w:rsidRPr="00D9644E">
        <w:t xml:space="preserve">a najmniejszy </w:t>
      </w:r>
      <w:r w:rsidRPr="00D9644E">
        <w:rPr>
          <w:rFonts w:ascii="Arial" w:hAnsi="Arial" w:cs="Arial"/>
        </w:rPr>
        <w:t>–</w:t>
      </w:r>
      <w:r w:rsidRPr="00D9644E">
        <w:t xml:space="preserve"> budownictwie (o 5,3%). </w:t>
      </w:r>
    </w:p>
    <w:p w14:paraId="0F195D05" w14:textId="37550A00" w:rsidR="00293805" w:rsidRPr="009E04B1" w:rsidRDefault="003D1CDD" w:rsidP="003D1CDD">
      <w:pPr>
        <w:pStyle w:val="Tytuwykresu"/>
        <w:spacing w:before="80" w:after="4000"/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43744" behindDoc="0" locked="0" layoutInCell="1" allowOverlap="1" wp14:anchorId="3F556129" wp14:editId="678BEFB5">
            <wp:simplePos x="0" y="0"/>
            <wp:positionH relativeFrom="margin">
              <wp:posOffset>557104</wp:posOffset>
            </wp:positionH>
            <wp:positionV relativeFrom="paragraph">
              <wp:posOffset>363527</wp:posOffset>
            </wp:positionV>
            <wp:extent cx="5600700" cy="2482215"/>
            <wp:effectExtent l="0" t="0" r="0" b="0"/>
            <wp:wrapNone/>
            <wp:docPr id="29" name="Obraz 29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" title="Wykres 4. Odchylenia względne przeciętnych miesięcznych wynagrodzeń brutto od średniego wynagrodzenia w sektorze przedsiębiorstw w województwie według wybranych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D42" w:rsidRPr="009E04B1">
        <w:t>Wykres 4.</w:t>
      </w:r>
      <w:r w:rsidR="00E45D42" w:rsidRPr="009E04B1">
        <w:rPr>
          <w:shd w:val="clear" w:color="auto" w:fill="FFFFFF"/>
        </w:rPr>
        <w:t xml:space="preserve"> </w:t>
      </w:r>
      <w:r w:rsidR="00293805" w:rsidRPr="009E04B1">
        <w:t xml:space="preserve">Odchylenia względne przeciętnych miesięcznych wynagrodzeń brutto od średniego wynagrodzenia </w:t>
      </w:r>
      <w:r w:rsidR="00437676" w:rsidRPr="009E04B1">
        <w:t xml:space="preserve">w sektorze przedsiębiorstw </w:t>
      </w:r>
      <w:r w:rsidR="00293805" w:rsidRPr="009E04B1">
        <w:t xml:space="preserve">w województwie według wybranych sekcji </w:t>
      </w:r>
      <w:r w:rsidR="007212F8">
        <w:t xml:space="preserve">w </w:t>
      </w:r>
      <w:r w:rsidR="00457002">
        <w:t>listopadzie</w:t>
      </w:r>
      <w:r w:rsidR="007212F8">
        <w:t xml:space="preserve"> </w:t>
      </w:r>
      <w:r w:rsidR="00293805" w:rsidRPr="009E04B1">
        <w:t>20</w:t>
      </w:r>
      <w:r w:rsidR="0096727D">
        <w:t>2</w:t>
      </w:r>
      <w:r w:rsidR="001A0CF1">
        <w:t>3</w:t>
      </w:r>
      <w:r w:rsidR="00293805" w:rsidRPr="009E04B1">
        <w:t xml:space="preserve"> r.</w:t>
      </w:r>
      <w:r w:rsidRPr="003D1CDD">
        <w:rPr>
          <w:noProof/>
          <w:spacing w:val="-4"/>
          <w:lang w:eastAsia="pl-PL"/>
        </w:rPr>
        <w:t xml:space="preserve"> </w:t>
      </w:r>
    </w:p>
    <w:p w14:paraId="7326FBDA" w14:textId="4F7611B8" w:rsidR="00AE7CAA" w:rsidRDefault="00AE7CAA">
      <w:pPr>
        <w:spacing w:before="0" w:after="0" w:line="240" w:lineRule="auto"/>
        <w:jc w:val="left"/>
        <w:rPr>
          <w:b/>
        </w:rPr>
      </w:pPr>
      <w:r>
        <w:br w:type="page"/>
      </w:r>
    </w:p>
    <w:p w14:paraId="2CBC9CEE" w14:textId="2BB0F88E" w:rsidR="00AE7CAA" w:rsidRPr="00335CD1" w:rsidRDefault="00AE7CAA" w:rsidP="00AE7CAA">
      <w:pPr>
        <w:pStyle w:val="Akapitzwyky"/>
        <w:jc w:val="left"/>
        <w:rPr>
          <w:spacing w:val="4"/>
        </w:rPr>
      </w:pPr>
      <w:r w:rsidRPr="00335CD1">
        <w:rPr>
          <w:spacing w:val="2"/>
        </w:rPr>
        <w:lastRenderedPageBreak/>
        <w:t xml:space="preserve">W odniesieniu do przeciętnego wynagrodzenia w sektorze przedsiębiorstw w województwie w listopadzie </w:t>
      </w:r>
      <w:r w:rsidR="00434A54" w:rsidRPr="00335CD1">
        <w:rPr>
          <w:spacing w:val="2"/>
        </w:rPr>
        <w:t>2023 r.</w:t>
      </w:r>
      <w:r w:rsidRPr="00335CD1">
        <w:rPr>
          <w:spacing w:val="2"/>
        </w:rPr>
        <w:t xml:space="preserve"> najwyższe wynagrodzenie otrzymali pracujący w informacji i komunikacji (wyższe o 58,5%), a także w działalności </w:t>
      </w:r>
      <w:r w:rsidRPr="00335CD1">
        <w:rPr>
          <w:spacing w:val="4"/>
        </w:rPr>
        <w:t xml:space="preserve">profesjonalnej, naukowej i technicznej (o 14,7%). Stosunkowo najniższe przeciętne wynagrodzenie brutto wystąpiło w zakwaterowaniu i gastronomii (o 32,6% niższe od przeciętnego wynagrodzenia w sektorze przedsiębiorstw), administrowaniu i działalności wspierającej (niższe o 30,1%), w działalności związanej z kulturą, rozrywką i rekreacją (niższe o 25,7%), a także w pozostałej działalności usługowej (niższe o 20,1%). </w:t>
      </w:r>
    </w:p>
    <w:p w14:paraId="5ADD171F" w14:textId="03152C0D" w:rsidR="00AE7CAA" w:rsidRPr="001877AE" w:rsidRDefault="00AE7CAA" w:rsidP="00AE7CAA">
      <w:pPr>
        <w:pStyle w:val="Akapitzwyky"/>
        <w:rPr>
          <w:spacing w:val="-2"/>
        </w:rPr>
      </w:pPr>
      <w:r w:rsidRPr="001877AE">
        <w:rPr>
          <w:spacing w:val="-2"/>
        </w:rPr>
        <w:t xml:space="preserve">W relacji do października </w:t>
      </w:r>
      <w:r w:rsidR="00434A54" w:rsidRPr="001877AE">
        <w:rPr>
          <w:spacing w:val="-2"/>
        </w:rPr>
        <w:t>2023 r.</w:t>
      </w:r>
      <w:r w:rsidRPr="001877AE">
        <w:rPr>
          <w:spacing w:val="-2"/>
        </w:rPr>
        <w:t xml:space="preserve"> przeciętne miesięczne wynagrodzenie brutto ukształtowało się na poziomie wyższym o 7,8%.</w:t>
      </w:r>
    </w:p>
    <w:p w14:paraId="0F202B75" w14:textId="2492AFB9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7C58D4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14:paraId="28894899" w14:textId="7DB049FE" w:rsidR="00AE7CAA" w:rsidRPr="00B51F92" w:rsidRDefault="008211CC" w:rsidP="00AE7CAA">
      <w:pPr>
        <w:pStyle w:val="Akapitzwyky"/>
        <w:spacing w:before="4200" w:line="260" w:lineRule="exact"/>
      </w:pPr>
      <w:r>
        <w:rPr>
          <w:noProof/>
        </w:rPr>
        <w:drawing>
          <wp:anchor distT="0" distB="0" distL="114300" distR="114300" simplePos="0" relativeHeight="251723264" behindDoc="0" locked="0" layoutInCell="1" allowOverlap="1" wp14:anchorId="746DFF84" wp14:editId="3AF05F18">
            <wp:simplePos x="0" y="0"/>
            <wp:positionH relativeFrom="column">
              <wp:posOffset>516255</wp:posOffset>
            </wp:positionH>
            <wp:positionV relativeFrom="paragraph">
              <wp:posOffset>12510</wp:posOffset>
            </wp:positionV>
            <wp:extent cx="5587200" cy="2620800"/>
            <wp:effectExtent l="0" t="0" r="0" b="8255"/>
            <wp:wrapNone/>
            <wp:docPr id="30" name="Obraz 30" descr="Wykres liniowy obejmujący poszczególne miesiące od listopada 2019 roku do listopada 2023 roku. Dane prezentowanew relacji do 2015 roku, dla województwa dolnośląskiego oraz dla Polski.&#10;Dane do wykresu znajdują się w pliku xls." title="Wykres 5. Dynamika przeciętnego miesięcznego wynagrodzenia brutto w sektorze przedsiębiorst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CAA" w:rsidRPr="00B51F92">
        <w:t xml:space="preserve">W okresie styczeń–listopad </w:t>
      </w:r>
      <w:r w:rsidR="00434A54">
        <w:t>2023 r.</w:t>
      </w:r>
      <w:r w:rsidR="00AE7CAA" w:rsidRPr="00B51F92">
        <w:t xml:space="preserve"> przeciętne miesięczne wynagrodzenie brutto w sektorze przedsiębiorstw ukształtowało się na poziomie 7795,22 zł, tj. o 12,8% wyższym niż w analogicznym okresie ub. roku (przed rokiem </w:t>
      </w:r>
      <w:r w:rsidR="00AE7CAA">
        <w:t>zwiększyło się</w:t>
      </w:r>
      <w:r w:rsidR="00AE7CAA" w:rsidRPr="00B51F92">
        <w:t xml:space="preserve"> o 12,9%).</w:t>
      </w:r>
    </w:p>
    <w:p w14:paraId="274F7C97" w14:textId="77777777" w:rsidR="009205BD" w:rsidRDefault="009205BD" w:rsidP="00233167">
      <w:pPr>
        <w:pStyle w:val="Nagwek1"/>
        <w:spacing w:line="260" w:lineRule="exact"/>
      </w:pPr>
      <w:r>
        <w:t>Ceny detaliczne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0D33EB" w:rsidRPr="00005794" w14:paraId="47E7F132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2F6B7157" w14:textId="5A15C0A0" w:rsidR="00A12F1C" w:rsidRPr="00335CD1" w:rsidRDefault="00AA386F" w:rsidP="00B21CAC">
            <w:pPr>
              <w:spacing w:line="260" w:lineRule="exact"/>
              <w:jc w:val="left"/>
              <w:rPr>
                <w:rFonts w:ascii="Fira Sans SemiBold" w:hAnsi="Fira Sans SemiBold"/>
                <w:spacing w:val="2"/>
              </w:rPr>
            </w:pPr>
            <w:r w:rsidRPr="00335CD1">
              <w:rPr>
                <w:rFonts w:ascii="Fira Sans SemiBold" w:hAnsi="Fira Sans SemiBold"/>
                <w:spacing w:val="2"/>
                <w:lang w:eastAsia="pl-PL"/>
              </w:rPr>
              <w:t>Wzrost c</w:t>
            </w:r>
            <w:r w:rsidR="001A02EF" w:rsidRPr="00335CD1">
              <w:rPr>
                <w:rFonts w:ascii="Fira Sans SemiBold" w:hAnsi="Fira Sans SemiBold"/>
                <w:spacing w:val="2"/>
                <w:lang w:eastAsia="pl-PL"/>
              </w:rPr>
              <w:t>en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towarów i usług konsumpcyjnych w województwie dolnośląskim w 3 kwartale 202</w:t>
            </w:r>
            <w:r w:rsidR="001A0CF1" w:rsidRPr="00335CD1">
              <w:rPr>
                <w:rFonts w:ascii="Fira Sans SemiBold" w:hAnsi="Fira Sans SemiBold"/>
                <w:spacing w:val="2"/>
                <w:lang w:eastAsia="pl-PL"/>
              </w:rPr>
              <w:t>3</w:t>
            </w:r>
            <w:r w:rsidRPr="00335CD1">
              <w:rPr>
                <w:rFonts w:ascii="Fira Sans SemiBold" w:hAnsi="Fira Sans SemiBold"/>
                <w:spacing w:val="2"/>
                <w:lang w:eastAsia="pl-PL"/>
              </w:rPr>
              <w:t xml:space="preserve"> r. był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niższy</w:t>
            </w:r>
            <w:r w:rsidR="004836DC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niż w 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analogicznym okresie ub. roku </w:t>
            </w:r>
            <w:r w:rsidR="00B21CAC" w:rsidRPr="00335CD1">
              <w:rPr>
                <w:rFonts w:ascii="Fira Sans SemiBold" w:hAnsi="Fira Sans SemiBold"/>
                <w:spacing w:val="2"/>
                <w:lang w:eastAsia="pl-PL"/>
              </w:rPr>
              <w:t xml:space="preserve">osiągając wartość </w:t>
            </w:r>
            <w:r w:rsidR="00B21CAC" w:rsidRPr="00335CD1">
              <w:rPr>
                <w:spacing w:val="2"/>
                <w:lang w:eastAsia="pl-PL"/>
              </w:rPr>
              <w:sym w:font="Symbol" w:char="F02D"/>
            </w:r>
            <w:r w:rsidR="00B21CAC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9,1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>% (w 3 kwartale</w:t>
            </w:r>
            <w:r w:rsidR="001A0CF1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2022</w:t>
            </w:r>
            <w:r w:rsidR="0046775C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r. </w:t>
            </w:r>
            <w:r w:rsidR="00B21CAC" w:rsidRPr="00335CD1">
              <w:rPr>
                <w:rFonts w:ascii="Fira Sans SemiBold" w:hAnsi="Fira Sans SemiBold"/>
                <w:spacing w:val="2"/>
                <w:lang w:eastAsia="pl-PL"/>
              </w:rPr>
              <w:t xml:space="preserve">w skali roku </w:t>
            </w:r>
            <w:r w:rsidR="0046775C" w:rsidRPr="00335CD1">
              <w:rPr>
                <w:rFonts w:ascii="Fira Sans SemiBold" w:hAnsi="Fira Sans SemiBold"/>
                <w:spacing w:val="2"/>
                <w:lang w:eastAsia="pl-PL"/>
              </w:rPr>
              <w:t xml:space="preserve">odnotowano wzrost o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15,4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>%),</w:t>
            </w:r>
            <w:r w:rsidR="007C58D4" w:rsidRPr="00335CD1">
              <w:rPr>
                <w:spacing w:val="2"/>
              </w:rPr>
              <w:t xml:space="preserve"> </w:t>
            </w:r>
            <w:r w:rsidR="008A08D6" w:rsidRPr="00335CD1">
              <w:rPr>
                <w:rFonts w:ascii="Fira Sans SemiBold" w:hAnsi="Fira Sans SemiBold"/>
                <w:spacing w:val="2"/>
                <w:lang w:eastAsia="pl-PL"/>
              </w:rPr>
              <w:t>a także niż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szy od notowanego</w:t>
            </w:r>
            <w:r w:rsidR="008A08D6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w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poprzednim 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 xml:space="preserve"> kwartale </w:t>
            </w:r>
            <w:r w:rsidR="00434A54" w:rsidRPr="00335CD1">
              <w:rPr>
                <w:rFonts w:ascii="Fira Sans SemiBold" w:hAnsi="Fira Sans SemiBold"/>
                <w:spacing w:val="2"/>
                <w:lang w:eastAsia="pl-PL"/>
              </w:rPr>
              <w:t>2023 r.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(kiedy odnotowano wzrost o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12,3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%). Najbardziej podrożały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napoj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e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alkoholow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 xml:space="preserve">e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i wyrob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 xml:space="preserve">y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tytoniow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e (o 12,5%), żywność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i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napoj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e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bezalkoholow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e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(o 12,4%) 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>oraz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usługi związane z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edukacją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</w:t>
            </w:r>
            <w:r w:rsidR="008A08D6" w:rsidRPr="00335CD1">
              <w:rPr>
                <w:rFonts w:ascii="Fira Sans SemiBold" w:hAnsi="Fira Sans SemiBold"/>
                <w:spacing w:val="2"/>
                <w:lang w:eastAsia="pl-PL"/>
              </w:rPr>
              <w:t>(o 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12,0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%), natomiast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spadek c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 xml:space="preserve">en </w:t>
            </w:r>
            <w:r w:rsidR="00F05B77" w:rsidRPr="00335CD1">
              <w:rPr>
                <w:rFonts w:ascii="Fira Sans SemiBold" w:hAnsi="Fira Sans SemiBold"/>
                <w:spacing w:val="2"/>
                <w:lang w:eastAsia="pl-PL"/>
              </w:rPr>
              <w:t>zanotowano w grupie transport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 xml:space="preserve"> </w:t>
            </w:r>
            <w:r w:rsidR="0046775C" w:rsidRPr="00335CD1">
              <w:rPr>
                <w:rFonts w:ascii="Fira Sans SemiBold" w:hAnsi="Fira Sans SemiBold"/>
                <w:spacing w:val="2"/>
                <w:lang w:eastAsia="pl-PL"/>
              </w:rPr>
              <w:t xml:space="preserve">(o </w:t>
            </w:r>
            <w:r w:rsidR="0014046D" w:rsidRPr="00335CD1">
              <w:rPr>
                <w:rFonts w:ascii="Fira Sans SemiBold" w:hAnsi="Fira Sans SemiBold"/>
                <w:spacing w:val="2"/>
                <w:lang w:eastAsia="pl-PL"/>
              </w:rPr>
              <w:t>3</w:t>
            </w:r>
            <w:r w:rsidR="0046775C" w:rsidRPr="00335CD1">
              <w:rPr>
                <w:rFonts w:ascii="Fira Sans SemiBold" w:hAnsi="Fira Sans SemiBold"/>
                <w:spacing w:val="2"/>
                <w:lang w:eastAsia="pl-PL"/>
              </w:rPr>
              <w:t>,9</w:t>
            </w:r>
            <w:r w:rsidR="007C58D4" w:rsidRPr="00335CD1">
              <w:rPr>
                <w:rFonts w:ascii="Fira Sans SemiBold" w:hAnsi="Fira Sans SemiBold"/>
                <w:spacing w:val="2"/>
                <w:lang w:eastAsia="pl-PL"/>
              </w:rPr>
              <w:t>%).</w:t>
            </w:r>
          </w:p>
        </w:tc>
      </w:tr>
    </w:tbl>
    <w:p w14:paraId="281CD5CB" w14:textId="4DE2F7B6" w:rsidR="007C58D4" w:rsidRPr="004E5DFE" w:rsidRDefault="007C58D4" w:rsidP="007C58D4">
      <w:pPr>
        <w:spacing w:before="60" w:after="60" w:line="260" w:lineRule="exact"/>
        <w:jc w:val="left"/>
        <w:rPr>
          <w:lang w:eastAsia="pl-PL"/>
        </w:rPr>
      </w:pPr>
      <w:r w:rsidRPr="004E5DFE">
        <w:rPr>
          <w:spacing w:val="-2"/>
          <w:lang w:eastAsia="pl-PL"/>
        </w:rPr>
        <w:t>Wzrost cen zanotowano</w:t>
      </w:r>
      <w:r w:rsidR="004E5DFE" w:rsidRPr="004E5DFE">
        <w:rPr>
          <w:spacing w:val="-2"/>
          <w:lang w:eastAsia="pl-PL"/>
        </w:rPr>
        <w:t xml:space="preserve"> niemal</w:t>
      </w:r>
      <w:r w:rsidRPr="004E5DFE">
        <w:rPr>
          <w:spacing w:val="-2"/>
          <w:lang w:eastAsia="pl-PL"/>
        </w:rPr>
        <w:t xml:space="preserve"> we wszystkich grupach, w tym</w:t>
      </w:r>
      <w:r w:rsidR="00AA386F">
        <w:rPr>
          <w:spacing w:val="-2"/>
          <w:lang w:eastAsia="pl-PL"/>
        </w:rPr>
        <w:t xml:space="preserve"> najwyższy dotyczył </w:t>
      </w:r>
      <w:r w:rsidR="004E5DFE" w:rsidRPr="004E5DFE">
        <w:rPr>
          <w:spacing w:val="-2"/>
          <w:lang w:eastAsia="pl-PL"/>
        </w:rPr>
        <w:t>napoj</w:t>
      </w:r>
      <w:r w:rsidR="005C1392">
        <w:rPr>
          <w:spacing w:val="-2"/>
          <w:lang w:eastAsia="pl-PL"/>
        </w:rPr>
        <w:t>ów alkoholowych</w:t>
      </w:r>
      <w:r w:rsidR="004E5DFE" w:rsidRPr="004E5DFE">
        <w:rPr>
          <w:spacing w:val="-2"/>
          <w:lang w:eastAsia="pl-PL"/>
        </w:rPr>
        <w:t xml:space="preserve"> i wyrob</w:t>
      </w:r>
      <w:r w:rsidR="005C1392">
        <w:rPr>
          <w:spacing w:val="-2"/>
          <w:lang w:eastAsia="pl-PL"/>
        </w:rPr>
        <w:t>ów</w:t>
      </w:r>
      <w:r w:rsidR="004E5DFE" w:rsidRPr="004E5DFE">
        <w:rPr>
          <w:spacing w:val="-2"/>
          <w:lang w:eastAsia="pl-PL"/>
        </w:rPr>
        <w:t xml:space="preserve"> tytoniow</w:t>
      </w:r>
      <w:r w:rsidR="005C1392">
        <w:rPr>
          <w:spacing w:val="-2"/>
          <w:lang w:eastAsia="pl-PL"/>
        </w:rPr>
        <w:t>ych</w:t>
      </w:r>
      <w:r w:rsidRPr="004E5DFE">
        <w:rPr>
          <w:spacing w:val="-2"/>
          <w:lang w:eastAsia="pl-PL"/>
        </w:rPr>
        <w:t xml:space="preserve">. Znaczny wzrost cen </w:t>
      </w:r>
      <w:r w:rsidR="00AA386F" w:rsidRPr="004E5DFE">
        <w:rPr>
          <w:spacing w:val="-2"/>
          <w:lang w:eastAsia="pl-PL"/>
        </w:rPr>
        <w:t>obejmował</w:t>
      </w:r>
      <w:r w:rsidRPr="004E5DFE">
        <w:rPr>
          <w:spacing w:val="-2"/>
          <w:lang w:eastAsia="pl-PL"/>
        </w:rPr>
        <w:t xml:space="preserve"> także </w:t>
      </w:r>
      <w:r w:rsidR="005C1392">
        <w:rPr>
          <w:spacing w:val="-2"/>
          <w:lang w:eastAsia="pl-PL"/>
        </w:rPr>
        <w:t>żywność</w:t>
      </w:r>
      <w:r w:rsidRPr="004E5DFE">
        <w:rPr>
          <w:spacing w:val="-2"/>
          <w:lang w:eastAsia="pl-PL"/>
        </w:rPr>
        <w:t xml:space="preserve"> i napoj</w:t>
      </w:r>
      <w:r w:rsidR="005C1392">
        <w:rPr>
          <w:spacing w:val="-2"/>
          <w:lang w:eastAsia="pl-PL"/>
        </w:rPr>
        <w:t>e</w:t>
      </w:r>
      <w:r w:rsidRPr="004E5DFE">
        <w:rPr>
          <w:spacing w:val="-2"/>
          <w:lang w:eastAsia="pl-PL"/>
        </w:rPr>
        <w:t xml:space="preserve"> bezalkoholow</w:t>
      </w:r>
      <w:r w:rsidR="005C1392">
        <w:rPr>
          <w:spacing w:val="-2"/>
          <w:lang w:eastAsia="pl-PL"/>
        </w:rPr>
        <w:t>e oraz edukację</w:t>
      </w:r>
      <w:r w:rsidRPr="004E5DFE">
        <w:rPr>
          <w:spacing w:val="-2"/>
          <w:lang w:eastAsia="pl-PL"/>
        </w:rPr>
        <w:t xml:space="preserve">. </w:t>
      </w:r>
    </w:p>
    <w:p w14:paraId="7542A349" w14:textId="13B156E1" w:rsidR="007C58D4" w:rsidRPr="003D1CDD" w:rsidRDefault="007C58D4" w:rsidP="007C58D4">
      <w:pPr>
        <w:spacing w:before="60" w:after="60" w:line="260" w:lineRule="exact"/>
        <w:jc w:val="left"/>
        <w:rPr>
          <w:color w:val="000000" w:themeColor="text1"/>
          <w:lang w:eastAsia="pl-PL"/>
        </w:rPr>
      </w:pPr>
      <w:r w:rsidRPr="004E5DFE">
        <w:rPr>
          <w:spacing w:val="2"/>
          <w:lang w:eastAsia="pl-PL"/>
        </w:rPr>
        <w:t>W 3 kwartale 202</w:t>
      </w:r>
      <w:r w:rsidR="004E5DFE" w:rsidRPr="004E5DFE">
        <w:rPr>
          <w:spacing w:val="2"/>
          <w:lang w:eastAsia="pl-PL"/>
        </w:rPr>
        <w:t>3</w:t>
      </w:r>
      <w:r w:rsidRPr="004E5DFE">
        <w:rPr>
          <w:spacing w:val="2"/>
          <w:lang w:eastAsia="pl-PL"/>
        </w:rPr>
        <w:t xml:space="preserve"> r. w kraju wystąpił </w:t>
      </w:r>
      <w:r w:rsidR="005C1392">
        <w:rPr>
          <w:spacing w:val="2"/>
          <w:lang w:eastAsia="pl-PL"/>
        </w:rPr>
        <w:t xml:space="preserve">wyższy </w:t>
      </w:r>
      <w:r w:rsidRPr="004E5DFE">
        <w:rPr>
          <w:spacing w:val="2"/>
          <w:lang w:eastAsia="pl-PL"/>
        </w:rPr>
        <w:t>(o 0,</w:t>
      </w:r>
      <w:r w:rsidR="005C1392">
        <w:rPr>
          <w:spacing w:val="2"/>
          <w:lang w:eastAsia="pl-PL"/>
        </w:rPr>
        <w:t>6</w:t>
      </w:r>
      <w:r w:rsidRPr="004E5DFE">
        <w:rPr>
          <w:spacing w:val="2"/>
          <w:lang w:eastAsia="pl-PL"/>
        </w:rPr>
        <w:t xml:space="preserve"> p.proc.) niż w woj. dolnośląskim wzrost cen towarów i usług</w:t>
      </w:r>
      <w:r w:rsidRPr="004E5DFE">
        <w:rPr>
          <w:lang w:eastAsia="pl-PL"/>
        </w:rPr>
        <w:t xml:space="preserve"> </w:t>
      </w:r>
      <w:r w:rsidRPr="004E5DFE">
        <w:rPr>
          <w:spacing w:val="-2"/>
          <w:lang w:eastAsia="pl-PL"/>
        </w:rPr>
        <w:t xml:space="preserve">konsumpcyjnych w skali roku (o </w:t>
      </w:r>
      <w:r w:rsidR="004E5DFE" w:rsidRPr="004E5DFE">
        <w:rPr>
          <w:spacing w:val="-2"/>
          <w:lang w:eastAsia="pl-PL"/>
        </w:rPr>
        <w:t>9,7</w:t>
      </w:r>
      <w:r w:rsidRPr="00E9461D">
        <w:rPr>
          <w:spacing w:val="-2"/>
          <w:lang w:eastAsia="pl-PL"/>
        </w:rPr>
        <w:t xml:space="preserve">%). Wzrost cen notowany w Dolnośląskim </w:t>
      </w:r>
      <w:r w:rsidR="0046775C" w:rsidRPr="00E9461D">
        <w:rPr>
          <w:spacing w:val="-2"/>
          <w:lang w:eastAsia="pl-PL"/>
        </w:rPr>
        <w:t xml:space="preserve">na tle innych województw </w:t>
      </w:r>
      <w:r w:rsidRPr="00E9461D">
        <w:rPr>
          <w:spacing w:val="-2"/>
          <w:lang w:eastAsia="pl-PL"/>
        </w:rPr>
        <w:t xml:space="preserve">należał do </w:t>
      </w:r>
      <w:r w:rsidR="005C1392">
        <w:rPr>
          <w:spacing w:val="2"/>
          <w:lang w:eastAsia="pl-PL"/>
        </w:rPr>
        <w:t>umiarkowanych</w:t>
      </w:r>
      <w:r w:rsidRPr="00E9461D">
        <w:rPr>
          <w:spacing w:val="2"/>
          <w:lang w:eastAsia="pl-PL"/>
        </w:rPr>
        <w:t xml:space="preserve"> </w:t>
      </w:r>
      <w:r w:rsidRPr="00E9461D">
        <w:rPr>
          <w:spacing w:val="2"/>
          <w:lang w:eastAsia="pl-PL"/>
        </w:rPr>
        <w:sym w:font="Symbol" w:char="F02D"/>
      </w:r>
      <w:r w:rsidRPr="00E9461D">
        <w:rPr>
          <w:spacing w:val="2"/>
          <w:lang w:eastAsia="pl-PL"/>
        </w:rPr>
        <w:t xml:space="preserve"> niższy wystąpił w województwach</w:t>
      </w:r>
      <w:r w:rsidR="0046775C" w:rsidRPr="00E9461D">
        <w:rPr>
          <w:spacing w:val="2"/>
          <w:lang w:eastAsia="pl-PL"/>
        </w:rPr>
        <w:t>:</w:t>
      </w:r>
      <w:r w:rsidRPr="00E9461D">
        <w:rPr>
          <w:spacing w:val="2"/>
          <w:lang w:eastAsia="pl-PL"/>
        </w:rPr>
        <w:t xml:space="preserve"> </w:t>
      </w:r>
      <w:r w:rsidR="00E9461D" w:rsidRPr="00E9461D">
        <w:rPr>
          <w:spacing w:val="2"/>
          <w:lang w:eastAsia="pl-PL"/>
        </w:rPr>
        <w:t>opolskim</w:t>
      </w:r>
      <w:r w:rsidRPr="00E9461D">
        <w:rPr>
          <w:spacing w:val="2"/>
          <w:lang w:eastAsia="pl-PL"/>
        </w:rPr>
        <w:t xml:space="preserve"> (</w:t>
      </w:r>
      <w:r w:rsidR="00E9461D" w:rsidRPr="00E9461D">
        <w:rPr>
          <w:spacing w:val="2"/>
          <w:lang w:eastAsia="pl-PL"/>
        </w:rPr>
        <w:t>7,8</w:t>
      </w:r>
      <w:r w:rsidRPr="00E9461D">
        <w:rPr>
          <w:spacing w:val="2"/>
          <w:lang w:eastAsia="pl-PL"/>
        </w:rPr>
        <w:t>%)</w:t>
      </w:r>
      <w:r w:rsidR="0046775C" w:rsidRPr="00E9461D">
        <w:rPr>
          <w:spacing w:val="2"/>
          <w:lang w:eastAsia="pl-PL"/>
        </w:rPr>
        <w:t xml:space="preserve">, </w:t>
      </w:r>
      <w:r w:rsidR="00E9461D" w:rsidRPr="00E9461D">
        <w:rPr>
          <w:spacing w:val="2"/>
          <w:lang w:eastAsia="pl-PL"/>
        </w:rPr>
        <w:t xml:space="preserve">świętokrzyskim (8,4%), lubelskim (8,7%), podlaskim </w:t>
      </w:r>
      <w:r w:rsidR="0046775C" w:rsidRPr="00E9461D">
        <w:rPr>
          <w:spacing w:val="2"/>
          <w:lang w:eastAsia="pl-PL"/>
        </w:rPr>
        <w:t xml:space="preserve">i </w:t>
      </w:r>
      <w:r w:rsidR="00E9461D" w:rsidRPr="00E9461D">
        <w:rPr>
          <w:spacing w:val="2"/>
          <w:lang w:eastAsia="pl-PL"/>
        </w:rPr>
        <w:t>łódzkim (po 8,8</w:t>
      </w:r>
      <w:r w:rsidR="0046775C" w:rsidRPr="00E9461D">
        <w:rPr>
          <w:spacing w:val="2"/>
          <w:lang w:eastAsia="pl-PL"/>
        </w:rPr>
        <w:t>%)</w:t>
      </w:r>
      <w:r w:rsidR="001877AE">
        <w:rPr>
          <w:spacing w:val="2"/>
          <w:lang w:eastAsia="pl-PL"/>
        </w:rPr>
        <w:t xml:space="preserve"> oraz kujawsko–</w:t>
      </w:r>
      <w:r w:rsidR="00E9461D" w:rsidRPr="00E9461D">
        <w:rPr>
          <w:spacing w:val="2"/>
          <w:lang w:eastAsia="pl-PL"/>
        </w:rPr>
        <w:t>pomorskim (8,9%).</w:t>
      </w:r>
    </w:p>
    <w:p w14:paraId="187F1FDB" w14:textId="77777777" w:rsidR="00C51537" w:rsidRDefault="00C51537" w:rsidP="00C51537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2 i 3 kwartale w latach 2022-2023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7C58D4" w:rsidRPr="0082770B" w14:paraId="435F7678" w14:textId="77777777" w:rsidTr="00EB573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F5E39B" w14:textId="77777777" w:rsidR="007C58D4" w:rsidRPr="0082770B" w:rsidRDefault="007C58D4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29A359" w14:textId="77777777" w:rsidR="007C58D4" w:rsidRPr="0082770B" w:rsidRDefault="001A0CF1" w:rsidP="00EB5732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6C78B5" w14:textId="77777777" w:rsidR="007C58D4" w:rsidRPr="0082770B" w:rsidRDefault="001A0CF1" w:rsidP="00EB5732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2023</w:t>
            </w:r>
          </w:p>
        </w:tc>
      </w:tr>
      <w:tr w:rsidR="007C58D4" w:rsidRPr="0082770B" w14:paraId="7BA0DC1B" w14:textId="77777777" w:rsidTr="003D1CDD">
        <w:trPr>
          <w:trHeight w:val="17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050B4B5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3158CB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286A2B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7DC85D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7C8256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kw.</w:t>
            </w:r>
          </w:p>
        </w:tc>
      </w:tr>
      <w:tr w:rsidR="007C58D4" w:rsidRPr="0082770B" w14:paraId="005E6DC3" w14:textId="77777777" w:rsidTr="003D1CDD">
        <w:trPr>
          <w:trHeight w:val="17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528E0DB" w14:textId="77777777" w:rsidR="007C58D4" w:rsidRPr="0082770B" w:rsidRDefault="007C58D4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C4724DF" w14:textId="77777777" w:rsidR="007C58D4" w:rsidRDefault="007C58D4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46724C" w:rsidRPr="00555BFB" w14:paraId="6F98458A" w14:textId="77777777" w:rsidTr="00B21CAC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570EF" w14:textId="77777777" w:rsidR="0046724C" w:rsidRPr="00555BFB" w:rsidRDefault="0046724C" w:rsidP="0046724C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EA6948" w14:textId="122B0D16" w:rsidR="0046724C" w:rsidRPr="007C0639" w:rsidRDefault="0046724C" w:rsidP="0046724C">
            <w:pPr>
              <w:spacing w:before="6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C0639">
              <w:rPr>
                <w:b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D59298" w14:textId="18A1B0AE" w:rsidR="0046724C" w:rsidRPr="007C0639" w:rsidRDefault="0046724C" w:rsidP="0046724C">
            <w:pPr>
              <w:spacing w:before="6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C0639">
              <w:rPr>
                <w:b/>
                <w:sz w:val="16"/>
                <w:szCs w:val="16"/>
              </w:rPr>
              <w:t>115,4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65CE34" w14:textId="3809ED76" w:rsidR="0046724C" w:rsidRPr="007C0639" w:rsidRDefault="0046724C" w:rsidP="0046724C">
            <w:pPr>
              <w:spacing w:before="60" w:after="0" w:line="21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C0639">
              <w:rPr>
                <w:b/>
                <w:sz w:val="16"/>
                <w:szCs w:val="16"/>
              </w:rPr>
              <w:t>112,3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5A46A8B" w14:textId="239D7504" w:rsidR="0046724C" w:rsidRPr="007C0639" w:rsidRDefault="0046724C" w:rsidP="0046724C">
            <w:pPr>
              <w:spacing w:before="60" w:after="0" w:line="21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C0639">
              <w:rPr>
                <w:b/>
                <w:sz w:val="16"/>
                <w:szCs w:val="16"/>
              </w:rPr>
              <w:t>109,1</w:t>
            </w:r>
          </w:p>
        </w:tc>
      </w:tr>
      <w:tr w:rsidR="0046724C" w:rsidRPr="00555BFB" w14:paraId="7437C3AB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0A051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30D87" w14:textId="3EEBF677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2AE688" w14:textId="7D5B00DA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DADE39" w14:textId="6FE7A1A1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D8C236C" w14:textId="6A9ED725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112,4</w:t>
            </w:r>
          </w:p>
        </w:tc>
      </w:tr>
      <w:tr w:rsidR="0046724C" w:rsidRPr="00555BFB" w14:paraId="605BD01F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A645F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C93DB2" w14:textId="5E90ADE7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509D71" w14:textId="6F6C5BC5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B4F8B3" w14:textId="24308E8F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113,2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B5E695" w14:textId="6AB08539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112,5</w:t>
            </w:r>
          </w:p>
        </w:tc>
      </w:tr>
      <w:tr w:rsidR="0046724C" w:rsidRPr="00555BFB" w14:paraId="3A27CD04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C27FA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A67F2F" w14:textId="26ABFD33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69EDFC" w14:textId="2F1D4D11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DBDA6D" w14:textId="75D9BB2B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105,5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E57676E" w14:textId="10F3D34C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104,5</w:t>
            </w:r>
          </w:p>
        </w:tc>
      </w:tr>
      <w:tr w:rsidR="0046724C" w:rsidRPr="00555BFB" w14:paraId="0B12C572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F0D511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2AB302" w14:textId="4BD1EC0E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2238A8" w14:textId="4F59B944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121,7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E45236" w14:textId="3CEE5BCE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115,5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732988B" w14:textId="74FDBA30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111,2</w:t>
            </w:r>
          </w:p>
        </w:tc>
      </w:tr>
      <w:tr w:rsidR="0046724C" w:rsidRPr="00555BFB" w14:paraId="3DE9E2EA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D5BB0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234E65" w14:textId="6F2BF2DD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836245" w14:textId="04110A37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D5DA1EB" w14:textId="1F44B8FE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C199EB2" w14:textId="44DCAA64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108,1</w:t>
            </w:r>
          </w:p>
        </w:tc>
      </w:tr>
      <w:tr w:rsidR="0046724C" w:rsidRPr="00555BFB" w14:paraId="6878DD12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2F317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248927" w14:textId="4914C33F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124,5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AE882B" w14:textId="3C93167D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120,3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AA9BC8" w14:textId="2A79A2DE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97,8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273068" w14:textId="608187FB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96,1</w:t>
            </w:r>
          </w:p>
        </w:tc>
      </w:tr>
      <w:tr w:rsidR="0046724C" w:rsidRPr="00555BFB" w14:paraId="2177D9BA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C5ECD4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1B736E" w14:textId="33C44E51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3282AE3" w14:textId="0CFD35E5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021DD5" w14:textId="1769FA24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73F4648" w14:textId="644A973A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108,4</w:t>
            </w:r>
          </w:p>
        </w:tc>
      </w:tr>
      <w:tr w:rsidR="0046724C" w:rsidRPr="00555BFB" w14:paraId="7AC74639" w14:textId="77777777" w:rsidTr="00B21CAC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DE87670" w14:textId="77777777" w:rsidR="0046724C" w:rsidRPr="00555BFB" w:rsidRDefault="0046724C" w:rsidP="0046724C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A144D34" w14:textId="271DFC20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7E2854D" w14:textId="445E2C72" w:rsidR="0046724C" w:rsidRPr="007C0639" w:rsidRDefault="0046724C" w:rsidP="0046724C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820CAC3" w14:textId="57ADE23C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114,2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</w:tcPr>
          <w:p w14:paraId="1D0F9B58" w14:textId="1C986D41" w:rsidR="0046724C" w:rsidRPr="007C0639" w:rsidRDefault="0046724C" w:rsidP="0046724C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112,0</w:t>
            </w:r>
          </w:p>
        </w:tc>
      </w:tr>
    </w:tbl>
    <w:p w14:paraId="49DDEEF2" w14:textId="77777777" w:rsidR="005E605F" w:rsidRDefault="00E52C28" w:rsidP="003B503A">
      <w:pPr>
        <w:pStyle w:val="Nagwek1"/>
        <w:spacing w:line="240" w:lineRule="exact"/>
      </w:pPr>
      <w:r w:rsidRPr="00E52C28">
        <w:lastRenderedPageBreak/>
        <w:t>Rolnictwo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445B8" w:rsidRPr="00005794" w14:paraId="2E28BD1A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622485AA" w14:textId="5E3D3174" w:rsidR="00E445B8" w:rsidRPr="00335CD1" w:rsidRDefault="00224E78" w:rsidP="00AB7B8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  <w:spacing w:val="4"/>
              </w:rPr>
            </w:pPr>
            <w:r w:rsidRPr="00335CD1">
              <w:rPr>
                <w:rFonts w:ascii="Fira Sans SemiBold" w:hAnsi="Fira Sans SemiBold"/>
                <w:color w:val="auto"/>
                <w:spacing w:val="4"/>
              </w:rPr>
              <w:t xml:space="preserve">Na rynku rolnym w listopadzie </w:t>
            </w:r>
            <w:r w:rsidR="00434A54" w:rsidRPr="00335CD1">
              <w:rPr>
                <w:rFonts w:ascii="Fira Sans SemiBold" w:hAnsi="Fira Sans SemiBold"/>
                <w:color w:val="auto"/>
                <w:spacing w:val="4"/>
              </w:rPr>
              <w:t>2023 r.</w:t>
            </w:r>
            <w:r w:rsidRPr="00335CD1">
              <w:rPr>
                <w:rFonts w:ascii="Fira Sans SemiBold" w:hAnsi="Fira Sans SemiBold"/>
                <w:color w:val="auto"/>
                <w:spacing w:val="4"/>
              </w:rPr>
              <w:t xml:space="preserve"> przeciętne ceny skupu pszenicy i żyta były znacznie niższe w ujęciu rocznym oraz wyższe w ujęciu miesięcznym. Za wszystkie gatunki żywca rzeźnego płacono mniej zarówno w skali roku jak i w skali miesiąca. W skupie mleka zaobserwowano wzrost ceny w porównaniu do października </w:t>
            </w:r>
            <w:r w:rsidR="00434A54" w:rsidRPr="00335CD1">
              <w:rPr>
                <w:rFonts w:ascii="Fira Sans SemiBold" w:hAnsi="Fira Sans SemiBold"/>
                <w:color w:val="auto"/>
                <w:spacing w:val="4"/>
              </w:rPr>
              <w:t>2023 r.</w:t>
            </w:r>
            <w:r w:rsidRPr="00335CD1">
              <w:rPr>
                <w:rFonts w:ascii="Fira Sans SemiBold" w:hAnsi="Fira Sans SemiBold"/>
                <w:color w:val="auto"/>
                <w:spacing w:val="4"/>
              </w:rPr>
              <w:t xml:space="preserve"> oraz spadek w relacji do listopada ub. roku.</w:t>
            </w:r>
          </w:p>
        </w:tc>
      </w:tr>
    </w:tbl>
    <w:p w14:paraId="6BEB48F6" w14:textId="2C8A1276" w:rsidR="005E605F" w:rsidRPr="00A06530" w:rsidRDefault="00224E78" w:rsidP="00AB7B83">
      <w:pPr>
        <w:pStyle w:val="Akapitzwyky"/>
        <w:spacing w:before="120"/>
        <w:jc w:val="left"/>
      </w:pPr>
      <w:r w:rsidRPr="00A06530">
        <w:t xml:space="preserve">W listopadzie </w:t>
      </w:r>
      <w:r w:rsidR="00434A54">
        <w:t>2023 r.</w:t>
      </w:r>
      <w:r w:rsidRPr="00A06530">
        <w:t xml:space="preserve"> średnia temperatura powietrza</w:t>
      </w:r>
      <w:r w:rsidRPr="00A06530">
        <w:rPr>
          <w:rStyle w:val="Odwoanieprzypisudolnego"/>
          <w:rFonts w:cs="Calibri"/>
          <w:sz w:val="18"/>
        </w:rPr>
        <w:footnoteReference w:id="3"/>
      </w:r>
      <w:r w:rsidRPr="00A06530">
        <w:t xml:space="preserve"> na obszarze wojewód</w:t>
      </w:r>
      <w:r>
        <w:t>ztwa dolnośląskiego wyniosła 5,1</w:t>
      </w:r>
      <w:r w:rsidRPr="00A06530">
        <w:t>°C (tj. o 0,</w:t>
      </w:r>
      <w:r>
        <w:t>8</w:t>
      </w:r>
      <w:r w:rsidRPr="00A06530">
        <w:t xml:space="preserve">°C więcej niż średnio w wieloleciu 1991–2020). </w:t>
      </w:r>
      <w:r w:rsidRPr="003A2693">
        <w:rPr>
          <w:spacing w:val="4"/>
        </w:rPr>
        <w:t>Przeciętna suma opad</w:t>
      </w:r>
      <w:r>
        <w:rPr>
          <w:spacing w:val="4"/>
        </w:rPr>
        <w:t>ów atmosferycznych wyniosła 71,5</w:t>
      </w:r>
      <w:r w:rsidRPr="003A2693">
        <w:rPr>
          <w:spacing w:val="4"/>
        </w:rPr>
        <w:t xml:space="preserve"> mm i była wyższa niż średnia wysokość opadów odnotowanych w </w:t>
      </w:r>
      <w:r w:rsidRPr="003A2693">
        <w:rPr>
          <w:spacing w:val="4"/>
          <w:lang w:eastAsia="en-US"/>
        </w:rPr>
        <w:t xml:space="preserve">ww. wieloleciu </w:t>
      </w:r>
      <w:r w:rsidRPr="003A2693">
        <w:rPr>
          <w:spacing w:val="4"/>
        </w:rPr>
        <w:t>(</w:t>
      </w:r>
      <w:r>
        <w:rPr>
          <w:spacing w:val="4"/>
        </w:rPr>
        <w:t xml:space="preserve">wynosząca </w:t>
      </w:r>
      <w:r w:rsidRPr="003A2693">
        <w:rPr>
          <w:spacing w:val="4"/>
        </w:rPr>
        <w:t xml:space="preserve">ok. 32 mm). </w:t>
      </w:r>
      <w:r>
        <w:rPr>
          <w:spacing w:val="4"/>
        </w:rPr>
        <w:t>O</w:t>
      </w:r>
      <w:r w:rsidRPr="003A2693">
        <w:rPr>
          <w:spacing w:val="4"/>
        </w:rPr>
        <w:t>dnotowano</w:t>
      </w:r>
      <w:r>
        <w:rPr>
          <w:spacing w:val="4"/>
        </w:rPr>
        <w:t xml:space="preserve"> 4 dni z </w:t>
      </w:r>
      <w:r w:rsidRPr="003A2693">
        <w:rPr>
          <w:spacing w:val="4"/>
        </w:rPr>
        <w:t>pokrywą śnieżną</w:t>
      </w:r>
      <w:r>
        <w:rPr>
          <w:spacing w:val="4"/>
        </w:rPr>
        <w:t xml:space="preserve"> we Wrocławiu, 6 w Jeleniej Górze oraz 8 w Kłodzku.</w:t>
      </w:r>
    </w:p>
    <w:p w14:paraId="3C5B0040" w14:textId="77777777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C51537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AB7B83" w:rsidRPr="006B1531" w14:paraId="5A85DDB1" w14:textId="77777777" w:rsidTr="00EB573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56CE6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CF5845" w14:textId="77777777" w:rsidR="00AB7B83" w:rsidRPr="009C66D6" w:rsidRDefault="001A0CF1" w:rsidP="00AB7B83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07–11 2023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57A290F" w14:textId="77777777" w:rsidR="00AB7B83" w:rsidRPr="009C66D6" w:rsidRDefault="001A0CF1" w:rsidP="00AB7B83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11 2023</w:t>
            </w:r>
          </w:p>
        </w:tc>
      </w:tr>
      <w:tr w:rsidR="00AB7B83" w:rsidRPr="006B1531" w14:paraId="13C409EE" w14:textId="77777777" w:rsidTr="00EB5732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96C6CF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55E88A" w14:textId="77777777" w:rsidR="00AB7B83" w:rsidRPr="006B1531" w:rsidRDefault="00AB7B83" w:rsidP="00EB573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DC6BAD8" w14:textId="77777777" w:rsidR="00AB7B83" w:rsidRPr="006B1531" w:rsidRDefault="00AB7B83" w:rsidP="00EB573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BFAB99A" w14:textId="77777777" w:rsidR="00AB7B83" w:rsidRPr="006B1531" w:rsidRDefault="00AB7B83" w:rsidP="00EB573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CAF0736" w14:textId="77777777" w:rsidR="00AB7B83" w:rsidRPr="006B1531" w:rsidRDefault="001A0CF1" w:rsidP="00AB7B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11 2022</w:t>
            </w:r>
            <w:r w:rsidR="00AB7B83"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51B47A48" w14:textId="77777777" w:rsidR="00AB7B83" w:rsidRPr="006B1531" w:rsidRDefault="00AB7B83" w:rsidP="001A0CF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</w:t>
            </w:r>
            <w:r w:rsidR="001A0CF1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224E78" w:rsidRPr="006B1531" w14:paraId="34FD23C3" w14:textId="77777777" w:rsidTr="00EB5732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DA6E8" w14:textId="77777777" w:rsidR="00224E78" w:rsidRPr="006B1531" w:rsidRDefault="00224E78" w:rsidP="00224E78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B8FC02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89783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C98509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017B44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6E2C71B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</w:t>
            </w:r>
          </w:p>
        </w:tc>
      </w:tr>
      <w:tr w:rsidR="00224E78" w:rsidRPr="006B1531" w14:paraId="55D10D9E" w14:textId="77777777" w:rsidTr="00EB573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1B838" w14:textId="77777777" w:rsidR="00224E78" w:rsidRPr="009326C8" w:rsidRDefault="00224E78" w:rsidP="00224E78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152804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ACFC0A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4DFCA0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E15CAA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FACDE17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224E78" w:rsidRPr="006B1531" w14:paraId="454F7385" w14:textId="77777777" w:rsidTr="00EB573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44A94" w14:textId="77777777" w:rsidR="00224E78" w:rsidRPr="009326C8" w:rsidRDefault="00224E78" w:rsidP="00224E78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ADE3FC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101AAE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DC60C6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79646C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E0E4A91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111,1</w:t>
            </w:r>
          </w:p>
        </w:tc>
      </w:tr>
      <w:tr w:rsidR="00224E78" w:rsidRPr="006B1531" w14:paraId="3A949D4F" w14:textId="77777777" w:rsidTr="00EB573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40F7CCD" w14:textId="77777777" w:rsidR="00224E78" w:rsidRPr="009326C8" w:rsidRDefault="00224E78" w:rsidP="00224E78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3382E4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0312412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4185B5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4B328F4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836D4F6" w14:textId="77777777" w:rsidR="00224E78" w:rsidRPr="006B1531" w:rsidRDefault="00224E78" w:rsidP="00224E7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</w:tr>
    </w:tbl>
    <w:p w14:paraId="7263C586" w14:textId="77777777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789DA01C" w14:textId="3F4560A6" w:rsidR="00E52C28" w:rsidRPr="00335CD1" w:rsidRDefault="00224E78" w:rsidP="00EB5732">
      <w:pPr>
        <w:pStyle w:val="Akapitzwyky"/>
        <w:spacing w:before="120"/>
        <w:jc w:val="left"/>
        <w:rPr>
          <w:spacing w:val="-4"/>
        </w:rPr>
      </w:pPr>
      <w:r w:rsidRPr="00335CD1">
        <w:rPr>
          <w:spacing w:val="-6"/>
        </w:rPr>
        <w:t xml:space="preserve">W listopadzie </w:t>
      </w:r>
      <w:r w:rsidR="00434A54" w:rsidRPr="00335CD1">
        <w:rPr>
          <w:spacing w:val="-6"/>
        </w:rPr>
        <w:t>2023 r.</w:t>
      </w:r>
      <w:r w:rsidRPr="00335CD1">
        <w:rPr>
          <w:spacing w:val="-6"/>
        </w:rPr>
        <w:t xml:space="preserve"> łącznie </w:t>
      </w:r>
      <w:r w:rsidRPr="00335CD1">
        <w:rPr>
          <w:b/>
          <w:spacing w:val="-6"/>
        </w:rPr>
        <w:t>skupiono</w:t>
      </w:r>
      <w:r w:rsidRPr="00335CD1">
        <w:rPr>
          <w:spacing w:val="-6"/>
        </w:rPr>
        <w:t xml:space="preserve"> 77,8 tys. ton </w:t>
      </w:r>
      <w:r w:rsidRPr="00335CD1">
        <w:rPr>
          <w:b/>
          <w:spacing w:val="-6"/>
        </w:rPr>
        <w:t>zbóż podstawowych</w:t>
      </w:r>
      <w:r w:rsidRPr="00335CD1">
        <w:rPr>
          <w:spacing w:val="-6"/>
        </w:rPr>
        <w:t xml:space="preserve">, tj. więcej zarówno niż przed rokiem (o 31,1%), jak i przed </w:t>
      </w:r>
      <w:r w:rsidRPr="00335CD1">
        <w:rPr>
          <w:spacing w:val="-4"/>
        </w:rPr>
        <w:t xml:space="preserve">miesiącem (o 5,4%). Skup pszenicy zwiększył się w skali roku oraz miesiąca (odpowiednio o 32,5% i 11,1%), podobnie skup żyta wzrósł o 2,9% w stosunku do listopada </w:t>
      </w:r>
      <w:r w:rsidR="00B83B1F" w:rsidRPr="00335CD1">
        <w:rPr>
          <w:spacing w:val="-4"/>
        </w:rPr>
        <w:t>2022 r.</w:t>
      </w:r>
      <w:r w:rsidRPr="00335CD1">
        <w:rPr>
          <w:spacing w:val="-4"/>
        </w:rPr>
        <w:t xml:space="preserve"> oraz o 20,0% w odniesieniu do października </w:t>
      </w:r>
      <w:r w:rsidR="00434A54" w:rsidRPr="00335CD1">
        <w:rPr>
          <w:spacing w:val="-4"/>
        </w:rPr>
        <w:t>2023 r.</w:t>
      </w:r>
    </w:p>
    <w:p w14:paraId="52144AE1" w14:textId="77777777" w:rsidR="00E52C28" w:rsidRDefault="00EB29F4" w:rsidP="00C41DD0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C51537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AB7B83" w:rsidRPr="0082152D" w14:paraId="388E1E1E" w14:textId="77777777" w:rsidTr="00EB573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898B8D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BB9D0F" w14:textId="77777777" w:rsidR="00AB7B83" w:rsidRPr="006B1531" w:rsidRDefault="001A0CF1" w:rsidP="00AB7B8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01–11 2023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84ED3D" w14:textId="77777777" w:rsidR="00AB7B83" w:rsidRPr="006B1531" w:rsidRDefault="00AB7B83" w:rsidP="001A0CF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11 202</w:t>
            </w:r>
            <w:r w:rsidR="001A0CF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AB7B83" w:rsidRPr="0082152D" w14:paraId="31823C1A" w14:textId="77777777" w:rsidTr="00EB5732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264063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80E77D" w14:textId="77777777" w:rsidR="00AB7B83" w:rsidRDefault="00AB7B83" w:rsidP="00EB573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13D71DD" w14:textId="77777777" w:rsidR="00AB7B83" w:rsidRDefault="001A0CF1" w:rsidP="00AB7B8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01–11 2022</w:t>
            </w:r>
            <w:r w:rsidR="00AB7B8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B7B83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D4601C0" w14:textId="77777777" w:rsidR="00AB7B83" w:rsidRDefault="00AB7B83" w:rsidP="00EB573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1BE141F" w14:textId="77777777" w:rsidR="00AB7B83" w:rsidRDefault="00990BC7" w:rsidP="00AB7B8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A0CF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1 2022</w:t>
            </w:r>
            <w:r w:rsidR="00AB7B8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B7B83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41695EB" w14:textId="77777777" w:rsidR="00AB7B83" w:rsidRDefault="001A0CF1" w:rsidP="00AB7B8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10 2023</w:t>
            </w:r>
            <w:r w:rsidR="00AB7B8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224E78" w:rsidRPr="0082152D" w14:paraId="12D2F70F" w14:textId="77777777" w:rsidTr="00EB5732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488237" w14:textId="77777777" w:rsidR="00224E78" w:rsidRPr="006B1531" w:rsidRDefault="00224E78" w:rsidP="00224E78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B870D7" w14:textId="77777777" w:rsidR="00224E78" w:rsidRPr="006B1531" w:rsidRDefault="00224E78" w:rsidP="00224E7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CDC17F" w14:textId="77777777" w:rsidR="00224E78" w:rsidRPr="006B1531" w:rsidRDefault="00224E78" w:rsidP="00224E7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4F35D" w14:textId="77777777" w:rsidR="00224E78" w:rsidRPr="006B1531" w:rsidRDefault="00224E78" w:rsidP="00224E7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790289" w14:textId="77777777" w:rsidR="00224E78" w:rsidRPr="006B1531" w:rsidRDefault="00224E78" w:rsidP="00224E7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63341C" w14:textId="77777777" w:rsidR="00224E78" w:rsidRPr="006B1531" w:rsidRDefault="00224E78" w:rsidP="00224E7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171,8</w:t>
            </w:r>
          </w:p>
        </w:tc>
      </w:tr>
      <w:tr w:rsidR="00224E78" w:rsidRPr="0082152D" w14:paraId="1028E9D5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5CA89B" w14:textId="77777777" w:rsidR="00224E78" w:rsidRPr="006B1531" w:rsidRDefault="00224E78" w:rsidP="00224E78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BD17F3" w14:textId="77777777" w:rsidR="00224E78" w:rsidRPr="006B1531" w:rsidRDefault="00224E78" w:rsidP="00224E78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CB6B8" w14:textId="77777777" w:rsidR="00224E78" w:rsidRPr="006B1531" w:rsidRDefault="00224E78" w:rsidP="00224E78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0A8AFC" w14:textId="77777777" w:rsidR="00224E78" w:rsidRPr="006B1531" w:rsidRDefault="00224E78" w:rsidP="00224E78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82ACBB" w14:textId="77777777" w:rsidR="00224E78" w:rsidRPr="006B1531" w:rsidRDefault="00224E78" w:rsidP="00224E78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9294AD8" w14:textId="77777777" w:rsidR="00224E78" w:rsidRPr="006B1531" w:rsidRDefault="00224E78" w:rsidP="00224E78">
            <w:pPr>
              <w:spacing w:before="0" w:after="0" w:line="180" w:lineRule="exact"/>
              <w:jc w:val="right"/>
            </w:pPr>
          </w:p>
        </w:tc>
      </w:tr>
      <w:tr w:rsidR="00224E78" w:rsidRPr="0082152D" w14:paraId="76528D95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9F4E0C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81E8A4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C6C3F4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584273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FA3BAC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2D0261A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126,7</w:t>
            </w:r>
          </w:p>
        </w:tc>
      </w:tr>
      <w:tr w:rsidR="00224E78" w:rsidRPr="0082152D" w14:paraId="1ADA84E7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0E7AAC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8507E7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8D0695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42378E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A099E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92FD3BB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159,7</w:t>
            </w:r>
          </w:p>
        </w:tc>
      </w:tr>
      <w:tr w:rsidR="00224E78" w:rsidRPr="0082152D" w14:paraId="41EC7293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294ED6" w14:textId="77777777" w:rsidR="00224E78" w:rsidRPr="006B1531" w:rsidRDefault="00224E78" w:rsidP="00224E7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C23511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7AB867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00F820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3B99A7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824DB9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174,8</w:t>
            </w:r>
          </w:p>
        </w:tc>
      </w:tr>
      <w:tr w:rsidR="00224E78" w:rsidRPr="0082152D" w14:paraId="5B112063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6F43D02" w14:textId="77777777" w:rsidR="00224E78" w:rsidRPr="006B1531" w:rsidRDefault="00224E78" w:rsidP="00224E78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2D533C5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82FCF54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D319D49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36BED36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E77F579" w14:textId="77777777" w:rsidR="00224E78" w:rsidRPr="006B1531" w:rsidRDefault="00224E78" w:rsidP="00224E7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</w:t>
            </w:r>
          </w:p>
        </w:tc>
      </w:tr>
    </w:tbl>
    <w:p w14:paraId="3B145280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A05A66">
        <w:t>–</w:t>
      </w:r>
      <w:r w:rsidR="00C03B7E">
        <w:t>listopad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15ADDEDB" w14:textId="6A54E779" w:rsidR="00224E78" w:rsidRPr="00335CD1" w:rsidRDefault="00224E78" w:rsidP="00224E78">
      <w:pPr>
        <w:pStyle w:val="Akapitzwyky"/>
        <w:spacing w:before="120"/>
        <w:jc w:val="left"/>
      </w:pPr>
      <w:r w:rsidRPr="00335CD1">
        <w:rPr>
          <w:spacing w:val="2"/>
        </w:rPr>
        <w:t xml:space="preserve">W listopadzie </w:t>
      </w:r>
      <w:r w:rsidR="00434A54" w:rsidRPr="00335CD1">
        <w:rPr>
          <w:spacing w:val="2"/>
        </w:rPr>
        <w:t>2023 r.</w:t>
      </w:r>
      <w:r w:rsidRPr="00335CD1">
        <w:rPr>
          <w:spacing w:val="2"/>
        </w:rPr>
        <w:t xml:space="preserve"> </w:t>
      </w:r>
      <w:r w:rsidRPr="00335CD1">
        <w:rPr>
          <w:b/>
          <w:spacing w:val="2"/>
        </w:rPr>
        <w:t>skup żywca rzeźnego</w:t>
      </w:r>
      <w:r w:rsidRPr="00335CD1">
        <w:rPr>
          <w:spacing w:val="2"/>
        </w:rPr>
        <w:t xml:space="preserve"> ogółem wyniósł 6,9 tys. ton, tj. mniej w ujęciu rocznym (o 1,3%), oraz więcej w ujęciu miesięcznym (o 71,8%). W skali miesiąca zwiększył się skup wszystkich gatunków żywca rzeźnego (najmniej </w:t>
      </w:r>
      <w:r w:rsidRPr="00335CD1">
        <w:t xml:space="preserve">wołowego – o 26,7%, a najwięcej drobiowego – o 74,8%). Z kolei w skali roku zwiększył się skup drobiu (o 6,1%), natomiast zmniejszył się skup trzody chlewnej (o 58,5%) i bydła (o 22,4%). W listopadzie </w:t>
      </w:r>
      <w:r w:rsidR="00434A54" w:rsidRPr="00335CD1">
        <w:t>2023 r.</w:t>
      </w:r>
      <w:r w:rsidRPr="00335CD1">
        <w:t xml:space="preserve"> skupiono 13,5 mln l </w:t>
      </w:r>
      <w:r w:rsidRPr="00335CD1">
        <w:rPr>
          <w:b/>
        </w:rPr>
        <w:t>mleka</w:t>
      </w:r>
      <w:r w:rsidRPr="00335CD1">
        <w:t>, tj. więcej w skali roku (o 1,1%), ale mniej w skali miesiąca (o 3,0%).</w:t>
      </w:r>
    </w:p>
    <w:p w14:paraId="4A4B2FAE" w14:textId="13CBC74F" w:rsidR="00AB692F" w:rsidRPr="00335CD1" w:rsidRDefault="00224E78" w:rsidP="00224E78">
      <w:pPr>
        <w:pStyle w:val="Akapitzwyky"/>
        <w:spacing w:before="40"/>
        <w:jc w:val="left"/>
        <w:rPr>
          <w:spacing w:val="-2"/>
        </w:rPr>
      </w:pPr>
      <w:r w:rsidRPr="00335CD1">
        <w:rPr>
          <w:spacing w:val="-2"/>
        </w:rPr>
        <w:t xml:space="preserve">W listopadzie </w:t>
      </w:r>
      <w:r w:rsidR="00434A54" w:rsidRPr="00335CD1">
        <w:rPr>
          <w:spacing w:val="-2"/>
        </w:rPr>
        <w:t>2023 r.</w:t>
      </w:r>
      <w:r w:rsidRPr="00335CD1">
        <w:rPr>
          <w:spacing w:val="-2"/>
        </w:rPr>
        <w:t xml:space="preserve"> </w:t>
      </w:r>
      <w:r w:rsidRPr="00335CD1">
        <w:rPr>
          <w:b/>
          <w:spacing w:val="-2"/>
        </w:rPr>
        <w:t>przeciętne ceny skupu</w:t>
      </w:r>
      <w:r w:rsidRPr="00335CD1">
        <w:rPr>
          <w:spacing w:val="-2"/>
        </w:rPr>
        <w:t xml:space="preserve"> pszenicy i żyta były niższe w ujęciu rocznym (odpowiednio o 44,8% i 48,5%) oraz wyższe w skali miesiąca (po 1,2%).</w:t>
      </w:r>
    </w:p>
    <w:p w14:paraId="417101EC" w14:textId="77777777" w:rsidR="00E52C28" w:rsidRDefault="00DD4C7F" w:rsidP="00B07E4F">
      <w:pPr>
        <w:pStyle w:val="tytutabelki"/>
      </w:pPr>
      <w:r w:rsidRPr="00E45D42">
        <w:t xml:space="preserve">Tablica </w:t>
      </w:r>
      <w:r w:rsidR="00C51537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B5732" w:rsidRPr="0082152D" w14:paraId="6A6F9C89" w14:textId="77777777" w:rsidTr="00EB5732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63A12A" w14:textId="77777777" w:rsidR="00EB5732" w:rsidRPr="00BD4E42" w:rsidRDefault="00EB5732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A8759" w14:textId="77777777" w:rsidR="00EB5732" w:rsidRPr="00C27194" w:rsidRDefault="001A0CF1" w:rsidP="00EB573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01–11 2023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9738EC" w14:textId="77777777" w:rsidR="00EB5732" w:rsidRPr="00C27194" w:rsidRDefault="001A0CF1" w:rsidP="00EB573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11 2023</w:t>
            </w:r>
          </w:p>
        </w:tc>
      </w:tr>
      <w:tr w:rsidR="00EB5732" w:rsidRPr="0082152D" w14:paraId="107D2D2A" w14:textId="77777777" w:rsidTr="00EB5732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D515B3" w14:textId="77777777" w:rsidR="00EB5732" w:rsidRPr="00BD4E42" w:rsidRDefault="00EB5732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AE5D60" w14:textId="77777777" w:rsidR="00EB5732" w:rsidRPr="00BD4E42" w:rsidRDefault="00EB5732" w:rsidP="00EB573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41148E" w14:textId="77777777" w:rsidR="00EB5732" w:rsidRPr="00BD4E42" w:rsidRDefault="001A0CF1" w:rsidP="00EB573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01–11 2022</w:t>
            </w:r>
            <w:r w:rsidR="00EB5732">
              <w:rPr>
                <w:color w:val="000000"/>
                <w:sz w:val="16"/>
                <w:szCs w:val="16"/>
              </w:rPr>
              <w:t xml:space="preserve"> </w:t>
            </w:r>
            <w:r w:rsidR="00EB5732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BE358B" w14:textId="77777777" w:rsidR="00EB5732" w:rsidRPr="00BD4E42" w:rsidRDefault="00EB5732" w:rsidP="00EB573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0AE9" w14:textId="77777777" w:rsidR="00EB5732" w:rsidRPr="00BD4E42" w:rsidRDefault="001A0CF1" w:rsidP="00EB573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11 2022</w:t>
            </w:r>
            <w:r w:rsidR="00EB5732">
              <w:rPr>
                <w:color w:val="000000"/>
                <w:sz w:val="16"/>
                <w:szCs w:val="16"/>
              </w:rPr>
              <w:t xml:space="preserve"> </w:t>
            </w:r>
            <w:r w:rsidR="00EB5732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DC45853" w14:textId="77777777" w:rsidR="00EB5732" w:rsidRPr="00BD4E42" w:rsidRDefault="001A0CF1" w:rsidP="00EB573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10 2023</w:t>
            </w:r>
            <w:r w:rsidR="00EB5732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B5732" w:rsidRPr="0082152D" w14:paraId="058E309F" w14:textId="77777777" w:rsidTr="00EB5732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D3A62E6" w14:textId="77777777" w:rsidR="00EB5732" w:rsidRPr="00BD4E42" w:rsidRDefault="00EB5732" w:rsidP="00EB5732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0E5B3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3BA8DD31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3A807C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5FED29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1A2F1D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24E78" w:rsidRPr="0082152D" w14:paraId="0E0E6296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AEC095F" w14:textId="77777777" w:rsidR="00224E78" w:rsidRPr="00BD4E42" w:rsidRDefault="00224E78" w:rsidP="00224E7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0518A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96,27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B4CE4F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5B88DD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9E49CC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81E3D6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</w:tr>
      <w:tr w:rsidR="00224E78" w:rsidRPr="0082152D" w14:paraId="190FFE5F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8BFCD" w14:textId="77777777" w:rsidR="00224E78" w:rsidRPr="00BD4E42" w:rsidRDefault="00224E78" w:rsidP="00224E7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12F4DC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489083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CBD57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58A4F2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EBCB8F3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</w:tr>
      <w:tr w:rsidR="00224E78" w:rsidRPr="0082152D" w14:paraId="59ECE399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9E4FEA" w14:textId="77777777" w:rsidR="00224E78" w:rsidRPr="00BD4E42" w:rsidRDefault="00224E78" w:rsidP="00224E78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6C8FD5" w14:textId="77777777" w:rsidR="00224E78" w:rsidRPr="00BD4E42" w:rsidRDefault="00224E78" w:rsidP="00224E78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D6D7B0" w14:textId="77777777" w:rsidR="00224E78" w:rsidRPr="00BD4E42" w:rsidRDefault="00224E78" w:rsidP="00224E78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1D57C6" w14:textId="77777777" w:rsidR="00224E78" w:rsidRPr="00BD4E42" w:rsidRDefault="00224E78" w:rsidP="00224E78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BD22CA" w14:textId="77777777" w:rsidR="00224E78" w:rsidRPr="00BD4E42" w:rsidRDefault="00224E78" w:rsidP="00224E78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EC93BF" w14:textId="77777777" w:rsidR="00224E78" w:rsidRPr="00BD4E42" w:rsidRDefault="00224E78" w:rsidP="00224E78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24E78" w:rsidRPr="0082152D" w14:paraId="79938C70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E43CEB" w14:textId="77777777" w:rsidR="00224E78" w:rsidRPr="00BD4E42" w:rsidRDefault="00224E78" w:rsidP="00224E7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02097F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30602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7A4F66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44B945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847544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94,8</w:t>
            </w:r>
          </w:p>
        </w:tc>
      </w:tr>
      <w:tr w:rsidR="00224E78" w:rsidRPr="0082152D" w14:paraId="792325B2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C7FA39E" w14:textId="77777777" w:rsidR="00224E78" w:rsidRPr="00BD4E42" w:rsidRDefault="00224E78" w:rsidP="00224E7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4B2D9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3E0F7E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E51464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4BFBF8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0E496A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90,3</w:t>
            </w:r>
          </w:p>
        </w:tc>
      </w:tr>
      <w:tr w:rsidR="00224E78" w:rsidRPr="0082152D" w14:paraId="3988FC5C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46A14BA" w14:textId="77777777" w:rsidR="00224E78" w:rsidRPr="00BD4E42" w:rsidRDefault="00224E78" w:rsidP="00224E7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A061B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B8E7D1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A204A3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988E2D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93073A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</w:t>
            </w:r>
          </w:p>
        </w:tc>
      </w:tr>
      <w:tr w:rsidR="00224E78" w:rsidRPr="0082152D" w14:paraId="2993699D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5746296A" w14:textId="77777777" w:rsidR="00224E78" w:rsidRPr="00BD4E42" w:rsidRDefault="00224E78" w:rsidP="00224E7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9AFB91A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210,96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55CDC02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6711017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199,84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A833A9D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76C8768" w14:textId="77777777" w:rsidR="00224E78" w:rsidRPr="00BD4E42" w:rsidRDefault="00224E78" w:rsidP="00224E78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104,7</w:t>
            </w:r>
          </w:p>
        </w:tc>
      </w:tr>
    </w:tbl>
    <w:p w14:paraId="174774CB" w14:textId="77777777" w:rsid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763CBAAD" w14:textId="77777777" w:rsidR="00E52C28" w:rsidRDefault="00DD4C7F" w:rsidP="00335CD1">
      <w:pPr>
        <w:pStyle w:val="Tytuwykresu"/>
        <w:spacing w:before="360" w:after="0"/>
      </w:pPr>
      <w:r w:rsidRPr="00AD76A2">
        <w:lastRenderedPageBreak/>
        <w:t xml:space="preserve">Wykres </w:t>
      </w:r>
      <w:r w:rsidR="00850CCD">
        <w:t>6</w:t>
      </w:r>
      <w:r w:rsidRPr="00AD76A2">
        <w:t>.</w:t>
      </w:r>
      <w:r>
        <w:t xml:space="preserve"> Przeciętne ceny skupu zbóż</w:t>
      </w:r>
      <w:r w:rsidR="006D554E">
        <w:t xml:space="preserve"> i targowiskowe ceny ziemniaków</w:t>
      </w:r>
    </w:p>
    <w:p w14:paraId="2D55EA71" w14:textId="7AEA2A14" w:rsidR="00224E78" w:rsidRPr="00B11970" w:rsidRDefault="008211CC" w:rsidP="003D1CDD">
      <w:pPr>
        <w:pStyle w:val="Akapitzwyky"/>
        <w:spacing w:before="4200" w:after="0"/>
        <w:jc w:val="left"/>
      </w:pPr>
      <w:r>
        <w:rPr>
          <w:noProof/>
        </w:rPr>
        <w:drawing>
          <wp:anchor distT="0" distB="0" distL="114300" distR="114300" simplePos="0" relativeHeight="251724288" behindDoc="0" locked="0" layoutInCell="1" allowOverlap="1" wp14:anchorId="327CE42D" wp14:editId="3925A154">
            <wp:simplePos x="0" y="0"/>
            <wp:positionH relativeFrom="column">
              <wp:posOffset>561975</wp:posOffset>
            </wp:positionH>
            <wp:positionV relativeFrom="paragraph">
              <wp:posOffset>53150</wp:posOffset>
            </wp:positionV>
            <wp:extent cx="5682996" cy="2473452"/>
            <wp:effectExtent l="0" t="0" r="0" b="3175"/>
            <wp:wrapNone/>
            <wp:docPr id="32" name="Obraz 32" descr="Wykres liniowy prezentuje ceny w złotych za 1 decytonę dla pszenicy, żyta (ceny skupu) i ziemniaków jadalnych (ceny na targowiskach) w poszczególnych miesiącach w latach 2019-2023 w województwie dolnośląskim.&#10;Dane do wykresu dostępne są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E78" w:rsidRPr="00F4264F">
        <w:rPr>
          <w:spacing w:val="2"/>
        </w:rPr>
        <w:t xml:space="preserve">W relacji do listopada </w:t>
      </w:r>
      <w:r w:rsidR="00B83B1F">
        <w:rPr>
          <w:spacing w:val="2"/>
        </w:rPr>
        <w:t>2022 r.</w:t>
      </w:r>
      <w:r w:rsidR="00224E78" w:rsidRPr="00F4264F">
        <w:rPr>
          <w:spacing w:val="2"/>
        </w:rPr>
        <w:t>, w skupie spadła przeciętna cena wszystkich gatunków żywca rzeźnego (najmniej bydła – o 12,7%,</w:t>
      </w:r>
      <w:r w:rsidR="00224E78">
        <w:t xml:space="preserve"> a najwięcej drobiu – o 16,5%). W stosunku do października </w:t>
      </w:r>
      <w:r w:rsidR="00434A54">
        <w:t>2023 r.</w:t>
      </w:r>
      <w:r w:rsidR="00224E78">
        <w:t xml:space="preserve"> odnotowano również spadek cen wszystkich gatunków żywca rzeźnego – wieprzowego, wołowego i drobiowego (odpowiednio o 9,7%, 5,2% i 1,0%).</w:t>
      </w:r>
    </w:p>
    <w:p w14:paraId="540FCEB6" w14:textId="73F29B48" w:rsidR="001E0B2E" w:rsidRPr="00335CD1" w:rsidRDefault="00224E78" w:rsidP="00224E78">
      <w:pPr>
        <w:pStyle w:val="Akapitzwyky"/>
        <w:spacing w:after="0"/>
        <w:jc w:val="left"/>
        <w:rPr>
          <w:spacing w:val="-2"/>
        </w:rPr>
      </w:pPr>
      <w:r w:rsidRPr="00335CD1">
        <w:rPr>
          <w:spacing w:val="-2"/>
        </w:rPr>
        <w:t xml:space="preserve">Cena 1 kg żywca wieprzowego (w wadze żywej) w listopadzie </w:t>
      </w:r>
      <w:r w:rsidR="00434A54" w:rsidRPr="00335CD1">
        <w:rPr>
          <w:spacing w:val="-2"/>
        </w:rPr>
        <w:t>2023 r.</w:t>
      </w:r>
      <w:r w:rsidRPr="00335CD1">
        <w:rPr>
          <w:spacing w:val="-2"/>
        </w:rPr>
        <w:t xml:space="preserve"> równoważyła wartość 12,1 kg żyta (według cen w skupie), wobec 13,6 przed miesiącem i 7,4 w listopadzie 2022 r.</w:t>
      </w:r>
    </w:p>
    <w:p w14:paraId="7D79F7E7" w14:textId="77777777" w:rsidR="008F2343" w:rsidRDefault="008211CC" w:rsidP="00D6241D">
      <w:pPr>
        <w:pStyle w:val="Tytuwykresu"/>
      </w:pPr>
      <w:r>
        <w:rPr>
          <w:noProof/>
          <w:spacing w:val="4"/>
          <w:lang w:eastAsia="pl-PL"/>
        </w:rPr>
        <w:drawing>
          <wp:anchor distT="0" distB="0" distL="114300" distR="114300" simplePos="0" relativeHeight="251725312" behindDoc="0" locked="0" layoutInCell="1" allowOverlap="1" wp14:anchorId="4C1CF684" wp14:editId="7D1EC7B9">
            <wp:simplePos x="0" y="0"/>
            <wp:positionH relativeFrom="column">
              <wp:posOffset>527685</wp:posOffset>
            </wp:positionH>
            <wp:positionV relativeFrom="paragraph">
              <wp:posOffset>268795</wp:posOffset>
            </wp:positionV>
            <wp:extent cx="5583555" cy="2263775"/>
            <wp:effectExtent l="0" t="0" r="0" b="3175"/>
            <wp:wrapNone/>
            <wp:docPr id="34" name="Obraz 34" descr="Wykres liniowy prezentuje relację cen skupu 1 kg żywca wieprzowego do cen 1 kg żyta w skupie w poszczególnych miesiącach w latach 2019-2023 w województwie dolnośląskim i w Polsce.&#10;Dane do wykresu dostępne są w załączonym pliku Excel.&#10;" title="Wykres 7. Relacja cen skupu 1 kg żywca wieprzowego do cen 1 kg żyta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850CCD">
        <w:t>7</w:t>
      </w:r>
      <w:r w:rsidR="008F2343" w:rsidRPr="00AD76A2">
        <w:t>.</w:t>
      </w:r>
      <w:r w:rsidR="008F2343">
        <w:t xml:space="preserve"> Relacja </w:t>
      </w:r>
      <w:r w:rsidR="00EB5732" w:rsidRPr="00AD6738">
        <w:t>przeciętnych</w:t>
      </w:r>
      <w:r w:rsidR="00EB5732">
        <w:t xml:space="preserve"> </w:t>
      </w:r>
      <w:r w:rsidR="008F2343">
        <w:t>cen skupu 1 kg żywca wieprzowego do cen 1 kg żyta w skupie</w:t>
      </w:r>
    </w:p>
    <w:p w14:paraId="4B284650" w14:textId="09E47C10" w:rsidR="00C82486" w:rsidRPr="00335CD1" w:rsidRDefault="00224E78" w:rsidP="008211CC">
      <w:pPr>
        <w:pStyle w:val="Akapitzwyky"/>
        <w:spacing w:before="3720" w:line="220" w:lineRule="exact"/>
        <w:jc w:val="left"/>
        <w:rPr>
          <w:spacing w:val="-2"/>
        </w:rPr>
      </w:pPr>
      <w:r w:rsidRPr="00335CD1">
        <w:rPr>
          <w:spacing w:val="-2"/>
        </w:rPr>
        <w:t xml:space="preserve">Średnia cena skupu mleka w listopadzie </w:t>
      </w:r>
      <w:r w:rsidR="00434A54" w:rsidRPr="00335CD1">
        <w:rPr>
          <w:spacing w:val="-2"/>
        </w:rPr>
        <w:t>2023 r.</w:t>
      </w:r>
      <w:r w:rsidRPr="00335CD1">
        <w:rPr>
          <w:spacing w:val="-2"/>
        </w:rPr>
        <w:t xml:space="preserve"> ukształtowała się na poziomie 199,84 zł za 1 hl, tj. niższym niż w listopadzie </w:t>
      </w:r>
      <w:r w:rsidR="00B83B1F" w:rsidRPr="00335CD1">
        <w:rPr>
          <w:spacing w:val="-2"/>
        </w:rPr>
        <w:t>2022 r.</w:t>
      </w:r>
      <w:r w:rsidRPr="00335CD1">
        <w:rPr>
          <w:spacing w:val="-2"/>
        </w:rPr>
        <w:t xml:space="preserve"> (o 26,9%) oraz wyższym niż w październiku </w:t>
      </w:r>
      <w:r w:rsidR="00434A54" w:rsidRPr="00335CD1">
        <w:rPr>
          <w:spacing w:val="-2"/>
        </w:rPr>
        <w:t>2023 r.</w:t>
      </w:r>
      <w:r w:rsidRPr="00335CD1">
        <w:rPr>
          <w:spacing w:val="-2"/>
        </w:rPr>
        <w:t xml:space="preserve"> (o 4,7%).</w:t>
      </w:r>
    </w:p>
    <w:p w14:paraId="631E4C64" w14:textId="77777777" w:rsidR="00AB692F" w:rsidRDefault="008211CC" w:rsidP="00233167">
      <w:pPr>
        <w:pStyle w:val="Tytuwykresu"/>
        <w:spacing w:before="80"/>
      </w:pPr>
      <w:r>
        <w:rPr>
          <w:noProof/>
          <w:lang w:eastAsia="pl-PL"/>
        </w:rPr>
        <w:drawing>
          <wp:anchor distT="0" distB="0" distL="114300" distR="114300" simplePos="0" relativeHeight="251726336" behindDoc="0" locked="0" layoutInCell="1" allowOverlap="1" wp14:anchorId="7EC503B4" wp14:editId="6F3FE395">
            <wp:simplePos x="0" y="0"/>
            <wp:positionH relativeFrom="column">
              <wp:posOffset>539305</wp:posOffset>
            </wp:positionH>
            <wp:positionV relativeFrom="paragraph">
              <wp:posOffset>189230</wp:posOffset>
            </wp:positionV>
            <wp:extent cx="5583600" cy="2620800"/>
            <wp:effectExtent l="0" t="0" r="0" b="8255"/>
            <wp:wrapNone/>
            <wp:docPr id="35" name="Obraz 35" descr="Wykres liniowy prezentuje przeciętne ceny skupu żywca wołowego, wieprzowego i drobiowego (w złotych za 1 kg) oraz mleka (w złotych za 1 litr) w poszczególnych miesiącach w latach 2019-2023 w województwie dolnośląskim.&#10;Dane do wykresu dostępne są w załączonym pliku Excel." title="Wykres 8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2F" w:rsidRPr="00AD76A2">
        <w:t xml:space="preserve">Wykres </w:t>
      </w:r>
      <w:r w:rsidR="00850CCD">
        <w:t>8</w:t>
      </w:r>
      <w:r w:rsidR="00AB692F" w:rsidRPr="00AD76A2">
        <w:t>.</w:t>
      </w:r>
      <w:r w:rsidR="00AB692F">
        <w:t xml:space="preserve"> Przeciętne ceny skupu żywca i mleka</w:t>
      </w:r>
    </w:p>
    <w:p w14:paraId="1C6596A9" w14:textId="77777777" w:rsidR="00DD4C7F" w:rsidRDefault="00DD4C7F" w:rsidP="008211CC">
      <w:pPr>
        <w:pStyle w:val="Nagwek1"/>
        <w:spacing w:before="4000" w:line="230" w:lineRule="exact"/>
      </w:pPr>
      <w:r w:rsidRPr="00DD4C7F">
        <w:lastRenderedPageBreak/>
        <w:t>Przemysł i budownictwo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9A45B1" w:rsidRPr="00005794" w14:paraId="53CD6063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00518E51" w14:textId="77777777" w:rsidR="009205BD" w:rsidRPr="00005794" w:rsidRDefault="00224E78" w:rsidP="00947A20">
            <w:pPr>
              <w:pStyle w:val="tekstnapierwszejstronie"/>
              <w:numPr>
                <w:ilvl w:val="0"/>
                <w:numId w:val="0"/>
              </w:numPr>
              <w:spacing w:line="230" w:lineRule="exact"/>
              <w:rPr>
                <w:rFonts w:ascii="Fira Sans SemiBold" w:hAnsi="Fira Sans SemiBold"/>
                <w:color w:val="auto"/>
              </w:rPr>
            </w:pPr>
            <w:r w:rsidRPr="00EB5732">
              <w:rPr>
                <w:rFonts w:ascii="Fira Sans SemiBold" w:hAnsi="Fira Sans SemiBold"/>
                <w:color w:val="auto"/>
                <w:spacing w:val="2"/>
              </w:rPr>
              <w:t>Produkcja sprzedana przemysłu w listopadzie 202</w:t>
            </w:r>
            <w:r>
              <w:rPr>
                <w:rFonts w:ascii="Fira Sans SemiBold" w:hAnsi="Fira Sans SemiBold"/>
                <w:color w:val="auto"/>
                <w:spacing w:val="2"/>
              </w:rPr>
              <w:t>3</w:t>
            </w:r>
            <w:r w:rsidRPr="00EB5732">
              <w:rPr>
                <w:rFonts w:ascii="Fira Sans SemiBold" w:hAnsi="Fira Sans SemiBold"/>
                <w:color w:val="auto"/>
                <w:spacing w:val="2"/>
              </w:rPr>
              <w:t xml:space="preserve"> r. osiągnęła wartość (w cenach bieżących) </w:t>
            </w:r>
            <w:r>
              <w:rPr>
                <w:rFonts w:ascii="Fira Sans SemiBold" w:hAnsi="Fira Sans SemiBold"/>
                <w:color w:val="auto"/>
                <w:spacing w:val="2"/>
              </w:rPr>
              <w:t>19989,7</w:t>
            </w:r>
            <w:r w:rsidRPr="00EB5732">
              <w:rPr>
                <w:rFonts w:ascii="Fira Sans SemiBold" w:hAnsi="Fira Sans SemiBold"/>
                <w:color w:val="auto"/>
                <w:spacing w:val="2"/>
              </w:rPr>
              <w:t xml:space="preserve"> mln zł i była (w</w:t>
            </w:r>
            <w:r w:rsidRPr="00005794">
              <w:rPr>
                <w:rFonts w:ascii="Fira Sans SemiBold" w:hAnsi="Fira Sans SemiBold"/>
                <w:color w:val="auto"/>
              </w:rPr>
              <w:t xml:space="preserve"> cenach stałych) o </w:t>
            </w:r>
            <w:r>
              <w:rPr>
                <w:rFonts w:ascii="Fira Sans SemiBold" w:hAnsi="Fira Sans SemiBold"/>
                <w:color w:val="auto"/>
              </w:rPr>
              <w:t>10,9</w:t>
            </w:r>
            <w:r w:rsidRPr="00005794">
              <w:rPr>
                <w:rFonts w:ascii="Fira Sans SemiBold" w:hAnsi="Fira Sans SemiBold"/>
                <w:color w:val="auto"/>
              </w:rPr>
              <w:t xml:space="preserve">% </w:t>
            </w:r>
            <w:r>
              <w:rPr>
                <w:rFonts w:ascii="Fira Sans SemiBold" w:hAnsi="Fira Sans SemiBold"/>
                <w:color w:val="auto"/>
              </w:rPr>
              <w:t>ni</w:t>
            </w:r>
            <w:r w:rsidRPr="00005794">
              <w:rPr>
                <w:rFonts w:ascii="Fira Sans SemiBold" w:hAnsi="Fira Sans SemiBold"/>
                <w:color w:val="auto"/>
              </w:rPr>
              <w:t xml:space="preserve">ższa niż przed rokiem (wówczas notowano wzrost o </w:t>
            </w:r>
            <w:r>
              <w:rPr>
                <w:rFonts w:ascii="Fira Sans SemiBold" w:hAnsi="Fira Sans SemiBold"/>
                <w:color w:val="auto"/>
              </w:rPr>
              <w:t>19,2</w:t>
            </w:r>
            <w:r w:rsidRPr="00005794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spadek</w:t>
            </w:r>
            <w:r w:rsidRPr="00005794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  <w:color w:val="auto"/>
              </w:rPr>
              <w:t>5,0</w:t>
            </w:r>
            <w:r w:rsidRPr="00005794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005794">
              <w:rPr>
                <w:rFonts w:ascii="Fira Sans SemiBold" w:hAnsi="Fira Sans SemiBold"/>
                <w:color w:val="auto"/>
              </w:rPr>
              <w:t xml:space="preserve"> o </w:t>
            </w:r>
            <w:r>
              <w:rPr>
                <w:rFonts w:ascii="Fira Sans SemiBold" w:hAnsi="Fira Sans SemiBold"/>
                <w:color w:val="auto"/>
              </w:rPr>
              <w:t>41,4</w:t>
            </w:r>
            <w:r w:rsidRPr="00005794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08F7A131" w14:textId="77777777" w:rsidR="00DD4C7F" w:rsidRPr="00A06530" w:rsidRDefault="00224E78" w:rsidP="002F772D">
      <w:pPr>
        <w:pStyle w:val="Akapitzwyky"/>
        <w:spacing w:line="230" w:lineRule="exact"/>
        <w:jc w:val="left"/>
        <w:rPr>
          <w:spacing w:val="1"/>
        </w:rPr>
      </w:pPr>
      <w:r w:rsidRPr="00A06530">
        <w:rPr>
          <w:spacing w:val="1"/>
        </w:rPr>
        <w:t xml:space="preserve">Produkcja sprzedana w przetwórstwie przemysłowym, stanowiąca </w:t>
      </w:r>
      <w:r>
        <w:rPr>
          <w:spacing w:val="1"/>
        </w:rPr>
        <w:t>82,2</w:t>
      </w:r>
      <w:r w:rsidRPr="00A06530">
        <w:rPr>
          <w:spacing w:val="1"/>
        </w:rPr>
        <w:t xml:space="preserve">% produkcji przemysłowej ogółem, w porównaniu </w:t>
      </w:r>
      <w:r w:rsidRPr="00A06530">
        <w:t>z listopadem ub. roku z</w:t>
      </w:r>
      <w:r>
        <w:t>mniej</w:t>
      </w:r>
      <w:r w:rsidRPr="00A06530">
        <w:t xml:space="preserve">szyła się (w cenach stałych) o </w:t>
      </w:r>
      <w:r>
        <w:t>13,7</w:t>
      </w:r>
      <w:r w:rsidRPr="00A06530">
        <w:t xml:space="preserve">% (wobec wzrostu o </w:t>
      </w:r>
      <w:r>
        <w:t>22,9%</w:t>
      </w:r>
      <w:r w:rsidRPr="00A06530">
        <w:t xml:space="preserve"> w listopadzie 202</w:t>
      </w:r>
      <w:r>
        <w:t>2</w:t>
      </w:r>
      <w:r w:rsidRPr="00A06530">
        <w:t xml:space="preserve"> r.). W sekcji </w:t>
      </w:r>
      <w:r w:rsidRPr="00F4264F">
        <w:rPr>
          <w:spacing w:val="2"/>
        </w:rPr>
        <w:t>dostawa wody; gospodarowanie ściekami i odpadami; rekultywacja odnotowano wzrost o 14,5% (wobec spadku o 5,8% w</w:t>
      </w:r>
      <w:r w:rsidRPr="00A06530">
        <w:rPr>
          <w:spacing w:val="1"/>
        </w:rPr>
        <w:t xml:space="preserve"> listopadzie 202</w:t>
      </w:r>
      <w:r>
        <w:rPr>
          <w:spacing w:val="1"/>
        </w:rPr>
        <w:t>2</w:t>
      </w:r>
      <w:r w:rsidRPr="00A06530">
        <w:rPr>
          <w:spacing w:val="1"/>
        </w:rPr>
        <w:t xml:space="preserve"> r.).</w:t>
      </w:r>
    </w:p>
    <w:p w14:paraId="1EEF93E5" w14:textId="77777777" w:rsidR="003A6BF2" w:rsidRDefault="003A6BF2" w:rsidP="003A6BF2">
      <w:pPr>
        <w:pStyle w:val="tytutabelki"/>
      </w:pPr>
      <w:r w:rsidRPr="009819BB">
        <w:t xml:space="preserve">Tablica </w:t>
      </w:r>
      <w:r w:rsidR="00C51537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B5732" w:rsidRPr="009819BB" w14:paraId="197987DC" w14:textId="77777777" w:rsidTr="002F772D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09696B" w14:textId="77777777" w:rsidR="00EB5732" w:rsidRPr="009819BB" w:rsidRDefault="00EB5732" w:rsidP="00EB573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1E14AC" w14:textId="77777777" w:rsidR="00EB5732" w:rsidRPr="009819BB" w:rsidRDefault="00EB5732" w:rsidP="00EB573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1A0CF1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0BEC6B" w14:textId="77777777" w:rsidR="00EB5732" w:rsidRPr="009819BB" w:rsidRDefault="00EB5732" w:rsidP="00EB573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01–11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1A0CF1">
              <w:rPr>
                <w:rFonts w:cs="Calibri"/>
                <w:sz w:val="16"/>
                <w:szCs w:val="16"/>
              </w:rPr>
              <w:t>23</w:t>
            </w:r>
          </w:p>
        </w:tc>
      </w:tr>
      <w:tr w:rsidR="00EB5732" w:rsidRPr="009819BB" w14:paraId="379983BE" w14:textId="77777777" w:rsidTr="002F772D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65DC53B" w14:textId="77777777" w:rsidR="00EB5732" w:rsidRPr="009819BB" w:rsidRDefault="00EB5732" w:rsidP="00EB573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6645F1F" w14:textId="77777777" w:rsidR="00EB5732" w:rsidRPr="009819BB" w:rsidRDefault="00EB5732" w:rsidP="00EB573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3A1F750" w14:textId="77777777" w:rsidR="00EB5732" w:rsidRPr="009819BB" w:rsidRDefault="00EB5732" w:rsidP="00EB573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224E78" w:rsidRPr="009819BB" w14:paraId="7C30468A" w14:textId="77777777" w:rsidTr="002F772D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FD509" w14:textId="77777777" w:rsidR="00224E78" w:rsidRPr="009819BB" w:rsidRDefault="00224E78" w:rsidP="00224E78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C78E9" w14:textId="77777777" w:rsidR="00224E78" w:rsidRPr="009819BB" w:rsidRDefault="00224E78" w:rsidP="00224E78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89,1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C3756CB" w14:textId="77777777" w:rsidR="00224E78" w:rsidRPr="009819BB" w:rsidRDefault="00224E78" w:rsidP="00224E78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106,2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95C8C" w14:textId="77777777" w:rsidR="00224E78" w:rsidRPr="009819BB" w:rsidRDefault="00224E78" w:rsidP="00224E78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224E78" w:rsidRPr="009819BB" w14:paraId="415DB16C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F1A9C" w14:textId="77777777" w:rsidR="00224E78" w:rsidRPr="009819BB" w:rsidRDefault="00224E78" w:rsidP="00224E78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7CC3E3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73C6EA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A2C49E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24E78" w:rsidRPr="009819BB" w14:paraId="6AC4DBBB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6C55C6" w14:textId="77777777" w:rsidR="00224E78" w:rsidRPr="009819BB" w:rsidRDefault="00224E78" w:rsidP="00224E78">
            <w:pPr>
              <w:tabs>
                <w:tab w:val="left" w:leader="dot" w:pos="4424"/>
              </w:tabs>
              <w:spacing w:before="0" w:after="0" w:line="18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36917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83813A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01812A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83,6</w:t>
            </w:r>
          </w:p>
        </w:tc>
      </w:tr>
      <w:tr w:rsidR="00224E78" w:rsidRPr="009819BB" w14:paraId="635A1275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E8CF9" w14:textId="77777777" w:rsidR="00224E78" w:rsidRPr="009819BB" w:rsidRDefault="00224E78" w:rsidP="00224E78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E2DFA3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3AA2604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12AF6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24E78" w:rsidRPr="009819BB" w14:paraId="104EAA8B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82EC59" w14:textId="77777777" w:rsidR="00224E78" w:rsidRPr="009819BB" w:rsidRDefault="00224E78" w:rsidP="00224E78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1BDA3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C515F8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E89951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5,6</w:t>
            </w:r>
          </w:p>
        </w:tc>
      </w:tr>
      <w:tr w:rsidR="00224E78" w:rsidRPr="009819BB" w14:paraId="7927FBB7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16279" w14:textId="77777777" w:rsidR="00224E78" w:rsidRPr="009819BB" w:rsidRDefault="00224E78" w:rsidP="00224E78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B9CD7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9CB89F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78,6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63A7C5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224E78" w:rsidRPr="009819BB" w14:paraId="020F5E08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F0A2CE" w14:textId="77777777" w:rsidR="00224E78" w:rsidRPr="009819BB" w:rsidRDefault="00224E78" w:rsidP="00224E78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26E1C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6707A1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9C9510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4,8</w:t>
            </w:r>
          </w:p>
        </w:tc>
      </w:tr>
      <w:tr w:rsidR="00224E78" w:rsidRPr="009819BB" w14:paraId="018AEA66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71CDE" w14:textId="77777777" w:rsidR="00224E78" w:rsidRPr="009819BB" w:rsidRDefault="00224E78" w:rsidP="00224E78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3B40D4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32B6C4" w14:textId="77777777" w:rsidR="00224E78" w:rsidRPr="00CD2F5E" w:rsidRDefault="00224E78" w:rsidP="00224E78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A6E6C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224E78" w:rsidRPr="009819BB" w14:paraId="6A1E148F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4EF145" w14:textId="77777777" w:rsidR="00224E78" w:rsidRPr="009819BB" w:rsidRDefault="00224E78" w:rsidP="00224E78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AFF8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8DA27A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ECCA7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224E78" w:rsidRPr="009819BB" w14:paraId="0B2423F7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078F63" w14:textId="77777777" w:rsidR="00224E78" w:rsidRPr="009819BB" w:rsidRDefault="00224E78" w:rsidP="00224E78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48FDA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DF4B3B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55D048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</w:tr>
      <w:tr w:rsidR="00224E78" w:rsidRPr="009819BB" w14:paraId="54E56E19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846AFD" w14:textId="77777777" w:rsidR="00224E78" w:rsidRPr="009819BB" w:rsidRDefault="00224E78" w:rsidP="00224E78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91E7C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E36C30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A51EB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</w:tr>
      <w:tr w:rsidR="00224E78" w:rsidRPr="009819BB" w14:paraId="310C8043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BDAB19" w14:textId="77777777" w:rsidR="00224E78" w:rsidRPr="009819BB" w:rsidRDefault="00224E78" w:rsidP="00224E78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5994C9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AD8710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33DF4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21,0</w:t>
            </w:r>
          </w:p>
        </w:tc>
      </w:tr>
      <w:tr w:rsidR="00224E78" w:rsidRPr="009819BB" w14:paraId="2795FD52" w14:textId="77777777" w:rsidTr="002F772D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A15887" w14:textId="77777777" w:rsidR="00224E78" w:rsidRPr="009819BB" w:rsidRDefault="00224E78" w:rsidP="00224E78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3CE0E7F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30ED907" w14:textId="77777777" w:rsidR="00224E78" w:rsidRPr="00CD2F5E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BA8D8E7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</w:tbl>
    <w:p w14:paraId="4023FFBE" w14:textId="77777777" w:rsidR="00224E78" w:rsidRDefault="00224E78" w:rsidP="00224E78">
      <w:pPr>
        <w:pStyle w:val="Akapitzwyky"/>
        <w:spacing w:before="120" w:line="230" w:lineRule="exact"/>
        <w:jc w:val="left"/>
      </w:pPr>
      <w:r w:rsidRPr="009819BB">
        <w:t xml:space="preserve">Wyższy </w:t>
      </w:r>
      <w:r>
        <w:t xml:space="preserve">niż w listopadzie ub. roku </w:t>
      </w:r>
      <w:r w:rsidRPr="009819BB">
        <w:t xml:space="preserve">poziom produkcji sprzedanej wystąpił w </w:t>
      </w:r>
      <w:r>
        <w:t>15 (spośród 30</w:t>
      </w:r>
      <w:r w:rsidRPr="009819BB">
        <w:t xml:space="preserve"> występujących w województwie) </w:t>
      </w:r>
      <w:r w:rsidRPr="00F4264F">
        <w:rPr>
          <w:spacing w:val="-4"/>
        </w:rPr>
        <w:t xml:space="preserve">działach przemysłu, w tym m.in. w produkcji </w:t>
      </w:r>
      <w:r w:rsidRPr="00F4264F">
        <w:rPr>
          <w:rFonts w:cs="Calibri"/>
          <w:spacing w:val="-4"/>
          <w:szCs w:val="19"/>
        </w:rPr>
        <w:t xml:space="preserve">chemikaliów i wyrobów chemicznych (o 44,6%), </w:t>
      </w:r>
      <w:r w:rsidRPr="00F4264F">
        <w:rPr>
          <w:spacing w:val="-4"/>
        </w:rPr>
        <w:t>artykułów spożywczych (o 15,0%)</w:t>
      </w:r>
      <w:r>
        <w:t xml:space="preserve"> czy </w:t>
      </w:r>
      <w:r w:rsidRPr="00F4264F">
        <w:rPr>
          <w:rFonts w:cs="Calibri"/>
          <w:spacing w:val="4"/>
          <w:szCs w:val="19"/>
        </w:rPr>
        <w:t>komputerów, wyrobów elektronicznych i optycznych</w:t>
      </w:r>
      <w:r w:rsidRPr="00F4264F">
        <w:rPr>
          <w:spacing w:val="4"/>
          <w:szCs w:val="19"/>
        </w:rPr>
        <w:t xml:space="preserve"> (o 7,6%). </w:t>
      </w:r>
      <w:r w:rsidRPr="00F4264F">
        <w:rPr>
          <w:spacing w:val="4"/>
        </w:rPr>
        <w:t xml:space="preserve">Niższy poziom produkcji sprzedanej wystąpił m.in. w </w:t>
      </w:r>
      <w:r>
        <w:t xml:space="preserve">produkcji </w:t>
      </w:r>
      <w:r w:rsidRPr="00425365">
        <w:t xml:space="preserve">papieru i wyrobów z papieru </w:t>
      </w:r>
      <w:r>
        <w:t>(o 10,3%), czy wyrobów z metali (o 9,0%).</w:t>
      </w:r>
    </w:p>
    <w:p w14:paraId="4016E468" w14:textId="6AC53C45" w:rsidR="00C41DD0" w:rsidRPr="00335CD1" w:rsidRDefault="00224E78" w:rsidP="00224E78">
      <w:pPr>
        <w:pStyle w:val="Akapitzwyky"/>
        <w:spacing w:before="120" w:line="230" w:lineRule="exact"/>
        <w:jc w:val="left"/>
        <w:rPr>
          <w:spacing w:val="6"/>
        </w:rPr>
      </w:pPr>
      <w:r w:rsidRPr="00335CD1">
        <w:rPr>
          <w:spacing w:val="6"/>
        </w:rPr>
        <w:t xml:space="preserve">W porównaniu z październikiem </w:t>
      </w:r>
      <w:r w:rsidR="00434A54" w:rsidRPr="00335CD1">
        <w:rPr>
          <w:spacing w:val="6"/>
        </w:rPr>
        <w:t>2023 r.</w:t>
      </w:r>
      <w:r w:rsidRPr="00335CD1">
        <w:rPr>
          <w:spacing w:val="6"/>
        </w:rPr>
        <w:t xml:space="preserve"> produkcja sprzedana przemysłu zmniejszyła się (w cenach stałych) o 2,3%, a w przetwórstwie przemysłowym </w:t>
      </w:r>
      <w:r w:rsidRPr="00335CD1">
        <w:rPr>
          <w:spacing w:val="6"/>
        </w:rPr>
        <w:sym w:font="Symbol" w:char="F02D"/>
      </w:r>
      <w:r w:rsidRPr="00335CD1">
        <w:rPr>
          <w:spacing w:val="6"/>
        </w:rPr>
        <w:t xml:space="preserve"> o 3,8%.</w:t>
      </w:r>
    </w:p>
    <w:p w14:paraId="49452F17" w14:textId="33D5E215" w:rsidR="00C41DD0" w:rsidRPr="009819BB" w:rsidRDefault="008211CC" w:rsidP="00EC3738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727360" behindDoc="0" locked="0" layoutInCell="1" allowOverlap="1" wp14:anchorId="21545FA8" wp14:editId="366FEF7A">
            <wp:simplePos x="0" y="0"/>
            <wp:positionH relativeFrom="column">
              <wp:posOffset>527050</wp:posOffset>
            </wp:positionH>
            <wp:positionV relativeFrom="paragraph">
              <wp:posOffset>279590</wp:posOffset>
            </wp:positionV>
            <wp:extent cx="5583600" cy="2620800"/>
            <wp:effectExtent l="0" t="0" r="0" b="8255"/>
            <wp:wrapNone/>
            <wp:docPr id="36" name="Obraz 36" descr="Wykres liniowy prezentuje dynamikę w cenach stałych w poszczególnych miesiącach w latach 2019-2023 dla województwa dolnośląskiego i Polski.&#10;Dane do wykresu dostępne są w załączonym pliku Excel." title="Wykres 9. Dynamika produkcji sprzedanej przemysłu (przeciętna miesięczna 2015 = 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850CCD">
        <w:t>9</w:t>
      </w:r>
      <w:r w:rsidR="00C41DD0" w:rsidRPr="009819BB">
        <w:t xml:space="preserve">. </w:t>
      </w:r>
      <w:r w:rsidR="00EB5732" w:rsidRPr="00AD6738">
        <w:t xml:space="preserve">Dynamika produkcji sprzedanej przemysłu </w:t>
      </w:r>
      <w:r w:rsidR="00C41DD0" w:rsidRPr="00EB5732">
        <w:rPr>
          <w:b w:val="0"/>
        </w:rPr>
        <w:t>(przeciętna miesięczna 2015 = 100; ceny stałe)</w:t>
      </w:r>
    </w:p>
    <w:p w14:paraId="7E2C5FDE" w14:textId="1D341BF4" w:rsidR="002F772D" w:rsidRDefault="00224E78" w:rsidP="008211CC">
      <w:pPr>
        <w:pStyle w:val="Akapitzwyky"/>
        <w:spacing w:before="4200"/>
        <w:jc w:val="left"/>
      </w:pPr>
      <w:r w:rsidRPr="009819BB">
        <w:t xml:space="preserve">Na 1 zatrudnionego produkcja sprzedana przemysłu </w:t>
      </w:r>
      <w:r>
        <w:t xml:space="preserve">w listopadzie </w:t>
      </w:r>
      <w:r w:rsidR="00434A54">
        <w:t>2023 r.</w:t>
      </w:r>
      <w:r>
        <w:t xml:space="preserve"> </w:t>
      </w:r>
      <w:r w:rsidRPr="009819BB">
        <w:t xml:space="preserve">wyniosła (w cenach bieżących) </w:t>
      </w:r>
      <w:r>
        <w:t xml:space="preserve">87,0 </w:t>
      </w:r>
      <w:r w:rsidRPr="009819BB">
        <w:t xml:space="preserve">tys. zł i była (w cenach stałych) o </w:t>
      </w:r>
      <w:r>
        <w:t>10,7</w:t>
      </w:r>
      <w:r w:rsidRPr="009819BB">
        <w:t xml:space="preserve">% </w:t>
      </w:r>
      <w:r>
        <w:t>niższa</w:t>
      </w:r>
      <w:r w:rsidRPr="009819BB">
        <w:t xml:space="preserve">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0,2</w:t>
      </w:r>
      <w:r w:rsidRPr="00814C3B">
        <w:t xml:space="preserve">% przeciętnym zatrudnieniu i wzroście przeciętnego miesięcznego wynagrodzenia brutto o </w:t>
      </w:r>
      <w:r>
        <w:t>9,0</w:t>
      </w:r>
      <w:r w:rsidRPr="00814C3B">
        <w:t>%.</w:t>
      </w:r>
    </w:p>
    <w:p w14:paraId="0766B1AD" w14:textId="5AB5ABBA" w:rsidR="00224E78" w:rsidRDefault="00224E78" w:rsidP="00224E78">
      <w:pPr>
        <w:pStyle w:val="Akapitzwyky"/>
        <w:jc w:val="left"/>
      </w:pPr>
      <w:r w:rsidRPr="00335CD1">
        <w:t xml:space="preserve">W okresie styczeń–listopad </w:t>
      </w:r>
      <w:r w:rsidR="00434A54" w:rsidRPr="00335CD1">
        <w:t>2023 r.</w:t>
      </w:r>
      <w:r w:rsidRPr="00335CD1">
        <w:t xml:space="preserve"> produkcja sprzedana przemysłu wyniosła (w cenach bieżących) 232830,9 mln zł i była (w cenach stałych) wyższa w porównaniu z analogicznym okresem ub. roku – o 6,2%. W przetwórstwie przemysłowym </w:t>
      </w:r>
      <w:r w:rsidRPr="009819BB">
        <w:t xml:space="preserve">produkcja zwiększyła się o </w:t>
      </w:r>
      <w:r>
        <w:t>6,4</w:t>
      </w:r>
      <w:r w:rsidRPr="009819BB">
        <w:t xml:space="preserve">%, a w sekcji dostawa wody; gospodarowanie ściekami i odpadami; rekultywacja – o </w:t>
      </w:r>
      <w:r>
        <w:t>1,1</w:t>
      </w:r>
      <w:r w:rsidRPr="009819BB">
        <w:t>%.</w:t>
      </w:r>
    </w:p>
    <w:p w14:paraId="6351D945" w14:textId="748D1FCB" w:rsidR="00224E78" w:rsidRPr="00D208F4" w:rsidRDefault="00224E78" w:rsidP="00224E78">
      <w:pPr>
        <w:pStyle w:val="Akapitzwyky"/>
        <w:spacing w:line="230" w:lineRule="exact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 listopadzie </w:t>
      </w:r>
      <w:r w:rsidR="00434A54">
        <w:t>2023 r.</w:t>
      </w:r>
      <w:r>
        <w:t xml:space="preserve"> </w:t>
      </w:r>
      <w:r w:rsidRPr="00D208F4">
        <w:t xml:space="preserve">wyniosła </w:t>
      </w:r>
      <w:r>
        <w:t>2535,0</w:t>
      </w:r>
      <w:r w:rsidRPr="00D208F4">
        <w:t xml:space="preserve"> mln zł i była o </w:t>
      </w:r>
      <w:r>
        <w:t>23,5</w:t>
      </w:r>
      <w:r w:rsidRPr="00D208F4">
        <w:t xml:space="preserve">% </w:t>
      </w:r>
      <w:r>
        <w:t xml:space="preserve">wyższa niż w listopadzie ub. roku </w:t>
      </w:r>
      <w:r w:rsidRPr="00D208F4">
        <w:t xml:space="preserve">(kiedy odnotowano </w:t>
      </w:r>
      <w:r>
        <w:t>wzrost</w:t>
      </w:r>
      <w:r w:rsidRPr="007B705C">
        <w:t xml:space="preserve"> o </w:t>
      </w:r>
      <w:r>
        <w:t>21,5</w:t>
      </w:r>
      <w:r w:rsidRPr="007B705C">
        <w:t>%).</w:t>
      </w:r>
      <w:r w:rsidRPr="00D208F4">
        <w:t xml:space="preserve"> </w:t>
      </w:r>
    </w:p>
    <w:p w14:paraId="560920BB" w14:textId="3C1F9957" w:rsidR="00224E78" w:rsidRPr="00D208F4" w:rsidRDefault="00224E78" w:rsidP="00224E78">
      <w:pPr>
        <w:pStyle w:val="Akapitzwyky"/>
        <w:jc w:val="left"/>
      </w:pPr>
      <w:r w:rsidRPr="00D208F4">
        <w:t xml:space="preserve">W porównaniu z </w:t>
      </w:r>
      <w:r>
        <w:t>październikiem</w:t>
      </w:r>
      <w:r w:rsidRPr="00D208F4">
        <w:t xml:space="preserve"> </w:t>
      </w:r>
      <w:r w:rsidR="00434A54">
        <w:t>2023 r.</w:t>
      </w:r>
      <w:r w:rsidRPr="00D208F4">
        <w:t xml:space="preserve"> produkcja sprzedana budownictwa </w:t>
      </w:r>
      <w:r>
        <w:t>wzrosła</w:t>
      </w:r>
      <w:r w:rsidRPr="00D208F4">
        <w:t xml:space="preserve"> o </w:t>
      </w:r>
      <w:r>
        <w:t>9,1</w:t>
      </w:r>
      <w:r w:rsidRPr="00D208F4">
        <w:t>%.</w:t>
      </w:r>
    </w:p>
    <w:p w14:paraId="373978A8" w14:textId="79FBAA98" w:rsidR="00224E78" w:rsidRPr="00BF2C65" w:rsidRDefault="00224E78" w:rsidP="00224E78">
      <w:pPr>
        <w:pStyle w:val="Akapitzwyky"/>
        <w:jc w:val="left"/>
        <w:rPr>
          <w:spacing w:val="-2"/>
        </w:rPr>
      </w:pPr>
      <w:r w:rsidRPr="007C001A">
        <w:rPr>
          <w:spacing w:val="-3"/>
        </w:rPr>
        <w:lastRenderedPageBreak/>
        <w:t>Wydajność pracy w budownictwie, mierzona wartością produkcji sprzedanej budownictwa w przeliczeniu na 1 zatrudnionego,</w:t>
      </w:r>
      <w:r w:rsidRPr="00BF2C65">
        <w:rPr>
          <w:spacing w:val="-2"/>
        </w:rPr>
        <w:t xml:space="preserve"> w listopadzie </w:t>
      </w:r>
      <w:r w:rsidR="00434A54">
        <w:rPr>
          <w:spacing w:val="-2"/>
        </w:rPr>
        <w:t>2023 r.</w:t>
      </w:r>
      <w:r w:rsidRPr="00BF2C65">
        <w:rPr>
          <w:spacing w:val="-2"/>
        </w:rPr>
        <w:t xml:space="preserve"> ukształtowała się na poziomie </w:t>
      </w:r>
      <w:r>
        <w:rPr>
          <w:spacing w:val="-2"/>
        </w:rPr>
        <w:t>87,9</w:t>
      </w:r>
      <w:r w:rsidRPr="00BF2C65">
        <w:rPr>
          <w:spacing w:val="-2"/>
        </w:rPr>
        <w:t xml:space="preserve"> tys. zł (w cenach bieżących) i była o </w:t>
      </w:r>
      <w:r>
        <w:rPr>
          <w:spacing w:val="-2"/>
        </w:rPr>
        <w:t>25,3</w:t>
      </w:r>
      <w:r w:rsidRPr="00BF2C65">
        <w:rPr>
          <w:spacing w:val="-2"/>
        </w:rPr>
        <w:t xml:space="preserve">% </w:t>
      </w:r>
      <w:r>
        <w:rPr>
          <w:spacing w:val="-2"/>
        </w:rPr>
        <w:t>wyższa</w:t>
      </w:r>
      <w:r w:rsidRPr="00BF2C65">
        <w:rPr>
          <w:spacing w:val="-2"/>
        </w:rPr>
        <w:t xml:space="preserve"> niż przed </w:t>
      </w:r>
      <w:r w:rsidRPr="00233167">
        <w:rPr>
          <w:spacing w:val="-3"/>
        </w:rPr>
        <w:t xml:space="preserve">rokiem, przy </w:t>
      </w:r>
      <w:r>
        <w:rPr>
          <w:spacing w:val="-3"/>
        </w:rPr>
        <w:t>mniejszym</w:t>
      </w:r>
      <w:r w:rsidRPr="00233167">
        <w:rPr>
          <w:spacing w:val="-3"/>
        </w:rPr>
        <w:t xml:space="preserve"> o </w:t>
      </w:r>
      <w:r>
        <w:rPr>
          <w:spacing w:val="-3"/>
        </w:rPr>
        <w:t>1,5</w:t>
      </w:r>
      <w:r w:rsidRPr="00233167">
        <w:rPr>
          <w:spacing w:val="-3"/>
        </w:rPr>
        <w:t xml:space="preserve">% przeciętnym zatrudnieniu i wyższym o </w:t>
      </w:r>
      <w:r>
        <w:rPr>
          <w:spacing w:val="-3"/>
        </w:rPr>
        <w:t>5,3</w:t>
      </w:r>
      <w:r w:rsidRPr="00233167">
        <w:rPr>
          <w:spacing w:val="-3"/>
        </w:rPr>
        <w:t>% przeciętnym miesięcznym wynagrodzeniu brutto.</w:t>
      </w:r>
      <w:r w:rsidRPr="00BF2C65">
        <w:rPr>
          <w:spacing w:val="-2"/>
        </w:rPr>
        <w:t xml:space="preserve"> </w:t>
      </w:r>
    </w:p>
    <w:p w14:paraId="32D68CE3" w14:textId="2D28C3C8" w:rsidR="00224E78" w:rsidRPr="00D208F4" w:rsidRDefault="00224E78" w:rsidP="00224E78">
      <w:pPr>
        <w:pStyle w:val="Akapitzwyky"/>
        <w:jc w:val="left"/>
      </w:pPr>
      <w:r w:rsidRPr="007C001A">
        <w:rPr>
          <w:spacing w:val="2"/>
        </w:rPr>
        <w:t xml:space="preserve">W okresie styczeń–listopad </w:t>
      </w:r>
      <w:r w:rsidR="00434A54">
        <w:rPr>
          <w:spacing w:val="2"/>
        </w:rPr>
        <w:t>2023 r.</w:t>
      </w:r>
      <w:r w:rsidRPr="007C001A">
        <w:rPr>
          <w:spacing w:val="2"/>
        </w:rPr>
        <w:t xml:space="preserve"> produkcja sprzedana budownictwa osiągnęła wartość </w:t>
      </w:r>
      <w:r>
        <w:rPr>
          <w:spacing w:val="2"/>
        </w:rPr>
        <w:t>23654,0</w:t>
      </w:r>
      <w:r w:rsidRPr="007C001A">
        <w:rPr>
          <w:spacing w:val="2"/>
        </w:rPr>
        <w:t xml:space="preserve"> </w:t>
      </w:r>
      <w:r>
        <w:rPr>
          <w:spacing w:val="2"/>
        </w:rPr>
        <w:t>mln zł, tj. o 14,7</w:t>
      </w:r>
      <w:r w:rsidRPr="007C001A">
        <w:rPr>
          <w:spacing w:val="2"/>
        </w:rPr>
        <w:t>% wyższą w</w:t>
      </w:r>
      <w:r w:rsidRPr="00D208F4">
        <w:t xml:space="preserve"> porównaniu z analogicznym okresem ub. roku (w analogicznym okresie 20</w:t>
      </w:r>
      <w:r>
        <w:t>22</w:t>
      </w:r>
      <w:r w:rsidRPr="00D208F4">
        <w:t xml:space="preserve"> r. notowano </w:t>
      </w:r>
      <w:r>
        <w:t>wzrost o 34,9</w:t>
      </w:r>
      <w:r w:rsidRPr="00D208F4">
        <w:t xml:space="preserve">%). </w:t>
      </w:r>
    </w:p>
    <w:p w14:paraId="6BE7C1B8" w14:textId="1CC41E9B" w:rsidR="00224E78" w:rsidRPr="009819BB" w:rsidRDefault="00224E78" w:rsidP="00224E78">
      <w:pPr>
        <w:pStyle w:val="Akapitzwyky"/>
        <w:jc w:val="left"/>
      </w:pPr>
      <w:r w:rsidRPr="007C001A">
        <w:rPr>
          <w:b/>
          <w:spacing w:val="3"/>
        </w:rPr>
        <w:t>Produkcja budowlano-montażowa</w:t>
      </w:r>
      <w:r w:rsidRPr="007C001A">
        <w:rPr>
          <w:spacing w:val="3"/>
        </w:rPr>
        <w:t xml:space="preserve"> (w cenach bieżących) w listopadzie </w:t>
      </w:r>
      <w:r w:rsidR="00434A54">
        <w:rPr>
          <w:spacing w:val="3"/>
        </w:rPr>
        <w:t>2023 r.</w:t>
      </w:r>
      <w:r w:rsidRPr="007C001A">
        <w:rPr>
          <w:spacing w:val="3"/>
        </w:rPr>
        <w:t xml:space="preserve"> ukształtowała się na poziomie </w:t>
      </w:r>
      <w:r>
        <w:rPr>
          <w:spacing w:val="3"/>
        </w:rPr>
        <w:t>1195</w:t>
      </w:r>
      <w:r w:rsidRPr="007C001A">
        <w:rPr>
          <w:spacing w:val="3"/>
        </w:rPr>
        <w:t>,</w:t>
      </w:r>
      <w:r>
        <w:rPr>
          <w:spacing w:val="3"/>
        </w:rPr>
        <w:t>2</w:t>
      </w:r>
      <w:r w:rsidRPr="007C001A">
        <w:rPr>
          <w:spacing w:val="3"/>
        </w:rPr>
        <w:t xml:space="preserve"> mln zł </w:t>
      </w:r>
      <w:r w:rsidRPr="001853FA">
        <w:rPr>
          <w:spacing w:val="2"/>
        </w:rPr>
        <w:t>i stanowiła 47,1% ogółu produkcji sprzedanej budownictwa. W porównaniu do listopada ub. roku produkcja budowlano</w:t>
      </w:r>
      <w:r w:rsidR="001853FA" w:rsidRPr="001853FA">
        <w:rPr>
          <w:spacing w:val="2"/>
        </w:rPr>
        <w:t>-</w:t>
      </w:r>
      <w:r w:rsidRPr="001853FA">
        <w:rPr>
          <w:spacing w:val="2"/>
        </w:rPr>
        <w:t xml:space="preserve">montażowa zmniejszyła się o 5,0%, a w odniesieniu do października </w:t>
      </w:r>
      <w:r w:rsidR="00434A54">
        <w:rPr>
          <w:spacing w:val="2"/>
        </w:rPr>
        <w:t>2023 r.</w:t>
      </w:r>
      <w:r w:rsidRPr="001853FA">
        <w:rPr>
          <w:spacing w:val="2"/>
        </w:rPr>
        <w:t xml:space="preserve"> – o 8,2%.</w:t>
      </w:r>
    </w:p>
    <w:p w14:paraId="34FFA735" w14:textId="77777777" w:rsidR="00224E78" w:rsidRDefault="00224E78" w:rsidP="00224E78">
      <w:pPr>
        <w:pStyle w:val="Akapitzwyky"/>
        <w:jc w:val="left"/>
        <w:rPr>
          <w:spacing w:val="-4"/>
        </w:rPr>
      </w:pPr>
      <w:r w:rsidRPr="009819BB">
        <w:t>W strukturze produkcji budowlano-montażowej największy udział (</w:t>
      </w:r>
      <w:r>
        <w:t>46,0</w:t>
      </w:r>
      <w:r w:rsidRPr="009819BB">
        <w:t xml:space="preserve">%) miały podmioty, których podstawowym </w:t>
      </w:r>
      <w:r w:rsidRPr="00F717D5">
        <w:rPr>
          <w:spacing w:val="2"/>
        </w:rPr>
        <w:t>rodzajem działalności jest budowa obiektów inżynierii lądowej i wodnej. W skali roku wartość produkcji zrealizowanej w</w:t>
      </w:r>
      <w:r w:rsidRPr="009819BB">
        <w:t xml:space="preserve"> tym dziale </w:t>
      </w:r>
      <w:r>
        <w:t>spadła</w:t>
      </w:r>
      <w:r w:rsidRPr="009819BB">
        <w:t xml:space="preserve"> o </w:t>
      </w:r>
      <w:r>
        <w:t>11,0%.</w:t>
      </w:r>
      <w:r w:rsidRPr="009819BB">
        <w:t xml:space="preserve"> </w:t>
      </w:r>
      <w:r w:rsidRPr="00396B7E">
        <w:rPr>
          <w:spacing w:val="-4"/>
        </w:rPr>
        <w:t xml:space="preserve">Podmioty, których podstawowym rodzajem działalności </w:t>
      </w:r>
      <w:r>
        <w:rPr>
          <w:spacing w:val="-4"/>
        </w:rPr>
        <w:t>były</w:t>
      </w:r>
      <w:r w:rsidRPr="00396B7E">
        <w:rPr>
          <w:spacing w:val="-4"/>
        </w:rPr>
        <w:t xml:space="preserve"> </w:t>
      </w:r>
      <w:r>
        <w:rPr>
          <w:spacing w:val="-4"/>
        </w:rPr>
        <w:t>roboty budowlane specjalistyczne</w:t>
      </w:r>
      <w:r w:rsidRPr="00396B7E">
        <w:rPr>
          <w:spacing w:val="-4"/>
        </w:rPr>
        <w:t xml:space="preserve"> zanotowały </w:t>
      </w:r>
      <w:r>
        <w:rPr>
          <w:spacing w:val="-4"/>
        </w:rPr>
        <w:t xml:space="preserve">wzrost </w:t>
      </w:r>
      <w:r w:rsidRPr="00EB376C">
        <w:rPr>
          <w:spacing w:val="-4"/>
        </w:rPr>
        <w:t xml:space="preserve">o </w:t>
      </w:r>
      <w:r>
        <w:rPr>
          <w:spacing w:val="-4"/>
        </w:rPr>
        <w:t>11,6</w:t>
      </w:r>
      <w:r w:rsidRPr="00EB376C">
        <w:rPr>
          <w:spacing w:val="-4"/>
        </w:rPr>
        <w:t>%.</w:t>
      </w:r>
    </w:p>
    <w:p w14:paraId="4EBE5D5E" w14:textId="0DFABE08" w:rsidR="002E07E3" w:rsidRPr="009819BB" w:rsidRDefault="00224E78" w:rsidP="00224E78">
      <w:pPr>
        <w:pStyle w:val="Akapitzwyky"/>
        <w:spacing w:before="120"/>
        <w:jc w:val="left"/>
      </w:pPr>
      <w:r w:rsidRPr="009819BB">
        <w:t xml:space="preserve">W porównaniu </w:t>
      </w:r>
      <w:r>
        <w:t xml:space="preserve">do października </w:t>
      </w:r>
      <w:r w:rsidR="00434A54">
        <w:t>2023 r.</w:t>
      </w:r>
      <w:r>
        <w:t xml:space="preserve"> wzrost</w:t>
      </w:r>
      <w:r w:rsidRPr="009819BB">
        <w:t xml:space="preserve"> produkcji budowlano-montażowej odnotowano </w:t>
      </w:r>
      <w:r>
        <w:t xml:space="preserve">tylko w podmiotach, </w:t>
      </w:r>
      <w:r w:rsidRPr="009819BB">
        <w:t>których podstawowym rodzajem działalności</w:t>
      </w:r>
      <w:r>
        <w:t xml:space="preserve"> są roboty budowlane specjalistyczne</w:t>
      </w:r>
      <w:r w:rsidRPr="00FE670A">
        <w:t xml:space="preserve"> </w:t>
      </w:r>
      <w:r>
        <w:t>(o 10,5%)</w:t>
      </w:r>
      <w:r w:rsidRPr="00742A7C">
        <w:t>.</w:t>
      </w:r>
    </w:p>
    <w:p w14:paraId="7810B311" w14:textId="77777777" w:rsidR="00727459" w:rsidRDefault="00727459" w:rsidP="00810583">
      <w:pPr>
        <w:pStyle w:val="tytutabelki"/>
      </w:pPr>
      <w:r w:rsidRPr="009819BB">
        <w:t xml:space="preserve">Tablica </w:t>
      </w:r>
      <w:r w:rsidR="00C51537">
        <w:t>10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EB5732" w:rsidRPr="009819BB" w14:paraId="192D13FE" w14:textId="77777777" w:rsidTr="00EB573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B27DCD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90E73B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11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 w:rsidR="001A0CF1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03A066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01–11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1A0CF1">
              <w:rPr>
                <w:rFonts w:cs="Calibri"/>
                <w:sz w:val="16"/>
                <w:szCs w:val="16"/>
              </w:rPr>
              <w:t>23</w:t>
            </w:r>
          </w:p>
        </w:tc>
      </w:tr>
      <w:tr w:rsidR="00EB5732" w:rsidRPr="009819BB" w14:paraId="76064988" w14:textId="77777777" w:rsidTr="00EB5732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164ADD2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6D341F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755336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224E78" w:rsidRPr="009819BB" w14:paraId="3DAFB3FB" w14:textId="77777777" w:rsidTr="00EB5732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FDD9D" w14:textId="77777777" w:rsidR="00224E78" w:rsidRPr="009819BB" w:rsidRDefault="00224E78" w:rsidP="00224E78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5CFF0" w14:textId="77777777" w:rsidR="00224E78" w:rsidRPr="009819BB" w:rsidRDefault="00224E78" w:rsidP="00224E78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A70659" w14:textId="77777777" w:rsidR="00224E78" w:rsidRPr="009819BB" w:rsidRDefault="00224E78" w:rsidP="00224E78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B6E35" w14:textId="77777777" w:rsidR="00224E78" w:rsidRPr="009819BB" w:rsidRDefault="00224E78" w:rsidP="00224E78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24E78" w:rsidRPr="009819BB" w14:paraId="63479B98" w14:textId="77777777" w:rsidTr="00EB573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987E06" w14:textId="77777777" w:rsidR="00224E78" w:rsidRPr="009819BB" w:rsidRDefault="00224E78" w:rsidP="00224E78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77DDA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3ED95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8E61B8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224E78" w:rsidRPr="009819BB" w14:paraId="00296D9C" w14:textId="77777777" w:rsidTr="00EB573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29088F" w14:textId="77777777" w:rsidR="00224E78" w:rsidRPr="009819BB" w:rsidRDefault="00224E78" w:rsidP="00224E78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A36D5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6565DE5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1633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43,4</w:t>
            </w:r>
          </w:p>
        </w:tc>
      </w:tr>
      <w:tr w:rsidR="00224E78" w:rsidRPr="009819BB" w14:paraId="5F1B0E77" w14:textId="77777777" w:rsidTr="00EB5732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505EAD4C" w14:textId="77777777" w:rsidR="00224E78" w:rsidRPr="009819BB" w:rsidRDefault="00224E78" w:rsidP="00224E78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2B1C38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1FE66FE1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65ED4EA" w14:textId="77777777" w:rsidR="00224E78" w:rsidRPr="009819BB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</w:tr>
    </w:tbl>
    <w:p w14:paraId="2C06D5EE" w14:textId="5AE40C97" w:rsidR="00727459" w:rsidRPr="009819BB" w:rsidRDefault="00224E78" w:rsidP="002F772D">
      <w:pPr>
        <w:pStyle w:val="Akapitzwyky"/>
        <w:jc w:val="left"/>
      </w:pPr>
      <w:r w:rsidRPr="00787FC7">
        <w:rPr>
          <w:spacing w:val="-4"/>
        </w:rPr>
        <w:t xml:space="preserve">W okresie styczeń–listopad </w:t>
      </w:r>
      <w:r w:rsidR="00434A54">
        <w:rPr>
          <w:spacing w:val="-4"/>
        </w:rPr>
        <w:t>2023 r.</w:t>
      </w:r>
      <w:r w:rsidRPr="00787FC7">
        <w:rPr>
          <w:spacing w:val="-4"/>
        </w:rPr>
        <w:t xml:space="preserve"> produkcja budowlano-montażowa ukształtowała się na poziomie 10239,8 mln zł i stanowiła</w:t>
      </w:r>
      <w:r w:rsidRPr="009819BB">
        <w:t xml:space="preserve"> </w:t>
      </w:r>
      <w:r>
        <w:t>43,3</w:t>
      </w:r>
      <w:r w:rsidRPr="009819BB">
        <w:t xml:space="preserve">% wartości ogółu produkcji sprzedanej budownictwa. W ciągu roku jej wartość </w:t>
      </w:r>
      <w:r>
        <w:t>zwiększyła</w:t>
      </w:r>
      <w:r w:rsidRPr="009819BB">
        <w:t xml:space="preserve"> się o </w:t>
      </w:r>
      <w:r>
        <w:t>12,1</w:t>
      </w:r>
      <w:r w:rsidRPr="009819BB">
        <w:t xml:space="preserve">%. W strukturze produkcji budowlano-montażowej największy udział miały podmioty, których podstawowym rodzajem działalności </w:t>
      </w:r>
      <w:r w:rsidRPr="0008277E">
        <w:rPr>
          <w:szCs w:val="19"/>
        </w:rPr>
        <w:t>są r</w:t>
      </w:r>
      <w:r w:rsidRPr="0008277E">
        <w:rPr>
          <w:rFonts w:cs="Calibri"/>
          <w:szCs w:val="19"/>
        </w:rPr>
        <w:t>oboty budowlane specjalistyczne</w:t>
      </w:r>
      <w:r w:rsidRPr="009819BB">
        <w:t xml:space="preserve"> (</w:t>
      </w:r>
      <w:r>
        <w:t>45,7</w:t>
      </w:r>
      <w:r w:rsidRPr="009819BB">
        <w:t>%).</w:t>
      </w:r>
    </w:p>
    <w:p w14:paraId="1D49D81D" w14:textId="77777777" w:rsidR="00341E67" w:rsidRPr="003A4DF9" w:rsidRDefault="00341E67" w:rsidP="00341E67">
      <w:pPr>
        <w:pStyle w:val="Nagwek1"/>
      </w:pPr>
      <w:r w:rsidRPr="003A4DF9">
        <w:t>Budownictwo mieszkaniowe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10D0C" w:rsidRPr="00005794" w14:paraId="282DA293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34F4A368" w14:textId="77777777" w:rsidR="00E10D0C" w:rsidRPr="00005794" w:rsidRDefault="00224E78" w:rsidP="001F1B65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36" w:lineRule="exact"/>
              <w:rPr>
                <w:rFonts w:ascii="Fira Sans SemiBold" w:hAnsi="Fira Sans SemiBold"/>
                <w:color w:val="auto"/>
              </w:rPr>
            </w:pPr>
            <w:r w:rsidRPr="00005794">
              <w:rPr>
                <w:rFonts w:ascii="Fira Sans SemiBold" w:hAnsi="Fira Sans SemiBold"/>
                <w:color w:val="auto"/>
              </w:rPr>
              <w:t>W listopadzie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005794">
              <w:rPr>
                <w:rFonts w:ascii="Fira Sans SemiBold" w:hAnsi="Fira Sans SemiBold"/>
                <w:color w:val="auto"/>
              </w:rPr>
              <w:t xml:space="preserve"> r. w porównaniu z analogicznym </w:t>
            </w:r>
            <w:r>
              <w:rPr>
                <w:rFonts w:ascii="Fira Sans SemiBold" w:hAnsi="Fira Sans SemiBold"/>
                <w:color w:val="auto"/>
              </w:rPr>
              <w:t>miesiącem ub. roku zmniej</w:t>
            </w:r>
            <w:r w:rsidRPr="00005794">
              <w:rPr>
                <w:rFonts w:ascii="Fira Sans SemiBold" w:hAnsi="Fira Sans SemiBold"/>
                <w:color w:val="auto"/>
              </w:rPr>
              <w:t xml:space="preserve">szyła się liczba mieszkań oddanych do użytkowania oraz liczba mieszkań, na budowę których wydano pozwolenia lub dokonano zgłoszenia z projektem budowlanym, </w:t>
            </w:r>
            <w:r>
              <w:rPr>
                <w:rFonts w:ascii="Fira Sans SemiBold" w:hAnsi="Fira Sans SemiBold"/>
                <w:color w:val="auto"/>
              </w:rPr>
              <w:t xml:space="preserve">zwiększyła się natomiast </w:t>
            </w:r>
            <w:r w:rsidRPr="00005794">
              <w:rPr>
                <w:rFonts w:ascii="Fira Sans SemiBold" w:hAnsi="Fira Sans SemiBold"/>
                <w:color w:val="auto"/>
              </w:rPr>
              <w:t>liczba mieszkań, których budowę rozpoczęto.</w:t>
            </w:r>
          </w:p>
        </w:tc>
      </w:tr>
    </w:tbl>
    <w:p w14:paraId="79C2BA6A" w14:textId="69D0D3AB" w:rsidR="00224E78" w:rsidRPr="00F97BC9" w:rsidRDefault="00224E78" w:rsidP="00224E78">
      <w:pPr>
        <w:pStyle w:val="Akapitzwyky"/>
        <w:spacing w:line="236" w:lineRule="exact"/>
        <w:jc w:val="left"/>
      </w:pPr>
      <w:r w:rsidRPr="00F97BC9"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 w:rsidRPr="00221B4E">
        <w:t xml:space="preserve"> </w:t>
      </w:r>
      <w:r>
        <w:t xml:space="preserve">w listopadzie </w:t>
      </w:r>
      <w:r w:rsidR="00434A54">
        <w:t>2023 r.</w:t>
      </w:r>
      <w:r>
        <w:t xml:space="preserve"> </w:t>
      </w:r>
      <w:r w:rsidRPr="00F97BC9">
        <w:t xml:space="preserve">w województwie </w:t>
      </w:r>
      <w:r w:rsidRPr="00F97BC9">
        <w:rPr>
          <w:b/>
        </w:rPr>
        <w:t>przekazano do użytkowania</w:t>
      </w:r>
      <w:r>
        <w:t xml:space="preserve"> 1451</w:t>
      </w:r>
      <w:r w:rsidRPr="007871B3">
        <w:t xml:space="preserve"> </w:t>
      </w:r>
      <w:r w:rsidRPr="00F97BC9">
        <w:t>mieszka</w:t>
      </w:r>
      <w:r>
        <w:t>ń</w:t>
      </w:r>
      <w:r w:rsidRPr="00F97BC9">
        <w:t xml:space="preserve">, tj. o </w:t>
      </w:r>
      <w:r>
        <w:t>48,4%</w:t>
      </w:r>
      <w:r w:rsidRPr="00F97BC9">
        <w:t xml:space="preserve"> </w:t>
      </w:r>
      <w:r>
        <w:t>mniej</w:t>
      </w:r>
      <w:r w:rsidRPr="00F97BC9">
        <w:t xml:space="preserve"> niż przed rokiem. W kraju oddano do użytkowania o </w:t>
      </w:r>
      <w:r>
        <w:t>27,0</w:t>
      </w:r>
      <w:r w:rsidRPr="00F97BC9">
        <w:t xml:space="preserve">% </w:t>
      </w:r>
      <w:r>
        <w:t>mniej</w:t>
      </w:r>
      <w:r w:rsidRPr="00F97BC9">
        <w:t xml:space="preserve"> mieszkań niż rok wcześniej.</w:t>
      </w:r>
    </w:p>
    <w:p w14:paraId="3E766C9E" w14:textId="606D5A88" w:rsidR="00224E78" w:rsidRDefault="00224E78" w:rsidP="00224E78">
      <w:pPr>
        <w:pStyle w:val="Akapitzwyky"/>
        <w:spacing w:line="236" w:lineRule="exact"/>
        <w:jc w:val="left"/>
      </w:pPr>
      <w:r w:rsidRPr="00C57C2F">
        <w:rPr>
          <w:spacing w:val="-2"/>
        </w:rPr>
        <w:t xml:space="preserve">W listopadzie </w:t>
      </w:r>
      <w:r w:rsidR="00434A54">
        <w:rPr>
          <w:spacing w:val="-2"/>
        </w:rPr>
        <w:t>2023 r.</w:t>
      </w:r>
      <w:r w:rsidRPr="00C57C2F">
        <w:rPr>
          <w:spacing w:val="-2"/>
        </w:rPr>
        <w:t xml:space="preserve"> inwestorzy budujący na sprzedaż lub wynajem przekazali </w:t>
      </w:r>
      <w:r>
        <w:rPr>
          <w:spacing w:val="-2"/>
        </w:rPr>
        <w:t>1021</w:t>
      </w:r>
      <w:r w:rsidRPr="00C57C2F">
        <w:rPr>
          <w:spacing w:val="-2"/>
        </w:rPr>
        <w:t xml:space="preserve"> mieszka</w:t>
      </w:r>
      <w:r>
        <w:rPr>
          <w:spacing w:val="-2"/>
        </w:rPr>
        <w:t>ń</w:t>
      </w:r>
      <w:r w:rsidRPr="00C57C2F">
        <w:rPr>
          <w:spacing w:val="-2"/>
        </w:rPr>
        <w:t xml:space="preserve">, a inwestorzy indywidualni – </w:t>
      </w:r>
      <w:r>
        <w:rPr>
          <w:spacing w:val="-2"/>
        </w:rPr>
        <w:t xml:space="preserve">430 </w:t>
      </w:r>
      <w:r w:rsidRPr="00E253D9">
        <w:t>mieszka</w:t>
      </w:r>
      <w:r>
        <w:t>ń</w:t>
      </w:r>
      <w:r w:rsidRPr="00E253D9">
        <w:t xml:space="preserve"> (przed rokiem w tych formach budownictwa oddano </w:t>
      </w:r>
      <w:r w:rsidRPr="00EB376C">
        <w:t xml:space="preserve">odpowiednio </w:t>
      </w:r>
      <w:r>
        <w:t xml:space="preserve">2286 </w:t>
      </w:r>
      <w:r w:rsidRPr="00EB376C">
        <w:t>i</w:t>
      </w:r>
      <w:r>
        <w:t xml:space="preserve"> 501</w:t>
      </w:r>
      <w:r w:rsidRPr="00EB376C">
        <w:t xml:space="preserve"> mieszka</w:t>
      </w:r>
      <w:r>
        <w:t>ń</w:t>
      </w:r>
      <w:r w:rsidRPr="00EB376C">
        <w:t>).</w:t>
      </w:r>
      <w:r>
        <w:t xml:space="preserve"> </w:t>
      </w:r>
    </w:p>
    <w:p w14:paraId="6031C9D4" w14:textId="7E6042B9" w:rsidR="00224E78" w:rsidRDefault="00224E78" w:rsidP="00224E78">
      <w:pPr>
        <w:pStyle w:val="Akapitzwyky"/>
        <w:spacing w:line="236" w:lineRule="exact"/>
        <w:jc w:val="left"/>
      </w:pPr>
      <w:r w:rsidRPr="00E253D9">
        <w:t xml:space="preserve">Mieszkania oddane do użytkowania w województwie dolnośląskim </w:t>
      </w:r>
      <w:r>
        <w:t xml:space="preserve">w listopadzie </w:t>
      </w:r>
      <w:r w:rsidR="00434A54">
        <w:t>2023 r.</w:t>
      </w:r>
      <w:r>
        <w:t xml:space="preserve"> </w:t>
      </w:r>
      <w:r w:rsidRPr="00E253D9">
        <w:t xml:space="preserve">stanowiły </w:t>
      </w:r>
      <w:r>
        <w:t>7,7</w:t>
      </w:r>
      <w:r w:rsidRPr="00E253D9">
        <w:t xml:space="preserve">% mieszkań </w:t>
      </w:r>
      <w:r>
        <w:t>oddanych do użytkowania w kraju</w:t>
      </w:r>
      <w:r w:rsidRPr="00E253D9">
        <w:t>.</w:t>
      </w:r>
    </w:p>
    <w:p w14:paraId="7118C173" w14:textId="365A7A49" w:rsidR="002F772D" w:rsidRPr="00335CD1" w:rsidRDefault="00224E78" w:rsidP="00224E78">
      <w:pPr>
        <w:pStyle w:val="Tytuwykresu"/>
        <w:spacing w:before="60" w:after="60" w:line="236" w:lineRule="exact"/>
        <w:ind w:left="0" w:firstLine="0"/>
        <w:rPr>
          <w:b w:val="0"/>
          <w:spacing w:val="2"/>
          <w:lang w:eastAsia="pl-PL"/>
        </w:rPr>
      </w:pPr>
      <w:r w:rsidRPr="00335CD1">
        <w:rPr>
          <w:b w:val="0"/>
          <w:spacing w:val="2"/>
          <w:lang w:eastAsia="pl-PL"/>
        </w:rPr>
        <w:t xml:space="preserve">W okresie styczeń–listopad </w:t>
      </w:r>
      <w:r w:rsidR="00434A54" w:rsidRPr="00335CD1">
        <w:rPr>
          <w:b w:val="0"/>
          <w:spacing w:val="2"/>
          <w:lang w:eastAsia="pl-PL"/>
        </w:rPr>
        <w:t>2023 r.</w:t>
      </w:r>
      <w:r w:rsidRPr="00335CD1">
        <w:rPr>
          <w:b w:val="0"/>
          <w:spacing w:val="2"/>
          <w:lang w:eastAsia="pl-PL"/>
        </w:rPr>
        <w:t xml:space="preserve"> oddano do użytkowania 18247 mieszkań, tj. o 2001 mniej niż w analogicznym okresie </w:t>
      </w:r>
      <w:r w:rsidR="00B83B1F" w:rsidRPr="00335CD1">
        <w:rPr>
          <w:b w:val="0"/>
          <w:spacing w:val="2"/>
          <w:lang w:eastAsia="pl-PL"/>
        </w:rPr>
        <w:t>2022 r.</w:t>
      </w:r>
      <w:r w:rsidRPr="00335CD1">
        <w:rPr>
          <w:b w:val="0"/>
          <w:spacing w:val="2"/>
          <w:lang w:eastAsia="pl-PL"/>
        </w:rPr>
        <w:t xml:space="preserve"> Spadek liczby oddanych mieszkań odnotowano w budownictwie indywidualnym oraz przeznaczonym na sprzedaż i wynajem.</w:t>
      </w:r>
    </w:p>
    <w:p w14:paraId="5DC24725" w14:textId="673A7441" w:rsidR="00E10D0C" w:rsidRDefault="00E10D0C" w:rsidP="001F1B65">
      <w:pPr>
        <w:pStyle w:val="tytutabelki"/>
        <w:spacing w:line="236" w:lineRule="exact"/>
      </w:pPr>
      <w:r w:rsidRPr="00B36AFC">
        <w:t>Tablica 1</w:t>
      </w:r>
      <w:r w:rsidR="00C51537">
        <w:t>1</w:t>
      </w:r>
      <w:r w:rsidRPr="00B36AFC">
        <w:t xml:space="preserve">. Liczba mieszkań oddanych do użytkowania w okresie </w:t>
      </w:r>
      <w:r w:rsidR="00457002">
        <w:t>styczeń</w:t>
      </w:r>
      <w:r w:rsidR="00A05A66">
        <w:t>–</w:t>
      </w:r>
      <w:r w:rsidR="00457002">
        <w:t xml:space="preserve">listopad </w:t>
      </w:r>
      <w:r w:rsidR="00434A54">
        <w:t>2023 r.</w:t>
      </w:r>
      <w:r w:rsidR="00457002"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EB5732" w:rsidRPr="00B36AFC" w14:paraId="5C70127F" w14:textId="77777777" w:rsidTr="00EB5732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13045B7" w14:textId="77777777" w:rsidR="00EB5732" w:rsidRPr="00B36AFC" w:rsidRDefault="00EB5732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EF26D8" w14:textId="77777777" w:rsidR="00EB5732" w:rsidRPr="00B36AFC" w:rsidRDefault="00EB5732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B1EA22" w14:textId="77777777" w:rsidR="00EB5732" w:rsidRPr="00B36AFC" w:rsidRDefault="00EB5732" w:rsidP="00EB573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="00911614"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B5732" w:rsidRPr="00B36AFC" w14:paraId="1F61DADB" w14:textId="77777777" w:rsidTr="00EB5732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828932" w14:textId="77777777" w:rsidR="00EB5732" w:rsidRPr="00B36AFC" w:rsidRDefault="00EB5732" w:rsidP="00EB5732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D6350D" w14:textId="77777777" w:rsidR="00EB5732" w:rsidRPr="00B36AFC" w:rsidRDefault="00EB5732" w:rsidP="00EB5732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BE3785" w14:textId="77777777" w:rsidR="00EB5732" w:rsidRPr="00B36AFC" w:rsidRDefault="00EB5732" w:rsidP="00EB573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64D6A4" w14:textId="581F4E1F" w:rsidR="00EB5732" w:rsidRPr="00B36AFC" w:rsidRDefault="00EB5732" w:rsidP="00EB573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B83B1F">
              <w:rPr>
                <w:rFonts w:cs="Arial"/>
                <w:sz w:val="16"/>
                <w:szCs w:val="16"/>
              </w:rPr>
              <w:t>22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B8B0593" w14:textId="77777777" w:rsidR="00EB5732" w:rsidRPr="00B36AFC" w:rsidRDefault="00EB5732" w:rsidP="00EB5732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224E78" w:rsidRPr="00B36AFC" w14:paraId="7DBAF262" w14:textId="77777777" w:rsidTr="00EB573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C02E" w14:textId="77777777" w:rsidR="00224E78" w:rsidRPr="00B36AFC" w:rsidRDefault="00224E78" w:rsidP="00224E78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A562A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18247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5E9B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20F83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90,1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CF9FF10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85,9</w:t>
            </w:r>
          </w:p>
        </w:tc>
      </w:tr>
      <w:tr w:rsidR="00224E78" w:rsidRPr="00B36AFC" w14:paraId="17037AFE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1972F" w14:textId="77777777" w:rsidR="00224E78" w:rsidRPr="00B36AFC" w:rsidRDefault="00224E78" w:rsidP="00224E78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41AA08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4EB72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93587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374FF6" w14:textId="77777777" w:rsidR="00224E78" w:rsidRPr="004A241D" w:rsidRDefault="00224E78" w:rsidP="00224E78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140,4</w:t>
            </w:r>
          </w:p>
        </w:tc>
      </w:tr>
      <w:tr w:rsidR="00224E78" w:rsidRPr="00B36AFC" w14:paraId="5070EA4C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227F4" w14:textId="77777777" w:rsidR="00224E78" w:rsidRPr="00B36AFC" w:rsidRDefault="00224E78" w:rsidP="00224E78">
            <w:pPr>
              <w:tabs>
                <w:tab w:val="right" w:leader="dot" w:pos="2086"/>
              </w:tabs>
              <w:spacing w:before="20" w:after="0" w:line="18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3B8FF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12306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ACE421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8A97E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4B2902" w14:textId="77777777" w:rsidR="00224E78" w:rsidRPr="004A241D" w:rsidRDefault="00224E78" w:rsidP="00224E78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</w:tr>
      <w:tr w:rsidR="00224E78" w:rsidRPr="00B36AFC" w14:paraId="769AB4D3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D944C5" w14:textId="77777777" w:rsidR="00224E78" w:rsidRPr="00B36AFC" w:rsidRDefault="00224E78" w:rsidP="00224E78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300745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3A367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08F3F" w14:textId="77777777" w:rsidR="00224E78" w:rsidRPr="00B36AFC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41BC8" w14:textId="77777777" w:rsidR="00224E78" w:rsidRPr="004A241D" w:rsidRDefault="00224E78" w:rsidP="00224E78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50,1</w:t>
            </w:r>
          </w:p>
        </w:tc>
      </w:tr>
      <w:tr w:rsidR="00224E78" w:rsidRPr="002D4630" w14:paraId="590FBFC6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17F585" w14:textId="77777777" w:rsidR="00224E78" w:rsidRPr="002D4630" w:rsidRDefault="00224E78" w:rsidP="00224E78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2B453" w14:textId="77777777" w:rsidR="00224E78" w:rsidRPr="002D4630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CB928" w14:textId="77777777" w:rsidR="00224E78" w:rsidRPr="002D4630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807AE" w14:textId="77777777" w:rsidR="00224E78" w:rsidRPr="002D4630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6B5103" w14:textId="77777777" w:rsidR="00224E78" w:rsidRPr="004A241D" w:rsidRDefault="00224E78" w:rsidP="00224E78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7FC7"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</w:tr>
      <w:tr w:rsidR="00224E78" w:rsidRPr="002D4630" w14:paraId="66661C89" w14:textId="77777777" w:rsidTr="00224E78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3CE70C" w14:textId="77777777" w:rsidR="00224E78" w:rsidRPr="002D4630" w:rsidRDefault="00224E78" w:rsidP="00224E78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788236" w14:textId="77777777" w:rsidR="00224E78" w:rsidRPr="002D4630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283D10" w14:textId="77777777" w:rsidR="00224E78" w:rsidRPr="002D4630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B7AC9" w14:textId="77777777" w:rsidR="00224E78" w:rsidRPr="002D4630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2410B" w14:textId="77777777" w:rsidR="00224E78" w:rsidRPr="004A241D" w:rsidRDefault="00224E78" w:rsidP="00224E78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49,5</w:t>
            </w:r>
          </w:p>
        </w:tc>
      </w:tr>
      <w:tr w:rsidR="00224E78" w:rsidRPr="002D4630" w14:paraId="3D6108BB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18FEE" w14:textId="77777777" w:rsidR="00224E78" w:rsidRPr="002D4630" w:rsidRDefault="00224E78" w:rsidP="00224E78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8756" w14:textId="77777777" w:rsidR="00224E78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E3BB0B" w14:textId="77777777" w:rsidR="00224E78" w:rsidRPr="002D4630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B75CE" w14:textId="77777777" w:rsidR="00224E78" w:rsidRDefault="00224E78" w:rsidP="00224E7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332D63" w14:textId="77777777" w:rsidR="00224E78" w:rsidRDefault="00224E78" w:rsidP="00224E78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</w:tr>
    </w:tbl>
    <w:p w14:paraId="4E98B8A3" w14:textId="77777777" w:rsidR="002F772D" w:rsidRPr="002F772D" w:rsidRDefault="002F772D" w:rsidP="001F1B65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53F022B9" w14:textId="77777777" w:rsidR="00E10D0C" w:rsidRPr="007643BD" w:rsidRDefault="008211CC" w:rsidP="008211CC">
      <w:pPr>
        <w:pStyle w:val="Tytuwykresu"/>
        <w:spacing w:before="240" w:after="4440"/>
        <w:rPr>
          <w:b w:val="0"/>
        </w:rPr>
      </w:pPr>
      <w:r>
        <w:rPr>
          <w:b w:val="0"/>
          <w:noProof/>
          <w:lang w:eastAsia="pl-PL"/>
        </w:rPr>
        <w:lastRenderedPageBreak/>
        <w:drawing>
          <wp:anchor distT="0" distB="0" distL="114300" distR="114300" simplePos="0" relativeHeight="251728384" behindDoc="0" locked="0" layoutInCell="1" allowOverlap="1" wp14:anchorId="7005470E" wp14:editId="4A0A7C2B">
            <wp:simplePos x="0" y="0"/>
            <wp:positionH relativeFrom="column">
              <wp:posOffset>633730</wp:posOffset>
            </wp:positionH>
            <wp:positionV relativeFrom="paragraph">
              <wp:posOffset>219520</wp:posOffset>
            </wp:positionV>
            <wp:extent cx="5563870" cy="2587625"/>
            <wp:effectExtent l="0" t="0" r="0" b="3175"/>
            <wp:wrapNone/>
            <wp:docPr id="38" name="Obraz 38" descr="Wykres liniowy prezentuje dynamikę w poszczególnych miesiącach w latach 2019-2023 dla województwa dolnośląskiego i Polski.&#10;Dane do wykresu dostępne są w załączonym pliku Excel." title="Wykres 10. Dynamika mieszkań oddanych do użytkowania (analogiczny okres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D0C" w:rsidRPr="007643BD">
        <w:t>Wykres 1</w:t>
      </w:r>
      <w:r w:rsidR="00850CCD">
        <w:t>0</w:t>
      </w:r>
      <w:r w:rsidR="00E10D0C" w:rsidRPr="007643BD">
        <w:t xml:space="preserve">. </w:t>
      </w:r>
      <w:r w:rsidR="00911614" w:rsidRPr="00AD6738">
        <w:t xml:space="preserve">Dynamika mieszkań oddanych do użytkowania </w:t>
      </w:r>
      <w:r w:rsidR="00E10D0C" w:rsidRPr="007643BD">
        <w:rPr>
          <w:b w:val="0"/>
        </w:rPr>
        <w:t>(analogiczny okres 2015 = 100)</w:t>
      </w:r>
    </w:p>
    <w:p w14:paraId="097E1A5C" w14:textId="00942F25" w:rsidR="00546919" w:rsidRPr="00335CD1" w:rsidRDefault="00546919" w:rsidP="00546919">
      <w:pPr>
        <w:pStyle w:val="Akapitzwyky"/>
        <w:spacing w:before="120" w:line="250" w:lineRule="exact"/>
        <w:jc w:val="left"/>
        <w:rPr>
          <w:spacing w:val="4"/>
        </w:rPr>
      </w:pPr>
      <w:r w:rsidRPr="00335CD1">
        <w:rPr>
          <w:spacing w:val="4"/>
        </w:rPr>
        <w:t xml:space="preserve">Przeciętna powierzchnia mieszkania oddanego do użytkowania w okresie jedenastu miesięcy </w:t>
      </w:r>
      <w:r w:rsidR="00434A54" w:rsidRPr="00335CD1">
        <w:rPr>
          <w:spacing w:val="4"/>
        </w:rPr>
        <w:t>2023 r.</w:t>
      </w:r>
      <w:r w:rsidRPr="00335CD1">
        <w:rPr>
          <w:spacing w:val="4"/>
        </w:rPr>
        <w:t xml:space="preserve"> wyniosła 85,9 m</w:t>
      </w:r>
      <w:r w:rsidRPr="00335CD1">
        <w:rPr>
          <w:spacing w:val="4"/>
          <w:vertAlign w:val="superscript"/>
        </w:rPr>
        <w:t xml:space="preserve">2 </w:t>
      </w:r>
      <w:r w:rsidRPr="00335CD1">
        <w:rPr>
          <w:spacing w:val="4"/>
        </w:rPr>
        <w:t>i była o 0,2 m</w:t>
      </w:r>
      <w:r w:rsidRPr="00335CD1">
        <w:rPr>
          <w:spacing w:val="4"/>
          <w:vertAlign w:val="superscript"/>
        </w:rPr>
        <w:t>2</w:t>
      </w:r>
      <w:r w:rsidRPr="00335CD1">
        <w:rPr>
          <w:spacing w:val="4"/>
        </w:rPr>
        <w:t xml:space="preserve"> mniejsza niż w okresie styczeń–listopad </w:t>
      </w:r>
      <w:r w:rsidR="00B83B1F" w:rsidRPr="00335CD1">
        <w:rPr>
          <w:spacing w:val="4"/>
        </w:rPr>
        <w:t>2022 r.</w:t>
      </w:r>
      <w:r w:rsidRPr="00335CD1">
        <w:rPr>
          <w:spacing w:val="4"/>
        </w:rPr>
        <w:t xml:space="preserve"> Największe mieszkania wybudowano w ramach budownictwa indywidualnego. Wzrost przeciętnej powierzchni oddanego mieszkania odnotowano jedynie w budownictwie komunalnym.</w:t>
      </w:r>
    </w:p>
    <w:p w14:paraId="45C5E130" w14:textId="77777777" w:rsidR="00546919" w:rsidRPr="00335CD1" w:rsidRDefault="00546919" w:rsidP="00546919">
      <w:pPr>
        <w:pStyle w:val="Akapitzwyky"/>
        <w:spacing w:line="250" w:lineRule="exact"/>
        <w:jc w:val="left"/>
        <w:rPr>
          <w:spacing w:val="-6"/>
        </w:rPr>
      </w:pPr>
      <w:r w:rsidRPr="00335CD1">
        <w:rPr>
          <w:spacing w:val="-6"/>
        </w:rPr>
        <w:t>Od początku roku najwięcej mieszkań przekazano do użytkowania na terenie Wrocławia – 41,9% (7637 mieszkań) ogółu oddanych w województwie, następnie w powiecie wrocławskim – 12,6% (2295 mieszkań). Najmniej mieszkań przekazano w powiatach lwóweckim i złotoryjskim – po 0,3% (odpowiednio 49 i 60 mieszkań) oraz w powiatach górowskim, wałbrzyskim i ząbkowickim – po 0,4% (odpowiednio 67, 75 i 80 mieszkań).</w:t>
      </w:r>
    </w:p>
    <w:p w14:paraId="4CF90D3F" w14:textId="535CB6E4" w:rsidR="00546919" w:rsidRDefault="00546919" w:rsidP="00546919">
      <w:pPr>
        <w:spacing w:before="240"/>
        <w:jc w:val="left"/>
      </w:pPr>
      <w:r w:rsidRPr="00787FC7">
        <w:t>Mieszkania o największej przeciętnej powierzchni użytkowej powstały na terenie powiatów: złotoryjskiego (145,5 m</w:t>
      </w:r>
      <w:r w:rsidRPr="00787FC7">
        <w:rPr>
          <w:vertAlign w:val="superscript"/>
        </w:rPr>
        <w:t>2</w:t>
      </w:r>
      <w:r w:rsidRPr="00787FC7">
        <w:t xml:space="preserve">), </w:t>
      </w:r>
      <w:r w:rsidRPr="00787FC7">
        <w:rPr>
          <w:spacing w:val="4"/>
        </w:rPr>
        <w:t>wałbrzyskiego (139,7 m</w:t>
      </w:r>
      <w:r w:rsidRPr="00787FC7">
        <w:rPr>
          <w:spacing w:val="4"/>
          <w:vertAlign w:val="superscript"/>
        </w:rPr>
        <w:t>2</w:t>
      </w:r>
      <w:r w:rsidRPr="00787FC7">
        <w:rPr>
          <w:spacing w:val="4"/>
        </w:rPr>
        <w:t>) i górowskiego (136,4 m</w:t>
      </w:r>
      <w:r w:rsidRPr="00787FC7">
        <w:rPr>
          <w:spacing w:val="4"/>
          <w:vertAlign w:val="superscript"/>
        </w:rPr>
        <w:t>2</w:t>
      </w:r>
      <w:r w:rsidRPr="00787FC7">
        <w:rPr>
          <w:spacing w:val="4"/>
        </w:rPr>
        <w:t>)</w:t>
      </w:r>
      <w:r w:rsidRPr="00787FC7">
        <w:t>. Najmniejsze mieszkania wybudowano we Wrocławiu (59,7 m</w:t>
      </w:r>
      <w:r w:rsidRPr="00787FC7">
        <w:rPr>
          <w:vertAlign w:val="superscript"/>
        </w:rPr>
        <w:t>2</w:t>
      </w:r>
      <w:r w:rsidRPr="00787FC7">
        <w:t>), Legnicy (63,7 m</w:t>
      </w:r>
      <w:r w:rsidRPr="00787FC7">
        <w:rPr>
          <w:vertAlign w:val="superscript"/>
        </w:rPr>
        <w:t>2</w:t>
      </w:r>
      <w:r w:rsidRPr="00787FC7">
        <w:t>) oraz Wałbrzychu (72,7 m</w:t>
      </w:r>
      <w:r w:rsidRPr="00787FC7">
        <w:rPr>
          <w:vertAlign w:val="superscript"/>
        </w:rPr>
        <w:t>2</w:t>
      </w:r>
      <w:r w:rsidRPr="00787FC7">
        <w:t>).</w:t>
      </w:r>
    </w:p>
    <w:p w14:paraId="50E4616C" w14:textId="63A733A5" w:rsidR="00546919" w:rsidRDefault="00546919" w:rsidP="00546919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40672" behindDoc="0" locked="0" layoutInCell="1" allowOverlap="1" wp14:anchorId="48B12358" wp14:editId="7039DA6F">
            <wp:simplePos x="0" y="0"/>
            <wp:positionH relativeFrom="column">
              <wp:posOffset>590550</wp:posOffset>
            </wp:positionH>
            <wp:positionV relativeFrom="paragraph">
              <wp:posOffset>187325</wp:posOffset>
            </wp:positionV>
            <wp:extent cx="5509260" cy="2482215"/>
            <wp:effectExtent l="0" t="0" r="0" b="0"/>
            <wp:wrapNone/>
            <wp:docPr id="6" name="Obraz 6" descr="Wykres słupkowy pionowy prezentuje udział poszczególnych powiatów w ogólnej liczbie mieszkań oddanych do użytkowania w województwie dolnośląskim.&#10;Dane do wykresu dostępne są w załączonym pliku Excel." title="Wykres 11. Struktura mieszkań oddanych do użytkowania według powiatów w okresie styczeń-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ruktura mieszkań oddanych do użytkowania według powiatów w okresie styczeń-kwiecień 2023 r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1322">
        <w:t>Wykres 1</w:t>
      </w:r>
      <w:r>
        <w:t>1</w:t>
      </w:r>
      <w:r w:rsidRPr="00D41322">
        <w:t xml:space="preserve">. </w:t>
      </w:r>
      <w:r w:rsidRPr="006A382B">
        <w:t>Struktura mieszkań oddanych do użytkowania według powiatów w okresie styczeń</w:t>
      </w:r>
      <w:r>
        <w:t xml:space="preserve">–październik </w:t>
      </w:r>
      <w:r w:rsidRPr="006A382B">
        <w:t>2023 r.</w:t>
      </w:r>
    </w:p>
    <w:p w14:paraId="793824EF" w14:textId="53B0AFDF" w:rsidR="00224E78" w:rsidRPr="00B2370B" w:rsidRDefault="00224E78" w:rsidP="00546919">
      <w:pPr>
        <w:spacing w:before="4200"/>
        <w:jc w:val="left"/>
        <w:rPr>
          <w:rFonts w:cs="Arial"/>
          <w:szCs w:val="19"/>
        </w:rPr>
      </w:pPr>
      <w:r>
        <w:rPr>
          <w:rFonts w:cs="Arial"/>
          <w:szCs w:val="19"/>
        </w:rPr>
        <w:t xml:space="preserve">W listopadzie </w:t>
      </w:r>
      <w:r w:rsidR="00434A54">
        <w:rPr>
          <w:rFonts w:cs="Arial"/>
          <w:szCs w:val="19"/>
        </w:rPr>
        <w:t>2023 r.</w:t>
      </w:r>
      <w:r>
        <w:rPr>
          <w:rFonts w:cs="Arial"/>
          <w:szCs w:val="19"/>
        </w:rPr>
        <w:t xml:space="preserve"> </w:t>
      </w:r>
      <w:r w:rsidRPr="00B66AFE">
        <w:rPr>
          <w:rFonts w:cs="Arial"/>
          <w:szCs w:val="19"/>
        </w:rPr>
        <w:t>starostwa powiatowe</w:t>
      </w:r>
      <w:r w:rsidRPr="00B2370B">
        <w:rPr>
          <w:rFonts w:cs="Arial"/>
          <w:szCs w:val="19"/>
        </w:rPr>
        <w:t xml:space="preserve"> wydały </w:t>
      </w:r>
      <w:r w:rsidRPr="00B2370B">
        <w:rPr>
          <w:rFonts w:cs="Arial"/>
          <w:b/>
          <w:szCs w:val="19"/>
        </w:rPr>
        <w:t xml:space="preserve">pozwolenia na budowę lub </w:t>
      </w:r>
      <w:r w:rsidRPr="00D80E1D">
        <w:rPr>
          <w:rFonts w:cs="Arial"/>
          <w:b/>
          <w:spacing w:val="-4"/>
          <w:szCs w:val="19"/>
        </w:rPr>
        <w:t>dokonano</w:t>
      </w:r>
      <w:r w:rsidRPr="00B2370B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1570 </w:t>
      </w:r>
      <w:r w:rsidRPr="00B2370B">
        <w:rPr>
          <w:rFonts w:cs="Arial"/>
          <w:szCs w:val="19"/>
        </w:rPr>
        <w:t xml:space="preserve">nowych mieszkań. Było to o </w:t>
      </w:r>
      <w:r>
        <w:rPr>
          <w:rFonts w:cs="Arial"/>
          <w:szCs w:val="19"/>
        </w:rPr>
        <w:t>13,8</w:t>
      </w:r>
      <w:r w:rsidRPr="00B2370B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B2370B">
        <w:rPr>
          <w:rFonts w:cs="Arial"/>
          <w:szCs w:val="19"/>
        </w:rPr>
        <w:t xml:space="preserve"> niż w analogicznym miesiącu ub. roku. Najwięcej pozwoleń (</w:t>
      </w:r>
      <w:r>
        <w:rPr>
          <w:rFonts w:cs="Arial"/>
          <w:szCs w:val="19"/>
        </w:rPr>
        <w:t>69,7</w:t>
      </w:r>
      <w:r w:rsidRPr="00B2370B">
        <w:rPr>
          <w:rFonts w:cs="Arial"/>
          <w:szCs w:val="19"/>
        </w:rPr>
        <w:t>% ogólnej liczby) dotyczyło mieszkań przeznaczonych na sprzedaż lub wynajem.</w:t>
      </w:r>
    </w:p>
    <w:p w14:paraId="1968AB7B" w14:textId="7F2E1812" w:rsidR="00546919" w:rsidRDefault="00224E78" w:rsidP="00224E78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B2370B">
        <w:rPr>
          <w:rFonts w:cs="Arial"/>
          <w:szCs w:val="19"/>
        </w:rPr>
        <w:t xml:space="preserve">W omawianym miesiącu </w:t>
      </w:r>
      <w:r w:rsidRPr="00B2370B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1610</w:t>
      </w:r>
      <w:r w:rsidRPr="00B2370B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więcej</w:t>
      </w:r>
      <w:r w:rsidRPr="00B2370B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79,5</w:t>
      </w:r>
      <w:r w:rsidRPr="00B2370B">
        <w:rPr>
          <w:rFonts w:cs="Arial"/>
          <w:szCs w:val="19"/>
        </w:rPr>
        <w:t xml:space="preserve">%. Najwięcej mieszkań (tj. </w:t>
      </w:r>
      <w:r>
        <w:rPr>
          <w:rFonts w:cs="Arial"/>
          <w:szCs w:val="19"/>
        </w:rPr>
        <w:t>77,0</w:t>
      </w:r>
      <w:r w:rsidRPr="00B2370B">
        <w:rPr>
          <w:rFonts w:cs="Arial"/>
          <w:szCs w:val="19"/>
        </w:rPr>
        <w:t>%) mają wybudować inwestorzy budujący na sprzedaż lub wynajem.</w:t>
      </w:r>
    </w:p>
    <w:p w14:paraId="265E6B58" w14:textId="77777777" w:rsidR="00546919" w:rsidRDefault="00546919">
      <w:pPr>
        <w:spacing w:before="0" w:after="0" w:line="240" w:lineRule="auto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3486C5BD" w14:textId="108ABD2C" w:rsidR="00E10D0C" w:rsidRDefault="00E10D0C" w:rsidP="00C85FF8">
      <w:pPr>
        <w:pStyle w:val="tytutabelki"/>
        <w:spacing w:line="220" w:lineRule="exact"/>
      </w:pPr>
      <w:r w:rsidRPr="00B2370B">
        <w:lastRenderedPageBreak/>
        <w:t>Tablica 1</w:t>
      </w:r>
      <w:r w:rsidR="00C51537">
        <w:t>2</w:t>
      </w:r>
      <w:r w:rsidRPr="00B2370B">
        <w:t xml:space="preserve">. Liczba mieszkań, na których budowę wydano pozwolenia lub dokonano zgłoszenia z projektem budowlanym oraz których budowę rozpoczęto w okresie </w:t>
      </w:r>
      <w:r w:rsidR="00457002">
        <w:t>styczeń</w:t>
      </w:r>
      <w:r w:rsidR="00A05A66">
        <w:t>–</w:t>
      </w:r>
      <w:r w:rsidR="00457002">
        <w:t xml:space="preserve">listopad </w:t>
      </w:r>
      <w:r w:rsidR="00434A54">
        <w:t>2023 r.</w:t>
      </w:r>
      <w:r w:rsidR="00457002"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11614" w:rsidRPr="00B2370B" w14:paraId="07FEE89E" w14:textId="77777777" w:rsidTr="00161EA3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5CBB1A" w14:textId="77777777" w:rsidR="00911614" w:rsidRPr="00B2370B" w:rsidRDefault="00911614" w:rsidP="00161EA3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2AD4F" w14:textId="77777777" w:rsidR="00911614" w:rsidRPr="00B2370B" w:rsidRDefault="00911614" w:rsidP="00161EA3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3F99E0" w14:textId="77777777" w:rsidR="00911614" w:rsidRPr="00B2370B" w:rsidRDefault="00911614" w:rsidP="00161EA3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11614" w:rsidRPr="00B2370B" w14:paraId="66096411" w14:textId="77777777" w:rsidTr="00161EA3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E9864" w14:textId="77777777" w:rsidR="00911614" w:rsidRPr="00B2370B" w:rsidRDefault="00911614" w:rsidP="00161EA3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9077F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C184CD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109B71" w14:textId="4C46A451" w:rsidR="00911614" w:rsidRPr="00B2370B" w:rsidRDefault="00911614" w:rsidP="0091161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B83B1F">
              <w:rPr>
                <w:rFonts w:cs="Arial"/>
                <w:sz w:val="16"/>
                <w:szCs w:val="16"/>
              </w:rPr>
              <w:t>22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281845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7B6DB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46EB458" w14:textId="30DE4D4F" w:rsidR="00911614" w:rsidRPr="00B2370B" w:rsidRDefault="00911614" w:rsidP="0091161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B83B1F">
              <w:rPr>
                <w:rFonts w:cs="Arial"/>
                <w:sz w:val="16"/>
                <w:szCs w:val="16"/>
              </w:rPr>
              <w:t>22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224E78" w:rsidRPr="00B2370B" w14:paraId="6D69C9E3" w14:textId="77777777" w:rsidTr="00161EA3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C0B0" w14:textId="77777777" w:rsidR="00224E78" w:rsidRPr="00B2370B" w:rsidRDefault="00224E78" w:rsidP="00224E78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CD19D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16493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25E49" w14:textId="77777777" w:rsidR="00224E78" w:rsidRPr="00987E06" w:rsidRDefault="00224E78" w:rsidP="00224E78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7DFB9" w14:textId="77777777" w:rsidR="00224E78" w:rsidRPr="00987E06" w:rsidRDefault="00224E78" w:rsidP="00224E78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60,3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EA7CE" w14:textId="77777777" w:rsidR="00224E78" w:rsidRPr="00987E06" w:rsidRDefault="00224E78" w:rsidP="00224E78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17408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85D61" w14:textId="77777777" w:rsidR="00224E78" w:rsidRPr="00987E06" w:rsidRDefault="00224E78" w:rsidP="00224E78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234063" w14:textId="77777777" w:rsidR="00224E78" w:rsidRPr="00987E06" w:rsidRDefault="00224E78" w:rsidP="00224E78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99,9</w:t>
            </w:r>
          </w:p>
        </w:tc>
      </w:tr>
      <w:tr w:rsidR="00224E78" w:rsidRPr="00B2370B" w14:paraId="5641DE04" w14:textId="77777777" w:rsidTr="00161EA3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304F3" w14:textId="77777777" w:rsidR="00224E78" w:rsidRPr="00B2370B" w:rsidRDefault="00224E78" w:rsidP="00224E7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19EF0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B5407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234751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3BFCD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91D8FD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3E409F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77,8</w:t>
            </w:r>
          </w:p>
        </w:tc>
      </w:tr>
      <w:tr w:rsidR="00224E78" w:rsidRPr="00B2370B" w14:paraId="430A6C54" w14:textId="77777777" w:rsidTr="00161EA3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F1985" w14:textId="77777777" w:rsidR="00224E78" w:rsidRPr="00B2370B" w:rsidRDefault="00224E78" w:rsidP="00224E78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B2C387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4056E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142AD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7A808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12537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63C28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EEB109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224E78" w:rsidRPr="00B2370B" w14:paraId="22D4AB95" w14:textId="77777777" w:rsidTr="00161EA3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AA5FD" w14:textId="77777777" w:rsidR="00224E78" w:rsidRPr="00B2370B" w:rsidRDefault="00224E78" w:rsidP="00224E7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E9BBA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8E69E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142725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E97ED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1EB6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B20E20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25,7</w:t>
            </w:r>
          </w:p>
        </w:tc>
      </w:tr>
      <w:tr w:rsidR="00224E78" w:rsidRPr="00B2370B" w14:paraId="18FEAFE9" w14:textId="77777777" w:rsidTr="00C85FF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73152" w14:textId="77777777" w:rsidR="00224E78" w:rsidRPr="00B2370B" w:rsidRDefault="00224E78" w:rsidP="00224E7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BE77D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C71F1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BE19F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2B7E03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E646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C7D336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139,7</w:t>
            </w:r>
          </w:p>
        </w:tc>
      </w:tr>
      <w:tr w:rsidR="00224E78" w:rsidRPr="00B2370B" w14:paraId="7CD9DA9C" w14:textId="77777777" w:rsidTr="00224E7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AF49B1" w14:textId="77777777" w:rsidR="00224E78" w:rsidRPr="00B2370B" w:rsidRDefault="00224E78" w:rsidP="00224E7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AB1984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EAD80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EB74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1FA6D2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F8C6B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2CAE5AC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</w:tr>
      <w:tr w:rsidR="00224E78" w:rsidRPr="00B2370B" w14:paraId="54F59111" w14:textId="77777777" w:rsidTr="00C85FF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A49ECA" w14:textId="77777777" w:rsidR="00224E78" w:rsidRPr="00B2370B" w:rsidRDefault="00224E78" w:rsidP="00224E7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6C78A2" w14:textId="77777777" w:rsidR="00224E78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5CC31A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5BDFF" w14:textId="77777777" w:rsidR="00224E78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46BBB9" w14:textId="77777777" w:rsidR="00224E78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C8B1C" w14:textId="77777777" w:rsidR="00224E78" w:rsidRPr="00987E06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91A863" w14:textId="77777777" w:rsidR="00224E78" w:rsidRDefault="00224E78" w:rsidP="00224E7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6BCB0E5E" w14:textId="77777777" w:rsidR="008B257E" w:rsidRDefault="008B257E" w:rsidP="001F1B65">
      <w:pPr>
        <w:pStyle w:val="Tytuwykresu"/>
        <w:spacing w:before="60" w:after="40" w:line="160" w:lineRule="exact"/>
        <w:ind w:left="0" w:firstLine="0"/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7F31A24" w14:textId="77777777" w:rsidR="00341E67" w:rsidRPr="00F34D0D" w:rsidRDefault="00341E67" w:rsidP="00BA1318">
      <w:pPr>
        <w:pStyle w:val="Nagwek1"/>
        <w:spacing w:after="200"/>
      </w:pPr>
      <w:r w:rsidRPr="00F34D0D">
        <w:t>Rynek wewnętrzny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F2599A" w:rsidRPr="00005794" w14:paraId="27D04E1C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743EC9CA" w14:textId="77777777" w:rsidR="00F2599A" w:rsidRPr="00005794" w:rsidRDefault="00714B87" w:rsidP="00305697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005794">
              <w:rPr>
                <w:rFonts w:ascii="Fira Sans SemiBold" w:hAnsi="Fira Sans SemiBold"/>
                <w:color w:val="auto"/>
              </w:rPr>
              <w:t>W listopadzie 20</w:t>
            </w:r>
            <w:r>
              <w:rPr>
                <w:rFonts w:ascii="Fira Sans SemiBold" w:hAnsi="Fira Sans SemiBold"/>
                <w:color w:val="auto"/>
              </w:rPr>
              <w:t xml:space="preserve">23 </w:t>
            </w:r>
            <w:r w:rsidRPr="00005794">
              <w:rPr>
                <w:rFonts w:ascii="Fira Sans SemiBold" w:hAnsi="Fira Sans SemiBold"/>
                <w:color w:val="auto"/>
              </w:rPr>
              <w:t xml:space="preserve">r. wartość sprzedaży detalicznej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005794">
              <w:rPr>
                <w:rFonts w:ascii="Fira Sans SemiBold" w:hAnsi="Fira Sans SemiBold"/>
                <w:color w:val="auto"/>
              </w:rPr>
              <w:t xml:space="preserve"> się w porównaniu z poprzednim rokiem, 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005794">
              <w:rPr>
                <w:rFonts w:ascii="Fira Sans SemiBold" w:hAnsi="Fira Sans SemiBold"/>
                <w:color w:val="auto"/>
              </w:rPr>
              <w:t xml:space="preserve">sza była </w:t>
            </w:r>
            <w:r>
              <w:rPr>
                <w:rFonts w:ascii="Fira Sans SemiBold" w:hAnsi="Fira Sans SemiBold"/>
                <w:color w:val="auto"/>
              </w:rPr>
              <w:t xml:space="preserve">natomiast </w:t>
            </w:r>
            <w:r w:rsidRPr="00005794">
              <w:rPr>
                <w:rFonts w:ascii="Fira Sans SemiBold" w:hAnsi="Fira Sans SemiBold"/>
                <w:color w:val="auto"/>
              </w:rPr>
              <w:t>sprzedaż hurtowa zrealizowana przez przedsiębiorstwa handlowe i niehandlowe.</w:t>
            </w:r>
          </w:p>
        </w:tc>
      </w:tr>
    </w:tbl>
    <w:p w14:paraId="7D51483B" w14:textId="3DFBEA8C" w:rsidR="00714B87" w:rsidRPr="008A3311" w:rsidRDefault="00714B87" w:rsidP="00714B87">
      <w:pPr>
        <w:pStyle w:val="Akapitzwyky"/>
        <w:spacing w:before="120" w:line="260" w:lineRule="exact"/>
        <w:jc w:val="left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>
        <w:t xml:space="preserve">w listopadzie </w:t>
      </w:r>
      <w:r w:rsidR="00434A54">
        <w:t>2023 r.</w:t>
      </w:r>
      <w:r>
        <w:t xml:space="preserve"> zwiększyła się o 1,2% w porównaniu z listopadem </w:t>
      </w:r>
      <w:r w:rsidRPr="008A3311">
        <w:t>20</w:t>
      </w:r>
      <w:r>
        <w:t>22</w:t>
      </w:r>
      <w:r w:rsidRPr="008A3311">
        <w:t xml:space="preserve"> r. (kiedy notowano </w:t>
      </w:r>
      <w:r>
        <w:t>wzrost</w:t>
      </w:r>
      <w:r w:rsidRPr="008A3311">
        <w:t xml:space="preserve"> o</w:t>
      </w:r>
      <w:r>
        <w:t xml:space="preserve"> 22,5</w:t>
      </w:r>
      <w:r w:rsidRPr="008A3311">
        <w:t>%). Najwięks</w:t>
      </w:r>
      <w:r>
        <w:t xml:space="preserve">zy wzrost sprzedaży detalicznej </w:t>
      </w:r>
      <w:r w:rsidRPr="008A3311">
        <w:t>odnotowano w </w:t>
      </w:r>
      <w:r>
        <w:t>grupach:</w:t>
      </w:r>
      <w:r w:rsidRPr="008A3311">
        <w:t xml:space="preserve"> </w:t>
      </w:r>
      <w:r w:rsidRPr="00755322">
        <w:rPr>
          <w:rFonts w:cs="Arial"/>
          <w:spacing w:val="-2"/>
          <w:szCs w:val="19"/>
        </w:rPr>
        <w:t>prasa, książki, pozostała sprzedaż w wyspecjalizowanych</w:t>
      </w:r>
      <w:r w:rsidRPr="00755322">
        <w:rPr>
          <w:rFonts w:cs="Arial"/>
          <w:szCs w:val="19"/>
        </w:rPr>
        <w:t xml:space="preserve"> sklepach (o 84,1%),</w:t>
      </w:r>
      <w:r>
        <w:rPr>
          <w:rFonts w:cs="Arial"/>
          <w:sz w:val="16"/>
          <w:szCs w:val="16"/>
        </w:rPr>
        <w:t xml:space="preserve"> </w:t>
      </w:r>
      <w:r>
        <w:t>p</w:t>
      </w:r>
      <w:r w:rsidRPr="00033AF2">
        <w:t>ozostał</w:t>
      </w:r>
      <w:r>
        <w:t xml:space="preserve">e </w:t>
      </w:r>
      <w:r w:rsidRPr="008A3311">
        <w:t>(o </w:t>
      </w:r>
      <w:r>
        <w:t>41,5</w:t>
      </w:r>
      <w:r w:rsidRPr="008A3311">
        <w:t>%)</w:t>
      </w:r>
      <w:r>
        <w:t xml:space="preserve"> </w:t>
      </w:r>
      <w:r w:rsidRPr="002F52C0">
        <w:rPr>
          <w:spacing w:val="-1"/>
        </w:rPr>
        <w:t>oraz tekstylia, odzież, obuwie (o 33,3%). Natomiast spadek sprzedaży zanotowano w grupach: paliwa stałe, ciekłe i gazowe</w:t>
      </w:r>
      <w:r w:rsidRPr="00033AF2">
        <w:t xml:space="preserve"> </w:t>
      </w:r>
      <w:r>
        <w:t>(o 63,8</w:t>
      </w:r>
      <w:r w:rsidRPr="00755322">
        <w:rPr>
          <w:szCs w:val="19"/>
        </w:rPr>
        <w:t xml:space="preserve">%), </w:t>
      </w:r>
      <w:r w:rsidRPr="00755322">
        <w:rPr>
          <w:rFonts w:cs="Arial"/>
          <w:szCs w:val="19"/>
        </w:rPr>
        <w:t>pozostała sprzedaż detaliczna w niewyspecjalizowanych sklepach (o 47,1%)</w:t>
      </w:r>
      <w:r>
        <w:rPr>
          <w:rFonts w:cs="Arial"/>
          <w:sz w:val="16"/>
          <w:szCs w:val="16"/>
        </w:rPr>
        <w:t xml:space="preserve"> </w:t>
      </w:r>
      <w:r w:rsidRPr="00755322">
        <w:rPr>
          <w:rFonts w:cs="Arial"/>
          <w:szCs w:val="19"/>
        </w:rPr>
        <w:t>oraz</w:t>
      </w:r>
      <w:r w:rsidRPr="007077E2">
        <w:t xml:space="preserve"> </w:t>
      </w:r>
      <w:r>
        <w:t>f</w:t>
      </w:r>
      <w:r w:rsidRPr="007077E2">
        <w:t>armaceutyki, kosmetyki, sprzęt ortopedyczny</w:t>
      </w:r>
      <w:r>
        <w:t xml:space="preserve"> (o 2,1%). </w:t>
      </w:r>
    </w:p>
    <w:p w14:paraId="324D0B40" w14:textId="34FE2AA9" w:rsidR="00714B87" w:rsidRPr="008A3311" w:rsidRDefault="00714B87" w:rsidP="00C632B8">
      <w:pPr>
        <w:pStyle w:val="Akapitzwyky"/>
        <w:spacing w:before="120" w:line="260" w:lineRule="exact"/>
        <w:jc w:val="left"/>
      </w:pPr>
      <w:r w:rsidRPr="008A3311">
        <w:t xml:space="preserve">W porównaniu </w:t>
      </w:r>
      <w:r>
        <w:t xml:space="preserve">do października </w:t>
      </w:r>
      <w:r w:rsidR="00434A54">
        <w:t>2023 r.</w:t>
      </w:r>
      <w:r>
        <w:t xml:space="preserve"> </w:t>
      </w:r>
      <w:r w:rsidRPr="008A3311">
        <w:t xml:space="preserve">sprzedaż detaliczna </w:t>
      </w:r>
      <w:r>
        <w:t>zmniejszyła</w:t>
      </w:r>
      <w:r w:rsidRPr="004C2864">
        <w:t xml:space="preserve"> się o </w:t>
      </w:r>
      <w:r>
        <w:t>1,1</w:t>
      </w:r>
      <w:r w:rsidRPr="004C2864">
        <w:t xml:space="preserve">%. Największy </w:t>
      </w:r>
      <w:r>
        <w:t>wzrost</w:t>
      </w:r>
      <w:r w:rsidRPr="004C2864">
        <w:t xml:space="preserve"> w</w:t>
      </w:r>
      <w:r w:rsidRPr="008A3311">
        <w:t xml:space="preserve"> skali miesiąca </w:t>
      </w:r>
      <w:r>
        <w:t>odnotowano w grupach p</w:t>
      </w:r>
      <w:r w:rsidRPr="00033AF2">
        <w:t xml:space="preserve">rasa, książki, pozostała sprzedaż w wyspecjalizowanych sklepach </w:t>
      </w:r>
      <w:r w:rsidRPr="004C2864">
        <w:t xml:space="preserve">(o </w:t>
      </w:r>
      <w:r>
        <w:t>18,5</w:t>
      </w:r>
      <w:r w:rsidRPr="004C2864">
        <w:t>%) oraz</w:t>
      </w:r>
      <w:r>
        <w:t xml:space="preserve"> </w:t>
      </w:r>
      <w:r w:rsidRPr="00F00348">
        <w:rPr>
          <w:rFonts w:cs="Arial"/>
          <w:szCs w:val="19"/>
        </w:rPr>
        <w:t>meble, RTV, AGD</w:t>
      </w:r>
      <w:r w:rsidRPr="004C2864">
        <w:t xml:space="preserve"> </w:t>
      </w:r>
      <w:r>
        <w:t xml:space="preserve">(o 3,9%), </w:t>
      </w:r>
      <w:r w:rsidRPr="004C2864">
        <w:t xml:space="preserve">natomiast największy </w:t>
      </w:r>
      <w:r>
        <w:t>spadek</w:t>
      </w:r>
      <w:r w:rsidRPr="004C2864">
        <w:t xml:space="preserve"> </w:t>
      </w:r>
      <w:r>
        <w:t>w grupach</w:t>
      </w:r>
      <w:r w:rsidRPr="00110F22">
        <w:t xml:space="preserve"> </w:t>
      </w:r>
      <w:r>
        <w:t>p</w:t>
      </w:r>
      <w:r w:rsidRPr="00033AF2">
        <w:t xml:space="preserve">aliwa stałe, ciekłe i gazowe </w:t>
      </w:r>
      <w:r>
        <w:t>(o 9,2</w:t>
      </w:r>
      <w:r w:rsidRPr="00755322">
        <w:rPr>
          <w:szCs w:val="19"/>
        </w:rPr>
        <w:t>%)</w:t>
      </w:r>
      <w:r>
        <w:rPr>
          <w:szCs w:val="19"/>
        </w:rPr>
        <w:t xml:space="preserve"> oraz </w:t>
      </w:r>
      <w:r w:rsidRPr="00F00348">
        <w:rPr>
          <w:rFonts w:cs="Arial"/>
          <w:szCs w:val="19"/>
        </w:rPr>
        <w:t>pojazdy samochodowe, motocykle, części</w:t>
      </w:r>
      <w:r>
        <w:t xml:space="preserve"> (o 2,1%).</w:t>
      </w:r>
    </w:p>
    <w:p w14:paraId="50B56DFE" w14:textId="3A3E7671" w:rsidR="0099127C" w:rsidRDefault="00714B87" w:rsidP="00C632B8">
      <w:pPr>
        <w:pStyle w:val="Akapitzwyky"/>
        <w:spacing w:before="120" w:line="260" w:lineRule="exact"/>
        <w:jc w:val="left"/>
      </w:pPr>
      <w:r w:rsidRPr="008A3311">
        <w:t xml:space="preserve">W okresie </w:t>
      </w:r>
      <w:r>
        <w:t xml:space="preserve">styczeń–listopad </w:t>
      </w:r>
      <w:r w:rsidR="00434A54">
        <w:t>2023 r.</w:t>
      </w:r>
      <w:r>
        <w:t xml:space="preserve"> </w:t>
      </w:r>
      <w:r w:rsidRPr="008A3311">
        <w:t xml:space="preserve">sprzedaż detaliczna była </w:t>
      </w:r>
      <w:r>
        <w:t>wyższa</w:t>
      </w:r>
      <w:r w:rsidRPr="008A3311">
        <w:t xml:space="preserve"> o </w:t>
      </w:r>
      <w:r>
        <w:t>1,9</w:t>
      </w:r>
      <w:r w:rsidRPr="008A3311">
        <w:t xml:space="preserve">% niż w analogicznym okresie poprzedniego roku (wobec </w:t>
      </w:r>
      <w:r>
        <w:t>wzrostu</w:t>
      </w:r>
      <w:r w:rsidRPr="008A3311">
        <w:t xml:space="preserve"> </w:t>
      </w:r>
      <w:r>
        <w:t>o 23,9</w:t>
      </w:r>
      <w:r w:rsidRPr="008A3311">
        <w:t xml:space="preserve">% w okresie </w:t>
      </w:r>
      <w:r>
        <w:t xml:space="preserve">styczeń–listopad </w:t>
      </w:r>
      <w:r w:rsidRPr="00003E9E">
        <w:t>20</w:t>
      </w:r>
      <w:r>
        <w:t>22 r.).</w:t>
      </w:r>
      <w:r w:rsidR="0099127C" w:rsidRPr="00003E9E">
        <w:t xml:space="preserve"> </w:t>
      </w:r>
    </w:p>
    <w:p w14:paraId="5B4977A6" w14:textId="77777777" w:rsidR="0099127C" w:rsidRDefault="0099127C" w:rsidP="0099127C">
      <w:pPr>
        <w:pStyle w:val="tytutabelki"/>
      </w:pPr>
      <w:r w:rsidRPr="00003E9E">
        <w:t>Tablica 1</w:t>
      </w:r>
      <w:r w:rsidR="00C51537">
        <w:t>3</w:t>
      </w:r>
      <w:r w:rsidRPr="00003E9E">
        <w:t>. 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305697" w:rsidRPr="00003E9E" w14:paraId="6F184CEA" w14:textId="77777777" w:rsidTr="00161EA3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C7FF4FF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E69E5F" w14:textId="77777777" w:rsidR="00305697" w:rsidRPr="00003E9E" w:rsidRDefault="00305697" w:rsidP="0030569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 w:rsidR="008D2E8F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568426" w14:textId="77777777" w:rsidR="00305697" w:rsidRPr="00003E9E" w:rsidRDefault="00305697" w:rsidP="0030569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01–11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 w:rsidR="008D2E8F">
              <w:rPr>
                <w:rFonts w:cs="Calibri"/>
                <w:sz w:val="16"/>
                <w:szCs w:val="16"/>
              </w:rPr>
              <w:t>23</w:t>
            </w:r>
          </w:p>
        </w:tc>
      </w:tr>
      <w:tr w:rsidR="00305697" w:rsidRPr="00003E9E" w14:paraId="2B1877CD" w14:textId="77777777" w:rsidTr="00161EA3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24BA62C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329A0E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F4D1481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14B87" w:rsidRPr="00003E9E" w14:paraId="1CBC1B49" w14:textId="77777777" w:rsidTr="00161EA3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8AC44" w14:textId="77777777" w:rsidR="00714B87" w:rsidRPr="00003E9E" w:rsidRDefault="00714B87" w:rsidP="00714B87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5A0C5" w14:textId="77777777" w:rsidR="00714B87" w:rsidRPr="00C51DB7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101,2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566E8" w14:textId="77777777" w:rsidR="00714B87" w:rsidRPr="00C51DB7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8A994BD" w14:textId="77777777" w:rsidR="00714B87" w:rsidRPr="00C51DB7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14B87" w:rsidRPr="00003E9E" w14:paraId="58DD599A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6F8679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6D0B0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0A5D0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E5E70A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4B87" w:rsidRPr="00003E9E" w14:paraId="2460E8A4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C34329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44A0B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97325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53228B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714B87" w:rsidRPr="00003E9E" w14:paraId="2CCB4733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C9B39F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C9EA6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F0F82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E2D9D3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714B87" w:rsidRPr="00003E9E" w14:paraId="0A914684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773750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1ABFD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7FDE07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0759993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714B87" w:rsidRPr="00003E9E" w14:paraId="71FDF14B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4AEC94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2AD34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9B69A6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30FA46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714B87" w:rsidRPr="00003E9E" w14:paraId="580011E8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61ECE59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6DEF72F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2BDB186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250274B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714B87" w:rsidRPr="00003E9E" w14:paraId="22BF6CDB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5BBCAD3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060CD74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CB6BBF2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95526D5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714B87" w:rsidRPr="00003E9E" w14:paraId="345E8FC0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4BFDF3C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FE3B3D2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D7673E2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4484A7E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714B87" w:rsidRPr="00003E9E" w14:paraId="0082D1AA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ABD99A2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BB05F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296A0228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2E1839C" w14:textId="77777777" w:rsidR="00714B87" w:rsidRPr="00003E9E" w:rsidRDefault="00714B87" w:rsidP="00714B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14:paraId="35B22001" w14:textId="77777777" w:rsidR="0099127C" w:rsidRPr="00003E9E" w:rsidRDefault="0099127C" w:rsidP="002F772D">
      <w:pPr>
        <w:pStyle w:val="Notkapodtablic"/>
        <w:spacing w:before="60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D829784" w14:textId="42D66AA1" w:rsidR="00714B87" w:rsidRPr="00335CD1" w:rsidRDefault="00714B87" w:rsidP="00714B87">
      <w:pPr>
        <w:pStyle w:val="Akapitzwyky"/>
        <w:spacing w:before="120" w:line="260" w:lineRule="exact"/>
        <w:jc w:val="left"/>
        <w:rPr>
          <w:spacing w:val="-2"/>
        </w:rPr>
      </w:pPr>
      <w:r w:rsidRPr="00335CD1">
        <w:rPr>
          <w:b/>
          <w:spacing w:val="-2"/>
        </w:rPr>
        <w:t>Sprzedaż hurtowa</w:t>
      </w:r>
      <w:r w:rsidRPr="00335CD1">
        <w:rPr>
          <w:spacing w:val="-2"/>
        </w:rPr>
        <w:t xml:space="preserve"> (w cenach bieżących) w przedsiębiorstwach handlowych w listopadzie </w:t>
      </w:r>
      <w:r w:rsidR="00434A54" w:rsidRPr="00335CD1">
        <w:rPr>
          <w:spacing w:val="-2"/>
        </w:rPr>
        <w:t>2023 r.</w:t>
      </w:r>
      <w:r w:rsidRPr="00335CD1">
        <w:rPr>
          <w:spacing w:val="-2"/>
        </w:rPr>
        <w:t xml:space="preserve"> była niższa o 9,9% w relacji do listopada 2022 r., a w porównaniu do poprzedniego miesiąca – niższa o 8,4%. W przedsiębiorstwach hurtowych odnotowano spadek sprzedaży hurtowej w skali roku – o 9,1%, a w skali miesiąca o 4,8%. </w:t>
      </w:r>
    </w:p>
    <w:p w14:paraId="65FB5707" w14:textId="11587E53" w:rsidR="00791EFC" w:rsidRDefault="00714B87" w:rsidP="00714B87">
      <w:pPr>
        <w:pStyle w:val="Akapitzwyky"/>
        <w:spacing w:line="260" w:lineRule="exact"/>
        <w:jc w:val="left"/>
      </w:pPr>
      <w:r w:rsidRPr="00DC36DD">
        <w:t>W okresie styczeń</w:t>
      </w:r>
      <w:r>
        <w:t>–listopad</w:t>
      </w:r>
      <w:r w:rsidRPr="00DC36DD">
        <w:t xml:space="preserve"> </w:t>
      </w:r>
      <w:r w:rsidR="00434A54">
        <w:t>2023 r.</w:t>
      </w:r>
      <w:r w:rsidRPr="00DC36DD">
        <w:t xml:space="preserve">, w porównaniu do analogicznego okresu </w:t>
      </w:r>
      <w:r w:rsidR="00B83B1F">
        <w:t>2022 r.</w:t>
      </w:r>
      <w:r w:rsidRPr="00DC36DD">
        <w:t xml:space="preserve">, sprzedaż hurtowa w przedsiębiorstwach handlowych </w:t>
      </w:r>
      <w:r>
        <w:t>zmniejszyła</w:t>
      </w:r>
      <w:r w:rsidRPr="00DC36DD">
        <w:t xml:space="preserve"> się o </w:t>
      </w:r>
      <w:r>
        <w:t>9,4</w:t>
      </w:r>
      <w:r w:rsidRPr="00DC36DD">
        <w:t>%, a w przedsiębiorstwach hurtowych –</w:t>
      </w:r>
      <w:r>
        <w:t xml:space="preserve"> </w:t>
      </w:r>
      <w:r w:rsidRPr="00DC36DD">
        <w:t xml:space="preserve">o </w:t>
      </w:r>
      <w:r>
        <w:t>10,6</w:t>
      </w:r>
      <w:r w:rsidRPr="00DC36DD">
        <w:t>%.</w:t>
      </w:r>
    </w:p>
    <w:p w14:paraId="76468A98" w14:textId="1E6FAFC7" w:rsidR="004B027A" w:rsidRDefault="004B027A" w:rsidP="003644E4">
      <w:pPr>
        <w:pStyle w:val="Nagwek1"/>
        <w:spacing w:after="320" w:line="232" w:lineRule="exact"/>
      </w:pPr>
      <w:r w:rsidRPr="00724771">
        <w:lastRenderedPageBreak/>
        <w:t>Podmioty gospodarki narodowej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4B027A" w:rsidRPr="00005794" w14:paraId="2EA85D72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0B3FEE5F" w14:textId="3C01A32D" w:rsidR="004B027A" w:rsidRPr="00D323C5" w:rsidRDefault="00F70022" w:rsidP="00D323C5">
            <w:pPr>
              <w:pStyle w:val="tekstnapierwszejstronie"/>
              <w:numPr>
                <w:ilvl w:val="0"/>
                <w:numId w:val="0"/>
              </w:numPr>
              <w:spacing w:before="80" w:line="232" w:lineRule="exact"/>
              <w:rPr>
                <w:rFonts w:ascii="Fira Sans SemiBold" w:hAnsi="Fira Sans SemiBold"/>
                <w:color w:val="auto"/>
                <w:spacing w:val="-3"/>
              </w:rPr>
            </w:pPr>
            <w:r w:rsidRPr="00F70022">
              <w:rPr>
                <w:rFonts w:ascii="Fira Sans SemiBold" w:hAnsi="Fira Sans SemiBold"/>
                <w:color w:val="auto"/>
              </w:rPr>
              <w:t>W listopadzie 2023 r. liczba podmiotów gospodarki narodowej wzrosła o 0,3%</w:t>
            </w:r>
            <w:r>
              <w:rPr>
                <w:rFonts w:ascii="Fira Sans SemiBold" w:hAnsi="Fira Sans SemiBold"/>
                <w:color w:val="auto"/>
              </w:rPr>
              <w:t xml:space="preserve"> w stosunku do poprzedniego mie</w:t>
            </w:r>
            <w:r w:rsidRPr="00F70022">
              <w:rPr>
                <w:rFonts w:ascii="Fira Sans SemiBold" w:hAnsi="Fira Sans SemiBold"/>
                <w:color w:val="auto"/>
              </w:rPr>
              <w:t>siąca. Znacznie zmniejszyła się liczba jednostek, które zostały wpisane do rejestru REGON, a także wykreślone z ewidencji (spadek odpowiednio o 24,5% i o 24,1%). Ponadto odnotowano więcej</w:t>
            </w:r>
            <w:r>
              <w:rPr>
                <w:rFonts w:ascii="Fira Sans SemiBold" w:hAnsi="Fira Sans SemiBold"/>
                <w:color w:val="auto"/>
              </w:rPr>
              <w:t xml:space="preserve"> podmiotów, które w końcu listo</w:t>
            </w:r>
            <w:r w:rsidRPr="00F70022">
              <w:rPr>
                <w:rFonts w:ascii="Fira Sans SemiBold" w:hAnsi="Fira Sans SemiBold"/>
                <w:color w:val="auto"/>
              </w:rPr>
              <w:t xml:space="preserve">pada </w:t>
            </w:r>
            <w:r w:rsidR="00434A54">
              <w:rPr>
                <w:rFonts w:ascii="Fira Sans SemiBold" w:hAnsi="Fira Sans SemiBold"/>
                <w:color w:val="auto"/>
              </w:rPr>
              <w:t>2023 r.</w:t>
            </w:r>
            <w:r w:rsidRPr="00F70022">
              <w:rPr>
                <w:rFonts w:ascii="Fira Sans SemiBold" w:hAnsi="Fira Sans SemiBold"/>
                <w:color w:val="auto"/>
              </w:rPr>
              <w:t xml:space="preserve"> miały zawieszoną działalność  (o 1,6%).</w:t>
            </w:r>
          </w:p>
        </w:tc>
      </w:tr>
    </w:tbl>
    <w:p w14:paraId="0C15BB54" w14:textId="45816587" w:rsidR="004B027A" w:rsidRDefault="004B027A" w:rsidP="00305697">
      <w:pPr>
        <w:pStyle w:val="Akapitzwyky"/>
        <w:spacing w:before="120" w:after="120" w:line="232" w:lineRule="exact"/>
        <w:jc w:val="left"/>
      </w:pPr>
      <w:r w:rsidRPr="005B57FF">
        <w:rPr>
          <w:spacing w:val="2"/>
        </w:rPr>
        <w:t xml:space="preserve">Według stanu na koniec </w:t>
      </w:r>
      <w:r w:rsidR="00024EEA" w:rsidRPr="005B57FF">
        <w:rPr>
          <w:spacing w:val="2"/>
        </w:rPr>
        <w:t>listopada</w:t>
      </w:r>
      <w:r w:rsidRPr="005B57FF">
        <w:rPr>
          <w:spacing w:val="2"/>
        </w:rPr>
        <w:t xml:space="preserve"> </w:t>
      </w:r>
      <w:r w:rsidR="00434A54">
        <w:rPr>
          <w:spacing w:val="2"/>
        </w:rPr>
        <w:t>2023 r.</w:t>
      </w:r>
      <w:r w:rsidRPr="005B57FF">
        <w:rPr>
          <w:spacing w:val="2"/>
        </w:rPr>
        <w:t xml:space="preserve"> w rejestrze REGON wpisanych było </w:t>
      </w:r>
      <w:r w:rsidR="00A35B17" w:rsidRPr="005B57FF">
        <w:rPr>
          <w:spacing w:val="2"/>
        </w:rPr>
        <w:t>4</w:t>
      </w:r>
      <w:r w:rsidR="00F70022">
        <w:rPr>
          <w:spacing w:val="2"/>
        </w:rPr>
        <w:t>40</w:t>
      </w:r>
      <w:r w:rsidRPr="005B57FF">
        <w:rPr>
          <w:spacing w:val="2"/>
        </w:rPr>
        <w:t>,</w:t>
      </w:r>
      <w:r w:rsidR="00F70022">
        <w:rPr>
          <w:spacing w:val="2"/>
        </w:rPr>
        <w:t>8</w:t>
      </w:r>
      <w:r w:rsidRPr="005B57FF">
        <w:rPr>
          <w:spacing w:val="2"/>
        </w:rPr>
        <w:t xml:space="preserve"> tys. </w:t>
      </w:r>
      <w:r w:rsidRPr="005B57FF">
        <w:rPr>
          <w:b/>
          <w:spacing w:val="2"/>
        </w:rPr>
        <w:t>podmiotów gospodarki narodowej</w:t>
      </w:r>
      <w:r w:rsidRPr="005B57FF">
        <w:rPr>
          <w:rStyle w:val="Odwoanieprzypisudolnego"/>
          <w:rFonts w:cs="FiraSans-Regular"/>
          <w:color w:val="000000"/>
          <w:spacing w:val="2"/>
          <w:szCs w:val="19"/>
        </w:rPr>
        <w:footnoteReference w:id="5"/>
      </w:r>
      <w:r w:rsidRPr="005B57FF">
        <w:rPr>
          <w:spacing w:val="2"/>
        </w:rPr>
        <w:t>,</w:t>
      </w:r>
      <w:r w:rsidR="00305697">
        <w:t xml:space="preserve"> </w:t>
      </w:r>
      <w:r w:rsidRPr="007F1AFA">
        <w:t xml:space="preserve">tj. o </w:t>
      </w:r>
      <w:r w:rsidR="00F70022">
        <w:t>3</w:t>
      </w:r>
      <w:r>
        <w:t>,</w:t>
      </w:r>
      <w:r w:rsidR="00F70022">
        <w:t>4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A35B17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024EEA">
        <w:t>października</w:t>
      </w:r>
      <w:r w:rsidRPr="007F1AFA">
        <w:t xml:space="preserve"> </w:t>
      </w:r>
      <w:r w:rsidR="00434A54">
        <w:t>2023 r.</w:t>
      </w:r>
    </w:p>
    <w:p w14:paraId="38C041FC" w14:textId="6B4B9809" w:rsidR="00F70022" w:rsidRPr="002368EA" w:rsidRDefault="00F70022" w:rsidP="00546919">
      <w:pPr>
        <w:pStyle w:val="Akapitzwyky"/>
        <w:spacing w:before="120" w:line="260" w:lineRule="exact"/>
        <w:rPr>
          <w:highlight w:val="green"/>
        </w:rPr>
      </w:pPr>
      <w:r w:rsidRPr="00F70022">
        <w:t xml:space="preserve">W listopadzie </w:t>
      </w:r>
      <w:r w:rsidR="00434A54">
        <w:t>2023 r.</w:t>
      </w:r>
      <w:r w:rsidRPr="00F70022">
        <w:t xml:space="preserve"> do rejestru REGON wpisano 2491 </w:t>
      </w:r>
      <w:r w:rsidRPr="00F70022">
        <w:rPr>
          <w:b/>
        </w:rPr>
        <w:t>nowych podmiotów</w:t>
      </w:r>
      <w:r w:rsidRPr="00F70022">
        <w:t xml:space="preserve">, tj. o 19,3% mniej niż w poprzednim miesiącu. Wśród nowo </w:t>
      </w:r>
      <w:r w:rsidRPr="00F70022">
        <w:rPr>
          <w:spacing w:val="-2"/>
        </w:rPr>
        <w:t xml:space="preserve">zarejestrowanych jednostek przeważały osoby fizyczne prowadzące działalność gospodarczą, których wpisano </w:t>
      </w:r>
      <w:r w:rsidRPr="00F70022">
        <w:rPr>
          <w:spacing w:val="1"/>
        </w:rPr>
        <w:t xml:space="preserve">1946 </w:t>
      </w:r>
      <w:r>
        <w:rPr>
          <w:spacing w:val="1"/>
        </w:rPr>
        <w:t>(o </w:t>
      </w:r>
      <w:r w:rsidRPr="00F70022">
        <w:rPr>
          <w:spacing w:val="1"/>
        </w:rPr>
        <w:t xml:space="preserve">24,5% mniej niż w październiku </w:t>
      </w:r>
      <w:r w:rsidR="00434A54">
        <w:rPr>
          <w:spacing w:val="1"/>
        </w:rPr>
        <w:t>2023 r.</w:t>
      </w:r>
      <w:r w:rsidRPr="00F70022">
        <w:rPr>
          <w:spacing w:val="1"/>
        </w:rPr>
        <w:t>). W relacji do poprzedniego miesiąca, liczba nowo zarejestrowanych spółek handlowych (379) była większa o 14,8%,</w:t>
      </w:r>
      <w:r w:rsidRPr="00F70022">
        <w:rPr>
          <w:spacing w:val="3"/>
        </w:rPr>
        <w:t xml:space="preserve"> w</w:t>
      </w:r>
      <w:r w:rsidRPr="00F70022">
        <w:t xml:space="preserve"> tym spółek z ograniczoną odpowiedzialnością (359) – o 13,6%.</w:t>
      </w:r>
    </w:p>
    <w:p w14:paraId="7B58752E" w14:textId="0A0E9D75" w:rsidR="00713C9A" w:rsidRPr="00724771" w:rsidRDefault="00C632B8" w:rsidP="00713C9A">
      <w:pPr>
        <w:pStyle w:val="Tytuwykresu"/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741696" behindDoc="0" locked="0" layoutInCell="1" allowOverlap="1" wp14:anchorId="55099075" wp14:editId="28CE4C84">
            <wp:simplePos x="0" y="0"/>
            <wp:positionH relativeFrom="column">
              <wp:posOffset>609600</wp:posOffset>
            </wp:positionH>
            <wp:positionV relativeFrom="paragraph">
              <wp:posOffset>265875</wp:posOffset>
            </wp:positionV>
            <wp:extent cx="4333875" cy="6661150"/>
            <wp:effectExtent l="0" t="0" r="9525" b="6350"/>
            <wp:wrapNone/>
            <wp:docPr id="13" name="Obraz 13" descr="Wykres słupkowy poziomy przedstawia liczbę podmiotów gospodarki narodowej nowo zarejestrowanych i wyrejestrowanych w poszczególnych powiatach województwa dolnośląskiego w ostatnim miesiącu.&#10;Dane do wykresu dostępne są w załączonym pliku Excel." title="Podmioty gospodarki narodowej nowo zarejestrowane i wyrejestrowane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14. Podmioty gospodarki narodowej nowo zarejestrowane i wyrejestrowane w grudniu 2021 r. 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713C9A">
        <w:t>Wykres</w:t>
      </w:r>
      <w:r w:rsidR="00713C9A" w:rsidRPr="00724771">
        <w:t xml:space="preserve"> </w:t>
      </w:r>
      <w:r w:rsidR="00713C9A">
        <w:t>1</w:t>
      </w:r>
      <w:r w:rsidR="001F1B65">
        <w:t>1</w:t>
      </w:r>
      <w:r w:rsidR="00713C9A">
        <w:t>. Podmioty gospodarki narodowej nowo zarejestrowane i wyrejestrowane w listopadzie 202</w:t>
      </w:r>
      <w:r w:rsidR="008D2E8F">
        <w:t>3</w:t>
      </w:r>
      <w:r w:rsidR="00713C9A">
        <w:t xml:space="preserve"> r. </w:t>
      </w:r>
      <w:r w:rsidR="00713C9A" w:rsidRPr="00724771">
        <w:t xml:space="preserve"> </w:t>
      </w:r>
    </w:p>
    <w:p w14:paraId="58F22BDE" w14:textId="03BF1BEC" w:rsidR="00C632B8" w:rsidRDefault="00C632B8" w:rsidP="003D1CDD">
      <w:pPr>
        <w:pStyle w:val="Akapitzwyky"/>
        <w:spacing w:before="10200" w:after="0" w:line="260" w:lineRule="exact"/>
      </w:pPr>
      <w:r w:rsidRPr="00F70022">
        <w:lastRenderedPageBreak/>
        <w:t xml:space="preserve">W listopadzie </w:t>
      </w:r>
      <w:r w:rsidR="00434A54">
        <w:t>2023 r.</w:t>
      </w:r>
      <w:r w:rsidRPr="00F70022">
        <w:t xml:space="preserve"> </w:t>
      </w:r>
      <w:r w:rsidRPr="00F70022">
        <w:rPr>
          <w:b/>
        </w:rPr>
        <w:t>wykreślono</w:t>
      </w:r>
      <w:r w:rsidRPr="00F70022">
        <w:t xml:space="preserve"> z rejestru REGON 1313 podmiotów (o 24,1% mniej niż przed miesiącem), w tym 1138 osób fizycznych prowadzących działalność gospodarczą (o 25,6% mniej) i 130 spółek handlowych (mniej o 12,8%).</w:t>
      </w:r>
    </w:p>
    <w:p w14:paraId="0B9460E6" w14:textId="56AB0E01" w:rsidR="00713C9A" w:rsidRPr="001853FA" w:rsidRDefault="00713C9A" w:rsidP="00546919">
      <w:pPr>
        <w:pStyle w:val="Akapitzwyky"/>
        <w:spacing w:before="120" w:after="120" w:line="232" w:lineRule="exact"/>
        <w:jc w:val="left"/>
        <w:rPr>
          <w:spacing w:val="4"/>
        </w:rPr>
      </w:pPr>
      <w:r w:rsidRPr="001853FA">
        <w:rPr>
          <w:spacing w:val="4"/>
        </w:rPr>
        <w:t xml:space="preserve">Liczba zarejestrowanych </w:t>
      </w:r>
      <w:r w:rsidRPr="001853FA">
        <w:rPr>
          <w:b/>
          <w:spacing w:val="4"/>
        </w:rPr>
        <w:t>osób fizycznych</w:t>
      </w:r>
      <w:r w:rsidRPr="001853FA">
        <w:rPr>
          <w:spacing w:val="4"/>
        </w:rPr>
        <w:t xml:space="preserve"> prowadzących działalność gospodarczą wyniosła </w:t>
      </w:r>
      <w:r w:rsidR="00EA77FA" w:rsidRPr="001853FA">
        <w:rPr>
          <w:spacing w:val="4"/>
        </w:rPr>
        <w:t>293,4 tys</w:t>
      </w:r>
      <w:r w:rsidRPr="001853FA">
        <w:rPr>
          <w:spacing w:val="4"/>
        </w:rPr>
        <w:t xml:space="preserve">. i w porównaniu z analogicznym okresem ub. roku wzrosła o </w:t>
      </w:r>
      <w:r w:rsidR="00EA77FA" w:rsidRPr="001853FA">
        <w:rPr>
          <w:spacing w:val="4"/>
        </w:rPr>
        <w:t>3</w:t>
      </w:r>
      <w:r w:rsidRPr="001853FA">
        <w:rPr>
          <w:spacing w:val="4"/>
        </w:rPr>
        <w:t xml:space="preserve">,6%. Do rejestru REGON wpisanych było </w:t>
      </w:r>
      <w:r w:rsidR="00EA77FA" w:rsidRPr="001853FA">
        <w:rPr>
          <w:spacing w:val="4"/>
        </w:rPr>
        <w:t>82,9</w:t>
      </w:r>
      <w:r w:rsidRPr="001853FA">
        <w:rPr>
          <w:spacing w:val="4"/>
        </w:rPr>
        <w:t xml:space="preserve"> tys. </w:t>
      </w:r>
      <w:r w:rsidRPr="001853FA">
        <w:rPr>
          <w:b/>
          <w:spacing w:val="4"/>
        </w:rPr>
        <w:t>spółek</w:t>
      </w:r>
      <w:r w:rsidRPr="001853FA">
        <w:rPr>
          <w:spacing w:val="4"/>
        </w:rPr>
        <w:t xml:space="preserve">, w tym </w:t>
      </w:r>
      <w:r w:rsidR="00EA77FA" w:rsidRPr="001853FA">
        <w:rPr>
          <w:spacing w:val="4"/>
        </w:rPr>
        <w:t>56,0</w:t>
      </w:r>
      <w:r w:rsidRPr="001853FA">
        <w:rPr>
          <w:spacing w:val="4"/>
        </w:rPr>
        <w:t xml:space="preserve"> tys. spółek handlowych. Liczba tych podmiotów wzrosła w skali roku odpowiednio o 3,</w:t>
      </w:r>
      <w:r w:rsidR="00EA77FA" w:rsidRPr="001853FA">
        <w:rPr>
          <w:spacing w:val="4"/>
        </w:rPr>
        <w:t>4</w:t>
      </w:r>
      <w:r w:rsidRPr="001853FA">
        <w:rPr>
          <w:spacing w:val="4"/>
        </w:rPr>
        <w:t>% i 5,</w:t>
      </w:r>
      <w:r w:rsidR="00EA77FA" w:rsidRPr="001853FA">
        <w:rPr>
          <w:spacing w:val="4"/>
        </w:rPr>
        <w:t>1</w:t>
      </w:r>
      <w:r w:rsidRPr="001853FA">
        <w:rPr>
          <w:spacing w:val="4"/>
        </w:rPr>
        <w:t>%.</w:t>
      </w:r>
    </w:p>
    <w:p w14:paraId="5655FC58" w14:textId="77777777" w:rsidR="00EA77FA" w:rsidRPr="00EA77FA" w:rsidRDefault="00EA77FA" w:rsidP="00EA77FA">
      <w:pPr>
        <w:pStyle w:val="Akapitzwyky"/>
        <w:rPr>
          <w:b/>
        </w:rPr>
      </w:pPr>
      <w:r w:rsidRPr="00EA77FA">
        <w:rPr>
          <w:b/>
        </w:rPr>
        <w:t xml:space="preserve">Według przewidywanej liczby pracujących, </w:t>
      </w:r>
      <w:r w:rsidRPr="00EA77FA">
        <w:t>przeważały podmioty o liczbie pracujących poniżej 10 osób (97,3% ogółu podmiotów). Udział podmiotów o przewidywanej liczbie pracujących 10–49 wyniósł 2,1</w:t>
      </w:r>
      <w:r>
        <w:t>%, a podmioty powyżej 49 </w:t>
      </w:r>
      <w:r w:rsidRPr="00EA77FA">
        <w:t>pracujących stanowiły 0,6% wszystkich podmiotów wpisanych do rejestru REGON. W skali roku wzrost liczby podmiotów wystąpił jedynie wśród jednostek najmniejszych – o przewidywanej liczbie pracujących 0–9 (o 3,6%).</w:t>
      </w:r>
      <w:r w:rsidRPr="00EA77FA">
        <w:rPr>
          <w:b/>
        </w:rPr>
        <w:t xml:space="preserve"> </w:t>
      </w:r>
    </w:p>
    <w:p w14:paraId="3BBE9CED" w14:textId="77777777" w:rsidR="00EA77FA" w:rsidRPr="00EA77FA" w:rsidRDefault="00EA77FA" w:rsidP="00EA77FA">
      <w:pPr>
        <w:pStyle w:val="Akapitzwyky"/>
        <w:spacing w:before="40" w:after="120"/>
      </w:pPr>
      <w:r w:rsidRPr="00EA77FA">
        <w:t xml:space="preserve">W ciągu miesiąca największy wzrost liczby podmiotów odnotowano w sekcjach </w:t>
      </w:r>
      <w:r w:rsidRPr="00EA77FA">
        <w:rPr>
          <w:spacing w:val="-2"/>
        </w:rPr>
        <w:t>informacja i komunikacj</w:t>
      </w:r>
      <w:r w:rsidRPr="00EA77FA">
        <w:t xml:space="preserve">a oraz </w:t>
      </w:r>
      <w:hyperlink r:id="rId28" w:history="1">
        <w:r w:rsidRPr="00EA77FA">
          <w:rPr>
            <w:rStyle w:val="Hipercze"/>
            <w:color w:val="000000" w:themeColor="text1"/>
            <w:u w:val="none"/>
          </w:rPr>
          <w:t>wytwarzanie i zaopatrywanie w energię elektryczną, gaz, parę wodną, gorącą wodę i powietrze do układów klimatyzacyjnych</w:t>
        </w:r>
      </w:hyperlink>
      <w:r w:rsidRPr="00EA77FA">
        <w:t xml:space="preserve"> </w:t>
      </w:r>
      <w:r w:rsidRPr="00EA77FA">
        <w:rPr>
          <w:spacing w:val="-2"/>
        </w:rPr>
        <w:t>(po 0,7%)</w:t>
      </w:r>
      <w:r w:rsidRPr="00EA77FA">
        <w:t>, zaś w relacji r/r największy wzrost odnotowano sekcji informacja i komunikacja (o 12,9%).</w:t>
      </w:r>
    </w:p>
    <w:p w14:paraId="1A970B96" w14:textId="490F802E" w:rsidR="005604E0" w:rsidRPr="005604E0" w:rsidRDefault="005604E0" w:rsidP="005604E0">
      <w:pPr>
        <w:spacing w:before="40" w:after="0"/>
        <w:jc w:val="left"/>
        <w:rPr>
          <w:rFonts w:cs="FiraSans-Regular"/>
          <w:color w:val="FF0000"/>
          <w:szCs w:val="19"/>
        </w:rPr>
      </w:pPr>
      <w:r w:rsidRPr="005604E0">
        <w:rPr>
          <w:rFonts w:cs="FiraSans-Regular"/>
          <w:color w:val="000000"/>
          <w:szCs w:val="19"/>
        </w:rPr>
        <w:t xml:space="preserve">Według stanu na koniec </w:t>
      </w:r>
      <w:r w:rsidRPr="005604E0">
        <w:rPr>
          <w:spacing w:val="-2"/>
        </w:rPr>
        <w:t>listopada</w:t>
      </w:r>
      <w:r w:rsidRPr="005604E0">
        <w:t xml:space="preserve"> </w:t>
      </w:r>
      <w:r w:rsidR="00434A54">
        <w:rPr>
          <w:rFonts w:cs="FiraSans-Regular"/>
          <w:color w:val="000000"/>
          <w:szCs w:val="19"/>
        </w:rPr>
        <w:t>2023 r.</w:t>
      </w:r>
      <w:r w:rsidRPr="005604E0">
        <w:rPr>
          <w:rFonts w:cs="FiraSans-Regular"/>
          <w:color w:val="000000"/>
          <w:szCs w:val="19"/>
        </w:rPr>
        <w:t xml:space="preserve"> w rejestrze REGON 61,9 tys. podmiotów miało </w:t>
      </w:r>
      <w:r w:rsidRPr="005604E0">
        <w:rPr>
          <w:rFonts w:cs="FiraSans-Regular"/>
          <w:b/>
          <w:color w:val="000000"/>
          <w:szCs w:val="19"/>
        </w:rPr>
        <w:t>zawieszoną działalność</w:t>
      </w:r>
      <w:r w:rsidRPr="005604E0">
        <w:rPr>
          <w:rFonts w:cs="FiraSans-Regular"/>
          <w:color w:val="000000"/>
          <w:szCs w:val="19"/>
        </w:rPr>
        <w:t xml:space="preserve"> (o 1,6% więcej niż przed miesiącem). Zdecydowaną większość stanowiły osoby fizyczne prowadzące działalność gospodarczą (92,8%). W ciągu miesiąca wśród podmiotów z zawieszoną działalnością liczba osób fizycznych prowadzących działalność gospodarczą zwiększyła się o 1,7%, a spółek handlowych osobowych </w:t>
      </w:r>
      <w:r w:rsidRPr="005604E0">
        <w:rPr>
          <w:rFonts w:cs="FiraSans-Regular"/>
          <w:color w:val="000000"/>
          <w:szCs w:val="19"/>
        </w:rPr>
        <w:sym w:font="Symbol" w:char="F02D"/>
      </w:r>
      <w:r w:rsidRPr="005604E0">
        <w:rPr>
          <w:rFonts w:cs="FiraSans-Regular"/>
          <w:color w:val="000000"/>
          <w:szCs w:val="19"/>
        </w:rPr>
        <w:t xml:space="preserve"> o 0,7%.</w:t>
      </w:r>
    </w:p>
    <w:p w14:paraId="2FA44B04" w14:textId="77777777" w:rsidR="004B027A" w:rsidRDefault="004B027A" w:rsidP="004B027A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4CDEA3E8" w14:textId="77777777" w:rsidR="004B027A" w:rsidRPr="002D6B62" w:rsidRDefault="008211CC" w:rsidP="004B027A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30432" behindDoc="0" locked="0" layoutInCell="1" allowOverlap="1" wp14:anchorId="693E3F62" wp14:editId="0649BE62">
            <wp:simplePos x="0" y="0"/>
            <wp:positionH relativeFrom="column">
              <wp:posOffset>480695</wp:posOffset>
            </wp:positionH>
            <wp:positionV relativeFrom="paragraph">
              <wp:posOffset>184340</wp:posOffset>
            </wp:positionV>
            <wp:extent cx="4338320" cy="3895090"/>
            <wp:effectExtent l="0" t="0" r="5080" b="0"/>
            <wp:wrapNone/>
            <wp:docPr id="40" name="Obraz 40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" title="Mapa 3. Podmioty gospodarki narodowej z zawieszoną działalnością. Stan w końcu listopad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apa 3. Podmioty gospodarki narodowej z zawieszoną działalności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32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27A" w:rsidRPr="002D6B62">
        <w:rPr>
          <w:b w:val="0"/>
        </w:rPr>
        <w:t xml:space="preserve">Stan w końcu </w:t>
      </w:r>
      <w:r w:rsidR="00AD4C41">
        <w:rPr>
          <w:b w:val="0"/>
        </w:rPr>
        <w:t>listopada</w:t>
      </w:r>
      <w:r w:rsidR="004B027A">
        <w:rPr>
          <w:b w:val="0"/>
        </w:rPr>
        <w:t xml:space="preserve"> 202</w:t>
      </w:r>
      <w:r w:rsidR="00FA4CB4">
        <w:rPr>
          <w:b w:val="0"/>
        </w:rPr>
        <w:t>3</w:t>
      </w:r>
      <w:r w:rsidR="004B027A">
        <w:rPr>
          <w:b w:val="0"/>
        </w:rPr>
        <w:t xml:space="preserve"> r.</w:t>
      </w:r>
    </w:p>
    <w:p w14:paraId="1442D1C0" w14:textId="77777777" w:rsidR="004B027A" w:rsidRPr="00656BDD" w:rsidRDefault="004B027A" w:rsidP="001877AE">
      <w:pPr>
        <w:pStyle w:val="Nagwek1"/>
        <w:spacing w:before="6480" w:after="320" w:line="260" w:lineRule="exact"/>
      </w:pPr>
      <w:r w:rsidRPr="00656BDD">
        <w:t xml:space="preserve">Koniunktura gospodarcza 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4B027A" w:rsidRPr="00005794" w14:paraId="50662822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62757DC0" w14:textId="459EFCA6" w:rsidR="004B027A" w:rsidRPr="00005794" w:rsidRDefault="00095188" w:rsidP="0040512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095188">
              <w:rPr>
                <w:rFonts w:ascii="Fira Sans SemiBold" w:hAnsi="Fira Sans SemiBold"/>
                <w:szCs w:val="19"/>
              </w:rPr>
              <w:t xml:space="preserve">W grudniu </w:t>
            </w:r>
            <w:r w:rsidR="00434A54">
              <w:rPr>
                <w:rFonts w:ascii="Fira Sans SemiBold" w:hAnsi="Fira Sans SemiBold"/>
                <w:szCs w:val="19"/>
              </w:rPr>
              <w:t>2023 r.</w:t>
            </w:r>
            <w:r w:rsidRPr="00095188">
              <w:rPr>
                <w:rFonts w:ascii="Fira Sans SemiBold" w:hAnsi="Fira Sans SemiBold"/>
                <w:szCs w:val="19"/>
              </w:rPr>
              <w:t xml:space="preserve"> w większości badanych obszarów gospodarki oceny koniunktury formułowane przez przedsiębiorców są negatywne. Najgorsze nastroje gospodarcze panują wśród jednostek zajmujących się handlem detalicznym. W sekcji budownictwo zaobserwowano największe pogorszenie opinii – spadek wartości wskaźnika ogólnego klimatu koniunktury o 5,8 w porównaniu z listopadem </w:t>
            </w:r>
            <w:r w:rsidR="00434A54">
              <w:rPr>
                <w:rFonts w:ascii="Fira Sans SemiBold" w:hAnsi="Fira Sans SemiBold"/>
                <w:szCs w:val="19"/>
              </w:rPr>
              <w:t>2023 r.</w:t>
            </w:r>
            <w:r w:rsidRPr="00095188">
              <w:rPr>
                <w:rFonts w:ascii="Fira Sans SemiBold" w:hAnsi="Fira Sans SemiBold"/>
                <w:szCs w:val="19"/>
              </w:rPr>
              <w:t xml:space="preserve"> Największy wzrost wartości tego wskaźnika zanotowano w gronie przedsiębiorców prowadzących działalność w zakresie informacji i komunikacji – o 22,1 w skali miesiąca. Wśród tych jednostek oceny koniunktury są optymistyczne. Pozytywnie i lepiej niż w listopadzie </w:t>
            </w:r>
            <w:r w:rsidR="00434A54">
              <w:rPr>
                <w:rFonts w:ascii="Fira Sans SemiBold" w:hAnsi="Fira Sans SemiBold"/>
                <w:szCs w:val="19"/>
              </w:rPr>
              <w:t>2023 r.</w:t>
            </w:r>
            <w:r w:rsidRPr="00095188">
              <w:rPr>
                <w:rFonts w:ascii="Fira Sans SemiBold" w:hAnsi="Fira Sans SemiBold"/>
                <w:szCs w:val="19"/>
              </w:rPr>
              <w:t xml:space="preserve"> oceniają koniunkturę także podmioty zajmujące się transportem i gospodarką magazynową, a także zakwaterowaniem i gastronomią.</w:t>
            </w:r>
          </w:p>
        </w:tc>
      </w:tr>
    </w:tbl>
    <w:p w14:paraId="7134D355" w14:textId="77777777" w:rsidR="00C632B8" w:rsidRDefault="004B027A" w:rsidP="00C632B8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/>
          <w:spacing w:val="-2"/>
          <w:szCs w:val="19"/>
          <w:lang w:eastAsia="pl-PL"/>
        </w:rPr>
      </w:pPr>
      <w:r w:rsidRPr="00B852DE">
        <w:rPr>
          <w:rFonts w:eastAsia="Times New Roman"/>
          <w:spacing w:val="-2"/>
          <w:szCs w:val="19"/>
          <w:lang w:eastAsia="pl-PL"/>
        </w:rPr>
        <w:t xml:space="preserve"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</w:t>
      </w:r>
      <w:r w:rsidRPr="00B852DE">
        <w:rPr>
          <w:rFonts w:eastAsia="Times New Roman"/>
          <w:spacing w:val="-2"/>
          <w:szCs w:val="19"/>
          <w:lang w:eastAsia="pl-PL"/>
        </w:rPr>
        <w:lastRenderedPageBreak/>
        <w:t>(wskazujące na gorszą koniunkturę), a powyżej zera – jako pozytywne (wskazujące na dobrą koniunkturę). Wskaźnik przyjmujący wartość równą zero oznacza sytuację, gdy koniunktura nie zmienia się.</w:t>
      </w:r>
    </w:p>
    <w:p w14:paraId="33D64411" w14:textId="3D67FFD0" w:rsidR="004B027A" w:rsidRPr="00C632B8" w:rsidRDefault="004B027A" w:rsidP="00C632B8">
      <w:pPr>
        <w:autoSpaceDE w:val="0"/>
        <w:autoSpaceDN w:val="0"/>
        <w:adjustRightInd w:val="0"/>
        <w:spacing w:after="0" w:line="260" w:lineRule="exact"/>
        <w:jc w:val="left"/>
        <w:rPr>
          <w:b/>
        </w:rPr>
      </w:pPr>
      <w:r w:rsidRPr="00C632B8">
        <w:rPr>
          <w:b/>
        </w:rPr>
        <w:t xml:space="preserve">Wykres </w:t>
      </w:r>
      <w:r w:rsidR="001F1B65" w:rsidRPr="00C632B8">
        <w:rPr>
          <w:b/>
        </w:rPr>
        <w:t>1</w:t>
      </w:r>
      <w:r w:rsidR="00125449" w:rsidRPr="00C632B8">
        <w:rPr>
          <w:b/>
        </w:rPr>
        <w:t>2</w:t>
      </w:r>
      <w:r w:rsidRPr="00C632B8">
        <w:rPr>
          <w:b/>
        </w:rPr>
        <w:t>. Wskaźniki ogólnego klimatu koniunktury według rodzaju działalności (sekcje i działy PKD 2007)</w:t>
      </w:r>
    </w:p>
    <w:p w14:paraId="3DFE0124" w14:textId="59CD9D03" w:rsidR="00305697" w:rsidRDefault="00C632B8" w:rsidP="001877AE">
      <w:pPr>
        <w:spacing w:before="6600"/>
        <w:rPr>
          <w:color w:val="000000"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1732480" behindDoc="0" locked="0" layoutInCell="1" allowOverlap="1" wp14:anchorId="24803E13" wp14:editId="240940B1">
            <wp:simplePos x="0" y="0"/>
            <wp:positionH relativeFrom="column">
              <wp:posOffset>619125</wp:posOffset>
            </wp:positionH>
            <wp:positionV relativeFrom="paragraph">
              <wp:posOffset>73025</wp:posOffset>
            </wp:positionV>
            <wp:extent cx="5609590" cy="4004945"/>
            <wp:effectExtent l="0" t="0" r="0" b="0"/>
            <wp:wrapNone/>
            <wp:docPr id="5" name="Obraz 5" descr="Wykres słupkowy poziomy przedstawia wskaźniki ogólnego klimatu koniunktury według rodzaju działalności – wybranych sekcji PKD w województwie dolnośląskim (pogorszenie, poprawa, saldo).&#10;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15. Wskaźniki ogólnego klimatu koniunktury według rodzaju działalności (sekcje i działy PKD 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697"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="00305697" w:rsidRPr="00264F57">
        <w:rPr>
          <w:rStyle w:val="Odwoanieprzypisudolnego"/>
          <w:szCs w:val="19"/>
        </w:rPr>
        <w:footnoteReference w:id="6"/>
      </w:r>
      <w:r w:rsidR="00305697" w:rsidRPr="00264F57">
        <w:rPr>
          <w:color w:val="000000"/>
          <w:szCs w:val="19"/>
        </w:rPr>
        <w:t xml:space="preserve">  </w:t>
      </w:r>
    </w:p>
    <w:p w14:paraId="547E880F" w14:textId="2011C1CE" w:rsidR="00305697" w:rsidRDefault="00A223D2" w:rsidP="00305697">
      <w:pPr>
        <w:spacing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W grudniu </w:t>
      </w:r>
      <w:r w:rsidR="00434A54">
        <w:rPr>
          <w:color w:val="000000"/>
          <w:szCs w:val="19"/>
        </w:rPr>
        <w:t>2023 r.</w:t>
      </w:r>
      <w:r w:rsidRPr="009A1CFE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 xml:space="preserve">zdecydowana </w:t>
      </w:r>
      <w:r w:rsidRPr="009A1CFE">
        <w:rPr>
          <w:color w:val="000000"/>
          <w:szCs w:val="19"/>
        </w:rPr>
        <w:t xml:space="preserve">większość firm </w:t>
      </w:r>
      <w:r>
        <w:rPr>
          <w:color w:val="000000"/>
          <w:szCs w:val="19"/>
        </w:rPr>
        <w:t>działających w usługach, przetwórstwie przemysłowym, handlu detalicznym, budownictwie oraz w handlu hurtowym (85%–93</w:t>
      </w:r>
      <w:r w:rsidRPr="009A1CFE">
        <w:rPr>
          <w:color w:val="000000"/>
          <w:szCs w:val="19"/>
        </w:rPr>
        <w:t xml:space="preserve">%) spodziewa się, że </w:t>
      </w:r>
      <w:r w:rsidRPr="00E26C56">
        <w:rPr>
          <w:b/>
          <w:color w:val="000000"/>
          <w:szCs w:val="19"/>
        </w:rPr>
        <w:t>wpływ wojny w Ukrainie na ich aktywność będzie nieznaczny lub nieodczuwalny</w:t>
      </w:r>
      <w:r w:rsidRPr="009A1CFE">
        <w:rPr>
          <w:color w:val="000000"/>
          <w:szCs w:val="19"/>
        </w:rPr>
        <w:t xml:space="preserve">. Obawy </w:t>
      </w:r>
      <w:r>
        <w:rPr>
          <w:color w:val="000000"/>
          <w:szCs w:val="19"/>
        </w:rPr>
        <w:t>o poważne</w:t>
      </w:r>
      <w:r w:rsidRPr="009A1CFE">
        <w:rPr>
          <w:color w:val="000000"/>
          <w:szCs w:val="19"/>
        </w:rPr>
        <w:t xml:space="preserve"> konsekwencj</w:t>
      </w:r>
      <w:r>
        <w:rPr>
          <w:color w:val="000000"/>
          <w:szCs w:val="19"/>
        </w:rPr>
        <w:t xml:space="preserve">e, a także o </w:t>
      </w:r>
      <w:r w:rsidRPr="009A1CFE">
        <w:rPr>
          <w:color w:val="000000"/>
          <w:szCs w:val="19"/>
        </w:rPr>
        <w:t>skutk</w:t>
      </w:r>
      <w:r>
        <w:rPr>
          <w:color w:val="000000"/>
          <w:szCs w:val="19"/>
        </w:rPr>
        <w:t>i</w:t>
      </w:r>
      <w:r w:rsidRPr="009A1CFE">
        <w:rPr>
          <w:color w:val="000000"/>
          <w:szCs w:val="19"/>
        </w:rPr>
        <w:t xml:space="preserve"> zagrażając</w:t>
      </w:r>
      <w:r>
        <w:rPr>
          <w:color w:val="000000"/>
          <w:szCs w:val="19"/>
        </w:rPr>
        <w:t>e</w:t>
      </w:r>
      <w:r w:rsidRPr="009A1CFE">
        <w:rPr>
          <w:color w:val="000000"/>
          <w:szCs w:val="19"/>
        </w:rPr>
        <w:t xml:space="preserve"> stabilności przedsiębiorstwa najczęściej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pojawiają się wśród podmiotów </w:t>
      </w:r>
      <w:r>
        <w:rPr>
          <w:color w:val="000000"/>
          <w:szCs w:val="19"/>
        </w:rPr>
        <w:t>zajmujących się budownictwem (odpowiednio 13% i 3%)</w:t>
      </w:r>
      <w:r w:rsidRPr="009A1CFE">
        <w:rPr>
          <w:color w:val="000000"/>
          <w:szCs w:val="19"/>
        </w:rPr>
        <w:t>.</w:t>
      </w:r>
    </w:p>
    <w:p w14:paraId="15369A51" w14:textId="77777777" w:rsidR="00305697" w:rsidRPr="004C443E" w:rsidRDefault="009C5EB3" w:rsidP="009C5EB3">
      <w:pPr>
        <w:spacing w:after="4000"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33504" behindDoc="0" locked="0" layoutInCell="1" allowOverlap="1" wp14:anchorId="5A0AE1DD" wp14:editId="29FE2CB1">
            <wp:simplePos x="0" y="0"/>
            <wp:positionH relativeFrom="column">
              <wp:posOffset>866775</wp:posOffset>
            </wp:positionH>
            <wp:positionV relativeFrom="paragraph">
              <wp:posOffset>349250</wp:posOffset>
            </wp:positionV>
            <wp:extent cx="4932680" cy="1810385"/>
            <wp:effectExtent l="0" t="0" r="1270" b="0"/>
            <wp:wrapNone/>
            <wp:docPr id="7" name="Obraz 7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&#10;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. 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68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697" w:rsidRPr="004C443E">
        <w:rPr>
          <w:i/>
          <w:color w:val="000000"/>
          <w:szCs w:val="19"/>
        </w:rPr>
        <w:t xml:space="preserve">Pyt. </w:t>
      </w:r>
      <w:r w:rsidR="00305697">
        <w:rPr>
          <w:i/>
          <w:color w:val="000000"/>
          <w:szCs w:val="19"/>
        </w:rPr>
        <w:t>1</w:t>
      </w:r>
      <w:r w:rsidR="00305697"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0327D976" w14:textId="3B81D0AA" w:rsidR="00305697" w:rsidRPr="00335CD1" w:rsidRDefault="004662B1" w:rsidP="00C632B8">
      <w:pPr>
        <w:spacing w:before="0" w:after="0" w:line="240" w:lineRule="auto"/>
        <w:jc w:val="left"/>
        <w:rPr>
          <w:spacing w:val="-4"/>
          <w:lang w:eastAsia="pl-PL"/>
        </w:rPr>
      </w:pPr>
      <w:r>
        <w:rPr>
          <w:lang w:eastAsia="pl-PL"/>
        </w:rPr>
        <w:br w:type="page"/>
      </w:r>
      <w:r w:rsidR="00A223D2" w:rsidRPr="00335CD1">
        <w:rPr>
          <w:spacing w:val="-4"/>
          <w:lang w:eastAsia="pl-PL"/>
        </w:rPr>
        <w:lastRenderedPageBreak/>
        <w:t xml:space="preserve">Jako </w:t>
      </w:r>
      <w:r w:rsidR="00A223D2" w:rsidRPr="00335CD1">
        <w:rPr>
          <w:b/>
          <w:spacing w:val="-4"/>
          <w:lang w:eastAsia="pl-PL"/>
        </w:rPr>
        <w:t>negatywne skutki wojny w Ukrainie</w:t>
      </w:r>
      <w:r w:rsidR="00A223D2" w:rsidRPr="00335CD1">
        <w:rPr>
          <w:spacing w:val="-4"/>
          <w:lang w:eastAsia="pl-PL"/>
        </w:rPr>
        <w:t xml:space="preserve"> przedsiębiorstwa na ogół wskazują w grudniu </w:t>
      </w:r>
      <w:r w:rsidR="00434A54" w:rsidRPr="00335CD1">
        <w:rPr>
          <w:spacing w:val="-4"/>
          <w:lang w:eastAsia="pl-PL"/>
        </w:rPr>
        <w:t>2023 r.</w:t>
      </w:r>
      <w:r w:rsidR="00A223D2" w:rsidRPr="00335CD1">
        <w:rPr>
          <w:spacing w:val="-4"/>
          <w:lang w:eastAsia="pl-PL"/>
        </w:rPr>
        <w:t xml:space="preserve"> wzrost kosztów (wymieniany m.in. przez 79% firm w budownictwie i 78% w usługach), a także zakłócenia w łańcuchu dostaw (które wskazuje m.in. 36% podmiotów zajmujących się handlem detalicznym oraz 33% firm przetwórstwa przemysłowego). Spadek sprzedaży </w:t>
      </w:r>
      <w:r w:rsidR="00A223D2" w:rsidRPr="00335CD1">
        <w:rPr>
          <w:spacing w:val="4"/>
          <w:lang w:eastAsia="pl-PL"/>
        </w:rPr>
        <w:t xml:space="preserve">(przychodów) w największym stopniu dotyczył podmiotów zajmujących się handlem hurtowym i detalicznym (po 29%), a zerwanie umów z wschodnimi kontrahentami </w:t>
      </w:r>
      <w:r w:rsidR="00A223D2" w:rsidRPr="00335CD1">
        <w:rPr>
          <w:rFonts w:ascii="Arial" w:hAnsi="Arial" w:cs="Arial"/>
          <w:spacing w:val="4"/>
          <w:lang w:eastAsia="pl-PL"/>
        </w:rPr>
        <w:t>–</w:t>
      </w:r>
      <w:r w:rsidR="00A223D2" w:rsidRPr="00335CD1">
        <w:rPr>
          <w:spacing w:val="4"/>
          <w:lang w:eastAsia="pl-PL"/>
        </w:rPr>
        <w:t xml:space="preserve"> podmiotów zajmujących się przetwórstwem przemysłowym (14%).</w:t>
      </w:r>
    </w:p>
    <w:p w14:paraId="2ACE35D9" w14:textId="77777777" w:rsidR="00305697" w:rsidRPr="004C443E" w:rsidRDefault="00305697" w:rsidP="00305697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43F47F3B" w14:textId="66C482ED" w:rsidR="00A223D2" w:rsidRDefault="009C5EB3" w:rsidP="00A223D2">
      <w:pPr>
        <w:autoSpaceDE w:val="0"/>
        <w:autoSpaceDN w:val="0"/>
        <w:adjustRightInd w:val="0"/>
        <w:spacing w:before="4560" w:after="0" w:line="260" w:lineRule="exact"/>
        <w:jc w:val="left"/>
        <w:rPr>
          <w:color w:val="000000"/>
          <w:spacing w:val="2"/>
          <w:szCs w:val="19"/>
        </w:rPr>
      </w:pPr>
      <w:r w:rsidRPr="00335CD1"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34528" behindDoc="0" locked="0" layoutInCell="1" allowOverlap="1" wp14:anchorId="08C877B9" wp14:editId="40A07D84">
            <wp:simplePos x="0" y="0"/>
            <wp:positionH relativeFrom="column">
              <wp:posOffset>819150</wp:posOffset>
            </wp:positionH>
            <wp:positionV relativeFrom="paragraph">
              <wp:posOffset>14605</wp:posOffset>
            </wp:positionV>
            <wp:extent cx="4924044" cy="2670048"/>
            <wp:effectExtent l="0" t="0" r="0" b="0"/>
            <wp:wrapNone/>
            <wp:docPr id="10" name="Obraz 10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 title="Pyt. 2. Z zaobserwowanych w ostatnim miesiącu negatywnych skutków wojny w Ukrainie najbardziej do Państwa firmy odno-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.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3D2" w:rsidRPr="00335CD1">
        <w:rPr>
          <w:color w:val="000000"/>
          <w:spacing w:val="-4"/>
          <w:szCs w:val="19"/>
        </w:rPr>
        <w:t xml:space="preserve">W grudniu </w:t>
      </w:r>
      <w:r w:rsidR="00434A54" w:rsidRPr="00335CD1">
        <w:rPr>
          <w:color w:val="000000"/>
          <w:spacing w:val="-4"/>
          <w:szCs w:val="19"/>
        </w:rPr>
        <w:t>2023 r.</w:t>
      </w:r>
      <w:r w:rsidR="00A223D2" w:rsidRPr="00335CD1">
        <w:rPr>
          <w:color w:val="000000"/>
          <w:spacing w:val="-4"/>
          <w:szCs w:val="19"/>
        </w:rPr>
        <w:t xml:space="preserve"> firmy </w:t>
      </w:r>
      <w:r w:rsidR="00A223D2" w:rsidRPr="00335CD1">
        <w:rPr>
          <w:b/>
          <w:color w:val="000000"/>
          <w:spacing w:val="-4"/>
          <w:szCs w:val="19"/>
        </w:rPr>
        <w:t>zatrudniające pracowników z Ukrainy</w:t>
      </w:r>
      <w:r w:rsidR="00A223D2" w:rsidRPr="00335CD1">
        <w:rPr>
          <w:color w:val="000000"/>
          <w:spacing w:val="-4"/>
          <w:szCs w:val="19"/>
        </w:rPr>
        <w:t xml:space="preserve"> w różnym stopniu doświadczyły ich fluktuacji</w:t>
      </w:r>
      <w:r w:rsidR="00A223D2" w:rsidRPr="00335CD1">
        <w:rPr>
          <w:spacing w:val="-4"/>
        </w:rPr>
        <w:t xml:space="preserve"> </w:t>
      </w:r>
      <w:r w:rsidR="00A223D2" w:rsidRPr="00335CD1">
        <w:rPr>
          <w:color w:val="000000"/>
          <w:spacing w:val="-4"/>
          <w:szCs w:val="19"/>
        </w:rPr>
        <w:t xml:space="preserve">w związku z wojną (w poszczególnych działalnościach odpływ zauważyło od 9% do 39% pracodawców, natomiast napływ – od 10% </w:t>
      </w:r>
      <w:r w:rsidR="00A223D2">
        <w:rPr>
          <w:color w:val="000000"/>
          <w:spacing w:val="2"/>
          <w:szCs w:val="19"/>
        </w:rPr>
        <w:t>do 37</w:t>
      </w:r>
      <w:r w:rsidR="00A223D2" w:rsidRPr="00EB03BE">
        <w:rPr>
          <w:color w:val="000000"/>
          <w:spacing w:val="2"/>
          <w:szCs w:val="19"/>
        </w:rPr>
        <w:t xml:space="preserve">%). Zarówno odpływ, jak i napływ takich pracowników najczęściej zgłaszały podmioty </w:t>
      </w:r>
      <w:r w:rsidR="00A223D2">
        <w:rPr>
          <w:color w:val="000000"/>
          <w:spacing w:val="2"/>
          <w:szCs w:val="19"/>
        </w:rPr>
        <w:t>zajmujące się przetwórstwem przemysłowym oraz usługami</w:t>
      </w:r>
      <w:r w:rsidR="00A223D2" w:rsidRPr="00EB03BE">
        <w:rPr>
          <w:color w:val="000000"/>
          <w:spacing w:val="2"/>
          <w:szCs w:val="19"/>
        </w:rPr>
        <w:t xml:space="preserve"> (fluktuacji doświadczyła </w:t>
      </w:r>
      <w:r w:rsidR="00A223D2">
        <w:rPr>
          <w:color w:val="000000"/>
          <w:spacing w:val="2"/>
          <w:szCs w:val="19"/>
        </w:rPr>
        <w:t>około 1/3 podmiotów przetwórstwa przemysłowego)</w:t>
      </w:r>
      <w:r w:rsidR="00A223D2" w:rsidRPr="00EB03BE">
        <w:rPr>
          <w:color w:val="000000"/>
          <w:spacing w:val="2"/>
          <w:szCs w:val="19"/>
        </w:rPr>
        <w:t>.</w:t>
      </w:r>
    </w:p>
    <w:p w14:paraId="15C1CA29" w14:textId="77777777" w:rsidR="00A223D2" w:rsidRDefault="00A223D2" w:rsidP="00A223D2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W przetwórstwie przemysłowym, handlu detalicznym oraz w usługach odpływ pracowników był większy niż napływ, jednak </w:t>
      </w:r>
      <w:r w:rsidRPr="00A223D2">
        <w:rPr>
          <w:color w:val="000000"/>
          <w:spacing w:val="2"/>
          <w:szCs w:val="19"/>
        </w:rPr>
        <w:t>różnica w żadnym wypadku nie była większa niż 1,4 p. proc. W usługach ten sam odsetek firm zgłosił zarówno napływ jak i</w:t>
      </w:r>
      <w:r>
        <w:rPr>
          <w:color w:val="000000"/>
          <w:spacing w:val="-4"/>
          <w:szCs w:val="19"/>
        </w:rPr>
        <w:t xml:space="preserve"> odpływ </w:t>
      </w:r>
      <w:r w:rsidRPr="00A52AF8">
        <w:rPr>
          <w:color w:val="000000"/>
          <w:spacing w:val="-4"/>
          <w:szCs w:val="19"/>
        </w:rPr>
        <w:t>pracowników</w:t>
      </w:r>
      <w:r>
        <w:rPr>
          <w:color w:val="000000"/>
          <w:spacing w:val="-4"/>
          <w:szCs w:val="19"/>
        </w:rPr>
        <w:t>.</w:t>
      </w:r>
    </w:p>
    <w:p w14:paraId="4675448F" w14:textId="77777777" w:rsidR="00A223D2" w:rsidRDefault="00A223D2" w:rsidP="00A223D2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 xml:space="preserve">Więcej pracowników z Ukrainy napłynęło niż odeszło z pracy </w:t>
      </w:r>
      <w:r>
        <w:rPr>
          <w:color w:val="000000"/>
          <w:spacing w:val="-4"/>
          <w:szCs w:val="19"/>
        </w:rPr>
        <w:t>jedynie w handlu hurtowym</w:t>
      </w:r>
      <w:r w:rsidRPr="00A52AF8">
        <w:rPr>
          <w:color w:val="000000"/>
          <w:spacing w:val="-4"/>
          <w:szCs w:val="19"/>
        </w:rPr>
        <w:t>.</w:t>
      </w:r>
    </w:p>
    <w:p w14:paraId="1BD40E99" w14:textId="77777777" w:rsidR="00305697" w:rsidRDefault="00305697" w:rsidP="00305697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14:paraId="3140C598" w14:textId="77777777" w:rsidR="00305697" w:rsidRDefault="009C5EB3" w:rsidP="009C5EB3">
      <w:pPr>
        <w:spacing w:before="348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1735552" behindDoc="0" locked="0" layoutInCell="1" allowOverlap="1" wp14:anchorId="7DEFE851" wp14:editId="53ECE07B">
            <wp:simplePos x="0" y="0"/>
            <wp:positionH relativeFrom="column">
              <wp:posOffset>833120</wp:posOffset>
            </wp:positionH>
            <wp:positionV relativeFrom="paragraph">
              <wp:posOffset>8890</wp:posOffset>
            </wp:positionV>
            <wp:extent cx="4910328" cy="1970532"/>
            <wp:effectExtent l="0" t="0" r="5080" b="0"/>
            <wp:wrapNone/>
            <wp:docPr id="11" name="Obraz 11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. 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697">
        <w:rPr>
          <w:rFonts w:cs="FiraSans-Bold"/>
          <w:bCs/>
          <w:spacing w:val="-4"/>
          <w:sz w:val="16"/>
          <w:szCs w:val="16"/>
        </w:rPr>
        <w:t>a</w:t>
      </w:r>
      <w:r w:rsidR="00305697"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="00305697"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1CE93309" w14:textId="77777777" w:rsidR="00305697" w:rsidRDefault="00305697" w:rsidP="00305697">
      <w:pPr>
        <w:spacing w:before="0" w:after="0" w:line="240" w:lineRule="auto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br w:type="page"/>
      </w:r>
    </w:p>
    <w:p w14:paraId="39579971" w14:textId="77777777" w:rsidR="00A223D2" w:rsidRDefault="00A223D2" w:rsidP="00A223D2">
      <w:pPr>
        <w:spacing w:before="36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>rynku pracy</w:t>
      </w:r>
    </w:p>
    <w:p w14:paraId="70A64E3A" w14:textId="77777777" w:rsidR="00A223D2" w:rsidRDefault="00A223D2" w:rsidP="00A223D2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W</w:t>
      </w:r>
      <w:r w:rsidRPr="00B70DF0">
        <w:rPr>
          <w:color w:val="000000"/>
          <w:spacing w:val="-4"/>
          <w:szCs w:val="19"/>
        </w:rPr>
        <w:t xml:space="preserve"> przypadku zatrudnienia pracowników relatywnie </w:t>
      </w:r>
      <w:r>
        <w:rPr>
          <w:color w:val="000000"/>
          <w:spacing w:val="-4"/>
          <w:szCs w:val="19"/>
        </w:rPr>
        <w:t xml:space="preserve">trudnych </w:t>
      </w:r>
      <w:r w:rsidRPr="00B70DF0">
        <w:rPr>
          <w:color w:val="000000"/>
          <w:spacing w:val="-4"/>
          <w:szCs w:val="19"/>
        </w:rPr>
        <w:t xml:space="preserve">do zastąpienia </w:t>
      </w:r>
      <w:r>
        <w:rPr>
          <w:color w:val="000000"/>
          <w:spacing w:val="-4"/>
          <w:szCs w:val="19"/>
        </w:rPr>
        <w:t xml:space="preserve">(wykwalifikowanych) </w:t>
      </w:r>
      <w:r w:rsidRPr="00B70DF0">
        <w:rPr>
          <w:color w:val="000000"/>
          <w:spacing w:val="-4"/>
          <w:szCs w:val="19"/>
        </w:rPr>
        <w:t>odsetek podmiotów, które zamierzają z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 xml:space="preserve">szyć zatrudnienie jest 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>szy</w:t>
      </w:r>
      <w:r w:rsidRPr="00087CEF">
        <w:rPr>
          <w:color w:val="000000"/>
          <w:spacing w:val="-4"/>
          <w:szCs w:val="19"/>
        </w:rPr>
        <w:t xml:space="preserve"> </w:t>
      </w:r>
      <w:r w:rsidRPr="00B70DF0">
        <w:rPr>
          <w:color w:val="000000"/>
          <w:spacing w:val="-4"/>
          <w:szCs w:val="19"/>
        </w:rPr>
        <w:t>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 xml:space="preserve">ych, które planują je </w:t>
      </w:r>
      <w:r>
        <w:rPr>
          <w:color w:val="000000"/>
          <w:spacing w:val="-4"/>
          <w:szCs w:val="19"/>
        </w:rPr>
        <w:t>zmniejszyć</w:t>
      </w:r>
      <w:r w:rsidRPr="00B70DF0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jedynie wśród przedsiębiorstw z zakresu budownictwa i usług. Natomiast w przypadku pracowników łatwych do zastąpienia (niewykwalifikowanych) </w:t>
      </w:r>
      <w:r w:rsidRPr="00B70DF0">
        <w:rPr>
          <w:color w:val="000000"/>
          <w:spacing w:val="-4"/>
          <w:szCs w:val="19"/>
        </w:rPr>
        <w:t>odsetek podmiotów, które zamierzają z</w:t>
      </w:r>
      <w:r>
        <w:rPr>
          <w:color w:val="000000"/>
          <w:spacing w:val="-4"/>
          <w:szCs w:val="19"/>
        </w:rPr>
        <w:t>mniej</w:t>
      </w:r>
      <w:r w:rsidRPr="00B70DF0">
        <w:rPr>
          <w:color w:val="000000"/>
          <w:spacing w:val="-4"/>
          <w:szCs w:val="19"/>
        </w:rPr>
        <w:t>szyć zatrudnienie</w:t>
      </w:r>
      <w:r>
        <w:rPr>
          <w:color w:val="000000"/>
          <w:spacing w:val="-4"/>
          <w:szCs w:val="19"/>
        </w:rPr>
        <w:t xml:space="preserve"> jest więk</w:t>
      </w:r>
      <w:r w:rsidRPr="00B70DF0">
        <w:rPr>
          <w:color w:val="000000"/>
          <w:spacing w:val="-4"/>
          <w:szCs w:val="19"/>
        </w:rPr>
        <w:t>szy 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 xml:space="preserve">ych, które planują je </w:t>
      </w:r>
      <w:r>
        <w:rPr>
          <w:color w:val="000000"/>
          <w:spacing w:val="-4"/>
          <w:szCs w:val="19"/>
        </w:rPr>
        <w:t>zwiększyć wśród firm z każdego badanego zakresu działalności gospodarczej.</w:t>
      </w:r>
    </w:p>
    <w:p w14:paraId="37140088" w14:textId="285FAD4D" w:rsidR="0021456B" w:rsidRDefault="00A223D2" w:rsidP="00A223D2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>oczekiwania związane z poziomem zatrudnienia</w:t>
      </w:r>
      <w:r>
        <w:rPr>
          <w:color w:val="000000"/>
          <w:spacing w:val="-4"/>
          <w:szCs w:val="19"/>
        </w:rPr>
        <w:t xml:space="preserve"> w ich firmach </w:t>
      </w:r>
      <w:r w:rsidRPr="00087CEF">
        <w:rPr>
          <w:color w:val="000000"/>
          <w:szCs w:val="19"/>
        </w:rPr>
        <w:t xml:space="preserve">odpowiedziała, że planuje utrzymać jego poziom 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 xml:space="preserve"> zarówno w przypadku prac</w:t>
      </w:r>
      <w:r>
        <w:rPr>
          <w:color w:val="000000"/>
          <w:szCs w:val="19"/>
        </w:rPr>
        <w:t>owników niewykwalifikowanych (74</w:t>
      </w:r>
      <w:r w:rsidRPr="00087CEF">
        <w:rPr>
          <w:color w:val="000000"/>
          <w:szCs w:val="19"/>
        </w:rPr>
        <w:t>%</w:t>
      </w:r>
      <w:r w:rsidRPr="00087CEF">
        <w:rPr>
          <w:color w:val="000000"/>
          <w:szCs w:val="19"/>
        </w:rPr>
        <w:sym w:font="Symbol" w:char="F02D"/>
      </w:r>
      <w:r>
        <w:rPr>
          <w:color w:val="000000"/>
          <w:szCs w:val="19"/>
        </w:rPr>
        <w:t>92</w:t>
      </w:r>
      <w:r w:rsidRPr="00087CEF">
        <w:rPr>
          <w:color w:val="000000"/>
          <w:szCs w:val="19"/>
        </w:rPr>
        <w:t>%), jak i</w:t>
      </w:r>
      <w:r>
        <w:rPr>
          <w:color w:val="000000"/>
          <w:spacing w:val="-4"/>
          <w:szCs w:val="19"/>
        </w:rPr>
        <w:t xml:space="preserve"> wykwalifikowanych (81%</w:t>
      </w:r>
      <w:r w:rsidR="001853FA">
        <w:rPr>
          <w:color w:val="000000"/>
          <w:spacing w:val="-4"/>
          <w:szCs w:val="19"/>
        </w:rPr>
        <w:t>–</w:t>
      </w:r>
      <w:r>
        <w:rPr>
          <w:color w:val="000000"/>
          <w:spacing w:val="-4"/>
          <w:szCs w:val="19"/>
        </w:rPr>
        <w:t>94%). W</w:t>
      </w:r>
      <w:r w:rsidRPr="00090B71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przetwórstwie przemysłowym</w:t>
      </w:r>
      <w:r w:rsidRPr="00090B71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oraz handlu hurtowym </w:t>
      </w:r>
      <w:r w:rsidRPr="00090B71">
        <w:rPr>
          <w:color w:val="000000"/>
          <w:spacing w:val="-4"/>
          <w:szCs w:val="19"/>
        </w:rPr>
        <w:t xml:space="preserve">znaczny odsetek firm </w:t>
      </w:r>
      <w:r>
        <w:rPr>
          <w:color w:val="000000"/>
          <w:spacing w:val="-4"/>
          <w:szCs w:val="19"/>
        </w:rPr>
        <w:t>planuje ograniczenie zatrudnienia pracowników niewykwalifikowanych (odpowiednio 17% i 12%).</w:t>
      </w:r>
    </w:p>
    <w:p w14:paraId="156525D2" w14:textId="77777777" w:rsidR="0021456B" w:rsidRDefault="00A223D2" w:rsidP="0021456B">
      <w:pPr>
        <w:spacing w:after="0" w:line="230" w:lineRule="exact"/>
        <w:jc w:val="left"/>
        <w:rPr>
          <w:i/>
          <w:color w:val="000000"/>
          <w:szCs w:val="19"/>
        </w:rPr>
      </w:pPr>
      <w:r w:rsidRPr="00D837AC">
        <w:rPr>
          <w:i/>
          <w:color w:val="000000"/>
          <w:szCs w:val="19"/>
        </w:rPr>
        <w:t>Pyt. 4. Czy zamierzają Państwo w najbliższych trzech miesiącach:</w:t>
      </w:r>
    </w:p>
    <w:p w14:paraId="6468968B" w14:textId="2997DDE9" w:rsidR="0021456B" w:rsidRPr="00C11A79" w:rsidRDefault="009C5EB3" w:rsidP="009C5EB3">
      <w:pPr>
        <w:spacing w:before="3600" w:after="0"/>
        <w:jc w:val="left"/>
        <w:rPr>
          <w:b/>
          <w:color w:val="522398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36576" behindDoc="0" locked="0" layoutInCell="1" allowOverlap="1" wp14:anchorId="47E9BC8B" wp14:editId="77803DAE">
            <wp:simplePos x="0" y="0"/>
            <wp:positionH relativeFrom="column">
              <wp:posOffset>723900</wp:posOffset>
            </wp:positionH>
            <wp:positionV relativeFrom="paragraph">
              <wp:posOffset>76200</wp:posOffset>
            </wp:positionV>
            <wp:extent cx="5271516" cy="2066544"/>
            <wp:effectExtent l="0" t="0" r="5715" b="0"/>
            <wp:wrapNone/>
            <wp:docPr id="12" name="Obraz 12" descr="Na dwóch wykresach słupkowych poziomych zaprezentowano procent odpowiedzi przedsiębiorców z badanych sekcji na zadane pytanie. Po lewej stronie – w przypadku pracowników niewykwalifikowanych, a po prawej stronie - w przypadku pracowników wykwalifikowanych. Możliwe odpowiedzi: zwiększyć zatrudnienie, utrzymać zatrudnienie, ograniczyć zatrudnienie.&#10;Dane do wykresu dostępne są w załączonym pliku Excel.&#10;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. 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516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3D2">
        <w:rPr>
          <w:color w:val="000000"/>
          <w:szCs w:val="19"/>
        </w:rPr>
        <w:t xml:space="preserve">Zgodnie z deklaracją pracodawców na </w:t>
      </w:r>
      <w:r w:rsidR="00A223D2" w:rsidRPr="00F6524F">
        <w:rPr>
          <w:b/>
          <w:color w:val="000000"/>
          <w:szCs w:val="19"/>
        </w:rPr>
        <w:t>poziom wynagrodzeń</w:t>
      </w:r>
      <w:r w:rsidR="00A223D2">
        <w:rPr>
          <w:color w:val="000000"/>
          <w:szCs w:val="19"/>
        </w:rPr>
        <w:t xml:space="preserve"> pracowników w ich firmie w istotnym stopniu </w:t>
      </w:r>
      <w:r w:rsidR="00A223D2">
        <w:t>nadal będzie wpływać</w:t>
      </w:r>
      <w:r w:rsidR="00A223D2">
        <w:rPr>
          <w:color w:val="000000"/>
          <w:szCs w:val="19"/>
        </w:rPr>
        <w:t xml:space="preserve"> głównie sytuacja finansowa firmy (48%</w:t>
      </w:r>
      <w:r w:rsidR="001853FA">
        <w:rPr>
          <w:color w:val="000000"/>
          <w:szCs w:val="19"/>
        </w:rPr>
        <w:t>–</w:t>
      </w:r>
      <w:r w:rsidR="00A223D2">
        <w:rPr>
          <w:color w:val="000000"/>
          <w:szCs w:val="19"/>
        </w:rPr>
        <w:t xml:space="preserve">62%) oraz potrzeba utrzymania realnej wartości płac </w:t>
      </w:r>
      <w:r w:rsidR="00A223D2">
        <w:rPr>
          <w:color w:val="000000"/>
          <w:szCs w:val="19"/>
        </w:rPr>
        <w:sym w:font="Symbol" w:char="F02D"/>
      </w:r>
      <w:r w:rsidR="00A223D2">
        <w:rPr>
          <w:color w:val="000000"/>
          <w:szCs w:val="19"/>
        </w:rPr>
        <w:t xml:space="preserve"> podwyżki inflacyjne (40%</w:t>
      </w:r>
      <w:r w:rsidR="001877AE">
        <w:rPr>
          <w:color w:val="000000"/>
          <w:szCs w:val="19"/>
        </w:rPr>
        <w:t>–</w:t>
      </w:r>
      <w:r w:rsidR="00A223D2">
        <w:rPr>
          <w:color w:val="000000"/>
          <w:szCs w:val="19"/>
        </w:rPr>
        <w:t>60%).</w:t>
      </w:r>
    </w:p>
    <w:p w14:paraId="1B64479D" w14:textId="77777777" w:rsidR="0021456B" w:rsidRDefault="00A223D2" w:rsidP="0021456B">
      <w:pPr>
        <w:spacing w:after="0" w:line="230" w:lineRule="exact"/>
        <w:jc w:val="left"/>
        <w:rPr>
          <w:i/>
          <w:color w:val="000000"/>
          <w:szCs w:val="19"/>
        </w:rPr>
      </w:pPr>
      <w:r w:rsidRPr="00D837AC">
        <w:rPr>
          <w:i/>
          <w:color w:val="000000"/>
          <w:spacing w:val="4"/>
          <w:szCs w:val="19"/>
        </w:rPr>
        <w:t>Pyt. 5. Które z poniższych czynników i w jakim stopniu wpłyną na poziom wynagrodzenia pracowników w Państwa firmie w najbliższych trzech miesiącach:</w:t>
      </w:r>
    </w:p>
    <w:p w14:paraId="0D0D1306" w14:textId="2249B5EC" w:rsidR="00C632B8" w:rsidRDefault="00C632B8" w:rsidP="00C632B8">
      <w:pPr>
        <w:spacing w:before="3480" w:after="0" w:line="230" w:lineRule="exact"/>
        <w:jc w:val="left"/>
        <w:rPr>
          <w:i/>
          <w:color w:val="000000"/>
          <w:szCs w:val="19"/>
        </w:rPr>
      </w:pPr>
      <w:r w:rsidRPr="00D837AC"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38624" behindDoc="0" locked="0" layoutInCell="1" allowOverlap="1" wp14:anchorId="6E8FCB54" wp14:editId="37E15CA9">
            <wp:simplePos x="0" y="0"/>
            <wp:positionH relativeFrom="column">
              <wp:posOffset>790575</wp:posOffset>
            </wp:positionH>
            <wp:positionV relativeFrom="paragraph">
              <wp:posOffset>92075</wp:posOffset>
            </wp:positionV>
            <wp:extent cx="5202936" cy="2011680"/>
            <wp:effectExtent l="0" t="0" r="0" b="7620"/>
            <wp:wrapNone/>
            <wp:docPr id="14" name="Obraz 14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 title="Pyt. 5. Które z poniższych czynników i w jakim stopniu wpłyną na poziom wynagrodzenia pracowników w Państwa fir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. 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36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na podstawie bieżących danych (60%</w:t>
      </w:r>
      <w:r w:rsidR="001853FA">
        <w:rPr>
          <w:color w:val="000000"/>
          <w:szCs w:val="19"/>
        </w:rPr>
        <w:t>–</w:t>
      </w:r>
      <w:r>
        <w:rPr>
          <w:color w:val="000000"/>
          <w:szCs w:val="19"/>
        </w:rPr>
        <w:t>71%).</w:t>
      </w:r>
    </w:p>
    <w:p w14:paraId="0882537D" w14:textId="77777777" w:rsidR="00C632B8" w:rsidRDefault="00C632B8">
      <w:pPr>
        <w:spacing w:before="0" w:after="0" w:line="240" w:lineRule="auto"/>
        <w:jc w:val="left"/>
        <w:rPr>
          <w:i/>
          <w:color w:val="000000"/>
          <w:spacing w:val="4"/>
          <w:szCs w:val="19"/>
        </w:rPr>
      </w:pPr>
      <w:r>
        <w:rPr>
          <w:i/>
          <w:color w:val="000000"/>
          <w:spacing w:val="4"/>
          <w:szCs w:val="19"/>
        </w:rPr>
        <w:br w:type="page"/>
      </w:r>
    </w:p>
    <w:p w14:paraId="711C01D6" w14:textId="79B3F9C7" w:rsidR="001C5F3C" w:rsidRDefault="00A223D2" w:rsidP="00C632B8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  <w:r w:rsidRPr="00D837AC">
        <w:rPr>
          <w:i/>
          <w:color w:val="000000"/>
          <w:spacing w:val="4"/>
          <w:szCs w:val="19"/>
        </w:rPr>
        <w:lastRenderedPageBreak/>
        <w:t>Pyt. 6. W jakim stopniu Państwa decyzje w zakresie zatrudnienia i wynagrodzeń w najbliższych trzech miesiącach oparte są</w:t>
      </w:r>
      <w:r>
        <w:rPr>
          <w:i/>
          <w:color w:val="000000"/>
          <w:spacing w:val="4"/>
          <w:szCs w:val="19"/>
        </w:rPr>
        <w:t>:</w:t>
      </w:r>
    </w:p>
    <w:p w14:paraId="65295329" w14:textId="1CD1A4E8" w:rsidR="004B027A" w:rsidRPr="00BB041A" w:rsidRDefault="00C632B8" w:rsidP="009C5EB3">
      <w:pPr>
        <w:spacing w:before="3840" w:after="60" w:line="200" w:lineRule="exact"/>
        <w:jc w:val="center"/>
        <w:rPr>
          <w:b/>
          <w:color w:val="522398"/>
          <w:szCs w:val="19"/>
        </w:rPr>
      </w:pPr>
      <w:r w:rsidRPr="00D837AC"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1739648" behindDoc="0" locked="0" layoutInCell="1" allowOverlap="1" wp14:anchorId="30AF83F7" wp14:editId="1E6EAA21">
            <wp:simplePos x="0" y="0"/>
            <wp:positionH relativeFrom="column">
              <wp:posOffset>800100</wp:posOffset>
            </wp:positionH>
            <wp:positionV relativeFrom="paragraph">
              <wp:posOffset>95250</wp:posOffset>
            </wp:positionV>
            <wp:extent cx="5189220" cy="1993265"/>
            <wp:effectExtent l="0" t="0" r="0" b="6985"/>
            <wp:wrapNone/>
            <wp:docPr id="18" name="Obraz 18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 title="Pyt. 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yt. 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27A" w:rsidRPr="00BB041A">
        <w:rPr>
          <w:b/>
          <w:color w:val="522398"/>
          <w:szCs w:val="19"/>
        </w:rPr>
        <w:t>* * *</w:t>
      </w:r>
    </w:p>
    <w:p w14:paraId="7D683517" w14:textId="77777777" w:rsidR="00305697" w:rsidRDefault="00305697" w:rsidP="00A04859">
      <w:pPr>
        <w:pStyle w:val="Akapitzwyky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7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21C9B476" w14:textId="77777777" w:rsidR="00305697" w:rsidRPr="00B85035" w:rsidRDefault="00305697" w:rsidP="00305697">
      <w:pPr>
        <w:spacing w:before="180" w:after="6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21CC525" w14:textId="77777777" w:rsidR="00305697" w:rsidRPr="009B141F" w:rsidRDefault="00305697" w:rsidP="00A04859">
      <w:pPr>
        <w:spacing w:before="0" w:after="0"/>
        <w:jc w:val="left"/>
      </w:pPr>
      <w:r w:rsidRPr="007D3B33">
        <w:rPr>
          <w:rFonts w:cs="Calibri"/>
          <w:spacing w:val="-1"/>
          <w:szCs w:val="19"/>
        </w:rPr>
        <w:t>W przypadku cytowania danych Głównego Urzędu Statystycznego prosimy o zamieszczenie informacji: „Źródło: dane GUS”,</w:t>
      </w:r>
      <w:r w:rsidRPr="00DE528D">
        <w:rPr>
          <w:rFonts w:cs="Calibri"/>
          <w:szCs w:val="19"/>
        </w:rPr>
        <w:t xml:space="preserve">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4C3F1B6" w14:textId="77777777" w:rsidR="004B027A" w:rsidRDefault="004B027A" w:rsidP="004B027A">
      <w:pPr>
        <w:spacing w:before="0" w:after="160" w:line="200" w:lineRule="exact"/>
        <w:jc w:val="left"/>
        <w:sectPr w:rsidR="004B027A" w:rsidSect="004B027A">
          <w:footerReference w:type="even" r:id="rId38"/>
          <w:footerReference w:type="default" r:id="rId39"/>
          <w:type w:val="oddPage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5C1CA1B7" w14:textId="77777777" w:rsidR="004B027A" w:rsidRDefault="004B027A" w:rsidP="004B027A">
      <w:pPr>
        <w:spacing w:before="0" w:after="160" w:line="259" w:lineRule="auto"/>
        <w:jc w:val="left"/>
        <w:sectPr w:rsidR="004B027A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5174D813" w14:textId="77777777" w:rsidR="00305697" w:rsidRDefault="00305697" w:rsidP="00305697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0A922EA4" w14:textId="77777777" w:rsidR="00305697" w:rsidRDefault="00305697" w:rsidP="00305697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251405F9" w14:textId="77777777" w:rsidR="00305697" w:rsidRPr="00236A47" w:rsidRDefault="00305697" w:rsidP="00305697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C35E45F" w14:textId="77777777" w:rsidR="00305697" w:rsidRDefault="00305697" w:rsidP="00305697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0A86CBDC" w14:textId="77777777" w:rsidR="00305697" w:rsidRDefault="00305697" w:rsidP="00305697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90496" behindDoc="0" locked="0" layoutInCell="1" allowOverlap="1" wp14:anchorId="69FF67C6" wp14:editId="063D0827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76500" w14:textId="77777777" w:rsidR="00305697" w:rsidRPr="00277921" w:rsidRDefault="00305697" w:rsidP="00305697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1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7DFAA609" w14:textId="77777777" w:rsidR="00305697" w:rsidRPr="00277921" w:rsidRDefault="00FA4CB4" w:rsidP="00305697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19168" behindDoc="0" locked="0" layoutInCell="1" allowOverlap="1" wp14:anchorId="6E6E75E4" wp14:editId="1EAD8EBC">
            <wp:simplePos x="0" y="0"/>
            <wp:positionH relativeFrom="column">
              <wp:posOffset>3238500</wp:posOffset>
            </wp:positionH>
            <wp:positionV relativeFrom="paragraph">
              <wp:posOffset>85090</wp:posOffset>
            </wp:positionV>
            <wp:extent cx="216000" cy="219600"/>
            <wp:effectExtent l="0" t="0" r="0" b="9525"/>
            <wp:wrapNone/>
            <wp:docPr id="22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697" w:rsidRPr="0072755E">
        <w:rPr>
          <w:rFonts w:cs="Arial"/>
          <w:color w:val="000000"/>
          <w:szCs w:val="19"/>
          <w:lang w:val="fi-FI"/>
        </w:rPr>
        <w:t>tel. 71 371 63 71</w:t>
      </w:r>
      <w:r w:rsidR="00305697" w:rsidRPr="0072755E">
        <w:rPr>
          <w:rFonts w:cs="Arial"/>
          <w:color w:val="000000"/>
          <w:szCs w:val="19"/>
          <w:lang w:val="fi-FI"/>
        </w:rPr>
        <w:tab/>
      </w:r>
      <w:r w:rsidR="00305697" w:rsidRPr="0072755E">
        <w:rPr>
          <w:rFonts w:cs="Arial"/>
          <w:color w:val="000000"/>
          <w:szCs w:val="19"/>
          <w:lang w:val="fi-FI"/>
        </w:rPr>
        <w:tab/>
      </w:r>
      <w:hyperlink r:id="rId43" w:tooltip="Link do profilu Urzędu Statystycznego we Wrocławiu na Twitterze" w:history="1">
        <w:r w:rsidR="00305697"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14:paraId="13C09CFC" w14:textId="1E76BB76" w:rsidR="00305697" w:rsidRPr="00C6289D" w:rsidRDefault="00305697" w:rsidP="00305697">
      <w:pPr>
        <w:tabs>
          <w:tab w:val="left" w:pos="5103"/>
        </w:tabs>
        <w:spacing w:before="240" w:after="36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1520" behindDoc="1" locked="0" layoutInCell="1" allowOverlap="1" wp14:anchorId="03499326" wp14:editId="389ECBE8">
                <wp:simplePos x="0" y="0"/>
                <wp:positionH relativeFrom="margin">
                  <wp:posOffset>3175</wp:posOffset>
                </wp:positionH>
                <wp:positionV relativeFrom="margin">
                  <wp:posOffset>2110232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B7AC" w14:textId="77777777" w:rsidR="00810F32" w:rsidRPr="00B238EA" w:rsidRDefault="00810F32" w:rsidP="0030569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43B31B79" w14:textId="5F2F9A63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"https://stat.gov.pl/obszary-tematyczne/inne-opracowania/informacje-o-sytuacji-spoleczno-gospodarczej/sytuacja-spoleczno-gospodarcza-kraju-w-listopadzie-2023-r-,1,139.html"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4931D091" w14:textId="417DFD17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"https://stat.gov.pl/obszary-tematyczne/inne-opracowania/informacje-o-sytuacji-spoleczno-gospodarczej/biuletyn-statystyczny-nr-112023,4,144.html"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171B1BD3" w14:textId="62D4CD48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"https://stat.gov.pl/obszary-tematyczne/koniunktura/koniunktura/koniunktura-w-przetworstwie-przemyslowym-budownictwie-handlu-i-uslugach-grudzien-2023-roku,3,133.html"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06073CA1" w14:textId="5080DD49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"https://stat.gov.pl/obszary-tematyczne/podmioty-gospodarcze-wyniki-finansowe/zmiany-strukturalne-grup-podmiotow/miesieczna-informacja-o-podmiotach-gospodarki-narodowej-w-rejestrze-regon-listopad-2023,4,79.html"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5EADB132" w14:textId="2EF54B75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"https://stat.gov.pl/obszary-tematyczne/podmioty-gospodarcze-wyniki-finansowe/zmiany-strukturalne-grup-podmiotow/informacja-o-podmiotach-gospodarki-narodowej-wpisanych-do-rejestru-regon-listopad-2023,8,45.html"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4873BAA8" w14:textId="77777777" w:rsidR="00810F32" w:rsidRPr="0082074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"https://stat.gov.pl/obszary-tematyczne/podmioty-gospodarcze-wyniki-finansowe/przedsiebiorstwa-niefinansowe/rejestracje-i-upadlosci-przedsiebiorstw-w-iii-kwartale-2023-roku,29,19.html" \o "Link do opracowania pt. Rejestracje i upadłości przedsiębiorstw w III kwartale 2023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III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le 2023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1ACCA3AA" w14:textId="246F25D4" w:rsidR="00810F32" w:rsidRPr="0082074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"https://stat.gov.pl/obszary-tematyczne/inne-opracowania/informacje-o-sytuacji-spoleczno-gospodarczej/sytuacja-spoleczno-gospodarcza-wojewodztw-nr-32023,3,51.html"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7AF6210" w14:textId="2C355050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"https://wroclaw.stat.gov.pl/opracowania-biezace/opracowania-sygnalne/inne-opracowania/koniunktura-gospodarcza-w-grudniu-2023-r-,3,138.html"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5E51C738" w14:textId="77507ACA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"https://wroclaw.stat.gov.pl/opracowania-biezace/komunikaty-i-biuletyny/inne-opracowania/biuletyn-statystyczny-wojewodztwa-dolnoslaskiego-w-3-kwartale-2023-r,2,53.html"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02548D28" w14:textId="5C6D7E6E" w:rsidR="00810F32" w:rsidRPr="00820742" w:rsidRDefault="00810F32" w:rsidP="0030569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"https://wroclaw.stat.gov.pl/opracowania-biezace/komunikaty-i-biuletyny/inne-opracowania/sytuacja-spoleczno-gospodarcza-wroclawia-w-trzecim-kwartale-2023-r-,3,54.html"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00B7FAE5" w14:textId="77777777" w:rsidR="00810F32" w:rsidRPr="00820742" w:rsidRDefault="00810F32" w:rsidP="00305697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D20E1FC" w14:textId="1C5AD569" w:rsidR="00810F32" w:rsidRPr="0024032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"https://dbw.stat.gov.pl/dashboard/32"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618A5343" w14:textId="77777777" w:rsidR="00810F32" w:rsidRPr="0024032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12A90C6B" w14:textId="77777777" w:rsidR="00810F32" w:rsidRPr="0082074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7A4E2335" w14:textId="77777777" w:rsidR="00810F32" w:rsidRPr="00820742" w:rsidRDefault="00810F32" w:rsidP="00305697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2A9AD41" w14:textId="77777777" w:rsidR="00810F32" w:rsidRPr="0024032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626859F9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58508A9C" w14:textId="77777777" w:rsidR="00810F32" w:rsidRPr="00B238E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Ceny targowiskowe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24E264C1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Koniunktura gospodarcza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1C40110A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Mieszkania oddane do użytkowania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60DA66B3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Nakłady inwestycyjne" w:history="1">
                              <w:r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35A2D877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Podmiot gospodarki narodowej" w:history="1">
                              <w:r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4357153D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sprzedana przemysłu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ED68DFD" w14:textId="77777777" w:rsidR="00810F32" w:rsidRPr="00B238E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budowlano-montażowa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08121208" w14:textId="77777777" w:rsidR="00810F32" w:rsidRPr="00B238E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zeciętne miesięczne wynagrodzenie brutto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384A7EC5" w14:textId="77777777" w:rsidR="00810F32" w:rsidRPr="00B238E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CEE1872" w14:textId="77777777" w:rsidR="00810F32" w:rsidRPr="00BA10F0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752C8ED3" w14:textId="77777777" w:rsidR="00810F32" w:rsidRPr="00B238EA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49702472" w14:textId="77777777" w:rsidR="00810F32" w:rsidRDefault="00810F32" w:rsidP="00305697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6E33038D" w14:textId="77777777" w:rsidR="00810F32" w:rsidRPr="00C03A13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361C25C5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70E1BF9E" w14:textId="77777777" w:rsidR="00810F32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topa bezrobocia rejestrowanego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1F81146D" w14:textId="77777777" w:rsidR="00810F32" w:rsidRPr="000C1749" w:rsidRDefault="00810F32" w:rsidP="00305697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skaźnik cen towarów i usług konsumpcyjnych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99326" id="Pole tekstowe 31" o:spid="_x0000_s1028" type="#_x0000_t202" alt="Obiekt ozdobny" style="position:absolute;left:0;text-align:left;margin-left:.25pt;margin-top:166.15pt;width:516.5pt;height:570.2pt;z-index:-25162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hWQz&#10;0OEAAAAKAQAADwAAAAAAAAAAAAAAAACeBAAAZHJzL2Rvd25yZXYueG1sUEsFBgAAAAAEAAQA8wAA&#10;AKwFAAAAAA==&#10;" fillcolor="#f2f2f2" strokecolor="white">
                <v:textbox>
                  <w:txbxContent>
                    <w:p w14:paraId="2FA0B7AC" w14:textId="77777777" w:rsidR="00810F32" w:rsidRPr="00B238EA" w:rsidRDefault="00810F32" w:rsidP="00305697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43B31B79" w14:textId="5F2F9A63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"https://stat.gov.pl/obszary-tematyczne/inne-opracowania/informacje-o-sytuacji-spoleczno-gospodarczej/sytuacja-spoleczno-gospodarcza-kraju-w-listopadzie-2023-r-,1,139.html"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4931D091" w14:textId="417DFD17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"https://stat.gov.pl/obszary-tematyczne/inne-opracowania/informacje-o-sytuacji-spoleczno-gospodarczej/biuletyn-statystyczny-nr-112023,4,144.html"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171B1BD3" w14:textId="62D4CD48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"https://stat.gov.pl/obszary-tematyczne/koniunktura/koniunktura/koniunktura-w-przetworstwie-przemyslowym-budownictwie-handlu-i-uslugach-grudzien-2023-roku,3,133.html"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06073CA1" w14:textId="5080DD49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"https://stat.gov.pl/obszary-tematyczne/podmioty-gospodarcze-wyniki-finansowe/zmiany-strukturalne-grup-podmiotow/miesieczna-informacja-o-podmiotach-gospodarki-narodowej-w-rejestrze-regon-listopad-2023,4,79.html"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5EADB132" w14:textId="2EF54B75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"https://stat.gov.pl/obszary-tematyczne/podmioty-gospodarcze-wyniki-finansowe/zmiany-strukturalne-grup-podmiotow/informacja-o-podmiotach-gospodarki-narodowej-wpisanych-do-rejestru-regon-listopad-2023,8,45.html"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4873BAA8" w14:textId="77777777" w:rsidR="00810F32" w:rsidRPr="00820742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"https://stat.gov.pl/obszary-tematyczne/podmioty-gospodarcze-wyniki-finansowe/przedsiebiorstwa-niefinansowe/rejestracje-i-upadlosci-przedsiebiorstw-w-iii-kwartale-2023-roku,29,19.html" \o "Link do opracowania pt. Rejestracje i upadłości przedsiębiorstw w III kwartale 2023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III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</w:t>
                      </w:r>
                      <w:r>
                        <w:rPr>
                          <w:rStyle w:val="Hipercze"/>
                          <w:szCs w:val="19"/>
                        </w:rPr>
                        <w:t>le 2023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1ACCA3AA" w14:textId="246F25D4" w:rsidR="00810F32" w:rsidRPr="00820742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"https://stat.gov.pl/obszary-tematyczne/inne-opracowania/informacje-o-sytuacji-spoleczno-gospodarczej/sytuacja-spoleczno-gospodarcza-wojewodztw-nr-32023,3,51.html"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7AF6210" w14:textId="2C355050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"https://wroclaw.stat.gov.pl/opracowania-biezace/opracowania-sygnalne/inne-opracowania/koniunktura-gospodarcza-w-grudniu-2023-r-,3,138.html"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5E51C738" w14:textId="77507ACA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"https://wroclaw.stat.gov.pl/opracowania-biezace/komunikaty-i-biuletyny/inne-opracowania/biuletyn-statystyczny-wojewodztwa-dolnoslaskiego-w-3-kwartale-2023-r,2,53.html"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02548D28" w14:textId="5C6D7E6E" w:rsidR="00810F32" w:rsidRPr="00820742" w:rsidRDefault="00810F32" w:rsidP="0030569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"https://wroclaw.stat.gov.pl/opracowania-biezace/komunikaty-i-biuletyny/inne-opracowania/sytuacja-spoleczno-gospodarcza-wroclawia-w-trzecim-kwartale-2023-r-,3,54.html"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00B7FAE5" w14:textId="77777777" w:rsidR="00810F32" w:rsidRPr="00820742" w:rsidRDefault="00810F32" w:rsidP="00305697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D20E1FC" w14:textId="1C5AD569" w:rsidR="00810F32" w:rsidRPr="0024032A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"https://dbw.stat.gov.pl/dashboard/32"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618A5343" w14:textId="77777777" w:rsidR="00810F32" w:rsidRPr="0024032A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12A90C6B" w14:textId="77777777" w:rsidR="00810F32" w:rsidRPr="00820742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7A4E2335" w14:textId="77777777" w:rsidR="00810F32" w:rsidRPr="00820742" w:rsidRDefault="00810F32" w:rsidP="00305697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22A9AD41" w14:textId="77777777" w:rsidR="00810F32" w:rsidRPr="0024032A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626859F9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58508A9C" w14:textId="77777777" w:rsidR="00810F32" w:rsidRPr="00B238EA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24E264C1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1C40110A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60DA66B3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35A2D877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4357153D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ED68DFD" w14:textId="77777777" w:rsidR="00810F32" w:rsidRPr="00B238EA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08121208" w14:textId="77777777" w:rsidR="00810F32" w:rsidRPr="00B238EA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384A7EC5" w14:textId="77777777" w:rsidR="00810F32" w:rsidRPr="00B238EA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CEE1872" w14:textId="77777777" w:rsidR="00810F32" w:rsidRPr="00BA10F0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752C8ED3" w14:textId="77777777" w:rsidR="00810F32" w:rsidRPr="00B238EA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49702472" w14:textId="77777777" w:rsidR="00810F32" w:rsidRDefault="00810F32" w:rsidP="00305697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6E33038D" w14:textId="77777777" w:rsidR="00810F32" w:rsidRPr="00C03A13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361C25C5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70E1BF9E" w14:textId="77777777" w:rsidR="00810F32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1F81146D" w14:textId="77777777" w:rsidR="00810F32" w:rsidRPr="000C1749" w:rsidRDefault="00810F32" w:rsidP="00305697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3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89472" behindDoc="0" locked="0" layoutInCell="1" allowOverlap="1" wp14:anchorId="3F01587A" wp14:editId="31AC1EF5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5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6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sectPr w:rsidR="00305697" w:rsidRPr="00C6289D" w:rsidSect="00C632B8">
      <w:footerReference w:type="even" r:id="rId77"/>
      <w:footerReference w:type="default" r:id="rId78"/>
      <w:type w:val="oddPage"/>
      <w:pgSz w:w="11906" w:h="16838" w:code="9"/>
      <w:pgMar w:top="720" w:right="709" w:bottom="720" w:left="720" w:header="170" w:footer="284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7BE15" w14:textId="77777777" w:rsidR="00810F32" w:rsidRDefault="00810F32" w:rsidP="000662E2">
      <w:pPr>
        <w:spacing w:after="0" w:line="240" w:lineRule="auto"/>
      </w:pPr>
      <w:r>
        <w:separator/>
      </w:r>
    </w:p>
  </w:endnote>
  <w:endnote w:type="continuationSeparator" w:id="0">
    <w:p w14:paraId="3EEE7F2C" w14:textId="77777777" w:rsidR="00810F32" w:rsidRDefault="00810F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17AB7EB-22B3-43DA-9563-93F7E61F65DA}"/>
    <w:embedBold r:id="rId2" w:fontKey="{4B45DF9D-2741-4F5E-B902-E506E5A5D797}"/>
    <w:embedItalic r:id="rId3" w:fontKey="{E867F731-2B59-4179-A727-FF8F414B169D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4BF3941-C064-4CEE-AA70-ED32F55D594F}"/>
    <w:embedBold r:id="rId5" w:fontKey="{9697BFAB-DDD5-40C8-9306-D455790E042D}"/>
    <w:embedItalic r:id="rId6" w:fontKey="{15373C77-1B1D-463C-9A91-D93C5174F7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95FD57-E29D-4C05-85A5-8FA23F1079E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38502F7-ED1D-4818-B1C7-88EE5EABAC71}"/>
    <w:embedItalic r:id="rId9" w:fontKey="{DA155AFD-265F-453A-964B-2122233B8E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0BCE5BE-461F-43C2-8B80-1DF6451404D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29C1641-2946-4773-82FB-A097A45E56B1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84FDF7A-36CA-4ADC-94F0-D4E781BD70B8}"/>
    <w:embedBold r:id="rId13" w:fontKey="{3A1884AD-B874-47BC-B2B4-175A042241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67A8FAC2-6F1C-4E54-A98D-BB2713DA632E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EF3E3F92-F8FA-4C27-BCE9-EBF929479C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37239" w14:textId="77777777" w:rsidR="00810F32" w:rsidRDefault="00810F32" w:rsidP="004B027A">
    <w:pPr>
      <w:pStyle w:val="Stopka"/>
      <w:jc w:val="left"/>
    </w:pPr>
    <w:r>
      <w:fldChar w:fldCharType="begin"/>
    </w:r>
    <w:r>
      <w:instrText>PAGE   \* MERGEFORMAT</w:instrText>
    </w:r>
    <w:r>
      <w:fldChar w:fldCharType="separate"/>
    </w:r>
    <w:r w:rsidR="00E34125">
      <w:rPr>
        <w:noProof/>
      </w:rPr>
      <w:t>4</w:t>
    </w:r>
    <w:r>
      <w:fldChar w:fldCharType="end"/>
    </w:r>
  </w:p>
  <w:p w14:paraId="2D91C854" w14:textId="77777777" w:rsidR="00810F32" w:rsidRDefault="00810F3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CBFDF" w14:textId="77777777" w:rsidR="00810F32" w:rsidRDefault="00810F32" w:rsidP="004B027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34125">
      <w:rPr>
        <w:noProof/>
      </w:rPr>
      <w:t>3</w:t>
    </w:r>
    <w:r>
      <w:fldChar w:fldCharType="end"/>
    </w:r>
  </w:p>
  <w:p w14:paraId="5F09A381" w14:textId="77777777" w:rsidR="00810F32" w:rsidRDefault="00810F3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4B62" w14:textId="77777777" w:rsidR="00810F32" w:rsidRDefault="00810F32">
    <w:pPr>
      <w:pStyle w:val="Stopka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0DE3A71A" w14:textId="77777777" w:rsidR="00810F32" w:rsidRDefault="00810F32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14940" w14:textId="77777777" w:rsidR="00810F32" w:rsidRDefault="00810F32" w:rsidP="00F259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34125">
      <w:rPr>
        <w:noProof/>
      </w:rPr>
      <w:t>21</w:t>
    </w:r>
    <w:r>
      <w:fldChar w:fldCharType="end"/>
    </w:r>
  </w:p>
  <w:p w14:paraId="55B40393" w14:textId="77777777" w:rsidR="00810F32" w:rsidRDefault="00810F32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67AFC" w14:textId="77777777" w:rsidR="00810F32" w:rsidRDefault="00810F32" w:rsidP="000662E2">
      <w:pPr>
        <w:spacing w:after="0" w:line="240" w:lineRule="auto"/>
      </w:pPr>
      <w:r>
        <w:separator/>
      </w:r>
    </w:p>
  </w:footnote>
  <w:footnote w:type="continuationSeparator" w:id="0">
    <w:p w14:paraId="395EE668" w14:textId="77777777" w:rsidR="00810F32" w:rsidRDefault="00810F32" w:rsidP="000662E2">
      <w:pPr>
        <w:spacing w:after="0" w:line="240" w:lineRule="auto"/>
      </w:pPr>
      <w:r>
        <w:continuationSeparator/>
      </w:r>
    </w:p>
  </w:footnote>
  <w:footnote w:id="1">
    <w:p w14:paraId="43D6D097" w14:textId="77777777" w:rsidR="00810F32" w:rsidRPr="00D33BFE" w:rsidRDefault="00810F32" w:rsidP="00264ACB">
      <w:pPr>
        <w:pStyle w:val="Przypisdolny"/>
        <w:spacing w:before="40" w:line="20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14:paraId="230CF6D7" w14:textId="77777777" w:rsidR="00810F32" w:rsidRPr="00562421" w:rsidRDefault="00810F32" w:rsidP="00264ACB">
      <w:pPr>
        <w:pStyle w:val="Przypisdolny"/>
        <w:spacing w:line="200" w:lineRule="exact"/>
        <w:rPr>
          <w:sz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562421">
        <w:rPr>
          <w:sz w:val="18"/>
          <w:szCs w:val="18"/>
        </w:rPr>
        <w:t xml:space="preserve"> </w:t>
      </w:r>
      <w:r w:rsidRPr="00562421">
        <w:rPr>
          <w:sz w:val="16"/>
        </w:rPr>
        <w:t>Dotyczy wolnych miejsc pracy i miejsc aktywizacji zawodowej.</w:t>
      </w:r>
    </w:p>
  </w:footnote>
  <w:footnote w:id="3">
    <w:p w14:paraId="4366629B" w14:textId="77777777" w:rsidR="00810F32" w:rsidRPr="00562421" w:rsidRDefault="00810F32" w:rsidP="00224E78">
      <w:pPr>
        <w:pStyle w:val="Przypisdolny"/>
        <w:spacing w:line="200" w:lineRule="exact"/>
        <w:rPr>
          <w:sz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562421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49E1BF9B" w14:textId="77777777" w:rsidR="00810F32" w:rsidRPr="00CE55B4" w:rsidRDefault="00810F32" w:rsidP="00224E78">
      <w:pPr>
        <w:pStyle w:val="Tekstprzypisudolnego"/>
        <w:spacing w:before="0" w:line="200" w:lineRule="exact"/>
        <w:rPr>
          <w:sz w:val="16"/>
          <w:szCs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74807B57" w14:textId="7FCCEC36" w:rsidR="00810F32" w:rsidRPr="00F8127B" w:rsidRDefault="00810F32" w:rsidP="00562421">
      <w:pPr>
        <w:pStyle w:val="Default"/>
        <w:spacing w:line="200" w:lineRule="exact"/>
        <w:rPr>
          <w:sz w:val="16"/>
          <w:szCs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6B575E">
        <w:rPr>
          <w:spacing w:val="-2"/>
          <w:sz w:val="16"/>
          <w:szCs w:val="16"/>
        </w:rPr>
        <w:t>Dotyczy osób prawnych, jednostek organizacyjnych niemających osobowości prawnej oraz osób fizycznych prowadzących działalność</w:t>
      </w:r>
      <w:r w:rsidRPr="00F8127B">
        <w:rPr>
          <w:sz w:val="16"/>
          <w:szCs w:val="16"/>
        </w:rPr>
        <w:t xml:space="preserve"> gospodarczą (bez osób fizycznych prowadzących gospodarstwa indywidualne w rolnictwie).</w:t>
      </w:r>
    </w:p>
  </w:footnote>
  <w:footnote w:id="6">
    <w:p w14:paraId="0008B73D" w14:textId="23E1E2EC" w:rsidR="00810F32" w:rsidRPr="00264F57" w:rsidRDefault="00810F32" w:rsidP="00305697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D837AC">
        <w:rPr>
          <w:rFonts w:cs="FiraSans-Regular"/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</w:t>
      </w:r>
      <w:r w:rsidRPr="00095188">
        <w:rPr>
          <w:rFonts w:cs="FiraSans-Regular"/>
          <w:sz w:val="16"/>
          <w:szCs w:val="16"/>
        </w:rPr>
        <w:t>Pytania zostały podzielone na dwie sekcje – pytań dotyczących wpływu wojny w Ukrainie na koniunkturę gospodarczą oraz dotyczących rynku pracy. Odpowiedzi na cały dodatkowy blok pytań są udzielane na zasadzie dobrowolności.</w:t>
      </w:r>
      <w:r>
        <w:rPr>
          <w:rFonts w:cs="FiraSans-Regular"/>
          <w:sz w:val="16"/>
          <w:szCs w:val="16"/>
        </w:rPr>
        <w:t xml:space="preserve"> </w:t>
      </w:r>
      <w:r w:rsidRPr="00095188">
        <w:rPr>
          <w:rFonts w:cs="FiraSans-Regular"/>
          <w:sz w:val="16"/>
          <w:szCs w:val="16"/>
        </w:rPr>
        <w:t>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5.3pt;visibility:visible" o:bullet="t">
        <v:imagedata r:id="rId1" o:title=""/>
      </v:shape>
    </w:pict>
  </w:numPicBullet>
  <w:numPicBullet w:numPicBulletId="1">
    <w:pict>
      <v:shape w14:anchorId="2AF54007" id="_x0000_i1029" type="#_x0000_t75" style="width:124.35pt;height:125.3pt;visibility:visible" o:bullet="t">
        <v:imagedata r:id="rId2" o:title=""/>
      </v:shape>
    </w:pict>
  </w:numPicBullet>
  <w:abstractNum w:abstractNumId="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6C278EC"/>
    <w:multiLevelType w:val="hybridMultilevel"/>
    <w:tmpl w:val="93662A18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3B795523"/>
    <w:multiLevelType w:val="hybridMultilevel"/>
    <w:tmpl w:val="EFB8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0086B"/>
    <w:multiLevelType w:val="hybridMultilevel"/>
    <w:tmpl w:val="2CA4D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620E8"/>
    <w:multiLevelType w:val="hybridMultilevel"/>
    <w:tmpl w:val="B6E2A6D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17"/>
  </w:num>
  <w:num w:numId="5">
    <w:abstractNumId w:val="9"/>
  </w:num>
  <w:num w:numId="6">
    <w:abstractNumId w:val="12"/>
  </w:num>
  <w:num w:numId="7">
    <w:abstractNumId w:val="6"/>
  </w:num>
  <w:num w:numId="8">
    <w:abstractNumId w:val="15"/>
  </w:num>
  <w:num w:numId="9">
    <w:abstractNumId w:val="2"/>
  </w:num>
  <w:num w:numId="10">
    <w:abstractNumId w:val="14"/>
  </w:num>
  <w:num w:numId="11">
    <w:abstractNumId w:val="3"/>
  </w:num>
  <w:num w:numId="12">
    <w:abstractNumId w:val="13"/>
  </w:num>
  <w:num w:numId="13">
    <w:abstractNumId w:val="11"/>
  </w:num>
  <w:num w:numId="14">
    <w:abstractNumId w:val="12"/>
  </w:num>
  <w:num w:numId="15">
    <w:abstractNumId w:val="12"/>
  </w:num>
  <w:num w:numId="16">
    <w:abstractNumId w:val="4"/>
  </w:num>
  <w:num w:numId="17">
    <w:abstractNumId w:val="12"/>
  </w:num>
  <w:num w:numId="18">
    <w:abstractNumId w:val="7"/>
  </w:num>
  <w:num w:numId="19">
    <w:abstractNumId w:val="0"/>
  </w:num>
  <w:num w:numId="20">
    <w:abstractNumId w:val="12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213"/>
    <w:rsid w:val="00001883"/>
    <w:rsid w:val="00001C5B"/>
    <w:rsid w:val="0000253B"/>
    <w:rsid w:val="0000277D"/>
    <w:rsid w:val="000030A9"/>
    <w:rsid w:val="00003437"/>
    <w:rsid w:val="00003F89"/>
    <w:rsid w:val="000040C3"/>
    <w:rsid w:val="00004190"/>
    <w:rsid w:val="00005040"/>
    <w:rsid w:val="0000539D"/>
    <w:rsid w:val="000055F7"/>
    <w:rsid w:val="00005794"/>
    <w:rsid w:val="0000709F"/>
    <w:rsid w:val="00010393"/>
    <w:rsid w:val="000108B8"/>
    <w:rsid w:val="00010BC4"/>
    <w:rsid w:val="00010C39"/>
    <w:rsid w:val="000136BB"/>
    <w:rsid w:val="00013E92"/>
    <w:rsid w:val="00014102"/>
    <w:rsid w:val="00014C4C"/>
    <w:rsid w:val="000152F5"/>
    <w:rsid w:val="000169CF"/>
    <w:rsid w:val="00017320"/>
    <w:rsid w:val="00017B94"/>
    <w:rsid w:val="00021A6A"/>
    <w:rsid w:val="00021AF2"/>
    <w:rsid w:val="00022215"/>
    <w:rsid w:val="00022EE0"/>
    <w:rsid w:val="00023292"/>
    <w:rsid w:val="000244E2"/>
    <w:rsid w:val="00024EEA"/>
    <w:rsid w:val="000269DD"/>
    <w:rsid w:val="00026A46"/>
    <w:rsid w:val="0002725A"/>
    <w:rsid w:val="000301B5"/>
    <w:rsid w:val="00030B5C"/>
    <w:rsid w:val="000316B0"/>
    <w:rsid w:val="00033187"/>
    <w:rsid w:val="00033AF2"/>
    <w:rsid w:val="00033D46"/>
    <w:rsid w:val="00035564"/>
    <w:rsid w:val="0003583B"/>
    <w:rsid w:val="000359DD"/>
    <w:rsid w:val="00035BCD"/>
    <w:rsid w:val="000365CB"/>
    <w:rsid w:val="00036C26"/>
    <w:rsid w:val="000372E4"/>
    <w:rsid w:val="000378EA"/>
    <w:rsid w:val="00040005"/>
    <w:rsid w:val="0004004C"/>
    <w:rsid w:val="0004017B"/>
    <w:rsid w:val="0004100A"/>
    <w:rsid w:val="0004119D"/>
    <w:rsid w:val="000413C6"/>
    <w:rsid w:val="00045755"/>
    <w:rsid w:val="0004582E"/>
    <w:rsid w:val="0004634B"/>
    <w:rsid w:val="000463CB"/>
    <w:rsid w:val="0004650F"/>
    <w:rsid w:val="0004654D"/>
    <w:rsid w:val="0004660C"/>
    <w:rsid w:val="000469E5"/>
    <w:rsid w:val="00046A60"/>
    <w:rsid w:val="00046D8A"/>
    <w:rsid w:val="00046E19"/>
    <w:rsid w:val="000470AA"/>
    <w:rsid w:val="0005059B"/>
    <w:rsid w:val="00050D00"/>
    <w:rsid w:val="000516D3"/>
    <w:rsid w:val="000542D5"/>
    <w:rsid w:val="00054967"/>
    <w:rsid w:val="00055C57"/>
    <w:rsid w:val="00057CA1"/>
    <w:rsid w:val="00060569"/>
    <w:rsid w:val="000617A3"/>
    <w:rsid w:val="00063CD8"/>
    <w:rsid w:val="000656A3"/>
    <w:rsid w:val="000662E2"/>
    <w:rsid w:val="00066883"/>
    <w:rsid w:val="00070AB8"/>
    <w:rsid w:val="000715B5"/>
    <w:rsid w:val="00072A0A"/>
    <w:rsid w:val="00074DD8"/>
    <w:rsid w:val="00074F19"/>
    <w:rsid w:val="00076FE2"/>
    <w:rsid w:val="000806F7"/>
    <w:rsid w:val="0008108E"/>
    <w:rsid w:val="00081793"/>
    <w:rsid w:val="000824A5"/>
    <w:rsid w:val="00082C71"/>
    <w:rsid w:val="00083307"/>
    <w:rsid w:val="00083DFD"/>
    <w:rsid w:val="0008779D"/>
    <w:rsid w:val="000912CA"/>
    <w:rsid w:val="00091D7C"/>
    <w:rsid w:val="00092573"/>
    <w:rsid w:val="00093186"/>
    <w:rsid w:val="00093619"/>
    <w:rsid w:val="000939CA"/>
    <w:rsid w:val="000942A2"/>
    <w:rsid w:val="000942CE"/>
    <w:rsid w:val="00094322"/>
    <w:rsid w:val="00095188"/>
    <w:rsid w:val="00095ABF"/>
    <w:rsid w:val="000965FA"/>
    <w:rsid w:val="00097647"/>
    <w:rsid w:val="00097840"/>
    <w:rsid w:val="00097F3C"/>
    <w:rsid w:val="000A2C6F"/>
    <w:rsid w:val="000A364D"/>
    <w:rsid w:val="000A4630"/>
    <w:rsid w:val="000A59C0"/>
    <w:rsid w:val="000A5E23"/>
    <w:rsid w:val="000A60E2"/>
    <w:rsid w:val="000B020E"/>
    <w:rsid w:val="000B0727"/>
    <w:rsid w:val="000B0E3D"/>
    <w:rsid w:val="000B1774"/>
    <w:rsid w:val="000B27C2"/>
    <w:rsid w:val="000B4978"/>
    <w:rsid w:val="000B5621"/>
    <w:rsid w:val="000B5A7C"/>
    <w:rsid w:val="000B7CFC"/>
    <w:rsid w:val="000C0190"/>
    <w:rsid w:val="000C05CF"/>
    <w:rsid w:val="000C125C"/>
    <w:rsid w:val="000C135D"/>
    <w:rsid w:val="000C1749"/>
    <w:rsid w:val="000C5FFC"/>
    <w:rsid w:val="000C733F"/>
    <w:rsid w:val="000D1D43"/>
    <w:rsid w:val="000D225C"/>
    <w:rsid w:val="000D24B1"/>
    <w:rsid w:val="000D2A5C"/>
    <w:rsid w:val="000D2AEF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5271"/>
    <w:rsid w:val="000D5C3F"/>
    <w:rsid w:val="000D66F7"/>
    <w:rsid w:val="000D6D15"/>
    <w:rsid w:val="000D7669"/>
    <w:rsid w:val="000D7F39"/>
    <w:rsid w:val="000E01EA"/>
    <w:rsid w:val="000E0918"/>
    <w:rsid w:val="000E1555"/>
    <w:rsid w:val="000E1AB3"/>
    <w:rsid w:val="000E1DB4"/>
    <w:rsid w:val="000E2869"/>
    <w:rsid w:val="000E29BB"/>
    <w:rsid w:val="000E32CE"/>
    <w:rsid w:val="000E390C"/>
    <w:rsid w:val="000E4139"/>
    <w:rsid w:val="000E46C6"/>
    <w:rsid w:val="000E4760"/>
    <w:rsid w:val="000E50D5"/>
    <w:rsid w:val="000E5C57"/>
    <w:rsid w:val="000E5EBF"/>
    <w:rsid w:val="000E6A99"/>
    <w:rsid w:val="000F03A1"/>
    <w:rsid w:val="000F06C3"/>
    <w:rsid w:val="000F1C76"/>
    <w:rsid w:val="000F309A"/>
    <w:rsid w:val="000F3DAB"/>
    <w:rsid w:val="000F4E11"/>
    <w:rsid w:val="000F4F54"/>
    <w:rsid w:val="000F5A01"/>
    <w:rsid w:val="000F6EB5"/>
    <w:rsid w:val="000F7098"/>
    <w:rsid w:val="000F7F59"/>
    <w:rsid w:val="00100C3D"/>
    <w:rsid w:val="001011C3"/>
    <w:rsid w:val="00101A74"/>
    <w:rsid w:val="00102C53"/>
    <w:rsid w:val="00103C78"/>
    <w:rsid w:val="00103D6A"/>
    <w:rsid w:val="001042C4"/>
    <w:rsid w:val="00104481"/>
    <w:rsid w:val="00104C89"/>
    <w:rsid w:val="00105361"/>
    <w:rsid w:val="0010710C"/>
    <w:rsid w:val="001071CD"/>
    <w:rsid w:val="00110464"/>
    <w:rsid w:val="00110490"/>
    <w:rsid w:val="00110D87"/>
    <w:rsid w:val="00110DFF"/>
    <w:rsid w:val="00110F22"/>
    <w:rsid w:val="00112444"/>
    <w:rsid w:val="00112461"/>
    <w:rsid w:val="0011269A"/>
    <w:rsid w:val="001131AF"/>
    <w:rsid w:val="00114979"/>
    <w:rsid w:val="00114DB9"/>
    <w:rsid w:val="00116087"/>
    <w:rsid w:val="0011653E"/>
    <w:rsid w:val="00117E53"/>
    <w:rsid w:val="0012074D"/>
    <w:rsid w:val="001209B0"/>
    <w:rsid w:val="00122392"/>
    <w:rsid w:val="0012374E"/>
    <w:rsid w:val="001239C7"/>
    <w:rsid w:val="00125449"/>
    <w:rsid w:val="00125576"/>
    <w:rsid w:val="001259CB"/>
    <w:rsid w:val="001271D9"/>
    <w:rsid w:val="00130296"/>
    <w:rsid w:val="0013138D"/>
    <w:rsid w:val="00132198"/>
    <w:rsid w:val="00132469"/>
    <w:rsid w:val="00134F1B"/>
    <w:rsid w:val="0013535E"/>
    <w:rsid w:val="00135B87"/>
    <w:rsid w:val="001365E4"/>
    <w:rsid w:val="00140076"/>
    <w:rsid w:val="00140361"/>
    <w:rsid w:val="0014046D"/>
    <w:rsid w:val="001423B6"/>
    <w:rsid w:val="001440B9"/>
    <w:rsid w:val="001448A7"/>
    <w:rsid w:val="00145C53"/>
    <w:rsid w:val="00146409"/>
    <w:rsid w:val="001465C8"/>
    <w:rsid w:val="00146621"/>
    <w:rsid w:val="001467FD"/>
    <w:rsid w:val="0014693F"/>
    <w:rsid w:val="0014786A"/>
    <w:rsid w:val="001502A6"/>
    <w:rsid w:val="00150BBE"/>
    <w:rsid w:val="00153985"/>
    <w:rsid w:val="00155248"/>
    <w:rsid w:val="00160212"/>
    <w:rsid w:val="00160408"/>
    <w:rsid w:val="00160871"/>
    <w:rsid w:val="00160C61"/>
    <w:rsid w:val="00160D03"/>
    <w:rsid w:val="00161D1D"/>
    <w:rsid w:val="00161EA3"/>
    <w:rsid w:val="00162325"/>
    <w:rsid w:val="00162440"/>
    <w:rsid w:val="00163282"/>
    <w:rsid w:val="001634F2"/>
    <w:rsid w:val="001636D3"/>
    <w:rsid w:val="001639AB"/>
    <w:rsid w:val="0016745E"/>
    <w:rsid w:val="00170C7E"/>
    <w:rsid w:val="0017137A"/>
    <w:rsid w:val="001726B5"/>
    <w:rsid w:val="00173456"/>
    <w:rsid w:val="001734D1"/>
    <w:rsid w:val="00174022"/>
    <w:rsid w:val="0017527E"/>
    <w:rsid w:val="00175E10"/>
    <w:rsid w:val="001770AB"/>
    <w:rsid w:val="00177FE7"/>
    <w:rsid w:val="001810B4"/>
    <w:rsid w:val="00182F57"/>
    <w:rsid w:val="00183470"/>
    <w:rsid w:val="0018437F"/>
    <w:rsid w:val="00184ED0"/>
    <w:rsid w:val="001853FA"/>
    <w:rsid w:val="00185794"/>
    <w:rsid w:val="001859BB"/>
    <w:rsid w:val="00186286"/>
    <w:rsid w:val="001877AE"/>
    <w:rsid w:val="00187D77"/>
    <w:rsid w:val="00187F89"/>
    <w:rsid w:val="001900C0"/>
    <w:rsid w:val="00192473"/>
    <w:rsid w:val="00192D55"/>
    <w:rsid w:val="0019385F"/>
    <w:rsid w:val="00193AAE"/>
    <w:rsid w:val="00193D1B"/>
    <w:rsid w:val="001948E1"/>
    <w:rsid w:val="00194E15"/>
    <w:rsid w:val="001951DA"/>
    <w:rsid w:val="00195B3A"/>
    <w:rsid w:val="001965C2"/>
    <w:rsid w:val="001967F2"/>
    <w:rsid w:val="00196F67"/>
    <w:rsid w:val="001A02EF"/>
    <w:rsid w:val="001A0CF1"/>
    <w:rsid w:val="001A0DE2"/>
    <w:rsid w:val="001A109E"/>
    <w:rsid w:val="001A2475"/>
    <w:rsid w:val="001A2A81"/>
    <w:rsid w:val="001A3341"/>
    <w:rsid w:val="001A4D9D"/>
    <w:rsid w:val="001A6A6D"/>
    <w:rsid w:val="001A78C1"/>
    <w:rsid w:val="001A7E65"/>
    <w:rsid w:val="001B0768"/>
    <w:rsid w:val="001B15CD"/>
    <w:rsid w:val="001B1FCC"/>
    <w:rsid w:val="001B232F"/>
    <w:rsid w:val="001B3560"/>
    <w:rsid w:val="001B3742"/>
    <w:rsid w:val="001B4991"/>
    <w:rsid w:val="001B4F08"/>
    <w:rsid w:val="001B6846"/>
    <w:rsid w:val="001B7E71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4252"/>
    <w:rsid w:val="001C470C"/>
    <w:rsid w:val="001C48C9"/>
    <w:rsid w:val="001C5415"/>
    <w:rsid w:val="001C5F3C"/>
    <w:rsid w:val="001C690B"/>
    <w:rsid w:val="001C796D"/>
    <w:rsid w:val="001D088D"/>
    <w:rsid w:val="001D14E6"/>
    <w:rsid w:val="001D16FB"/>
    <w:rsid w:val="001D1900"/>
    <w:rsid w:val="001D1DB4"/>
    <w:rsid w:val="001D2C6F"/>
    <w:rsid w:val="001D3139"/>
    <w:rsid w:val="001D6CD3"/>
    <w:rsid w:val="001E082D"/>
    <w:rsid w:val="001E0B2E"/>
    <w:rsid w:val="001E1E13"/>
    <w:rsid w:val="001E1EA3"/>
    <w:rsid w:val="001E3D56"/>
    <w:rsid w:val="001E417C"/>
    <w:rsid w:val="001E4C95"/>
    <w:rsid w:val="001E632F"/>
    <w:rsid w:val="001E6EB4"/>
    <w:rsid w:val="001E705A"/>
    <w:rsid w:val="001E7D8A"/>
    <w:rsid w:val="001F1B65"/>
    <w:rsid w:val="001F2B72"/>
    <w:rsid w:val="001F439B"/>
    <w:rsid w:val="001F5101"/>
    <w:rsid w:val="001F590B"/>
    <w:rsid w:val="001F5F04"/>
    <w:rsid w:val="001F7241"/>
    <w:rsid w:val="001F78C6"/>
    <w:rsid w:val="00200250"/>
    <w:rsid w:val="00201A70"/>
    <w:rsid w:val="0020207D"/>
    <w:rsid w:val="00202E9A"/>
    <w:rsid w:val="002036CD"/>
    <w:rsid w:val="00203AF5"/>
    <w:rsid w:val="00204CA9"/>
    <w:rsid w:val="00212A0B"/>
    <w:rsid w:val="002140D7"/>
    <w:rsid w:val="0021456B"/>
    <w:rsid w:val="00214954"/>
    <w:rsid w:val="00214BDB"/>
    <w:rsid w:val="002155E8"/>
    <w:rsid w:val="00215B43"/>
    <w:rsid w:val="00216685"/>
    <w:rsid w:val="00216C88"/>
    <w:rsid w:val="00217112"/>
    <w:rsid w:val="00217AD7"/>
    <w:rsid w:val="0022044D"/>
    <w:rsid w:val="00222E8B"/>
    <w:rsid w:val="002233B9"/>
    <w:rsid w:val="0022394C"/>
    <w:rsid w:val="00224957"/>
    <w:rsid w:val="00224E78"/>
    <w:rsid w:val="002258D7"/>
    <w:rsid w:val="00225E6A"/>
    <w:rsid w:val="00227530"/>
    <w:rsid w:val="00227B77"/>
    <w:rsid w:val="00227B7E"/>
    <w:rsid w:val="00230E07"/>
    <w:rsid w:val="00231640"/>
    <w:rsid w:val="002319B7"/>
    <w:rsid w:val="00233167"/>
    <w:rsid w:val="00233B14"/>
    <w:rsid w:val="00234FAD"/>
    <w:rsid w:val="00236243"/>
    <w:rsid w:val="00240A37"/>
    <w:rsid w:val="00243DC4"/>
    <w:rsid w:val="0024420C"/>
    <w:rsid w:val="00245D54"/>
    <w:rsid w:val="00246CE3"/>
    <w:rsid w:val="00246FFA"/>
    <w:rsid w:val="00247351"/>
    <w:rsid w:val="00247717"/>
    <w:rsid w:val="00253DC5"/>
    <w:rsid w:val="00254130"/>
    <w:rsid w:val="002543EC"/>
    <w:rsid w:val="00254B7B"/>
    <w:rsid w:val="00254FB5"/>
    <w:rsid w:val="002557F5"/>
    <w:rsid w:val="002574F9"/>
    <w:rsid w:val="00261547"/>
    <w:rsid w:val="002619F7"/>
    <w:rsid w:val="00261A98"/>
    <w:rsid w:val="00261D4B"/>
    <w:rsid w:val="00262B61"/>
    <w:rsid w:val="00262E5D"/>
    <w:rsid w:val="0026412B"/>
    <w:rsid w:val="00264ACB"/>
    <w:rsid w:val="002655A2"/>
    <w:rsid w:val="00265979"/>
    <w:rsid w:val="00265A4A"/>
    <w:rsid w:val="00265C2C"/>
    <w:rsid w:val="00266BAF"/>
    <w:rsid w:val="00267895"/>
    <w:rsid w:val="00271C09"/>
    <w:rsid w:val="00271FF8"/>
    <w:rsid w:val="00273B82"/>
    <w:rsid w:val="00273F88"/>
    <w:rsid w:val="002743B1"/>
    <w:rsid w:val="0027474D"/>
    <w:rsid w:val="0027539C"/>
    <w:rsid w:val="00276811"/>
    <w:rsid w:val="00277B53"/>
    <w:rsid w:val="00277ED3"/>
    <w:rsid w:val="00282699"/>
    <w:rsid w:val="002827D5"/>
    <w:rsid w:val="00283C13"/>
    <w:rsid w:val="00284B90"/>
    <w:rsid w:val="00286B23"/>
    <w:rsid w:val="00286C86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CE5"/>
    <w:rsid w:val="002A0C9C"/>
    <w:rsid w:val="002A37A1"/>
    <w:rsid w:val="002A4889"/>
    <w:rsid w:val="002A5611"/>
    <w:rsid w:val="002A57AC"/>
    <w:rsid w:val="002A762B"/>
    <w:rsid w:val="002B011B"/>
    <w:rsid w:val="002B0472"/>
    <w:rsid w:val="002B0EF8"/>
    <w:rsid w:val="002B11A5"/>
    <w:rsid w:val="002B3767"/>
    <w:rsid w:val="002B5B15"/>
    <w:rsid w:val="002B5B4C"/>
    <w:rsid w:val="002B5C08"/>
    <w:rsid w:val="002B6343"/>
    <w:rsid w:val="002B6892"/>
    <w:rsid w:val="002B6B12"/>
    <w:rsid w:val="002B7F10"/>
    <w:rsid w:val="002C0AD3"/>
    <w:rsid w:val="002C0CB2"/>
    <w:rsid w:val="002C1289"/>
    <w:rsid w:val="002C1F60"/>
    <w:rsid w:val="002C225D"/>
    <w:rsid w:val="002C2E01"/>
    <w:rsid w:val="002C487D"/>
    <w:rsid w:val="002C5E53"/>
    <w:rsid w:val="002C6201"/>
    <w:rsid w:val="002C6ED4"/>
    <w:rsid w:val="002D1182"/>
    <w:rsid w:val="002D5814"/>
    <w:rsid w:val="002D5FC6"/>
    <w:rsid w:val="002D6C21"/>
    <w:rsid w:val="002D7930"/>
    <w:rsid w:val="002D7E1F"/>
    <w:rsid w:val="002E04C2"/>
    <w:rsid w:val="002E07E3"/>
    <w:rsid w:val="002E16C7"/>
    <w:rsid w:val="002E16D4"/>
    <w:rsid w:val="002E1A30"/>
    <w:rsid w:val="002E1C4F"/>
    <w:rsid w:val="002E207F"/>
    <w:rsid w:val="002E2534"/>
    <w:rsid w:val="002E3512"/>
    <w:rsid w:val="002E3FE1"/>
    <w:rsid w:val="002E4FCF"/>
    <w:rsid w:val="002E517E"/>
    <w:rsid w:val="002E6140"/>
    <w:rsid w:val="002E6985"/>
    <w:rsid w:val="002E6B4C"/>
    <w:rsid w:val="002E71B6"/>
    <w:rsid w:val="002E7A4D"/>
    <w:rsid w:val="002F00CD"/>
    <w:rsid w:val="002F0961"/>
    <w:rsid w:val="002F0F02"/>
    <w:rsid w:val="002F25E8"/>
    <w:rsid w:val="002F323C"/>
    <w:rsid w:val="002F6E5C"/>
    <w:rsid w:val="002F772D"/>
    <w:rsid w:val="002F77C8"/>
    <w:rsid w:val="0030001B"/>
    <w:rsid w:val="00300A40"/>
    <w:rsid w:val="00301678"/>
    <w:rsid w:val="00301899"/>
    <w:rsid w:val="003025B0"/>
    <w:rsid w:val="00302CDA"/>
    <w:rsid w:val="00302E92"/>
    <w:rsid w:val="00302FC4"/>
    <w:rsid w:val="0030347A"/>
    <w:rsid w:val="00304F22"/>
    <w:rsid w:val="00304F4F"/>
    <w:rsid w:val="00305297"/>
    <w:rsid w:val="0030551B"/>
    <w:rsid w:val="00305697"/>
    <w:rsid w:val="00305DA1"/>
    <w:rsid w:val="00306250"/>
    <w:rsid w:val="003068F8"/>
    <w:rsid w:val="00306C7C"/>
    <w:rsid w:val="00310029"/>
    <w:rsid w:val="0031067B"/>
    <w:rsid w:val="003117A3"/>
    <w:rsid w:val="00313418"/>
    <w:rsid w:val="00315040"/>
    <w:rsid w:val="00315212"/>
    <w:rsid w:val="0031585D"/>
    <w:rsid w:val="00315B45"/>
    <w:rsid w:val="00316B4B"/>
    <w:rsid w:val="003219DD"/>
    <w:rsid w:val="00322C12"/>
    <w:rsid w:val="00322EDD"/>
    <w:rsid w:val="003240BD"/>
    <w:rsid w:val="003240FA"/>
    <w:rsid w:val="003244C9"/>
    <w:rsid w:val="00325D9D"/>
    <w:rsid w:val="003264FB"/>
    <w:rsid w:val="003278BE"/>
    <w:rsid w:val="00332320"/>
    <w:rsid w:val="003324FC"/>
    <w:rsid w:val="00332DC3"/>
    <w:rsid w:val="00333092"/>
    <w:rsid w:val="0033347C"/>
    <w:rsid w:val="00333B22"/>
    <w:rsid w:val="0033414E"/>
    <w:rsid w:val="003350F8"/>
    <w:rsid w:val="00335CD1"/>
    <w:rsid w:val="003362B2"/>
    <w:rsid w:val="00336A21"/>
    <w:rsid w:val="00337251"/>
    <w:rsid w:val="00337408"/>
    <w:rsid w:val="00337FBE"/>
    <w:rsid w:val="00340BDB"/>
    <w:rsid w:val="00341B25"/>
    <w:rsid w:val="00341E67"/>
    <w:rsid w:val="00342B6D"/>
    <w:rsid w:val="00342D98"/>
    <w:rsid w:val="003431FA"/>
    <w:rsid w:val="00343231"/>
    <w:rsid w:val="003433BE"/>
    <w:rsid w:val="003439F1"/>
    <w:rsid w:val="00343B96"/>
    <w:rsid w:val="00344821"/>
    <w:rsid w:val="00344B2D"/>
    <w:rsid w:val="00344F38"/>
    <w:rsid w:val="0034579F"/>
    <w:rsid w:val="003470D6"/>
    <w:rsid w:val="00347D72"/>
    <w:rsid w:val="0035050E"/>
    <w:rsid w:val="00350C44"/>
    <w:rsid w:val="00351C5D"/>
    <w:rsid w:val="00352B26"/>
    <w:rsid w:val="00353608"/>
    <w:rsid w:val="00353BB9"/>
    <w:rsid w:val="00353DD3"/>
    <w:rsid w:val="00354551"/>
    <w:rsid w:val="00354E84"/>
    <w:rsid w:val="00355D8E"/>
    <w:rsid w:val="00356B61"/>
    <w:rsid w:val="00357611"/>
    <w:rsid w:val="00360E0F"/>
    <w:rsid w:val="00361815"/>
    <w:rsid w:val="00361B10"/>
    <w:rsid w:val="003630F0"/>
    <w:rsid w:val="0036321F"/>
    <w:rsid w:val="003644E4"/>
    <w:rsid w:val="0036686C"/>
    <w:rsid w:val="00366F57"/>
    <w:rsid w:val="003671A5"/>
    <w:rsid w:val="00367237"/>
    <w:rsid w:val="0036746D"/>
    <w:rsid w:val="00367793"/>
    <w:rsid w:val="0037040A"/>
    <w:rsid w:val="0037077F"/>
    <w:rsid w:val="00371B2F"/>
    <w:rsid w:val="00372411"/>
    <w:rsid w:val="0037351D"/>
    <w:rsid w:val="00373882"/>
    <w:rsid w:val="00373C99"/>
    <w:rsid w:val="00377E05"/>
    <w:rsid w:val="00381E32"/>
    <w:rsid w:val="00383891"/>
    <w:rsid w:val="00383FCB"/>
    <w:rsid w:val="003843DB"/>
    <w:rsid w:val="003846AB"/>
    <w:rsid w:val="0038503B"/>
    <w:rsid w:val="0038541D"/>
    <w:rsid w:val="00387181"/>
    <w:rsid w:val="003871BF"/>
    <w:rsid w:val="00390A3D"/>
    <w:rsid w:val="00390BAA"/>
    <w:rsid w:val="003911DB"/>
    <w:rsid w:val="00393761"/>
    <w:rsid w:val="003946CA"/>
    <w:rsid w:val="00396B7E"/>
    <w:rsid w:val="00396BDB"/>
    <w:rsid w:val="00397D18"/>
    <w:rsid w:val="003A06AD"/>
    <w:rsid w:val="003A154E"/>
    <w:rsid w:val="003A1B36"/>
    <w:rsid w:val="003A206D"/>
    <w:rsid w:val="003A33E0"/>
    <w:rsid w:val="003A4DF9"/>
    <w:rsid w:val="003A53C0"/>
    <w:rsid w:val="003A5972"/>
    <w:rsid w:val="003A5A7F"/>
    <w:rsid w:val="003A5A82"/>
    <w:rsid w:val="003A5EC0"/>
    <w:rsid w:val="003A68B7"/>
    <w:rsid w:val="003A6BF2"/>
    <w:rsid w:val="003A70F8"/>
    <w:rsid w:val="003B0789"/>
    <w:rsid w:val="003B0A93"/>
    <w:rsid w:val="003B1454"/>
    <w:rsid w:val="003B18B6"/>
    <w:rsid w:val="003B2052"/>
    <w:rsid w:val="003B503A"/>
    <w:rsid w:val="003B6258"/>
    <w:rsid w:val="003B6554"/>
    <w:rsid w:val="003B68C7"/>
    <w:rsid w:val="003C02F9"/>
    <w:rsid w:val="003C0F89"/>
    <w:rsid w:val="003C1059"/>
    <w:rsid w:val="003C277F"/>
    <w:rsid w:val="003C2E91"/>
    <w:rsid w:val="003C59E0"/>
    <w:rsid w:val="003C6360"/>
    <w:rsid w:val="003C6C8D"/>
    <w:rsid w:val="003D068F"/>
    <w:rsid w:val="003D1CDD"/>
    <w:rsid w:val="003D1F0D"/>
    <w:rsid w:val="003D2491"/>
    <w:rsid w:val="003D2B05"/>
    <w:rsid w:val="003D30E1"/>
    <w:rsid w:val="003D3FE2"/>
    <w:rsid w:val="003D4549"/>
    <w:rsid w:val="003D4F95"/>
    <w:rsid w:val="003D5F42"/>
    <w:rsid w:val="003D60A9"/>
    <w:rsid w:val="003D6615"/>
    <w:rsid w:val="003D6F88"/>
    <w:rsid w:val="003D7ED2"/>
    <w:rsid w:val="003D7F79"/>
    <w:rsid w:val="003E0329"/>
    <w:rsid w:val="003E095B"/>
    <w:rsid w:val="003E0D9C"/>
    <w:rsid w:val="003E17A9"/>
    <w:rsid w:val="003E1B1C"/>
    <w:rsid w:val="003E2EE1"/>
    <w:rsid w:val="003E35DA"/>
    <w:rsid w:val="003E4163"/>
    <w:rsid w:val="003E474C"/>
    <w:rsid w:val="003E4B17"/>
    <w:rsid w:val="003E5B60"/>
    <w:rsid w:val="003E5C88"/>
    <w:rsid w:val="003E5E97"/>
    <w:rsid w:val="003E6BC2"/>
    <w:rsid w:val="003F08B9"/>
    <w:rsid w:val="003F0A80"/>
    <w:rsid w:val="003F0C4D"/>
    <w:rsid w:val="003F2411"/>
    <w:rsid w:val="003F26AA"/>
    <w:rsid w:val="003F373B"/>
    <w:rsid w:val="003F4859"/>
    <w:rsid w:val="003F4994"/>
    <w:rsid w:val="003F4BAB"/>
    <w:rsid w:val="003F4C97"/>
    <w:rsid w:val="003F52DC"/>
    <w:rsid w:val="003F7FE6"/>
    <w:rsid w:val="00400193"/>
    <w:rsid w:val="004002F6"/>
    <w:rsid w:val="004004A2"/>
    <w:rsid w:val="0040097C"/>
    <w:rsid w:val="0040247E"/>
    <w:rsid w:val="00403146"/>
    <w:rsid w:val="0040329B"/>
    <w:rsid w:val="00405129"/>
    <w:rsid w:val="00405359"/>
    <w:rsid w:val="00406C3C"/>
    <w:rsid w:val="004070F8"/>
    <w:rsid w:val="00410115"/>
    <w:rsid w:val="00410539"/>
    <w:rsid w:val="00410F2B"/>
    <w:rsid w:val="00412CBD"/>
    <w:rsid w:val="00412E59"/>
    <w:rsid w:val="00413066"/>
    <w:rsid w:val="0041391F"/>
    <w:rsid w:val="004141FD"/>
    <w:rsid w:val="00414303"/>
    <w:rsid w:val="00414B49"/>
    <w:rsid w:val="00416AD2"/>
    <w:rsid w:val="004207FA"/>
    <w:rsid w:val="00420F29"/>
    <w:rsid w:val="004212E7"/>
    <w:rsid w:val="00421353"/>
    <w:rsid w:val="004219C5"/>
    <w:rsid w:val="00422C4A"/>
    <w:rsid w:val="00422D6A"/>
    <w:rsid w:val="00422E4C"/>
    <w:rsid w:val="004232B0"/>
    <w:rsid w:val="004236DE"/>
    <w:rsid w:val="004243E5"/>
    <w:rsid w:val="0042446D"/>
    <w:rsid w:val="00425365"/>
    <w:rsid w:val="004259F7"/>
    <w:rsid w:val="00427BF8"/>
    <w:rsid w:val="0043071C"/>
    <w:rsid w:val="00430F45"/>
    <w:rsid w:val="00431C02"/>
    <w:rsid w:val="00432237"/>
    <w:rsid w:val="00432E0E"/>
    <w:rsid w:val="004344D7"/>
    <w:rsid w:val="00434A54"/>
    <w:rsid w:val="00436DB7"/>
    <w:rsid w:val="00436E01"/>
    <w:rsid w:val="00437395"/>
    <w:rsid w:val="00437676"/>
    <w:rsid w:val="004377D8"/>
    <w:rsid w:val="00437914"/>
    <w:rsid w:val="00437ADB"/>
    <w:rsid w:val="0044184F"/>
    <w:rsid w:val="00442122"/>
    <w:rsid w:val="00445047"/>
    <w:rsid w:val="00445BCB"/>
    <w:rsid w:val="00445D0E"/>
    <w:rsid w:val="00446BF6"/>
    <w:rsid w:val="00452894"/>
    <w:rsid w:val="00453E33"/>
    <w:rsid w:val="004552F7"/>
    <w:rsid w:val="00455360"/>
    <w:rsid w:val="004561A8"/>
    <w:rsid w:val="00456EE5"/>
    <w:rsid w:val="00457002"/>
    <w:rsid w:val="0046023B"/>
    <w:rsid w:val="00460883"/>
    <w:rsid w:val="00460FE6"/>
    <w:rsid w:val="00461042"/>
    <w:rsid w:val="004627B4"/>
    <w:rsid w:val="00462B4C"/>
    <w:rsid w:val="00463E39"/>
    <w:rsid w:val="004657FC"/>
    <w:rsid w:val="004662B1"/>
    <w:rsid w:val="00466F6D"/>
    <w:rsid w:val="0046724C"/>
    <w:rsid w:val="0046775C"/>
    <w:rsid w:val="004703CB"/>
    <w:rsid w:val="00470986"/>
    <w:rsid w:val="004712B5"/>
    <w:rsid w:val="00472CB7"/>
    <w:rsid w:val="004733F6"/>
    <w:rsid w:val="00473569"/>
    <w:rsid w:val="00473BA6"/>
    <w:rsid w:val="00473C53"/>
    <w:rsid w:val="00474038"/>
    <w:rsid w:val="00474E69"/>
    <w:rsid w:val="00476817"/>
    <w:rsid w:val="00476F8F"/>
    <w:rsid w:val="004776DB"/>
    <w:rsid w:val="0048022C"/>
    <w:rsid w:val="00482712"/>
    <w:rsid w:val="004836DC"/>
    <w:rsid w:val="00483C00"/>
    <w:rsid w:val="00483D1D"/>
    <w:rsid w:val="00486CB2"/>
    <w:rsid w:val="00487294"/>
    <w:rsid w:val="004901A6"/>
    <w:rsid w:val="004907CD"/>
    <w:rsid w:val="00490B36"/>
    <w:rsid w:val="00490DD9"/>
    <w:rsid w:val="00491F3E"/>
    <w:rsid w:val="00492B4C"/>
    <w:rsid w:val="00493966"/>
    <w:rsid w:val="0049417F"/>
    <w:rsid w:val="0049447B"/>
    <w:rsid w:val="00494529"/>
    <w:rsid w:val="00496181"/>
    <w:rsid w:val="0049621B"/>
    <w:rsid w:val="00496824"/>
    <w:rsid w:val="00497A33"/>
    <w:rsid w:val="004A01AC"/>
    <w:rsid w:val="004A05BC"/>
    <w:rsid w:val="004A0E52"/>
    <w:rsid w:val="004A0F09"/>
    <w:rsid w:val="004A2DF8"/>
    <w:rsid w:val="004A3CF2"/>
    <w:rsid w:val="004A4214"/>
    <w:rsid w:val="004A64F2"/>
    <w:rsid w:val="004A6960"/>
    <w:rsid w:val="004B027A"/>
    <w:rsid w:val="004B1AF5"/>
    <w:rsid w:val="004B231C"/>
    <w:rsid w:val="004B24F1"/>
    <w:rsid w:val="004B31B0"/>
    <w:rsid w:val="004B3CD5"/>
    <w:rsid w:val="004B4F1D"/>
    <w:rsid w:val="004B6279"/>
    <w:rsid w:val="004B6CED"/>
    <w:rsid w:val="004B7DC2"/>
    <w:rsid w:val="004C1776"/>
    <w:rsid w:val="004C1895"/>
    <w:rsid w:val="004C23E2"/>
    <w:rsid w:val="004C280E"/>
    <w:rsid w:val="004C2864"/>
    <w:rsid w:val="004C2B75"/>
    <w:rsid w:val="004C4112"/>
    <w:rsid w:val="004C4CE7"/>
    <w:rsid w:val="004C5ADF"/>
    <w:rsid w:val="004C6C0D"/>
    <w:rsid w:val="004C6D40"/>
    <w:rsid w:val="004C71D9"/>
    <w:rsid w:val="004D0302"/>
    <w:rsid w:val="004D0E64"/>
    <w:rsid w:val="004D1478"/>
    <w:rsid w:val="004D160B"/>
    <w:rsid w:val="004D196F"/>
    <w:rsid w:val="004D1C8A"/>
    <w:rsid w:val="004D2D42"/>
    <w:rsid w:val="004D44F5"/>
    <w:rsid w:val="004D4566"/>
    <w:rsid w:val="004D543F"/>
    <w:rsid w:val="004D5665"/>
    <w:rsid w:val="004D5B26"/>
    <w:rsid w:val="004D6995"/>
    <w:rsid w:val="004D6CFB"/>
    <w:rsid w:val="004E027E"/>
    <w:rsid w:val="004E0774"/>
    <w:rsid w:val="004E113C"/>
    <w:rsid w:val="004E24C3"/>
    <w:rsid w:val="004E2F5F"/>
    <w:rsid w:val="004E3FEF"/>
    <w:rsid w:val="004E4915"/>
    <w:rsid w:val="004E5922"/>
    <w:rsid w:val="004E5C02"/>
    <w:rsid w:val="004E5D22"/>
    <w:rsid w:val="004E5DFE"/>
    <w:rsid w:val="004E6281"/>
    <w:rsid w:val="004E648F"/>
    <w:rsid w:val="004E6895"/>
    <w:rsid w:val="004F0AAE"/>
    <w:rsid w:val="004F0C3C"/>
    <w:rsid w:val="004F0F7D"/>
    <w:rsid w:val="004F1178"/>
    <w:rsid w:val="004F1E5F"/>
    <w:rsid w:val="004F2AD1"/>
    <w:rsid w:val="004F5689"/>
    <w:rsid w:val="004F63FC"/>
    <w:rsid w:val="004F7FED"/>
    <w:rsid w:val="0050016D"/>
    <w:rsid w:val="005005C9"/>
    <w:rsid w:val="00502629"/>
    <w:rsid w:val="005042AA"/>
    <w:rsid w:val="00505A92"/>
    <w:rsid w:val="005061F2"/>
    <w:rsid w:val="00506338"/>
    <w:rsid w:val="0050664B"/>
    <w:rsid w:val="00506817"/>
    <w:rsid w:val="0051025A"/>
    <w:rsid w:val="005104C4"/>
    <w:rsid w:val="00510E7E"/>
    <w:rsid w:val="00511584"/>
    <w:rsid w:val="00512DDA"/>
    <w:rsid w:val="005146DD"/>
    <w:rsid w:val="0051471D"/>
    <w:rsid w:val="00514C91"/>
    <w:rsid w:val="00520037"/>
    <w:rsid w:val="005203F1"/>
    <w:rsid w:val="00521BC3"/>
    <w:rsid w:val="005224CD"/>
    <w:rsid w:val="00524E00"/>
    <w:rsid w:val="005260B8"/>
    <w:rsid w:val="00531429"/>
    <w:rsid w:val="005319FF"/>
    <w:rsid w:val="00531A43"/>
    <w:rsid w:val="00533632"/>
    <w:rsid w:val="00533953"/>
    <w:rsid w:val="00533C11"/>
    <w:rsid w:val="00533E67"/>
    <w:rsid w:val="0053408D"/>
    <w:rsid w:val="00534774"/>
    <w:rsid w:val="00535546"/>
    <w:rsid w:val="00535954"/>
    <w:rsid w:val="00535A37"/>
    <w:rsid w:val="00535A69"/>
    <w:rsid w:val="005369E4"/>
    <w:rsid w:val="0053750A"/>
    <w:rsid w:val="00541B22"/>
    <w:rsid w:val="00541B42"/>
    <w:rsid w:val="00541B71"/>
    <w:rsid w:val="00541E6E"/>
    <w:rsid w:val="0054244D"/>
    <w:rsid w:val="0054251F"/>
    <w:rsid w:val="00543345"/>
    <w:rsid w:val="00543520"/>
    <w:rsid w:val="00543ED5"/>
    <w:rsid w:val="00546919"/>
    <w:rsid w:val="0055001B"/>
    <w:rsid w:val="00551D1D"/>
    <w:rsid w:val="00551D28"/>
    <w:rsid w:val="005520D8"/>
    <w:rsid w:val="00552D10"/>
    <w:rsid w:val="00553A5A"/>
    <w:rsid w:val="005559A1"/>
    <w:rsid w:val="00555BFB"/>
    <w:rsid w:val="00555C12"/>
    <w:rsid w:val="00555EEF"/>
    <w:rsid w:val="00556319"/>
    <w:rsid w:val="00556CF1"/>
    <w:rsid w:val="0055712A"/>
    <w:rsid w:val="005604E0"/>
    <w:rsid w:val="00561D31"/>
    <w:rsid w:val="00562421"/>
    <w:rsid w:val="00562645"/>
    <w:rsid w:val="00563166"/>
    <w:rsid w:val="00564224"/>
    <w:rsid w:val="0056522C"/>
    <w:rsid w:val="0057166B"/>
    <w:rsid w:val="005745FD"/>
    <w:rsid w:val="00575D71"/>
    <w:rsid w:val="005762A7"/>
    <w:rsid w:val="005824B7"/>
    <w:rsid w:val="00582AB3"/>
    <w:rsid w:val="00583DEE"/>
    <w:rsid w:val="00584B99"/>
    <w:rsid w:val="00585D80"/>
    <w:rsid w:val="00586929"/>
    <w:rsid w:val="0059130F"/>
    <w:rsid w:val="005916D7"/>
    <w:rsid w:val="00591DA8"/>
    <w:rsid w:val="00592396"/>
    <w:rsid w:val="00592443"/>
    <w:rsid w:val="00593EDC"/>
    <w:rsid w:val="00594E91"/>
    <w:rsid w:val="00595BD6"/>
    <w:rsid w:val="00596917"/>
    <w:rsid w:val="00597237"/>
    <w:rsid w:val="005A1CBF"/>
    <w:rsid w:val="005A20DE"/>
    <w:rsid w:val="005A2F8A"/>
    <w:rsid w:val="005A3324"/>
    <w:rsid w:val="005A38F8"/>
    <w:rsid w:val="005A47D8"/>
    <w:rsid w:val="005A5C45"/>
    <w:rsid w:val="005A698C"/>
    <w:rsid w:val="005A79F0"/>
    <w:rsid w:val="005B0C84"/>
    <w:rsid w:val="005B0EFA"/>
    <w:rsid w:val="005B24A6"/>
    <w:rsid w:val="005B31E7"/>
    <w:rsid w:val="005B4293"/>
    <w:rsid w:val="005B4681"/>
    <w:rsid w:val="005B477F"/>
    <w:rsid w:val="005B57FF"/>
    <w:rsid w:val="005B6B5A"/>
    <w:rsid w:val="005B6F42"/>
    <w:rsid w:val="005B7038"/>
    <w:rsid w:val="005B7E97"/>
    <w:rsid w:val="005C1392"/>
    <w:rsid w:val="005C2A87"/>
    <w:rsid w:val="005C3ADC"/>
    <w:rsid w:val="005C4E5D"/>
    <w:rsid w:val="005C547B"/>
    <w:rsid w:val="005C57F5"/>
    <w:rsid w:val="005C7FA1"/>
    <w:rsid w:val="005D08A1"/>
    <w:rsid w:val="005D1789"/>
    <w:rsid w:val="005D21D0"/>
    <w:rsid w:val="005D271F"/>
    <w:rsid w:val="005D27BA"/>
    <w:rsid w:val="005D3CE9"/>
    <w:rsid w:val="005D5528"/>
    <w:rsid w:val="005D63C7"/>
    <w:rsid w:val="005D64E2"/>
    <w:rsid w:val="005D73D5"/>
    <w:rsid w:val="005E04E6"/>
    <w:rsid w:val="005E0799"/>
    <w:rsid w:val="005E1016"/>
    <w:rsid w:val="005E2C95"/>
    <w:rsid w:val="005E303E"/>
    <w:rsid w:val="005E34B8"/>
    <w:rsid w:val="005E3BA8"/>
    <w:rsid w:val="005E4220"/>
    <w:rsid w:val="005E4C97"/>
    <w:rsid w:val="005E605F"/>
    <w:rsid w:val="005E6477"/>
    <w:rsid w:val="005E69AA"/>
    <w:rsid w:val="005E70C5"/>
    <w:rsid w:val="005F1682"/>
    <w:rsid w:val="005F2AF9"/>
    <w:rsid w:val="005F3BA8"/>
    <w:rsid w:val="005F4BEE"/>
    <w:rsid w:val="005F5A80"/>
    <w:rsid w:val="005F7E1D"/>
    <w:rsid w:val="00601530"/>
    <w:rsid w:val="00601937"/>
    <w:rsid w:val="00601A36"/>
    <w:rsid w:val="00601C66"/>
    <w:rsid w:val="00601E92"/>
    <w:rsid w:val="006044FF"/>
    <w:rsid w:val="00607CC5"/>
    <w:rsid w:val="00607E85"/>
    <w:rsid w:val="00611D57"/>
    <w:rsid w:val="00615077"/>
    <w:rsid w:val="00616FEC"/>
    <w:rsid w:val="0062027E"/>
    <w:rsid w:val="00620708"/>
    <w:rsid w:val="00624444"/>
    <w:rsid w:val="006304BA"/>
    <w:rsid w:val="00631FC3"/>
    <w:rsid w:val="00633014"/>
    <w:rsid w:val="0063437B"/>
    <w:rsid w:val="006364D9"/>
    <w:rsid w:val="006378D2"/>
    <w:rsid w:val="00640A9C"/>
    <w:rsid w:val="0064227E"/>
    <w:rsid w:val="00642C24"/>
    <w:rsid w:val="00642D57"/>
    <w:rsid w:val="00646468"/>
    <w:rsid w:val="00646E95"/>
    <w:rsid w:val="0065068C"/>
    <w:rsid w:val="00651782"/>
    <w:rsid w:val="00651DDA"/>
    <w:rsid w:val="006520D6"/>
    <w:rsid w:val="0065289C"/>
    <w:rsid w:val="00652BE6"/>
    <w:rsid w:val="00653126"/>
    <w:rsid w:val="00653518"/>
    <w:rsid w:val="00655CCF"/>
    <w:rsid w:val="006569BA"/>
    <w:rsid w:val="0065748E"/>
    <w:rsid w:val="006575EC"/>
    <w:rsid w:val="00657D9F"/>
    <w:rsid w:val="00660F54"/>
    <w:rsid w:val="00662C7D"/>
    <w:rsid w:val="006630CB"/>
    <w:rsid w:val="0066434F"/>
    <w:rsid w:val="00664D02"/>
    <w:rsid w:val="0066502B"/>
    <w:rsid w:val="006664A2"/>
    <w:rsid w:val="00666920"/>
    <w:rsid w:val="00666C11"/>
    <w:rsid w:val="006673CA"/>
    <w:rsid w:val="00670458"/>
    <w:rsid w:val="006717F7"/>
    <w:rsid w:val="006731BB"/>
    <w:rsid w:val="00673C26"/>
    <w:rsid w:val="00673CFB"/>
    <w:rsid w:val="00674485"/>
    <w:rsid w:val="00674654"/>
    <w:rsid w:val="00674B1D"/>
    <w:rsid w:val="00675F7A"/>
    <w:rsid w:val="00677077"/>
    <w:rsid w:val="00677AE9"/>
    <w:rsid w:val="006812A5"/>
    <w:rsid w:val="006812AF"/>
    <w:rsid w:val="0068327D"/>
    <w:rsid w:val="00684C35"/>
    <w:rsid w:val="00685968"/>
    <w:rsid w:val="0068795D"/>
    <w:rsid w:val="00690017"/>
    <w:rsid w:val="0069087F"/>
    <w:rsid w:val="00692D5B"/>
    <w:rsid w:val="00694AF0"/>
    <w:rsid w:val="00696DB3"/>
    <w:rsid w:val="006A1F96"/>
    <w:rsid w:val="006A3065"/>
    <w:rsid w:val="006A3BB7"/>
    <w:rsid w:val="006A4686"/>
    <w:rsid w:val="006A584D"/>
    <w:rsid w:val="006A600C"/>
    <w:rsid w:val="006A72E9"/>
    <w:rsid w:val="006B049A"/>
    <w:rsid w:val="006B0E9E"/>
    <w:rsid w:val="006B2807"/>
    <w:rsid w:val="006B2A42"/>
    <w:rsid w:val="006B3A59"/>
    <w:rsid w:val="006B3DF4"/>
    <w:rsid w:val="006B4832"/>
    <w:rsid w:val="006B4C94"/>
    <w:rsid w:val="006B575E"/>
    <w:rsid w:val="006B5AE4"/>
    <w:rsid w:val="006B77DF"/>
    <w:rsid w:val="006B78BE"/>
    <w:rsid w:val="006C2117"/>
    <w:rsid w:val="006C257F"/>
    <w:rsid w:val="006C2B4C"/>
    <w:rsid w:val="006C41EC"/>
    <w:rsid w:val="006C4431"/>
    <w:rsid w:val="006C4CB2"/>
    <w:rsid w:val="006C51E2"/>
    <w:rsid w:val="006C53EB"/>
    <w:rsid w:val="006C6F18"/>
    <w:rsid w:val="006C7005"/>
    <w:rsid w:val="006D0481"/>
    <w:rsid w:val="006D1507"/>
    <w:rsid w:val="006D195F"/>
    <w:rsid w:val="006D3599"/>
    <w:rsid w:val="006D4054"/>
    <w:rsid w:val="006D554E"/>
    <w:rsid w:val="006D5934"/>
    <w:rsid w:val="006D5950"/>
    <w:rsid w:val="006D5ACE"/>
    <w:rsid w:val="006D5FBE"/>
    <w:rsid w:val="006D676F"/>
    <w:rsid w:val="006D6CA2"/>
    <w:rsid w:val="006D7FF1"/>
    <w:rsid w:val="006E02EC"/>
    <w:rsid w:val="006E0604"/>
    <w:rsid w:val="006E1403"/>
    <w:rsid w:val="006E1AEC"/>
    <w:rsid w:val="006E1DEB"/>
    <w:rsid w:val="006E3D57"/>
    <w:rsid w:val="006E3E9D"/>
    <w:rsid w:val="006E69B2"/>
    <w:rsid w:val="006E6E8A"/>
    <w:rsid w:val="006E70AE"/>
    <w:rsid w:val="006F12E2"/>
    <w:rsid w:val="006F2EF6"/>
    <w:rsid w:val="006F3817"/>
    <w:rsid w:val="006F4D52"/>
    <w:rsid w:val="006F5A2A"/>
    <w:rsid w:val="006F5EF5"/>
    <w:rsid w:val="007001A0"/>
    <w:rsid w:val="00701365"/>
    <w:rsid w:val="00704A60"/>
    <w:rsid w:val="00704AF2"/>
    <w:rsid w:val="007077E2"/>
    <w:rsid w:val="00710CDA"/>
    <w:rsid w:val="00710EDD"/>
    <w:rsid w:val="0071122C"/>
    <w:rsid w:val="007113A6"/>
    <w:rsid w:val="00713C9A"/>
    <w:rsid w:val="00714B87"/>
    <w:rsid w:val="00717CE0"/>
    <w:rsid w:val="007211B1"/>
    <w:rsid w:val="007212F8"/>
    <w:rsid w:val="0072241A"/>
    <w:rsid w:val="00722779"/>
    <w:rsid w:val="00723786"/>
    <w:rsid w:val="0072632E"/>
    <w:rsid w:val="00727459"/>
    <w:rsid w:val="0073009D"/>
    <w:rsid w:val="00731B2C"/>
    <w:rsid w:val="00731CD1"/>
    <w:rsid w:val="007321E0"/>
    <w:rsid w:val="007350ED"/>
    <w:rsid w:val="00740258"/>
    <w:rsid w:val="00741A1A"/>
    <w:rsid w:val="00742188"/>
    <w:rsid w:val="007422C2"/>
    <w:rsid w:val="00742393"/>
    <w:rsid w:val="00742A7C"/>
    <w:rsid w:val="00744004"/>
    <w:rsid w:val="00744865"/>
    <w:rsid w:val="00744B81"/>
    <w:rsid w:val="00744F25"/>
    <w:rsid w:val="00745179"/>
    <w:rsid w:val="0074523D"/>
    <w:rsid w:val="00745A0F"/>
    <w:rsid w:val="00746187"/>
    <w:rsid w:val="007501DE"/>
    <w:rsid w:val="00750FD8"/>
    <w:rsid w:val="00752575"/>
    <w:rsid w:val="007537EA"/>
    <w:rsid w:val="00753ABA"/>
    <w:rsid w:val="007552E8"/>
    <w:rsid w:val="007557B4"/>
    <w:rsid w:val="00757333"/>
    <w:rsid w:val="00757496"/>
    <w:rsid w:val="00757881"/>
    <w:rsid w:val="007615B7"/>
    <w:rsid w:val="007620F4"/>
    <w:rsid w:val="0076254F"/>
    <w:rsid w:val="0076436F"/>
    <w:rsid w:val="007643BD"/>
    <w:rsid w:val="00765B20"/>
    <w:rsid w:val="0076639A"/>
    <w:rsid w:val="00766A03"/>
    <w:rsid w:val="00767D53"/>
    <w:rsid w:val="00770B00"/>
    <w:rsid w:val="00770B40"/>
    <w:rsid w:val="00771DB1"/>
    <w:rsid w:val="00772554"/>
    <w:rsid w:val="00772D58"/>
    <w:rsid w:val="007801F5"/>
    <w:rsid w:val="0078117A"/>
    <w:rsid w:val="0078125F"/>
    <w:rsid w:val="00782524"/>
    <w:rsid w:val="00783190"/>
    <w:rsid w:val="00783CA4"/>
    <w:rsid w:val="007840E9"/>
    <w:rsid w:val="007842FB"/>
    <w:rsid w:val="00786124"/>
    <w:rsid w:val="007865A1"/>
    <w:rsid w:val="007871B3"/>
    <w:rsid w:val="007877DF"/>
    <w:rsid w:val="00787DB3"/>
    <w:rsid w:val="00790F0F"/>
    <w:rsid w:val="00790F2D"/>
    <w:rsid w:val="0079146A"/>
    <w:rsid w:val="007914EA"/>
    <w:rsid w:val="00791C7C"/>
    <w:rsid w:val="00791EFC"/>
    <w:rsid w:val="00791F81"/>
    <w:rsid w:val="00793010"/>
    <w:rsid w:val="0079332D"/>
    <w:rsid w:val="0079338D"/>
    <w:rsid w:val="007939E4"/>
    <w:rsid w:val="00793B9E"/>
    <w:rsid w:val="00794C4A"/>
    <w:rsid w:val="0079514B"/>
    <w:rsid w:val="00796F8C"/>
    <w:rsid w:val="007A16E2"/>
    <w:rsid w:val="007A1C67"/>
    <w:rsid w:val="007A201F"/>
    <w:rsid w:val="007A24BA"/>
    <w:rsid w:val="007A2B82"/>
    <w:rsid w:val="007A2DC1"/>
    <w:rsid w:val="007A4F60"/>
    <w:rsid w:val="007A51EB"/>
    <w:rsid w:val="007A653C"/>
    <w:rsid w:val="007A68B1"/>
    <w:rsid w:val="007A6AF9"/>
    <w:rsid w:val="007B0340"/>
    <w:rsid w:val="007B1196"/>
    <w:rsid w:val="007B4029"/>
    <w:rsid w:val="007B4087"/>
    <w:rsid w:val="007B593C"/>
    <w:rsid w:val="007B6023"/>
    <w:rsid w:val="007B607B"/>
    <w:rsid w:val="007B6A3F"/>
    <w:rsid w:val="007B705C"/>
    <w:rsid w:val="007B7318"/>
    <w:rsid w:val="007C001A"/>
    <w:rsid w:val="007C0639"/>
    <w:rsid w:val="007C13C8"/>
    <w:rsid w:val="007C2DB9"/>
    <w:rsid w:val="007C321E"/>
    <w:rsid w:val="007C48AB"/>
    <w:rsid w:val="007C49E8"/>
    <w:rsid w:val="007C4C54"/>
    <w:rsid w:val="007C4F01"/>
    <w:rsid w:val="007C53B1"/>
    <w:rsid w:val="007C55DD"/>
    <w:rsid w:val="007C58D4"/>
    <w:rsid w:val="007C5907"/>
    <w:rsid w:val="007C6140"/>
    <w:rsid w:val="007C6431"/>
    <w:rsid w:val="007C64B7"/>
    <w:rsid w:val="007C685A"/>
    <w:rsid w:val="007C6BDC"/>
    <w:rsid w:val="007C6C8F"/>
    <w:rsid w:val="007C71B6"/>
    <w:rsid w:val="007C73A8"/>
    <w:rsid w:val="007C762E"/>
    <w:rsid w:val="007D2EE3"/>
    <w:rsid w:val="007D2F97"/>
    <w:rsid w:val="007D3319"/>
    <w:rsid w:val="007D335D"/>
    <w:rsid w:val="007D33AF"/>
    <w:rsid w:val="007D6543"/>
    <w:rsid w:val="007D7FD5"/>
    <w:rsid w:val="007E0422"/>
    <w:rsid w:val="007E191B"/>
    <w:rsid w:val="007E25D4"/>
    <w:rsid w:val="007E3314"/>
    <w:rsid w:val="007E4B03"/>
    <w:rsid w:val="007F00DE"/>
    <w:rsid w:val="007F0958"/>
    <w:rsid w:val="007F17F2"/>
    <w:rsid w:val="007F324B"/>
    <w:rsid w:val="007F32CA"/>
    <w:rsid w:val="007F3E1F"/>
    <w:rsid w:val="007F44C3"/>
    <w:rsid w:val="007F4D7F"/>
    <w:rsid w:val="007F625A"/>
    <w:rsid w:val="007F65C7"/>
    <w:rsid w:val="008010B1"/>
    <w:rsid w:val="00801758"/>
    <w:rsid w:val="00801BA5"/>
    <w:rsid w:val="00803341"/>
    <w:rsid w:val="00803995"/>
    <w:rsid w:val="0080466F"/>
    <w:rsid w:val="00804A49"/>
    <w:rsid w:val="00804B81"/>
    <w:rsid w:val="00805072"/>
    <w:rsid w:val="0080553C"/>
    <w:rsid w:val="00805B46"/>
    <w:rsid w:val="00807A8D"/>
    <w:rsid w:val="0081044E"/>
    <w:rsid w:val="00810583"/>
    <w:rsid w:val="008106F4"/>
    <w:rsid w:val="00810F32"/>
    <w:rsid w:val="0081139A"/>
    <w:rsid w:val="00811703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73A1"/>
    <w:rsid w:val="008211CC"/>
    <w:rsid w:val="008218BA"/>
    <w:rsid w:val="00822646"/>
    <w:rsid w:val="008226D8"/>
    <w:rsid w:val="00823850"/>
    <w:rsid w:val="00824F34"/>
    <w:rsid w:val="00825DC2"/>
    <w:rsid w:val="00827C1D"/>
    <w:rsid w:val="00831536"/>
    <w:rsid w:val="00832852"/>
    <w:rsid w:val="00832A72"/>
    <w:rsid w:val="00833FC5"/>
    <w:rsid w:val="00834AD3"/>
    <w:rsid w:val="00837820"/>
    <w:rsid w:val="00837A74"/>
    <w:rsid w:val="008412E9"/>
    <w:rsid w:val="008419D7"/>
    <w:rsid w:val="008427FA"/>
    <w:rsid w:val="008435F5"/>
    <w:rsid w:val="00843795"/>
    <w:rsid w:val="008440C3"/>
    <w:rsid w:val="00845574"/>
    <w:rsid w:val="00845CBD"/>
    <w:rsid w:val="00847543"/>
    <w:rsid w:val="00847F0F"/>
    <w:rsid w:val="00850CCD"/>
    <w:rsid w:val="00851E32"/>
    <w:rsid w:val="00852448"/>
    <w:rsid w:val="008551E9"/>
    <w:rsid w:val="00855A40"/>
    <w:rsid w:val="00855D74"/>
    <w:rsid w:val="00856669"/>
    <w:rsid w:val="00856D17"/>
    <w:rsid w:val="008641D2"/>
    <w:rsid w:val="00864FB2"/>
    <w:rsid w:val="00865E55"/>
    <w:rsid w:val="008679FB"/>
    <w:rsid w:val="0087009C"/>
    <w:rsid w:val="0087028F"/>
    <w:rsid w:val="00871E46"/>
    <w:rsid w:val="00871F6E"/>
    <w:rsid w:val="00872AC4"/>
    <w:rsid w:val="008736CA"/>
    <w:rsid w:val="0087524C"/>
    <w:rsid w:val="008754F7"/>
    <w:rsid w:val="0087573C"/>
    <w:rsid w:val="008761F6"/>
    <w:rsid w:val="008771DD"/>
    <w:rsid w:val="00877A39"/>
    <w:rsid w:val="00877B1A"/>
    <w:rsid w:val="00880707"/>
    <w:rsid w:val="008809A2"/>
    <w:rsid w:val="0088258A"/>
    <w:rsid w:val="008833DA"/>
    <w:rsid w:val="00885539"/>
    <w:rsid w:val="00885D74"/>
    <w:rsid w:val="00885F60"/>
    <w:rsid w:val="00886332"/>
    <w:rsid w:val="00886E8A"/>
    <w:rsid w:val="008870B6"/>
    <w:rsid w:val="00890B36"/>
    <w:rsid w:val="0089119E"/>
    <w:rsid w:val="0089129D"/>
    <w:rsid w:val="008918CB"/>
    <w:rsid w:val="00894114"/>
    <w:rsid w:val="00895550"/>
    <w:rsid w:val="00895C4F"/>
    <w:rsid w:val="00896F05"/>
    <w:rsid w:val="00896FC2"/>
    <w:rsid w:val="008A08D6"/>
    <w:rsid w:val="008A19E9"/>
    <w:rsid w:val="008A26D9"/>
    <w:rsid w:val="008A3311"/>
    <w:rsid w:val="008A445C"/>
    <w:rsid w:val="008A55C7"/>
    <w:rsid w:val="008A6050"/>
    <w:rsid w:val="008A7A9C"/>
    <w:rsid w:val="008B0B52"/>
    <w:rsid w:val="008B0C8E"/>
    <w:rsid w:val="008B257E"/>
    <w:rsid w:val="008B2E19"/>
    <w:rsid w:val="008B3315"/>
    <w:rsid w:val="008B3589"/>
    <w:rsid w:val="008B5622"/>
    <w:rsid w:val="008B5D3D"/>
    <w:rsid w:val="008B72FC"/>
    <w:rsid w:val="008C0C29"/>
    <w:rsid w:val="008C1915"/>
    <w:rsid w:val="008C39F3"/>
    <w:rsid w:val="008C3CE0"/>
    <w:rsid w:val="008C582D"/>
    <w:rsid w:val="008C5995"/>
    <w:rsid w:val="008C6EED"/>
    <w:rsid w:val="008C785D"/>
    <w:rsid w:val="008D02D2"/>
    <w:rsid w:val="008D0F14"/>
    <w:rsid w:val="008D13F0"/>
    <w:rsid w:val="008D144A"/>
    <w:rsid w:val="008D145F"/>
    <w:rsid w:val="008D2E8F"/>
    <w:rsid w:val="008D35D0"/>
    <w:rsid w:val="008D3864"/>
    <w:rsid w:val="008D49FD"/>
    <w:rsid w:val="008D4B04"/>
    <w:rsid w:val="008D512C"/>
    <w:rsid w:val="008E1A3C"/>
    <w:rsid w:val="008E2C50"/>
    <w:rsid w:val="008E3A75"/>
    <w:rsid w:val="008E456A"/>
    <w:rsid w:val="008E6E02"/>
    <w:rsid w:val="008E70CC"/>
    <w:rsid w:val="008E79F7"/>
    <w:rsid w:val="008F1220"/>
    <w:rsid w:val="008F153B"/>
    <w:rsid w:val="008F2343"/>
    <w:rsid w:val="008F32E6"/>
    <w:rsid w:val="008F3638"/>
    <w:rsid w:val="008F3CA5"/>
    <w:rsid w:val="008F3D9F"/>
    <w:rsid w:val="008F4441"/>
    <w:rsid w:val="008F5F33"/>
    <w:rsid w:val="008F61E1"/>
    <w:rsid w:val="008F69E8"/>
    <w:rsid w:val="008F6A8F"/>
    <w:rsid w:val="008F6F31"/>
    <w:rsid w:val="008F74DF"/>
    <w:rsid w:val="0090012A"/>
    <w:rsid w:val="009006EB"/>
    <w:rsid w:val="00900823"/>
    <w:rsid w:val="009016D8"/>
    <w:rsid w:val="009048DA"/>
    <w:rsid w:val="009055B6"/>
    <w:rsid w:val="0090681B"/>
    <w:rsid w:val="00906BCB"/>
    <w:rsid w:val="009072FE"/>
    <w:rsid w:val="00910829"/>
    <w:rsid w:val="0091120F"/>
    <w:rsid w:val="0091141F"/>
    <w:rsid w:val="00911505"/>
    <w:rsid w:val="00911614"/>
    <w:rsid w:val="0091208A"/>
    <w:rsid w:val="009127BA"/>
    <w:rsid w:val="00912892"/>
    <w:rsid w:val="00914B24"/>
    <w:rsid w:val="00915035"/>
    <w:rsid w:val="009151F2"/>
    <w:rsid w:val="0091655C"/>
    <w:rsid w:val="00916928"/>
    <w:rsid w:val="00917D9C"/>
    <w:rsid w:val="00920425"/>
    <w:rsid w:val="009205BD"/>
    <w:rsid w:val="00921790"/>
    <w:rsid w:val="00922243"/>
    <w:rsid w:val="009227A6"/>
    <w:rsid w:val="0092388A"/>
    <w:rsid w:val="009246E5"/>
    <w:rsid w:val="00927BFA"/>
    <w:rsid w:val="00927F7A"/>
    <w:rsid w:val="00930BDD"/>
    <w:rsid w:val="009326C8"/>
    <w:rsid w:val="00932722"/>
    <w:rsid w:val="00933EC1"/>
    <w:rsid w:val="00933F24"/>
    <w:rsid w:val="00935930"/>
    <w:rsid w:val="00935CF3"/>
    <w:rsid w:val="00936E60"/>
    <w:rsid w:val="009379F5"/>
    <w:rsid w:val="009400F1"/>
    <w:rsid w:val="00943B1C"/>
    <w:rsid w:val="00944BB0"/>
    <w:rsid w:val="00947A20"/>
    <w:rsid w:val="00950D33"/>
    <w:rsid w:val="00950F25"/>
    <w:rsid w:val="009522A6"/>
    <w:rsid w:val="00952475"/>
    <w:rsid w:val="00952B91"/>
    <w:rsid w:val="00952BA2"/>
    <w:rsid w:val="00952FCD"/>
    <w:rsid w:val="009530DB"/>
    <w:rsid w:val="00953676"/>
    <w:rsid w:val="009544B0"/>
    <w:rsid w:val="009550EF"/>
    <w:rsid w:val="009552E9"/>
    <w:rsid w:val="00955E26"/>
    <w:rsid w:val="009617B8"/>
    <w:rsid w:val="00961DA5"/>
    <w:rsid w:val="00962895"/>
    <w:rsid w:val="00962C21"/>
    <w:rsid w:val="00963CAF"/>
    <w:rsid w:val="0096460D"/>
    <w:rsid w:val="0096682F"/>
    <w:rsid w:val="00966DAE"/>
    <w:rsid w:val="0096727D"/>
    <w:rsid w:val="009705EE"/>
    <w:rsid w:val="00971CA9"/>
    <w:rsid w:val="009734EA"/>
    <w:rsid w:val="0097461F"/>
    <w:rsid w:val="00974D44"/>
    <w:rsid w:val="009758D8"/>
    <w:rsid w:val="00977163"/>
    <w:rsid w:val="009771A1"/>
    <w:rsid w:val="00977865"/>
    <w:rsid w:val="00977927"/>
    <w:rsid w:val="00977936"/>
    <w:rsid w:val="00977BCB"/>
    <w:rsid w:val="009804E5"/>
    <w:rsid w:val="009807FD"/>
    <w:rsid w:val="00980DC4"/>
    <w:rsid w:val="0098135C"/>
    <w:rsid w:val="0098156A"/>
    <w:rsid w:val="009819BB"/>
    <w:rsid w:val="009820BA"/>
    <w:rsid w:val="009822D3"/>
    <w:rsid w:val="0098238D"/>
    <w:rsid w:val="00983253"/>
    <w:rsid w:val="00984E22"/>
    <w:rsid w:val="00985097"/>
    <w:rsid w:val="00985236"/>
    <w:rsid w:val="00985B63"/>
    <w:rsid w:val="009867AF"/>
    <w:rsid w:val="00986AA2"/>
    <w:rsid w:val="00990BC7"/>
    <w:rsid w:val="0099127C"/>
    <w:rsid w:val="009915E8"/>
    <w:rsid w:val="00991BAC"/>
    <w:rsid w:val="0099274E"/>
    <w:rsid w:val="00992BAA"/>
    <w:rsid w:val="00993D9E"/>
    <w:rsid w:val="009940A6"/>
    <w:rsid w:val="00995A42"/>
    <w:rsid w:val="00996A9A"/>
    <w:rsid w:val="00996B59"/>
    <w:rsid w:val="00997444"/>
    <w:rsid w:val="00997455"/>
    <w:rsid w:val="00997473"/>
    <w:rsid w:val="009A0CB7"/>
    <w:rsid w:val="009A1764"/>
    <w:rsid w:val="009A19D5"/>
    <w:rsid w:val="009A260D"/>
    <w:rsid w:val="009A2A98"/>
    <w:rsid w:val="009A30A4"/>
    <w:rsid w:val="009A4266"/>
    <w:rsid w:val="009A45B1"/>
    <w:rsid w:val="009A5BDF"/>
    <w:rsid w:val="009A6C86"/>
    <w:rsid w:val="009A6EA0"/>
    <w:rsid w:val="009B0272"/>
    <w:rsid w:val="009B058F"/>
    <w:rsid w:val="009B207D"/>
    <w:rsid w:val="009B2122"/>
    <w:rsid w:val="009B22AE"/>
    <w:rsid w:val="009B4560"/>
    <w:rsid w:val="009B58A6"/>
    <w:rsid w:val="009B75F4"/>
    <w:rsid w:val="009B7CDB"/>
    <w:rsid w:val="009C0EBB"/>
    <w:rsid w:val="009C1335"/>
    <w:rsid w:val="009C1AB2"/>
    <w:rsid w:val="009C410D"/>
    <w:rsid w:val="009C416C"/>
    <w:rsid w:val="009C4780"/>
    <w:rsid w:val="009C50C6"/>
    <w:rsid w:val="009C516A"/>
    <w:rsid w:val="009C5809"/>
    <w:rsid w:val="009C5EB3"/>
    <w:rsid w:val="009C6587"/>
    <w:rsid w:val="009C7251"/>
    <w:rsid w:val="009C74E0"/>
    <w:rsid w:val="009D0063"/>
    <w:rsid w:val="009D0494"/>
    <w:rsid w:val="009D24F0"/>
    <w:rsid w:val="009D2F10"/>
    <w:rsid w:val="009D3C0B"/>
    <w:rsid w:val="009D439B"/>
    <w:rsid w:val="009D6B42"/>
    <w:rsid w:val="009E04B1"/>
    <w:rsid w:val="009E0D07"/>
    <w:rsid w:val="009E0DC8"/>
    <w:rsid w:val="009E1508"/>
    <w:rsid w:val="009E2533"/>
    <w:rsid w:val="009E2C65"/>
    <w:rsid w:val="009E2E91"/>
    <w:rsid w:val="009E3476"/>
    <w:rsid w:val="009E41FD"/>
    <w:rsid w:val="009E4D23"/>
    <w:rsid w:val="009E5FD3"/>
    <w:rsid w:val="009E6F0F"/>
    <w:rsid w:val="009E7912"/>
    <w:rsid w:val="009F0645"/>
    <w:rsid w:val="009F2156"/>
    <w:rsid w:val="009F4216"/>
    <w:rsid w:val="009F4704"/>
    <w:rsid w:val="009F4A32"/>
    <w:rsid w:val="009F4BF8"/>
    <w:rsid w:val="009F5143"/>
    <w:rsid w:val="009F5404"/>
    <w:rsid w:val="009F6649"/>
    <w:rsid w:val="009F67E9"/>
    <w:rsid w:val="009F694E"/>
    <w:rsid w:val="009F765C"/>
    <w:rsid w:val="00A017EA"/>
    <w:rsid w:val="00A023A6"/>
    <w:rsid w:val="00A02894"/>
    <w:rsid w:val="00A040CE"/>
    <w:rsid w:val="00A041AF"/>
    <w:rsid w:val="00A0462C"/>
    <w:rsid w:val="00A04859"/>
    <w:rsid w:val="00A05625"/>
    <w:rsid w:val="00A05902"/>
    <w:rsid w:val="00A05A66"/>
    <w:rsid w:val="00A05B71"/>
    <w:rsid w:val="00A05E5B"/>
    <w:rsid w:val="00A06530"/>
    <w:rsid w:val="00A10701"/>
    <w:rsid w:val="00A10A07"/>
    <w:rsid w:val="00A12091"/>
    <w:rsid w:val="00A12C8B"/>
    <w:rsid w:val="00A12F1C"/>
    <w:rsid w:val="00A13185"/>
    <w:rsid w:val="00A139F5"/>
    <w:rsid w:val="00A14FA8"/>
    <w:rsid w:val="00A1512D"/>
    <w:rsid w:val="00A16C42"/>
    <w:rsid w:val="00A214AA"/>
    <w:rsid w:val="00A223D2"/>
    <w:rsid w:val="00A22D18"/>
    <w:rsid w:val="00A2476A"/>
    <w:rsid w:val="00A255D5"/>
    <w:rsid w:val="00A27814"/>
    <w:rsid w:val="00A30862"/>
    <w:rsid w:val="00A3096D"/>
    <w:rsid w:val="00A31542"/>
    <w:rsid w:val="00A31BDE"/>
    <w:rsid w:val="00A332AD"/>
    <w:rsid w:val="00A3574F"/>
    <w:rsid w:val="00A35B17"/>
    <w:rsid w:val="00A35F80"/>
    <w:rsid w:val="00A360D5"/>
    <w:rsid w:val="00A365F4"/>
    <w:rsid w:val="00A37EC6"/>
    <w:rsid w:val="00A40272"/>
    <w:rsid w:val="00A40A01"/>
    <w:rsid w:val="00A40A73"/>
    <w:rsid w:val="00A40B25"/>
    <w:rsid w:val="00A41809"/>
    <w:rsid w:val="00A42DEF"/>
    <w:rsid w:val="00A44D22"/>
    <w:rsid w:val="00A451F4"/>
    <w:rsid w:val="00A454F7"/>
    <w:rsid w:val="00A45CF8"/>
    <w:rsid w:val="00A46147"/>
    <w:rsid w:val="00A46289"/>
    <w:rsid w:val="00A46B79"/>
    <w:rsid w:val="00A47D80"/>
    <w:rsid w:val="00A50021"/>
    <w:rsid w:val="00A5113D"/>
    <w:rsid w:val="00A511A9"/>
    <w:rsid w:val="00A51A34"/>
    <w:rsid w:val="00A51C10"/>
    <w:rsid w:val="00A51E24"/>
    <w:rsid w:val="00A52567"/>
    <w:rsid w:val="00A52817"/>
    <w:rsid w:val="00A53132"/>
    <w:rsid w:val="00A53ADC"/>
    <w:rsid w:val="00A54D9B"/>
    <w:rsid w:val="00A56065"/>
    <w:rsid w:val="00A563F2"/>
    <w:rsid w:val="00A566E8"/>
    <w:rsid w:val="00A574A9"/>
    <w:rsid w:val="00A614FB"/>
    <w:rsid w:val="00A6225E"/>
    <w:rsid w:val="00A6246F"/>
    <w:rsid w:val="00A66DFD"/>
    <w:rsid w:val="00A673D2"/>
    <w:rsid w:val="00A701B0"/>
    <w:rsid w:val="00A7069C"/>
    <w:rsid w:val="00A7196D"/>
    <w:rsid w:val="00A75C25"/>
    <w:rsid w:val="00A75CC8"/>
    <w:rsid w:val="00A760FF"/>
    <w:rsid w:val="00A7610D"/>
    <w:rsid w:val="00A76A26"/>
    <w:rsid w:val="00A76DDA"/>
    <w:rsid w:val="00A810F9"/>
    <w:rsid w:val="00A8136C"/>
    <w:rsid w:val="00A8302A"/>
    <w:rsid w:val="00A85266"/>
    <w:rsid w:val="00A8610E"/>
    <w:rsid w:val="00A8618C"/>
    <w:rsid w:val="00A86ECC"/>
    <w:rsid w:val="00A86FCC"/>
    <w:rsid w:val="00A9295C"/>
    <w:rsid w:val="00A943CE"/>
    <w:rsid w:val="00A9493C"/>
    <w:rsid w:val="00A96FE9"/>
    <w:rsid w:val="00A97BAF"/>
    <w:rsid w:val="00AA0417"/>
    <w:rsid w:val="00AA0AD2"/>
    <w:rsid w:val="00AA22ED"/>
    <w:rsid w:val="00AA386F"/>
    <w:rsid w:val="00AA3D55"/>
    <w:rsid w:val="00AA6BC9"/>
    <w:rsid w:val="00AA710D"/>
    <w:rsid w:val="00AA7685"/>
    <w:rsid w:val="00AB09CE"/>
    <w:rsid w:val="00AB18DA"/>
    <w:rsid w:val="00AB1ED8"/>
    <w:rsid w:val="00AB20DD"/>
    <w:rsid w:val="00AB290F"/>
    <w:rsid w:val="00AB429F"/>
    <w:rsid w:val="00AB42D2"/>
    <w:rsid w:val="00AB4480"/>
    <w:rsid w:val="00AB4654"/>
    <w:rsid w:val="00AB4771"/>
    <w:rsid w:val="00AB5256"/>
    <w:rsid w:val="00AB53D8"/>
    <w:rsid w:val="00AB5895"/>
    <w:rsid w:val="00AB5F72"/>
    <w:rsid w:val="00AB6184"/>
    <w:rsid w:val="00AB6242"/>
    <w:rsid w:val="00AB692F"/>
    <w:rsid w:val="00AB6D25"/>
    <w:rsid w:val="00AB76A6"/>
    <w:rsid w:val="00AB7B83"/>
    <w:rsid w:val="00AB7E61"/>
    <w:rsid w:val="00AC1099"/>
    <w:rsid w:val="00AC10C1"/>
    <w:rsid w:val="00AC12D6"/>
    <w:rsid w:val="00AC1805"/>
    <w:rsid w:val="00AC1CF1"/>
    <w:rsid w:val="00AC2045"/>
    <w:rsid w:val="00AC2C77"/>
    <w:rsid w:val="00AC2E6D"/>
    <w:rsid w:val="00AC52A1"/>
    <w:rsid w:val="00AC5C64"/>
    <w:rsid w:val="00AC67A9"/>
    <w:rsid w:val="00AC6815"/>
    <w:rsid w:val="00AC6DE3"/>
    <w:rsid w:val="00AC7106"/>
    <w:rsid w:val="00AC768C"/>
    <w:rsid w:val="00AC7E6E"/>
    <w:rsid w:val="00AD02E2"/>
    <w:rsid w:val="00AD14C3"/>
    <w:rsid w:val="00AD3658"/>
    <w:rsid w:val="00AD49C5"/>
    <w:rsid w:val="00AD4C41"/>
    <w:rsid w:val="00AD5C78"/>
    <w:rsid w:val="00AD766F"/>
    <w:rsid w:val="00AD76A2"/>
    <w:rsid w:val="00AD7762"/>
    <w:rsid w:val="00AE1ADF"/>
    <w:rsid w:val="00AE279B"/>
    <w:rsid w:val="00AE2D4B"/>
    <w:rsid w:val="00AE35B8"/>
    <w:rsid w:val="00AE3A9B"/>
    <w:rsid w:val="00AE4C75"/>
    <w:rsid w:val="00AE4F99"/>
    <w:rsid w:val="00AE500F"/>
    <w:rsid w:val="00AE51BE"/>
    <w:rsid w:val="00AE5583"/>
    <w:rsid w:val="00AE6E6C"/>
    <w:rsid w:val="00AE75AF"/>
    <w:rsid w:val="00AE7CAA"/>
    <w:rsid w:val="00AE7E81"/>
    <w:rsid w:val="00AF07EB"/>
    <w:rsid w:val="00AF0FCC"/>
    <w:rsid w:val="00AF11BF"/>
    <w:rsid w:val="00AF12A6"/>
    <w:rsid w:val="00AF1AEE"/>
    <w:rsid w:val="00AF214A"/>
    <w:rsid w:val="00AF3267"/>
    <w:rsid w:val="00AF4395"/>
    <w:rsid w:val="00AF498C"/>
    <w:rsid w:val="00AF4C51"/>
    <w:rsid w:val="00AF50C7"/>
    <w:rsid w:val="00AF5B29"/>
    <w:rsid w:val="00AF6186"/>
    <w:rsid w:val="00AF661A"/>
    <w:rsid w:val="00AF74A4"/>
    <w:rsid w:val="00AF753D"/>
    <w:rsid w:val="00AF7795"/>
    <w:rsid w:val="00B01249"/>
    <w:rsid w:val="00B028CB"/>
    <w:rsid w:val="00B02BA0"/>
    <w:rsid w:val="00B03C1A"/>
    <w:rsid w:val="00B0402E"/>
    <w:rsid w:val="00B05D02"/>
    <w:rsid w:val="00B07BDA"/>
    <w:rsid w:val="00B07E4F"/>
    <w:rsid w:val="00B10B13"/>
    <w:rsid w:val="00B11970"/>
    <w:rsid w:val="00B11B69"/>
    <w:rsid w:val="00B1408B"/>
    <w:rsid w:val="00B1416B"/>
    <w:rsid w:val="00B14952"/>
    <w:rsid w:val="00B158E1"/>
    <w:rsid w:val="00B15BD2"/>
    <w:rsid w:val="00B1603D"/>
    <w:rsid w:val="00B17A27"/>
    <w:rsid w:val="00B20153"/>
    <w:rsid w:val="00B202AA"/>
    <w:rsid w:val="00B205AD"/>
    <w:rsid w:val="00B20695"/>
    <w:rsid w:val="00B20747"/>
    <w:rsid w:val="00B210BF"/>
    <w:rsid w:val="00B21502"/>
    <w:rsid w:val="00B21CAC"/>
    <w:rsid w:val="00B23379"/>
    <w:rsid w:val="00B23E24"/>
    <w:rsid w:val="00B240CC"/>
    <w:rsid w:val="00B254CC"/>
    <w:rsid w:val="00B25666"/>
    <w:rsid w:val="00B25D89"/>
    <w:rsid w:val="00B26314"/>
    <w:rsid w:val="00B26E77"/>
    <w:rsid w:val="00B27D4F"/>
    <w:rsid w:val="00B30996"/>
    <w:rsid w:val="00B3108B"/>
    <w:rsid w:val="00B311E5"/>
    <w:rsid w:val="00B31E5A"/>
    <w:rsid w:val="00B32DB1"/>
    <w:rsid w:val="00B34D95"/>
    <w:rsid w:val="00B34E80"/>
    <w:rsid w:val="00B3551F"/>
    <w:rsid w:val="00B3624A"/>
    <w:rsid w:val="00B3664C"/>
    <w:rsid w:val="00B400A4"/>
    <w:rsid w:val="00B41EDF"/>
    <w:rsid w:val="00B42337"/>
    <w:rsid w:val="00B42F17"/>
    <w:rsid w:val="00B43061"/>
    <w:rsid w:val="00B462F7"/>
    <w:rsid w:val="00B46352"/>
    <w:rsid w:val="00B46CBF"/>
    <w:rsid w:val="00B4715F"/>
    <w:rsid w:val="00B47962"/>
    <w:rsid w:val="00B51874"/>
    <w:rsid w:val="00B51CC5"/>
    <w:rsid w:val="00B5217A"/>
    <w:rsid w:val="00B52C52"/>
    <w:rsid w:val="00B531C0"/>
    <w:rsid w:val="00B53410"/>
    <w:rsid w:val="00B546B9"/>
    <w:rsid w:val="00B5574B"/>
    <w:rsid w:val="00B56980"/>
    <w:rsid w:val="00B5739B"/>
    <w:rsid w:val="00B62C39"/>
    <w:rsid w:val="00B62FE4"/>
    <w:rsid w:val="00B634C6"/>
    <w:rsid w:val="00B64C9D"/>
    <w:rsid w:val="00B653AB"/>
    <w:rsid w:val="00B65C5D"/>
    <w:rsid w:val="00B65F9E"/>
    <w:rsid w:val="00B66AFE"/>
    <w:rsid w:val="00B66B19"/>
    <w:rsid w:val="00B67E4B"/>
    <w:rsid w:val="00B716E0"/>
    <w:rsid w:val="00B71C69"/>
    <w:rsid w:val="00B7349F"/>
    <w:rsid w:val="00B73E1C"/>
    <w:rsid w:val="00B74D3C"/>
    <w:rsid w:val="00B752AB"/>
    <w:rsid w:val="00B75811"/>
    <w:rsid w:val="00B77A6F"/>
    <w:rsid w:val="00B80322"/>
    <w:rsid w:val="00B8060C"/>
    <w:rsid w:val="00B812E8"/>
    <w:rsid w:val="00B81C16"/>
    <w:rsid w:val="00B8291C"/>
    <w:rsid w:val="00B8311F"/>
    <w:rsid w:val="00B83386"/>
    <w:rsid w:val="00B83B1F"/>
    <w:rsid w:val="00B840A7"/>
    <w:rsid w:val="00B846B1"/>
    <w:rsid w:val="00B847B8"/>
    <w:rsid w:val="00B8545A"/>
    <w:rsid w:val="00B85A60"/>
    <w:rsid w:val="00B87CB3"/>
    <w:rsid w:val="00B87DBB"/>
    <w:rsid w:val="00B91089"/>
    <w:rsid w:val="00B91236"/>
    <w:rsid w:val="00B914E9"/>
    <w:rsid w:val="00B924D7"/>
    <w:rsid w:val="00B92B97"/>
    <w:rsid w:val="00B935E3"/>
    <w:rsid w:val="00B956EE"/>
    <w:rsid w:val="00B960CF"/>
    <w:rsid w:val="00B97351"/>
    <w:rsid w:val="00BA101E"/>
    <w:rsid w:val="00BA1318"/>
    <w:rsid w:val="00BA1B86"/>
    <w:rsid w:val="00BA1E20"/>
    <w:rsid w:val="00BA2BA1"/>
    <w:rsid w:val="00BA3562"/>
    <w:rsid w:val="00BA4C11"/>
    <w:rsid w:val="00BA550B"/>
    <w:rsid w:val="00BA55A4"/>
    <w:rsid w:val="00BA6CD0"/>
    <w:rsid w:val="00BA79D3"/>
    <w:rsid w:val="00BB002A"/>
    <w:rsid w:val="00BB046A"/>
    <w:rsid w:val="00BB2505"/>
    <w:rsid w:val="00BB2882"/>
    <w:rsid w:val="00BB3299"/>
    <w:rsid w:val="00BB358D"/>
    <w:rsid w:val="00BB3899"/>
    <w:rsid w:val="00BB4E5A"/>
    <w:rsid w:val="00BB4F09"/>
    <w:rsid w:val="00BB5500"/>
    <w:rsid w:val="00BB5F17"/>
    <w:rsid w:val="00BB5FB4"/>
    <w:rsid w:val="00BB67C2"/>
    <w:rsid w:val="00BB7CBE"/>
    <w:rsid w:val="00BB7E45"/>
    <w:rsid w:val="00BC1A99"/>
    <w:rsid w:val="00BC2360"/>
    <w:rsid w:val="00BC3220"/>
    <w:rsid w:val="00BC6882"/>
    <w:rsid w:val="00BC6919"/>
    <w:rsid w:val="00BC6E36"/>
    <w:rsid w:val="00BC7849"/>
    <w:rsid w:val="00BD2F23"/>
    <w:rsid w:val="00BD2FE2"/>
    <w:rsid w:val="00BD3607"/>
    <w:rsid w:val="00BD4D99"/>
    <w:rsid w:val="00BD4E33"/>
    <w:rsid w:val="00BD648F"/>
    <w:rsid w:val="00BD7C24"/>
    <w:rsid w:val="00BE0B2E"/>
    <w:rsid w:val="00BE25DB"/>
    <w:rsid w:val="00BE2970"/>
    <w:rsid w:val="00BE3D0D"/>
    <w:rsid w:val="00BE59D8"/>
    <w:rsid w:val="00BE74EC"/>
    <w:rsid w:val="00BE7505"/>
    <w:rsid w:val="00BE7B7B"/>
    <w:rsid w:val="00BE7D6F"/>
    <w:rsid w:val="00BE7EAB"/>
    <w:rsid w:val="00BF013D"/>
    <w:rsid w:val="00BF0DED"/>
    <w:rsid w:val="00BF1451"/>
    <w:rsid w:val="00BF156A"/>
    <w:rsid w:val="00BF1AD1"/>
    <w:rsid w:val="00BF2C65"/>
    <w:rsid w:val="00BF51BF"/>
    <w:rsid w:val="00BF5E4A"/>
    <w:rsid w:val="00BF76E9"/>
    <w:rsid w:val="00C030DE"/>
    <w:rsid w:val="00C03B7E"/>
    <w:rsid w:val="00C0462A"/>
    <w:rsid w:val="00C05760"/>
    <w:rsid w:val="00C05AD8"/>
    <w:rsid w:val="00C06686"/>
    <w:rsid w:val="00C07902"/>
    <w:rsid w:val="00C10E03"/>
    <w:rsid w:val="00C11516"/>
    <w:rsid w:val="00C121A4"/>
    <w:rsid w:val="00C12541"/>
    <w:rsid w:val="00C14A07"/>
    <w:rsid w:val="00C14BCC"/>
    <w:rsid w:val="00C15786"/>
    <w:rsid w:val="00C15B0E"/>
    <w:rsid w:val="00C15B95"/>
    <w:rsid w:val="00C164FF"/>
    <w:rsid w:val="00C21B32"/>
    <w:rsid w:val="00C22105"/>
    <w:rsid w:val="00C221BE"/>
    <w:rsid w:val="00C22424"/>
    <w:rsid w:val="00C23992"/>
    <w:rsid w:val="00C2430F"/>
    <w:rsid w:val="00C244B6"/>
    <w:rsid w:val="00C245B8"/>
    <w:rsid w:val="00C31D81"/>
    <w:rsid w:val="00C31E4F"/>
    <w:rsid w:val="00C31FF1"/>
    <w:rsid w:val="00C32B43"/>
    <w:rsid w:val="00C32E31"/>
    <w:rsid w:val="00C33276"/>
    <w:rsid w:val="00C33F8B"/>
    <w:rsid w:val="00C36D06"/>
    <w:rsid w:val="00C3702F"/>
    <w:rsid w:val="00C40C76"/>
    <w:rsid w:val="00C410B2"/>
    <w:rsid w:val="00C41D77"/>
    <w:rsid w:val="00C41DD0"/>
    <w:rsid w:val="00C4342B"/>
    <w:rsid w:val="00C4485E"/>
    <w:rsid w:val="00C44E56"/>
    <w:rsid w:val="00C44F19"/>
    <w:rsid w:val="00C4500A"/>
    <w:rsid w:val="00C46074"/>
    <w:rsid w:val="00C4668F"/>
    <w:rsid w:val="00C46E85"/>
    <w:rsid w:val="00C4782B"/>
    <w:rsid w:val="00C5146E"/>
    <w:rsid w:val="00C51537"/>
    <w:rsid w:val="00C51BFD"/>
    <w:rsid w:val="00C5327F"/>
    <w:rsid w:val="00C53E6C"/>
    <w:rsid w:val="00C54B70"/>
    <w:rsid w:val="00C567D9"/>
    <w:rsid w:val="00C57C2F"/>
    <w:rsid w:val="00C61AB2"/>
    <w:rsid w:val="00C62B10"/>
    <w:rsid w:val="00C630E6"/>
    <w:rsid w:val="00C632B8"/>
    <w:rsid w:val="00C64A37"/>
    <w:rsid w:val="00C65AD9"/>
    <w:rsid w:val="00C65AE7"/>
    <w:rsid w:val="00C65E8D"/>
    <w:rsid w:val="00C703A0"/>
    <w:rsid w:val="00C7158E"/>
    <w:rsid w:val="00C7250B"/>
    <w:rsid w:val="00C73227"/>
    <w:rsid w:val="00C7346B"/>
    <w:rsid w:val="00C74347"/>
    <w:rsid w:val="00C74C13"/>
    <w:rsid w:val="00C74CC3"/>
    <w:rsid w:val="00C75A64"/>
    <w:rsid w:val="00C7773F"/>
    <w:rsid w:val="00C77ACF"/>
    <w:rsid w:val="00C77C0E"/>
    <w:rsid w:val="00C816C3"/>
    <w:rsid w:val="00C81862"/>
    <w:rsid w:val="00C82486"/>
    <w:rsid w:val="00C826FA"/>
    <w:rsid w:val="00C8351C"/>
    <w:rsid w:val="00C84A29"/>
    <w:rsid w:val="00C85FF8"/>
    <w:rsid w:val="00C861C4"/>
    <w:rsid w:val="00C868BA"/>
    <w:rsid w:val="00C86CC4"/>
    <w:rsid w:val="00C90C9E"/>
    <w:rsid w:val="00C91687"/>
    <w:rsid w:val="00C91ECC"/>
    <w:rsid w:val="00C92252"/>
    <w:rsid w:val="00C92346"/>
    <w:rsid w:val="00C924A8"/>
    <w:rsid w:val="00C92AD1"/>
    <w:rsid w:val="00C92E07"/>
    <w:rsid w:val="00C945FE"/>
    <w:rsid w:val="00C952FE"/>
    <w:rsid w:val="00C954B9"/>
    <w:rsid w:val="00C965DA"/>
    <w:rsid w:val="00C96FAA"/>
    <w:rsid w:val="00C970BF"/>
    <w:rsid w:val="00C97471"/>
    <w:rsid w:val="00C978C0"/>
    <w:rsid w:val="00C97A04"/>
    <w:rsid w:val="00CA107B"/>
    <w:rsid w:val="00CA46D5"/>
    <w:rsid w:val="00CA484D"/>
    <w:rsid w:val="00CA4E92"/>
    <w:rsid w:val="00CA4FB6"/>
    <w:rsid w:val="00CA593D"/>
    <w:rsid w:val="00CA5AB1"/>
    <w:rsid w:val="00CA771B"/>
    <w:rsid w:val="00CB0834"/>
    <w:rsid w:val="00CB109A"/>
    <w:rsid w:val="00CB3499"/>
    <w:rsid w:val="00CB3690"/>
    <w:rsid w:val="00CB4534"/>
    <w:rsid w:val="00CB5DE0"/>
    <w:rsid w:val="00CB7529"/>
    <w:rsid w:val="00CB7C8C"/>
    <w:rsid w:val="00CC04E0"/>
    <w:rsid w:val="00CC0801"/>
    <w:rsid w:val="00CC1435"/>
    <w:rsid w:val="00CC2308"/>
    <w:rsid w:val="00CC23B0"/>
    <w:rsid w:val="00CC362B"/>
    <w:rsid w:val="00CC3CE4"/>
    <w:rsid w:val="00CC430C"/>
    <w:rsid w:val="00CC4A4D"/>
    <w:rsid w:val="00CC64CD"/>
    <w:rsid w:val="00CC7002"/>
    <w:rsid w:val="00CC7182"/>
    <w:rsid w:val="00CC739E"/>
    <w:rsid w:val="00CD0B45"/>
    <w:rsid w:val="00CD1082"/>
    <w:rsid w:val="00CD1889"/>
    <w:rsid w:val="00CD195C"/>
    <w:rsid w:val="00CD3904"/>
    <w:rsid w:val="00CD45B1"/>
    <w:rsid w:val="00CD5657"/>
    <w:rsid w:val="00CD58B7"/>
    <w:rsid w:val="00CD5C88"/>
    <w:rsid w:val="00CD628E"/>
    <w:rsid w:val="00CD6793"/>
    <w:rsid w:val="00CD6C9F"/>
    <w:rsid w:val="00CD77D9"/>
    <w:rsid w:val="00CD7BBE"/>
    <w:rsid w:val="00CD7EF1"/>
    <w:rsid w:val="00CE0145"/>
    <w:rsid w:val="00CE087C"/>
    <w:rsid w:val="00CE0D69"/>
    <w:rsid w:val="00CE202A"/>
    <w:rsid w:val="00CE2C8F"/>
    <w:rsid w:val="00CE47A7"/>
    <w:rsid w:val="00CE58E2"/>
    <w:rsid w:val="00CE5F6C"/>
    <w:rsid w:val="00CE620E"/>
    <w:rsid w:val="00CF0F68"/>
    <w:rsid w:val="00CF15B7"/>
    <w:rsid w:val="00CF18DE"/>
    <w:rsid w:val="00CF2D38"/>
    <w:rsid w:val="00CF331E"/>
    <w:rsid w:val="00CF35AD"/>
    <w:rsid w:val="00CF4099"/>
    <w:rsid w:val="00CF7E5D"/>
    <w:rsid w:val="00D0011C"/>
    <w:rsid w:val="00D00729"/>
    <w:rsid w:val="00D00796"/>
    <w:rsid w:val="00D00EDE"/>
    <w:rsid w:val="00D00F09"/>
    <w:rsid w:val="00D01CB5"/>
    <w:rsid w:val="00D0260A"/>
    <w:rsid w:val="00D02B8C"/>
    <w:rsid w:val="00D06C17"/>
    <w:rsid w:val="00D103F2"/>
    <w:rsid w:val="00D11B8E"/>
    <w:rsid w:val="00D11BD8"/>
    <w:rsid w:val="00D12A1D"/>
    <w:rsid w:val="00D12B88"/>
    <w:rsid w:val="00D147FC"/>
    <w:rsid w:val="00D17F4B"/>
    <w:rsid w:val="00D201C0"/>
    <w:rsid w:val="00D208F4"/>
    <w:rsid w:val="00D21513"/>
    <w:rsid w:val="00D21B51"/>
    <w:rsid w:val="00D223ED"/>
    <w:rsid w:val="00D2252C"/>
    <w:rsid w:val="00D22AD8"/>
    <w:rsid w:val="00D237A4"/>
    <w:rsid w:val="00D2383F"/>
    <w:rsid w:val="00D24C47"/>
    <w:rsid w:val="00D24E99"/>
    <w:rsid w:val="00D257ED"/>
    <w:rsid w:val="00D261A2"/>
    <w:rsid w:val="00D30049"/>
    <w:rsid w:val="00D307E2"/>
    <w:rsid w:val="00D312B3"/>
    <w:rsid w:val="00D317A9"/>
    <w:rsid w:val="00D323C5"/>
    <w:rsid w:val="00D327B2"/>
    <w:rsid w:val="00D328C1"/>
    <w:rsid w:val="00D33656"/>
    <w:rsid w:val="00D34A19"/>
    <w:rsid w:val="00D34F78"/>
    <w:rsid w:val="00D351F6"/>
    <w:rsid w:val="00D35402"/>
    <w:rsid w:val="00D42EC4"/>
    <w:rsid w:val="00D432F8"/>
    <w:rsid w:val="00D43EDC"/>
    <w:rsid w:val="00D44BF5"/>
    <w:rsid w:val="00D4534E"/>
    <w:rsid w:val="00D45AAF"/>
    <w:rsid w:val="00D45C1A"/>
    <w:rsid w:val="00D47CCF"/>
    <w:rsid w:val="00D519A3"/>
    <w:rsid w:val="00D533DC"/>
    <w:rsid w:val="00D53E4C"/>
    <w:rsid w:val="00D56F00"/>
    <w:rsid w:val="00D570DE"/>
    <w:rsid w:val="00D57370"/>
    <w:rsid w:val="00D601F9"/>
    <w:rsid w:val="00D61602"/>
    <w:rsid w:val="00D616D2"/>
    <w:rsid w:val="00D6241D"/>
    <w:rsid w:val="00D63019"/>
    <w:rsid w:val="00D63783"/>
    <w:rsid w:val="00D63B5F"/>
    <w:rsid w:val="00D64004"/>
    <w:rsid w:val="00D643F4"/>
    <w:rsid w:val="00D65BAA"/>
    <w:rsid w:val="00D66EF3"/>
    <w:rsid w:val="00D67314"/>
    <w:rsid w:val="00D675C5"/>
    <w:rsid w:val="00D67AC2"/>
    <w:rsid w:val="00D67CA7"/>
    <w:rsid w:val="00D67D16"/>
    <w:rsid w:val="00D70EF7"/>
    <w:rsid w:val="00D7109A"/>
    <w:rsid w:val="00D71831"/>
    <w:rsid w:val="00D73AA1"/>
    <w:rsid w:val="00D73E80"/>
    <w:rsid w:val="00D74E65"/>
    <w:rsid w:val="00D75344"/>
    <w:rsid w:val="00D76741"/>
    <w:rsid w:val="00D76819"/>
    <w:rsid w:val="00D804E1"/>
    <w:rsid w:val="00D80E1D"/>
    <w:rsid w:val="00D82C25"/>
    <w:rsid w:val="00D837AC"/>
    <w:rsid w:val="00D8397C"/>
    <w:rsid w:val="00D83EA2"/>
    <w:rsid w:val="00D84B43"/>
    <w:rsid w:val="00D8525F"/>
    <w:rsid w:val="00D856EB"/>
    <w:rsid w:val="00D86611"/>
    <w:rsid w:val="00D86AE3"/>
    <w:rsid w:val="00D87D9D"/>
    <w:rsid w:val="00D919BE"/>
    <w:rsid w:val="00D934E7"/>
    <w:rsid w:val="00D93E4B"/>
    <w:rsid w:val="00D9495B"/>
    <w:rsid w:val="00D949D6"/>
    <w:rsid w:val="00D94EED"/>
    <w:rsid w:val="00D958F6"/>
    <w:rsid w:val="00D96026"/>
    <w:rsid w:val="00D96225"/>
    <w:rsid w:val="00D976A2"/>
    <w:rsid w:val="00D97A64"/>
    <w:rsid w:val="00D97F8B"/>
    <w:rsid w:val="00DA0416"/>
    <w:rsid w:val="00DA055A"/>
    <w:rsid w:val="00DA177E"/>
    <w:rsid w:val="00DA3AB8"/>
    <w:rsid w:val="00DA3BE3"/>
    <w:rsid w:val="00DA53CD"/>
    <w:rsid w:val="00DA699F"/>
    <w:rsid w:val="00DA746B"/>
    <w:rsid w:val="00DA7C1C"/>
    <w:rsid w:val="00DB147A"/>
    <w:rsid w:val="00DB1B7A"/>
    <w:rsid w:val="00DB5694"/>
    <w:rsid w:val="00DB78B1"/>
    <w:rsid w:val="00DC013F"/>
    <w:rsid w:val="00DC03DC"/>
    <w:rsid w:val="00DC1F71"/>
    <w:rsid w:val="00DC27A1"/>
    <w:rsid w:val="00DC36DD"/>
    <w:rsid w:val="00DC427A"/>
    <w:rsid w:val="00DC612C"/>
    <w:rsid w:val="00DC6708"/>
    <w:rsid w:val="00DC7743"/>
    <w:rsid w:val="00DD1D56"/>
    <w:rsid w:val="00DD46EE"/>
    <w:rsid w:val="00DD4C7F"/>
    <w:rsid w:val="00DD62BD"/>
    <w:rsid w:val="00DD6B83"/>
    <w:rsid w:val="00DD6F38"/>
    <w:rsid w:val="00DE020F"/>
    <w:rsid w:val="00DE124B"/>
    <w:rsid w:val="00DE1421"/>
    <w:rsid w:val="00DE194B"/>
    <w:rsid w:val="00DE2FC9"/>
    <w:rsid w:val="00DE63F5"/>
    <w:rsid w:val="00DE7238"/>
    <w:rsid w:val="00DF0104"/>
    <w:rsid w:val="00DF2851"/>
    <w:rsid w:val="00DF4336"/>
    <w:rsid w:val="00DF4F0A"/>
    <w:rsid w:val="00DF5ED3"/>
    <w:rsid w:val="00DF6A2E"/>
    <w:rsid w:val="00E0139B"/>
    <w:rsid w:val="00E01436"/>
    <w:rsid w:val="00E045BD"/>
    <w:rsid w:val="00E05448"/>
    <w:rsid w:val="00E05E52"/>
    <w:rsid w:val="00E05FC1"/>
    <w:rsid w:val="00E075A3"/>
    <w:rsid w:val="00E07606"/>
    <w:rsid w:val="00E10D0C"/>
    <w:rsid w:val="00E11781"/>
    <w:rsid w:val="00E12737"/>
    <w:rsid w:val="00E13705"/>
    <w:rsid w:val="00E149BA"/>
    <w:rsid w:val="00E14D45"/>
    <w:rsid w:val="00E155AB"/>
    <w:rsid w:val="00E162A8"/>
    <w:rsid w:val="00E16E65"/>
    <w:rsid w:val="00E179A1"/>
    <w:rsid w:val="00E17B77"/>
    <w:rsid w:val="00E2094E"/>
    <w:rsid w:val="00E2126B"/>
    <w:rsid w:val="00E212CD"/>
    <w:rsid w:val="00E227D0"/>
    <w:rsid w:val="00E22A10"/>
    <w:rsid w:val="00E23337"/>
    <w:rsid w:val="00E23B70"/>
    <w:rsid w:val="00E23CFA"/>
    <w:rsid w:val="00E259EA"/>
    <w:rsid w:val="00E25C0C"/>
    <w:rsid w:val="00E267EB"/>
    <w:rsid w:val="00E2687E"/>
    <w:rsid w:val="00E27081"/>
    <w:rsid w:val="00E30F08"/>
    <w:rsid w:val="00E3156E"/>
    <w:rsid w:val="00E32061"/>
    <w:rsid w:val="00E32295"/>
    <w:rsid w:val="00E32B13"/>
    <w:rsid w:val="00E34125"/>
    <w:rsid w:val="00E343D4"/>
    <w:rsid w:val="00E343E5"/>
    <w:rsid w:val="00E34735"/>
    <w:rsid w:val="00E361C6"/>
    <w:rsid w:val="00E37574"/>
    <w:rsid w:val="00E37DDE"/>
    <w:rsid w:val="00E40BE5"/>
    <w:rsid w:val="00E40EC7"/>
    <w:rsid w:val="00E41D64"/>
    <w:rsid w:val="00E425DF"/>
    <w:rsid w:val="00E42FF9"/>
    <w:rsid w:val="00E43F8E"/>
    <w:rsid w:val="00E445B8"/>
    <w:rsid w:val="00E45D42"/>
    <w:rsid w:val="00E467CB"/>
    <w:rsid w:val="00E4714C"/>
    <w:rsid w:val="00E479D6"/>
    <w:rsid w:val="00E51AEB"/>
    <w:rsid w:val="00E522A7"/>
    <w:rsid w:val="00E52A58"/>
    <w:rsid w:val="00E52B61"/>
    <w:rsid w:val="00E52C28"/>
    <w:rsid w:val="00E52FF3"/>
    <w:rsid w:val="00E543AF"/>
    <w:rsid w:val="00E54452"/>
    <w:rsid w:val="00E54498"/>
    <w:rsid w:val="00E54594"/>
    <w:rsid w:val="00E54C49"/>
    <w:rsid w:val="00E55568"/>
    <w:rsid w:val="00E564C1"/>
    <w:rsid w:val="00E577EF"/>
    <w:rsid w:val="00E609D6"/>
    <w:rsid w:val="00E618C2"/>
    <w:rsid w:val="00E61D75"/>
    <w:rsid w:val="00E621DD"/>
    <w:rsid w:val="00E62540"/>
    <w:rsid w:val="00E63950"/>
    <w:rsid w:val="00E64B1A"/>
    <w:rsid w:val="00E65262"/>
    <w:rsid w:val="00E664C5"/>
    <w:rsid w:val="00E667B4"/>
    <w:rsid w:val="00E671A2"/>
    <w:rsid w:val="00E67F29"/>
    <w:rsid w:val="00E70209"/>
    <w:rsid w:val="00E7280F"/>
    <w:rsid w:val="00E751A5"/>
    <w:rsid w:val="00E75AF6"/>
    <w:rsid w:val="00E764C0"/>
    <w:rsid w:val="00E76D26"/>
    <w:rsid w:val="00E77C16"/>
    <w:rsid w:val="00E77C8D"/>
    <w:rsid w:val="00E80F8E"/>
    <w:rsid w:val="00E81C9D"/>
    <w:rsid w:val="00E824B3"/>
    <w:rsid w:val="00E827CD"/>
    <w:rsid w:val="00E827DC"/>
    <w:rsid w:val="00E82A3E"/>
    <w:rsid w:val="00E82AD6"/>
    <w:rsid w:val="00E830DD"/>
    <w:rsid w:val="00E86AFB"/>
    <w:rsid w:val="00E90148"/>
    <w:rsid w:val="00E904AE"/>
    <w:rsid w:val="00E9094C"/>
    <w:rsid w:val="00E91A0D"/>
    <w:rsid w:val="00E93155"/>
    <w:rsid w:val="00E9461D"/>
    <w:rsid w:val="00E95F1D"/>
    <w:rsid w:val="00E96637"/>
    <w:rsid w:val="00E96FF2"/>
    <w:rsid w:val="00EA3381"/>
    <w:rsid w:val="00EA4DE5"/>
    <w:rsid w:val="00EA4E00"/>
    <w:rsid w:val="00EA505A"/>
    <w:rsid w:val="00EA5919"/>
    <w:rsid w:val="00EA6BEA"/>
    <w:rsid w:val="00EA6D6A"/>
    <w:rsid w:val="00EA6FAB"/>
    <w:rsid w:val="00EA74B4"/>
    <w:rsid w:val="00EA77FA"/>
    <w:rsid w:val="00EA7866"/>
    <w:rsid w:val="00EB0BE3"/>
    <w:rsid w:val="00EB1390"/>
    <w:rsid w:val="00EB22CD"/>
    <w:rsid w:val="00EB22FA"/>
    <w:rsid w:val="00EB29F4"/>
    <w:rsid w:val="00EB2AD5"/>
    <w:rsid w:val="00EB2C71"/>
    <w:rsid w:val="00EB3072"/>
    <w:rsid w:val="00EB376C"/>
    <w:rsid w:val="00EB4340"/>
    <w:rsid w:val="00EB556D"/>
    <w:rsid w:val="00EB5732"/>
    <w:rsid w:val="00EB5A7D"/>
    <w:rsid w:val="00EB6143"/>
    <w:rsid w:val="00EB651E"/>
    <w:rsid w:val="00EB6A4D"/>
    <w:rsid w:val="00EB6ABE"/>
    <w:rsid w:val="00EB6D4D"/>
    <w:rsid w:val="00EB765C"/>
    <w:rsid w:val="00EC1C11"/>
    <w:rsid w:val="00EC1D5C"/>
    <w:rsid w:val="00EC3603"/>
    <w:rsid w:val="00EC3738"/>
    <w:rsid w:val="00EC4404"/>
    <w:rsid w:val="00EC5131"/>
    <w:rsid w:val="00EC570F"/>
    <w:rsid w:val="00EC63DD"/>
    <w:rsid w:val="00EC6DE4"/>
    <w:rsid w:val="00ED0F0C"/>
    <w:rsid w:val="00ED111F"/>
    <w:rsid w:val="00ED1DA5"/>
    <w:rsid w:val="00ED203A"/>
    <w:rsid w:val="00ED375F"/>
    <w:rsid w:val="00ED4CD8"/>
    <w:rsid w:val="00ED4DA3"/>
    <w:rsid w:val="00ED55C0"/>
    <w:rsid w:val="00ED5EBA"/>
    <w:rsid w:val="00ED6414"/>
    <w:rsid w:val="00ED682B"/>
    <w:rsid w:val="00ED7129"/>
    <w:rsid w:val="00EE1C86"/>
    <w:rsid w:val="00EE2AB1"/>
    <w:rsid w:val="00EE2F23"/>
    <w:rsid w:val="00EE3212"/>
    <w:rsid w:val="00EE3637"/>
    <w:rsid w:val="00EE41D5"/>
    <w:rsid w:val="00EE41FB"/>
    <w:rsid w:val="00EE4FFE"/>
    <w:rsid w:val="00EE5F53"/>
    <w:rsid w:val="00EE71C5"/>
    <w:rsid w:val="00EE78B6"/>
    <w:rsid w:val="00EF0638"/>
    <w:rsid w:val="00EF22EC"/>
    <w:rsid w:val="00EF315E"/>
    <w:rsid w:val="00EF79AC"/>
    <w:rsid w:val="00F00748"/>
    <w:rsid w:val="00F037A4"/>
    <w:rsid w:val="00F037B0"/>
    <w:rsid w:val="00F038B3"/>
    <w:rsid w:val="00F047F8"/>
    <w:rsid w:val="00F05B77"/>
    <w:rsid w:val="00F06652"/>
    <w:rsid w:val="00F06F24"/>
    <w:rsid w:val="00F11B4B"/>
    <w:rsid w:val="00F12E28"/>
    <w:rsid w:val="00F137EB"/>
    <w:rsid w:val="00F13DD9"/>
    <w:rsid w:val="00F14678"/>
    <w:rsid w:val="00F14950"/>
    <w:rsid w:val="00F15374"/>
    <w:rsid w:val="00F16054"/>
    <w:rsid w:val="00F20877"/>
    <w:rsid w:val="00F22B4D"/>
    <w:rsid w:val="00F24D81"/>
    <w:rsid w:val="00F2599A"/>
    <w:rsid w:val="00F259BE"/>
    <w:rsid w:val="00F264C8"/>
    <w:rsid w:val="00F27C8F"/>
    <w:rsid w:val="00F30529"/>
    <w:rsid w:val="00F314E1"/>
    <w:rsid w:val="00F3171E"/>
    <w:rsid w:val="00F31ACC"/>
    <w:rsid w:val="00F32355"/>
    <w:rsid w:val="00F32749"/>
    <w:rsid w:val="00F32B6C"/>
    <w:rsid w:val="00F32BB4"/>
    <w:rsid w:val="00F32FCE"/>
    <w:rsid w:val="00F33024"/>
    <w:rsid w:val="00F334D5"/>
    <w:rsid w:val="00F349B6"/>
    <w:rsid w:val="00F358A8"/>
    <w:rsid w:val="00F35C18"/>
    <w:rsid w:val="00F35D60"/>
    <w:rsid w:val="00F36591"/>
    <w:rsid w:val="00F36FD5"/>
    <w:rsid w:val="00F37172"/>
    <w:rsid w:val="00F371CD"/>
    <w:rsid w:val="00F371D5"/>
    <w:rsid w:val="00F373BA"/>
    <w:rsid w:val="00F41B56"/>
    <w:rsid w:val="00F41D4C"/>
    <w:rsid w:val="00F42A8E"/>
    <w:rsid w:val="00F43031"/>
    <w:rsid w:val="00F43088"/>
    <w:rsid w:val="00F43B4D"/>
    <w:rsid w:val="00F4477E"/>
    <w:rsid w:val="00F44E94"/>
    <w:rsid w:val="00F451AE"/>
    <w:rsid w:val="00F454D3"/>
    <w:rsid w:val="00F45647"/>
    <w:rsid w:val="00F469A3"/>
    <w:rsid w:val="00F46D46"/>
    <w:rsid w:val="00F505ED"/>
    <w:rsid w:val="00F5295C"/>
    <w:rsid w:val="00F539CA"/>
    <w:rsid w:val="00F53D20"/>
    <w:rsid w:val="00F54A7C"/>
    <w:rsid w:val="00F552C1"/>
    <w:rsid w:val="00F5538A"/>
    <w:rsid w:val="00F55691"/>
    <w:rsid w:val="00F55B55"/>
    <w:rsid w:val="00F569A1"/>
    <w:rsid w:val="00F56BD4"/>
    <w:rsid w:val="00F57528"/>
    <w:rsid w:val="00F60FCB"/>
    <w:rsid w:val="00F62EAC"/>
    <w:rsid w:val="00F62FEF"/>
    <w:rsid w:val="00F633E8"/>
    <w:rsid w:val="00F64825"/>
    <w:rsid w:val="00F65415"/>
    <w:rsid w:val="00F658A9"/>
    <w:rsid w:val="00F66131"/>
    <w:rsid w:val="00F67D30"/>
    <w:rsid w:val="00F67D8F"/>
    <w:rsid w:val="00F70022"/>
    <w:rsid w:val="00F7048A"/>
    <w:rsid w:val="00F70D4A"/>
    <w:rsid w:val="00F717D5"/>
    <w:rsid w:val="00F7658E"/>
    <w:rsid w:val="00F774EC"/>
    <w:rsid w:val="00F801E3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6024"/>
    <w:rsid w:val="00F8611A"/>
    <w:rsid w:val="00F86764"/>
    <w:rsid w:val="00F879A0"/>
    <w:rsid w:val="00F923E7"/>
    <w:rsid w:val="00F92C29"/>
    <w:rsid w:val="00F92F93"/>
    <w:rsid w:val="00F94529"/>
    <w:rsid w:val="00F94701"/>
    <w:rsid w:val="00F94881"/>
    <w:rsid w:val="00F94A0E"/>
    <w:rsid w:val="00F95855"/>
    <w:rsid w:val="00F95CF8"/>
    <w:rsid w:val="00F95D1E"/>
    <w:rsid w:val="00F96781"/>
    <w:rsid w:val="00F96FCE"/>
    <w:rsid w:val="00F97C8A"/>
    <w:rsid w:val="00FA0866"/>
    <w:rsid w:val="00FA2A21"/>
    <w:rsid w:val="00FA2D8E"/>
    <w:rsid w:val="00FA2EBD"/>
    <w:rsid w:val="00FA3DBD"/>
    <w:rsid w:val="00FA4CB4"/>
    <w:rsid w:val="00FA5128"/>
    <w:rsid w:val="00FA5DB6"/>
    <w:rsid w:val="00FA6752"/>
    <w:rsid w:val="00FA70DD"/>
    <w:rsid w:val="00FA78D0"/>
    <w:rsid w:val="00FB0F41"/>
    <w:rsid w:val="00FB2EBB"/>
    <w:rsid w:val="00FB42D4"/>
    <w:rsid w:val="00FB5059"/>
    <w:rsid w:val="00FB5906"/>
    <w:rsid w:val="00FB682E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C82"/>
    <w:rsid w:val="00FC614D"/>
    <w:rsid w:val="00FC714F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26A"/>
    <w:rsid w:val="00FD5A5B"/>
    <w:rsid w:val="00FD5EA7"/>
    <w:rsid w:val="00FD619A"/>
    <w:rsid w:val="00FD620E"/>
    <w:rsid w:val="00FD67EB"/>
    <w:rsid w:val="00FD6A33"/>
    <w:rsid w:val="00FE08AE"/>
    <w:rsid w:val="00FE1588"/>
    <w:rsid w:val="00FE252C"/>
    <w:rsid w:val="00FE28DF"/>
    <w:rsid w:val="00FE2B90"/>
    <w:rsid w:val="00FE3EAD"/>
    <w:rsid w:val="00FE5351"/>
    <w:rsid w:val="00FE670A"/>
    <w:rsid w:val="00FE7B31"/>
    <w:rsid w:val="00FF2587"/>
    <w:rsid w:val="00FF26E7"/>
    <w:rsid w:val="00FF3C9C"/>
    <w:rsid w:val="00FF434B"/>
    <w:rsid w:val="00FF5F68"/>
    <w:rsid w:val="00FF682C"/>
    <w:rsid w:val="00FF7262"/>
    <w:rsid w:val="00FF7673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F445AA5"/>
  <w15:chartTrackingRefBased/>
  <w15:docId w15:val="{98402955-0A19-4A2D-9FE0-9F1A3269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="Fira Sans Light" w:hAnsi="Fira Sans Light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styleId="Poprawka">
    <w:name w:val="Revision"/>
    <w:hidden/>
    <w:uiPriority w:val="99"/>
    <w:semiHidden/>
    <w:rsid w:val="004C2864"/>
    <w:rPr>
      <w:rFonts w:ascii="Fira Sans" w:hAnsi="Fira Sans"/>
      <w:sz w:val="19"/>
      <w:szCs w:val="22"/>
      <w:lang w:eastAsia="en-US"/>
    </w:rPr>
  </w:style>
  <w:style w:type="paragraph" w:customStyle="1" w:styleId="Default">
    <w:name w:val="Default"/>
    <w:rsid w:val="004B027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4B027A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  <w:style w:type="paragraph" w:customStyle="1" w:styleId="Tekstkomunikat1str">
    <w:name w:val="Tekst_komunikat_1_str"/>
    <w:basedOn w:val="Normalny"/>
    <w:qFormat/>
    <w:rsid w:val="007D6543"/>
    <w:pPr>
      <w:numPr>
        <w:numId w:val="19"/>
      </w:numPr>
      <w:ind w:left="357" w:hanging="357"/>
      <w:jc w:val="left"/>
    </w:pPr>
    <w:rPr>
      <w:rFonts w:eastAsia="Times New Roman"/>
      <w:szCs w:val="20"/>
      <w:lang w:eastAsia="pl-PL"/>
    </w:rPr>
  </w:style>
  <w:style w:type="paragraph" w:customStyle="1" w:styleId="Tekstkomunikat">
    <w:name w:val="Tekst_komunikat"/>
    <w:basedOn w:val="Normalny"/>
    <w:qFormat/>
    <w:rsid w:val="00C54B70"/>
    <w:pPr>
      <w:jc w:val="left"/>
    </w:pPr>
    <w:rPr>
      <w:rFonts w:eastAsia="Times New Roman"/>
      <w:szCs w:val="20"/>
      <w:lang w:eastAsia="pl-PL"/>
    </w:rPr>
  </w:style>
  <w:style w:type="paragraph" w:customStyle="1" w:styleId="Tekstkomunikattytwykrestabl">
    <w:name w:val="Tekst_komunikat_tyt_wykres_tabl"/>
    <w:basedOn w:val="Normalny"/>
    <w:qFormat/>
    <w:rsid w:val="00C54B70"/>
    <w:pPr>
      <w:tabs>
        <w:tab w:val="left" w:pos="1021"/>
      </w:tabs>
      <w:spacing w:before="480"/>
      <w:ind w:left="1021" w:hanging="1021"/>
      <w:jc w:val="left"/>
    </w:pPr>
    <w:rPr>
      <w:rFonts w:eastAsia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image" Target="media/image26.emf"/><Relationship Id="rId47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0.jpg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image" Target="media/image25.png"/><Relationship Id="rId45" Type="http://schemas.openxmlformats.org/officeDocument/2006/relationships/hyperlink" Target="https://stat.gov.pl/metainformacje/slownik-pojec/pojecia-stosowane-w-statystyce-publicznej/3234,pojecie.html" TargetMode="External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s://stat.gov.pl/metainformacje/slownik-pojec/pojecia-stosowane-w-statystyce-publicznej/4598,pojecie.html" TargetMode="External"/><Relationship Id="rId66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image" Target="media/image27.png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hyperlink" Target="https://twitter.com/Wroclaw_ST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56" Type="http://schemas.openxmlformats.org/officeDocument/2006/relationships/hyperlink" Target="http://stat.gov.pl/metainformacje/slownik-pojec/pojecia-stosowane-w-statystyce-publicznej/886,pojecie.html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62,pojecie.html" TargetMode="External"/><Relationship Id="rId72" Type="http://schemas.openxmlformats.org/officeDocument/2006/relationships/hyperlink" Target="http://stat.gov.pl/metainformacje/slownik-pojec/pojecia-stosowane-w-statystyce-publicznej/2390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1.jpg"/><Relationship Id="rId38" Type="http://schemas.openxmlformats.org/officeDocument/2006/relationships/footer" Target="footer1.xml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s://stat.gov.pl/metainformacje/slownik-pojec/pojecia-stosowane-w-statystyce-publicznej/701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://wroclaw.stat.gov.pl/" TargetMode="External"/><Relationship Id="rId54" Type="http://schemas.openxmlformats.org/officeDocument/2006/relationships/hyperlink" Target="http://stat.gov.pl/metainformacje/slownik-pojec/pojecia-stosowane-w-statystyce-publicznej/439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hyperlink" Target="mailto:A.Ilczuk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hyperlink" Target="https://www.poznan.pl/mim/msp/pkd.html?co=podsekcje&amp;sekcja=D" TargetMode="External"/><Relationship Id="rId36" Type="http://schemas.openxmlformats.org/officeDocument/2006/relationships/image" Target="media/image24.jpg"/><Relationship Id="rId49" Type="http://schemas.openxmlformats.org/officeDocument/2006/relationships/hyperlink" Target="https://stat.gov.pl/metainformacje/slownik-pojec/pojecia-stosowane-w-statystyce-publicznej/223,pojecie.html" TargetMode="External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9.jpg"/><Relationship Id="rId44" Type="http://schemas.openxmlformats.org/officeDocument/2006/relationships/hyperlink" Target="http://bip.stat.gov.pl/dzialalnosc-statystyki-publicznej/rejestr-regon/liczba-podmiotow-w-rejestrze-regon-tablice/" TargetMode="External"/><Relationship Id="rId52" Type="http://schemas.openxmlformats.org/officeDocument/2006/relationships/hyperlink" Target="https://stat.gov.pl/metainformacje/slownik-pojec/pojecia-stosowane-w-statystyce-publicznej/701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hyperlink" Target="https://stat.gov.pl/metainformacje/slownik-pojec/pojecia-stosowane-w-statystyce-publicznej/4598,pojecie.html" TargetMode="External"/><Relationship Id="rId78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footer" Target="footer2.xml"/><Relationship Id="rId34" Type="http://schemas.openxmlformats.org/officeDocument/2006/relationships/image" Target="media/image22.jpg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://stat.gov.pl/metainformacje/slownik-pojec/pojecia-stosowane-w-statystyce-publicznej/2331,pojecie.html" TargetMode="External"/><Relationship Id="rId76" Type="http://schemas.openxmlformats.org/officeDocument/2006/relationships/hyperlink" Target="https://www.facebook.com/USWroclaw/?modal=admin_todo_tour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7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3F2E5C-C889-4361-9509-DDEC197930DC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CEDB53-CC21-4712-BB6C-19D508F4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3101</TotalTime>
  <Pages>21</Pages>
  <Words>7191</Words>
  <Characters>43149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50240</CharactersWithSpaces>
  <SharedDoc>false</SharedDoc>
  <HLinks>
    <vt:vector size="240" baseType="variant">
      <vt:variant>
        <vt:i4>7274541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7209056</vt:i4>
      </vt:variant>
      <vt:variant>
        <vt:i4>117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114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111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108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7209056</vt:i4>
      </vt:variant>
      <vt:variant>
        <vt:i4>105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102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99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96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4063338</vt:i4>
      </vt:variant>
      <vt:variant>
        <vt:i4>93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http://stat.gov.pl/metainformacje/slownik-pojec/pojecia-stosowane-w-statystyce-publicznej/439,pojecie.html</vt:lpwstr>
      </vt:variant>
      <vt:variant>
        <vt:lpwstr/>
      </vt:variant>
      <vt:variant>
        <vt:i4>7143535</vt:i4>
      </vt:variant>
      <vt:variant>
        <vt:i4>90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http://stat.gov.pl/metainformacje/slownik-pojec/pojecia-stosowane-w-statystyce-publicznej/1959,pojecie.html</vt:lpwstr>
      </vt:variant>
      <vt:variant>
        <vt:lpwstr/>
      </vt:variant>
      <vt:variant>
        <vt:i4>3801186</vt:i4>
      </vt:variant>
      <vt:variant>
        <vt:i4>87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http://stat.gov.pl/metainformacje/slownik-pojec/pojecia-stosowane-w-statystyce-publicznej/376,pojecie.html</vt:lpwstr>
      </vt:variant>
      <vt:variant>
        <vt:lpwstr/>
      </vt:variant>
      <vt:variant>
        <vt:i4>7995443</vt:i4>
      </vt:variant>
      <vt:variant>
        <vt:i4>84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https://stat.gov.pl/metainformacje/slownik-pojec/pojecia-stosowane-w-statystyce-publicznej/693,pojecie.html</vt:lpwstr>
      </vt:variant>
      <vt:variant>
        <vt:lpwstr/>
      </vt:variant>
      <vt:variant>
        <vt:i4>3866726</vt:i4>
      </vt:variant>
      <vt:variant>
        <vt:i4>81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http://stat.gov.pl/metainformacje/slownik-pojec/pojecia-stosowane-w-statystyce-publicznej/362,pojecie.html</vt:lpwstr>
      </vt:variant>
      <vt:variant>
        <vt:lpwstr/>
      </vt:variant>
      <vt:variant>
        <vt:i4>8126522</vt:i4>
      </vt:variant>
      <vt:variant>
        <vt:i4>78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https://stat.gov.pl/metainformacje/slownik-pojec/pojecia-stosowane-w-statystyce-publicznej/201,pojecie.html</vt:lpwstr>
      </vt:variant>
      <vt:variant>
        <vt:lpwstr/>
      </vt:variant>
      <vt:variant>
        <vt:i4>1703936</vt:i4>
      </vt:variant>
      <vt:variant>
        <vt:i4>75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https://stat.gov.pl/metainformacje/slownik-pojec/pojecia-stosowane-w-statystyce-publicznej/2076,pojecie.html</vt:lpwstr>
      </vt:variant>
      <vt:variant>
        <vt:lpwstr/>
      </vt:variant>
      <vt:variant>
        <vt:i4>7864326</vt:i4>
      </vt:variant>
      <vt:variant>
        <vt:i4>72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7864326</vt:i4>
      </vt:variant>
      <vt:variant>
        <vt:i4>69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2031625</vt:i4>
      </vt:variant>
      <vt:variant>
        <vt:i4>66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https://stat.gov.pl/metainformacje/slownik-pojec/pojecia-stosowane-w-statystyce-publicznej/1718,pojecie.html</vt:lpwstr>
      </vt:variant>
      <vt:variant>
        <vt:lpwstr/>
      </vt:variant>
      <vt:variant>
        <vt:i4>2031616</vt:i4>
      </vt:variant>
      <vt:variant>
        <vt:i4>63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https://stat.gov.pl/metainformacje/slownik-pojec/pojecia-stosowane-w-statystyce-publicznej/3234,pojecie.html</vt:lpwstr>
      </vt:variant>
      <vt:variant>
        <vt:lpwstr/>
      </vt:variant>
      <vt:variant>
        <vt:i4>7143531</vt:i4>
      </vt:variant>
      <vt:variant>
        <vt:i4>60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http://stat.gov.pl/metainformacje/slownik-pojec/pojecia-stosowane-w-statystyce-publicznej/1010,pojecie.html</vt:lpwstr>
      </vt:variant>
      <vt:variant>
        <vt:lpwstr/>
      </vt:variant>
      <vt:variant>
        <vt:i4>7012472</vt:i4>
      </vt:variant>
      <vt:variant>
        <vt:i4>57</vt:i4>
      </vt:variant>
      <vt:variant>
        <vt:i4>0</vt:i4>
      </vt:variant>
      <vt:variant>
        <vt:i4>5</vt:i4>
      </vt:variant>
      <vt:variant>
        <vt:lpwstr>http://bip.stat.gov.pl/dzialalnosc-statystyki-publicznej/rejestr-regon/liczba-podmiotow-w-rejestrze-regon-tablice/</vt:lpwstr>
      </vt:variant>
      <vt:variant>
        <vt:lpwstr/>
      </vt:variant>
      <vt:variant>
        <vt:i4>5767235</vt:i4>
      </vt:variant>
      <vt:variant>
        <vt:i4>54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2359407</vt:i4>
      </vt:variant>
      <vt:variant>
        <vt:i4>51</vt:i4>
      </vt:variant>
      <vt:variant>
        <vt:i4>0</vt:i4>
      </vt:variant>
      <vt:variant>
        <vt:i4>5</vt:i4>
      </vt:variant>
      <vt:variant>
        <vt:lpwstr>http://swaid.stat.gov.pl/SitePages/StronaGlownaDBW.aspx</vt:lpwstr>
      </vt:variant>
      <vt:variant>
        <vt:lpwstr/>
      </vt:variant>
      <vt:variant>
        <vt:i4>2883629</vt:i4>
      </vt:variant>
      <vt:variant>
        <vt:i4>48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https://wroclaw.stat.gov.pl/opracowania-biezace/komunikaty-i-biuletyny/inne-opracowania/sytuacja-spoleczno-gospodarcza-wroclawia-za-i-iii-kwartal-2021-r-,3,43.html</vt:lpwstr>
      </vt:variant>
      <vt:variant>
        <vt:lpwstr/>
      </vt:variant>
      <vt:variant>
        <vt:i4>5898256</vt:i4>
      </vt:variant>
      <vt:variant>
        <vt:i4>45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https://wroclaw.stat.gov.pl/opracowania-biezace/komunikaty-i-biuletyny/inne-opracowania/biuletyn-statystyczny-wojewodztwa-dolnoslaskiego-i-iii-kwartal-2021-r-,2,44.html</vt:lpwstr>
      </vt:variant>
      <vt:variant>
        <vt:lpwstr/>
      </vt:variant>
      <vt:variant>
        <vt:i4>3801136</vt:i4>
      </vt:variant>
      <vt:variant>
        <vt:i4>42</vt:i4>
      </vt:variant>
      <vt:variant>
        <vt:i4>0</vt:i4>
      </vt:variant>
      <vt:variant>
        <vt:i4>5</vt:i4>
      </vt:variant>
      <vt:variant>
        <vt:lpwstr>https://wroclaw.stat.gov.pl/opracowania-biezace/opracowania-sygnalne/inne-opracowania/koniunktura-gospodarcza-w-listopadzie-2021-r-,3,111.html</vt:lpwstr>
      </vt:variant>
      <vt:variant>
        <vt:lpwstr/>
      </vt:variant>
      <vt:variant>
        <vt:i4>5636104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https://stat.gov.pl/obszary-tematyczne/inne-opracowania/informacje-o-sytuacji-spoleczno-gospodarczej/sytuacja-spoleczno-gospodarcza-wojewodztw-nr-32021,3,43.html</vt:lpwstr>
      </vt:variant>
      <vt:variant>
        <vt:lpwstr/>
      </vt:variant>
      <vt:variant>
        <vt:i4>6422575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https://stat.gov.pl/obszary-tematyczne/podmioty-gospodarcze-wyniki-finansowe/zmiany-strukturalne-grup-podmiotow/kwartalna-informacja-o-podmiotach-gospodarki-narodowej-w-rejestrze-regon-rok-2021,7,9.html</vt:lpwstr>
      </vt:variant>
      <vt:variant>
        <vt:lpwstr/>
      </vt:variant>
      <vt:variant>
        <vt:i4>4980814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https://stat.gov.pl/obszary-tematyczne/podmioty-gospodarcze-wyniki-finansowe/zmiany-strukturalne-grup-podmiotow/miesieczna-informacja-o-podmiotach-gospodarki-narodowej-w-rejestrze-regon-listopad-2021,4,53.html</vt:lpwstr>
      </vt:variant>
      <vt:variant>
        <vt:lpwstr/>
      </vt:variant>
      <vt:variant>
        <vt:i4>2031631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https://stat.gov.pl/obszary-tematyczne/podmioty-gospodarcze-wyniki-finansowe/zmiany-strukturalne-grup-podmiotow/miesieczna-informacja-o-podmiotach-gospodarki-narodowej-w-rejestrze-regon-pazdziernik-2021,4,52.html</vt:lpwstr>
      </vt:variant>
      <vt:variant>
        <vt:lpwstr/>
      </vt:variant>
      <vt:variant>
        <vt:i4>196695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https://stat.gov.pl/obszary-tematyczne/koniunktura/koniunktura/koniunktura-w-przetworstwie-przemyslowym-budownictwie-handlu-i-uslugach-grudzien-2021-roku,3,109.html</vt:lpwstr>
      </vt:variant>
      <vt:variant>
        <vt:lpwstr/>
      </vt:variant>
      <vt:variant>
        <vt:i4>6553651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https://stat.gov.pl/obszary-tematyczne/inne-opracowania/informacje-o-sytuacji-spoleczno-gospodarczej/biuletyn-statystyczny-nr-112021,4,120.html</vt:lpwstr>
      </vt:variant>
      <vt:variant>
        <vt:lpwstr/>
      </vt:variant>
      <vt:variant>
        <vt:i4>6946932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https://stat.gov.pl/obszary-tematyczne/inne-opracowania/informacje-o-sytuacji-spoleczno-gospodarczej/sytuacja-spoleczno-gospodarcza-kraju-w-listopadzie-2021-r-,1,115.html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170</cp:revision>
  <cp:lastPrinted>2024-01-03T05:49:00Z</cp:lastPrinted>
  <dcterms:created xsi:type="dcterms:W3CDTF">2022-12-08T10:57:00Z</dcterms:created>
  <dcterms:modified xsi:type="dcterms:W3CDTF">2024-01-03T10:00:00Z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