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4609FF" w:rsidRPr="00845F1D" w:rsidRDefault="00A9117E" w:rsidP="00205F09">
      <w:pPr>
        <w:pStyle w:val="Nagwek10"/>
        <w:tabs>
          <w:tab w:val="left" w:pos="4820"/>
          <w:tab w:val="left" w:pos="8080"/>
        </w:tabs>
        <w:spacing w:before="0" w:after="360"/>
        <w:ind w:right="2381"/>
        <w:rPr>
          <w:spacing w:val="-4"/>
          <w:shd w:val="clear" w:color="auto" w:fill="FFFFFF"/>
        </w:rPr>
      </w:pPr>
      <w:r w:rsidRPr="0029182F">
        <w:rPr>
          <w:noProof/>
          <w:spacing w:val="-4"/>
          <w:lang w:eastAsia="pl-PL"/>
        </w:rPr>
        <mc:AlternateContent>
          <mc:Choice Requires="wps">
            <w:drawing>
              <wp:anchor distT="0" distB="0" distL="114300" distR="114300" simplePos="0" relativeHeight="252441088" behindDoc="1" locked="0" layoutInCell="1" allowOverlap="1" wp14:anchorId="366E6B9D" wp14:editId="4523249A">
                <wp:simplePos x="0" y="0"/>
                <wp:positionH relativeFrom="margin">
                  <wp:posOffset>-102020</wp:posOffset>
                </wp:positionH>
                <wp:positionV relativeFrom="paragraph">
                  <wp:posOffset>670822</wp:posOffset>
                </wp:positionV>
                <wp:extent cx="6899564" cy="7859306"/>
                <wp:effectExtent l="0" t="0" r="0" b="8890"/>
                <wp:wrapNone/>
                <wp:docPr id="1" name="Prostokąt 1" descr="Podstawowe informacje dotyczące wielkości, kierunków zmian i tendencji obserwowanych w styczniu br. w różnych obszarach kształtujących sytuację społeczno-&#10;-gospodarczą województwa wielkopolskiego"/>
                <wp:cNvGraphicFramePr/>
                <a:graphic xmlns:a="http://schemas.openxmlformats.org/drawingml/2006/main">
                  <a:graphicData uri="http://schemas.microsoft.com/office/word/2010/wordprocessingShape">
                    <wps:wsp>
                      <wps:cNvSpPr/>
                      <wps:spPr>
                        <a:xfrm>
                          <a:off x="0" y="0"/>
                          <a:ext cx="6899564" cy="7859306"/>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76A7C" w:rsidRDefault="00A76A7C" w:rsidP="00CB047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6E6B9D" id="Prostokąt 1" o:spid="_x0000_s1026" alt="Podstawowe informacje dotyczące wielkości, kierunków zmian i tendencji obserwowanych w styczniu br. w różnych obszarach kształtujących sytuację społeczno-&#10;-gospodarczą województwa wielkopolskiego" style="position:absolute;margin-left:-8.05pt;margin-top:52.8pt;width:543.25pt;height:618.85pt;z-index:-25087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wnWSAMAAJAGAAAOAAAAZHJzL2Uyb0RvYy54bWysVc1uEzEQviPxDpaRONFuWtrShG5RVFSE&#10;VCCiIM6OdzZx4vUY29tNckTiIRCP0Su3tu/F2LtJC1QcEJeN5++b/8nRi0Wl2QU4r9DkfGe7xxkY&#10;iYUyk5x//HC6dciZD8IUQqOBnC/B8xfHDx8cNXYAuzhFXYBjBGL8oLE5n4ZgB1nm5RQq4bfRgiFh&#10;ia4SgUg3yQonGkKvdLbb6x1kDbrCOpTgPXFftkJ+nPDLEmR4V5YeAtM5p9hC+rr0HcdvdnwkBhMn&#10;7FTJLgzxD1FUQhlyuoF6KYJgtVN/QFVKOvRYhm2JVYZlqSSkHCibnd5v2ZxPhYWUCxXH202Z/P+D&#10;lW8vRo6pgnrHmREVtWhEAQacX38NjHgFeEn1GmFBbWywAaZMaoecASswLOXq+qsE1ijQc7z5LtUT&#10;NlfgajO/umzYqlLCMMUCmIIGY6YYjj04AhJmKaesoekgCKNqNnbbRLqry5sfSUSKK+EEKc39Koib&#10;L6Gekato5ZehFnJ2/Y15izdfgABw6/GjxfD51gSJVQgXw2INzqC5uixWoRFdhBa1p/gmGFvfWD+g&#10;CpzbkesoT8/Yx0XpqvhLHWKLNC7LzbjAIjBJzIPDfn//YI8zSbJnh/v9p72DiJrdmlvnwyvAisVH&#10;zh3NYxoTcXHmQ6u6VonePGpVnCqtExF3AE60YxeCpnc82Ummuq7eYNHy+vu9XpphcplWJqqnAH5B&#10;0ibiGYzIrdPIyWL2bb7pFZYaop4276GkkaAMd5PHDXLrVEgJJrTB+KkooGXHUO6PJQFG5JL8b7A7&#10;gF+TXGO3UXb60RTSLm+Me38LrDXeWCTPaMLGuFIG3X0AmrLqPLf66yK1pYlVCovxglTic4zFknbH&#10;YXtUvJWnirp8JnwY0dymoaHLGN7Rp9TY5By7F2dTdKv7+FGflpuknDV0lXLuP9fCAWf6taG17+/s&#10;7cUzloi9/We7RLi7kvFdiamrE6TRoTWm6NIz6ge9fpYOq090QIfRK4mEkeQ75zK4NXES2mtJOy9h&#10;OExqdLqsCGfm3MoIHgscp/jD4pNwthv1QFvyFtcXTAx+m/hWN1oaHNYBS5XW4bauXenp7KV57k50&#10;vKt36aR1+0dy/BMAAP//AwBQSwMEFAAGAAgAAAAhACS0NbTiAAAADQEAAA8AAABkcnMvZG93bnJl&#10;di54bWxMj8FOg0AQhu8mvsNmTLy1u0C7VmRpTJPGkwcrMeltgRGI7C6yS8G3d3rS20z+L/98k+0X&#10;07MLjr5zVkG0FsDQVq7ubKOgeD+udsB80LbWvbOo4Ac97PPbm0yntZvtG15OoWFUYn2qFbQhDCnn&#10;vmrRaL92A1rKPt1odKB1bHg96pnKTc9jISQ3urN0odUDHlqsvk6TURAXyzaeX4+PH+eifBFy+j7E&#10;KJW6v1uen4AFXMIfDFd9UoecnEo32dqzXsEqkhGhFIitBHYlxIPYACtpSjZJAjzP+P8v8l8AAAD/&#10;/wMAUEsBAi0AFAAGAAgAAAAhALaDOJL+AAAA4QEAABMAAAAAAAAAAAAAAAAAAAAAAFtDb250ZW50&#10;X1R5cGVzXS54bWxQSwECLQAUAAYACAAAACEAOP0h/9YAAACUAQAACwAAAAAAAAAAAAAAAAAvAQAA&#10;X3JlbHMvLnJlbHNQSwECLQAUAAYACAAAACEAhtMJ1kgDAACQBgAADgAAAAAAAAAAAAAAAAAuAgAA&#10;ZHJzL2Uyb0RvYy54bWxQSwECLQAUAAYACAAAACEAJLQ1tOIAAAANAQAADwAAAAAAAAAAAAAAAACi&#10;BQAAZHJzL2Rvd25yZXYueG1sUEsFBgAAAAAEAAQA8wAAALEGAAAAAA==&#10;" fillcolor="#f2f2f2 [3052]" stroked="f" strokeweight="1pt">
                <v:textbox>
                  <w:txbxContent>
                    <w:p w:rsidR="00A76A7C" w:rsidRDefault="00A76A7C" w:rsidP="00CB047A"/>
                  </w:txbxContent>
                </v:textbox>
                <w10:wrap anchorx="margin"/>
              </v:rect>
            </w:pict>
          </mc:Fallback>
        </mc:AlternateContent>
      </w:r>
      <w:r w:rsidR="004609FF" w:rsidRPr="00845F1D">
        <w:rPr>
          <w:spacing w:val="-4"/>
          <w:shd w:val="clear" w:color="auto" w:fill="FFFFFF"/>
        </w:rPr>
        <w:t>Komunikat o sytuacji społeczno-gospodarczej</w:t>
      </w:r>
      <w:r w:rsidR="004609FF" w:rsidRPr="00845F1D">
        <w:rPr>
          <w:spacing w:val="-4"/>
          <w:shd w:val="clear" w:color="auto" w:fill="FFFFFF"/>
        </w:rPr>
        <w:br/>
        <w:t xml:space="preserve">województwa wielkopolskiego </w:t>
      </w:r>
      <w:r w:rsidR="00542A3A">
        <w:rPr>
          <w:spacing w:val="-4"/>
          <w:shd w:val="clear" w:color="auto" w:fill="FFFFFF"/>
        </w:rPr>
        <w:t>w październiku</w:t>
      </w:r>
      <w:r w:rsidR="00AF43F9" w:rsidRPr="00E913C7">
        <w:rPr>
          <w:color w:val="auto"/>
          <w:spacing w:val="-4"/>
          <w:shd w:val="clear" w:color="auto" w:fill="FFFFFF"/>
        </w:rPr>
        <w:t xml:space="preserve"> </w:t>
      </w:r>
      <w:r w:rsidR="00AF43F9">
        <w:rPr>
          <w:spacing w:val="-4"/>
          <w:shd w:val="clear" w:color="auto" w:fill="FFFFFF"/>
        </w:rPr>
        <w:t>202</w:t>
      </w:r>
      <w:r w:rsidR="00565236">
        <w:rPr>
          <w:spacing w:val="-4"/>
          <w:shd w:val="clear" w:color="auto" w:fill="FFFFFF"/>
        </w:rPr>
        <w:t>3</w:t>
      </w:r>
      <w:r w:rsidR="00AF43F9">
        <w:rPr>
          <w:spacing w:val="-4"/>
          <w:shd w:val="clear" w:color="auto" w:fill="FFFFFF"/>
        </w:rPr>
        <w:t xml:space="preserve"> r.</w:t>
      </w:r>
    </w:p>
    <w:p w:rsidR="00A07DCE" w:rsidRPr="001B7A7D" w:rsidRDefault="00C46773" w:rsidP="00A00CD4">
      <w:pPr>
        <w:pStyle w:val="krop1"/>
      </w:pPr>
      <w:r>
        <w:t>P</w:t>
      </w:r>
      <w:r w:rsidRPr="00D940AB">
        <w:t>rzeciętne zatrudnieni</w:t>
      </w:r>
      <w:r>
        <w:t>e</w:t>
      </w:r>
      <w:r w:rsidRPr="00D940AB">
        <w:t xml:space="preserve"> w sektorze przedsiębiorstw </w:t>
      </w:r>
      <w:r>
        <w:t>w październiku br. utrzymało się na niezmienionym poziomie tak w stosunku do września br., jak i</w:t>
      </w:r>
      <w:r w:rsidR="005227CB">
        <w:t xml:space="preserve"> w relacji</w:t>
      </w:r>
      <w:r w:rsidR="0012741A" w:rsidRPr="00D940AB">
        <w:t xml:space="preserve"> do analogicznego okresu poprzedniego roku</w:t>
      </w:r>
      <w:r w:rsidR="00C86161" w:rsidRPr="00D940AB">
        <w:t xml:space="preserve"> </w:t>
      </w:r>
      <w:r w:rsidR="005227CB">
        <w:t>(</w:t>
      </w:r>
      <w:r w:rsidR="00E67587" w:rsidRPr="00D940AB">
        <w:t>przed miesiąc</w:t>
      </w:r>
      <w:r w:rsidR="00AA6894" w:rsidRPr="00D940AB">
        <w:t>em</w:t>
      </w:r>
      <w:r w:rsidR="0012741A" w:rsidRPr="00D940AB">
        <w:t xml:space="preserve"> </w:t>
      </w:r>
      <w:r w:rsidR="005227CB">
        <w:t xml:space="preserve">wzrost zatrudnienia rok do roku kształtował się na poziomie </w:t>
      </w:r>
      <w:r w:rsidR="00BB16B2">
        <w:t>0,</w:t>
      </w:r>
      <w:r w:rsidR="005227CB">
        <w:t>2</w:t>
      </w:r>
      <w:r w:rsidR="000C6D21" w:rsidRPr="00D940AB">
        <w:t>%</w:t>
      </w:r>
      <w:r w:rsidR="0012741A" w:rsidRPr="001B7A7D">
        <w:t>)</w:t>
      </w:r>
      <w:r w:rsidR="00745660" w:rsidRPr="001B7A7D">
        <w:t>.</w:t>
      </w:r>
    </w:p>
    <w:p w:rsidR="00A07DCE" w:rsidRPr="001B7A7D" w:rsidRDefault="00276535" w:rsidP="00A00CD4">
      <w:pPr>
        <w:pStyle w:val="krop1"/>
      </w:pPr>
      <w:r w:rsidRPr="001B7A7D">
        <w:t xml:space="preserve">Stopa bezrobocia rejestrowanego wyniosła </w:t>
      </w:r>
      <w:r w:rsidR="00D32643" w:rsidRPr="001B7A7D">
        <w:t>3,0</w:t>
      </w:r>
      <w:r w:rsidRPr="001B7A7D">
        <w:t xml:space="preserve">%, </w:t>
      </w:r>
      <w:r w:rsidR="009868F7">
        <w:t xml:space="preserve">tak samo jak </w:t>
      </w:r>
      <w:r w:rsidRPr="001B7A7D">
        <w:t>przed miesiącem</w:t>
      </w:r>
      <w:r w:rsidR="009868F7">
        <w:t>, a jednocześnie</w:t>
      </w:r>
      <w:r w:rsidR="00D32643" w:rsidRPr="001B7A7D">
        <w:t xml:space="preserve"> </w:t>
      </w:r>
      <w:r w:rsidR="00D75B99" w:rsidRPr="001B7A7D">
        <w:t>o 0,</w:t>
      </w:r>
      <w:r w:rsidR="00D32643" w:rsidRPr="001B7A7D">
        <w:t>2</w:t>
      </w:r>
      <w:r w:rsidR="00D75B99" w:rsidRPr="001B7A7D">
        <w:t xml:space="preserve"> p.proc.</w:t>
      </w:r>
      <w:r w:rsidR="00CC0287" w:rsidRPr="001B7A7D">
        <w:t xml:space="preserve"> więcej niż </w:t>
      </w:r>
      <w:r w:rsidR="00C86161" w:rsidRPr="001B7A7D">
        <w:t>przed rokiem</w:t>
      </w:r>
      <w:r w:rsidR="00B54F88" w:rsidRPr="001B7A7D">
        <w:t>.</w:t>
      </w:r>
      <w:r w:rsidR="001A0D6A" w:rsidRPr="001B7A7D">
        <w:t xml:space="preserve"> </w:t>
      </w:r>
      <w:r w:rsidR="00A07DCE" w:rsidRPr="001B7A7D">
        <w:t xml:space="preserve">Wielkopolskie </w:t>
      </w:r>
      <w:r w:rsidR="00506330" w:rsidRPr="001B7A7D">
        <w:t>wciąż</w:t>
      </w:r>
      <w:r w:rsidR="00A07DCE" w:rsidRPr="001B7A7D">
        <w:t xml:space="preserve"> wyróżnia się najniższą stopą bezrobocia, </w:t>
      </w:r>
      <w:r w:rsidR="00251D6C" w:rsidRPr="001B7A7D">
        <w:t xml:space="preserve">kształtującą się </w:t>
      </w:r>
      <w:r w:rsidR="00C44168" w:rsidRPr="001B7A7D">
        <w:t>o</w:t>
      </w:r>
      <w:r w:rsidR="00E67587" w:rsidRPr="001B7A7D">
        <w:t xml:space="preserve"> </w:t>
      </w:r>
      <w:r w:rsidR="00A07DCE" w:rsidRPr="001B7A7D">
        <w:t>2,</w:t>
      </w:r>
      <w:r w:rsidR="00535972" w:rsidRPr="001B7A7D">
        <w:t>0</w:t>
      </w:r>
      <w:r w:rsidR="00E67587" w:rsidRPr="001B7A7D">
        <w:t xml:space="preserve"> </w:t>
      </w:r>
      <w:r w:rsidR="00A07DCE" w:rsidRPr="001B7A7D">
        <w:t xml:space="preserve">p.proc. </w:t>
      </w:r>
      <w:r w:rsidR="001A0D6A" w:rsidRPr="001B7A7D">
        <w:t>poniżej przeciętnego poziomu w kraju</w:t>
      </w:r>
      <w:r w:rsidR="00A07DCE" w:rsidRPr="001B7A7D">
        <w:t>.</w:t>
      </w:r>
    </w:p>
    <w:p w:rsidR="00A07DCE" w:rsidRPr="001B7A7D" w:rsidRDefault="00CD2AC1" w:rsidP="00A00CD4">
      <w:pPr>
        <w:pStyle w:val="krop1"/>
      </w:pPr>
      <w:r w:rsidRPr="001B7A7D">
        <w:t>Przeciętne miesięczne wynagrodzenie brutto w sektorze przedsiębiorstw utrzymało tendencję wzrostową w skali roku</w:t>
      </w:r>
      <w:r w:rsidR="00CC0287" w:rsidRPr="001B7A7D">
        <w:t>. W</w:t>
      </w:r>
      <w:r w:rsidRPr="001B7A7D">
        <w:t xml:space="preserve">zrost </w:t>
      </w:r>
      <w:r w:rsidR="00E068A3" w:rsidRPr="001B7A7D">
        <w:t xml:space="preserve">był </w:t>
      </w:r>
      <w:r w:rsidR="004E0BAA">
        <w:t>więk</w:t>
      </w:r>
      <w:r w:rsidR="00AE6001" w:rsidRPr="001B7A7D">
        <w:t>szy</w:t>
      </w:r>
      <w:r w:rsidR="00E068A3" w:rsidRPr="001B7A7D">
        <w:t xml:space="preserve"> niż przed miesiącem i </w:t>
      </w:r>
      <w:r w:rsidRPr="001B7A7D">
        <w:t xml:space="preserve">wyniósł </w:t>
      </w:r>
      <w:r w:rsidR="004E0BAA">
        <w:t>12</w:t>
      </w:r>
      <w:r w:rsidR="004761AB" w:rsidRPr="001B7A7D">
        <w:t>,6</w:t>
      </w:r>
      <w:r w:rsidR="00E068A3" w:rsidRPr="001B7A7D">
        <w:t xml:space="preserve">% (wobec </w:t>
      </w:r>
      <w:r w:rsidR="004E0BAA" w:rsidRPr="001B7A7D">
        <w:t>7,6</w:t>
      </w:r>
      <w:r w:rsidRPr="001B7A7D">
        <w:t>%</w:t>
      </w:r>
      <w:r w:rsidR="00E068A3" w:rsidRPr="001B7A7D">
        <w:t xml:space="preserve"> </w:t>
      </w:r>
      <w:r w:rsidR="00542A3A">
        <w:t>we wrześniu</w:t>
      </w:r>
      <w:r w:rsidR="0052725B" w:rsidRPr="001B7A7D">
        <w:t xml:space="preserve"> br.</w:t>
      </w:r>
      <w:r w:rsidR="00E068A3" w:rsidRPr="001B7A7D">
        <w:t>).</w:t>
      </w:r>
    </w:p>
    <w:p w:rsidR="000662B2" w:rsidRPr="000662B2" w:rsidRDefault="00AC56BE" w:rsidP="00A00CD4">
      <w:pPr>
        <w:pStyle w:val="krop1"/>
      </w:pPr>
      <w:r w:rsidRPr="001B7A7D">
        <w:t xml:space="preserve">W porównaniu z </w:t>
      </w:r>
      <w:r w:rsidR="00205F09">
        <w:t>wrześni</w:t>
      </w:r>
      <w:r w:rsidRPr="001B7A7D">
        <w:t xml:space="preserve">em w </w:t>
      </w:r>
      <w:r w:rsidRPr="000662B2">
        <w:t xml:space="preserve">skupie odnotowano spadek cen </w:t>
      </w:r>
      <w:r w:rsidR="004E0BAA" w:rsidRPr="000662B2">
        <w:t>ziarna zbóż,</w:t>
      </w:r>
      <w:r w:rsidR="00E50C60" w:rsidRPr="000662B2">
        <w:t xml:space="preserve"> ziemniaków </w:t>
      </w:r>
      <w:r w:rsidR="004E0BAA" w:rsidRPr="000662B2">
        <w:t>i żywca wieprzowego</w:t>
      </w:r>
      <w:r w:rsidR="00E50C60" w:rsidRPr="000662B2">
        <w:t xml:space="preserve">, wzrosły natomiast </w:t>
      </w:r>
      <w:r w:rsidR="004E0BAA" w:rsidRPr="000662B2">
        <w:t>ceny żywca wołowego i drobiu rzeźnego</w:t>
      </w:r>
      <w:r w:rsidR="00E50C60" w:rsidRPr="000662B2">
        <w:t xml:space="preserve"> </w:t>
      </w:r>
      <w:r w:rsidR="004E0BAA" w:rsidRPr="000662B2">
        <w:t xml:space="preserve">oraz </w:t>
      </w:r>
      <w:r w:rsidRPr="000662B2">
        <w:t xml:space="preserve">mleka. W skali roku wzrost dotyczył </w:t>
      </w:r>
      <w:r w:rsidR="00E50C60" w:rsidRPr="000662B2">
        <w:t xml:space="preserve">jedynie </w:t>
      </w:r>
      <w:r w:rsidRPr="000662B2">
        <w:t xml:space="preserve">cen </w:t>
      </w:r>
      <w:r w:rsidR="00E50C60" w:rsidRPr="000662B2">
        <w:t xml:space="preserve">skupu </w:t>
      </w:r>
      <w:r w:rsidRPr="000662B2">
        <w:t xml:space="preserve">ziemniaków oraz </w:t>
      </w:r>
      <w:r w:rsidR="00BB16B2" w:rsidRPr="000662B2">
        <w:t>żywca wieprzowego</w:t>
      </w:r>
      <w:r w:rsidRPr="000662B2">
        <w:t xml:space="preserve">. Na wolnym rynku obserwowano spadek cen </w:t>
      </w:r>
      <w:r w:rsidR="000662B2" w:rsidRPr="000662B2">
        <w:t xml:space="preserve">wszystkich badanych produktów </w:t>
      </w:r>
      <w:r w:rsidR="003574B2" w:rsidRPr="000662B2">
        <w:t xml:space="preserve">w relacji </w:t>
      </w:r>
      <w:r w:rsidR="00542A3A" w:rsidRPr="000662B2">
        <w:t>do września</w:t>
      </w:r>
      <w:r w:rsidR="003574B2" w:rsidRPr="000662B2">
        <w:t xml:space="preserve"> br.</w:t>
      </w:r>
      <w:r w:rsidR="000662B2" w:rsidRPr="000662B2">
        <w:t xml:space="preserve">, a wyłączając ziemniaki jadalne, również w odniesieniu do października ub. roku. </w:t>
      </w:r>
    </w:p>
    <w:p w:rsidR="00CA57FD" w:rsidRDefault="00E50C60" w:rsidP="00A00CD4">
      <w:pPr>
        <w:pStyle w:val="krop1"/>
      </w:pPr>
      <w:r w:rsidRPr="000662B2">
        <w:t>W</w:t>
      </w:r>
      <w:r w:rsidR="00AC56BE" w:rsidRPr="000662B2">
        <w:t xml:space="preserve"> stosunku </w:t>
      </w:r>
      <w:r w:rsidR="00542A3A" w:rsidRPr="000662B2">
        <w:t>do września</w:t>
      </w:r>
      <w:r w:rsidR="00AC56BE" w:rsidRPr="000662B2">
        <w:t xml:space="preserve"> br.</w:t>
      </w:r>
      <w:r w:rsidR="00270F58" w:rsidRPr="000662B2">
        <w:t xml:space="preserve"> </w:t>
      </w:r>
      <w:r w:rsidR="00AC56BE" w:rsidRPr="000662B2">
        <w:t xml:space="preserve">w skupie odnotowano </w:t>
      </w:r>
      <w:r w:rsidRPr="000662B2">
        <w:t>spadek</w:t>
      </w:r>
      <w:r w:rsidR="00AC56BE" w:rsidRPr="000662B2">
        <w:t xml:space="preserve"> </w:t>
      </w:r>
      <w:r w:rsidR="007922F3">
        <w:t xml:space="preserve">dostaw zbóż, a jedocześnie wzrost </w:t>
      </w:r>
      <w:r w:rsidR="007922F3" w:rsidRPr="001B7A7D">
        <w:t xml:space="preserve">podaży </w:t>
      </w:r>
      <w:r w:rsidR="00AC56BE" w:rsidRPr="001B7A7D">
        <w:t>pro</w:t>
      </w:r>
      <w:r w:rsidR="007922F3">
        <w:t>duktów</w:t>
      </w:r>
      <w:r w:rsidR="00270F58" w:rsidRPr="001B7A7D">
        <w:t xml:space="preserve"> zwierzęcych.</w:t>
      </w:r>
      <w:r w:rsidR="00AC56BE" w:rsidRPr="001B7A7D">
        <w:t xml:space="preserve"> </w:t>
      </w:r>
      <w:r w:rsidR="007922F3">
        <w:t>W</w:t>
      </w:r>
      <w:r w:rsidR="007922F3" w:rsidRPr="001B7A7D">
        <w:t xml:space="preserve"> relacji do </w:t>
      </w:r>
      <w:r w:rsidR="007922F3">
        <w:t>października</w:t>
      </w:r>
      <w:r w:rsidR="007922F3" w:rsidRPr="001B7A7D">
        <w:t xml:space="preserve"> ub. </w:t>
      </w:r>
      <w:r w:rsidR="007922F3" w:rsidRPr="008A4F6E">
        <w:t>roku</w:t>
      </w:r>
      <w:r w:rsidR="007922F3">
        <w:t xml:space="preserve"> zwiększyła się wielkość skupu wszystkich badanych produktów, z w</w:t>
      </w:r>
      <w:r w:rsidR="004211F9">
        <w:t>yjątk</w:t>
      </w:r>
      <w:r w:rsidR="007922F3">
        <w:t>iem</w:t>
      </w:r>
      <w:r w:rsidR="004211F9">
        <w:t xml:space="preserve"> żywca </w:t>
      </w:r>
      <w:r w:rsidR="007922F3" w:rsidRPr="001B7A7D">
        <w:t>wieprzowego</w:t>
      </w:r>
      <w:r w:rsidR="004211F9">
        <w:t>,</w:t>
      </w:r>
      <w:r w:rsidR="00E42B5D">
        <w:t xml:space="preserve"> </w:t>
      </w:r>
      <w:r w:rsidR="00D17E46">
        <w:t>którego dostawy zmalały o 5,0%</w:t>
      </w:r>
      <w:r w:rsidR="00AC56BE">
        <w:t>.</w:t>
      </w:r>
      <w:r w:rsidR="00CA57FD" w:rsidRPr="00A739D8">
        <w:t xml:space="preserve"> </w:t>
      </w:r>
    </w:p>
    <w:p w:rsidR="00A07DCE" w:rsidRPr="00D940AB" w:rsidRDefault="00542A3A" w:rsidP="00A00CD4">
      <w:pPr>
        <w:pStyle w:val="krop1"/>
      </w:pPr>
      <w:r>
        <w:t>W październiku</w:t>
      </w:r>
      <w:r w:rsidR="00AF43F9" w:rsidRPr="00D940AB">
        <w:t xml:space="preserve"> </w:t>
      </w:r>
      <w:r w:rsidR="00565236" w:rsidRPr="00D940AB">
        <w:t>br.</w:t>
      </w:r>
      <w:r w:rsidR="0037687F" w:rsidRPr="00D940AB">
        <w:t xml:space="preserve"> wartość produkcji sprzedanej przemysłu </w:t>
      </w:r>
      <w:r w:rsidR="00120986" w:rsidRPr="00D940AB">
        <w:t xml:space="preserve">(licząc w cenach stałych) </w:t>
      </w:r>
      <w:r w:rsidR="00BE3755">
        <w:t xml:space="preserve">zwiększyła się </w:t>
      </w:r>
      <w:r w:rsidR="00501DCA" w:rsidRPr="00D940AB">
        <w:t xml:space="preserve">w </w:t>
      </w:r>
      <w:r w:rsidR="00E67587" w:rsidRPr="00D940AB">
        <w:t>porównaniu</w:t>
      </w:r>
      <w:r w:rsidR="00501DCA" w:rsidRPr="00D940AB">
        <w:t xml:space="preserve"> </w:t>
      </w:r>
      <w:r w:rsidR="00BE3755">
        <w:t>z </w:t>
      </w:r>
      <w:r w:rsidR="00501DCA" w:rsidRPr="00D940AB">
        <w:t>poprzedni</w:t>
      </w:r>
      <w:r w:rsidR="00E67587" w:rsidRPr="00D940AB">
        <w:t>m</w:t>
      </w:r>
      <w:r w:rsidR="00501DCA" w:rsidRPr="00D940AB">
        <w:t xml:space="preserve"> miesiąc</w:t>
      </w:r>
      <w:r w:rsidR="00E67587" w:rsidRPr="00D940AB">
        <w:t>em</w:t>
      </w:r>
      <w:r w:rsidR="00501DCA" w:rsidRPr="00D940AB">
        <w:t xml:space="preserve"> – o</w:t>
      </w:r>
      <w:r w:rsidR="00E67587" w:rsidRPr="00D940AB">
        <w:t xml:space="preserve"> </w:t>
      </w:r>
      <w:r w:rsidR="00D17E46">
        <w:t>2,5</w:t>
      </w:r>
      <w:r w:rsidR="0037687F" w:rsidRPr="00D940AB">
        <w:t>%</w:t>
      </w:r>
      <w:r w:rsidR="00120986" w:rsidRPr="00D940AB">
        <w:t xml:space="preserve">, </w:t>
      </w:r>
      <w:r w:rsidR="005650A2" w:rsidRPr="00D940AB">
        <w:t>a</w:t>
      </w:r>
      <w:r w:rsidR="00BE3755">
        <w:t>le</w:t>
      </w:r>
      <w:r w:rsidR="0047177D" w:rsidRPr="00D940AB">
        <w:t xml:space="preserve"> </w:t>
      </w:r>
      <w:r w:rsidR="00BE3755" w:rsidRPr="00D940AB">
        <w:t xml:space="preserve">obniżyła się </w:t>
      </w:r>
      <w:r w:rsidR="007B03EE" w:rsidRPr="00D940AB">
        <w:t xml:space="preserve">w </w:t>
      </w:r>
      <w:r w:rsidR="00BE3755">
        <w:t xml:space="preserve">stosunku do </w:t>
      </w:r>
      <w:r>
        <w:t>października</w:t>
      </w:r>
      <w:r w:rsidR="00BE3755">
        <w:t xml:space="preserve"> ub.</w:t>
      </w:r>
      <w:r w:rsidR="007B03EE" w:rsidRPr="00D940AB">
        <w:t xml:space="preserve"> roku </w:t>
      </w:r>
      <w:r w:rsidR="005650A2" w:rsidRPr="00D940AB">
        <w:t>–</w:t>
      </w:r>
      <w:r w:rsidR="00501DCA" w:rsidRPr="00D940AB">
        <w:t xml:space="preserve"> o </w:t>
      </w:r>
      <w:r w:rsidR="00D17E46">
        <w:t>1,</w:t>
      </w:r>
      <w:r w:rsidR="00BE3755">
        <w:t>8</w:t>
      </w:r>
      <w:r w:rsidR="00501DCA" w:rsidRPr="00D940AB">
        <w:t xml:space="preserve">% </w:t>
      </w:r>
      <w:r w:rsidR="00325859" w:rsidRPr="00D940AB">
        <w:t>(</w:t>
      </w:r>
      <w:r>
        <w:t>we wrześniu</w:t>
      </w:r>
      <w:r w:rsidR="0052725B" w:rsidRPr="00D940AB">
        <w:t xml:space="preserve"> br.</w:t>
      </w:r>
      <w:r w:rsidR="0037687F" w:rsidRPr="00D940AB">
        <w:t xml:space="preserve"> </w:t>
      </w:r>
      <w:r w:rsidR="005D6B92">
        <w:t>w</w:t>
      </w:r>
      <w:r w:rsidR="005D6B92" w:rsidRPr="00D940AB">
        <w:t xml:space="preserve">zrost </w:t>
      </w:r>
      <w:r w:rsidR="00C849D6" w:rsidRPr="00D940AB">
        <w:t>wartości sprzedaży</w:t>
      </w:r>
      <w:r w:rsidR="000A3954" w:rsidRPr="00D940AB">
        <w:t xml:space="preserve"> </w:t>
      </w:r>
      <w:r w:rsidR="008B74E7" w:rsidRPr="00D940AB">
        <w:t>w</w:t>
      </w:r>
      <w:r w:rsidR="003957C1" w:rsidRPr="00D940AB">
        <w:t xml:space="preserve"> </w:t>
      </w:r>
      <w:r w:rsidR="00BE3755">
        <w:t xml:space="preserve">ujęciu miesięcznym </w:t>
      </w:r>
      <w:r w:rsidR="005D6B92">
        <w:t>wyniósł 4,</w:t>
      </w:r>
      <w:r w:rsidR="00D17E46">
        <w:t>3</w:t>
      </w:r>
      <w:r w:rsidR="00276535" w:rsidRPr="00D940AB">
        <w:t>%</w:t>
      </w:r>
      <w:r w:rsidR="00501DCA" w:rsidRPr="00D940AB">
        <w:t xml:space="preserve">, </w:t>
      </w:r>
      <w:r w:rsidR="008B74E7" w:rsidRPr="00D940AB">
        <w:t>a</w:t>
      </w:r>
      <w:r w:rsidR="00BE3755">
        <w:t xml:space="preserve"> </w:t>
      </w:r>
      <w:r w:rsidR="00ED4803" w:rsidRPr="00D940AB">
        <w:t xml:space="preserve">spadek </w:t>
      </w:r>
      <w:r w:rsidR="0022454D" w:rsidRPr="00D940AB">
        <w:t>w s</w:t>
      </w:r>
      <w:r w:rsidR="00BE3755">
        <w:t>kali</w:t>
      </w:r>
      <w:r w:rsidR="0022454D" w:rsidRPr="00D940AB">
        <w:t xml:space="preserve"> ro</w:t>
      </w:r>
      <w:r w:rsidR="00BE3755">
        <w:t>ku</w:t>
      </w:r>
      <w:r w:rsidR="0077390A" w:rsidRPr="00D940AB">
        <w:t xml:space="preserve"> </w:t>
      </w:r>
      <w:r w:rsidR="004E34DE" w:rsidRPr="00D940AB">
        <w:t>–</w:t>
      </w:r>
      <w:r w:rsidR="005D6B92">
        <w:t xml:space="preserve"> </w:t>
      </w:r>
      <w:r w:rsidR="00D17E46">
        <w:t>8,1</w:t>
      </w:r>
      <w:r w:rsidR="00C849D6" w:rsidRPr="00D940AB">
        <w:t>%</w:t>
      </w:r>
      <w:r w:rsidR="00325859" w:rsidRPr="00D940AB">
        <w:t>)</w:t>
      </w:r>
      <w:r w:rsidR="0037687F" w:rsidRPr="00D940AB">
        <w:t>.</w:t>
      </w:r>
    </w:p>
    <w:p w:rsidR="00816EB7" w:rsidRPr="00D940AB" w:rsidRDefault="0037687F" w:rsidP="00A00CD4">
      <w:pPr>
        <w:pStyle w:val="krop1"/>
      </w:pPr>
      <w:r w:rsidRPr="00D940AB">
        <w:t xml:space="preserve">Wartość produkcji budowlano-montażowej </w:t>
      </w:r>
      <w:r w:rsidR="00C42B00" w:rsidRPr="00D940AB">
        <w:t>z</w:t>
      </w:r>
      <w:r w:rsidR="00B05253">
        <w:t>więk</w:t>
      </w:r>
      <w:r w:rsidR="00C42B00" w:rsidRPr="00D940AB">
        <w:t>szyła</w:t>
      </w:r>
      <w:r w:rsidR="00C8208F" w:rsidRPr="00D940AB">
        <w:t xml:space="preserve"> się</w:t>
      </w:r>
      <w:r w:rsidR="007A5BEB" w:rsidRPr="00D940AB">
        <w:t xml:space="preserve"> </w:t>
      </w:r>
      <w:r w:rsidR="007239ED" w:rsidRPr="00D940AB">
        <w:t xml:space="preserve">o </w:t>
      </w:r>
      <w:r w:rsidR="00241AC4">
        <w:t>20,5</w:t>
      </w:r>
      <w:r w:rsidRPr="00D940AB">
        <w:t xml:space="preserve">% w </w:t>
      </w:r>
      <w:r w:rsidR="00994D49" w:rsidRPr="00D940AB">
        <w:t xml:space="preserve">porównaniu </w:t>
      </w:r>
      <w:r w:rsidR="00542A3A">
        <w:t>z wrześniem</w:t>
      </w:r>
      <w:r w:rsidR="0052725B" w:rsidRPr="00D940AB">
        <w:t xml:space="preserve"> br.</w:t>
      </w:r>
      <w:r w:rsidR="00B05253">
        <w:t xml:space="preserve"> i </w:t>
      </w:r>
      <w:r w:rsidR="00C42B00" w:rsidRPr="00D940AB">
        <w:t>o</w:t>
      </w:r>
      <w:r w:rsidR="00B05253">
        <w:t xml:space="preserve"> </w:t>
      </w:r>
      <w:r w:rsidR="00241AC4">
        <w:t>23</w:t>
      </w:r>
      <w:r w:rsidR="00CF656D">
        <w:t>,</w:t>
      </w:r>
      <w:r w:rsidR="00241AC4">
        <w:t>9</w:t>
      </w:r>
      <w:r w:rsidR="00B433DF" w:rsidRPr="00D940AB">
        <w:t xml:space="preserve">% </w:t>
      </w:r>
      <w:r w:rsidR="0093648F" w:rsidRPr="00D940AB">
        <w:t xml:space="preserve">w odniesieniu do </w:t>
      </w:r>
      <w:r w:rsidR="00542A3A">
        <w:t>października</w:t>
      </w:r>
      <w:r w:rsidR="0093648F" w:rsidRPr="00D940AB">
        <w:t xml:space="preserve"> ub. roku </w:t>
      </w:r>
      <w:r w:rsidR="00E84575" w:rsidRPr="00D940AB">
        <w:t>(w</w:t>
      </w:r>
      <w:r w:rsidRPr="00D940AB">
        <w:t xml:space="preserve"> poprzednim miesiącu</w:t>
      </w:r>
      <w:r w:rsidR="00920BB4" w:rsidRPr="00D940AB">
        <w:t xml:space="preserve"> </w:t>
      </w:r>
      <w:r w:rsidR="00B44F9C" w:rsidRPr="00D940AB">
        <w:t xml:space="preserve">wzrost </w:t>
      </w:r>
      <w:r w:rsidR="0047177D" w:rsidRPr="00D940AB">
        <w:t xml:space="preserve">wartości </w:t>
      </w:r>
      <w:r w:rsidR="00241AC4">
        <w:t xml:space="preserve">był nieco mniejszy i </w:t>
      </w:r>
      <w:r w:rsidR="00CF656D">
        <w:t>wyniósł</w:t>
      </w:r>
      <w:r w:rsidR="00B44F9C" w:rsidRPr="00D940AB">
        <w:t xml:space="preserve"> </w:t>
      </w:r>
      <w:r w:rsidR="00241AC4">
        <w:t>7,0</w:t>
      </w:r>
      <w:r w:rsidR="00B44F9C" w:rsidRPr="00D940AB">
        <w:t>%</w:t>
      </w:r>
      <w:r w:rsidR="00B44F9C">
        <w:t xml:space="preserve"> </w:t>
      </w:r>
      <w:r w:rsidR="00920BB4" w:rsidRPr="00D940AB">
        <w:t>w</w:t>
      </w:r>
      <w:r w:rsidR="00241AC4">
        <w:t> </w:t>
      </w:r>
      <w:r w:rsidR="00B05253">
        <w:t>skali</w:t>
      </w:r>
      <w:r w:rsidR="0048638C" w:rsidRPr="00D940AB">
        <w:t xml:space="preserve"> miesi</w:t>
      </w:r>
      <w:r w:rsidR="00B05253">
        <w:t>ąca</w:t>
      </w:r>
      <w:r w:rsidR="00DD3535">
        <w:t xml:space="preserve"> </w:t>
      </w:r>
      <w:r w:rsidR="00B44F9C">
        <w:t>i</w:t>
      </w:r>
      <w:r w:rsidR="00CF656D">
        <w:t xml:space="preserve"> </w:t>
      </w:r>
      <w:r w:rsidR="00B44F9C">
        <w:t>1</w:t>
      </w:r>
      <w:r w:rsidR="00241AC4">
        <w:t>5,</w:t>
      </w:r>
      <w:r w:rsidR="00B44F9C">
        <w:t>2</w:t>
      </w:r>
      <w:r w:rsidR="00B44F9C" w:rsidRPr="00D940AB">
        <w:t>%</w:t>
      </w:r>
      <w:r w:rsidR="00B44F9C">
        <w:t xml:space="preserve"> </w:t>
      </w:r>
      <w:r w:rsidR="000B7B21" w:rsidRPr="00D940AB">
        <w:t>w</w:t>
      </w:r>
      <w:r w:rsidR="0093648F" w:rsidRPr="00D940AB">
        <w:t xml:space="preserve"> </w:t>
      </w:r>
      <w:r w:rsidR="00B05253">
        <w:t>stosunku</w:t>
      </w:r>
      <w:r w:rsidR="00B433DF" w:rsidRPr="00D940AB">
        <w:t xml:space="preserve"> r</w:t>
      </w:r>
      <w:r w:rsidR="00B05253">
        <w:t>ocznym</w:t>
      </w:r>
      <w:r w:rsidR="00E84575" w:rsidRPr="00D940AB">
        <w:t>)</w:t>
      </w:r>
      <w:r w:rsidR="0030794C" w:rsidRPr="00D940AB">
        <w:t>.</w:t>
      </w:r>
    </w:p>
    <w:p w:rsidR="008F48DA" w:rsidRPr="008F48DA" w:rsidRDefault="00542A3A" w:rsidP="00A00CD4">
      <w:pPr>
        <w:pStyle w:val="krop1"/>
      </w:pPr>
      <w:r>
        <w:t>W październiku</w:t>
      </w:r>
      <w:r w:rsidR="008F48DA" w:rsidRPr="00642C6E">
        <w:t xml:space="preserve"> br. do użytkowania oddano o </w:t>
      </w:r>
      <w:r w:rsidR="00241AC4">
        <w:t>31</w:t>
      </w:r>
      <w:r w:rsidR="00B05253" w:rsidRPr="00642C6E">
        <w:t>,</w:t>
      </w:r>
      <w:r w:rsidR="00241AC4">
        <w:t>0</w:t>
      </w:r>
      <w:r w:rsidR="008F48DA" w:rsidRPr="00642C6E">
        <w:t xml:space="preserve">% mniej mieszkań niż w analogicznym miesiącu ub. roku. </w:t>
      </w:r>
      <w:r w:rsidR="00241AC4">
        <w:t>Więk</w:t>
      </w:r>
      <w:r w:rsidR="00B05253" w:rsidRPr="00642C6E">
        <w:t xml:space="preserve">sza była </w:t>
      </w:r>
      <w:r w:rsidR="00241AC4">
        <w:t>natomiast</w:t>
      </w:r>
      <w:r w:rsidR="00B05253" w:rsidRPr="00642C6E">
        <w:t xml:space="preserve"> </w:t>
      </w:r>
      <w:r w:rsidR="00B05253" w:rsidRPr="008F48DA">
        <w:t xml:space="preserve">liczba </w:t>
      </w:r>
      <w:r w:rsidR="008F48DA" w:rsidRPr="008F48DA">
        <w:t xml:space="preserve">mieszkań, na których budowę wydano pozwolenia lub dokonano zgłoszenia z projektem budowlanym (o </w:t>
      </w:r>
      <w:r w:rsidR="00241AC4">
        <w:t>47,4</w:t>
      </w:r>
      <w:r w:rsidR="008F48DA" w:rsidRPr="008F48DA">
        <w:t>%)</w:t>
      </w:r>
      <w:r w:rsidR="00642C6E">
        <w:t xml:space="preserve"> oraz </w:t>
      </w:r>
      <w:r w:rsidR="00B05253" w:rsidRPr="008F48DA">
        <w:t xml:space="preserve">liczba </w:t>
      </w:r>
      <w:r w:rsidR="008F48DA" w:rsidRPr="008F48DA">
        <w:t>rozpocz</w:t>
      </w:r>
      <w:r w:rsidR="00B05253">
        <w:t>ynanych</w:t>
      </w:r>
      <w:r w:rsidR="008F48DA" w:rsidRPr="008F48DA">
        <w:t xml:space="preserve"> inwestycji mieszkaniowych (o </w:t>
      </w:r>
      <w:r w:rsidR="00642C6E">
        <w:t>17,</w:t>
      </w:r>
      <w:r w:rsidR="00241AC4">
        <w:t>6</w:t>
      </w:r>
      <w:r w:rsidR="008F48DA" w:rsidRPr="008F48DA">
        <w:t>%).</w:t>
      </w:r>
    </w:p>
    <w:p w:rsidR="0049291A" w:rsidRPr="00D940AB" w:rsidRDefault="004039B7" w:rsidP="00A00CD4">
      <w:pPr>
        <w:pStyle w:val="krop1"/>
      </w:pPr>
      <w:r w:rsidRPr="00D940AB">
        <w:t xml:space="preserve">Utrzymała się tendencja wzrostowa </w:t>
      </w:r>
      <w:r w:rsidR="0037687F" w:rsidRPr="00D940AB">
        <w:t xml:space="preserve">wartości sprzedaży detalicznej </w:t>
      </w:r>
      <w:r w:rsidR="007A1B4E" w:rsidRPr="00D940AB">
        <w:t xml:space="preserve">dla </w:t>
      </w:r>
      <w:r w:rsidR="0037687F" w:rsidRPr="00D940AB">
        <w:t xml:space="preserve">ogółu przedsiębiorstw handlowych i niehandlowych w stosunku </w:t>
      </w:r>
      <w:r w:rsidR="00B82BF4" w:rsidRPr="00D940AB">
        <w:t>rocznym</w:t>
      </w:r>
      <w:r w:rsidR="009E09BD" w:rsidRPr="00D940AB">
        <w:t>.</w:t>
      </w:r>
      <w:r w:rsidR="00B82BF4" w:rsidRPr="00D940AB">
        <w:t xml:space="preserve"> </w:t>
      </w:r>
      <w:r w:rsidR="009E09BD" w:rsidRPr="00D940AB">
        <w:t xml:space="preserve">Wzrost </w:t>
      </w:r>
      <w:r w:rsidR="00917F6C" w:rsidRPr="00D940AB">
        <w:t xml:space="preserve">ten </w:t>
      </w:r>
      <w:r w:rsidR="009E09BD" w:rsidRPr="00D940AB">
        <w:t>w</w:t>
      </w:r>
      <w:r w:rsidR="00B82BF4" w:rsidRPr="00D940AB">
        <w:t xml:space="preserve"> relacji </w:t>
      </w:r>
      <w:r w:rsidR="00622D8F" w:rsidRPr="00D940AB">
        <w:t xml:space="preserve">do </w:t>
      </w:r>
      <w:r w:rsidR="00542A3A">
        <w:t>października</w:t>
      </w:r>
      <w:r w:rsidR="009E09BD" w:rsidRPr="00D940AB">
        <w:t xml:space="preserve"> </w:t>
      </w:r>
      <w:r w:rsidR="00CD3A6F" w:rsidRPr="00D940AB">
        <w:t>ub. roku</w:t>
      </w:r>
      <w:r w:rsidR="009E09BD" w:rsidRPr="00D940AB">
        <w:t xml:space="preserve"> wyniósł</w:t>
      </w:r>
      <w:r w:rsidR="0037687F" w:rsidRPr="00D940AB">
        <w:t xml:space="preserve"> </w:t>
      </w:r>
      <w:r w:rsidR="00241AC4">
        <w:t>8</w:t>
      </w:r>
      <w:r w:rsidR="00DF0D9C">
        <w:t>,</w:t>
      </w:r>
      <w:r w:rsidR="00241AC4">
        <w:t>6</w:t>
      </w:r>
      <w:r w:rsidR="009E09BD" w:rsidRPr="00D940AB">
        <w:t>%</w:t>
      </w:r>
      <w:r w:rsidR="00B44F9C">
        <w:t xml:space="preserve"> i był</w:t>
      </w:r>
      <w:r w:rsidR="008C02F4" w:rsidRPr="00D940AB">
        <w:t xml:space="preserve"> </w:t>
      </w:r>
      <w:r w:rsidR="00241AC4">
        <w:t>nieco mniejszy od</w:t>
      </w:r>
      <w:r w:rsidR="00B44F9C">
        <w:t xml:space="preserve"> obserwowanego</w:t>
      </w:r>
      <w:r w:rsidR="000D4E5D" w:rsidRPr="00D940AB">
        <w:t xml:space="preserve"> przed miesiącem (</w:t>
      </w:r>
      <w:r w:rsidR="00B44F9C" w:rsidRPr="00D940AB">
        <w:t>1</w:t>
      </w:r>
      <w:r w:rsidR="00B44F9C">
        <w:t>0,</w:t>
      </w:r>
      <w:r w:rsidR="00241AC4">
        <w:t>4</w:t>
      </w:r>
      <w:r w:rsidR="000D4E5D" w:rsidRPr="00D940AB">
        <w:t>%)</w:t>
      </w:r>
      <w:r w:rsidR="00B433DF" w:rsidRPr="00D940AB">
        <w:t>, a</w:t>
      </w:r>
      <w:r w:rsidR="000D4E5D" w:rsidRPr="00D940AB">
        <w:t xml:space="preserve"> </w:t>
      </w:r>
      <w:r w:rsidR="0037687F" w:rsidRPr="00D940AB">
        <w:t xml:space="preserve">dotyczył </w:t>
      </w:r>
      <w:r w:rsidR="00241AC4">
        <w:t>zwłaszcza</w:t>
      </w:r>
      <w:r w:rsidR="0037687F" w:rsidRPr="00D940AB">
        <w:t xml:space="preserve"> sprzedaży </w:t>
      </w:r>
      <w:r w:rsidR="00A84C66" w:rsidRPr="00D940AB">
        <w:t>żywności (o 1</w:t>
      </w:r>
      <w:r w:rsidR="00B44F9C">
        <w:t>5,</w:t>
      </w:r>
      <w:r w:rsidR="00241AC4">
        <w:t>1</w:t>
      </w:r>
      <w:r w:rsidR="00BE1FF7">
        <w:t>%)</w:t>
      </w:r>
      <w:r w:rsidR="00241AC4">
        <w:t xml:space="preserve"> </w:t>
      </w:r>
      <w:r w:rsidR="0033365E">
        <w:t>oraz mebli oraz</w:t>
      </w:r>
      <w:r w:rsidR="00241AC4">
        <w:t xml:space="preserve"> sprzętu RTV,</w:t>
      </w:r>
      <w:r w:rsidR="0033365E">
        <w:t xml:space="preserve"> </w:t>
      </w:r>
      <w:r w:rsidR="00241AC4">
        <w:t>AGD (o 15,0%)</w:t>
      </w:r>
      <w:r w:rsidR="00BE1FF7">
        <w:t>.</w:t>
      </w:r>
    </w:p>
    <w:p w:rsidR="009A3907" w:rsidRDefault="0037687F" w:rsidP="00A00CD4">
      <w:pPr>
        <w:pStyle w:val="krop1"/>
      </w:pPr>
      <w:r w:rsidRPr="00D940AB">
        <w:t xml:space="preserve">Wartość sprzedaży hurtowej jednostek handlowych ogółem </w:t>
      </w:r>
      <w:r w:rsidR="00542A3A">
        <w:t>w październiku</w:t>
      </w:r>
      <w:r w:rsidR="00AF43F9" w:rsidRPr="00D940AB">
        <w:t xml:space="preserve"> </w:t>
      </w:r>
      <w:r w:rsidR="00565236" w:rsidRPr="00D940AB">
        <w:t>br.</w:t>
      </w:r>
      <w:r w:rsidRPr="00D940AB">
        <w:t xml:space="preserve"> </w:t>
      </w:r>
      <w:r w:rsidR="0007106A" w:rsidRPr="00D940AB">
        <w:t>obniż</w:t>
      </w:r>
      <w:r w:rsidRPr="00D940AB">
        <w:t xml:space="preserve">yła się o </w:t>
      </w:r>
      <w:r w:rsidR="00C84495">
        <w:t>14,</w:t>
      </w:r>
      <w:r w:rsidR="0033365E">
        <w:t>6</w:t>
      </w:r>
      <w:r w:rsidR="00796D1A" w:rsidRPr="00D940AB">
        <w:t>% w ujęciu rocznym. W</w:t>
      </w:r>
      <w:r w:rsidR="00C84495">
        <w:t xml:space="preserve"> </w:t>
      </w:r>
      <w:r w:rsidRPr="00D940AB">
        <w:t xml:space="preserve">grupie przedsiębiorstw </w:t>
      </w:r>
      <w:r w:rsidR="00276535" w:rsidRPr="00D940AB">
        <w:t xml:space="preserve">handlu hurtowego </w:t>
      </w:r>
      <w:r w:rsidR="0007106A" w:rsidRPr="00D940AB">
        <w:t>spadek</w:t>
      </w:r>
      <w:r w:rsidR="00276535" w:rsidRPr="00D940AB">
        <w:t xml:space="preserve"> ten wyniósł </w:t>
      </w:r>
      <w:r w:rsidR="00754B07" w:rsidRPr="00D940AB">
        <w:t>1</w:t>
      </w:r>
      <w:r w:rsidR="0033365E">
        <w:t>7,0</w:t>
      </w:r>
      <w:r w:rsidR="00276535" w:rsidRPr="00D940AB">
        <w:t>%</w:t>
      </w:r>
      <w:r w:rsidR="00F843B9" w:rsidRPr="00D940AB">
        <w:t>. P</w:t>
      </w:r>
      <w:r w:rsidRPr="00D940AB">
        <w:t xml:space="preserve">rzed miesiącem przedsiębiorstwa </w:t>
      </w:r>
      <w:r w:rsidR="0007106A" w:rsidRPr="00D940AB">
        <w:t xml:space="preserve">te </w:t>
      </w:r>
      <w:r w:rsidRPr="00D940AB">
        <w:t xml:space="preserve">wykazały </w:t>
      </w:r>
      <w:r w:rsidR="00423925" w:rsidRPr="00D940AB">
        <w:t>spadek</w:t>
      </w:r>
      <w:r w:rsidRPr="00D940AB">
        <w:t xml:space="preserve"> </w:t>
      </w:r>
      <w:r w:rsidR="005F1AD7" w:rsidRPr="00D940AB">
        <w:t xml:space="preserve">w skali roku </w:t>
      </w:r>
      <w:r w:rsidRPr="00D940AB">
        <w:t xml:space="preserve">odpowiednio </w:t>
      </w:r>
      <w:r w:rsidR="007663CB" w:rsidRPr="00D940AB">
        <w:t xml:space="preserve">o </w:t>
      </w:r>
      <w:r w:rsidR="007E096E">
        <w:t>1</w:t>
      </w:r>
      <w:r w:rsidR="0033365E">
        <w:t>4</w:t>
      </w:r>
      <w:r w:rsidR="00754B07" w:rsidRPr="00D940AB">
        <w:t>,</w:t>
      </w:r>
      <w:r w:rsidR="0033365E">
        <w:t>9</w:t>
      </w:r>
      <w:r w:rsidR="008C02F4" w:rsidRPr="00D940AB">
        <w:t>%</w:t>
      </w:r>
      <w:r w:rsidRPr="00D940AB">
        <w:t xml:space="preserve"> i </w:t>
      </w:r>
      <w:r w:rsidR="003D143F" w:rsidRPr="00D940AB">
        <w:t>o</w:t>
      </w:r>
      <w:r w:rsidR="008C02F4" w:rsidRPr="00D940AB">
        <w:t xml:space="preserve"> </w:t>
      </w:r>
      <w:r w:rsidR="007E096E">
        <w:t>1</w:t>
      </w:r>
      <w:r w:rsidR="0033365E">
        <w:t>4</w:t>
      </w:r>
      <w:r w:rsidR="007E096E">
        <w:t>,</w:t>
      </w:r>
      <w:r w:rsidR="0033365E">
        <w:t>5</w:t>
      </w:r>
      <w:r w:rsidR="008C02F4" w:rsidRPr="00D940AB">
        <w:t>%</w:t>
      </w:r>
      <w:r w:rsidRPr="00D940AB">
        <w:t>.</w:t>
      </w:r>
    </w:p>
    <w:p w:rsidR="00A00CD4" w:rsidRPr="00A00CD4" w:rsidRDefault="00205F09" w:rsidP="00A00CD4">
      <w:pPr>
        <w:pStyle w:val="krop1"/>
      </w:pPr>
      <w:r w:rsidRPr="00A00CD4">
        <w:t xml:space="preserve">W okresie styczeń-wrzesień br. przedsiębiorstwa niefinansowe uzyskały lepsze wyniki finansowe od notowanych przed rokiem. Korzystniej kształtowały się też podstawowe wskaźniki ekonomiczno-finansowe. </w:t>
      </w:r>
    </w:p>
    <w:p w:rsidR="00205F09" w:rsidRPr="00205F09" w:rsidRDefault="00205F09" w:rsidP="00A00CD4">
      <w:pPr>
        <w:pStyle w:val="krop1"/>
      </w:pPr>
      <w:r w:rsidRPr="00205F09">
        <w:t xml:space="preserve">Przedsiębiorstwa mające siedzibę na terenie województwa wielkopolskiego w okresie styczeń-wrzesień br. poniosły nakłady inwestycyjne w kwocie o </w:t>
      </w:r>
      <w:r w:rsidR="0033365E">
        <w:t>2,4</w:t>
      </w:r>
      <w:r w:rsidRPr="00205F09">
        <w:t xml:space="preserve">% większej niż przed rokiem. </w:t>
      </w:r>
    </w:p>
    <w:p w:rsidR="000E0860" w:rsidRPr="00D940AB" w:rsidRDefault="00CD2AC1" w:rsidP="00A00CD4">
      <w:pPr>
        <w:pStyle w:val="krop1"/>
      </w:pPr>
      <w:r w:rsidRPr="00D940AB">
        <w:t xml:space="preserve">W końcu </w:t>
      </w:r>
      <w:r w:rsidR="00542A3A">
        <w:t>października</w:t>
      </w:r>
      <w:r w:rsidRPr="00D940AB">
        <w:t xml:space="preserve"> </w:t>
      </w:r>
      <w:r w:rsidR="00565236" w:rsidRPr="00D940AB">
        <w:t>br.</w:t>
      </w:r>
      <w:r w:rsidRPr="00D940AB">
        <w:t xml:space="preserve"> w rejestrze REGON dla województwa wielkopolskiego zawieszoną działalność miało </w:t>
      </w:r>
      <w:r w:rsidR="00111FF7" w:rsidRPr="00D940AB">
        <w:t>6</w:t>
      </w:r>
      <w:r w:rsidR="00C84495">
        <w:t>5</w:t>
      </w:r>
      <w:r w:rsidR="0033365E">
        <w:t>,3 </w:t>
      </w:r>
      <w:r w:rsidRPr="00D940AB">
        <w:t xml:space="preserve">tys. podmiotów, o </w:t>
      </w:r>
      <w:r w:rsidR="0033365E">
        <w:t>1,2</w:t>
      </w:r>
      <w:r w:rsidRPr="00D940AB">
        <w:t xml:space="preserve">% </w:t>
      </w:r>
      <w:r w:rsidR="0033365E">
        <w:t>więc</w:t>
      </w:r>
      <w:r w:rsidR="003F691A" w:rsidRPr="00D940AB">
        <w:t>e</w:t>
      </w:r>
      <w:r w:rsidRPr="00D940AB">
        <w:t>j niż w poprzednim miesiącu.</w:t>
      </w:r>
    </w:p>
    <w:p w:rsidR="00205F09" w:rsidRDefault="0092435B" w:rsidP="00191DC1">
      <w:pPr>
        <w:pStyle w:val="krop1"/>
      </w:pPr>
      <w:r>
        <w:t>W</w:t>
      </w:r>
      <w:r w:rsidRPr="000814E1">
        <w:t xml:space="preserve"> </w:t>
      </w:r>
      <w:r w:rsidR="00542A3A" w:rsidRPr="00191DC1">
        <w:t>listopadzie</w:t>
      </w:r>
      <w:r w:rsidRPr="00191DC1">
        <w:t xml:space="preserve"> </w:t>
      </w:r>
      <w:r w:rsidRPr="000814E1">
        <w:t>br. w większości badanych obszarów oceny koniunktury</w:t>
      </w:r>
      <w:r>
        <w:t xml:space="preserve"> gospodarczej</w:t>
      </w:r>
      <w:r w:rsidRPr="000814E1">
        <w:t xml:space="preserve"> formułowane przez przedsiębiorców są negatywne. </w:t>
      </w:r>
      <w:r w:rsidRPr="00602F8C">
        <w:t>Najgorsze nastroje panują</w:t>
      </w:r>
      <w:r>
        <w:t xml:space="preserve"> nadal</w:t>
      </w:r>
      <w:r w:rsidRPr="00602F8C">
        <w:t xml:space="preserve"> wśród jednostek prowadzących działalność usługową</w:t>
      </w:r>
      <w:r>
        <w:t xml:space="preserve"> w </w:t>
      </w:r>
      <w:r w:rsidRPr="00602F8C">
        <w:t xml:space="preserve">zakwaterowaniu i gastronomii. </w:t>
      </w:r>
      <w:r w:rsidR="00191DC1" w:rsidRPr="00191DC1">
        <w:t>W tej sekcji zaobserwowano t</w:t>
      </w:r>
      <w:r w:rsidR="00191DC1">
        <w:t>e</w:t>
      </w:r>
      <w:r w:rsidR="00191DC1" w:rsidRPr="00191DC1">
        <w:t>ż największe pogorszenie opinii</w:t>
      </w:r>
      <w:r w:rsidR="00191DC1">
        <w:t>.</w:t>
      </w:r>
      <w:r w:rsidR="00191DC1" w:rsidRPr="00191DC1">
        <w:t xml:space="preserve"> Największą poprawę </w:t>
      </w:r>
      <w:r w:rsidR="00F77828">
        <w:t xml:space="preserve">oceny </w:t>
      </w:r>
      <w:r w:rsidR="00191DC1" w:rsidRPr="00191DC1">
        <w:t>sytuacji gospodarczej zan</w:t>
      </w:r>
      <w:r w:rsidR="00191DC1">
        <w:t>otowano wśród</w:t>
      </w:r>
      <w:r w:rsidR="00F77828">
        <w:t xml:space="preserve"> przedsiębiorców z </w:t>
      </w:r>
      <w:r w:rsidR="00191DC1" w:rsidRPr="00191DC1">
        <w:t>działu handel detaliczny</w:t>
      </w:r>
      <w:r>
        <w:t>.</w:t>
      </w:r>
      <w:r w:rsidRPr="00112ECD">
        <w:t xml:space="preserve"> </w:t>
      </w:r>
      <w:r w:rsidR="00191DC1" w:rsidRPr="00191DC1">
        <w:t>Wśród tych jednostek o</w:t>
      </w:r>
      <w:r w:rsidR="00F77828">
        <w:t>pinie</w:t>
      </w:r>
      <w:r w:rsidR="00191DC1" w:rsidRPr="00191DC1">
        <w:t xml:space="preserve"> </w:t>
      </w:r>
      <w:r w:rsidR="00F77828" w:rsidRPr="00191DC1">
        <w:t xml:space="preserve">odnośnie </w:t>
      </w:r>
      <w:r w:rsidR="00191DC1" w:rsidRPr="00191DC1">
        <w:t>koniunktury są optymistyczne</w:t>
      </w:r>
      <w:r w:rsidR="00191DC1">
        <w:t>.</w:t>
      </w:r>
      <w:r w:rsidR="00191DC1" w:rsidRPr="00191DC1">
        <w:t xml:space="preserve"> </w:t>
      </w:r>
      <w:r w:rsidR="00F77828">
        <w:t>Bez względu na zmiany w opiniach p</w:t>
      </w:r>
      <w:r w:rsidRPr="00112ECD">
        <w:t xml:space="preserve">ozytywnie </w:t>
      </w:r>
      <w:r w:rsidR="00F77828">
        <w:t>koniunkturę</w:t>
      </w:r>
      <w:r w:rsidRPr="00112ECD">
        <w:t xml:space="preserve"> </w:t>
      </w:r>
      <w:r w:rsidR="00F77828" w:rsidRPr="00112ECD">
        <w:t xml:space="preserve">oceniają </w:t>
      </w:r>
      <w:r>
        <w:t>również</w:t>
      </w:r>
      <w:r w:rsidRPr="00112ECD">
        <w:t xml:space="preserve"> podmioty zajmujące się </w:t>
      </w:r>
      <w:r>
        <w:t>transportem i gospo</w:t>
      </w:r>
      <w:r w:rsidRPr="00112ECD">
        <w:t>darką magazynową</w:t>
      </w:r>
      <w:r w:rsidR="00191DC1">
        <w:t xml:space="preserve"> oraz</w:t>
      </w:r>
      <w:r w:rsidR="00191DC1" w:rsidRPr="00191DC1">
        <w:t xml:space="preserve"> informacją i komunikacją. </w:t>
      </w:r>
      <w:r w:rsidR="00205F09">
        <w:br w:type="page"/>
      </w:r>
    </w:p>
    <w:bookmarkStart w:id="1" w:name="_Toc83279884" w:displacedByCustomXml="next"/>
    <w:bookmarkStart w:id="2" w:name="_Toc75352155" w:displacedByCustomXml="next"/>
    <w:bookmarkStart w:id="3" w:name="_Toc80797445" w:displacedByCustomXml="next"/>
    <w:bookmarkStart w:id="4" w:name="_Toc64884824" w:displacedByCustomXml="next"/>
    <w:sdt>
      <w:sdtPr>
        <w:rPr>
          <w:rFonts w:ascii="Fira Sans" w:hAnsi="Fira Sans"/>
          <w:bCs/>
          <w:noProof/>
          <w:color w:val="auto"/>
          <w:sz w:val="19"/>
          <w:szCs w:val="22"/>
          <w:shd w:val="clear" w:color="auto" w:fill="auto"/>
          <w:lang w:eastAsia="en-US"/>
        </w:rPr>
        <w:id w:val="-439070962"/>
        <w:docPartObj>
          <w:docPartGallery w:val="Table of Contents"/>
          <w:docPartUnique/>
        </w:docPartObj>
      </w:sdtPr>
      <w:sdtEndPr>
        <w:rPr>
          <w:b/>
          <w:bCs w:val="0"/>
        </w:rPr>
      </w:sdtEndPr>
      <w:sdtContent>
        <w:p w:rsidR="000153D7" w:rsidRDefault="000153D7" w:rsidP="004278F3">
          <w:pPr>
            <w:pStyle w:val="podt1"/>
          </w:pPr>
          <w:r>
            <w:t>Spis treści</w:t>
          </w:r>
          <w:bookmarkEnd w:id="3"/>
          <w:bookmarkEnd w:id="2"/>
          <w:bookmarkEnd w:id="1"/>
        </w:p>
        <w:p w:rsidR="0005203D" w:rsidRDefault="000153D7">
          <w:pPr>
            <w:pStyle w:val="Spistreci1"/>
            <w:rPr>
              <w:rFonts w:asciiTheme="minorHAnsi" w:eastAsiaTheme="minorEastAsia" w:hAnsiTheme="minorHAnsi"/>
              <w:sz w:val="22"/>
              <w:lang w:eastAsia="pl-PL"/>
            </w:rPr>
          </w:pPr>
          <w:r>
            <w:rPr>
              <w:b/>
              <w:bCs/>
            </w:rPr>
            <w:fldChar w:fldCharType="begin"/>
          </w:r>
          <w:r>
            <w:rPr>
              <w:b/>
              <w:bCs/>
            </w:rPr>
            <w:instrText xml:space="preserve"> TOC \o "1-3" \h \z \u </w:instrText>
          </w:r>
          <w:r>
            <w:rPr>
              <w:b/>
              <w:bCs/>
            </w:rPr>
            <w:fldChar w:fldCharType="separate"/>
          </w:r>
          <w:hyperlink w:anchor="_Toc151100428" w:history="1">
            <w:r w:rsidR="0005203D" w:rsidRPr="00CC6701">
              <w:rPr>
                <w:rStyle w:val="Hipercze"/>
              </w:rPr>
              <w:t>Rynek pracy</w:t>
            </w:r>
            <w:r w:rsidR="0005203D">
              <w:rPr>
                <w:webHidden/>
              </w:rPr>
              <w:tab/>
            </w:r>
            <w:r w:rsidR="0005203D">
              <w:rPr>
                <w:webHidden/>
              </w:rPr>
              <w:fldChar w:fldCharType="begin"/>
            </w:r>
            <w:r w:rsidR="0005203D">
              <w:rPr>
                <w:webHidden/>
              </w:rPr>
              <w:instrText xml:space="preserve"> PAGEREF _Toc151100428 \h </w:instrText>
            </w:r>
            <w:r w:rsidR="0005203D">
              <w:rPr>
                <w:webHidden/>
              </w:rPr>
            </w:r>
            <w:r w:rsidR="0005203D">
              <w:rPr>
                <w:webHidden/>
              </w:rPr>
              <w:fldChar w:fldCharType="separate"/>
            </w:r>
            <w:r w:rsidR="00B15E69">
              <w:rPr>
                <w:webHidden/>
              </w:rPr>
              <w:t>4</w:t>
            </w:r>
            <w:r w:rsidR="0005203D">
              <w:rPr>
                <w:webHidden/>
              </w:rPr>
              <w:fldChar w:fldCharType="end"/>
            </w:r>
          </w:hyperlink>
        </w:p>
        <w:p w:rsidR="0005203D" w:rsidRDefault="00B15E69">
          <w:pPr>
            <w:pStyle w:val="Spistreci1"/>
            <w:rPr>
              <w:rFonts w:asciiTheme="minorHAnsi" w:eastAsiaTheme="minorEastAsia" w:hAnsiTheme="minorHAnsi"/>
              <w:sz w:val="22"/>
              <w:lang w:eastAsia="pl-PL"/>
            </w:rPr>
          </w:pPr>
          <w:hyperlink w:anchor="_Toc151100429" w:history="1">
            <w:r w:rsidR="0005203D" w:rsidRPr="00CC6701">
              <w:rPr>
                <w:rStyle w:val="Hipercze"/>
              </w:rPr>
              <w:t>Wynagrodzenia</w:t>
            </w:r>
            <w:r w:rsidR="0005203D">
              <w:rPr>
                <w:webHidden/>
              </w:rPr>
              <w:tab/>
            </w:r>
            <w:r w:rsidR="0005203D">
              <w:rPr>
                <w:webHidden/>
              </w:rPr>
              <w:fldChar w:fldCharType="begin"/>
            </w:r>
            <w:r w:rsidR="0005203D">
              <w:rPr>
                <w:webHidden/>
              </w:rPr>
              <w:instrText xml:space="preserve"> PAGEREF _Toc151100429 \h </w:instrText>
            </w:r>
            <w:r w:rsidR="0005203D">
              <w:rPr>
                <w:webHidden/>
              </w:rPr>
            </w:r>
            <w:r w:rsidR="0005203D">
              <w:rPr>
                <w:webHidden/>
              </w:rPr>
              <w:fldChar w:fldCharType="separate"/>
            </w:r>
            <w:r>
              <w:rPr>
                <w:webHidden/>
              </w:rPr>
              <w:t>7</w:t>
            </w:r>
            <w:r w:rsidR="0005203D">
              <w:rPr>
                <w:webHidden/>
              </w:rPr>
              <w:fldChar w:fldCharType="end"/>
            </w:r>
          </w:hyperlink>
        </w:p>
        <w:p w:rsidR="0005203D" w:rsidRDefault="00B15E69">
          <w:pPr>
            <w:pStyle w:val="Spistreci1"/>
            <w:rPr>
              <w:rFonts w:asciiTheme="minorHAnsi" w:eastAsiaTheme="minorEastAsia" w:hAnsiTheme="minorHAnsi"/>
              <w:sz w:val="22"/>
              <w:lang w:eastAsia="pl-PL"/>
            </w:rPr>
          </w:pPr>
          <w:hyperlink w:anchor="_Toc151100430" w:history="1">
            <w:r w:rsidR="0005203D" w:rsidRPr="00CC6701">
              <w:rPr>
                <w:rStyle w:val="Hipercze"/>
              </w:rPr>
              <w:t>Rolnictwo</w:t>
            </w:r>
            <w:r w:rsidR="0005203D">
              <w:rPr>
                <w:webHidden/>
              </w:rPr>
              <w:tab/>
            </w:r>
            <w:r w:rsidR="0005203D">
              <w:rPr>
                <w:webHidden/>
              </w:rPr>
              <w:fldChar w:fldCharType="begin"/>
            </w:r>
            <w:r w:rsidR="0005203D">
              <w:rPr>
                <w:webHidden/>
              </w:rPr>
              <w:instrText xml:space="preserve"> PAGEREF _Toc151100430 \h </w:instrText>
            </w:r>
            <w:r w:rsidR="0005203D">
              <w:rPr>
                <w:webHidden/>
              </w:rPr>
            </w:r>
            <w:r w:rsidR="0005203D">
              <w:rPr>
                <w:webHidden/>
              </w:rPr>
              <w:fldChar w:fldCharType="separate"/>
            </w:r>
            <w:r>
              <w:rPr>
                <w:webHidden/>
              </w:rPr>
              <w:t>9</w:t>
            </w:r>
            <w:r w:rsidR="0005203D">
              <w:rPr>
                <w:webHidden/>
              </w:rPr>
              <w:fldChar w:fldCharType="end"/>
            </w:r>
          </w:hyperlink>
        </w:p>
        <w:p w:rsidR="0005203D" w:rsidRDefault="00B15E69">
          <w:pPr>
            <w:pStyle w:val="Spistreci1"/>
            <w:rPr>
              <w:rFonts w:asciiTheme="minorHAnsi" w:eastAsiaTheme="minorEastAsia" w:hAnsiTheme="minorHAnsi"/>
              <w:sz w:val="22"/>
              <w:lang w:eastAsia="pl-PL"/>
            </w:rPr>
          </w:pPr>
          <w:hyperlink w:anchor="_Toc151100431" w:history="1">
            <w:r w:rsidR="0005203D" w:rsidRPr="00CC6701">
              <w:rPr>
                <w:rStyle w:val="Hipercze"/>
              </w:rPr>
              <w:t>Przemysł i budownictwo</w:t>
            </w:r>
            <w:r w:rsidR="0005203D">
              <w:rPr>
                <w:webHidden/>
              </w:rPr>
              <w:tab/>
            </w:r>
            <w:r w:rsidR="0005203D">
              <w:rPr>
                <w:webHidden/>
              </w:rPr>
              <w:fldChar w:fldCharType="begin"/>
            </w:r>
            <w:r w:rsidR="0005203D">
              <w:rPr>
                <w:webHidden/>
              </w:rPr>
              <w:instrText xml:space="preserve"> PAGEREF _Toc151100431 \h </w:instrText>
            </w:r>
            <w:r w:rsidR="0005203D">
              <w:rPr>
                <w:webHidden/>
              </w:rPr>
            </w:r>
            <w:r w:rsidR="0005203D">
              <w:rPr>
                <w:webHidden/>
              </w:rPr>
              <w:fldChar w:fldCharType="separate"/>
            </w:r>
            <w:r>
              <w:rPr>
                <w:webHidden/>
              </w:rPr>
              <w:t>11</w:t>
            </w:r>
            <w:r w:rsidR="0005203D">
              <w:rPr>
                <w:webHidden/>
              </w:rPr>
              <w:fldChar w:fldCharType="end"/>
            </w:r>
          </w:hyperlink>
        </w:p>
        <w:p w:rsidR="0005203D" w:rsidRDefault="00B15E69">
          <w:pPr>
            <w:pStyle w:val="Spistreci1"/>
            <w:rPr>
              <w:rFonts w:asciiTheme="minorHAnsi" w:eastAsiaTheme="minorEastAsia" w:hAnsiTheme="minorHAnsi"/>
              <w:sz w:val="22"/>
              <w:lang w:eastAsia="pl-PL"/>
            </w:rPr>
          </w:pPr>
          <w:hyperlink w:anchor="_Toc151100432" w:history="1">
            <w:r w:rsidR="0005203D" w:rsidRPr="00CC6701">
              <w:rPr>
                <w:rStyle w:val="Hipercze"/>
              </w:rPr>
              <w:t>Budownictwo mieszkaniowe</w:t>
            </w:r>
            <w:r w:rsidR="0005203D">
              <w:rPr>
                <w:webHidden/>
              </w:rPr>
              <w:tab/>
            </w:r>
            <w:r w:rsidR="0005203D">
              <w:rPr>
                <w:webHidden/>
              </w:rPr>
              <w:fldChar w:fldCharType="begin"/>
            </w:r>
            <w:r w:rsidR="0005203D">
              <w:rPr>
                <w:webHidden/>
              </w:rPr>
              <w:instrText xml:space="preserve"> PAGEREF _Toc151100432 \h </w:instrText>
            </w:r>
            <w:r w:rsidR="0005203D">
              <w:rPr>
                <w:webHidden/>
              </w:rPr>
            </w:r>
            <w:r w:rsidR="0005203D">
              <w:rPr>
                <w:webHidden/>
              </w:rPr>
              <w:fldChar w:fldCharType="separate"/>
            </w:r>
            <w:r>
              <w:rPr>
                <w:webHidden/>
              </w:rPr>
              <w:t>14</w:t>
            </w:r>
            <w:r w:rsidR="0005203D">
              <w:rPr>
                <w:webHidden/>
              </w:rPr>
              <w:fldChar w:fldCharType="end"/>
            </w:r>
          </w:hyperlink>
        </w:p>
        <w:p w:rsidR="0005203D" w:rsidRDefault="00B15E69">
          <w:pPr>
            <w:pStyle w:val="Spistreci1"/>
            <w:rPr>
              <w:rFonts w:asciiTheme="minorHAnsi" w:eastAsiaTheme="minorEastAsia" w:hAnsiTheme="minorHAnsi"/>
              <w:sz w:val="22"/>
              <w:lang w:eastAsia="pl-PL"/>
            </w:rPr>
          </w:pPr>
          <w:hyperlink w:anchor="_Toc151100433" w:history="1">
            <w:r w:rsidR="0005203D" w:rsidRPr="00CC6701">
              <w:rPr>
                <w:rStyle w:val="Hipercze"/>
              </w:rPr>
              <w:t>Rynek wewnętrzny</w:t>
            </w:r>
            <w:r w:rsidR="0005203D">
              <w:rPr>
                <w:webHidden/>
              </w:rPr>
              <w:tab/>
            </w:r>
            <w:r w:rsidR="0005203D">
              <w:rPr>
                <w:webHidden/>
              </w:rPr>
              <w:fldChar w:fldCharType="begin"/>
            </w:r>
            <w:r w:rsidR="0005203D">
              <w:rPr>
                <w:webHidden/>
              </w:rPr>
              <w:instrText xml:space="preserve"> PAGEREF _Toc151100433 \h </w:instrText>
            </w:r>
            <w:r w:rsidR="0005203D">
              <w:rPr>
                <w:webHidden/>
              </w:rPr>
            </w:r>
            <w:r w:rsidR="0005203D">
              <w:rPr>
                <w:webHidden/>
              </w:rPr>
              <w:fldChar w:fldCharType="separate"/>
            </w:r>
            <w:r>
              <w:rPr>
                <w:webHidden/>
              </w:rPr>
              <w:t>16</w:t>
            </w:r>
            <w:r w:rsidR="0005203D">
              <w:rPr>
                <w:webHidden/>
              </w:rPr>
              <w:fldChar w:fldCharType="end"/>
            </w:r>
          </w:hyperlink>
        </w:p>
        <w:p w:rsidR="0005203D" w:rsidRDefault="00B15E69">
          <w:pPr>
            <w:pStyle w:val="Spistreci1"/>
            <w:rPr>
              <w:rFonts w:asciiTheme="minorHAnsi" w:eastAsiaTheme="minorEastAsia" w:hAnsiTheme="minorHAnsi"/>
              <w:sz w:val="22"/>
              <w:lang w:eastAsia="pl-PL"/>
            </w:rPr>
          </w:pPr>
          <w:hyperlink w:anchor="_Toc151100434" w:history="1">
            <w:r w:rsidR="0005203D" w:rsidRPr="00CC6701">
              <w:rPr>
                <w:rStyle w:val="Hipercze"/>
              </w:rPr>
              <w:t>W</w:t>
            </w:r>
            <w:r w:rsidR="00A66FBA">
              <w:rPr>
                <w:rStyle w:val="Hipercze"/>
              </w:rPr>
              <w:t>yniki finansowe przedsiębiorstw</w:t>
            </w:r>
            <w:r w:rsidR="0005203D">
              <w:rPr>
                <w:webHidden/>
              </w:rPr>
              <w:tab/>
            </w:r>
            <w:r w:rsidR="0005203D">
              <w:rPr>
                <w:webHidden/>
              </w:rPr>
              <w:fldChar w:fldCharType="begin"/>
            </w:r>
            <w:r w:rsidR="0005203D">
              <w:rPr>
                <w:webHidden/>
              </w:rPr>
              <w:instrText xml:space="preserve"> PAGEREF _Toc151100434 \h </w:instrText>
            </w:r>
            <w:r w:rsidR="0005203D">
              <w:rPr>
                <w:webHidden/>
              </w:rPr>
            </w:r>
            <w:r w:rsidR="0005203D">
              <w:rPr>
                <w:webHidden/>
              </w:rPr>
              <w:fldChar w:fldCharType="separate"/>
            </w:r>
            <w:r>
              <w:rPr>
                <w:webHidden/>
              </w:rPr>
              <w:t>17</w:t>
            </w:r>
            <w:r w:rsidR="0005203D">
              <w:rPr>
                <w:webHidden/>
              </w:rPr>
              <w:fldChar w:fldCharType="end"/>
            </w:r>
          </w:hyperlink>
        </w:p>
        <w:p w:rsidR="0005203D" w:rsidRDefault="00B15E69">
          <w:pPr>
            <w:pStyle w:val="Spistreci1"/>
            <w:rPr>
              <w:rFonts w:asciiTheme="minorHAnsi" w:eastAsiaTheme="minorEastAsia" w:hAnsiTheme="minorHAnsi"/>
              <w:sz w:val="22"/>
              <w:lang w:eastAsia="pl-PL"/>
            </w:rPr>
          </w:pPr>
          <w:hyperlink w:anchor="_Toc151100435" w:history="1">
            <w:r w:rsidR="0005203D" w:rsidRPr="00CC6701">
              <w:rPr>
                <w:rStyle w:val="Hipercze"/>
              </w:rPr>
              <w:t>Nakłady inwestycyjne</w:t>
            </w:r>
            <w:r w:rsidR="0005203D">
              <w:rPr>
                <w:webHidden/>
              </w:rPr>
              <w:tab/>
            </w:r>
            <w:r w:rsidR="0005203D">
              <w:rPr>
                <w:webHidden/>
              </w:rPr>
              <w:fldChar w:fldCharType="begin"/>
            </w:r>
            <w:r w:rsidR="0005203D">
              <w:rPr>
                <w:webHidden/>
              </w:rPr>
              <w:instrText xml:space="preserve"> PAGEREF _Toc151100435 \h </w:instrText>
            </w:r>
            <w:r w:rsidR="0005203D">
              <w:rPr>
                <w:webHidden/>
              </w:rPr>
            </w:r>
            <w:r w:rsidR="0005203D">
              <w:rPr>
                <w:webHidden/>
              </w:rPr>
              <w:fldChar w:fldCharType="separate"/>
            </w:r>
            <w:r>
              <w:rPr>
                <w:webHidden/>
              </w:rPr>
              <w:t>19</w:t>
            </w:r>
            <w:r w:rsidR="0005203D">
              <w:rPr>
                <w:webHidden/>
              </w:rPr>
              <w:fldChar w:fldCharType="end"/>
            </w:r>
          </w:hyperlink>
        </w:p>
        <w:p w:rsidR="0005203D" w:rsidRDefault="00B15E69">
          <w:pPr>
            <w:pStyle w:val="Spistreci1"/>
            <w:rPr>
              <w:rFonts w:asciiTheme="minorHAnsi" w:eastAsiaTheme="minorEastAsia" w:hAnsiTheme="minorHAnsi"/>
              <w:sz w:val="22"/>
              <w:lang w:eastAsia="pl-PL"/>
            </w:rPr>
          </w:pPr>
          <w:hyperlink w:anchor="_Toc151100436" w:history="1">
            <w:r w:rsidR="0005203D" w:rsidRPr="00CC6701">
              <w:rPr>
                <w:rStyle w:val="Hipercze"/>
              </w:rPr>
              <w:t>Podmioty gospodarki narodowej</w:t>
            </w:r>
            <w:r w:rsidR="0005203D">
              <w:rPr>
                <w:webHidden/>
              </w:rPr>
              <w:tab/>
            </w:r>
            <w:r w:rsidR="0005203D">
              <w:rPr>
                <w:webHidden/>
              </w:rPr>
              <w:fldChar w:fldCharType="begin"/>
            </w:r>
            <w:r w:rsidR="0005203D">
              <w:rPr>
                <w:webHidden/>
              </w:rPr>
              <w:instrText xml:space="preserve"> PAGEREF _Toc151100436 \h </w:instrText>
            </w:r>
            <w:r w:rsidR="0005203D">
              <w:rPr>
                <w:webHidden/>
              </w:rPr>
            </w:r>
            <w:r w:rsidR="0005203D">
              <w:rPr>
                <w:webHidden/>
              </w:rPr>
              <w:fldChar w:fldCharType="separate"/>
            </w:r>
            <w:r>
              <w:rPr>
                <w:webHidden/>
              </w:rPr>
              <w:t>20</w:t>
            </w:r>
            <w:r w:rsidR="0005203D">
              <w:rPr>
                <w:webHidden/>
              </w:rPr>
              <w:fldChar w:fldCharType="end"/>
            </w:r>
          </w:hyperlink>
        </w:p>
        <w:p w:rsidR="0005203D" w:rsidRDefault="00B15E69">
          <w:pPr>
            <w:pStyle w:val="Spistreci1"/>
            <w:rPr>
              <w:rFonts w:asciiTheme="minorHAnsi" w:eastAsiaTheme="minorEastAsia" w:hAnsiTheme="minorHAnsi"/>
              <w:sz w:val="22"/>
              <w:lang w:eastAsia="pl-PL"/>
            </w:rPr>
          </w:pPr>
          <w:hyperlink w:anchor="_Toc151100437" w:history="1">
            <w:r w:rsidR="0005203D" w:rsidRPr="00CC6701">
              <w:rPr>
                <w:rStyle w:val="Hipercze"/>
              </w:rPr>
              <w:t>Koniunktura gospodarcza</w:t>
            </w:r>
            <w:r w:rsidR="0005203D">
              <w:rPr>
                <w:webHidden/>
              </w:rPr>
              <w:tab/>
            </w:r>
            <w:r w:rsidR="0005203D">
              <w:rPr>
                <w:webHidden/>
              </w:rPr>
              <w:fldChar w:fldCharType="begin"/>
            </w:r>
            <w:r w:rsidR="0005203D">
              <w:rPr>
                <w:webHidden/>
              </w:rPr>
              <w:instrText xml:space="preserve"> PAGEREF _Toc151100437 \h </w:instrText>
            </w:r>
            <w:r w:rsidR="0005203D">
              <w:rPr>
                <w:webHidden/>
              </w:rPr>
            </w:r>
            <w:r w:rsidR="0005203D">
              <w:rPr>
                <w:webHidden/>
              </w:rPr>
              <w:fldChar w:fldCharType="separate"/>
            </w:r>
            <w:r>
              <w:rPr>
                <w:webHidden/>
              </w:rPr>
              <w:t>22</w:t>
            </w:r>
            <w:r w:rsidR="0005203D">
              <w:rPr>
                <w:webHidden/>
              </w:rPr>
              <w:fldChar w:fldCharType="end"/>
            </w:r>
          </w:hyperlink>
        </w:p>
        <w:p w:rsidR="000153D7" w:rsidRDefault="000153D7" w:rsidP="004B72E9">
          <w:pPr>
            <w:pStyle w:val="Spistreci1"/>
          </w:pPr>
          <w:r>
            <w:rPr>
              <w:b/>
              <w:bCs/>
            </w:rPr>
            <w:fldChar w:fldCharType="end"/>
          </w:r>
          <w:hyperlink w:anchor="_Toc106715768" w:history="1">
            <w:r w:rsidR="0010608B" w:rsidRPr="0010608B">
              <w:rPr>
                <w:rStyle w:val="Hipercze"/>
                <w:color w:val="auto"/>
                <w:u w:val="none"/>
              </w:rPr>
              <w:t>Wybrane dane o województwie wielkopolskim</w:t>
            </w:r>
            <w:r w:rsidR="0010608B" w:rsidRPr="0010608B">
              <w:rPr>
                <w:webHidden/>
              </w:rPr>
              <w:tab/>
            </w:r>
            <w:r w:rsidR="00E116F9">
              <w:rPr>
                <w:webHidden/>
              </w:rPr>
              <w:t>2</w:t>
            </w:r>
          </w:hyperlink>
          <w:r w:rsidR="000D7748">
            <w:t>7</w:t>
          </w:r>
        </w:p>
      </w:sdtContent>
    </w:sdt>
    <w:p w:rsidR="00FC015D" w:rsidRPr="0010330E" w:rsidRDefault="00770B00" w:rsidP="0014096A">
      <w:pPr>
        <w:pStyle w:val="podt1"/>
      </w:pPr>
      <w:r w:rsidRPr="0010330E">
        <w:t>Uwagi ogólne</w:t>
      </w:r>
      <w:bookmarkEnd w:id="4"/>
    </w:p>
    <w:p w:rsidR="00FC015D" w:rsidRPr="008E7E8E" w:rsidRDefault="008F520F" w:rsidP="0048479D">
      <w:pPr>
        <w:pStyle w:val="tekstuwagi"/>
        <w:rPr>
          <w:shd w:val="clear" w:color="auto" w:fill="FFFFFF"/>
        </w:rPr>
      </w:pPr>
      <w:r w:rsidRPr="008E7E8E">
        <w:rPr>
          <w:shd w:val="clear" w:color="auto" w:fill="FFFFFF"/>
        </w:rPr>
        <w:t>Prezentowane w Komunikacie dane:</w:t>
      </w:r>
    </w:p>
    <w:p w:rsidR="008F520F" w:rsidRDefault="008F520F" w:rsidP="0048479D">
      <w:pPr>
        <w:pStyle w:val="Tekstwypunktowany"/>
      </w:pPr>
      <w:r w:rsidRPr="008F520F">
        <w:t>o zatrudnieniu, wynagrodzeniach oraz o produkcji sprzedanej przemysłu i budownictwa, produkcji budowlano-</w:t>
      </w:r>
      <w:r w:rsidR="00137D6D">
        <w:br/>
        <w:t>-</w:t>
      </w:r>
      <w:r w:rsidRPr="008F520F">
        <w:t>montażowej, a także o sprzedaży detalicznej i hurtowej towarów, dotyczą podmiotów gospodarczych, w których liczba pracujących przekracza 9,</w:t>
      </w:r>
    </w:p>
    <w:p w:rsidR="008E7E8E" w:rsidRDefault="008E7E8E" w:rsidP="0048479D">
      <w:pPr>
        <w:pStyle w:val="Tekstwypunktowany"/>
      </w:pPr>
      <w:r w:rsidRPr="008F520F">
        <w:t>o sektorze przedsiębiorstw, dotyczą podmiotów prowadzących działalność gosp</w:t>
      </w:r>
      <w:r>
        <w:t>odarczą w zakresie: leśnictwa i </w:t>
      </w:r>
      <w:r w:rsidRPr="008F520F">
        <w:t>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centralnych (head o</w:t>
      </w:r>
      <w:r>
        <w:t>ffices); doradztwa z</w:t>
      </w:r>
      <w:r w:rsidR="0048479D">
        <w:t>wiązanego z </w:t>
      </w:r>
      <w:r w:rsidRPr="008F520F">
        <w:t>zarządzaniem; działalności w zakresie architektury i inżynierii; badań i analiz technic</w:t>
      </w:r>
      <w:r w:rsidR="00B307EF">
        <w:t xml:space="preserve">znych; reklamy, badania rynku i </w:t>
      </w:r>
      <w:r w:rsidRPr="008F520F">
        <w:t>opinii publicznej; pozostałej działalności profesjonalnej, naukowej i technicznej; działalności w zakresie usług administrowania i działalności wspierającej; działalności związanej z kulturą, rozrywką i rekreacją; naprawy i konserwacji komputerów i artykułów użytku osobistego i domowego; pozostałej indywidualnej działalności usługowej,</w:t>
      </w:r>
    </w:p>
    <w:p w:rsidR="008F520F" w:rsidRPr="008F520F" w:rsidRDefault="008F520F" w:rsidP="0048479D">
      <w:pPr>
        <w:pStyle w:val="Tekstwypunktowany"/>
      </w:pPr>
      <w:r w:rsidRPr="008F520F">
        <w:t>o skupie produktów rolnych, obejmują skup od producentów z terenu województwa; ceny podano bez podatku VAT,</w:t>
      </w:r>
    </w:p>
    <w:p w:rsidR="008F520F" w:rsidRPr="008F520F" w:rsidRDefault="008F520F" w:rsidP="0048479D">
      <w:pPr>
        <w:pStyle w:val="Tekstwypunktowany"/>
      </w:pPr>
      <w:r w:rsidRPr="008F520F">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liczba pracujących przekracza 49.</w:t>
      </w:r>
    </w:p>
    <w:p w:rsidR="00F97F66" w:rsidRDefault="00F97F66" w:rsidP="0048479D">
      <w:pPr>
        <w:pStyle w:val="tekstuwagi"/>
        <w:rPr>
          <w:shd w:val="clear" w:color="auto" w:fill="FFFFFF"/>
        </w:rPr>
      </w:pPr>
      <w:r w:rsidRPr="00F97F66">
        <w:rPr>
          <w:shd w:val="clear" w:color="auto" w:fill="FFFFFF"/>
        </w:rP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w:t>
      </w:r>
      <w:r w:rsidR="00A932A1">
        <w:rPr>
          <w:shd w:val="clear" w:color="auto" w:fill="FFFFFF"/>
        </w:rPr>
        <w:t>5</w:t>
      </w:r>
      <w:r w:rsidRPr="00F97F66">
        <w:rPr>
          <w:shd w:val="clear" w:color="auto" w:fill="FFFFFF"/>
        </w:rPr>
        <w:t xml:space="preserve"> r.).</w:t>
      </w:r>
    </w:p>
    <w:p w:rsidR="00732B85" w:rsidRDefault="00732B85" w:rsidP="0048479D">
      <w:pPr>
        <w:pStyle w:val="tekstuwagi"/>
        <w:rPr>
          <w:shd w:val="clear" w:color="auto" w:fill="FFFFFF"/>
        </w:rPr>
      </w:pPr>
      <w:r w:rsidRPr="00732B85">
        <w:rPr>
          <w:shd w:val="clear" w:color="auto" w:fill="FFFFFF"/>
        </w:rPr>
        <w:t>Liczby względne (wskaźniki, odsetki) wyliczono na podstawie danych bezwzględnych, wyrażonych z większą dokładnością niż podane w tekście i tablicach.</w:t>
      </w:r>
    </w:p>
    <w:p w:rsidR="002C60CF" w:rsidRDefault="00732B85" w:rsidP="002C60CF">
      <w:pPr>
        <w:pStyle w:val="tekstuwagi"/>
        <w:spacing w:before="0" w:after="1560"/>
        <w:rPr>
          <w:shd w:val="clear" w:color="auto" w:fill="FFFFFF"/>
        </w:rPr>
      </w:pPr>
      <w:r w:rsidRPr="00732B85">
        <w:rPr>
          <w:shd w:val="clear" w:color="auto" w:fill="FFFFFF"/>
        </w:rPr>
        <w:t>Dane prezentuje się w układzie Polskiej Klasyfikacji Działalności – PKD 2007. W niniejszym komunikacie zastosowano skróty niektórych nazw poziomów klasyfikacyjnych; w tablicach i na wykresach skrócone nazwy zostały oznaczone znakiem „Δ”.</w:t>
      </w:r>
      <w:r w:rsidR="002C60CF">
        <w:rPr>
          <w:shd w:val="clear" w:color="auto" w:fill="FFFFFF"/>
        </w:rPr>
        <w:br w:type="page"/>
      </w:r>
    </w:p>
    <w:p w:rsidR="00FC015D" w:rsidRPr="00EC079C" w:rsidRDefault="00770B00" w:rsidP="0014096A">
      <w:pPr>
        <w:pStyle w:val="podt1"/>
      </w:pPr>
      <w:bookmarkStart w:id="5" w:name="_Toc64884825"/>
      <w:r w:rsidRPr="00EC079C">
        <w:lastRenderedPageBreak/>
        <w:t>Polska klasyfikacja działalności 2007 (PKD 2007)</w:t>
      </w:r>
      <w:bookmarkEnd w:id="5"/>
    </w:p>
    <w:tbl>
      <w:tblPr>
        <w:tblStyle w:val="Siatkatabelijasna"/>
        <w:tblW w:w="10467"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20" w:firstRow="1" w:lastRow="0" w:firstColumn="0" w:lastColumn="0" w:noHBand="0" w:noVBand="0"/>
        <w:tblDescription w:val="Rozszerzenie skrótów PKD2007"/>
      </w:tblPr>
      <w:tblGrid>
        <w:gridCol w:w="3686"/>
        <w:gridCol w:w="6781"/>
      </w:tblGrid>
      <w:tr w:rsidR="00770B00" w:rsidRPr="00FA5128" w:rsidTr="009375E1">
        <w:trPr>
          <w:trHeight w:val="57"/>
          <w:tblHeader/>
        </w:trPr>
        <w:tc>
          <w:tcPr>
            <w:tcW w:w="3686" w:type="dxa"/>
            <w:tcBorders>
              <w:top w:val="nil"/>
              <w:bottom w:val="single" w:sz="4" w:space="0" w:color="auto"/>
              <w:right w:val="single" w:sz="4" w:space="0" w:color="522398"/>
            </w:tcBorders>
            <w:vAlign w:val="center"/>
          </w:tcPr>
          <w:p w:rsidR="00770B00" w:rsidRPr="008E6E02" w:rsidRDefault="00100C3D" w:rsidP="00004B69">
            <w:r w:rsidRPr="008E6E02">
              <w:t>S</w:t>
            </w:r>
            <w:r w:rsidR="00770B00" w:rsidRPr="008E6E02">
              <w:t>krót</w:t>
            </w:r>
          </w:p>
        </w:tc>
        <w:tc>
          <w:tcPr>
            <w:tcW w:w="6781" w:type="dxa"/>
            <w:tcBorders>
              <w:top w:val="nil"/>
              <w:left w:val="single" w:sz="4" w:space="0" w:color="522398"/>
              <w:bottom w:val="single" w:sz="4" w:space="0" w:color="auto"/>
            </w:tcBorders>
          </w:tcPr>
          <w:p w:rsidR="00770B00" w:rsidRPr="00EC7F1D" w:rsidRDefault="00EC7F1D" w:rsidP="00EC7F1D">
            <w:pPr>
              <w:tabs>
                <w:tab w:val="left" w:pos="979"/>
                <w:tab w:val="right" w:pos="5996"/>
              </w:tabs>
              <w:rPr>
                <w:rFonts w:cs="Arial"/>
                <w:color w:val="000000" w:themeColor="text1"/>
                <w:szCs w:val="19"/>
              </w:rPr>
            </w:pPr>
            <w:r w:rsidRPr="00EC7F1D">
              <w:rPr>
                <w:rFonts w:cs="Arial"/>
                <w:color w:val="000000" w:themeColor="text1"/>
                <w:szCs w:val="19"/>
              </w:rPr>
              <w:t>Pe</w:t>
            </w:r>
            <w:r>
              <w:rPr>
                <w:rFonts w:cs="Arial"/>
                <w:color w:val="000000" w:themeColor="text1"/>
                <w:szCs w:val="19"/>
              </w:rPr>
              <w:t>ł</w:t>
            </w:r>
            <w:r w:rsidRPr="00EC7F1D">
              <w:rPr>
                <w:rFonts w:cs="Arial"/>
                <w:color w:val="000000" w:themeColor="text1"/>
                <w:szCs w:val="19"/>
              </w:rPr>
              <w:t>na nazwa</w:t>
            </w:r>
          </w:p>
        </w:tc>
      </w:tr>
      <w:tr w:rsidR="00EC7F1D" w:rsidRPr="003B597A" w:rsidTr="003070FB">
        <w:trPr>
          <w:trHeight w:val="57"/>
        </w:trPr>
        <w:tc>
          <w:tcPr>
            <w:tcW w:w="10467" w:type="dxa"/>
            <w:gridSpan w:val="2"/>
            <w:tcBorders>
              <w:top w:val="single" w:sz="4" w:space="0" w:color="auto"/>
              <w:bottom w:val="single" w:sz="4" w:space="0" w:color="522398"/>
            </w:tcBorders>
            <w:vAlign w:val="center"/>
          </w:tcPr>
          <w:p w:rsidR="00EC7F1D" w:rsidRPr="00EC7F1D" w:rsidRDefault="00EC7F1D" w:rsidP="00EC7F1D">
            <w:pPr>
              <w:jc w:val="center"/>
              <w:rPr>
                <w:b/>
                <w:shd w:val="clear" w:color="auto" w:fill="FFFFFF"/>
              </w:rPr>
            </w:pPr>
            <w:r w:rsidRPr="00EC7F1D">
              <w:rPr>
                <w:b/>
                <w:szCs w:val="19"/>
                <w:shd w:val="clear" w:color="auto" w:fill="FFFFFF"/>
              </w:rPr>
              <w:t>Sekcje</w:t>
            </w:r>
          </w:p>
        </w:tc>
      </w:tr>
      <w:tr w:rsidR="00770B00" w:rsidRPr="003B597A" w:rsidTr="004E24AE">
        <w:trPr>
          <w:trHeight w:val="454"/>
        </w:trPr>
        <w:tc>
          <w:tcPr>
            <w:tcW w:w="3686" w:type="dxa"/>
            <w:tcBorders>
              <w:top w:val="single" w:sz="4" w:space="0" w:color="522398"/>
              <w:bottom w:val="single" w:sz="4" w:space="0" w:color="522398"/>
              <w:right w:val="single" w:sz="4" w:space="0" w:color="522398"/>
            </w:tcBorders>
            <w:vAlign w:val="center"/>
          </w:tcPr>
          <w:p w:rsidR="00770B00" w:rsidRPr="003B597A" w:rsidRDefault="003B597A" w:rsidP="004E24AE">
            <w:pPr>
              <w:pStyle w:val="skrt"/>
            </w:pPr>
            <w:r w:rsidRPr="003B597A">
              <w:t>Wytwarzanie i zaopatrywanie w energię elektryczną, gaz, parę wodną i gorącą wodę</w:t>
            </w:r>
          </w:p>
        </w:tc>
        <w:tc>
          <w:tcPr>
            <w:tcW w:w="6781" w:type="dxa"/>
            <w:tcBorders>
              <w:top w:val="single" w:sz="4" w:space="0" w:color="522398"/>
              <w:left w:val="single" w:sz="4" w:space="0" w:color="522398"/>
            </w:tcBorders>
          </w:tcPr>
          <w:p w:rsidR="00770B00" w:rsidRPr="0000727B" w:rsidRDefault="003B597A" w:rsidP="00756152">
            <w:pPr>
              <w:pStyle w:val="opis"/>
              <w:rPr>
                <w:rFonts w:cs="Arial"/>
                <w:color w:val="000000" w:themeColor="text1"/>
              </w:rPr>
            </w:pPr>
            <w:r w:rsidRPr="0000727B">
              <w:t>Wytwarzanie i zaopatrywanie w energię elektryczną, gaz, parę wodną,</w:t>
            </w:r>
            <w:r w:rsidR="0000727B">
              <w:t xml:space="preserve"> </w:t>
            </w:r>
            <w:r w:rsidRPr="0000727B">
              <w:t xml:space="preserve">gorącą wodę </w:t>
            </w:r>
            <w:r w:rsidR="0000727B">
              <w:br/>
            </w:r>
            <w:r w:rsidRPr="0000727B">
              <w:t>i powietrze do układów klimatyzacyjnych</w:t>
            </w:r>
          </w:p>
        </w:tc>
      </w:tr>
      <w:tr w:rsidR="00770B00" w:rsidRPr="003B597A" w:rsidTr="003070FB">
        <w:trPr>
          <w:trHeight w:val="57"/>
        </w:trPr>
        <w:tc>
          <w:tcPr>
            <w:tcW w:w="3686" w:type="dxa"/>
            <w:tcBorders>
              <w:top w:val="single" w:sz="4" w:space="0" w:color="522398"/>
              <w:right w:val="single" w:sz="4" w:space="0" w:color="522398"/>
            </w:tcBorders>
            <w:vAlign w:val="center"/>
          </w:tcPr>
          <w:p w:rsidR="00770B00" w:rsidRPr="00FA5128" w:rsidRDefault="003B597A" w:rsidP="004E24AE">
            <w:pPr>
              <w:pStyle w:val="skrt"/>
            </w:pPr>
            <w:r w:rsidRPr="003B597A">
              <w:t xml:space="preserve">Dostawa wody; gospodarowanie ściekami i </w:t>
            </w:r>
            <w:r w:rsidRPr="004E24AE">
              <w:t>odpadami</w:t>
            </w:r>
            <w:r w:rsidRPr="003B597A">
              <w:t>; rekultywacja</w:t>
            </w:r>
          </w:p>
        </w:tc>
        <w:tc>
          <w:tcPr>
            <w:tcW w:w="6781" w:type="dxa"/>
            <w:tcBorders>
              <w:left w:val="single" w:sz="4" w:space="0" w:color="522398"/>
            </w:tcBorders>
          </w:tcPr>
          <w:p w:rsidR="00770B00" w:rsidRPr="0000727B" w:rsidRDefault="003B597A" w:rsidP="00756152">
            <w:pPr>
              <w:pStyle w:val="opis"/>
            </w:pPr>
            <w:r w:rsidRPr="0000727B">
              <w:t xml:space="preserve">Dostawa wody; gospodarowanie ściekami i odpadami oraz działalność związana </w:t>
            </w:r>
            <w:r w:rsidR="0000727B">
              <w:br/>
            </w:r>
            <w:r w:rsidRPr="0000727B">
              <w:t>z rekultywacją</w:t>
            </w:r>
          </w:p>
        </w:tc>
      </w:tr>
      <w:tr w:rsidR="00770B00" w:rsidRPr="003B597A" w:rsidTr="003070FB">
        <w:trPr>
          <w:trHeight w:val="57"/>
        </w:trPr>
        <w:tc>
          <w:tcPr>
            <w:tcW w:w="3686" w:type="dxa"/>
            <w:tcBorders>
              <w:right w:val="single" w:sz="4" w:space="0" w:color="522398"/>
            </w:tcBorders>
            <w:vAlign w:val="center"/>
          </w:tcPr>
          <w:p w:rsidR="00770B00" w:rsidRPr="00FA5128" w:rsidRDefault="003B597A" w:rsidP="00324EA6">
            <w:pPr>
              <w:pStyle w:val="skrt"/>
            </w:pPr>
            <w:r w:rsidRPr="003B597A">
              <w:t>Handel; naprawa pojazdów samochodowych</w:t>
            </w:r>
          </w:p>
        </w:tc>
        <w:tc>
          <w:tcPr>
            <w:tcW w:w="6781" w:type="dxa"/>
            <w:tcBorders>
              <w:left w:val="single" w:sz="4" w:space="0" w:color="522398"/>
            </w:tcBorders>
          </w:tcPr>
          <w:p w:rsidR="00770B00" w:rsidRPr="0000727B" w:rsidRDefault="003B597A" w:rsidP="00756152">
            <w:pPr>
              <w:pStyle w:val="opis"/>
              <w:rPr>
                <w:rFonts w:cs="Arial"/>
                <w:color w:val="000000" w:themeColor="text1"/>
              </w:rPr>
            </w:pPr>
            <w:r w:rsidRPr="0000727B">
              <w:t>Handel hurtowy i detaliczny; naprawa pojazdów samochodowych, włączając motocykle</w:t>
            </w:r>
          </w:p>
        </w:tc>
      </w:tr>
      <w:tr w:rsidR="00770B00" w:rsidRPr="003B597A" w:rsidTr="003070FB">
        <w:trPr>
          <w:trHeight w:val="57"/>
        </w:trPr>
        <w:tc>
          <w:tcPr>
            <w:tcW w:w="3686" w:type="dxa"/>
            <w:tcBorders>
              <w:right w:val="single" w:sz="4" w:space="0" w:color="522398"/>
            </w:tcBorders>
            <w:vAlign w:val="center"/>
          </w:tcPr>
          <w:p w:rsidR="00770B00" w:rsidRPr="00FA5128" w:rsidRDefault="003B597A" w:rsidP="00324EA6">
            <w:pPr>
              <w:pStyle w:val="skrt"/>
            </w:pPr>
            <w:r w:rsidRPr="003B597A">
              <w:t>Zakwaterowanie i gastronomia</w:t>
            </w:r>
          </w:p>
        </w:tc>
        <w:tc>
          <w:tcPr>
            <w:tcW w:w="6781" w:type="dxa"/>
            <w:tcBorders>
              <w:left w:val="single" w:sz="4" w:space="0" w:color="522398"/>
            </w:tcBorders>
          </w:tcPr>
          <w:p w:rsidR="00770B00" w:rsidRPr="0000727B" w:rsidRDefault="003B597A" w:rsidP="00756152">
            <w:pPr>
              <w:pStyle w:val="opis"/>
              <w:rPr>
                <w:rFonts w:cs="Arial"/>
                <w:color w:val="000000" w:themeColor="text1"/>
              </w:rPr>
            </w:pPr>
            <w:r w:rsidRPr="0000727B">
              <w:t>Działalność związana z zakwaterowaniem i usługami gastronomicznymi</w:t>
            </w:r>
          </w:p>
        </w:tc>
      </w:tr>
      <w:tr w:rsidR="00770B00" w:rsidRPr="003B597A" w:rsidTr="003070FB">
        <w:trPr>
          <w:trHeight w:val="57"/>
        </w:trPr>
        <w:tc>
          <w:tcPr>
            <w:tcW w:w="3686" w:type="dxa"/>
            <w:tcBorders>
              <w:bottom w:val="single" w:sz="4" w:space="0" w:color="522398"/>
              <w:right w:val="single" w:sz="4" w:space="0" w:color="522398"/>
            </w:tcBorders>
            <w:vAlign w:val="center"/>
          </w:tcPr>
          <w:p w:rsidR="00770B00" w:rsidRPr="00FA5128" w:rsidRDefault="003B597A" w:rsidP="00324EA6">
            <w:pPr>
              <w:pStyle w:val="skrt"/>
            </w:pPr>
            <w:r w:rsidRPr="003B597A">
              <w:t>Obsługa rynku nieruchomości</w:t>
            </w:r>
          </w:p>
        </w:tc>
        <w:tc>
          <w:tcPr>
            <w:tcW w:w="6781" w:type="dxa"/>
            <w:tcBorders>
              <w:left w:val="single" w:sz="4" w:space="0" w:color="522398"/>
              <w:bottom w:val="single" w:sz="4" w:space="0" w:color="522398"/>
            </w:tcBorders>
          </w:tcPr>
          <w:p w:rsidR="00770B00" w:rsidRPr="0000727B" w:rsidRDefault="003B597A" w:rsidP="00756152">
            <w:pPr>
              <w:pStyle w:val="opis"/>
              <w:rPr>
                <w:rFonts w:cs="Arial"/>
                <w:color w:val="000000" w:themeColor="text1"/>
              </w:rPr>
            </w:pPr>
            <w:r w:rsidRPr="0000727B">
              <w:t>Działalność związana z obsługą rynku nieruchomości</w:t>
            </w:r>
          </w:p>
        </w:tc>
      </w:tr>
      <w:tr w:rsidR="00770B00" w:rsidRPr="003B597A" w:rsidTr="003070FB">
        <w:trPr>
          <w:trHeight w:val="57"/>
        </w:trPr>
        <w:tc>
          <w:tcPr>
            <w:tcW w:w="3686" w:type="dxa"/>
            <w:tcBorders>
              <w:top w:val="single" w:sz="4" w:space="0" w:color="522398"/>
              <w:bottom w:val="single" w:sz="4" w:space="0" w:color="522398"/>
              <w:right w:val="single" w:sz="4" w:space="0" w:color="522398"/>
            </w:tcBorders>
            <w:vAlign w:val="center"/>
          </w:tcPr>
          <w:p w:rsidR="00770B00" w:rsidRPr="00FA5128" w:rsidRDefault="003B597A" w:rsidP="00324EA6">
            <w:pPr>
              <w:pStyle w:val="skrt"/>
            </w:pPr>
            <w:r w:rsidRPr="003B597A">
              <w:t>Administrowanie i działalność wspierająca</w:t>
            </w:r>
          </w:p>
        </w:tc>
        <w:tc>
          <w:tcPr>
            <w:tcW w:w="6781" w:type="dxa"/>
            <w:tcBorders>
              <w:top w:val="single" w:sz="4" w:space="0" w:color="522398"/>
              <w:left w:val="single" w:sz="4" w:space="0" w:color="522398"/>
              <w:bottom w:val="single" w:sz="4" w:space="0" w:color="522398"/>
            </w:tcBorders>
          </w:tcPr>
          <w:p w:rsidR="00770B00" w:rsidRPr="0000727B" w:rsidRDefault="003B597A" w:rsidP="00756152">
            <w:pPr>
              <w:pStyle w:val="opis"/>
              <w:rPr>
                <w:rFonts w:cs="Arial"/>
                <w:color w:val="000000" w:themeColor="text1"/>
              </w:rPr>
            </w:pPr>
            <w:r w:rsidRPr="0000727B">
              <w:t>Działalność w zakresie usług administrowania i działalność wspierająca</w:t>
            </w:r>
          </w:p>
        </w:tc>
      </w:tr>
      <w:tr w:rsidR="00EC7F1D" w:rsidRPr="008E7E8E" w:rsidTr="003070FB">
        <w:trPr>
          <w:trHeight w:val="57"/>
        </w:trPr>
        <w:tc>
          <w:tcPr>
            <w:tcW w:w="10467" w:type="dxa"/>
            <w:gridSpan w:val="2"/>
            <w:tcBorders>
              <w:top w:val="single" w:sz="4" w:space="0" w:color="522398"/>
              <w:bottom w:val="single" w:sz="4" w:space="0" w:color="522398"/>
            </w:tcBorders>
            <w:vAlign w:val="center"/>
          </w:tcPr>
          <w:p w:rsidR="00EC7F1D" w:rsidRPr="00EC7F1D" w:rsidRDefault="00EC7F1D" w:rsidP="00EC7F1D">
            <w:pPr>
              <w:jc w:val="center"/>
              <w:rPr>
                <w:b/>
                <w:shd w:val="clear" w:color="auto" w:fill="FFFFFF"/>
                <w:lang w:val="en-GB"/>
              </w:rPr>
            </w:pPr>
            <w:r w:rsidRPr="00EC7F1D">
              <w:rPr>
                <w:b/>
                <w:color w:val="000000" w:themeColor="text1"/>
                <w:szCs w:val="19"/>
              </w:rPr>
              <w:t>Działy</w:t>
            </w:r>
          </w:p>
        </w:tc>
      </w:tr>
      <w:tr w:rsidR="00770B00"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770B00" w:rsidRPr="00FA5128" w:rsidRDefault="00EC7F1D" w:rsidP="00324EA6">
            <w:pPr>
              <w:pStyle w:val="skrt"/>
            </w:pPr>
            <w:r w:rsidRPr="00EC7F1D">
              <w:t>Produkcja skór i wyrobów skórzanych</w:t>
            </w:r>
          </w:p>
        </w:tc>
        <w:tc>
          <w:tcPr>
            <w:tcW w:w="6781" w:type="dxa"/>
            <w:tcBorders>
              <w:top w:val="single" w:sz="4" w:space="0" w:color="522398"/>
              <w:left w:val="single" w:sz="4" w:space="0" w:color="522398"/>
              <w:bottom w:val="single" w:sz="4" w:space="0" w:color="522398"/>
            </w:tcBorders>
          </w:tcPr>
          <w:p w:rsidR="00770B00" w:rsidRPr="0000727B" w:rsidRDefault="00EC7F1D" w:rsidP="00756152">
            <w:pPr>
              <w:pStyle w:val="opis"/>
              <w:rPr>
                <w:rFonts w:cs="Arial"/>
                <w:color w:val="000000" w:themeColor="text1"/>
              </w:rPr>
            </w:pPr>
            <w:r w:rsidRPr="0000727B">
              <w:t>Produkcja skór i wyrobów ze skór wyprawionych</w:t>
            </w:r>
          </w:p>
        </w:tc>
      </w:tr>
      <w:tr w:rsidR="00770B00"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770B00" w:rsidRPr="00FA5128" w:rsidRDefault="00EC7F1D" w:rsidP="00324EA6">
            <w:pPr>
              <w:pStyle w:val="skrt"/>
            </w:pPr>
            <w:r w:rsidRPr="00EC7F1D">
              <w:t xml:space="preserve">Produkcja wyrobów z drewna, korka, słomy </w:t>
            </w:r>
            <w:r w:rsidR="0000727B">
              <w:br/>
            </w:r>
            <w:r w:rsidRPr="00EC7F1D">
              <w:t>i wikliny</w:t>
            </w:r>
          </w:p>
        </w:tc>
        <w:tc>
          <w:tcPr>
            <w:tcW w:w="6781" w:type="dxa"/>
            <w:tcBorders>
              <w:top w:val="single" w:sz="4" w:space="0" w:color="522398"/>
              <w:left w:val="single" w:sz="4" w:space="0" w:color="522398"/>
              <w:bottom w:val="single" w:sz="4" w:space="0" w:color="522398"/>
            </w:tcBorders>
          </w:tcPr>
          <w:p w:rsidR="00770B00" w:rsidRPr="0000727B" w:rsidRDefault="00EC7F1D" w:rsidP="00756152">
            <w:pPr>
              <w:pStyle w:val="opis"/>
              <w:rPr>
                <w:rFonts w:eastAsiaTheme="majorEastAsia" w:cstheme="majorBidi"/>
                <w:color w:val="000000" w:themeColor="text1"/>
              </w:rPr>
            </w:pPr>
            <w:r w:rsidRPr="0000727B">
              <w:t>Produkcja wyrobów z drewna oraz korka, z wyłączeniem mebli; produkcja wyrobów ze słomy i materiałów używanych do wyplatania</w:t>
            </w:r>
          </w:p>
        </w:tc>
      </w:tr>
      <w:tr w:rsidR="00EC7F1D"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EC7F1D" w:rsidRPr="00EC7F1D" w:rsidRDefault="00EC7F1D" w:rsidP="002B57E2">
            <w:pPr>
              <w:pStyle w:val="skrt"/>
            </w:pPr>
            <w:r w:rsidRPr="00EC7F1D">
              <w:t>Produkcja wyrobów z metali</w:t>
            </w:r>
          </w:p>
        </w:tc>
        <w:tc>
          <w:tcPr>
            <w:tcW w:w="6781" w:type="dxa"/>
            <w:tcBorders>
              <w:top w:val="single" w:sz="4" w:space="0" w:color="522398"/>
              <w:left w:val="single" w:sz="4" w:space="0" w:color="522398"/>
              <w:bottom w:val="single" w:sz="4" w:space="0" w:color="522398"/>
            </w:tcBorders>
          </w:tcPr>
          <w:p w:rsidR="00EC7F1D" w:rsidRPr="0000727B" w:rsidRDefault="00EC7F1D" w:rsidP="00756152">
            <w:pPr>
              <w:pStyle w:val="opis"/>
            </w:pPr>
            <w:r w:rsidRPr="0000727B">
              <w:t>Produkcja metalowych wyrobów gotowych, z wyłączeniem maszyn i urządzeń</w:t>
            </w:r>
          </w:p>
        </w:tc>
      </w:tr>
      <w:tr w:rsidR="00EC7F1D"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EC7F1D" w:rsidRPr="00EC7F1D" w:rsidRDefault="00EC7F1D" w:rsidP="00324EA6">
            <w:pPr>
              <w:pStyle w:val="skrt"/>
            </w:pPr>
            <w:r w:rsidRPr="00EC7F1D">
              <w:t>Produkcja maszyn i urządzeń</w:t>
            </w:r>
          </w:p>
        </w:tc>
        <w:tc>
          <w:tcPr>
            <w:tcW w:w="6781" w:type="dxa"/>
            <w:tcBorders>
              <w:top w:val="single" w:sz="4" w:space="0" w:color="522398"/>
              <w:left w:val="single" w:sz="4" w:space="0" w:color="522398"/>
              <w:bottom w:val="single" w:sz="4" w:space="0" w:color="522398"/>
            </w:tcBorders>
          </w:tcPr>
          <w:p w:rsidR="00EC7F1D" w:rsidRPr="0000727B" w:rsidRDefault="00EC7F1D" w:rsidP="00756152">
            <w:pPr>
              <w:pStyle w:val="opis"/>
            </w:pPr>
            <w:r w:rsidRPr="0000727B">
              <w:t>Produkcja maszyn i urządzeń, gdzie indziej niesklasyfikowana</w:t>
            </w:r>
          </w:p>
        </w:tc>
      </w:tr>
      <w:tr w:rsidR="00EC7F1D"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EC7F1D" w:rsidRPr="00EC7F1D" w:rsidRDefault="00EC7F1D" w:rsidP="00324EA6">
            <w:pPr>
              <w:pStyle w:val="skrt"/>
            </w:pPr>
            <w:r w:rsidRPr="00EC7F1D">
              <w:t xml:space="preserve">Produkcja pojazdów samochodowych, przyczep </w:t>
            </w:r>
            <w:r>
              <w:br/>
            </w:r>
            <w:r w:rsidRPr="00EC7F1D">
              <w:t>i naczep</w:t>
            </w:r>
          </w:p>
        </w:tc>
        <w:tc>
          <w:tcPr>
            <w:tcW w:w="6781" w:type="dxa"/>
            <w:tcBorders>
              <w:top w:val="single" w:sz="4" w:space="0" w:color="522398"/>
              <w:left w:val="single" w:sz="4" w:space="0" w:color="522398"/>
              <w:bottom w:val="single" w:sz="4" w:space="0" w:color="522398"/>
            </w:tcBorders>
          </w:tcPr>
          <w:p w:rsidR="00EC7F1D" w:rsidRPr="0000727B" w:rsidRDefault="00EC7F1D" w:rsidP="00756152">
            <w:pPr>
              <w:pStyle w:val="opis"/>
            </w:pPr>
            <w:r w:rsidRPr="0000727B">
              <w:t>Produkcja pojazdów samochodowych, przyczep i naczep, z wyłączeniem motocykli</w:t>
            </w:r>
          </w:p>
        </w:tc>
      </w:tr>
      <w:tr w:rsidR="00EC7F1D"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EC7F1D" w:rsidRPr="00EC7F1D" w:rsidRDefault="00EC7F1D" w:rsidP="00324EA6">
            <w:pPr>
              <w:pStyle w:val="skrt"/>
            </w:pPr>
            <w:r w:rsidRPr="00EC7F1D">
              <w:t>Budowa budynków</w:t>
            </w:r>
          </w:p>
        </w:tc>
        <w:tc>
          <w:tcPr>
            <w:tcW w:w="6781" w:type="dxa"/>
            <w:tcBorders>
              <w:top w:val="single" w:sz="4" w:space="0" w:color="522398"/>
              <w:left w:val="single" w:sz="4" w:space="0" w:color="522398"/>
              <w:bottom w:val="single" w:sz="4" w:space="0" w:color="522398"/>
            </w:tcBorders>
          </w:tcPr>
          <w:p w:rsidR="00EC7F1D" w:rsidRPr="0000727B" w:rsidRDefault="00EC7F1D" w:rsidP="00756152">
            <w:pPr>
              <w:pStyle w:val="opis"/>
            </w:pPr>
            <w:r w:rsidRPr="0000727B">
              <w:t>Roboty budowlane związane ze wznoszeniem budynków</w:t>
            </w:r>
          </w:p>
        </w:tc>
      </w:tr>
      <w:tr w:rsidR="00EC7F1D"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EC7F1D" w:rsidRPr="00EC7F1D" w:rsidRDefault="00EC7F1D" w:rsidP="00324EA6">
            <w:pPr>
              <w:pStyle w:val="skrt"/>
            </w:pPr>
            <w:r w:rsidRPr="00EC7F1D">
              <w:t>Budowa obiektów inżynierii lądowej i wodnej</w:t>
            </w:r>
          </w:p>
        </w:tc>
        <w:tc>
          <w:tcPr>
            <w:tcW w:w="6781" w:type="dxa"/>
            <w:tcBorders>
              <w:top w:val="single" w:sz="4" w:space="0" w:color="522398"/>
              <w:left w:val="single" w:sz="4" w:space="0" w:color="522398"/>
              <w:bottom w:val="single" w:sz="4" w:space="0" w:color="522398"/>
            </w:tcBorders>
          </w:tcPr>
          <w:p w:rsidR="00EC7F1D" w:rsidRPr="0000727B" w:rsidRDefault="00F87366" w:rsidP="00756152">
            <w:pPr>
              <w:pStyle w:val="opis"/>
            </w:pPr>
            <w:r w:rsidRPr="0000727B">
              <w:t>Roboty związane z budową obiektów inżynierii lądowej i wodnej</w:t>
            </w:r>
          </w:p>
        </w:tc>
      </w:tr>
      <w:tr w:rsidR="00EC7F1D"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EC7F1D" w:rsidRPr="00EC7F1D" w:rsidRDefault="00F87366" w:rsidP="00324EA6">
            <w:pPr>
              <w:pStyle w:val="skrt"/>
            </w:pPr>
            <w:r w:rsidRPr="00F87366">
              <w:t>Handel hurtowy</w:t>
            </w:r>
          </w:p>
        </w:tc>
        <w:tc>
          <w:tcPr>
            <w:tcW w:w="6781" w:type="dxa"/>
            <w:tcBorders>
              <w:top w:val="single" w:sz="4" w:space="0" w:color="522398"/>
              <w:left w:val="single" w:sz="4" w:space="0" w:color="522398"/>
              <w:bottom w:val="single" w:sz="4" w:space="0" w:color="522398"/>
            </w:tcBorders>
          </w:tcPr>
          <w:p w:rsidR="00EC7F1D" w:rsidRPr="0000727B" w:rsidRDefault="00F87366" w:rsidP="00756152">
            <w:pPr>
              <w:pStyle w:val="opis"/>
            </w:pPr>
            <w:r w:rsidRPr="0000727B">
              <w:t>Handel hurtowy, z wyłączeniem handlu pojazdami samochodowymi</w:t>
            </w:r>
          </w:p>
        </w:tc>
      </w:tr>
      <w:tr w:rsidR="00EC7F1D" w:rsidRPr="00EC7F1D" w:rsidTr="004E24AE">
        <w:trPr>
          <w:trHeight w:val="275"/>
        </w:trPr>
        <w:tc>
          <w:tcPr>
            <w:tcW w:w="3686" w:type="dxa"/>
            <w:tcBorders>
              <w:top w:val="single" w:sz="4" w:space="0" w:color="522398"/>
              <w:bottom w:val="nil"/>
              <w:right w:val="single" w:sz="4" w:space="0" w:color="522398"/>
            </w:tcBorders>
            <w:vAlign w:val="center"/>
          </w:tcPr>
          <w:p w:rsidR="00EC7F1D" w:rsidRPr="00EC7F1D" w:rsidRDefault="00F87366" w:rsidP="00324EA6">
            <w:pPr>
              <w:pStyle w:val="skrt"/>
            </w:pPr>
            <w:r w:rsidRPr="00F87366">
              <w:t>Handel detaliczny</w:t>
            </w:r>
          </w:p>
        </w:tc>
        <w:tc>
          <w:tcPr>
            <w:tcW w:w="6781" w:type="dxa"/>
            <w:tcBorders>
              <w:top w:val="single" w:sz="4" w:space="0" w:color="522398"/>
              <w:left w:val="single" w:sz="4" w:space="0" w:color="522398"/>
              <w:bottom w:val="nil"/>
            </w:tcBorders>
          </w:tcPr>
          <w:p w:rsidR="00EC7F1D" w:rsidRPr="0000727B" w:rsidRDefault="00F87366" w:rsidP="00756152">
            <w:pPr>
              <w:pStyle w:val="opis"/>
            </w:pPr>
            <w:r w:rsidRPr="0000727B">
              <w:t>Handel detaliczny, z wyłączeniem handlu detalicznego pojazdami samochodowymi</w:t>
            </w:r>
          </w:p>
        </w:tc>
      </w:tr>
    </w:tbl>
    <w:p w:rsidR="00770B00" w:rsidRPr="003439F1" w:rsidRDefault="00770B00" w:rsidP="0014096A">
      <w:pPr>
        <w:pStyle w:val="podt1"/>
      </w:pPr>
      <w:bookmarkStart w:id="6" w:name="_Toc64884826"/>
      <w:r w:rsidRPr="003439F1">
        <w:t>Objaśnienia znaków umownych</w:t>
      </w:r>
      <w:bookmarkEnd w:id="6"/>
    </w:p>
    <w:tbl>
      <w:tblPr>
        <w:tblStyle w:val="Siatkatabelijasna"/>
        <w:tblW w:w="5000" w:type="pct"/>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20" w:firstRow="1" w:lastRow="0" w:firstColumn="0" w:lastColumn="0" w:noHBand="0" w:noVBand="0"/>
        <w:tblCaption w:val="accessible"/>
      </w:tblPr>
      <w:tblGrid>
        <w:gridCol w:w="1945"/>
        <w:gridCol w:w="8534"/>
      </w:tblGrid>
      <w:tr w:rsidR="00BC55DB" w:rsidRPr="00FA5128" w:rsidTr="00C43428">
        <w:trPr>
          <w:trHeight w:val="57"/>
          <w:tblHeader/>
        </w:trPr>
        <w:tc>
          <w:tcPr>
            <w:tcW w:w="928" w:type="pct"/>
            <w:tcBorders>
              <w:top w:val="nil"/>
              <w:bottom w:val="single" w:sz="12" w:space="0" w:color="522398"/>
              <w:right w:val="single" w:sz="4" w:space="0" w:color="522398"/>
            </w:tcBorders>
            <w:vAlign w:val="bottom"/>
          </w:tcPr>
          <w:p w:rsidR="00BC55DB" w:rsidRPr="00BC55DB" w:rsidRDefault="00BC55DB" w:rsidP="00850632">
            <w:pPr>
              <w:rPr>
                <w:rFonts w:cs="Arial"/>
                <w:iCs/>
                <w:color w:val="000000"/>
                <w:sz w:val="18"/>
                <w:szCs w:val="18"/>
              </w:rPr>
            </w:pPr>
            <w:r>
              <w:rPr>
                <w:rFonts w:cs="Arial"/>
                <w:iCs/>
                <w:color w:val="000000"/>
                <w:sz w:val="18"/>
                <w:szCs w:val="18"/>
              </w:rPr>
              <w:t>Symbol</w:t>
            </w:r>
          </w:p>
        </w:tc>
        <w:tc>
          <w:tcPr>
            <w:tcW w:w="4072" w:type="pct"/>
            <w:tcBorders>
              <w:top w:val="nil"/>
              <w:left w:val="single" w:sz="4" w:space="0" w:color="522398"/>
              <w:bottom w:val="single" w:sz="12" w:space="0" w:color="522398"/>
            </w:tcBorders>
          </w:tcPr>
          <w:p w:rsidR="00BC55DB" w:rsidRPr="00850632" w:rsidRDefault="00BC55DB" w:rsidP="00850632">
            <w:pPr>
              <w:tabs>
                <w:tab w:val="left" w:pos="979"/>
                <w:tab w:val="right" w:pos="5996"/>
              </w:tabs>
              <w:rPr>
                <w:shd w:val="clear" w:color="auto" w:fill="FFFFFF"/>
              </w:rPr>
            </w:pPr>
            <w:r>
              <w:rPr>
                <w:shd w:val="clear" w:color="auto" w:fill="FFFFFF"/>
              </w:rPr>
              <w:t>Opis</w:t>
            </w:r>
          </w:p>
        </w:tc>
      </w:tr>
      <w:tr w:rsidR="00BC55DB" w:rsidRPr="00FA5128" w:rsidTr="00215481">
        <w:trPr>
          <w:trHeight w:val="57"/>
        </w:trPr>
        <w:tc>
          <w:tcPr>
            <w:tcW w:w="928" w:type="pct"/>
            <w:tcBorders>
              <w:top w:val="single" w:sz="12" w:space="0" w:color="522398"/>
              <w:bottom w:val="single" w:sz="4" w:space="0" w:color="522398"/>
              <w:right w:val="single" w:sz="4" w:space="0" w:color="522398"/>
            </w:tcBorders>
            <w:vAlign w:val="bottom"/>
          </w:tcPr>
          <w:p w:rsidR="00BC55DB" w:rsidRPr="0000727B" w:rsidRDefault="00BC55DB" w:rsidP="00324EA6">
            <w:pPr>
              <w:pStyle w:val="skrt"/>
            </w:pPr>
            <w:r w:rsidRPr="0000727B">
              <w:t>Kreska  (–)</w:t>
            </w:r>
          </w:p>
        </w:tc>
        <w:tc>
          <w:tcPr>
            <w:tcW w:w="4072" w:type="pct"/>
            <w:tcBorders>
              <w:top w:val="single" w:sz="12" w:space="0" w:color="522398"/>
              <w:left w:val="single" w:sz="4" w:space="0" w:color="522398"/>
              <w:bottom w:val="single" w:sz="4" w:space="0" w:color="522398"/>
            </w:tcBorders>
          </w:tcPr>
          <w:p w:rsidR="00BC55DB" w:rsidRPr="0026747F" w:rsidRDefault="0026747F" w:rsidP="0026747F">
            <w:pPr>
              <w:pStyle w:val="Boczek0"/>
              <w:rPr>
                <w:rFonts w:ascii="Fira Sans" w:hAnsi="Fira Sans"/>
                <w:sz w:val="16"/>
                <w:szCs w:val="16"/>
              </w:rPr>
            </w:pPr>
            <w:r w:rsidRPr="0026747F">
              <w:rPr>
                <w:rFonts w:ascii="Fira Sans" w:hAnsi="Fira Sans"/>
                <w:sz w:val="16"/>
                <w:szCs w:val="16"/>
              </w:rPr>
              <w:t>oznacza, że zjawisko nie wystąpiło</w:t>
            </w:r>
          </w:p>
        </w:tc>
      </w:tr>
      <w:tr w:rsidR="00BC55DB" w:rsidRPr="00A24B2E" w:rsidTr="00215481">
        <w:trPr>
          <w:trHeight w:val="57"/>
        </w:trPr>
        <w:tc>
          <w:tcPr>
            <w:tcW w:w="928" w:type="pct"/>
            <w:tcBorders>
              <w:top w:val="single" w:sz="4" w:space="0" w:color="522398"/>
              <w:right w:val="single" w:sz="4" w:space="0" w:color="522398"/>
            </w:tcBorders>
            <w:vAlign w:val="center"/>
          </w:tcPr>
          <w:p w:rsidR="00BC55DB" w:rsidRPr="0000727B" w:rsidRDefault="00BC55DB" w:rsidP="00324EA6">
            <w:pPr>
              <w:pStyle w:val="skrt"/>
            </w:pPr>
            <w:r w:rsidRPr="0000727B">
              <w:t>Kropka  (.)</w:t>
            </w:r>
          </w:p>
        </w:tc>
        <w:tc>
          <w:tcPr>
            <w:tcW w:w="4072" w:type="pct"/>
            <w:tcBorders>
              <w:top w:val="single" w:sz="4" w:space="0" w:color="522398"/>
              <w:left w:val="single" w:sz="4" w:space="0" w:color="522398"/>
            </w:tcBorders>
          </w:tcPr>
          <w:p w:rsidR="00BC55DB" w:rsidRPr="0026747F" w:rsidRDefault="0026747F" w:rsidP="0026747F">
            <w:pPr>
              <w:pStyle w:val="Boczek0"/>
              <w:rPr>
                <w:rFonts w:ascii="Fira Sans" w:hAnsi="Fira Sans"/>
                <w:sz w:val="16"/>
                <w:szCs w:val="16"/>
              </w:rPr>
            </w:pPr>
            <w:r w:rsidRPr="0026747F">
              <w:rPr>
                <w:rFonts w:ascii="Fira Sans" w:hAnsi="Fira Sans"/>
                <w:sz w:val="16"/>
                <w:szCs w:val="16"/>
              </w:rPr>
              <w:t>oznacza: brak informacji, konieczność zachowania tajemnicy statystycznej lub że wypełnienie pozycji jest niemożliwe albo niecelowe</w:t>
            </w:r>
          </w:p>
        </w:tc>
      </w:tr>
      <w:tr w:rsidR="00BC55DB" w:rsidRPr="00A24B2E" w:rsidTr="00215481">
        <w:trPr>
          <w:trHeight w:val="57"/>
        </w:trPr>
        <w:tc>
          <w:tcPr>
            <w:tcW w:w="928" w:type="pct"/>
            <w:tcBorders>
              <w:top w:val="single" w:sz="4" w:space="0" w:color="001D77"/>
              <w:right w:val="single" w:sz="4" w:space="0" w:color="522398"/>
            </w:tcBorders>
            <w:vAlign w:val="bottom"/>
          </w:tcPr>
          <w:p w:rsidR="00BC55DB" w:rsidRPr="0000727B" w:rsidRDefault="00BC55DB" w:rsidP="00324EA6">
            <w:pPr>
              <w:pStyle w:val="skrt"/>
            </w:pPr>
            <w:r w:rsidRPr="0000727B">
              <w:t>Znak  Δ</w:t>
            </w:r>
          </w:p>
        </w:tc>
        <w:tc>
          <w:tcPr>
            <w:tcW w:w="4072" w:type="pct"/>
            <w:tcBorders>
              <w:top w:val="single" w:sz="4" w:space="0" w:color="001D77"/>
              <w:left w:val="single" w:sz="4" w:space="0" w:color="522398"/>
            </w:tcBorders>
          </w:tcPr>
          <w:p w:rsidR="00BC55DB" w:rsidRPr="0000727B" w:rsidRDefault="00BC55DB" w:rsidP="00756152">
            <w:pPr>
              <w:pStyle w:val="opis"/>
              <w:rPr>
                <w:rFonts w:cs="Arial"/>
                <w:color w:val="000000" w:themeColor="text1"/>
              </w:rPr>
            </w:pPr>
            <w:r w:rsidRPr="0000727B">
              <w:t>oznacza, że nazwy zostały skrócone w stosunku do obowiązującej klasyfikacji</w:t>
            </w:r>
          </w:p>
        </w:tc>
      </w:tr>
      <w:tr w:rsidR="00BC55DB" w:rsidRPr="00A24B2E" w:rsidTr="00215481">
        <w:trPr>
          <w:trHeight w:val="57"/>
        </w:trPr>
        <w:tc>
          <w:tcPr>
            <w:tcW w:w="928" w:type="pct"/>
            <w:tcBorders>
              <w:top w:val="single" w:sz="4" w:space="0" w:color="001D77"/>
              <w:bottom w:val="single" w:sz="4" w:space="0" w:color="001D77"/>
              <w:right w:val="single" w:sz="4" w:space="0" w:color="522398"/>
            </w:tcBorders>
            <w:vAlign w:val="bottom"/>
          </w:tcPr>
          <w:p w:rsidR="00BC55DB" w:rsidRPr="0000727B" w:rsidRDefault="00BC55DB" w:rsidP="00324EA6">
            <w:pPr>
              <w:pStyle w:val="skrt"/>
            </w:pPr>
            <w:r w:rsidRPr="0000727B">
              <w:t xml:space="preserve">„W tym” </w:t>
            </w:r>
          </w:p>
        </w:tc>
        <w:tc>
          <w:tcPr>
            <w:tcW w:w="4072" w:type="pct"/>
            <w:tcBorders>
              <w:top w:val="single" w:sz="4" w:space="0" w:color="001D77"/>
              <w:left w:val="single" w:sz="4" w:space="0" w:color="522398"/>
              <w:bottom w:val="single" w:sz="4" w:space="0" w:color="001D77"/>
            </w:tcBorders>
          </w:tcPr>
          <w:p w:rsidR="00BC55DB" w:rsidRPr="0000727B" w:rsidRDefault="00BC55DB" w:rsidP="00756152">
            <w:pPr>
              <w:pStyle w:val="opis"/>
              <w:rPr>
                <w:rFonts w:cs="Arial"/>
                <w:color w:val="000000" w:themeColor="text1"/>
              </w:rPr>
            </w:pPr>
            <w:r w:rsidRPr="0000727B">
              <w:t xml:space="preserve">oznacza, że nie podaje się wszystkich składników sumy </w:t>
            </w:r>
          </w:p>
        </w:tc>
      </w:tr>
      <w:tr w:rsidR="00BC55DB" w:rsidRPr="00A24B2E" w:rsidTr="00215481">
        <w:trPr>
          <w:trHeight w:val="57"/>
        </w:trPr>
        <w:tc>
          <w:tcPr>
            <w:tcW w:w="928" w:type="pct"/>
            <w:tcBorders>
              <w:top w:val="single" w:sz="4" w:space="0" w:color="001D77"/>
              <w:bottom w:val="single" w:sz="4" w:space="0" w:color="001D77"/>
              <w:right w:val="single" w:sz="4" w:space="0" w:color="522398"/>
            </w:tcBorders>
            <w:vAlign w:val="center"/>
          </w:tcPr>
          <w:p w:rsidR="00BC55DB" w:rsidRPr="0000727B" w:rsidRDefault="00BC55DB" w:rsidP="00324EA6">
            <w:pPr>
              <w:pStyle w:val="skrt"/>
            </w:pPr>
            <w:r w:rsidRPr="0000727B">
              <w:t>Znak</w:t>
            </w:r>
            <w:r w:rsidR="008B63B2" w:rsidRPr="0000727B">
              <w:t xml:space="preserve">  </w:t>
            </w:r>
            <w:r w:rsidRPr="0000727B">
              <w:t>*</w:t>
            </w:r>
          </w:p>
        </w:tc>
        <w:tc>
          <w:tcPr>
            <w:tcW w:w="4072" w:type="pct"/>
            <w:tcBorders>
              <w:top w:val="single" w:sz="4" w:space="0" w:color="001D77"/>
              <w:left w:val="single" w:sz="4" w:space="0" w:color="522398"/>
              <w:bottom w:val="single" w:sz="4" w:space="0" w:color="001D77"/>
            </w:tcBorders>
          </w:tcPr>
          <w:p w:rsidR="00BC55DB" w:rsidRPr="0000727B" w:rsidRDefault="00BC55DB" w:rsidP="00756152">
            <w:pPr>
              <w:pStyle w:val="opis"/>
            </w:pPr>
            <w:r w:rsidRPr="0000727B">
              <w:t>oznacza, że dane zostały zmienione w</w:t>
            </w:r>
            <w:r w:rsidR="0026747F">
              <w:t xml:space="preserve"> stosunku do już opublikowanych</w:t>
            </w:r>
          </w:p>
        </w:tc>
      </w:tr>
      <w:tr w:rsidR="00BC55DB" w:rsidRPr="008E7E8E" w:rsidTr="00215481">
        <w:trPr>
          <w:trHeight w:val="57"/>
        </w:trPr>
        <w:tc>
          <w:tcPr>
            <w:tcW w:w="928" w:type="pct"/>
            <w:tcBorders>
              <w:top w:val="single" w:sz="4" w:space="0" w:color="001D77"/>
              <w:bottom w:val="nil"/>
              <w:right w:val="single" w:sz="4" w:space="0" w:color="522398"/>
            </w:tcBorders>
            <w:vAlign w:val="bottom"/>
          </w:tcPr>
          <w:p w:rsidR="00BC55DB" w:rsidRPr="0000727B" w:rsidRDefault="00BC55DB" w:rsidP="00324EA6">
            <w:pPr>
              <w:pStyle w:val="skrt"/>
            </w:pPr>
            <w:r w:rsidRPr="0000727B">
              <w:t>p.proc.</w:t>
            </w:r>
          </w:p>
        </w:tc>
        <w:tc>
          <w:tcPr>
            <w:tcW w:w="4072" w:type="pct"/>
            <w:tcBorders>
              <w:top w:val="single" w:sz="4" w:space="0" w:color="001D77"/>
              <w:left w:val="single" w:sz="4" w:space="0" w:color="522398"/>
              <w:bottom w:val="nil"/>
            </w:tcBorders>
          </w:tcPr>
          <w:p w:rsidR="00BC55DB" w:rsidRPr="0000727B" w:rsidRDefault="0026747F" w:rsidP="00756152">
            <w:pPr>
              <w:pStyle w:val="opis"/>
              <w:rPr>
                <w:lang w:val="en-GB"/>
              </w:rPr>
            </w:pPr>
            <w:r>
              <w:rPr>
                <w:lang w:val="en-GB"/>
              </w:rPr>
              <w:t>punkt procentowy</w:t>
            </w:r>
          </w:p>
        </w:tc>
      </w:tr>
    </w:tbl>
    <w:p w:rsidR="00770B00" w:rsidRDefault="00272F15" w:rsidP="00850140">
      <w:pPr>
        <w:pStyle w:val="tekstuwagi"/>
        <w:spacing w:before="240"/>
      </w:pPr>
      <w:r w:rsidRPr="00F67628">
        <w:t>Dane charakteryzujące województwo wielkopolskie można również znaleźć w publikacjach statystycznych wydawanych przez US w Poznaniu oraz w publikacjach ogólnopolskich GUS.</w:t>
      </w:r>
    </w:p>
    <w:p w:rsidR="008B63B2" w:rsidRPr="00272F15" w:rsidRDefault="00272F15" w:rsidP="0048479D">
      <w:pPr>
        <w:pStyle w:val="tekstuwagi"/>
        <w:rPr>
          <w:b/>
        </w:rPr>
      </w:pPr>
      <w:r w:rsidRPr="00F67628">
        <w:t>Prosimy o podanie źródła przy publikowaniu danych Urzędu Statystycznego.</w:t>
      </w:r>
    </w:p>
    <w:p w:rsidR="00EC185F" w:rsidRPr="00887EC6" w:rsidRDefault="003938F4" w:rsidP="002C60CF">
      <w:pPr>
        <w:pStyle w:val="Nagwek1"/>
      </w:pPr>
      <w:bookmarkStart w:id="7" w:name="_Toc64884827"/>
      <w:bookmarkStart w:id="8" w:name="_Toc64884996"/>
      <w:bookmarkStart w:id="9" w:name="_Toc64891649"/>
      <w:bookmarkStart w:id="10" w:name="_Toc151100428"/>
      <w:r w:rsidRPr="00887EC6">
        <w:lastRenderedPageBreak/>
        <w:t>Rynek pracy</w:t>
      </w:r>
      <w:bookmarkEnd w:id="7"/>
      <w:bookmarkEnd w:id="8"/>
      <w:bookmarkEnd w:id="9"/>
      <w:bookmarkEnd w:id="10"/>
    </w:p>
    <w:p w:rsidR="00D57B5A" w:rsidRPr="00F67819" w:rsidRDefault="00542A3A" w:rsidP="00D57B5A">
      <w:pPr>
        <w:pStyle w:val="tekst"/>
      </w:pPr>
      <w:r w:rsidRPr="00F67819">
        <w:t>W październiku</w:t>
      </w:r>
      <w:r w:rsidR="00D57B5A" w:rsidRPr="00F67819">
        <w:t xml:space="preserve"> </w:t>
      </w:r>
      <w:r w:rsidR="00565236" w:rsidRPr="00F67819">
        <w:t>br.</w:t>
      </w:r>
      <w:r w:rsidR="00D57B5A" w:rsidRPr="00F67819">
        <w:t xml:space="preserve"> przeciętne</w:t>
      </w:r>
      <w:r w:rsidR="0044131F" w:rsidRPr="00F67819">
        <w:t xml:space="preserve"> miesięczne</w:t>
      </w:r>
      <w:r w:rsidR="00D57B5A" w:rsidRPr="00F67819">
        <w:t xml:space="preserve"> zatrudnien</w:t>
      </w:r>
      <w:r w:rsidR="0044131F" w:rsidRPr="00F67819">
        <w:t>ie w sektorze przedsiębiorstw utrzymało się na poziomie sprzed roku</w:t>
      </w:r>
      <w:r w:rsidR="00D57B5A" w:rsidRPr="00F67819">
        <w:t>. Ni</w:t>
      </w:r>
      <w:r w:rsidR="005F1AD7" w:rsidRPr="00F67819">
        <w:t xml:space="preserve">eznacznie </w:t>
      </w:r>
      <w:r w:rsidR="00140E55" w:rsidRPr="00F67819">
        <w:t>wy</w:t>
      </w:r>
      <w:r w:rsidR="00D57B5A" w:rsidRPr="00F67819">
        <w:t xml:space="preserve">żej aniżeli przed rokiem </w:t>
      </w:r>
      <w:r w:rsidR="00140E55" w:rsidRPr="00F67819">
        <w:t>u</w:t>
      </w:r>
      <w:r w:rsidR="00D57B5A" w:rsidRPr="00F67819">
        <w:t>kształtowała się stopa bezrobocia rejestrowanego</w:t>
      </w:r>
      <w:r w:rsidR="00140E55" w:rsidRPr="00F67819">
        <w:t xml:space="preserve">, </w:t>
      </w:r>
      <w:r w:rsidR="00F67819">
        <w:t>ale</w:t>
      </w:r>
      <w:r w:rsidR="00140E55" w:rsidRPr="00F67819">
        <w:t xml:space="preserve"> nadal</w:t>
      </w:r>
      <w:r w:rsidR="00D57B5A" w:rsidRPr="00F67819">
        <w:t xml:space="preserve"> </w:t>
      </w:r>
      <w:r w:rsidR="00140E55" w:rsidRPr="00F67819">
        <w:t>w</w:t>
      </w:r>
      <w:r w:rsidR="00D57B5A" w:rsidRPr="00F67819">
        <w:t>skaźnik ten pozostaje najniższy w kraju.</w:t>
      </w:r>
    </w:p>
    <w:p w:rsidR="00EC185F" w:rsidRDefault="004B3B93" w:rsidP="00D57B5A">
      <w:pPr>
        <w:pStyle w:val="tekst"/>
      </w:pPr>
      <w:r w:rsidRPr="00D940AB">
        <w:rPr>
          <w:b/>
        </w:rPr>
        <w:t>Przeciętne zatrudnienie</w:t>
      </w:r>
      <w:r w:rsidRPr="00D940AB">
        <w:t xml:space="preserve"> w sektorze przedsiębiorstw </w:t>
      </w:r>
      <w:r w:rsidR="00542A3A">
        <w:t>w październiku</w:t>
      </w:r>
      <w:r w:rsidRPr="00D940AB">
        <w:t xml:space="preserve"> </w:t>
      </w:r>
      <w:r w:rsidR="00565236" w:rsidRPr="00D940AB">
        <w:t>br.</w:t>
      </w:r>
      <w:r w:rsidRPr="00D940AB">
        <w:t xml:space="preserve"> wyniosło 8</w:t>
      </w:r>
      <w:r w:rsidR="00F91349" w:rsidRPr="00D940AB">
        <w:t>5</w:t>
      </w:r>
      <w:r w:rsidR="0044131F">
        <w:t>5</w:t>
      </w:r>
      <w:r w:rsidR="00360085" w:rsidRPr="00D940AB">
        <w:t>,</w:t>
      </w:r>
      <w:r w:rsidR="0044131F">
        <w:t>2</w:t>
      </w:r>
      <w:r w:rsidRPr="00D940AB">
        <w:t xml:space="preserve"> tys. osób</w:t>
      </w:r>
      <w:r w:rsidR="0010133F">
        <w:t xml:space="preserve"> i nie zmieniło się znacząco ani</w:t>
      </w:r>
      <w:r w:rsidR="00140E55" w:rsidRPr="00D940AB">
        <w:t xml:space="preserve"> w</w:t>
      </w:r>
      <w:r w:rsidR="0010133F">
        <w:t xml:space="preserve"> </w:t>
      </w:r>
      <w:r w:rsidR="00411C9F" w:rsidRPr="00D940AB">
        <w:t>stosunku do poprzedniego miesiąca</w:t>
      </w:r>
      <w:r w:rsidR="0010133F">
        <w:t>, ani w po</w:t>
      </w:r>
      <w:r w:rsidR="004A4C3A">
        <w:t xml:space="preserve">równaniu </w:t>
      </w:r>
      <w:r w:rsidR="00542A3A">
        <w:t>z październikiem</w:t>
      </w:r>
      <w:r w:rsidR="00411C9F" w:rsidRPr="00D940AB">
        <w:t xml:space="preserve"> ub. roku</w:t>
      </w:r>
      <w:r w:rsidR="009A3076" w:rsidRPr="00D940AB">
        <w:t xml:space="preserve"> </w:t>
      </w:r>
      <w:r w:rsidRPr="00D940AB">
        <w:t>(</w:t>
      </w:r>
      <w:r w:rsidR="00411C9F" w:rsidRPr="00D940AB">
        <w:t>przed</w:t>
      </w:r>
      <w:r w:rsidR="00CD3A6F" w:rsidRPr="00D940AB">
        <w:t xml:space="preserve"> rok</w:t>
      </w:r>
      <w:r w:rsidR="00411C9F" w:rsidRPr="00D940AB">
        <w:t>iem</w:t>
      </w:r>
      <w:r w:rsidR="0073551F" w:rsidRPr="00D940AB">
        <w:t xml:space="preserve"> </w:t>
      </w:r>
      <w:r w:rsidR="0010133F">
        <w:t>notowano wzrost</w:t>
      </w:r>
      <w:r w:rsidR="00443675" w:rsidRPr="00D940AB">
        <w:t xml:space="preserve"> poziomu zatrudnienia </w:t>
      </w:r>
      <w:r w:rsidR="0010133F">
        <w:t xml:space="preserve">tak </w:t>
      </w:r>
      <w:r w:rsidR="00140E55" w:rsidRPr="00D940AB">
        <w:t>w ujęciu miesięcznym</w:t>
      </w:r>
      <w:r w:rsidR="00443675" w:rsidRPr="00D940AB">
        <w:t xml:space="preserve"> </w:t>
      </w:r>
      <w:r w:rsidR="0010133F">
        <w:t>–</w:t>
      </w:r>
      <w:r w:rsidR="00443675" w:rsidRPr="00D940AB">
        <w:t xml:space="preserve"> </w:t>
      </w:r>
      <w:r w:rsidR="0010133F">
        <w:t xml:space="preserve">o </w:t>
      </w:r>
      <w:r w:rsidR="00443675" w:rsidRPr="00D940AB">
        <w:t>0,</w:t>
      </w:r>
      <w:r w:rsidR="0010133F">
        <w:t>3</w:t>
      </w:r>
      <w:r w:rsidR="00443675" w:rsidRPr="00D940AB">
        <w:t>%</w:t>
      </w:r>
      <w:r w:rsidR="004A4C3A">
        <w:t xml:space="preserve">, </w:t>
      </w:r>
      <w:r w:rsidR="0010133F">
        <w:t>j</w:t>
      </w:r>
      <w:r w:rsidR="004A4C3A">
        <w:t>a</w:t>
      </w:r>
      <w:r w:rsidR="0010133F">
        <w:t>k i</w:t>
      </w:r>
      <w:r w:rsidR="004A4C3A">
        <w:t xml:space="preserve"> </w:t>
      </w:r>
      <w:r w:rsidR="00140E55" w:rsidRPr="00D940AB">
        <w:t xml:space="preserve">w skali roku </w:t>
      </w:r>
      <w:r w:rsidR="00443675" w:rsidRPr="00D940AB">
        <w:t xml:space="preserve">– </w:t>
      </w:r>
      <w:r w:rsidR="0010133F">
        <w:t xml:space="preserve">o </w:t>
      </w:r>
      <w:r w:rsidR="00140E55" w:rsidRPr="00D940AB">
        <w:t>3</w:t>
      </w:r>
      <w:r w:rsidR="004A53A3">
        <w:t>,7</w:t>
      </w:r>
      <w:r w:rsidR="00360085" w:rsidRPr="00D940AB">
        <w:t>%</w:t>
      </w:r>
      <w:r w:rsidR="000825FA" w:rsidRPr="00D940AB">
        <w:t>)</w:t>
      </w:r>
      <w:r w:rsidRPr="00D940AB">
        <w:t>.</w:t>
      </w:r>
    </w:p>
    <w:p w:rsidR="008B63B2" w:rsidRDefault="00D265C0" w:rsidP="00C6195B">
      <w:pPr>
        <w:pStyle w:val="Tytultabeli"/>
        <w:spacing w:before="360"/>
      </w:pPr>
      <w:r w:rsidRPr="00CC7BE0">
        <w:t>Tablica 1.</w:t>
      </w:r>
      <w:r w:rsidR="00215481">
        <w:tab/>
      </w:r>
      <w:r w:rsidR="00EC185F" w:rsidRPr="00CC7BE0">
        <w:t>Przeciętne zatrudnienie w sektorze przedsiębiorstw</w:t>
      </w:r>
      <w:r w:rsidR="00EC185F">
        <w:t xml:space="preserve"> </w:t>
      </w:r>
    </w:p>
    <w:tbl>
      <w:tblPr>
        <w:tblW w:w="0" w:type="auto"/>
        <w:jc w:val="center"/>
        <w:tblBorders>
          <w:insideH w:val="single" w:sz="4" w:space="0" w:color="001D77"/>
          <w:insideV w:val="single" w:sz="4" w:space="0" w:color="212492"/>
        </w:tblBorders>
        <w:tblLayout w:type="fixed"/>
        <w:tblCellMar>
          <w:top w:w="57" w:type="dxa"/>
          <w:bottom w:w="57" w:type="dxa"/>
        </w:tblCellMar>
        <w:tblLook w:val="0420" w:firstRow="1" w:lastRow="0" w:firstColumn="0" w:lastColumn="0" w:noHBand="0" w:noVBand="1"/>
        <w:tblDescription w:val="Tablica prezentuje poziom przeciętnego zatrudnienia w sektorze przedsiębiorstw w przekroju sekcji PKD, w miesiącu badawczym (październik br.) i w okresie narastającym (styczeń-październik br.) oraz jego dynamikę w odniesieniu do analogicznych okresów ub. roku. Dane do tablicy dostępne w pliku w formacie XLSX"/>
      </w:tblPr>
      <w:tblGrid>
        <w:gridCol w:w="4253"/>
        <w:gridCol w:w="1556"/>
        <w:gridCol w:w="1557"/>
        <w:gridCol w:w="1556"/>
        <w:gridCol w:w="1557"/>
      </w:tblGrid>
      <w:tr w:rsidR="00084538" w:rsidRPr="00E87892" w:rsidTr="00084538">
        <w:trPr>
          <w:trHeight w:val="57"/>
          <w:tblHeader/>
          <w:jc w:val="center"/>
        </w:trPr>
        <w:tc>
          <w:tcPr>
            <w:tcW w:w="4253" w:type="dxa"/>
            <w:vMerge w:val="restart"/>
            <w:tcBorders>
              <w:top w:val="nil"/>
              <w:bottom w:val="single" w:sz="4" w:space="0" w:color="522398"/>
              <w:right w:val="single" w:sz="4" w:space="0" w:color="522398"/>
            </w:tcBorders>
            <w:vAlign w:val="center"/>
          </w:tcPr>
          <w:p w:rsidR="00084538" w:rsidRPr="00823825" w:rsidRDefault="00084538" w:rsidP="00362275">
            <w:pPr>
              <w:pStyle w:val="glowka1"/>
            </w:pPr>
            <w:r w:rsidRPr="00823825">
              <w:t>Wyszczególnienie</w:t>
            </w:r>
          </w:p>
        </w:tc>
        <w:tc>
          <w:tcPr>
            <w:tcW w:w="3113" w:type="dxa"/>
            <w:gridSpan w:val="2"/>
            <w:tcBorders>
              <w:top w:val="nil"/>
              <w:bottom w:val="single" w:sz="4" w:space="0" w:color="522398"/>
              <w:right w:val="single" w:sz="4" w:space="0" w:color="522398"/>
            </w:tcBorders>
          </w:tcPr>
          <w:p w:rsidR="00084538" w:rsidRDefault="00E36DC4" w:rsidP="00A76E03">
            <w:pPr>
              <w:pStyle w:val="glowka1"/>
            </w:pPr>
            <w:r>
              <w:t>10</w:t>
            </w:r>
            <w:r w:rsidR="00084538" w:rsidRPr="00823825">
              <w:t xml:space="preserve"> 20</w:t>
            </w:r>
            <w:r w:rsidR="00084538">
              <w:t>23</w:t>
            </w:r>
          </w:p>
        </w:tc>
        <w:tc>
          <w:tcPr>
            <w:tcW w:w="3113" w:type="dxa"/>
            <w:gridSpan w:val="2"/>
            <w:tcBorders>
              <w:top w:val="nil"/>
              <w:left w:val="single" w:sz="4" w:space="0" w:color="522398"/>
              <w:bottom w:val="single" w:sz="4" w:space="0" w:color="522398"/>
            </w:tcBorders>
            <w:vAlign w:val="center"/>
          </w:tcPr>
          <w:p w:rsidR="00084538" w:rsidRPr="00823825" w:rsidRDefault="00084538" w:rsidP="00E36DC4">
            <w:pPr>
              <w:pStyle w:val="glowka1"/>
            </w:pPr>
            <w:r>
              <w:t>01–</w:t>
            </w:r>
            <w:r w:rsidR="00E36DC4">
              <w:t>10</w:t>
            </w:r>
            <w:r w:rsidR="00A76E03">
              <w:t xml:space="preserve"> </w:t>
            </w:r>
            <w:r w:rsidRPr="00823825">
              <w:t>20</w:t>
            </w:r>
            <w:r>
              <w:t>23</w:t>
            </w:r>
          </w:p>
        </w:tc>
      </w:tr>
      <w:tr w:rsidR="00084538" w:rsidRPr="00E87892" w:rsidTr="00084538">
        <w:trPr>
          <w:trHeight w:val="510"/>
          <w:tblHeader/>
          <w:jc w:val="center"/>
        </w:trPr>
        <w:tc>
          <w:tcPr>
            <w:tcW w:w="4253" w:type="dxa"/>
            <w:vMerge/>
            <w:tcBorders>
              <w:top w:val="single" w:sz="4" w:space="0" w:color="522398"/>
              <w:bottom w:val="single" w:sz="12" w:space="0" w:color="522398"/>
              <w:right w:val="single" w:sz="4" w:space="0" w:color="522398"/>
            </w:tcBorders>
            <w:vAlign w:val="center"/>
          </w:tcPr>
          <w:p w:rsidR="00084538" w:rsidRPr="00823825" w:rsidRDefault="00084538" w:rsidP="00362275">
            <w:pPr>
              <w:pStyle w:val="glowka1"/>
            </w:pPr>
          </w:p>
        </w:tc>
        <w:tc>
          <w:tcPr>
            <w:tcW w:w="1556" w:type="dxa"/>
            <w:tcBorders>
              <w:top w:val="single" w:sz="4" w:space="0" w:color="522398"/>
              <w:bottom w:val="single" w:sz="12" w:space="0" w:color="522398"/>
            </w:tcBorders>
            <w:vAlign w:val="center"/>
          </w:tcPr>
          <w:p w:rsidR="00084538" w:rsidRPr="00823825" w:rsidRDefault="00084538" w:rsidP="00084538">
            <w:pPr>
              <w:pStyle w:val="glowka1"/>
            </w:pPr>
            <w:r w:rsidRPr="00823825">
              <w:t>w tys.</w:t>
            </w:r>
          </w:p>
        </w:tc>
        <w:tc>
          <w:tcPr>
            <w:tcW w:w="1557" w:type="dxa"/>
            <w:tcBorders>
              <w:top w:val="single" w:sz="4" w:space="0" w:color="522398"/>
              <w:bottom w:val="single" w:sz="12" w:space="0" w:color="522398"/>
              <w:right w:val="single" w:sz="4" w:space="0" w:color="522398"/>
            </w:tcBorders>
            <w:vAlign w:val="center"/>
          </w:tcPr>
          <w:p w:rsidR="00084538" w:rsidRPr="00823825" w:rsidRDefault="00E36DC4" w:rsidP="00A76E03">
            <w:pPr>
              <w:pStyle w:val="glowka1"/>
            </w:pPr>
            <w:r>
              <w:t>10</w:t>
            </w:r>
            <w:r w:rsidR="00084538" w:rsidRPr="00823825">
              <w:t xml:space="preserve"> 20</w:t>
            </w:r>
            <w:r w:rsidR="00084538">
              <w:t>22</w:t>
            </w:r>
            <w:r w:rsidR="00084538" w:rsidRPr="00823825">
              <w:t>=100</w:t>
            </w:r>
          </w:p>
        </w:tc>
        <w:tc>
          <w:tcPr>
            <w:tcW w:w="1556" w:type="dxa"/>
            <w:tcBorders>
              <w:top w:val="single" w:sz="4" w:space="0" w:color="522398"/>
              <w:left w:val="single" w:sz="4" w:space="0" w:color="522398"/>
              <w:bottom w:val="single" w:sz="12" w:space="0" w:color="522398"/>
              <w:right w:val="single" w:sz="4" w:space="0" w:color="522398"/>
            </w:tcBorders>
            <w:vAlign w:val="center"/>
          </w:tcPr>
          <w:p w:rsidR="00084538" w:rsidRPr="00823825" w:rsidRDefault="00084538" w:rsidP="00362275">
            <w:pPr>
              <w:pStyle w:val="glowka1"/>
            </w:pPr>
            <w:r w:rsidRPr="00823825">
              <w:t>w tys.</w:t>
            </w:r>
          </w:p>
        </w:tc>
        <w:tc>
          <w:tcPr>
            <w:tcW w:w="1557" w:type="dxa"/>
            <w:tcBorders>
              <w:top w:val="single" w:sz="4" w:space="0" w:color="522398"/>
              <w:left w:val="single" w:sz="4" w:space="0" w:color="522398"/>
              <w:bottom w:val="single" w:sz="12" w:space="0" w:color="522398"/>
            </w:tcBorders>
            <w:vAlign w:val="center"/>
          </w:tcPr>
          <w:p w:rsidR="00084538" w:rsidRPr="00823825" w:rsidRDefault="00084538" w:rsidP="00E36DC4">
            <w:pPr>
              <w:pStyle w:val="glowka1"/>
            </w:pPr>
            <w:r>
              <w:t>01–</w:t>
            </w:r>
            <w:r w:rsidR="00E36DC4">
              <w:t>10</w:t>
            </w:r>
            <w:r>
              <w:t xml:space="preserve"> </w:t>
            </w:r>
            <w:r w:rsidRPr="00823825">
              <w:t>20</w:t>
            </w:r>
            <w:r>
              <w:t>22</w:t>
            </w:r>
            <w:r w:rsidRPr="00823825">
              <w:t>=100</w:t>
            </w:r>
          </w:p>
        </w:tc>
      </w:tr>
      <w:tr w:rsidR="00E36DC4" w:rsidRPr="00E87892" w:rsidTr="00E36DC4">
        <w:trPr>
          <w:trHeight w:val="227"/>
          <w:jc w:val="center"/>
        </w:trPr>
        <w:tc>
          <w:tcPr>
            <w:tcW w:w="4253" w:type="dxa"/>
            <w:tcBorders>
              <w:top w:val="single" w:sz="12" w:space="0" w:color="522398"/>
              <w:bottom w:val="single" w:sz="4" w:space="0" w:color="522398"/>
              <w:right w:val="single" w:sz="4" w:space="0" w:color="522398"/>
            </w:tcBorders>
            <w:vAlign w:val="center"/>
          </w:tcPr>
          <w:p w:rsidR="00E36DC4" w:rsidRPr="00DF5DCB" w:rsidRDefault="00E36DC4" w:rsidP="00E36DC4">
            <w:pPr>
              <w:pStyle w:val="bocz1t"/>
            </w:pPr>
            <w:r w:rsidRPr="00DF5DCB">
              <w:t>OGÓŁEM</w:t>
            </w:r>
          </w:p>
        </w:tc>
        <w:tc>
          <w:tcPr>
            <w:tcW w:w="1556" w:type="dxa"/>
            <w:tcBorders>
              <w:top w:val="single" w:sz="12" w:space="0" w:color="522398"/>
              <w:bottom w:val="single" w:sz="4" w:space="0" w:color="522398"/>
            </w:tcBorders>
            <w:vAlign w:val="center"/>
          </w:tcPr>
          <w:p w:rsidR="00E36DC4" w:rsidRDefault="00E36DC4" w:rsidP="00E36DC4">
            <w:pPr>
              <w:pStyle w:val="tablet"/>
            </w:pPr>
            <w:r>
              <w:t>855,2</w:t>
            </w:r>
          </w:p>
        </w:tc>
        <w:tc>
          <w:tcPr>
            <w:tcW w:w="1557" w:type="dxa"/>
            <w:tcBorders>
              <w:top w:val="single" w:sz="12" w:space="0" w:color="522398"/>
              <w:bottom w:val="single" w:sz="4" w:space="0" w:color="522398"/>
              <w:right w:val="single" w:sz="4" w:space="0" w:color="522398"/>
            </w:tcBorders>
            <w:vAlign w:val="center"/>
          </w:tcPr>
          <w:p w:rsidR="00E36DC4" w:rsidRDefault="00E36DC4" w:rsidP="00E36DC4">
            <w:pPr>
              <w:pStyle w:val="tablet"/>
            </w:pPr>
            <w:r>
              <w:t>100,0</w:t>
            </w:r>
          </w:p>
        </w:tc>
        <w:tc>
          <w:tcPr>
            <w:tcW w:w="1556" w:type="dxa"/>
            <w:tcBorders>
              <w:top w:val="single" w:sz="12" w:space="0" w:color="522398"/>
              <w:left w:val="single" w:sz="4" w:space="0" w:color="522398"/>
              <w:bottom w:val="single" w:sz="4" w:space="0" w:color="522398"/>
              <w:right w:val="single" w:sz="4" w:space="0" w:color="522398"/>
            </w:tcBorders>
            <w:vAlign w:val="center"/>
          </w:tcPr>
          <w:p w:rsidR="00E36DC4" w:rsidRDefault="00E36DC4" w:rsidP="00E36DC4">
            <w:pPr>
              <w:pStyle w:val="tablet"/>
            </w:pPr>
            <w:r>
              <w:t>859,5</w:t>
            </w:r>
          </w:p>
        </w:tc>
        <w:tc>
          <w:tcPr>
            <w:tcW w:w="1557" w:type="dxa"/>
            <w:tcBorders>
              <w:top w:val="single" w:sz="12" w:space="0" w:color="522398"/>
              <w:left w:val="single" w:sz="4" w:space="0" w:color="522398"/>
              <w:bottom w:val="single" w:sz="4" w:space="0" w:color="522398"/>
            </w:tcBorders>
            <w:vAlign w:val="center"/>
          </w:tcPr>
          <w:p w:rsidR="00E36DC4" w:rsidRDefault="00E36DC4" w:rsidP="00E36DC4">
            <w:pPr>
              <w:pStyle w:val="tablet"/>
            </w:pPr>
            <w:r>
              <w:t>101,2</w:t>
            </w:r>
          </w:p>
        </w:tc>
      </w:tr>
      <w:tr w:rsidR="00E36DC4" w:rsidRPr="00E87892" w:rsidTr="00E36DC4">
        <w:trPr>
          <w:trHeight w:val="227"/>
          <w:jc w:val="center"/>
        </w:trPr>
        <w:tc>
          <w:tcPr>
            <w:tcW w:w="4253" w:type="dxa"/>
            <w:tcBorders>
              <w:top w:val="single" w:sz="4" w:space="0" w:color="522398"/>
              <w:bottom w:val="single" w:sz="4" w:space="0" w:color="001D77"/>
            </w:tcBorders>
            <w:vAlign w:val="center"/>
          </w:tcPr>
          <w:p w:rsidR="00E36DC4" w:rsidRPr="00DF5DCB" w:rsidRDefault="00E36DC4" w:rsidP="00E36DC4">
            <w:pPr>
              <w:pStyle w:val="boczekbez"/>
              <w:rPr>
                <w:color w:val="auto"/>
              </w:rPr>
            </w:pPr>
            <w:r w:rsidRPr="00DF5DCB">
              <w:rPr>
                <w:color w:val="auto"/>
              </w:rPr>
              <w:t>w tym:</w:t>
            </w:r>
          </w:p>
        </w:tc>
        <w:tc>
          <w:tcPr>
            <w:tcW w:w="1556" w:type="dxa"/>
            <w:tcBorders>
              <w:top w:val="single" w:sz="4" w:space="0" w:color="522398"/>
              <w:bottom w:val="single" w:sz="4" w:space="0" w:color="001D77"/>
            </w:tcBorders>
            <w:vAlign w:val="center"/>
          </w:tcPr>
          <w:p w:rsidR="00E36DC4" w:rsidRDefault="00E36DC4" w:rsidP="00E36DC4">
            <w:pPr>
              <w:pStyle w:val="tableteksttab"/>
            </w:pPr>
          </w:p>
        </w:tc>
        <w:tc>
          <w:tcPr>
            <w:tcW w:w="1557" w:type="dxa"/>
            <w:tcBorders>
              <w:top w:val="single" w:sz="4" w:space="0" w:color="522398"/>
              <w:bottom w:val="single" w:sz="4" w:space="0" w:color="001D77"/>
            </w:tcBorders>
            <w:vAlign w:val="center"/>
          </w:tcPr>
          <w:p w:rsidR="00E36DC4" w:rsidRDefault="00E36DC4" w:rsidP="00E36DC4">
            <w:pPr>
              <w:pStyle w:val="tableteksttab"/>
            </w:pPr>
          </w:p>
        </w:tc>
        <w:tc>
          <w:tcPr>
            <w:tcW w:w="1556" w:type="dxa"/>
            <w:tcBorders>
              <w:top w:val="single" w:sz="4" w:space="0" w:color="522398"/>
              <w:bottom w:val="single" w:sz="4" w:space="0" w:color="001D77"/>
            </w:tcBorders>
            <w:vAlign w:val="center"/>
          </w:tcPr>
          <w:p w:rsidR="00E36DC4" w:rsidRDefault="00E36DC4" w:rsidP="00E36DC4">
            <w:pPr>
              <w:pStyle w:val="tableteksttab"/>
            </w:pPr>
          </w:p>
        </w:tc>
        <w:tc>
          <w:tcPr>
            <w:tcW w:w="1557" w:type="dxa"/>
            <w:tcBorders>
              <w:top w:val="single" w:sz="4" w:space="0" w:color="522398"/>
              <w:bottom w:val="single" w:sz="4" w:space="0" w:color="001D77"/>
            </w:tcBorders>
            <w:vAlign w:val="center"/>
          </w:tcPr>
          <w:p w:rsidR="00E36DC4" w:rsidRDefault="00E36DC4" w:rsidP="00E36DC4">
            <w:pPr>
              <w:pStyle w:val="tableteksttab"/>
            </w:pPr>
          </w:p>
        </w:tc>
      </w:tr>
      <w:tr w:rsidR="00E36DC4" w:rsidRPr="00E87892" w:rsidTr="00E36DC4">
        <w:trPr>
          <w:trHeight w:val="227"/>
          <w:jc w:val="center"/>
        </w:trPr>
        <w:tc>
          <w:tcPr>
            <w:tcW w:w="4253" w:type="dxa"/>
            <w:tcBorders>
              <w:top w:val="single" w:sz="4" w:space="0" w:color="001D77"/>
            </w:tcBorders>
            <w:vAlign w:val="center"/>
          </w:tcPr>
          <w:p w:rsidR="00E36DC4" w:rsidRPr="00DF5DCB" w:rsidRDefault="00E36DC4" w:rsidP="00E36DC4">
            <w:pPr>
              <w:pStyle w:val="boczek1"/>
              <w:rPr>
                <w:rStyle w:val="boczekZnak"/>
              </w:rPr>
            </w:pPr>
            <w:r w:rsidRPr="00DF5DCB">
              <w:t>Przemysł</w:t>
            </w:r>
          </w:p>
        </w:tc>
        <w:tc>
          <w:tcPr>
            <w:tcW w:w="1556" w:type="dxa"/>
            <w:tcBorders>
              <w:top w:val="single" w:sz="4" w:space="0" w:color="001D77"/>
            </w:tcBorders>
            <w:vAlign w:val="center"/>
          </w:tcPr>
          <w:p w:rsidR="00E36DC4" w:rsidRDefault="00E36DC4" w:rsidP="00E36DC4">
            <w:pPr>
              <w:pStyle w:val="tableteksttab"/>
            </w:pPr>
            <w:r>
              <w:t>339,8</w:t>
            </w:r>
          </w:p>
        </w:tc>
        <w:tc>
          <w:tcPr>
            <w:tcW w:w="1557" w:type="dxa"/>
            <w:tcBorders>
              <w:top w:val="single" w:sz="4" w:space="0" w:color="001D77"/>
            </w:tcBorders>
            <w:vAlign w:val="center"/>
          </w:tcPr>
          <w:p w:rsidR="00E36DC4" w:rsidRDefault="00E36DC4" w:rsidP="00E36DC4">
            <w:pPr>
              <w:pStyle w:val="tableteksttab"/>
            </w:pPr>
            <w:r>
              <w:t>97,6</w:t>
            </w:r>
          </w:p>
        </w:tc>
        <w:tc>
          <w:tcPr>
            <w:tcW w:w="1556" w:type="dxa"/>
            <w:tcBorders>
              <w:top w:val="single" w:sz="4" w:space="0" w:color="001D77"/>
            </w:tcBorders>
            <w:vAlign w:val="center"/>
          </w:tcPr>
          <w:p w:rsidR="00E36DC4" w:rsidRDefault="00E36DC4" w:rsidP="00E36DC4">
            <w:pPr>
              <w:pStyle w:val="tableteksttab"/>
            </w:pPr>
            <w:r>
              <w:t>343,1</w:t>
            </w:r>
          </w:p>
        </w:tc>
        <w:tc>
          <w:tcPr>
            <w:tcW w:w="1557" w:type="dxa"/>
            <w:tcBorders>
              <w:top w:val="single" w:sz="4" w:space="0" w:color="001D77"/>
            </w:tcBorders>
            <w:vAlign w:val="center"/>
          </w:tcPr>
          <w:p w:rsidR="00E36DC4" w:rsidRDefault="00E36DC4" w:rsidP="00E36DC4">
            <w:pPr>
              <w:pStyle w:val="tableteksttab"/>
            </w:pPr>
            <w:r>
              <w:t>98,0</w:t>
            </w:r>
          </w:p>
        </w:tc>
      </w:tr>
      <w:tr w:rsidR="00E36DC4" w:rsidRPr="00E87892" w:rsidTr="00E36DC4">
        <w:trPr>
          <w:trHeight w:val="227"/>
          <w:jc w:val="center"/>
        </w:trPr>
        <w:tc>
          <w:tcPr>
            <w:tcW w:w="4253" w:type="dxa"/>
            <w:vAlign w:val="center"/>
          </w:tcPr>
          <w:p w:rsidR="00E36DC4" w:rsidRPr="00DF5DCB" w:rsidRDefault="00E36DC4" w:rsidP="00E36DC4">
            <w:pPr>
              <w:pStyle w:val="boczek2"/>
            </w:pPr>
            <w:r w:rsidRPr="00DF5DCB">
              <w:t>górnictwo i wydobywanie</w:t>
            </w:r>
          </w:p>
        </w:tc>
        <w:tc>
          <w:tcPr>
            <w:tcW w:w="1556" w:type="dxa"/>
            <w:vAlign w:val="center"/>
          </w:tcPr>
          <w:p w:rsidR="00E36DC4" w:rsidRDefault="00E36DC4" w:rsidP="00E36DC4">
            <w:pPr>
              <w:pStyle w:val="tableteksttab"/>
            </w:pPr>
            <w:r>
              <w:t>3,6</w:t>
            </w:r>
          </w:p>
        </w:tc>
        <w:tc>
          <w:tcPr>
            <w:tcW w:w="1557" w:type="dxa"/>
            <w:vAlign w:val="center"/>
          </w:tcPr>
          <w:p w:rsidR="00E36DC4" w:rsidRDefault="00E36DC4" w:rsidP="00E36DC4">
            <w:pPr>
              <w:pStyle w:val="tableteksttab"/>
            </w:pPr>
            <w:r>
              <w:t>93,1</w:t>
            </w:r>
          </w:p>
        </w:tc>
        <w:tc>
          <w:tcPr>
            <w:tcW w:w="1556" w:type="dxa"/>
            <w:vAlign w:val="center"/>
          </w:tcPr>
          <w:p w:rsidR="00E36DC4" w:rsidRDefault="00E36DC4" w:rsidP="00E36DC4">
            <w:pPr>
              <w:pStyle w:val="tableteksttab"/>
            </w:pPr>
            <w:r>
              <w:t>3,6</w:t>
            </w:r>
          </w:p>
        </w:tc>
        <w:tc>
          <w:tcPr>
            <w:tcW w:w="1557" w:type="dxa"/>
            <w:vAlign w:val="center"/>
          </w:tcPr>
          <w:p w:rsidR="00E36DC4" w:rsidRDefault="00E36DC4" w:rsidP="00E36DC4">
            <w:pPr>
              <w:pStyle w:val="tableteksttab"/>
            </w:pPr>
            <w:r>
              <w:t>93,4</w:t>
            </w:r>
          </w:p>
        </w:tc>
      </w:tr>
      <w:tr w:rsidR="00E36DC4" w:rsidRPr="00E87892" w:rsidTr="00E36DC4">
        <w:trPr>
          <w:trHeight w:val="227"/>
          <w:jc w:val="center"/>
        </w:trPr>
        <w:tc>
          <w:tcPr>
            <w:tcW w:w="4253" w:type="dxa"/>
            <w:vAlign w:val="center"/>
          </w:tcPr>
          <w:p w:rsidR="00E36DC4" w:rsidRPr="00DF5DCB" w:rsidRDefault="00E36DC4" w:rsidP="00E36DC4">
            <w:pPr>
              <w:pStyle w:val="boczek2"/>
            </w:pPr>
            <w:r w:rsidRPr="00DF5DCB">
              <w:t>przetwórstwo przemysłowe</w:t>
            </w:r>
          </w:p>
        </w:tc>
        <w:tc>
          <w:tcPr>
            <w:tcW w:w="1556" w:type="dxa"/>
            <w:vAlign w:val="center"/>
          </w:tcPr>
          <w:p w:rsidR="00E36DC4" w:rsidRDefault="00E36DC4" w:rsidP="00E36DC4">
            <w:pPr>
              <w:pStyle w:val="tableteksttab"/>
            </w:pPr>
            <w:r>
              <w:t>314,9</w:t>
            </w:r>
          </w:p>
        </w:tc>
        <w:tc>
          <w:tcPr>
            <w:tcW w:w="1557" w:type="dxa"/>
            <w:vAlign w:val="center"/>
          </w:tcPr>
          <w:p w:rsidR="00E36DC4" w:rsidRDefault="00E36DC4" w:rsidP="00E36DC4">
            <w:pPr>
              <w:pStyle w:val="tableteksttab"/>
            </w:pPr>
            <w:r>
              <w:t>97,4</w:t>
            </w:r>
          </w:p>
        </w:tc>
        <w:tc>
          <w:tcPr>
            <w:tcW w:w="1556" w:type="dxa"/>
            <w:vAlign w:val="center"/>
          </w:tcPr>
          <w:p w:rsidR="00E36DC4" w:rsidRDefault="00E36DC4" w:rsidP="00E36DC4">
            <w:pPr>
              <w:pStyle w:val="tableteksttab"/>
            </w:pPr>
            <w:r>
              <w:t>318,2</w:t>
            </w:r>
          </w:p>
        </w:tc>
        <w:tc>
          <w:tcPr>
            <w:tcW w:w="1557" w:type="dxa"/>
            <w:vAlign w:val="center"/>
          </w:tcPr>
          <w:p w:rsidR="00E36DC4" w:rsidRDefault="00E36DC4" w:rsidP="00E36DC4">
            <w:pPr>
              <w:pStyle w:val="tableteksttab"/>
            </w:pPr>
            <w:r>
              <w:t>97,9</w:t>
            </w:r>
          </w:p>
        </w:tc>
      </w:tr>
      <w:tr w:rsidR="00E36DC4" w:rsidRPr="00E87892" w:rsidTr="00E36DC4">
        <w:trPr>
          <w:trHeight w:val="227"/>
          <w:jc w:val="center"/>
        </w:trPr>
        <w:tc>
          <w:tcPr>
            <w:tcW w:w="4253" w:type="dxa"/>
            <w:vAlign w:val="bottom"/>
          </w:tcPr>
          <w:p w:rsidR="00E36DC4" w:rsidRPr="00DF5DCB" w:rsidRDefault="00E36DC4" w:rsidP="00E36DC4">
            <w:pPr>
              <w:pStyle w:val="boczek2"/>
            </w:pPr>
            <w:r w:rsidRPr="00DF5DCB">
              <w:t>wytwarzanie i zaopatrywanie w energię elektryczną, gaz, parę wodną i gorącą wodę</w:t>
            </w:r>
            <w:bookmarkStart w:id="11" w:name="OLE_LINK1"/>
            <w:r w:rsidRPr="00DF5DCB">
              <w:rPr>
                <w:rFonts w:ascii="Symbol" w:hAnsi="Symbol"/>
                <w:vertAlign w:val="superscript"/>
              </w:rPr>
              <w:t></w:t>
            </w:r>
            <w:bookmarkEnd w:id="11"/>
          </w:p>
        </w:tc>
        <w:tc>
          <w:tcPr>
            <w:tcW w:w="1556" w:type="dxa"/>
            <w:vAlign w:val="bottom"/>
          </w:tcPr>
          <w:p w:rsidR="00E36DC4" w:rsidRDefault="00E36DC4" w:rsidP="00E36DC4">
            <w:pPr>
              <w:pStyle w:val="tableteksttab"/>
            </w:pPr>
            <w:r>
              <w:t>7,7</w:t>
            </w:r>
          </w:p>
        </w:tc>
        <w:tc>
          <w:tcPr>
            <w:tcW w:w="1557" w:type="dxa"/>
            <w:vAlign w:val="bottom"/>
          </w:tcPr>
          <w:p w:rsidR="00E36DC4" w:rsidRDefault="00E36DC4" w:rsidP="00E36DC4">
            <w:pPr>
              <w:pStyle w:val="tableteksttab"/>
            </w:pPr>
            <w:r>
              <w:t>99,9</w:t>
            </w:r>
          </w:p>
        </w:tc>
        <w:tc>
          <w:tcPr>
            <w:tcW w:w="1556" w:type="dxa"/>
            <w:vAlign w:val="bottom"/>
          </w:tcPr>
          <w:p w:rsidR="00E36DC4" w:rsidRDefault="00E36DC4" w:rsidP="00E36DC4">
            <w:pPr>
              <w:pStyle w:val="tableteksttab"/>
            </w:pPr>
            <w:r>
              <w:t>7,8</w:t>
            </w:r>
          </w:p>
        </w:tc>
        <w:tc>
          <w:tcPr>
            <w:tcW w:w="1557" w:type="dxa"/>
            <w:vAlign w:val="bottom"/>
          </w:tcPr>
          <w:p w:rsidR="00E36DC4" w:rsidRDefault="00E36DC4" w:rsidP="00E36DC4">
            <w:pPr>
              <w:pStyle w:val="tableteksttab"/>
            </w:pPr>
            <w:r>
              <w:t>100,8</w:t>
            </w:r>
          </w:p>
        </w:tc>
      </w:tr>
      <w:tr w:rsidR="00E36DC4" w:rsidRPr="00E87892" w:rsidTr="00E36DC4">
        <w:trPr>
          <w:trHeight w:val="227"/>
          <w:jc w:val="center"/>
        </w:trPr>
        <w:tc>
          <w:tcPr>
            <w:tcW w:w="4253" w:type="dxa"/>
            <w:vAlign w:val="bottom"/>
          </w:tcPr>
          <w:p w:rsidR="00E36DC4" w:rsidRPr="00DF5DCB" w:rsidRDefault="00E36DC4" w:rsidP="00E36DC4">
            <w:pPr>
              <w:pStyle w:val="boczek2"/>
            </w:pPr>
            <w:r w:rsidRPr="00DF5DCB">
              <w:t>dostawa wody; gospodarowanie ściekami i odpadami; rekultywacja</w:t>
            </w:r>
            <w:r w:rsidRPr="00DF5DCB">
              <w:rPr>
                <w:rFonts w:ascii="Symbol" w:hAnsi="Symbol"/>
                <w:vertAlign w:val="superscript"/>
              </w:rPr>
              <w:t></w:t>
            </w:r>
          </w:p>
        </w:tc>
        <w:tc>
          <w:tcPr>
            <w:tcW w:w="1556" w:type="dxa"/>
            <w:vAlign w:val="bottom"/>
          </w:tcPr>
          <w:p w:rsidR="00E36DC4" w:rsidRDefault="00E36DC4" w:rsidP="00E36DC4">
            <w:pPr>
              <w:pStyle w:val="tableteksttab"/>
            </w:pPr>
            <w:r>
              <w:t>13,7</w:t>
            </w:r>
          </w:p>
        </w:tc>
        <w:tc>
          <w:tcPr>
            <w:tcW w:w="1557" w:type="dxa"/>
            <w:vAlign w:val="bottom"/>
          </w:tcPr>
          <w:p w:rsidR="00E36DC4" w:rsidRDefault="00E36DC4" w:rsidP="00E36DC4">
            <w:pPr>
              <w:pStyle w:val="tableteksttab"/>
            </w:pPr>
            <w:r>
              <w:t>101,7</w:t>
            </w:r>
          </w:p>
        </w:tc>
        <w:tc>
          <w:tcPr>
            <w:tcW w:w="1556" w:type="dxa"/>
            <w:vAlign w:val="bottom"/>
          </w:tcPr>
          <w:p w:rsidR="00E36DC4" w:rsidRDefault="00E36DC4" w:rsidP="00E36DC4">
            <w:pPr>
              <w:pStyle w:val="tableteksttab"/>
            </w:pPr>
            <w:r>
              <w:t>13,6</w:t>
            </w:r>
          </w:p>
        </w:tc>
        <w:tc>
          <w:tcPr>
            <w:tcW w:w="1557" w:type="dxa"/>
            <w:vAlign w:val="bottom"/>
          </w:tcPr>
          <w:p w:rsidR="00E36DC4" w:rsidRDefault="00E36DC4" w:rsidP="00E36DC4">
            <w:pPr>
              <w:pStyle w:val="tableteksttab"/>
            </w:pPr>
            <w:r>
              <w:t>101,5</w:t>
            </w:r>
          </w:p>
        </w:tc>
      </w:tr>
      <w:tr w:rsidR="00E36DC4" w:rsidRPr="00E87892" w:rsidTr="00E36DC4">
        <w:trPr>
          <w:trHeight w:val="227"/>
          <w:jc w:val="center"/>
        </w:trPr>
        <w:tc>
          <w:tcPr>
            <w:tcW w:w="4253" w:type="dxa"/>
            <w:vAlign w:val="center"/>
          </w:tcPr>
          <w:p w:rsidR="00E36DC4" w:rsidRPr="00DF5DCB" w:rsidRDefault="00E36DC4" w:rsidP="00E36DC4">
            <w:pPr>
              <w:pStyle w:val="boczek1"/>
            </w:pPr>
            <w:r w:rsidRPr="00DF5DCB">
              <w:t>Budownictwo</w:t>
            </w:r>
          </w:p>
        </w:tc>
        <w:tc>
          <w:tcPr>
            <w:tcW w:w="1556" w:type="dxa"/>
            <w:vAlign w:val="center"/>
          </w:tcPr>
          <w:p w:rsidR="00E36DC4" w:rsidRDefault="00E36DC4" w:rsidP="00E36DC4">
            <w:pPr>
              <w:pStyle w:val="tableteksttab"/>
            </w:pPr>
            <w:r>
              <w:t>41,8</w:t>
            </w:r>
          </w:p>
        </w:tc>
        <w:tc>
          <w:tcPr>
            <w:tcW w:w="1557" w:type="dxa"/>
            <w:vAlign w:val="center"/>
          </w:tcPr>
          <w:p w:rsidR="00E36DC4" w:rsidRDefault="00E36DC4" w:rsidP="00E36DC4">
            <w:pPr>
              <w:pStyle w:val="tableteksttab"/>
            </w:pPr>
            <w:r>
              <w:t>100,9</w:t>
            </w:r>
          </w:p>
        </w:tc>
        <w:tc>
          <w:tcPr>
            <w:tcW w:w="1556" w:type="dxa"/>
            <w:vAlign w:val="center"/>
          </w:tcPr>
          <w:p w:rsidR="00E36DC4" w:rsidRDefault="00E36DC4" w:rsidP="00E36DC4">
            <w:pPr>
              <w:pStyle w:val="tableteksttab"/>
            </w:pPr>
            <w:r>
              <w:t>41,6</w:t>
            </w:r>
          </w:p>
        </w:tc>
        <w:tc>
          <w:tcPr>
            <w:tcW w:w="1557" w:type="dxa"/>
            <w:vAlign w:val="center"/>
          </w:tcPr>
          <w:p w:rsidR="00E36DC4" w:rsidRDefault="00E36DC4" w:rsidP="00E36DC4">
            <w:pPr>
              <w:pStyle w:val="tableteksttab"/>
            </w:pPr>
            <w:r>
              <w:t>101,7</w:t>
            </w:r>
          </w:p>
        </w:tc>
      </w:tr>
      <w:tr w:rsidR="00E36DC4" w:rsidRPr="00E87892" w:rsidTr="00E36DC4">
        <w:trPr>
          <w:trHeight w:val="227"/>
          <w:jc w:val="center"/>
        </w:trPr>
        <w:tc>
          <w:tcPr>
            <w:tcW w:w="4253" w:type="dxa"/>
            <w:vAlign w:val="center"/>
          </w:tcPr>
          <w:p w:rsidR="00E36DC4" w:rsidRPr="00DF5DCB" w:rsidRDefault="00E36DC4" w:rsidP="00E36DC4">
            <w:pPr>
              <w:pStyle w:val="boczek1"/>
            </w:pPr>
            <w:r w:rsidRPr="00DF5DCB">
              <w:t>Handel; naprawa pojazdów samochodowych</w:t>
            </w:r>
            <w:r w:rsidRPr="00DF5DCB">
              <w:rPr>
                <w:rFonts w:ascii="Symbol" w:hAnsi="Symbol"/>
                <w:vertAlign w:val="superscript"/>
              </w:rPr>
              <w:t></w:t>
            </w:r>
          </w:p>
        </w:tc>
        <w:tc>
          <w:tcPr>
            <w:tcW w:w="1556" w:type="dxa"/>
            <w:vAlign w:val="center"/>
          </w:tcPr>
          <w:p w:rsidR="00E36DC4" w:rsidRDefault="00E36DC4" w:rsidP="00E36DC4">
            <w:pPr>
              <w:pStyle w:val="tableteksttab"/>
            </w:pPr>
            <w:r>
              <w:t>289,5</w:t>
            </w:r>
          </w:p>
        </w:tc>
        <w:tc>
          <w:tcPr>
            <w:tcW w:w="1557" w:type="dxa"/>
            <w:vAlign w:val="center"/>
          </w:tcPr>
          <w:p w:rsidR="00E36DC4" w:rsidRDefault="00E36DC4" w:rsidP="00E36DC4">
            <w:pPr>
              <w:pStyle w:val="tableteksttab"/>
            </w:pPr>
            <w:r>
              <w:t>101,0</w:t>
            </w:r>
          </w:p>
        </w:tc>
        <w:tc>
          <w:tcPr>
            <w:tcW w:w="1556" w:type="dxa"/>
            <w:vAlign w:val="center"/>
          </w:tcPr>
          <w:p w:rsidR="00E36DC4" w:rsidRDefault="00E36DC4" w:rsidP="00E36DC4">
            <w:pPr>
              <w:pStyle w:val="tableteksttab"/>
            </w:pPr>
            <w:r>
              <w:t>288,4</w:t>
            </w:r>
          </w:p>
        </w:tc>
        <w:tc>
          <w:tcPr>
            <w:tcW w:w="1557" w:type="dxa"/>
            <w:vAlign w:val="center"/>
          </w:tcPr>
          <w:p w:rsidR="00E36DC4" w:rsidRDefault="00E36DC4" w:rsidP="00E36DC4">
            <w:pPr>
              <w:pStyle w:val="tableteksttab"/>
            </w:pPr>
            <w:r>
              <w:t>102,5</w:t>
            </w:r>
          </w:p>
        </w:tc>
      </w:tr>
      <w:tr w:rsidR="00E36DC4" w:rsidRPr="00E87892" w:rsidTr="00E36DC4">
        <w:trPr>
          <w:trHeight w:val="227"/>
          <w:jc w:val="center"/>
        </w:trPr>
        <w:tc>
          <w:tcPr>
            <w:tcW w:w="4253" w:type="dxa"/>
            <w:vAlign w:val="center"/>
          </w:tcPr>
          <w:p w:rsidR="00E36DC4" w:rsidRPr="00DF5DCB" w:rsidRDefault="00E36DC4" w:rsidP="00E36DC4">
            <w:pPr>
              <w:pStyle w:val="boczek1"/>
            </w:pPr>
            <w:r w:rsidRPr="00DF5DCB">
              <w:t>Transport i gospodarka magazynowa</w:t>
            </w:r>
          </w:p>
        </w:tc>
        <w:tc>
          <w:tcPr>
            <w:tcW w:w="1556" w:type="dxa"/>
            <w:vAlign w:val="center"/>
          </w:tcPr>
          <w:p w:rsidR="00E36DC4" w:rsidRDefault="00E36DC4" w:rsidP="00E36DC4">
            <w:pPr>
              <w:pStyle w:val="tableteksttab"/>
            </w:pPr>
            <w:r>
              <w:t>90,9</w:t>
            </w:r>
          </w:p>
        </w:tc>
        <w:tc>
          <w:tcPr>
            <w:tcW w:w="1557" w:type="dxa"/>
            <w:vAlign w:val="center"/>
          </w:tcPr>
          <w:p w:rsidR="00E36DC4" w:rsidRDefault="00E36DC4" w:rsidP="00E36DC4">
            <w:pPr>
              <w:pStyle w:val="tableteksttab"/>
            </w:pPr>
            <w:r>
              <w:t>103,8</w:t>
            </w:r>
          </w:p>
        </w:tc>
        <w:tc>
          <w:tcPr>
            <w:tcW w:w="1556" w:type="dxa"/>
            <w:vAlign w:val="center"/>
          </w:tcPr>
          <w:p w:rsidR="00E36DC4" w:rsidRDefault="00E36DC4" w:rsidP="00E36DC4">
            <w:pPr>
              <w:pStyle w:val="tableteksttab"/>
            </w:pPr>
            <w:r>
              <w:t>93,7</w:t>
            </w:r>
          </w:p>
        </w:tc>
        <w:tc>
          <w:tcPr>
            <w:tcW w:w="1557" w:type="dxa"/>
            <w:vAlign w:val="center"/>
          </w:tcPr>
          <w:p w:rsidR="00E36DC4" w:rsidRDefault="00E36DC4" w:rsidP="00E36DC4">
            <w:pPr>
              <w:pStyle w:val="tableteksttab"/>
            </w:pPr>
            <w:r>
              <w:t>107,9</w:t>
            </w:r>
          </w:p>
        </w:tc>
      </w:tr>
      <w:tr w:rsidR="00E36DC4" w:rsidRPr="00E87892" w:rsidTr="00E36DC4">
        <w:trPr>
          <w:trHeight w:val="227"/>
          <w:jc w:val="center"/>
        </w:trPr>
        <w:tc>
          <w:tcPr>
            <w:tcW w:w="4253" w:type="dxa"/>
            <w:tcBorders>
              <w:bottom w:val="single" w:sz="4" w:space="0" w:color="001D77"/>
            </w:tcBorders>
            <w:vAlign w:val="center"/>
          </w:tcPr>
          <w:p w:rsidR="00E36DC4" w:rsidRPr="00DF5DCB" w:rsidRDefault="00E36DC4" w:rsidP="00E36DC4">
            <w:pPr>
              <w:pStyle w:val="boczek1"/>
            </w:pPr>
            <w:r w:rsidRPr="00DF5DCB">
              <w:t>Zakwaterowanie i gastronomia</w:t>
            </w:r>
            <w:r w:rsidRPr="00DF5DCB">
              <w:rPr>
                <w:rFonts w:ascii="Symbol" w:hAnsi="Symbol"/>
                <w:vertAlign w:val="superscript"/>
              </w:rPr>
              <w:t></w:t>
            </w:r>
          </w:p>
        </w:tc>
        <w:tc>
          <w:tcPr>
            <w:tcW w:w="1556" w:type="dxa"/>
            <w:tcBorders>
              <w:bottom w:val="single" w:sz="4" w:space="0" w:color="001D77"/>
            </w:tcBorders>
            <w:vAlign w:val="center"/>
          </w:tcPr>
          <w:p w:rsidR="00E36DC4" w:rsidRDefault="00E36DC4" w:rsidP="00E36DC4">
            <w:pPr>
              <w:pStyle w:val="tableteksttab"/>
            </w:pPr>
            <w:r>
              <w:t>7,0</w:t>
            </w:r>
          </w:p>
        </w:tc>
        <w:tc>
          <w:tcPr>
            <w:tcW w:w="1557" w:type="dxa"/>
            <w:tcBorders>
              <w:bottom w:val="single" w:sz="4" w:space="0" w:color="001D77"/>
            </w:tcBorders>
            <w:vAlign w:val="center"/>
          </w:tcPr>
          <w:p w:rsidR="00E36DC4" w:rsidRDefault="00E36DC4" w:rsidP="00E36DC4">
            <w:pPr>
              <w:pStyle w:val="tableteksttab"/>
            </w:pPr>
            <w:r>
              <w:t>108,8</w:t>
            </w:r>
          </w:p>
        </w:tc>
        <w:tc>
          <w:tcPr>
            <w:tcW w:w="1556" w:type="dxa"/>
            <w:tcBorders>
              <w:bottom w:val="single" w:sz="4" w:space="0" w:color="001D77"/>
            </w:tcBorders>
            <w:vAlign w:val="center"/>
          </w:tcPr>
          <w:p w:rsidR="00E36DC4" w:rsidRDefault="00E36DC4" w:rsidP="00E36DC4">
            <w:pPr>
              <w:pStyle w:val="tableteksttab"/>
            </w:pPr>
            <w:r>
              <w:t>6,9</w:t>
            </w:r>
          </w:p>
        </w:tc>
        <w:tc>
          <w:tcPr>
            <w:tcW w:w="1557" w:type="dxa"/>
            <w:vAlign w:val="center"/>
          </w:tcPr>
          <w:p w:rsidR="00E36DC4" w:rsidRDefault="00E36DC4" w:rsidP="00E36DC4">
            <w:pPr>
              <w:pStyle w:val="tableteksttab"/>
            </w:pPr>
            <w:r>
              <w:t>114,6</w:t>
            </w:r>
          </w:p>
        </w:tc>
      </w:tr>
      <w:tr w:rsidR="00E36DC4" w:rsidRPr="00E87892" w:rsidTr="00E36DC4">
        <w:trPr>
          <w:trHeight w:val="227"/>
          <w:jc w:val="center"/>
        </w:trPr>
        <w:tc>
          <w:tcPr>
            <w:tcW w:w="4253" w:type="dxa"/>
            <w:tcBorders>
              <w:top w:val="single" w:sz="4" w:space="0" w:color="001D77"/>
              <w:bottom w:val="single" w:sz="4" w:space="0" w:color="001D77"/>
            </w:tcBorders>
            <w:vAlign w:val="center"/>
          </w:tcPr>
          <w:p w:rsidR="00E36DC4" w:rsidRPr="00DF5DCB" w:rsidRDefault="00E36DC4" w:rsidP="00E36DC4">
            <w:pPr>
              <w:pStyle w:val="boczek1"/>
            </w:pPr>
            <w:r w:rsidRPr="00DF5DCB">
              <w:t>Informacja i komunikacja</w:t>
            </w:r>
          </w:p>
        </w:tc>
        <w:tc>
          <w:tcPr>
            <w:tcW w:w="1556" w:type="dxa"/>
            <w:tcBorders>
              <w:top w:val="single" w:sz="4" w:space="0" w:color="001D77"/>
              <w:bottom w:val="single" w:sz="4" w:space="0" w:color="001D77"/>
            </w:tcBorders>
            <w:vAlign w:val="center"/>
          </w:tcPr>
          <w:p w:rsidR="00E36DC4" w:rsidRDefault="00E36DC4" w:rsidP="00E36DC4">
            <w:pPr>
              <w:pStyle w:val="tableteksttab"/>
            </w:pPr>
            <w:r>
              <w:t>18,1</w:t>
            </w:r>
          </w:p>
        </w:tc>
        <w:tc>
          <w:tcPr>
            <w:tcW w:w="1557" w:type="dxa"/>
            <w:tcBorders>
              <w:top w:val="single" w:sz="4" w:space="0" w:color="001D77"/>
              <w:bottom w:val="single" w:sz="4" w:space="0" w:color="001D77"/>
            </w:tcBorders>
            <w:vAlign w:val="center"/>
          </w:tcPr>
          <w:p w:rsidR="00E36DC4" w:rsidRDefault="00E36DC4" w:rsidP="00E36DC4">
            <w:pPr>
              <w:pStyle w:val="tableteksttab"/>
            </w:pPr>
            <w:r>
              <w:t>107,1</w:t>
            </w:r>
          </w:p>
        </w:tc>
        <w:tc>
          <w:tcPr>
            <w:tcW w:w="1556" w:type="dxa"/>
            <w:tcBorders>
              <w:top w:val="single" w:sz="4" w:space="0" w:color="001D77"/>
              <w:bottom w:val="single" w:sz="4" w:space="0" w:color="001D77"/>
            </w:tcBorders>
            <w:vAlign w:val="center"/>
          </w:tcPr>
          <w:p w:rsidR="00E36DC4" w:rsidRDefault="00E36DC4" w:rsidP="00E36DC4">
            <w:pPr>
              <w:pStyle w:val="tableteksttab"/>
            </w:pPr>
            <w:r>
              <w:t>17,9</w:t>
            </w:r>
          </w:p>
        </w:tc>
        <w:tc>
          <w:tcPr>
            <w:tcW w:w="1557" w:type="dxa"/>
            <w:vAlign w:val="center"/>
          </w:tcPr>
          <w:p w:rsidR="00E36DC4" w:rsidRDefault="00E36DC4" w:rsidP="00E36DC4">
            <w:pPr>
              <w:pStyle w:val="tableteksttab"/>
            </w:pPr>
            <w:r>
              <w:t>107,1</w:t>
            </w:r>
          </w:p>
        </w:tc>
      </w:tr>
      <w:tr w:rsidR="00E36DC4" w:rsidRPr="00E87892" w:rsidTr="00E36DC4">
        <w:trPr>
          <w:trHeight w:val="227"/>
          <w:jc w:val="center"/>
        </w:trPr>
        <w:tc>
          <w:tcPr>
            <w:tcW w:w="4253" w:type="dxa"/>
            <w:tcBorders>
              <w:top w:val="single" w:sz="4" w:space="0" w:color="001D77"/>
              <w:bottom w:val="single" w:sz="4" w:space="0" w:color="001D77"/>
            </w:tcBorders>
            <w:vAlign w:val="center"/>
          </w:tcPr>
          <w:p w:rsidR="00E36DC4" w:rsidRPr="00DF5DCB" w:rsidRDefault="00E36DC4" w:rsidP="00E36DC4">
            <w:pPr>
              <w:pStyle w:val="boczek1"/>
            </w:pPr>
            <w:r w:rsidRPr="00DF5DCB">
              <w:t>Obsługa rynku nieruchomości</w:t>
            </w:r>
            <w:r w:rsidRPr="00DF5DCB">
              <w:rPr>
                <w:rFonts w:ascii="Symbol" w:hAnsi="Symbol"/>
                <w:vertAlign w:val="superscript"/>
              </w:rPr>
              <w:t></w:t>
            </w:r>
          </w:p>
        </w:tc>
        <w:tc>
          <w:tcPr>
            <w:tcW w:w="1556" w:type="dxa"/>
            <w:tcBorders>
              <w:top w:val="single" w:sz="4" w:space="0" w:color="001D77"/>
              <w:bottom w:val="single" w:sz="4" w:space="0" w:color="001D77"/>
            </w:tcBorders>
            <w:vAlign w:val="center"/>
          </w:tcPr>
          <w:p w:rsidR="00E36DC4" w:rsidRDefault="00E36DC4" w:rsidP="00E36DC4">
            <w:pPr>
              <w:pStyle w:val="tableteksttab"/>
            </w:pPr>
            <w:r>
              <w:t>6,7</w:t>
            </w:r>
          </w:p>
        </w:tc>
        <w:tc>
          <w:tcPr>
            <w:tcW w:w="1557" w:type="dxa"/>
            <w:tcBorders>
              <w:top w:val="single" w:sz="4" w:space="0" w:color="001D77"/>
              <w:bottom w:val="single" w:sz="4" w:space="0" w:color="001D77"/>
            </w:tcBorders>
            <w:vAlign w:val="center"/>
          </w:tcPr>
          <w:p w:rsidR="00E36DC4" w:rsidRDefault="00E36DC4" w:rsidP="00E36DC4">
            <w:pPr>
              <w:pStyle w:val="tableteksttab"/>
            </w:pPr>
            <w:r>
              <w:t>99,2</w:t>
            </w:r>
          </w:p>
        </w:tc>
        <w:tc>
          <w:tcPr>
            <w:tcW w:w="1556" w:type="dxa"/>
            <w:tcBorders>
              <w:top w:val="single" w:sz="4" w:space="0" w:color="001D77"/>
              <w:bottom w:val="single" w:sz="4" w:space="0" w:color="001D77"/>
            </w:tcBorders>
            <w:vAlign w:val="center"/>
          </w:tcPr>
          <w:p w:rsidR="00E36DC4" w:rsidRDefault="00E36DC4" w:rsidP="00E36DC4">
            <w:pPr>
              <w:pStyle w:val="tableteksttab"/>
            </w:pPr>
            <w:r>
              <w:t>6,7</w:t>
            </w:r>
          </w:p>
        </w:tc>
        <w:tc>
          <w:tcPr>
            <w:tcW w:w="1557" w:type="dxa"/>
            <w:tcBorders>
              <w:bottom w:val="single" w:sz="4" w:space="0" w:color="001D77"/>
            </w:tcBorders>
            <w:vAlign w:val="center"/>
          </w:tcPr>
          <w:p w:rsidR="00E36DC4" w:rsidRDefault="00E36DC4" w:rsidP="00E36DC4">
            <w:pPr>
              <w:pStyle w:val="tableteksttab"/>
            </w:pPr>
            <w:r>
              <w:t>98,4</w:t>
            </w:r>
          </w:p>
        </w:tc>
      </w:tr>
      <w:tr w:rsidR="00E36DC4" w:rsidRPr="00E87892" w:rsidTr="00E36DC4">
        <w:trPr>
          <w:trHeight w:val="227"/>
          <w:jc w:val="center"/>
        </w:trPr>
        <w:tc>
          <w:tcPr>
            <w:tcW w:w="4253" w:type="dxa"/>
            <w:tcBorders>
              <w:top w:val="single" w:sz="4" w:space="0" w:color="001D77"/>
              <w:bottom w:val="single" w:sz="4" w:space="0" w:color="001D77"/>
            </w:tcBorders>
            <w:vAlign w:val="center"/>
          </w:tcPr>
          <w:p w:rsidR="00E36DC4" w:rsidRPr="00DF5DCB" w:rsidRDefault="00E36DC4" w:rsidP="00E36DC4">
            <w:pPr>
              <w:pStyle w:val="boczek1"/>
            </w:pPr>
            <w:r w:rsidRPr="00DF5DCB">
              <w:t>Działalność profesjonalna, naukowa i techniczna</w:t>
            </w:r>
            <w:r w:rsidRPr="00DF5DCB">
              <w:rPr>
                <w:vertAlign w:val="superscript"/>
              </w:rPr>
              <w:t xml:space="preserve"> a</w:t>
            </w:r>
          </w:p>
        </w:tc>
        <w:tc>
          <w:tcPr>
            <w:tcW w:w="1556" w:type="dxa"/>
            <w:tcBorders>
              <w:top w:val="single" w:sz="4" w:space="0" w:color="001D77"/>
              <w:bottom w:val="single" w:sz="4" w:space="0" w:color="001D77"/>
            </w:tcBorders>
            <w:vAlign w:val="center"/>
          </w:tcPr>
          <w:p w:rsidR="00E36DC4" w:rsidRDefault="00E36DC4" w:rsidP="00E36DC4">
            <w:pPr>
              <w:pStyle w:val="tableteksttab"/>
            </w:pPr>
            <w:r>
              <w:t>20,5</w:t>
            </w:r>
          </w:p>
        </w:tc>
        <w:tc>
          <w:tcPr>
            <w:tcW w:w="1557" w:type="dxa"/>
            <w:tcBorders>
              <w:top w:val="single" w:sz="4" w:space="0" w:color="001D77"/>
              <w:bottom w:val="single" w:sz="4" w:space="0" w:color="001D77"/>
            </w:tcBorders>
            <w:vAlign w:val="center"/>
          </w:tcPr>
          <w:p w:rsidR="00E36DC4" w:rsidRDefault="00E36DC4" w:rsidP="00E36DC4">
            <w:pPr>
              <w:pStyle w:val="tableteksttab"/>
            </w:pPr>
            <w:r>
              <w:t>111,7</w:t>
            </w:r>
          </w:p>
        </w:tc>
        <w:tc>
          <w:tcPr>
            <w:tcW w:w="1556" w:type="dxa"/>
            <w:tcBorders>
              <w:top w:val="single" w:sz="4" w:space="0" w:color="001D77"/>
              <w:bottom w:val="single" w:sz="4" w:space="0" w:color="001D77"/>
            </w:tcBorders>
            <w:vAlign w:val="center"/>
          </w:tcPr>
          <w:p w:rsidR="00E36DC4" w:rsidRDefault="00E36DC4" w:rsidP="00E36DC4">
            <w:pPr>
              <w:pStyle w:val="tableteksttab"/>
            </w:pPr>
            <w:r>
              <w:t>20,1</w:t>
            </w:r>
          </w:p>
        </w:tc>
        <w:tc>
          <w:tcPr>
            <w:tcW w:w="1557" w:type="dxa"/>
            <w:tcBorders>
              <w:top w:val="single" w:sz="4" w:space="0" w:color="001D77"/>
              <w:bottom w:val="single" w:sz="4" w:space="0" w:color="001D77"/>
            </w:tcBorders>
            <w:vAlign w:val="center"/>
          </w:tcPr>
          <w:p w:rsidR="00E36DC4" w:rsidRDefault="00E36DC4" w:rsidP="00E36DC4">
            <w:pPr>
              <w:pStyle w:val="tableteksttab"/>
            </w:pPr>
            <w:r>
              <w:t>113,8</w:t>
            </w:r>
          </w:p>
        </w:tc>
      </w:tr>
      <w:tr w:rsidR="00E36DC4" w:rsidRPr="00E87892" w:rsidTr="00E36DC4">
        <w:trPr>
          <w:trHeight w:val="227"/>
          <w:jc w:val="center"/>
        </w:trPr>
        <w:tc>
          <w:tcPr>
            <w:tcW w:w="4253" w:type="dxa"/>
            <w:tcBorders>
              <w:top w:val="single" w:sz="4" w:space="0" w:color="001D77"/>
              <w:bottom w:val="nil"/>
            </w:tcBorders>
            <w:vAlign w:val="center"/>
          </w:tcPr>
          <w:p w:rsidR="00E36DC4" w:rsidRPr="00DF5DCB" w:rsidRDefault="00E36DC4" w:rsidP="00E36DC4">
            <w:pPr>
              <w:pStyle w:val="boczek1"/>
            </w:pPr>
            <w:r w:rsidRPr="00DF5DCB">
              <w:t>Administrowanie i działalność wspierająca</w:t>
            </w:r>
            <w:r w:rsidRPr="00DF5DCB">
              <w:rPr>
                <w:rFonts w:ascii="Symbol" w:hAnsi="Symbol"/>
                <w:vertAlign w:val="superscript"/>
              </w:rPr>
              <w:t></w:t>
            </w:r>
          </w:p>
        </w:tc>
        <w:tc>
          <w:tcPr>
            <w:tcW w:w="1556" w:type="dxa"/>
            <w:tcBorders>
              <w:top w:val="single" w:sz="4" w:space="0" w:color="001D77"/>
              <w:bottom w:val="nil"/>
            </w:tcBorders>
            <w:vAlign w:val="center"/>
          </w:tcPr>
          <w:p w:rsidR="00E36DC4" w:rsidRDefault="00E36DC4" w:rsidP="00E36DC4">
            <w:pPr>
              <w:pStyle w:val="tableteksttab"/>
            </w:pPr>
            <w:r>
              <w:t>28,5</w:t>
            </w:r>
          </w:p>
        </w:tc>
        <w:tc>
          <w:tcPr>
            <w:tcW w:w="1557" w:type="dxa"/>
            <w:tcBorders>
              <w:top w:val="single" w:sz="4" w:space="0" w:color="001D77"/>
              <w:bottom w:val="nil"/>
            </w:tcBorders>
            <w:vAlign w:val="center"/>
          </w:tcPr>
          <w:p w:rsidR="00E36DC4" w:rsidRDefault="00E36DC4" w:rsidP="00E36DC4">
            <w:pPr>
              <w:pStyle w:val="tableteksttab"/>
            </w:pPr>
            <w:r>
              <w:t>93,1</w:t>
            </w:r>
          </w:p>
        </w:tc>
        <w:tc>
          <w:tcPr>
            <w:tcW w:w="1556" w:type="dxa"/>
            <w:tcBorders>
              <w:top w:val="single" w:sz="4" w:space="0" w:color="001D77"/>
              <w:bottom w:val="nil"/>
            </w:tcBorders>
            <w:vAlign w:val="center"/>
          </w:tcPr>
          <w:p w:rsidR="00E36DC4" w:rsidRDefault="00E36DC4" w:rsidP="00E36DC4">
            <w:pPr>
              <w:pStyle w:val="tableteksttab"/>
            </w:pPr>
            <w:r>
              <w:t>28,6</w:t>
            </w:r>
          </w:p>
        </w:tc>
        <w:tc>
          <w:tcPr>
            <w:tcW w:w="1557" w:type="dxa"/>
            <w:tcBorders>
              <w:top w:val="single" w:sz="4" w:space="0" w:color="001D77"/>
              <w:bottom w:val="nil"/>
            </w:tcBorders>
            <w:vAlign w:val="center"/>
          </w:tcPr>
          <w:p w:rsidR="00E36DC4" w:rsidRDefault="00E36DC4" w:rsidP="00E36DC4">
            <w:pPr>
              <w:pStyle w:val="tableteksttab"/>
            </w:pPr>
            <w:r>
              <w:t>91,6</w:t>
            </w:r>
          </w:p>
        </w:tc>
      </w:tr>
    </w:tbl>
    <w:p w:rsidR="003F192B" w:rsidRPr="00F70B6C" w:rsidRDefault="003F192B" w:rsidP="008C3144">
      <w:pPr>
        <w:pStyle w:val="notka"/>
      </w:pPr>
      <w:r w:rsidRPr="00F70B6C">
        <w:t>a Nie obejmuje działów: Badania naukowe i prace rozwojowe oraz Działalność weterynaryjna.</w:t>
      </w:r>
    </w:p>
    <w:p w:rsidR="003F5E54" w:rsidRPr="000B1574" w:rsidRDefault="005775DC" w:rsidP="00D6519C">
      <w:pPr>
        <w:pStyle w:val="tekst"/>
        <w:rPr>
          <w:spacing w:val="-4"/>
          <w:szCs w:val="19"/>
        </w:rPr>
      </w:pPr>
      <w:r w:rsidRPr="000B1574">
        <w:rPr>
          <w:spacing w:val="-4"/>
          <w:szCs w:val="19"/>
        </w:rPr>
        <w:t xml:space="preserve">W porównaniu </w:t>
      </w:r>
      <w:r w:rsidR="00542A3A">
        <w:rPr>
          <w:spacing w:val="-4"/>
          <w:szCs w:val="19"/>
        </w:rPr>
        <w:t>z październikiem</w:t>
      </w:r>
      <w:r w:rsidRPr="000B1574">
        <w:rPr>
          <w:spacing w:val="-4"/>
          <w:szCs w:val="19"/>
        </w:rPr>
        <w:t xml:space="preserve"> </w:t>
      </w:r>
      <w:r w:rsidR="00CD3A6F" w:rsidRPr="000B1574">
        <w:rPr>
          <w:spacing w:val="-4"/>
          <w:szCs w:val="19"/>
        </w:rPr>
        <w:t>ub. roku</w:t>
      </w:r>
      <w:r w:rsidRPr="000B1574">
        <w:rPr>
          <w:spacing w:val="-4"/>
          <w:szCs w:val="19"/>
        </w:rPr>
        <w:t xml:space="preserve"> </w:t>
      </w:r>
      <w:r w:rsidR="000A698C" w:rsidRPr="000B1574">
        <w:rPr>
          <w:spacing w:val="-4"/>
          <w:szCs w:val="19"/>
        </w:rPr>
        <w:t xml:space="preserve">w większości sekcji sektora przedsiębiorstw odnotowano </w:t>
      </w:r>
      <w:r w:rsidRPr="000B1574">
        <w:rPr>
          <w:spacing w:val="-4"/>
          <w:szCs w:val="19"/>
        </w:rPr>
        <w:t>wzrost zatrudnienia</w:t>
      </w:r>
      <w:r w:rsidR="000A698C" w:rsidRPr="000B1574">
        <w:rPr>
          <w:spacing w:val="-4"/>
          <w:szCs w:val="19"/>
        </w:rPr>
        <w:t xml:space="preserve">, </w:t>
      </w:r>
      <w:r w:rsidR="000D181A" w:rsidRPr="000B1574">
        <w:rPr>
          <w:spacing w:val="-4"/>
          <w:szCs w:val="19"/>
        </w:rPr>
        <w:t>naj</w:t>
      </w:r>
      <w:r w:rsidR="00D6519C">
        <w:rPr>
          <w:spacing w:val="-4"/>
          <w:szCs w:val="19"/>
        </w:rPr>
        <w:t>większy</w:t>
      </w:r>
      <w:r w:rsidR="000D181A" w:rsidRPr="000B1574">
        <w:rPr>
          <w:spacing w:val="-4"/>
          <w:szCs w:val="19"/>
        </w:rPr>
        <w:t xml:space="preserve"> w</w:t>
      </w:r>
      <w:r w:rsidR="000A698C" w:rsidRPr="000B1574">
        <w:rPr>
          <w:spacing w:val="-4"/>
          <w:szCs w:val="19"/>
        </w:rPr>
        <w:t xml:space="preserve"> </w:t>
      </w:r>
      <w:r w:rsidR="00E040B7" w:rsidRPr="000B1574">
        <w:rPr>
          <w:spacing w:val="-4"/>
          <w:szCs w:val="19"/>
        </w:rPr>
        <w:t>podmiotach</w:t>
      </w:r>
      <w:r w:rsidR="000A698C" w:rsidRPr="000B1574">
        <w:rPr>
          <w:spacing w:val="-4"/>
          <w:szCs w:val="19"/>
        </w:rPr>
        <w:t xml:space="preserve"> zajmujących się </w:t>
      </w:r>
      <w:r w:rsidR="0013387C" w:rsidRPr="000B1574">
        <w:rPr>
          <w:spacing w:val="-4"/>
          <w:szCs w:val="19"/>
        </w:rPr>
        <w:t>działalnością profesjonalną, naukową i techniczną (o 1</w:t>
      </w:r>
      <w:r w:rsidR="00E36DC4">
        <w:rPr>
          <w:spacing w:val="-4"/>
          <w:szCs w:val="19"/>
        </w:rPr>
        <w:t>1,7</w:t>
      </w:r>
      <w:r w:rsidR="0013387C" w:rsidRPr="000B1574">
        <w:rPr>
          <w:spacing w:val="-4"/>
          <w:szCs w:val="19"/>
        </w:rPr>
        <w:t>%)</w:t>
      </w:r>
      <w:r w:rsidR="000B1574" w:rsidRPr="000B1574">
        <w:rPr>
          <w:spacing w:val="-4"/>
          <w:szCs w:val="19"/>
        </w:rPr>
        <w:t>,</w:t>
      </w:r>
      <w:r w:rsidR="0013387C" w:rsidRPr="000B1574">
        <w:rPr>
          <w:spacing w:val="-4"/>
          <w:szCs w:val="19"/>
        </w:rPr>
        <w:t xml:space="preserve"> </w:t>
      </w:r>
      <w:r w:rsidR="008F2296" w:rsidRPr="000B1574">
        <w:rPr>
          <w:spacing w:val="-4"/>
          <w:szCs w:val="19"/>
        </w:rPr>
        <w:t>zakwaterowan</w:t>
      </w:r>
      <w:r w:rsidR="00865DDD">
        <w:rPr>
          <w:spacing w:val="-4"/>
          <w:szCs w:val="19"/>
        </w:rPr>
        <w:t>iem</w:t>
      </w:r>
      <w:r w:rsidR="008F2296" w:rsidRPr="000B1574">
        <w:rPr>
          <w:spacing w:val="-4"/>
          <w:szCs w:val="19"/>
        </w:rPr>
        <w:t xml:space="preserve"> i gastronomi</w:t>
      </w:r>
      <w:r w:rsidR="00865DDD">
        <w:rPr>
          <w:spacing w:val="-4"/>
          <w:szCs w:val="19"/>
        </w:rPr>
        <w:t>ą</w:t>
      </w:r>
      <w:r w:rsidR="008F2296" w:rsidRPr="000B1574">
        <w:rPr>
          <w:spacing w:val="-4"/>
          <w:szCs w:val="19"/>
        </w:rPr>
        <w:t xml:space="preserve"> (o </w:t>
      </w:r>
      <w:r w:rsidR="00E36DC4">
        <w:rPr>
          <w:spacing w:val="-4"/>
          <w:szCs w:val="19"/>
        </w:rPr>
        <w:t>8</w:t>
      </w:r>
      <w:r w:rsidR="008F2296" w:rsidRPr="000B1574">
        <w:rPr>
          <w:spacing w:val="-4"/>
          <w:szCs w:val="19"/>
        </w:rPr>
        <w:t>,</w:t>
      </w:r>
      <w:r w:rsidR="00E36DC4">
        <w:rPr>
          <w:spacing w:val="-4"/>
          <w:szCs w:val="19"/>
        </w:rPr>
        <w:t>8</w:t>
      </w:r>
      <w:r w:rsidR="003606F7" w:rsidRPr="000B1574">
        <w:rPr>
          <w:spacing w:val="-4"/>
          <w:szCs w:val="19"/>
        </w:rPr>
        <w:t>%)</w:t>
      </w:r>
      <w:r w:rsidR="000B1574" w:rsidRPr="000B1574">
        <w:rPr>
          <w:spacing w:val="-4"/>
          <w:szCs w:val="19"/>
        </w:rPr>
        <w:t xml:space="preserve"> oraz </w:t>
      </w:r>
      <w:r w:rsidR="000B1574" w:rsidRPr="000B1574">
        <w:rPr>
          <w:spacing w:val="-4"/>
        </w:rPr>
        <w:t>informacj</w:t>
      </w:r>
      <w:r w:rsidR="00865DDD">
        <w:rPr>
          <w:spacing w:val="-4"/>
        </w:rPr>
        <w:t>ą</w:t>
      </w:r>
      <w:r w:rsidR="000B1574" w:rsidRPr="000B1574">
        <w:rPr>
          <w:spacing w:val="-4"/>
        </w:rPr>
        <w:t xml:space="preserve"> i komunikacj</w:t>
      </w:r>
      <w:r w:rsidR="00865DDD">
        <w:rPr>
          <w:spacing w:val="-4"/>
        </w:rPr>
        <w:t>ą</w:t>
      </w:r>
      <w:r w:rsidR="000B1574" w:rsidRPr="000B1574">
        <w:rPr>
          <w:spacing w:val="-4"/>
          <w:szCs w:val="19"/>
        </w:rPr>
        <w:t xml:space="preserve"> (o 7,</w:t>
      </w:r>
      <w:r w:rsidR="00E36DC4">
        <w:rPr>
          <w:spacing w:val="-4"/>
          <w:szCs w:val="19"/>
        </w:rPr>
        <w:t>1</w:t>
      </w:r>
      <w:r w:rsidR="000B1574" w:rsidRPr="000B1574">
        <w:rPr>
          <w:spacing w:val="-4"/>
          <w:szCs w:val="19"/>
        </w:rPr>
        <w:t>%)</w:t>
      </w:r>
      <w:r w:rsidR="002D2653" w:rsidRPr="000B1574">
        <w:rPr>
          <w:spacing w:val="-4"/>
          <w:szCs w:val="19"/>
        </w:rPr>
        <w:t>.</w:t>
      </w:r>
      <w:r w:rsidR="00E13787" w:rsidRPr="000B1574">
        <w:rPr>
          <w:spacing w:val="-4"/>
          <w:szCs w:val="19"/>
        </w:rPr>
        <w:t xml:space="preserve"> </w:t>
      </w:r>
      <w:r w:rsidR="000B1574">
        <w:rPr>
          <w:spacing w:val="-4"/>
          <w:szCs w:val="19"/>
        </w:rPr>
        <w:t>S</w:t>
      </w:r>
      <w:r w:rsidR="00F91349" w:rsidRPr="000B1574">
        <w:rPr>
          <w:spacing w:val="-4"/>
          <w:szCs w:val="19"/>
        </w:rPr>
        <w:t xml:space="preserve">padek zatrudnienia obserwowano </w:t>
      </w:r>
      <w:r w:rsidR="00C6195B" w:rsidRPr="000B1574">
        <w:rPr>
          <w:spacing w:val="-4"/>
          <w:szCs w:val="19"/>
        </w:rPr>
        <w:t>w</w:t>
      </w:r>
      <w:r w:rsidR="000B1574" w:rsidRPr="000B1574">
        <w:rPr>
          <w:spacing w:val="-4"/>
          <w:szCs w:val="19"/>
        </w:rPr>
        <w:t xml:space="preserve"> </w:t>
      </w:r>
      <w:r w:rsidR="00D6519C">
        <w:rPr>
          <w:spacing w:val="-4"/>
          <w:szCs w:val="19"/>
        </w:rPr>
        <w:t>administrowaniu</w:t>
      </w:r>
      <w:r w:rsidR="000D181A" w:rsidRPr="000B1574">
        <w:rPr>
          <w:spacing w:val="-4"/>
          <w:szCs w:val="19"/>
        </w:rPr>
        <w:t xml:space="preserve"> i </w:t>
      </w:r>
      <w:r w:rsidR="00D6519C">
        <w:rPr>
          <w:spacing w:val="-4"/>
          <w:szCs w:val="19"/>
        </w:rPr>
        <w:t>działalności wspierającej</w:t>
      </w:r>
      <w:r w:rsidR="001F2691" w:rsidRPr="000B1574">
        <w:rPr>
          <w:spacing w:val="-4"/>
          <w:szCs w:val="19"/>
        </w:rPr>
        <w:t xml:space="preserve"> </w:t>
      </w:r>
      <w:r w:rsidR="000B1574" w:rsidRPr="000B1574">
        <w:rPr>
          <w:spacing w:val="-4"/>
          <w:szCs w:val="19"/>
        </w:rPr>
        <w:t xml:space="preserve">oraz w </w:t>
      </w:r>
      <w:r w:rsidR="003606F7" w:rsidRPr="000B1574">
        <w:rPr>
          <w:spacing w:val="-4"/>
          <w:szCs w:val="19"/>
        </w:rPr>
        <w:t>gór</w:t>
      </w:r>
      <w:r w:rsidR="000B1574" w:rsidRPr="000B1574">
        <w:rPr>
          <w:spacing w:val="-4"/>
          <w:szCs w:val="19"/>
        </w:rPr>
        <w:t>nictwie i wydobywaniu (</w:t>
      </w:r>
      <w:r w:rsidR="00E36DC4">
        <w:rPr>
          <w:spacing w:val="-4"/>
          <w:szCs w:val="19"/>
        </w:rPr>
        <w:t>po</w:t>
      </w:r>
      <w:r w:rsidR="000B1574" w:rsidRPr="000B1574">
        <w:rPr>
          <w:spacing w:val="-4"/>
          <w:szCs w:val="19"/>
        </w:rPr>
        <w:t xml:space="preserve"> </w:t>
      </w:r>
      <w:r w:rsidR="000D181A" w:rsidRPr="000B1574">
        <w:rPr>
          <w:spacing w:val="-4"/>
          <w:szCs w:val="19"/>
        </w:rPr>
        <w:t>6,</w:t>
      </w:r>
      <w:r w:rsidR="00E36DC4">
        <w:rPr>
          <w:spacing w:val="-4"/>
          <w:szCs w:val="19"/>
        </w:rPr>
        <w:t>9</w:t>
      </w:r>
      <w:r w:rsidR="000D181A" w:rsidRPr="000B1574">
        <w:rPr>
          <w:spacing w:val="-4"/>
          <w:szCs w:val="19"/>
        </w:rPr>
        <w:t>%)</w:t>
      </w:r>
      <w:r w:rsidR="00E36DC4">
        <w:rPr>
          <w:spacing w:val="-4"/>
          <w:szCs w:val="19"/>
        </w:rPr>
        <w:t>, a także w przetwórstwie przemysłowym (o 2,6%), obsłudze rynku nieruchomości (o 0,</w:t>
      </w:r>
      <w:r w:rsidR="00A84AC2">
        <w:rPr>
          <w:spacing w:val="-4"/>
          <w:szCs w:val="19"/>
        </w:rPr>
        <w:t>8</w:t>
      </w:r>
      <w:r w:rsidR="00E36DC4">
        <w:rPr>
          <w:spacing w:val="-4"/>
          <w:szCs w:val="19"/>
        </w:rPr>
        <w:t>%) oraz wytwarzaniu i z</w:t>
      </w:r>
      <w:r w:rsidR="00A84AC2">
        <w:rPr>
          <w:spacing w:val="-4"/>
          <w:szCs w:val="19"/>
        </w:rPr>
        <w:t>a</w:t>
      </w:r>
      <w:r w:rsidR="00E36DC4">
        <w:rPr>
          <w:spacing w:val="-4"/>
          <w:szCs w:val="19"/>
        </w:rPr>
        <w:t>opatrywaniu w energię, ga</w:t>
      </w:r>
      <w:r w:rsidR="00A84AC2">
        <w:rPr>
          <w:spacing w:val="-4"/>
          <w:szCs w:val="19"/>
        </w:rPr>
        <w:t>z</w:t>
      </w:r>
      <w:r w:rsidR="00E36DC4">
        <w:rPr>
          <w:spacing w:val="-4"/>
          <w:szCs w:val="19"/>
        </w:rPr>
        <w:t>, parę wodną i gorącą wodę</w:t>
      </w:r>
      <w:r w:rsidR="00A84AC2">
        <w:rPr>
          <w:spacing w:val="-4"/>
          <w:szCs w:val="19"/>
        </w:rPr>
        <w:t xml:space="preserve"> (o 0,1%)</w:t>
      </w:r>
      <w:r w:rsidR="000D181A" w:rsidRPr="000B1574">
        <w:rPr>
          <w:spacing w:val="-4"/>
          <w:szCs w:val="19"/>
        </w:rPr>
        <w:t>.</w:t>
      </w:r>
      <w:r w:rsidR="003606F7" w:rsidRPr="000B1574">
        <w:rPr>
          <w:spacing w:val="-4"/>
          <w:szCs w:val="19"/>
        </w:rPr>
        <w:t xml:space="preserve"> </w:t>
      </w:r>
    </w:p>
    <w:p w:rsidR="00084538" w:rsidRPr="00D940AB" w:rsidRDefault="005775DC" w:rsidP="00084538">
      <w:pPr>
        <w:pStyle w:val="tekst"/>
      </w:pPr>
      <w:r w:rsidRPr="00D940AB">
        <w:rPr>
          <w:spacing w:val="-4"/>
          <w:szCs w:val="19"/>
        </w:rPr>
        <w:t>W strukturze zatrudnienia niezmiennie dominują dwie sekcje: przetwórstwo przemysłowe (3</w:t>
      </w:r>
      <w:r w:rsidR="003A2FE5">
        <w:rPr>
          <w:spacing w:val="-4"/>
          <w:szCs w:val="19"/>
        </w:rPr>
        <w:t>6</w:t>
      </w:r>
      <w:r w:rsidR="00E53B58" w:rsidRPr="00D940AB">
        <w:rPr>
          <w:spacing w:val="-4"/>
          <w:szCs w:val="19"/>
        </w:rPr>
        <w:t>,</w:t>
      </w:r>
      <w:r w:rsidR="00A84AC2">
        <w:rPr>
          <w:spacing w:val="-4"/>
          <w:szCs w:val="19"/>
        </w:rPr>
        <w:t>8</w:t>
      </w:r>
      <w:r w:rsidRPr="00D940AB">
        <w:rPr>
          <w:spacing w:val="-4"/>
          <w:szCs w:val="19"/>
        </w:rPr>
        <w:t>% ogółu zatrudnionych w sektorze przedsiębiorstw) oraz handel; na</w:t>
      </w:r>
      <w:r w:rsidR="000E7012" w:rsidRPr="00D940AB">
        <w:rPr>
          <w:spacing w:val="-4"/>
          <w:szCs w:val="19"/>
        </w:rPr>
        <w:t>prawa pojazdów samochodowych (3</w:t>
      </w:r>
      <w:r w:rsidR="00C2346A" w:rsidRPr="00D940AB">
        <w:rPr>
          <w:spacing w:val="-4"/>
          <w:szCs w:val="19"/>
        </w:rPr>
        <w:t>3,</w:t>
      </w:r>
      <w:r w:rsidR="00A84AC2">
        <w:rPr>
          <w:spacing w:val="-4"/>
          <w:szCs w:val="19"/>
        </w:rPr>
        <w:t>9</w:t>
      </w:r>
      <w:r w:rsidR="00C96AE3" w:rsidRPr="00D940AB">
        <w:rPr>
          <w:spacing w:val="-4"/>
          <w:szCs w:val="19"/>
        </w:rPr>
        <w:t>%</w:t>
      </w:r>
      <w:r w:rsidRPr="00D940AB">
        <w:rPr>
          <w:spacing w:val="-4"/>
          <w:szCs w:val="19"/>
        </w:rPr>
        <w:t>). Na poziomie działów największym zatrudnieniem wyróżniają się przedsiębiorstwa handlu detalicznego (</w:t>
      </w:r>
      <w:r w:rsidR="0063361E" w:rsidRPr="00D940AB">
        <w:rPr>
          <w:spacing w:val="-4"/>
          <w:szCs w:val="19"/>
        </w:rPr>
        <w:t>2</w:t>
      </w:r>
      <w:r w:rsidR="00F91349" w:rsidRPr="00D940AB">
        <w:rPr>
          <w:spacing w:val="-4"/>
          <w:szCs w:val="19"/>
        </w:rPr>
        <w:t>4</w:t>
      </w:r>
      <w:r w:rsidRPr="00D940AB">
        <w:rPr>
          <w:spacing w:val="-4"/>
          <w:szCs w:val="19"/>
        </w:rPr>
        <w:t>,</w:t>
      </w:r>
      <w:r w:rsidR="003A2FE5">
        <w:rPr>
          <w:spacing w:val="-4"/>
          <w:szCs w:val="19"/>
        </w:rPr>
        <w:t>2</w:t>
      </w:r>
      <w:r w:rsidRPr="00D940AB">
        <w:rPr>
          <w:spacing w:val="-4"/>
          <w:szCs w:val="19"/>
        </w:rPr>
        <w:t>% ogółu zatrudnionych) i hurtowego (8,</w:t>
      </w:r>
      <w:r w:rsidR="0013387C">
        <w:rPr>
          <w:spacing w:val="-4"/>
          <w:szCs w:val="19"/>
        </w:rPr>
        <w:t>2</w:t>
      </w:r>
      <w:r w:rsidRPr="00D940AB">
        <w:rPr>
          <w:spacing w:val="-4"/>
          <w:szCs w:val="19"/>
        </w:rPr>
        <w:t>%), a ponadto jednostki związane z transportem lądowym i rurociągowym (6,</w:t>
      </w:r>
      <w:r w:rsidR="0013387C">
        <w:rPr>
          <w:spacing w:val="-4"/>
          <w:szCs w:val="19"/>
        </w:rPr>
        <w:t>6</w:t>
      </w:r>
      <w:r w:rsidRPr="00D940AB">
        <w:rPr>
          <w:spacing w:val="-4"/>
          <w:szCs w:val="19"/>
        </w:rPr>
        <w:t>%) oraz podmioty zajmujące się produkcją artykułów spożywczych (6,0%) i mebli (5,</w:t>
      </w:r>
      <w:r w:rsidR="0013387C">
        <w:rPr>
          <w:spacing w:val="-4"/>
          <w:szCs w:val="19"/>
        </w:rPr>
        <w:t>5</w:t>
      </w:r>
      <w:r w:rsidRPr="00D940AB">
        <w:rPr>
          <w:spacing w:val="-4"/>
          <w:szCs w:val="19"/>
        </w:rPr>
        <w:t>%).</w:t>
      </w:r>
    </w:p>
    <w:p w:rsidR="00084538" w:rsidRPr="00A02628" w:rsidRDefault="00084538" w:rsidP="00084538">
      <w:pPr>
        <w:pStyle w:val="tekst"/>
        <w:rPr>
          <w:szCs w:val="19"/>
        </w:rPr>
      </w:pPr>
      <w:r w:rsidRPr="00D940AB">
        <w:t xml:space="preserve">W okresie </w:t>
      </w:r>
      <w:r w:rsidR="009A3907" w:rsidRPr="00D940AB">
        <w:t>styczeń-</w:t>
      </w:r>
      <w:r w:rsidR="00542A3A">
        <w:t>październik</w:t>
      </w:r>
      <w:r w:rsidRPr="00D940AB">
        <w:t xml:space="preserve"> br. przeciętne zatrudnienie w sektorze przedsiębiorstw wyniosło 8</w:t>
      </w:r>
      <w:r w:rsidR="004A53A3">
        <w:t>59</w:t>
      </w:r>
      <w:r w:rsidR="008504E4" w:rsidRPr="00D940AB">
        <w:t>,</w:t>
      </w:r>
      <w:r w:rsidR="004A53A3">
        <w:t>5</w:t>
      </w:r>
      <w:r w:rsidR="008504E4" w:rsidRPr="00D940AB">
        <w:t xml:space="preserve"> </w:t>
      </w:r>
      <w:r w:rsidR="00A84AC2">
        <w:t>tys. osób i było o </w:t>
      </w:r>
      <w:r w:rsidR="0077529C" w:rsidRPr="00D940AB">
        <w:t>1</w:t>
      </w:r>
      <w:r w:rsidR="00F91349" w:rsidRPr="00D940AB">
        <w:t>,</w:t>
      </w:r>
      <w:r w:rsidR="00A84AC2">
        <w:t>2</w:t>
      </w:r>
      <w:r w:rsidR="0077529C" w:rsidRPr="00D940AB">
        <w:t xml:space="preserve">% </w:t>
      </w:r>
      <w:r w:rsidRPr="00D940AB">
        <w:t xml:space="preserve">większe niż </w:t>
      </w:r>
      <w:r w:rsidR="000A6D5F" w:rsidRPr="00D940AB">
        <w:t>w analogicznym okresie ub. roku</w:t>
      </w:r>
      <w:r w:rsidRPr="00D940AB">
        <w:t xml:space="preserve"> (przed rokiem wzrost zatrudnienia wyniósł </w:t>
      </w:r>
      <w:r w:rsidR="0077529C" w:rsidRPr="00D940AB">
        <w:t>3</w:t>
      </w:r>
      <w:r w:rsidRPr="00D940AB">
        <w:t>,</w:t>
      </w:r>
      <w:r w:rsidR="000D181A">
        <w:t>7</w:t>
      </w:r>
      <w:r w:rsidRPr="00D940AB">
        <w:t xml:space="preserve">%). </w:t>
      </w:r>
      <w:r w:rsidR="009A3907" w:rsidRPr="00D940AB">
        <w:t>Od początku roku</w:t>
      </w:r>
      <w:r w:rsidR="004A0EAF" w:rsidRPr="00D940AB">
        <w:t xml:space="preserve"> </w:t>
      </w:r>
      <w:r w:rsidRPr="00D940AB">
        <w:t>przeciętne zatrudnienie najbardziej zwiększyło się w sekcjach</w:t>
      </w:r>
      <w:r w:rsidR="00F85CAF" w:rsidRPr="00D940AB">
        <w:t>:</w:t>
      </w:r>
      <w:r w:rsidRPr="00D940AB">
        <w:t xml:space="preserve"> </w:t>
      </w:r>
      <w:r w:rsidR="0077529C" w:rsidRPr="00D940AB">
        <w:rPr>
          <w:szCs w:val="19"/>
        </w:rPr>
        <w:t xml:space="preserve">zakwaterowanie i gastronomia (o </w:t>
      </w:r>
      <w:r w:rsidR="000A6D5F" w:rsidRPr="00D940AB">
        <w:rPr>
          <w:szCs w:val="19"/>
        </w:rPr>
        <w:t>1</w:t>
      </w:r>
      <w:r w:rsidR="0016542E">
        <w:rPr>
          <w:szCs w:val="19"/>
        </w:rPr>
        <w:t>4,</w:t>
      </w:r>
      <w:r w:rsidR="00525092">
        <w:rPr>
          <w:szCs w:val="19"/>
        </w:rPr>
        <w:t>6</w:t>
      </w:r>
      <w:r w:rsidR="0077529C" w:rsidRPr="00D940AB">
        <w:rPr>
          <w:szCs w:val="19"/>
        </w:rPr>
        <w:t xml:space="preserve">%), </w:t>
      </w:r>
      <w:r w:rsidR="0077529C" w:rsidRPr="00D940AB">
        <w:rPr>
          <w:spacing w:val="-4"/>
          <w:szCs w:val="19"/>
        </w:rPr>
        <w:t xml:space="preserve">działalność profesjonalna, naukowa i techniczna (o </w:t>
      </w:r>
      <w:r w:rsidR="000D181A">
        <w:rPr>
          <w:spacing w:val="-4"/>
          <w:szCs w:val="19"/>
        </w:rPr>
        <w:t>1</w:t>
      </w:r>
      <w:r w:rsidR="00525092">
        <w:rPr>
          <w:spacing w:val="-4"/>
          <w:szCs w:val="19"/>
        </w:rPr>
        <w:t>3,8</w:t>
      </w:r>
      <w:r w:rsidR="0077529C" w:rsidRPr="00D940AB">
        <w:rPr>
          <w:spacing w:val="-4"/>
          <w:szCs w:val="19"/>
        </w:rPr>
        <w:t xml:space="preserve">%), </w:t>
      </w:r>
      <w:r w:rsidR="0016542E" w:rsidRPr="00D940AB">
        <w:t>transport i gospodarka magazynowa (o</w:t>
      </w:r>
      <w:r w:rsidR="0016542E">
        <w:t xml:space="preserve"> </w:t>
      </w:r>
      <w:r w:rsidR="00525092">
        <w:t>7,9</w:t>
      </w:r>
      <w:r w:rsidR="0016542E" w:rsidRPr="00D940AB">
        <w:t>%)</w:t>
      </w:r>
      <w:r w:rsidR="0016542E" w:rsidRPr="0016542E">
        <w:t xml:space="preserve"> </w:t>
      </w:r>
      <w:r w:rsidR="0016542E" w:rsidRPr="00D940AB">
        <w:t xml:space="preserve">oraz </w:t>
      </w:r>
      <w:r w:rsidR="000D181A" w:rsidRPr="00D940AB">
        <w:t>informacja i komunikacja</w:t>
      </w:r>
      <w:r w:rsidR="000D181A" w:rsidRPr="00D940AB">
        <w:rPr>
          <w:szCs w:val="19"/>
        </w:rPr>
        <w:t xml:space="preserve"> </w:t>
      </w:r>
      <w:r w:rsidR="0016542E">
        <w:rPr>
          <w:szCs w:val="19"/>
        </w:rPr>
        <w:t>(o 7,</w:t>
      </w:r>
      <w:r w:rsidR="00525092">
        <w:rPr>
          <w:szCs w:val="19"/>
        </w:rPr>
        <w:t>1</w:t>
      </w:r>
      <w:r w:rsidR="000D181A" w:rsidRPr="00D940AB">
        <w:rPr>
          <w:szCs w:val="19"/>
        </w:rPr>
        <w:t>%)</w:t>
      </w:r>
      <w:r w:rsidR="00E9325E" w:rsidRPr="00D940AB">
        <w:t xml:space="preserve">. </w:t>
      </w:r>
      <w:r w:rsidR="0077529C" w:rsidRPr="00D940AB">
        <w:t>S</w:t>
      </w:r>
      <w:r w:rsidRPr="00D940AB">
        <w:t xml:space="preserve">padek </w:t>
      </w:r>
      <w:r w:rsidR="0077529C" w:rsidRPr="00D940AB">
        <w:t xml:space="preserve">zatrudnienia </w:t>
      </w:r>
      <w:r w:rsidRPr="00D940AB">
        <w:t xml:space="preserve">odnotowały przedsiębiorstwa zajmujące się </w:t>
      </w:r>
      <w:r w:rsidR="0077529C" w:rsidRPr="00D940AB">
        <w:t xml:space="preserve">administrowaniem i działalnością wspierającą (o </w:t>
      </w:r>
      <w:r w:rsidR="00525092">
        <w:t>8,4</w:t>
      </w:r>
      <w:r w:rsidR="0077529C" w:rsidRPr="00D940AB">
        <w:t xml:space="preserve">%), </w:t>
      </w:r>
      <w:r w:rsidR="000D181A">
        <w:t>górnictwem i wydobywaniem (o 6,</w:t>
      </w:r>
      <w:r w:rsidR="00D6519C">
        <w:t>6</w:t>
      </w:r>
      <w:r w:rsidR="000D181A">
        <w:t>%)</w:t>
      </w:r>
      <w:r w:rsidR="00D01ABD">
        <w:t>,</w:t>
      </w:r>
      <w:r w:rsidR="008A238E" w:rsidRPr="00D940AB">
        <w:t xml:space="preserve"> </w:t>
      </w:r>
      <w:r w:rsidR="000D181A">
        <w:t>a także</w:t>
      </w:r>
      <w:r w:rsidR="0077529C" w:rsidRPr="00D940AB">
        <w:t xml:space="preserve"> </w:t>
      </w:r>
      <w:r w:rsidR="00D6519C" w:rsidRPr="00D940AB">
        <w:t>przetwórstwem przemysłowym</w:t>
      </w:r>
      <w:r w:rsidR="00D6519C">
        <w:t xml:space="preserve"> </w:t>
      </w:r>
      <w:r w:rsidR="0016542E" w:rsidRPr="00D940AB">
        <w:t xml:space="preserve">(o </w:t>
      </w:r>
      <w:r w:rsidR="0016542E">
        <w:t>2,</w:t>
      </w:r>
      <w:r w:rsidR="0016542E" w:rsidRPr="00D940AB">
        <w:t>1%)</w:t>
      </w:r>
      <w:r w:rsidR="0016542E" w:rsidRPr="0016542E">
        <w:t xml:space="preserve"> </w:t>
      </w:r>
      <w:r w:rsidR="0016542E" w:rsidRPr="00D940AB">
        <w:t xml:space="preserve">oraz </w:t>
      </w:r>
      <w:r w:rsidR="00D6519C" w:rsidRPr="00D940AB">
        <w:t xml:space="preserve">obsługą rynku nieruchomości </w:t>
      </w:r>
      <w:r w:rsidR="0016542E">
        <w:t>(o 1,</w:t>
      </w:r>
      <w:r w:rsidR="00D6519C">
        <w:t>6</w:t>
      </w:r>
      <w:r w:rsidR="0016542E">
        <w:t>%)</w:t>
      </w:r>
      <w:r w:rsidR="0077529C" w:rsidRPr="00D940AB">
        <w:t>.</w:t>
      </w:r>
    </w:p>
    <w:p w:rsidR="003E68BA" w:rsidRPr="003E68BA" w:rsidRDefault="009474C5" w:rsidP="007238A4">
      <w:pPr>
        <w:pStyle w:val="tytuwykresu"/>
        <w:spacing w:before="360" w:after="120" w:line="240" w:lineRule="auto"/>
        <w:rPr>
          <w:b w:val="0"/>
          <w:bCs/>
        </w:rPr>
      </w:pPr>
      <w:r w:rsidRPr="009474C5">
        <w:rPr>
          <w:noProof/>
          <w:lang w:eastAsia="pl-PL"/>
        </w:rPr>
        <w:lastRenderedPageBreak/>
        <w:drawing>
          <wp:anchor distT="0" distB="144145" distL="114300" distR="114300" simplePos="0" relativeHeight="253124096" behindDoc="0" locked="0" layoutInCell="1" allowOverlap="1">
            <wp:simplePos x="0" y="0"/>
            <wp:positionH relativeFrom="margin">
              <wp:align>center</wp:align>
            </wp:positionH>
            <wp:positionV relativeFrom="paragraph">
              <wp:posOffset>446570</wp:posOffset>
            </wp:positionV>
            <wp:extent cx="5760000" cy="2358000"/>
            <wp:effectExtent l="0" t="0" r="0" b="4445"/>
            <wp:wrapTopAndBottom/>
            <wp:docPr id="14" name="Obraz 14" descr="Podwójny wykres liniowy (Polska i województwo wielkopolskie) ilustrujący dynamikę przeciętnego zatrudnienia w sektorze przedsiębiorstw, w odniesieniu do przeciętnej wartości miesięcznej z 2015 r., w poszczególnych miesiącach w latach 2020–2023 (oś pozioma). Oś pionowa wartości w zakresie od 110 do 130.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00" cy="235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5C82" w:rsidRPr="00906BF7">
        <w:t>Wykres 1.</w:t>
      </w:r>
      <w:r w:rsidR="00815C82" w:rsidRPr="00906BF7">
        <w:tab/>
      </w:r>
      <w:r w:rsidR="00682D3E" w:rsidRPr="00906BF7">
        <w:t>Przeciętne miesięczne zatrudnienie w sektorze przedsiębiorstw</w:t>
      </w:r>
      <w:r w:rsidR="00682D3E" w:rsidRPr="00906BF7">
        <w:br/>
      </w:r>
      <w:r w:rsidR="00682D3E" w:rsidRPr="00906BF7">
        <w:tab/>
      </w:r>
      <w:r w:rsidR="00682D3E" w:rsidRPr="00906BF7">
        <w:rPr>
          <w:bCs/>
        </w:rPr>
        <w:t>(przeciętna miesięczna 2015=100)</w:t>
      </w:r>
      <w:r w:rsidR="00C93E17" w:rsidRPr="00C93E17">
        <w:rPr>
          <w:b w:val="0"/>
          <w:bCs/>
        </w:rPr>
        <w:t xml:space="preserve"> </w:t>
      </w:r>
    </w:p>
    <w:p w:rsidR="00255024" w:rsidRPr="00F96126" w:rsidRDefault="005B369F" w:rsidP="007963C0">
      <w:pPr>
        <w:pStyle w:val="tekst"/>
        <w:spacing w:before="240"/>
        <w:rPr>
          <w:shd w:val="clear" w:color="auto" w:fill="FFFFFF"/>
        </w:rPr>
      </w:pPr>
      <w:r w:rsidRPr="0001359D">
        <w:rPr>
          <w:shd w:val="clear" w:color="auto" w:fill="FFFFFF"/>
        </w:rPr>
        <w:t xml:space="preserve">W końcu </w:t>
      </w:r>
      <w:r w:rsidR="00542A3A" w:rsidRPr="0001359D">
        <w:rPr>
          <w:shd w:val="clear" w:color="auto" w:fill="FFFFFF"/>
        </w:rPr>
        <w:t>października</w:t>
      </w:r>
      <w:r w:rsidRPr="0001359D">
        <w:rPr>
          <w:shd w:val="clear" w:color="auto" w:fill="FFFFFF"/>
        </w:rPr>
        <w:t xml:space="preserve"> br. </w:t>
      </w:r>
      <w:r w:rsidRPr="0001359D">
        <w:rPr>
          <w:b/>
          <w:shd w:val="clear" w:color="auto" w:fill="FFFFFF"/>
        </w:rPr>
        <w:t xml:space="preserve">liczba </w:t>
      </w:r>
      <w:r w:rsidRPr="00F96126">
        <w:rPr>
          <w:b/>
          <w:shd w:val="clear" w:color="auto" w:fill="FFFFFF"/>
        </w:rPr>
        <w:t>bezrobotnych</w:t>
      </w:r>
      <w:r w:rsidRPr="00F96126">
        <w:rPr>
          <w:shd w:val="clear" w:color="auto" w:fill="FFFFFF"/>
        </w:rPr>
        <w:t xml:space="preserve"> zarejestrowanych w urzędach pracy </w:t>
      </w:r>
      <w:r w:rsidR="00106E6F" w:rsidRPr="000B35C5">
        <w:rPr>
          <w:shd w:val="clear" w:color="auto" w:fill="FFFFFF"/>
        </w:rPr>
        <w:t>wyniosła</w:t>
      </w:r>
      <w:r w:rsidR="00106E6F" w:rsidRPr="00B27C96">
        <w:rPr>
          <w:shd w:val="clear" w:color="auto" w:fill="FFFFFF"/>
        </w:rPr>
        <w:t xml:space="preserve"> </w:t>
      </w:r>
      <w:r w:rsidR="00106E6F" w:rsidRPr="006823CA">
        <w:rPr>
          <w:shd w:val="clear" w:color="auto" w:fill="FFFFFF"/>
        </w:rPr>
        <w:t>46,</w:t>
      </w:r>
      <w:r w:rsidR="00106E6F">
        <w:rPr>
          <w:shd w:val="clear" w:color="auto" w:fill="FFFFFF"/>
        </w:rPr>
        <w:t>3</w:t>
      </w:r>
      <w:r w:rsidR="00106E6F" w:rsidRPr="006823CA">
        <w:rPr>
          <w:shd w:val="clear" w:color="auto" w:fill="FFFFFF"/>
        </w:rPr>
        <w:t xml:space="preserve"> </w:t>
      </w:r>
      <w:r w:rsidR="00106E6F">
        <w:rPr>
          <w:shd w:val="clear" w:color="auto" w:fill="FFFFFF"/>
        </w:rPr>
        <w:t xml:space="preserve">tys., tj. </w:t>
      </w:r>
      <w:r w:rsidR="00106E6F" w:rsidRPr="000B35C5">
        <w:rPr>
          <w:shd w:val="clear" w:color="auto" w:fill="FFFFFF"/>
        </w:rPr>
        <w:t xml:space="preserve">o </w:t>
      </w:r>
      <w:r w:rsidR="00106E6F">
        <w:rPr>
          <w:shd w:val="clear" w:color="auto" w:fill="FFFFFF"/>
        </w:rPr>
        <w:t xml:space="preserve">0,5 </w:t>
      </w:r>
      <w:r w:rsidR="00106E6F" w:rsidRPr="000B35C5">
        <w:rPr>
          <w:shd w:val="clear" w:color="auto" w:fill="FFFFFF"/>
        </w:rPr>
        <w:t xml:space="preserve">tys. (o </w:t>
      </w:r>
      <w:r w:rsidR="00106E6F">
        <w:rPr>
          <w:shd w:val="clear" w:color="auto" w:fill="FFFFFF"/>
        </w:rPr>
        <w:t>1,0</w:t>
      </w:r>
      <w:r w:rsidR="00106E6F" w:rsidRPr="000B35C5">
        <w:rPr>
          <w:shd w:val="clear" w:color="auto" w:fill="FFFFFF"/>
        </w:rPr>
        <w:t xml:space="preserve">%) </w:t>
      </w:r>
      <w:r w:rsidR="00106E6F">
        <w:rPr>
          <w:shd w:val="clear" w:color="auto" w:fill="FFFFFF"/>
        </w:rPr>
        <w:t>mniej niż przed miesiącem, ale</w:t>
      </w:r>
      <w:r w:rsidR="00106E6F" w:rsidRPr="000B35C5">
        <w:rPr>
          <w:shd w:val="clear" w:color="auto" w:fill="FFFFFF"/>
        </w:rPr>
        <w:t xml:space="preserve"> o </w:t>
      </w:r>
      <w:r w:rsidR="006435AE">
        <w:rPr>
          <w:shd w:val="clear" w:color="auto" w:fill="FFFFFF"/>
        </w:rPr>
        <w:t xml:space="preserve">1,3 </w:t>
      </w:r>
      <w:r w:rsidR="006435AE" w:rsidRPr="000B35C5">
        <w:rPr>
          <w:shd w:val="clear" w:color="auto" w:fill="FFFFFF"/>
        </w:rPr>
        <w:t xml:space="preserve">tys. (o </w:t>
      </w:r>
      <w:r w:rsidR="006435AE">
        <w:rPr>
          <w:shd w:val="clear" w:color="auto" w:fill="FFFFFF"/>
        </w:rPr>
        <w:t>2,9</w:t>
      </w:r>
      <w:r w:rsidR="006435AE" w:rsidRPr="000B35C5">
        <w:rPr>
          <w:shd w:val="clear" w:color="auto" w:fill="FFFFFF"/>
        </w:rPr>
        <w:t xml:space="preserve">%) </w:t>
      </w:r>
      <w:r w:rsidR="006435AE">
        <w:rPr>
          <w:shd w:val="clear" w:color="auto" w:fill="FFFFFF"/>
        </w:rPr>
        <w:t xml:space="preserve">więcej </w:t>
      </w:r>
      <w:r w:rsidR="004E52A2" w:rsidRPr="00F96126">
        <w:rPr>
          <w:shd w:val="clear" w:color="auto" w:fill="FFFFFF"/>
        </w:rPr>
        <w:t xml:space="preserve">niż </w:t>
      </w:r>
      <w:r w:rsidRPr="00F96126">
        <w:rPr>
          <w:shd w:val="clear" w:color="auto" w:fill="FFFFFF"/>
        </w:rPr>
        <w:t xml:space="preserve">przed rokiem. Kobiety stanowiły </w:t>
      </w:r>
      <w:r w:rsidR="00FD532E" w:rsidRPr="00F96126">
        <w:rPr>
          <w:shd w:val="clear" w:color="auto" w:fill="FFFFFF"/>
        </w:rPr>
        <w:t>59,</w:t>
      </w:r>
      <w:r w:rsidR="00F96126" w:rsidRPr="00F96126">
        <w:rPr>
          <w:shd w:val="clear" w:color="auto" w:fill="FFFFFF"/>
        </w:rPr>
        <w:t>0</w:t>
      </w:r>
      <w:r w:rsidR="00FD532E" w:rsidRPr="00F96126">
        <w:rPr>
          <w:shd w:val="clear" w:color="auto" w:fill="FFFFFF"/>
        </w:rPr>
        <w:t>% ogółu zarejestrowanych bezrobotnych (</w:t>
      </w:r>
      <w:r w:rsidR="00F96126" w:rsidRPr="00F96126">
        <w:rPr>
          <w:shd w:val="clear" w:color="auto" w:fill="FFFFFF"/>
        </w:rPr>
        <w:t>wobec 59,</w:t>
      </w:r>
      <w:r w:rsidR="006435AE">
        <w:rPr>
          <w:shd w:val="clear" w:color="auto" w:fill="FFFFFF"/>
        </w:rPr>
        <w:t>5</w:t>
      </w:r>
      <w:r w:rsidR="00F96126" w:rsidRPr="00F96126">
        <w:rPr>
          <w:shd w:val="clear" w:color="auto" w:fill="FFFFFF"/>
        </w:rPr>
        <w:t>% rok wcześniej</w:t>
      </w:r>
      <w:r w:rsidRPr="00F96126">
        <w:rPr>
          <w:shd w:val="clear" w:color="auto" w:fill="FFFFFF"/>
        </w:rPr>
        <w:t>).</w:t>
      </w:r>
    </w:p>
    <w:p w:rsidR="00D73D48" w:rsidRPr="00154B38" w:rsidRDefault="00BB30A0" w:rsidP="007963C0">
      <w:pPr>
        <w:pStyle w:val="Tytultabeli"/>
        <w:spacing w:before="360"/>
      </w:pPr>
      <w:r w:rsidRPr="00154B38">
        <w:t>Tablica 2.</w:t>
      </w:r>
      <w:r w:rsidR="00460E5D" w:rsidRPr="00154B38">
        <w:tab/>
      </w:r>
      <w:r w:rsidR="006F2BDF" w:rsidRPr="00154B38">
        <w:t>L</w:t>
      </w:r>
      <w:r w:rsidR="003F192B" w:rsidRPr="00154B38">
        <w:t xml:space="preserve">iczba bezrobotnych i stopa bezrobocia </w:t>
      </w:r>
    </w:p>
    <w:tbl>
      <w:tblPr>
        <w:tblW w:w="0" w:type="auto"/>
        <w:jc w:val="center"/>
        <w:tblBorders>
          <w:insideH w:val="single" w:sz="4" w:space="0" w:color="001D77"/>
          <w:insideV w:val="single" w:sz="4" w:space="0" w:color="001D77"/>
        </w:tblBorders>
        <w:tblLayout w:type="fixed"/>
        <w:tblCellMar>
          <w:top w:w="28" w:type="dxa"/>
          <w:bottom w:w="28" w:type="dxa"/>
        </w:tblCellMar>
        <w:tblLook w:val="00A0" w:firstRow="1" w:lastRow="0" w:firstColumn="1" w:lastColumn="0" w:noHBand="0" w:noVBand="0"/>
        <w:tblDescription w:val="Tablica przedstawia podstawowe informacje z zakresu bezrobocia. Dane obejmują miesiąc badawczy (październik br.), miesiąc poprzedni i analogiczny miesiąc ub. roku. Dane do tablicy dostępne w pliku formacie XLSX"/>
      </w:tblPr>
      <w:tblGrid>
        <w:gridCol w:w="5325"/>
        <w:gridCol w:w="1718"/>
        <w:gridCol w:w="1718"/>
        <w:gridCol w:w="1718"/>
      </w:tblGrid>
      <w:tr w:rsidR="009C0B01" w:rsidRPr="00E87892" w:rsidTr="00E10645">
        <w:trPr>
          <w:trHeight w:val="57"/>
          <w:tblHeader/>
          <w:jc w:val="center"/>
        </w:trPr>
        <w:tc>
          <w:tcPr>
            <w:tcW w:w="5325" w:type="dxa"/>
            <w:vMerge w:val="restart"/>
            <w:tcBorders>
              <w:top w:val="nil"/>
              <w:bottom w:val="single" w:sz="4" w:space="0" w:color="001D77"/>
              <w:right w:val="single" w:sz="4" w:space="0" w:color="7030A0"/>
            </w:tcBorders>
            <w:vAlign w:val="center"/>
          </w:tcPr>
          <w:p w:rsidR="009C0B01" w:rsidRPr="008F1C64" w:rsidRDefault="009C0B01" w:rsidP="00BD761B">
            <w:pPr>
              <w:pStyle w:val="glowka1"/>
            </w:pPr>
            <w:r w:rsidRPr="008F1C64">
              <w:t>Wyszczególnienie</w:t>
            </w:r>
          </w:p>
        </w:tc>
        <w:tc>
          <w:tcPr>
            <w:tcW w:w="1718" w:type="dxa"/>
            <w:tcBorders>
              <w:top w:val="nil"/>
              <w:left w:val="single" w:sz="4" w:space="0" w:color="7030A0"/>
              <w:bottom w:val="single" w:sz="4" w:space="0" w:color="001D77"/>
            </w:tcBorders>
            <w:vAlign w:val="center"/>
          </w:tcPr>
          <w:p w:rsidR="009C0B01" w:rsidRPr="00092207" w:rsidRDefault="009C0B01" w:rsidP="00BA3D64">
            <w:pPr>
              <w:pStyle w:val="glowka1"/>
            </w:pPr>
            <w:r w:rsidRPr="00092207">
              <w:t>2022</w:t>
            </w:r>
          </w:p>
        </w:tc>
        <w:tc>
          <w:tcPr>
            <w:tcW w:w="3436" w:type="dxa"/>
            <w:gridSpan w:val="2"/>
            <w:tcBorders>
              <w:top w:val="nil"/>
              <w:left w:val="single" w:sz="4" w:space="0" w:color="7030A0"/>
              <w:bottom w:val="single" w:sz="4" w:space="0" w:color="001D77"/>
            </w:tcBorders>
            <w:vAlign w:val="center"/>
          </w:tcPr>
          <w:p w:rsidR="009C0B01" w:rsidRPr="00092207" w:rsidRDefault="009C0B01" w:rsidP="004D3206">
            <w:pPr>
              <w:pStyle w:val="glowka1"/>
            </w:pPr>
            <w:r w:rsidRPr="00092207">
              <w:t>2023</w:t>
            </w:r>
          </w:p>
        </w:tc>
      </w:tr>
      <w:tr w:rsidR="00304458" w:rsidRPr="00E87892" w:rsidTr="00FB562E">
        <w:trPr>
          <w:trHeight w:val="57"/>
          <w:jc w:val="center"/>
        </w:trPr>
        <w:tc>
          <w:tcPr>
            <w:tcW w:w="5325" w:type="dxa"/>
            <w:vMerge/>
            <w:tcBorders>
              <w:top w:val="single" w:sz="4" w:space="0" w:color="001D77"/>
              <w:bottom w:val="single" w:sz="12" w:space="0" w:color="522398"/>
              <w:right w:val="single" w:sz="4" w:space="0" w:color="7030A0"/>
            </w:tcBorders>
            <w:vAlign w:val="center"/>
          </w:tcPr>
          <w:p w:rsidR="00304458" w:rsidRPr="008F1C64" w:rsidRDefault="00304458" w:rsidP="00304458">
            <w:pPr>
              <w:pStyle w:val="glowka1"/>
            </w:pPr>
          </w:p>
        </w:tc>
        <w:tc>
          <w:tcPr>
            <w:tcW w:w="1718" w:type="dxa"/>
            <w:tcBorders>
              <w:top w:val="single" w:sz="4" w:space="0" w:color="001D77"/>
              <w:left w:val="single" w:sz="4" w:space="0" w:color="7030A0"/>
              <w:bottom w:val="single" w:sz="12" w:space="0" w:color="522398"/>
              <w:right w:val="single" w:sz="4" w:space="0" w:color="7030A0"/>
            </w:tcBorders>
            <w:vAlign w:val="center"/>
          </w:tcPr>
          <w:p w:rsidR="00304458" w:rsidRPr="008F1C64" w:rsidRDefault="00AD3C58" w:rsidP="00A76E03">
            <w:pPr>
              <w:pStyle w:val="glowka1"/>
            </w:pPr>
            <w:r>
              <w:t>10</w:t>
            </w:r>
          </w:p>
        </w:tc>
        <w:tc>
          <w:tcPr>
            <w:tcW w:w="1718" w:type="dxa"/>
            <w:tcBorders>
              <w:top w:val="single" w:sz="4" w:space="0" w:color="001D77"/>
              <w:left w:val="single" w:sz="4" w:space="0" w:color="7030A0"/>
              <w:bottom w:val="single" w:sz="12" w:space="0" w:color="522398"/>
              <w:right w:val="single" w:sz="4" w:space="0" w:color="7030A0"/>
            </w:tcBorders>
            <w:vAlign w:val="center"/>
          </w:tcPr>
          <w:p w:rsidR="00304458" w:rsidRPr="008F1C64" w:rsidRDefault="00304458" w:rsidP="00AD3C58">
            <w:pPr>
              <w:pStyle w:val="glowka1"/>
            </w:pPr>
            <w:r>
              <w:t>0</w:t>
            </w:r>
            <w:r w:rsidR="00AD3C58">
              <w:t>9</w:t>
            </w:r>
          </w:p>
        </w:tc>
        <w:tc>
          <w:tcPr>
            <w:tcW w:w="1718" w:type="dxa"/>
            <w:tcBorders>
              <w:top w:val="single" w:sz="4" w:space="0" w:color="001D77"/>
              <w:left w:val="single" w:sz="4" w:space="0" w:color="7030A0"/>
              <w:bottom w:val="single" w:sz="12" w:space="0" w:color="522398"/>
            </w:tcBorders>
            <w:vAlign w:val="center"/>
          </w:tcPr>
          <w:p w:rsidR="00304458" w:rsidRPr="008F1C64" w:rsidRDefault="00AD3C58" w:rsidP="00AD3C58">
            <w:pPr>
              <w:pStyle w:val="glowka1"/>
            </w:pPr>
            <w:r>
              <w:t>1</w:t>
            </w:r>
            <w:r w:rsidR="00304458">
              <w:t>0</w:t>
            </w:r>
          </w:p>
        </w:tc>
      </w:tr>
      <w:tr w:rsidR="006435AE" w:rsidRPr="00E87892" w:rsidTr="006435AE">
        <w:trPr>
          <w:trHeight w:val="57"/>
          <w:jc w:val="center"/>
        </w:trPr>
        <w:tc>
          <w:tcPr>
            <w:tcW w:w="5325" w:type="dxa"/>
            <w:tcBorders>
              <w:top w:val="single" w:sz="12" w:space="0" w:color="522398"/>
              <w:bottom w:val="single" w:sz="4" w:space="0" w:color="522398"/>
              <w:right w:val="single" w:sz="4" w:space="0" w:color="7030A0"/>
            </w:tcBorders>
            <w:vAlign w:val="center"/>
          </w:tcPr>
          <w:p w:rsidR="006435AE" w:rsidRPr="00DF5DCB" w:rsidRDefault="006435AE" w:rsidP="006435AE">
            <w:pPr>
              <w:pStyle w:val="boczek1"/>
            </w:pPr>
            <w:r w:rsidRPr="00DF5DCB">
              <w:t xml:space="preserve">Bezrobotni zarejestrowani (stan w końcu miesiąca) w tys. </w:t>
            </w:r>
            <w:r w:rsidRPr="00DF5DCB">
              <w:tab/>
            </w:r>
          </w:p>
        </w:tc>
        <w:tc>
          <w:tcPr>
            <w:tcW w:w="1718" w:type="dxa"/>
            <w:tcBorders>
              <w:top w:val="single" w:sz="12" w:space="0" w:color="522398"/>
              <w:left w:val="single" w:sz="4" w:space="0" w:color="7030A0"/>
              <w:bottom w:val="single" w:sz="4" w:space="0" w:color="522398"/>
              <w:right w:val="single" w:sz="4" w:space="0" w:color="7030A0"/>
            </w:tcBorders>
            <w:vAlign w:val="center"/>
          </w:tcPr>
          <w:p w:rsidR="006435AE" w:rsidRPr="00B51417" w:rsidRDefault="006435AE" w:rsidP="006435AE">
            <w:pPr>
              <w:pStyle w:val="tableteksttab"/>
              <w:rPr>
                <w:b/>
              </w:rPr>
            </w:pPr>
            <w:r>
              <w:t>45,0</w:t>
            </w:r>
          </w:p>
        </w:tc>
        <w:tc>
          <w:tcPr>
            <w:tcW w:w="1718" w:type="dxa"/>
            <w:tcBorders>
              <w:top w:val="single" w:sz="12" w:space="0" w:color="522398"/>
              <w:left w:val="single" w:sz="4" w:space="0" w:color="7030A0"/>
              <w:bottom w:val="single" w:sz="4" w:space="0" w:color="522398"/>
              <w:right w:val="single" w:sz="4" w:space="0" w:color="7030A0"/>
            </w:tcBorders>
            <w:vAlign w:val="center"/>
          </w:tcPr>
          <w:p w:rsidR="006435AE" w:rsidRPr="00B51417" w:rsidRDefault="006435AE" w:rsidP="006435AE">
            <w:pPr>
              <w:pStyle w:val="tableteksttab"/>
              <w:rPr>
                <w:b/>
              </w:rPr>
            </w:pPr>
            <w:r w:rsidRPr="00B51417">
              <w:t>46,</w:t>
            </w:r>
            <w:r>
              <w:t>8</w:t>
            </w:r>
          </w:p>
        </w:tc>
        <w:tc>
          <w:tcPr>
            <w:tcW w:w="1718" w:type="dxa"/>
            <w:tcBorders>
              <w:top w:val="single" w:sz="12" w:space="0" w:color="522398"/>
              <w:left w:val="single" w:sz="4" w:space="0" w:color="7030A0"/>
              <w:bottom w:val="single" w:sz="4" w:space="0" w:color="522398"/>
            </w:tcBorders>
            <w:vAlign w:val="center"/>
          </w:tcPr>
          <w:p w:rsidR="006435AE" w:rsidRPr="00B51417" w:rsidRDefault="006435AE" w:rsidP="006435AE">
            <w:pPr>
              <w:pStyle w:val="tableteksttab"/>
              <w:rPr>
                <w:b/>
              </w:rPr>
            </w:pPr>
            <w:r w:rsidRPr="00B51417">
              <w:t>46,</w:t>
            </w:r>
            <w:r>
              <w:t>3</w:t>
            </w:r>
          </w:p>
        </w:tc>
      </w:tr>
      <w:tr w:rsidR="006435AE" w:rsidRPr="00E87892" w:rsidTr="006435AE">
        <w:trPr>
          <w:trHeight w:val="57"/>
          <w:jc w:val="center"/>
        </w:trPr>
        <w:tc>
          <w:tcPr>
            <w:tcW w:w="5325" w:type="dxa"/>
            <w:tcBorders>
              <w:top w:val="single" w:sz="4" w:space="0" w:color="522398"/>
              <w:bottom w:val="single" w:sz="4" w:space="0" w:color="522398"/>
              <w:right w:val="single" w:sz="4" w:space="0" w:color="7030A0"/>
            </w:tcBorders>
            <w:vAlign w:val="center"/>
          </w:tcPr>
          <w:p w:rsidR="006435AE" w:rsidRPr="00DF5DCB" w:rsidRDefault="006435AE" w:rsidP="006435AE">
            <w:pPr>
              <w:pStyle w:val="boczek1"/>
            </w:pPr>
            <w:r w:rsidRPr="00DF5DCB">
              <w:t xml:space="preserve">Bezrobotni nowo zarejestrowani (w ciągu miesiąca) w tys. </w:t>
            </w:r>
            <w:r w:rsidRPr="00DF5DCB">
              <w:tab/>
            </w:r>
          </w:p>
        </w:tc>
        <w:tc>
          <w:tcPr>
            <w:tcW w:w="1718" w:type="dxa"/>
            <w:tcBorders>
              <w:top w:val="single" w:sz="4" w:space="0" w:color="522398"/>
              <w:left w:val="single" w:sz="4" w:space="0" w:color="7030A0"/>
              <w:bottom w:val="single" w:sz="4" w:space="0" w:color="522398"/>
              <w:right w:val="single" w:sz="4" w:space="0" w:color="7030A0"/>
            </w:tcBorders>
            <w:vAlign w:val="center"/>
          </w:tcPr>
          <w:p w:rsidR="006435AE" w:rsidRPr="00132EB8" w:rsidRDefault="006435AE" w:rsidP="006435AE">
            <w:pPr>
              <w:pStyle w:val="tableteksttab"/>
              <w:rPr>
                <w:b/>
              </w:rPr>
            </w:pPr>
            <w:r>
              <w:t>8,9</w:t>
            </w:r>
          </w:p>
        </w:tc>
        <w:tc>
          <w:tcPr>
            <w:tcW w:w="1718" w:type="dxa"/>
            <w:tcBorders>
              <w:top w:val="single" w:sz="4" w:space="0" w:color="522398"/>
              <w:left w:val="single" w:sz="4" w:space="0" w:color="7030A0"/>
              <w:bottom w:val="single" w:sz="4" w:space="0" w:color="522398"/>
              <w:right w:val="single" w:sz="4" w:space="0" w:color="7030A0"/>
            </w:tcBorders>
            <w:vAlign w:val="center"/>
          </w:tcPr>
          <w:p w:rsidR="006435AE" w:rsidRPr="00132EB8" w:rsidRDefault="006435AE" w:rsidP="006435AE">
            <w:pPr>
              <w:pStyle w:val="tableteksttab"/>
              <w:rPr>
                <w:b/>
              </w:rPr>
            </w:pPr>
            <w:r>
              <w:t>9,1</w:t>
            </w:r>
          </w:p>
        </w:tc>
        <w:tc>
          <w:tcPr>
            <w:tcW w:w="1718" w:type="dxa"/>
            <w:tcBorders>
              <w:top w:val="single" w:sz="4" w:space="0" w:color="522398"/>
              <w:left w:val="single" w:sz="4" w:space="0" w:color="7030A0"/>
              <w:bottom w:val="single" w:sz="4" w:space="0" w:color="522398"/>
            </w:tcBorders>
            <w:vAlign w:val="center"/>
          </w:tcPr>
          <w:p w:rsidR="006435AE" w:rsidRPr="00132EB8" w:rsidRDefault="006435AE" w:rsidP="006435AE">
            <w:pPr>
              <w:pStyle w:val="tableteksttab"/>
              <w:rPr>
                <w:b/>
              </w:rPr>
            </w:pPr>
            <w:r>
              <w:t>8,5</w:t>
            </w:r>
          </w:p>
        </w:tc>
      </w:tr>
      <w:tr w:rsidR="006435AE" w:rsidRPr="00E87892" w:rsidTr="006435AE">
        <w:trPr>
          <w:trHeight w:val="57"/>
          <w:jc w:val="center"/>
        </w:trPr>
        <w:tc>
          <w:tcPr>
            <w:tcW w:w="5325" w:type="dxa"/>
            <w:tcBorders>
              <w:top w:val="single" w:sz="4" w:space="0" w:color="522398"/>
              <w:bottom w:val="single" w:sz="4" w:space="0" w:color="522398"/>
              <w:right w:val="single" w:sz="4" w:space="0" w:color="7030A0"/>
            </w:tcBorders>
            <w:vAlign w:val="center"/>
          </w:tcPr>
          <w:p w:rsidR="006435AE" w:rsidRPr="00DF5DCB" w:rsidRDefault="006435AE" w:rsidP="006435AE">
            <w:pPr>
              <w:pStyle w:val="boczek1"/>
            </w:pPr>
            <w:r w:rsidRPr="00DF5DCB">
              <w:t xml:space="preserve">Bezrobotni wyrejestrowani (w ciągu miesiąca) w tys. </w:t>
            </w:r>
            <w:r w:rsidRPr="00DF5DCB">
              <w:tab/>
            </w:r>
          </w:p>
        </w:tc>
        <w:tc>
          <w:tcPr>
            <w:tcW w:w="1718" w:type="dxa"/>
            <w:tcBorders>
              <w:top w:val="single" w:sz="4" w:space="0" w:color="522398"/>
              <w:left w:val="single" w:sz="4" w:space="0" w:color="7030A0"/>
              <w:bottom w:val="single" w:sz="4" w:space="0" w:color="522398"/>
              <w:right w:val="single" w:sz="4" w:space="0" w:color="7030A0"/>
            </w:tcBorders>
            <w:vAlign w:val="center"/>
          </w:tcPr>
          <w:p w:rsidR="006435AE" w:rsidRPr="00132EB8" w:rsidRDefault="006435AE" w:rsidP="006435AE">
            <w:pPr>
              <w:pStyle w:val="tableteksttab"/>
              <w:rPr>
                <w:b/>
              </w:rPr>
            </w:pPr>
            <w:r>
              <w:t>8,6</w:t>
            </w:r>
          </w:p>
        </w:tc>
        <w:tc>
          <w:tcPr>
            <w:tcW w:w="1718" w:type="dxa"/>
            <w:tcBorders>
              <w:top w:val="single" w:sz="4" w:space="0" w:color="522398"/>
              <w:left w:val="single" w:sz="4" w:space="0" w:color="7030A0"/>
              <w:bottom w:val="single" w:sz="4" w:space="0" w:color="522398"/>
              <w:right w:val="single" w:sz="4" w:space="0" w:color="7030A0"/>
            </w:tcBorders>
            <w:vAlign w:val="center"/>
          </w:tcPr>
          <w:p w:rsidR="006435AE" w:rsidRPr="00132EB8" w:rsidRDefault="006435AE" w:rsidP="006435AE">
            <w:pPr>
              <w:pStyle w:val="tableteksttab"/>
              <w:rPr>
                <w:b/>
              </w:rPr>
            </w:pPr>
            <w:r>
              <w:t>9,1</w:t>
            </w:r>
          </w:p>
        </w:tc>
        <w:tc>
          <w:tcPr>
            <w:tcW w:w="1718" w:type="dxa"/>
            <w:tcBorders>
              <w:top w:val="single" w:sz="4" w:space="0" w:color="522398"/>
              <w:left w:val="single" w:sz="4" w:space="0" w:color="7030A0"/>
              <w:bottom w:val="single" w:sz="4" w:space="0" w:color="522398"/>
            </w:tcBorders>
            <w:shd w:val="clear" w:color="auto" w:fill="auto"/>
            <w:vAlign w:val="center"/>
          </w:tcPr>
          <w:p w:rsidR="006435AE" w:rsidRPr="00132EB8" w:rsidRDefault="006435AE" w:rsidP="006435AE">
            <w:pPr>
              <w:pStyle w:val="tableteksttab"/>
              <w:rPr>
                <w:b/>
              </w:rPr>
            </w:pPr>
            <w:r>
              <w:t>8,9</w:t>
            </w:r>
          </w:p>
        </w:tc>
      </w:tr>
      <w:tr w:rsidR="006435AE" w:rsidRPr="00E87892" w:rsidTr="006435AE">
        <w:trPr>
          <w:trHeight w:val="57"/>
          <w:jc w:val="center"/>
        </w:trPr>
        <w:tc>
          <w:tcPr>
            <w:tcW w:w="5325" w:type="dxa"/>
            <w:tcBorders>
              <w:top w:val="single" w:sz="4" w:space="0" w:color="522398"/>
              <w:bottom w:val="nil"/>
              <w:right w:val="single" w:sz="4" w:space="0" w:color="7030A0"/>
            </w:tcBorders>
            <w:vAlign w:val="center"/>
          </w:tcPr>
          <w:p w:rsidR="006435AE" w:rsidRPr="00DF5DCB" w:rsidRDefault="006435AE" w:rsidP="006435AE">
            <w:pPr>
              <w:pStyle w:val="boczek1"/>
            </w:pPr>
            <w:r w:rsidRPr="00DF5DCB">
              <w:t>Stopa bezrobocia rejestrowanego (stan w końcu miesiąca) w %</w:t>
            </w:r>
            <w:r w:rsidRPr="00DF5DCB">
              <w:tab/>
            </w:r>
          </w:p>
        </w:tc>
        <w:tc>
          <w:tcPr>
            <w:tcW w:w="1718" w:type="dxa"/>
            <w:tcBorders>
              <w:top w:val="single" w:sz="4" w:space="0" w:color="522398"/>
              <w:left w:val="single" w:sz="4" w:space="0" w:color="7030A0"/>
              <w:bottom w:val="nil"/>
              <w:right w:val="single" w:sz="4" w:space="0" w:color="7030A0"/>
            </w:tcBorders>
            <w:shd w:val="clear" w:color="auto" w:fill="FFFFFF"/>
            <w:vAlign w:val="center"/>
          </w:tcPr>
          <w:p w:rsidR="006435AE" w:rsidRPr="00132EB8" w:rsidRDefault="006435AE" w:rsidP="006435AE">
            <w:pPr>
              <w:pStyle w:val="tableteksttab"/>
              <w:rPr>
                <w:b/>
              </w:rPr>
            </w:pPr>
            <w:r w:rsidRPr="00132EB8">
              <w:t>2,8</w:t>
            </w:r>
          </w:p>
        </w:tc>
        <w:tc>
          <w:tcPr>
            <w:tcW w:w="1718" w:type="dxa"/>
            <w:tcBorders>
              <w:top w:val="single" w:sz="4" w:space="0" w:color="522398"/>
              <w:left w:val="single" w:sz="4" w:space="0" w:color="7030A0"/>
              <w:bottom w:val="nil"/>
              <w:right w:val="single" w:sz="4" w:space="0" w:color="7030A0"/>
            </w:tcBorders>
            <w:shd w:val="clear" w:color="auto" w:fill="FFFFFF"/>
            <w:vAlign w:val="center"/>
          </w:tcPr>
          <w:p w:rsidR="006435AE" w:rsidRPr="00132EB8" w:rsidRDefault="006435AE" w:rsidP="006435AE">
            <w:pPr>
              <w:pStyle w:val="tableteksttab"/>
              <w:rPr>
                <w:b/>
              </w:rPr>
            </w:pPr>
            <w:r>
              <w:t>3,0</w:t>
            </w:r>
          </w:p>
        </w:tc>
        <w:tc>
          <w:tcPr>
            <w:tcW w:w="1718" w:type="dxa"/>
            <w:tcBorders>
              <w:top w:val="single" w:sz="4" w:space="0" w:color="522398"/>
              <w:left w:val="single" w:sz="4" w:space="0" w:color="7030A0"/>
              <w:bottom w:val="nil"/>
            </w:tcBorders>
            <w:shd w:val="clear" w:color="auto" w:fill="auto"/>
            <w:vAlign w:val="center"/>
          </w:tcPr>
          <w:p w:rsidR="006435AE" w:rsidRPr="00132EB8" w:rsidRDefault="006435AE" w:rsidP="006435AE">
            <w:pPr>
              <w:pStyle w:val="tableteksttab"/>
              <w:rPr>
                <w:b/>
              </w:rPr>
            </w:pPr>
            <w:r>
              <w:t>3,0</w:t>
            </w:r>
          </w:p>
        </w:tc>
      </w:tr>
    </w:tbl>
    <w:p w:rsidR="006435AE" w:rsidRDefault="00A109AD" w:rsidP="006435AE">
      <w:pPr>
        <w:pStyle w:val="tekst"/>
        <w:spacing w:before="360"/>
      </w:pPr>
      <w:r w:rsidRPr="002E54D0">
        <w:rPr>
          <w:b/>
        </w:rPr>
        <w:t xml:space="preserve">Stopa bezrobocia </w:t>
      </w:r>
      <w:r w:rsidRPr="002A4E9C">
        <w:rPr>
          <w:b/>
        </w:rPr>
        <w:t>rejestrowanego</w:t>
      </w:r>
      <w:r w:rsidRPr="002A4E9C">
        <w:t xml:space="preserve"> </w:t>
      </w:r>
      <w:r w:rsidR="005B369F">
        <w:t xml:space="preserve">w </w:t>
      </w:r>
      <w:r w:rsidR="005B369F" w:rsidRPr="005B369F">
        <w:t xml:space="preserve">końcu </w:t>
      </w:r>
      <w:r w:rsidR="00542A3A">
        <w:t>października</w:t>
      </w:r>
      <w:r w:rsidR="005B369F" w:rsidRPr="005B369F">
        <w:t xml:space="preserve"> br. wyniosła </w:t>
      </w:r>
      <w:r w:rsidR="00F96126">
        <w:t>3,0</w:t>
      </w:r>
      <w:r w:rsidR="005B369F" w:rsidRPr="005B369F">
        <w:t>% i była najniższa w kraju (5,0%).</w:t>
      </w:r>
      <w:r w:rsidR="009A7855" w:rsidRPr="009A7855">
        <w:t xml:space="preserve"> </w:t>
      </w:r>
      <w:r w:rsidR="006435AE" w:rsidRPr="000774AA">
        <w:t xml:space="preserve">W </w:t>
      </w:r>
      <w:r w:rsidR="006435AE">
        <w:t>porównaniu z poprzednim miesiącem</w:t>
      </w:r>
      <w:r w:rsidR="006435AE" w:rsidRPr="000774AA">
        <w:t xml:space="preserve"> </w:t>
      </w:r>
      <w:r w:rsidR="006435AE">
        <w:t>stopa bezrobocia nie uległa zmianie</w:t>
      </w:r>
      <w:r w:rsidR="006435AE" w:rsidRPr="000774AA">
        <w:t>, a</w:t>
      </w:r>
      <w:r w:rsidR="006435AE">
        <w:t xml:space="preserve"> </w:t>
      </w:r>
      <w:r w:rsidR="006435AE" w:rsidRPr="000774AA">
        <w:t xml:space="preserve">w </w:t>
      </w:r>
      <w:r w:rsidR="006435AE">
        <w:t>ciągu</w:t>
      </w:r>
      <w:r w:rsidR="006435AE" w:rsidRPr="000774AA">
        <w:t xml:space="preserve"> roku</w:t>
      </w:r>
      <w:r w:rsidR="006435AE" w:rsidRPr="00635B2E">
        <w:t xml:space="preserve"> </w:t>
      </w:r>
      <w:r w:rsidR="006435AE">
        <w:t>wzrosła</w:t>
      </w:r>
      <w:r w:rsidR="006435AE" w:rsidRPr="000774AA">
        <w:t xml:space="preserve"> o 0,</w:t>
      </w:r>
      <w:r w:rsidR="006435AE">
        <w:t>2 p. proc.</w:t>
      </w:r>
    </w:p>
    <w:p w:rsidR="00383E2A" w:rsidRDefault="009474C5" w:rsidP="007963C0">
      <w:pPr>
        <w:pStyle w:val="tytuwykresu"/>
        <w:spacing w:before="360"/>
        <w:ind w:left="992" w:hanging="992"/>
        <w:rPr>
          <w:bCs/>
        </w:rPr>
      </w:pPr>
      <w:r w:rsidRPr="009474C5">
        <w:rPr>
          <w:noProof/>
          <w:lang w:eastAsia="pl-PL"/>
        </w:rPr>
        <w:drawing>
          <wp:anchor distT="0" distB="0" distL="114300" distR="114300" simplePos="0" relativeHeight="253125120" behindDoc="0" locked="0" layoutInCell="1" allowOverlap="1">
            <wp:simplePos x="0" y="0"/>
            <wp:positionH relativeFrom="column">
              <wp:posOffset>447531</wp:posOffset>
            </wp:positionH>
            <wp:positionV relativeFrom="paragraph">
              <wp:posOffset>576469</wp:posOffset>
            </wp:positionV>
            <wp:extent cx="5760000" cy="2599512"/>
            <wp:effectExtent l="0" t="0" r="0" b="0"/>
            <wp:wrapTopAndBottom/>
            <wp:docPr id="15" name="Obraz 15" descr="Podwójny wykres liniowy (Polska i województwo wielkopolskie prezentujący kształtowanie się stopy bezrobocia rejestrowanego w kolejnych miesiącach w latach 2020–2023 (oś pozioma). Oś pionowa wartości w zakresie od 2 do 8%.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00" cy="25995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3E2A">
        <w:t>Wykres 2.</w:t>
      </w:r>
      <w:r w:rsidR="00383E2A">
        <w:tab/>
      </w:r>
      <w:r w:rsidR="00383E2A" w:rsidRPr="006861A2">
        <w:t xml:space="preserve">Stopa bezrobocia </w:t>
      </w:r>
      <w:r w:rsidR="00383E2A">
        <w:t>rejestrowanego</w:t>
      </w:r>
      <w:r w:rsidR="00383E2A">
        <w:br/>
      </w:r>
      <w:r w:rsidR="00383E2A" w:rsidRPr="006861A2">
        <w:t>S</w:t>
      </w:r>
      <w:r w:rsidR="00383E2A" w:rsidRPr="006861A2">
        <w:rPr>
          <w:bCs/>
        </w:rPr>
        <w:t>tan w końcu miesiąca</w:t>
      </w:r>
      <w:r w:rsidR="00986ADC" w:rsidRPr="00986ADC">
        <w:rPr>
          <w:b w:val="0"/>
          <w:bCs/>
        </w:rPr>
        <w:t xml:space="preserve"> </w:t>
      </w:r>
    </w:p>
    <w:p w:rsidR="00430889" w:rsidRPr="00123053" w:rsidRDefault="00000828" w:rsidP="004D2155">
      <w:pPr>
        <w:pStyle w:val="tytuwykresu"/>
      </w:pPr>
      <w:r w:rsidRPr="00000828">
        <w:rPr>
          <w:noProof/>
          <w:lang w:eastAsia="pl-PL"/>
        </w:rPr>
        <w:lastRenderedPageBreak/>
        <w:drawing>
          <wp:anchor distT="0" distB="180340" distL="114300" distR="114300" simplePos="0" relativeHeight="253138432" behindDoc="0" locked="0" layoutInCell="1" allowOverlap="1">
            <wp:simplePos x="0" y="0"/>
            <wp:positionH relativeFrom="margin">
              <wp:align>center</wp:align>
            </wp:positionH>
            <wp:positionV relativeFrom="paragraph">
              <wp:posOffset>476250</wp:posOffset>
            </wp:positionV>
            <wp:extent cx="4258800" cy="4791600"/>
            <wp:effectExtent l="0" t="0" r="8890" b="0"/>
            <wp:wrapTopAndBottom/>
            <wp:docPr id="5" name="Obraz 5" descr="Kartogramy: większy – województwo wielkopolskie według powiatów, mniejszy – według podregionów, dotyczący stopy bezrobocia rejestrowanego. Cieniowanie – 5 przedziałów według poziomu wskaźnika. W etykietach nazwa powiatu/podregionu oraz wartość stopy bezrobocia w %. Dodatkowo wartości dla Polski (5,0%) i województwa wielkopolskiego (3,0%). Dane do mapy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58800" cy="479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48F0" w:rsidRPr="0066467C">
        <w:t>Mapa 1</w:t>
      </w:r>
      <w:r w:rsidR="00430889" w:rsidRPr="0066467C">
        <w:t>.</w:t>
      </w:r>
      <w:r w:rsidR="009E750E" w:rsidRPr="00C50D80">
        <w:tab/>
      </w:r>
      <w:r w:rsidR="007E6245" w:rsidRPr="006242B5">
        <w:rPr>
          <w:color w:val="000000" w:themeColor="text1"/>
        </w:rPr>
        <w:t xml:space="preserve">Stopa </w:t>
      </w:r>
      <w:r w:rsidR="0054531E" w:rsidRPr="006242B5">
        <w:rPr>
          <w:color w:val="000000" w:themeColor="text1"/>
        </w:rPr>
        <w:t>be</w:t>
      </w:r>
      <w:r w:rsidR="0054531E" w:rsidRPr="00544A74">
        <w:t xml:space="preserve">zrobocia rejestrowanego </w:t>
      </w:r>
      <w:r w:rsidR="007E6245" w:rsidRPr="00544A74">
        <w:t>według powiatów i podregionów</w:t>
      </w:r>
      <w:r w:rsidR="00430889" w:rsidRPr="00544A74">
        <w:t xml:space="preserve"> </w:t>
      </w:r>
      <w:r w:rsidR="007E6245" w:rsidRPr="00544A74">
        <w:t xml:space="preserve">w </w:t>
      </w:r>
      <w:r w:rsidR="00DC1843" w:rsidRPr="00544A74">
        <w:t xml:space="preserve">2023 </w:t>
      </w:r>
      <w:r w:rsidR="00565236" w:rsidRPr="00544A74">
        <w:t>r.</w:t>
      </w:r>
      <w:r w:rsidR="00430889" w:rsidRPr="00544A74">
        <w:rPr>
          <w:sz w:val="18"/>
          <w:szCs w:val="18"/>
        </w:rPr>
        <w:br/>
      </w:r>
      <w:r w:rsidR="004D2155" w:rsidRPr="00544A74">
        <w:tab/>
      </w:r>
      <w:r w:rsidR="00430889" w:rsidRPr="00544A74">
        <w:t xml:space="preserve">Stan w </w:t>
      </w:r>
      <w:r w:rsidR="00E56D2E" w:rsidRPr="00123053">
        <w:t xml:space="preserve">końcu </w:t>
      </w:r>
      <w:r w:rsidR="00542A3A" w:rsidRPr="003A48BE">
        <w:t>października</w:t>
      </w:r>
    </w:p>
    <w:p w:rsidR="00463DE8" w:rsidRPr="00EE48A9" w:rsidRDefault="00123053" w:rsidP="00123053">
      <w:pPr>
        <w:pStyle w:val="tekst"/>
      </w:pPr>
      <w:r w:rsidRPr="008F57E2">
        <w:rPr>
          <w:spacing w:val="-2"/>
        </w:rPr>
        <w:t xml:space="preserve">Natężenie bezrobocia w województwie jest zróżnicowane terytorialnie. </w:t>
      </w:r>
      <w:r w:rsidR="00EE48A9" w:rsidRPr="00A63D5E">
        <w:t xml:space="preserve">W końcu </w:t>
      </w:r>
      <w:r w:rsidR="00EE48A9">
        <w:t>października br.</w:t>
      </w:r>
      <w:r w:rsidR="00EE48A9" w:rsidRPr="0045718C">
        <w:t xml:space="preserve"> </w:t>
      </w:r>
      <w:r w:rsidR="00EE48A9" w:rsidRPr="000110AD">
        <w:t>najwyższą stopę bezrobocia odnotowano w powiatach: konińskim (</w:t>
      </w:r>
      <w:r w:rsidR="00EE48A9">
        <w:t xml:space="preserve">8,1%), </w:t>
      </w:r>
      <w:r w:rsidR="00EE48A9" w:rsidRPr="000110AD">
        <w:t>chodzieskim (</w:t>
      </w:r>
      <w:r w:rsidR="00EE48A9">
        <w:t>7,2</w:t>
      </w:r>
      <w:r w:rsidR="00EE48A9" w:rsidRPr="000110AD">
        <w:t>%)</w:t>
      </w:r>
      <w:r w:rsidR="00EE48A9" w:rsidRPr="00406B09">
        <w:t xml:space="preserve"> </w:t>
      </w:r>
      <w:r w:rsidR="00EE48A9">
        <w:t>oraz</w:t>
      </w:r>
      <w:r w:rsidR="00EE48A9" w:rsidRPr="000110AD">
        <w:t xml:space="preserve"> słupeckim</w:t>
      </w:r>
      <w:r w:rsidR="00EE48A9">
        <w:t xml:space="preserve"> (7,0%)</w:t>
      </w:r>
      <w:r w:rsidR="00EE48A9" w:rsidRPr="000110AD">
        <w:t xml:space="preserve">, natomiast najniższą w poznańskim </w:t>
      </w:r>
      <w:r w:rsidR="00EE48A9">
        <w:t xml:space="preserve">(1,0%), </w:t>
      </w:r>
      <w:r w:rsidR="00EE48A9" w:rsidRPr="000110AD">
        <w:t>Poznaniu (1,</w:t>
      </w:r>
      <w:r w:rsidR="00EE48A9">
        <w:t>1</w:t>
      </w:r>
      <w:r w:rsidR="00EE48A9" w:rsidRPr="000110AD">
        <w:t>%)</w:t>
      </w:r>
      <w:r w:rsidR="00EE48A9">
        <w:t xml:space="preserve"> i kępińskim </w:t>
      </w:r>
      <w:r w:rsidR="00EE48A9" w:rsidRPr="000110AD">
        <w:t>(</w:t>
      </w:r>
      <w:r w:rsidR="00EE48A9">
        <w:t>1,8</w:t>
      </w:r>
      <w:r w:rsidR="00EE48A9" w:rsidRPr="000110AD">
        <w:t xml:space="preserve">%). W porównaniu </w:t>
      </w:r>
      <w:r w:rsidR="00EE48A9">
        <w:t xml:space="preserve">z poprzednim </w:t>
      </w:r>
      <w:r w:rsidR="00EE48A9" w:rsidRPr="001E2CE8">
        <w:t>miesiącem wskaźnik obniżył się w 1</w:t>
      </w:r>
      <w:r w:rsidR="00EE48A9">
        <w:t>2</w:t>
      </w:r>
      <w:r w:rsidR="00EE48A9" w:rsidRPr="001E2CE8">
        <w:t xml:space="preserve"> powiatach (najbardziej w </w:t>
      </w:r>
      <w:r w:rsidR="00EE48A9">
        <w:t>obornickim, słupeckim i wrzesińskim</w:t>
      </w:r>
      <w:r w:rsidR="00EE48A9" w:rsidRPr="001E2CE8">
        <w:t xml:space="preserve"> – </w:t>
      </w:r>
      <w:r w:rsidR="00EE48A9">
        <w:t>p</w:t>
      </w:r>
      <w:r w:rsidR="00EE48A9" w:rsidRPr="001E2CE8">
        <w:t>o 0,</w:t>
      </w:r>
      <w:r w:rsidR="00EE48A9">
        <w:t>2</w:t>
      </w:r>
      <w:r w:rsidR="00EE48A9" w:rsidRPr="001E2CE8">
        <w:t xml:space="preserve"> p.proc.), w </w:t>
      </w:r>
      <w:r w:rsidR="00EE48A9">
        <w:t>4</w:t>
      </w:r>
      <w:r w:rsidR="00EE48A9" w:rsidRPr="00406B09">
        <w:t xml:space="preserve"> </w:t>
      </w:r>
      <w:r w:rsidR="00EE48A9" w:rsidRPr="001E2CE8">
        <w:t>zwiększył się (najbardziej w</w:t>
      </w:r>
      <w:r w:rsidR="00EE48A9">
        <w:t xml:space="preserve"> kolskim</w:t>
      </w:r>
      <w:r w:rsidR="00EE48A9" w:rsidRPr="001E2CE8">
        <w:t xml:space="preserve"> –</w:t>
      </w:r>
      <w:r w:rsidR="00EE48A9">
        <w:t xml:space="preserve"> o </w:t>
      </w:r>
      <w:r w:rsidR="00EE48A9" w:rsidRPr="001E2CE8">
        <w:t>0,</w:t>
      </w:r>
      <w:r w:rsidR="00EE48A9">
        <w:t>3 </w:t>
      </w:r>
      <w:r w:rsidR="00EE48A9" w:rsidRPr="001E2CE8">
        <w:t>p.proc.)</w:t>
      </w:r>
      <w:r w:rsidR="00EE48A9">
        <w:t xml:space="preserve">, a </w:t>
      </w:r>
      <w:r w:rsidR="00EE48A9" w:rsidRPr="001E2CE8">
        <w:t xml:space="preserve">w </w:t>
      </w:r>
      <w:r w:rsidR="00EE48A9">
        <w:t>19</w:t>
      </w:r>
      <w:r w:rsidR="00EE48A9" w:rsidRPr="001E2CE8">
        <w:t xml:space="preserve"> nie zmienił </w:t>
      </w:r>
      <w:r w:rsidR="00EE48A9">
        <w:t>swojej wartości</w:t>
      </w:r>
      <w:r w:rsidR="00EE48A9" w:rsidRPr="001E2CE8">
        <w:t xml:space="preserve">. </w:t>
      </w:r>
      <w:r w:rsidR="00EE48A9">
        <w:t xml:space="preserve">Wzrost stopy </w:t>
      </w:r>
      <w:r w:rsidR="00EE48A9" w:rsidRPr="0003643C">
        <w:t>bezrobocia</w:t>
      </w:r>
      <w:r w:rsidR="00EE48A9">
        <w:t xml:space="preserve"> w</w:t>
      </w:r>
      <w:r w:rsidR="00EE48A9" w:rsidRPr="0003643C">
        <w:t xml:space="preserve"> ciągu roku </w:t>
      </w:r>
      <w:r w:rsidR="00EE48A9" w:rsidRPr="000110AD">
        <w:t>obserwowano</w:t>
      </w:r>
      <w:r w:rsidR="00EE48A9">
        <w:t xml:space="preserve"> </w:t>
      </w:r>
      <w:r w:rsidR="00EE48A9" w:rsidRPr="0003643C">
        <w:t xml:space="preserve">w </w:t>
      </w:r>
      <w:r w:rsidR="00EE48A9">
        <w:t>20 powiatach</w:t>
      </w:r>
      <w:r w:rsidR="00EE48A9" w:rsidRPr="0003643C">
        <w:t xml:space="preserve"> </w:t>
      </w:r>
      <w:r w:rsidR="00EE48A9">
        <w:t xml:space="preserve">(największy – po 0,5 </w:t>
      </w:r>
      <w:r w:rsidR="00EE48A9" w:rsidRPr="00802FBC">
        <w:t>p.proc.</w:t>
      </w:r>
      <w:r w:rsidR="00EE48A9">
        <w:t xml:space="preserve"> – w chodzieskim, czarnkowsko-trzcianeckim, </w:t>
      </w:r>
      <w:r w:rsidR="00EE48A9" w:rsidRPr="005B4D74">
        <w:t>gnieźnieński</w:t>
      </w:r>
      <w:r w:rsidR="00EE48A9">
        <w:t>m, kol</w:t>
      </w:r>
      <w:r w:rsidR="00EE48A9" w:rsidRPr="005B4D74">
        <w:t>ski</w:t>
      </w:r>
      <w:r w:rsidR="00EE48A9">
        <w:t xml:space="preserve">m i </w:t>
      </w:r>
      <w:r w:rsidR="00EE48A9" w:rsidRPr="005B4D74">
        <w:t>pilski</w:t>
      </w:r>
      <w:r w:rsidR="00EE48A9">
        <w:t>m), spadek</w:t>
      </w:r>
      <w:r w:rsidR="00EE48A9" w:rsidRPr="00AD0AE5">
        <w:t xml:space="preserve"> </w:t>
      </w:r>
      <w:r w:rsidR="00EE48A9">
        <w:t>w 10 (</w:t>
      </w:r>
      <w:r w:rsidR="00EE48A9" w:rsidRPr="0003643C">
        <w:t>naj</w:t>
      </w:r>
      <w:r w:rsidR="00EE48A9">
        <w:t>głębszy</w:t>
      </w:r>
      <w:r w:rsidR="00EE48A9" w:rsidRPr="0003643C">
        <w:t xml:space="preserve"> </w:t>
      </w:r>
      <w:r w:rsidR="00EE48A9">
        <w:t>w konińskim</w:t>
      </w:r>
      <w:r w:rsidR="00DB1F8D">
        <w:t xml:space="preserve"> </w:t>
      </w:r>
      <w:r w:rsidR="00EE48A9">
        <w:t xml:space="preserve">– o 0,8 </w:t>
      </w:r>
      <w:r w:rsidR="00EE48A9" w:rsidRPr="00802FBC">
        <w:t>p.proc.</w:t>
      </w:r>
      <w:r w:rsidR="00EE48A9">
        <w:t xml:space="preserve">), a w pozostałych 5 wskaźnik pozostał na niezmienionym </w:t>
      </w:r>
      <w:r w:rsidR="00EE48A9" w:rsidRPr="00EE48A9">
        <w:t>poziomie</w:t>
      </w:r>
      <w:r w:rsidR="00D32A43" w:rsidRPr="00EE48A9">
        <w:t>.</w:t>
      </w:r>
      <w:r w:rsidR="003A48BE" w:rsidRPr="00EE48A9">
        <w:t xml:space="preserve"> </w:t>
      </w:r>
    </w:p>
    <w:p w:rsidR="005B369F" w:rsidRDefault="00542A3A" w:rsidP="005B369F">
      <w:pPr>
        <w:pStyle w:val="tekst"/>
      </w:pPr>
      <w:r>
        <w:t>W październiku</w:t>
      </w:r>
      <w:r w:rsidR="005B369F">
        <w:t xml:space="preserve"> br. w urzędach pracy </w:t>
      </w:r>
      <w:r w:rsidR="005B369F" w:rsidRPr="005B369F">
        <w:rPr>
          <w:b/>
        </w:rPr>
        <w:t>zarejestrowano</w:t>
      </w:r>
      <w:r w:rsidR="005B369F">
        <w:t xml:space="preserve"> </w:t>
      </w:r>
      <w:r w:rsidR="006435AE">
        <w:t>8,5</w:t>
      </w:r>
      <w:r w:rsidR="006435AE" w:rsidRPr="005B05B6">
        <w:t xml:space="preserve"> </w:t>
      </w:r>
      <w:r w:rsidR="006435AE">
        <w:t>tys. osób bezrobotnych, tj. o 6,8</w:t>
      </w:r>
      <w:r w:rsidR="006435AE" w:rsidRPr="000B35C5">
        <w:t>%</w:t>
      </w:r>
      <w:r w:rsidR="006435AE">
        <w:t xml:space="preserve"> </w:t>
      </w:r>
      <w:r w:rsidR="006435AE" w:rsidRPr="00D72336">
        <w:t>mniej</w:t>
      </w:r>
      <w:r w:rsidR="006435AE" w:rsidRPr="000B35C5">
        <w:t xml:space="preserve"> </w:t>
      </w:r>
      <w:r w:rsidR="006435AE">
        <w:t>niż przed miesiącem i o 5,2</w:t>
      </w:r>
      <w:r w:rsidR="006435AE" w:rsidRPr="000B35C5">
        <w:t>%</w:t>
      </w:r>
      <w:r w:rsidR="006435AE">
        <w:t xml:space="preserve"> mniej</w:t>
      </w:r>
      <w:r w:rsidR="006435AE" w:rsidRPr="000B35C5">
        <w:t xml:space="preserve"> </w:t>
      </w:r>
      <w:r w:rsidR="006435AE">
        <w:t xml:space="preserve">niż </w:t>
      </w:r>
      <w:r w:rsidR="006435AE" w:rsidRPr="00636E35">
        <w:t xml:space="preserve">przed rokiem. Udział osób rejestrujących się po raz kolejny w ogólnej liczbie nowo zarejestrowanych </w:t>
      </w:r>
      <w:r w:rsidR="006435AE">
        <w:t>obniżył</w:t>
      </w:r>
      <w:r w:rsidR="006435AE" w:rsidRPr="00636E35">
        <w:t xml:space="preserve"> się </w:t>
      </w:r>
      <w:r w:rsidR="006435AE" w:rsidRPr="006252B7">
        <w:t xml:space="preserve">o </w:t>
      </w:r>
      <w:r w:rsidR="006435AE">
        <w:t xml:space="preserve">1,3 </w:t>
      </w:r>
      <w:r w:rsidR="006435AE" w:rsidRPr="006252B7">
        <w:t xml:space="preserve">p.proc. (do </w:t>
      </w:r>
      <w:r w:rsidR="006435AE">
        <w:t>70,3</w:t>
      </w:r>
      <w:r w:rsidR="006435AE" w:rsidRPr="00AE0B94">
        <w:t>%)</w:t>
      </w:r>
      <w:r w:rsidR="006435AE" w:rsidRPr="00636E35">
        <w:t xml:space="preserve">. </w:t>
      </w:r>
      <w:r w:rsidR="006435AE">
        <w:t xml:space="preserve">Zmniejszył się także odsetek </w:t>
      </w:r>
      <w:r w:rsidR="006435AE" w:rsidRPr="00636E35">
        <w:t>abso</w:t>
      </w:r>
      <w:r w:rsidR="006435AE">
        <w:t>lwentów (o 2,6 p.proc. do 13,3%) oraz dotychczas niepracujących (o 1,1 p.proc. do 13,7%),</w:t>
      </w:r>
      <w:r w:rsidR="006435AE" w:rsidRPr="00C35157">
        <w:t xml:space="preserve"> </w:t>
      </w:r>
      <w:r w:rsidR="006435AE">
        <w:t xml:space="preserve">wzrósł natomiast udział </w:t>
      </w:r>
      <w:r w:rsidR="006435AE" w:rsidRPr="00636E35">
        <w:t xml:space="preserve">zwolnionych z przyczyn </w:t>
      </w:r>
      <w:r w:rsidR="006435AE">
        <w:t>dotyczących zakładu pracy (o 0,7 </w:t>
      </w:r>
      <w:r w:rsidR="006435AE" w:rsidRPr="00636E35">
        <w:t xml:space="preserve">p.proc. do </w:t>
      </w:r>
      <w:r w:rsidR="006435AE">
        <w:t>4,4</w:t>
      </w:r>
      <w:r w:rsidR="006435AE" w:rsidRPr="00636E35">
        <w:t>%)</w:t>
      </w:r>
      <w:r w:rsidR="006435AE">
        <w:t>.</w:t>
      </w:r>
    </w:p>
    <w:p w:rsidR="00135378" w:rsidRDefault="005B369F" w:rsidP="005B369F">
      <w:pPr>
        <w:pStyle w:val="tekst"/>
      </w:pPr>
      <w:r>
        <w:t xml:space="preserve">Z ewidencji bezrobotnych </w:t>
      </w:r>
      <w:r w:rsidRPr="005B369F">
        <w:rPr>
          <w:b/>
        </w:rPr>
        <w:t>wyrejestrowano</w:t>
      </w:r>
      <w:r>
        <w:t xml:space="preserve"> </w:t>
      </w:r>
      <w:r w:rsidR="00A45F7D">
        <w:t>8,9</w:t>
      </w:r>
      <w:r w:rsidR="00A45F7D" w:rsidRPr="000B35C5">
        <w:t xml:space="preserve"> tys. osób, tj. o </w:t>
      </w:r>
      <w:r w:rsidR="00A45F7D">
        <w:t>1,6</w:t>
      </w:r>
      <w:r w:rsidR="00A45F7D" w:rsidRPr="000B35C5">
        <w:t>%</w:t>
      </w:r>
      <w:r w:rsidR="00A45F7D">
        <w:t xml:space="preserve"> mniej niż przed miesiącem, ale o 4,1%</w:t>
      </w:r>
      <w:r w:rsidR="00A45F7D" w:rsidRPr="001D45D2">
        <w:t xml:space="preserve"> </w:t>
      </w:r>
      <w:r w:rsidR="00A45F7D">
        <w:t>więcej niż przed rokiem</w:t>
      </w:r>
      <w:r w:rsidR="00A45F7D" w:rsidRPr="000B35C5">
        <w:t xml:space="preserve">. </w:t>
      </w:r>
      <w:r w:rsidR="00A45F7D" w:rsidRPr="00F05275">
        <w:t xml:space="preserve">Z tytułu podjęcia pracy z rejestru bezrobotnych </w:t>
      </w:r>
      <w:r w:rsidR="00A45F7D">
        <w:t>wyłączono</w:t>
      </w:r>
      <w:r w:rsidR="00A45F7D" w:rsidRPr="00F05275">
        <w:t xml:space="preserve"> </w:t>
      </w:r>
      <w:r w:rsidR="00A45F7D">
        <w:t>4,8</w:t>
      </w:r>
      <w:r w:rsidR="00A45F7D" w:rsidRPr="00F05275">
        <w:t xml:space="preserve"> ty</w:t>
      </w:r>
      <w:r w:rsidR="00A45F7D">
        <w:t>s. osób (wobec 4,6</w:t>
      </w:r>
      <w:r w:rsidR="00A45F7D" w:rsidRPr="00F05275">
        <w:t xml:space="preserve"> ty</w:t>
      </w:r>
      <w:r w:rsidR="00A45F7D">
        <w:t xml:space="preserve">s. przed rokiem), a </w:t>
      </w:r>
      <w:r w:rsidR="00A45F7D" w:rsidRPr="00FC10CE">
        <w:t xml:space="preserve">ich udział wśród ogółu wyrejestrowanych </w:t>
      </w:r>
      <w:r w:rsidR="00A45F7D">
        <w:t xml:space="preserve">wzrósł </w:t>
      </w:r>
      <w:r w:rsidR="00A45F7D" w:rsidRPr="00B22A87">
        <w:t xml:space="preserve">o </w:t>
      </w:r>
      <w:r w:rsidR="00A45F7D">
        <w:t>0,6</w:t>
      </w:r>
      <w:r w:rsidR="00A45F7D" w:rsidRPr="00B22A87">
        <w:t xml:space="preserve"> </w:t>
      </w:r>
      <w:r w:rsidR="00A45F7D" w:rsidRPr="000B35C5">
        <w:t xml:space="preserve">p.proc. (do </w:t>
      </w:r>
      <w:r w:rsidR="00A45F7D">
        <w:t>54,0</w:t>
      </w:r>
      <w:r w:rsidR="00A45F7D" w:rsidRPr="000B35C5">
        <w:t>%).</w:t>
      </w:r>
      <w:r w:rsidR="00A45F7D">
        <w:t xml:space="preserve"> </w:t>
      </w:r>
      <w:r w:rsidR="00A45F7D" w:rsidRPr="000B35C5">
        <w:t>Zwiększył</w:t>
      </w:r>
      <w:r w:rsidR="00A45F7D">
        <w:t xml:space="preserve"> się również </w:t>
      </w:r>
      <w:r w:rsidR="00A45F7D" w:rsidRPr="000B35C5">
        <w:t xml:space="preserve">odsetek </w:t>
      </w:r>
      <w:r w:rsidR="00A45F7D">
        <w:t>bezrobotnych wyłączonych z ewidencji z powodu niepotwierdzenia</w:t>
      </w:r>
      <w:r w:rsidR="00A45F7D" w:rsidRPr="00864C8B">
        <w:t xml:space="preserve"> gotowości do podjęcia pracy (o </w:t>
      </w:r>
      <w:r w:rsidR="00A45F7D">
        <w:t>2,5</w:t>
      </w:r>
      <w:r w:rsidR="00A45F7D" w:rsidRPr="00864C8B">
        <w:t xml:space="preserve"> p.proc. do </w:t>
      </w:r>
      <w:r w:rsidR="00A45F7D">
        <w:t>18,3</w:t>
      </w:r>
      <w:r w:rsidR="00A45F7D" w:rsidRPr="00864C8B">
        <w:t>%)</w:t>
      </w:r>
      <w:r w:rsidR="00A45F7D">
        <w:t xml:space="preserve"> oraz </w:t>
      </w:r>
      <w:r w:rsidR="00A45F7D" w:rsidRPr="001D45D2">
        <w:t>osiągnięcia wieku emerytalnego</w:t>
      </w:r>
      <w:r w:rsidR="00A45F7D">
        <w:t xml:space="preserve"> (0,3 p</w:t>
      </w:r>
      <w:r w:rsidR="00A45F7D" w:rsidRPr="00864C8B">
        <w:t xml:space="preserve">.proc. do </w:t>
      </w:r>
      <w:r w:rsidR="00A45F7D">
        <w:t>1,1</w:t>
      </w:r>
      <w:r w:rsidR="00A45F7D" w:rsidRPr="00864C8B">
        <w:t>%)</w:t>
      </w:r>
      <w:r w:rsidR="00A45F7D">
        <w:t>.</w:t>
      </w:r>
      <w:r w:rsidR="00A45F7D" w:rsidRPr="006B738D">
        <w:t xml:space="preserve"> </w:t>
      </w:r>
      <w:r w:rsidR="00A45F7D" w:rsidRPr="000B35C5">
        <w:t>Zm</w:t>
      </w:r>
      <w:r w:rsidR="00A45F7D">
        <w:t>niejszył</w:t>
      </w:r>
      <w:r w:rsidR="00A45F7D" w:rsidRPr="000B35C5">
        <w:t xml:space="preserve"> się</w:t>
      </w:r>
      <w:r w:rsidR="00A45F7D">
        <w:t xml:space="preserve"> natomiast udział osób, które utraciły status bezrobotnego w wyniku rozpoczęcia szkolenia</w:t>
      </w:r>
      <w:r w:rsidR="00A45F7D" w:rsidRPr="000B35C5">
        <w:t xml:space="preserve"> lub staż</w:t>
      </w:r>
      <w:r w:rsidR="00A45F7D">
        <w:t xml:space="preserve">u u pracodawców (o 2,5 </w:t>
      </w:r>
      <w:r w:rsidR="00A45F7D" w:rsidRPr="000B35C5">
        <w:t xml:space="preserve">p.proc. do </w:t>
      </w:r>
      <w:r w:rsidR="00A45F7D">
        <w:t>10,1</w:t>
      </w:r>
      <w:r w:rsidR="00A45F7D" w:rsidRPr="000B35C5">
        <w:t>%)</w:t>
      </w:r>
      <w:r w:rsidR="00A45F7D">
        <w:t>, dobrowolnej rezygnacji (o 1,1 p.proc. do 5,7</w:t>
      </w:r>
      <w:r w:rsidR="00A45F7D" w:rsidRPr="000B35C5">
        <w:t>%)</w:t>
      </w:r>
      <w:r w:rsidR="00A45F7D">
        <w:t xml:space="preserve"> oraz odmowy</w:t>
      </w:r>
      <w:r w:rsidR="00A45F7D" w:rsidRPr="00C47163">
        <w:t xml:space="preserve"> przyjęcia propozycji pracy</w:t>
      </w:r>
      <w:r w:rsidR="00A45F7D">
        <w:t xml:space="preserve"> (o 0,7 </w:t>
      </w:r>
      <w:r w:rsidR="00A45F7D" w:rsidRPr="000B35C5">
        <w:t xml:space="preserve">p.proc. do </w:t>
      </w:r>
      <w:r w:rsidR="00A45F7D">
        <w:t>2,2%).</w:t>
      </w:r>
    </w:p>
    <w:p w:rsidR="00123053" w:rsidRDefault="00A8556E" w:rsidP="009531ED">
      <w:pPr>
        <w:pStyle w:val="tekst"/>
      </w:pPr>
      <w:r w:rsidRPr="000B35C5">
        <w:t xml:space="preserve">W końcu </w:t>
      </w:r>
      <w:r w:rsidR="00542A3A">
        <w:t>października</w:t>
      </w:r>
      <w:r w:rsidRPr="000B35C5">
        <w:t xml:space="preserve"> </w:t>
      </w:r>
      <w:r>
        <w:t>br.</w:t>
      </w:r>
      <w:r w:rsidRPr="000B35C5">
        <w:t xml:space="preserve"> </w:t>
      </w:r>
      <w:r w:rsidRPr="0053601D">
        <w:rPr>
          <w:b/>
        </w:rPr>
        <w:t>bez prawa do zasiłku</w:t>
      </w:r>
      <w:r w:rsidRPr="000B35C5">
        <w:t xml:space="preserve"> pozostawało </w:t>
      </w:r>
      <w:r w:rsidR="000C45F8" w:rsidRPr="00C14E12">
        <w:t>38,</w:t>
      </w:r>
      <w:r w:rsidR="000C45F8">
        <w:t>5</w:t>
      </w:r>
      <w:r w:rsidR="000C45F8" w:rsidRPr="00C14E12">
        <w:t xml:space="preserve"> </w:t>
      </w:r>
      <w:r w:rsidR="000C45F8" w:rsidRPr="000B35C5">
        <w:t>tys. bezrobotnych, a ich udział w liczbie bezrobotnych ogółem wyniósł</w:t>
      </w:r>
      <w:r w:rsidR="000C45F8">
        <w:t xml:space="preserve"> 83,1</w:t>
      </w:r>
      <w:r w:rsidR="000C45F8" w:rsidRPr="000B35C5">
        <w:t>%</w:t>
      </w:r>
      <w:r w:rsidR="000C45F8">
        <w:t xml:space="preserve"> (przed rokiem </w:t>
      </w:r>
      <w:r w:rsidR="000C45F8" w:rsidRPr="008D1E4E">
        <w:t>8</w:t>
      </w:r>
      <w:r w:rsidR="000C45F8">
        <w:t>3,9%)</w:t>
      </w:r>
      <w:r w:rsidR="000C45F8" w:rsidRPr="000B35C5">
        <w:t>.</w:t>
      </w:r>
      <w:r w:rsidR="00123053">
        <w:br w:type="page"/>
      </w:r>
    </w:p>
    <w:p w:rsidR="005B369F" w:rsidRDefault="005B369F" w:rsidP="005B369F">
      <w:pPr>
        <w:pStyle w:val="tekst"/>
      </w:pPr>
      <w:r>
        <w:lastRenderedPageBreak/>
        <w:t xml:space="preserve">Osoby będące </w:t>
      </w:r>
      <w:r w:rsidRPr="005B369F">
        <w:rPr>
          <w:b/>
        </w:rPr>
        <w:t>w szczególnej sytuacji na rynku pracy</w:t>
      </w:r>
      <w:r>
        <w:t xml:space="preserve"> w końcu </w:t>
      </w:r>
      <w:r w:rsidR="00542A3A">
        <w:t>października</w:t>
      </w:r>
      <w:r>
        <w:t xml:space="preserve"> br. stanowiły </w:t>
      </w:r>
      <w:r w:rsidR="005D10FD">
        <w:t>79,5</w:t>
      </w:r>
      <w:r w:rsidR="005D10FD" w:rsidRPr="000B35C5">
        <w:t xml:space="preserve">% ogółu bezrobotnych (przed rokiem </w:t>
      </w:r>
      <w:r w:rsidR="005D10FD">
        <w:t>81,1</w:t>
      </w:r>
      <w:r w:rsidR="005D10FD" w:rsidRPr="000B35C5">
        <w:t xml:space="preserve">%). Udział długotrwale bezrobotnych, stanowiących najbardziej liczną grupę wśród zarejestrowanych ogółem, </w:t>
      </w:r>
      <w:r w:rsidR="005D10FD">
        <w:t>w ciągu</w:t>
      </w:r>
      <w:r w:rsidR="005D10FD" w:rsidRPr="000B35C5">
        <w:t xml:space="preserve"> roku </w:t>
      </w:r>
      <w:r w:rsidR="005D10FD">
        <w:t>zmniejszył</w:t>
      </w:r>
      <w:r w:rsidR="005D10FD" w:rsidRPr="000B35C5">
        <w:t xml:space="preserve"> się o </w:t>
      </w:r>
      <w:r w:rsidR="005D10FD">
        <w:t xml:space="preserve">3,6 </w:t>
      </w:r>
      <w:r w:rsidR="005D10FD" w:rsidRPr="000B35C5">
        <w:t xml:space="preserve">p.proc. i wyniósł </w:t>
      </w:r>
      <w:r w:rsidR="005D10FD">
        <w:t>38,4</w:t>
      </w:r>
      <w:r w:rsidR="005D10FD" w:rsidRPr="000B35C5">
        <w:t xml:space="preserve">%. </w:t>
      </w:r>
      <w:r w:rsidR="005D10FD" w:rsidRPr="005033B9">
        <w:t xml:space="preserve">Obniżył się również odsetek bezrobotnych posiadających co najmniej jedno dziecko do 6 roku życia (o </w:t>
      </w:r>
      <w:r w:rsidR="005D10FD">
        <w:t>1,4</w:t>
      </w:r>
      <w:r w:rsidR="005D10FD" w:rsidRPr="005033B9">
        <w:t xml:space="preserve"> p.proc. do </w:t>
      </w:r>
      <w:r w:rsidR="005D10FD">
        <w:t>17,7%)</w:t>
      </w:r>
      <w:r w:rsidR="005D10FD" w:rsidRPr="005033B9">
        <w:t xml:space="preserve"> oraz osób powyżej 50 roku życia (o 0,</w:t>
      </w:r>
      <w:r w:rsidR="005D10FD">
        <w:t>2</w:t>
      </w:r>
      <w:r w:rsidR="005D10FD" w:rsidRPr="005033B9">
        <w:t xml:space="preserve"> p.proc. do 2</w:t>
      </w:r>
      <w:r w:rsidR="005D10FD">
        <w:t>4,8</w:t>
      </w:r>
      <w:r w:rsidR="005D10FD" w:rsidRPr="005033B9">
        <w:t>%)</w:t>
      </w:r>
      <w:r w:rsidR="005D10FD">
        <w:t>.</w:t>
      </w:r>
      <w:r w:rsidR="005D10FD" w:rsidRPr="00CB3822">
        <w:t xml:space="preserve"> </w:t>
      </w:r>
      <w:r w:rsidR="005D10FD">
        <w:t>Wzrósł natomiast udział bezrobotnych</w:t>
      </w:r>
      <w:r w:rsidR="005D10FD" w:rsidRPr="008072EC">
        <w:t xml:space="preserve"> </w:t>
      </w:r>
      <w:r w:rsidR="005D10FD">
        <w:t>niepełnosprawnych (o 0,5 p.proc. do 9,2</w:t>
      </w:r>
      <w:r w:rsidR="005D10FD" w:rsidRPr="001F6CEB">
        <w:t>%)</w:t>
      </w:r>
      <w:r w:rsidR="005D10FD">
        <w:t xml:space="preserve"> oraz </w:t>
      </w:r>
      <w:r w:rsidR="005D10FD" w:rsidRPr="005033B9">
        <w:t>korzystających ze świadczeń pomocy społecznej (</w:t>
      </w:r>
      <w:r w:rsidR="005D10FD">
        <w:t>o 0,2 p.proc. do 2,2</w:t>
      </w:r>
      <w:r w:rsidR="005D10FD" w:rsidRPr="005033B9">
        <w:t>%)</w:t>
      </w:r>
      <w:r w:rsidR="005D10FD">
        <w:t xml:space="preserve">. Na poziomie sprzed roku pozostał odsetek bezrobotnych poniżej 30 </w:t>
      </w:r>
      <w:r w:rsidR="005D10FD" w:rsidRPr="000B35C5">
        <w:t>roku życia</w:t>
      </w:r>
      <w:r w:rsidR="005D10FD">
        <w:t xml:space="preserve"> (27,6%).</w:t>
      </w:r>
    </w:p>
    <w:p w:rsidR="0053474B" w:rsidRDefault="00542A3A" w:rsidP="0053474B">
      <w:pPr>
        <w:pStyle w:val="tekst"/>
      </w:pPr>
      <w:r>
        <w:t>W październiku</w:t>
      </w:r>
      <w:r w:rsidR="005B369F">
        <w:t xml:space="preserve"> br. do urzędów pracy zgłoszono </w:t>
      </w:r>
      <w:r w:rsidR="0053474B">
        <w:t>4,8</w:t>
      </w:r>
      <w:r w:rsidR="0053474B" w:rsidRPr="00636E35">
        <w:t xml:space="preserve"> tys</w:t>
      </w:r>
      <w:r w:rsidR="005B369F">
        <w:t xml:space="preserve">. </w:t>
      </w:r>
      <w:r w:rsidR="005B369F" w:rsidRPr="005B369F">
        <w:rPr>
          <w:b/>
        </w:rPr>
        <w:t>ofert zatrudnienia</w:t>
      </w:r>
      <w:r w:rsidR="005B369F">
        <w:t xml:space="preserve">, tj. </w:t>
      </w:r>
      <w:r w:rsidR="0053474B">
        <w:t xml:space="preserve">o 0,9 tys. mniej </w:t>
      </w:r>
      <w:r w:rsidR="0053474B" w:rsidRPr="00636E35">
        <w:t xml:space="preserve">niż </w:t>
      </w:r>
      <w:r w:rsidR="0053474B">
        <w:t>w przed miesiącem i o 0,7 tys. mniej</w:t>
      </w:r>
      <w:r w:rsidR="0053474B" w:rsidRPr="00636E35">
        <w:t xml:space="preserve"> niż przed rokiem. W końcu miesiąca na 1 ofertę pracy przypadało</w:t>
      </w:r>
      <w:r w:rsidR="0053474B">
        <w:t xml:space="preserve"> 13 </w:t>
      </w:r>
      <w:r w:rsidR="0053474B" w:rsidRPr="00636E35">
        <w:t>bezrobotnych</w:t>
      </w:r>
      <w:r w:rsidR="0053474B" w:rsidRPr="00FA5943">
        <w:t xml:space="preserve"> </w:t>
      </w:r>
      <w:r w:rsidR="0053474B">
        <w:t xml:space="preserve">(wobec 11 </w:t>
      </w:r>
      <w:r w:rsidR="0053474B" w:rsidRPr="00FA5943">
        <w:t>przed miesiącem</w:t>
      </w:r>
      <w:r w:rsidR="0053474B">
        <w:t xml:space="preserve"> i 9 przed rokiem</w:t>
      </w:r>
      <w:r w:rsidR="0053474B" w:rsidRPr="00636E35">
        <w:t>).</w:t>
      </w:r>
    </w:p>
    <w:p w:rsidR="005E3ACA" w:rsidRDefault="005E3ACA" w:rsidP="005B369F">
      <w:pPr>
        <w:pStyle w:val="tekst"/>
      </w:pPr>
    </w:p>
    <w:p w:rsidR="00A05813" w:rsidRDefault="009474C5" w:rsidP="007008BC">
      <w:pPr>
        <w:pStyle w:val="tytuwykresu"/>
        <w:spacing w:before="360"/>
        <w:rPr>
          <w:bCs/>
        </w:rPr>
      </w:pPr>
      <w:r w:rsidRPr="009474C5">
        <w:rPr>
          <w:noProof/>
          <w:lang w:eastAsia="pl-PL"/>
        </w:rPr>
        <w:drawing>
          <wp:anchor distT="0" distB="0" distL="114300" distR="114300" simplePos="0" relativeHeight="253126144" behindDoc="0" locked="0" layoutInCell="1" allowOverlap="1">
            <wp:simplePos x="0" y="0"/>
            <wp:positionH relativeFrom="margin">
              <wp:align>center</wp:align>
            </wp:positionH>
            <wp:positionV relativeFrom="paragraph">
              <wp:posOffset>648749</wp:posOffset>
            </wp:positionV>
            <wp:extent cx="5760000" cy="2127600"/>
            <wp:effectExtent l="0" t="0" r="0" b="6350"/>
            <wp:wrapTopAndBottom/>
            <wp:docPr id="26" name="Obraz 26" descr="Wykres kolumnowy przedstawiający liczbę bezrobotnych przypadających na 1 ofertę pracy w poszczególnych miesiącach w latach 2020–2023 (oś pozioma). Oś pionowa – wartości z przedziału od 0 do 18.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00" cy="212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48F0">
        <w:t>Wykres 3</w:t>
      </w:r>
      <w:r w:rsidR="003D5A9A" w:rsidRPr="00F77B0F">
        <w:t>.</w:t>
      </w:r>
      <w:r w:rsidR="009D0272">
        <w:rPr>
          <w:shd w:val="clear" w:color="auto" w:fill="FFFFFF"/>
        </w:rPr>
        <w:tab/>
      </w:r>
      <w:r w:rsidR="003D5A9A" w:rsidRPr="00F77B0F">
        <w:t>Be</w:t>
      </w:r>
      <w:r w:rsidR="009D0272">
        <w:t>zrobotni na 1 ofertę pracy</w:t>
      </w:r>
      <w:r w:rsidR="009D0272">
        <w:br/>
      </w:r>
      <w:r w:rsidR="009D0272">
        <w:tab/>
      </w:r>
      <w:bookmarkStart w:id="12" w:name="_Toc64884828"/>
      <w:bookmarkStart w:id="13" w:name="_Toc64884997"/>
      <w:bookmarkStart w:id="14" w:name="_Toc64891650"/>
      <w:r w:rsidR="00A05813">
        <w:rPr>
          <w:bCs/>
        </w:rPr>
        <w:t xml:space="preserve">Stan w końcu miesiąca </w:t>
      </w:r>
    </w:p>
    <w:p w:rsidR="006C79E6" w:rsidRPr="00A05813" w:rsidRDefault="005B369F" w:rsidP="00FA0F04">
      <w:pPr>
        <w:pStyle w:val="tekst"/>
        <w:spacing w:before="360"/>
        <w:rPr>
          <w:bCs/>
        </w:rPr>
      </w:pPr>
      <w:r w:rsidRPr="005B369F">
        <w:rPr>
          <w:shd w:val="clear" w:color="auto" w:fill="FFFFFF"/>
        </w:rPr>
        <w:t xml:space="preserve">Z danych urzędów pracy wynika, że według stanu w końcu </w:t>
      </w:r>
      <w:r w:rsidR="00542A3A">
        <w:rPr>
          <w:shd w:val="clear" w:color="auto" w:fill="FFFFFF"/>
        </w:rPr>
        <w:t>października</w:t>
      </w:r>
      <w:r w:rsidRPr="005B369F">
        <w:rPr>
          <w:shd w:val="clear" w:color="auto" w:fill="FFFFFF"/>
        </w:rPr>
        <w:t xml:space="preserve"> br. </w:t>
      </w:r>
      <w:r w:rsidR="0053474B">
        <w:rPr>
          <w:shd w:val="clear" w:color="auto" w:fill="FFFFFF"/>
        </w:rPr>
        <w:t>20</w:t>
      </w:r>
      <w:r w:rsidRPr="005B369F">
        <w:rPr>
          <w:shd w:val="clear" w:color="auto" w:fill="FFFFFF"/>
        </w:rPr>
        <w:t xml:space="preserve"> zakładów</w:t>
      </w:r>
      <w:r w:rsidR="0053474B">
        <w:rPr>
          <w:shd w:val="clear" w:color="auto" w:fill="FFFFFF"/>
        </w:rPr>
        <w:t xml:space="preserve"> pracy zapowiadało zwolnienie w </w:t>
      </w:r>
      <w:r w:rsidRPr="005B369F">
        <w:rPr>
          <w:shd w:val="clear" w:color="auto" w:fill="FFFFFF"/>
        </w:rPr>
        <w:t xml:space="preserve">najbliższym czasie </w:t>
      </w:r>
      <w:r w:rsidR="0053474B">
        <w:rPr>
          <w:shd w:val="clear" w:color="auto" w:fill="FFFFFF"/>
        </w:rPr>
        <w:t>3,3</w:t>
      </w:r>
      <w:r w:rsidR="0053474B" w:rsidRPr="000B35C5">
        <w:rPr>
          <w:shd w:val="clear" w:color="auto" w:fill="FFFFFF"/>
        </w:rPr>
        <w:t xml:space="preserve"> </w:t>
      </w:r>
      <w:r w:rsidR="00446CC1" w:rsidRPr="000B35C5">
        <w:rPr>
          <w:shd w:val="clear" w:color="auto" w:fill="FFFFFF"/>
        </w:rPr>
        <w:t>tys</w:t>
      </w:r>
      <w:r w:rsidRPr="005B369F">
        <w:rPr>
          <w:shd w:val="clear" w:color="auto" w:fill="FFFFFF"/>
        </w:rPr>
        <w:t xml:space="preserve">. pracowników (przed rokiem odpowiednio </w:t>
      </w:r>
      <w:r w:rsidR="0053474B">
        <w:rPr>
          <w:shd w:val="clear" w:color="auto" w:fill="FFFFFF"/>
        </w:rPr>
        <w:t>13</w:t>
      </w:r>
      <w:r w:rsidR="0053474B" w:rsidRPr="000B35C5">
        <w:rPr>
          <w:shd w:val="clear" w:color="auto" w:fill="FFFFFF"/>
        </w:rPr>
        <w:t xml:space="preserve"> zakład</w:t>
      </w:r>
      <w:r w:rsidR="0053474B">
        <w:rPr>
          <w:shd w:val="clear" w:color="auto" w:fill="FFFFFF"/>
        </w:rPr>
        <w:t>ów</w:t>
      </w:r>
      <w:r w:rsidR="0053474B" w:rsidRPr="000B35C5">
        <w:rPr>
          <w:shd w:val="clear" w:color="auto" w:fill="FFFFFF"/>
        </w:rPr>
        <w:t xml:space="preserve">, </w:t>
      </w:r>
      <w:r w:rsidR="0053474B">
        <w:rPr>
          <w:shd w:val="clear" w:color="auto" w:fill="FFFFFF"/>
        </w:rPr>
        <w:t>3,1</w:t>
      </w:r>
      <w:r w:rsidR="0053474B" w:rsidRPr="000B35C5">
        <w:rPr>
          <w:shd w:val="clear" w:color="auto" w:fill="FFFFFF"/>
        </w:rPr>
        <w:t xml:space="preserve"> </w:t>
      </w:r>
      <w:r w:rsidR="0053474B">
        <w:rPr>
          <w:shd w:val="clear" w:color="auto" w:fill="FFFFFF"/>
        </w:rPr>
        <w:t>tys. pracowników</w:t>
      </w:r>
      <w:r w:rsidRPr="005B369F">
        <w:rPr>
          <w:shd w:val="clear" w:color="auto" w:fill="FFFFFF"/>
        </w:rPr>
        <w:t>).</w:t>
      </w:r>
    </w:p>
    <w:p w:rsidR="007E6245" w:rsidRPr="00343E06" w:rsidRDefault="007E6245" w:rsidP="002C60CF">
      <w:pPr>
        <w:pStyle w:val="Nagwek1"/>
      </w:pPr>
      <w:bookmarkStart w:id="15" w:name="_Toc151100429"/>
      <w:r w:rsidRPr="00343E06">
        <w:t>W</w:t>
      </w:r>
      <w:r w:rsidR="003938F4" w:rsidRPr="00343E06">
        <w:t>ynagrodzenia</w:t>
      </w:r>
      <w:bookmarkEnd w:id="12"/>
      <w:bookmarkEnd w:id="13"/>
      <w:bookmarkEnd w:id="14"/>
      <w:bookmarkEnd w:id="15"/>
    </w:p>
    <w:p w:rsidR="00A2394D" w:rsidRPr="005B369F" w:rsidRDefault="00EF5660" w:rsidP="00316609">
      <w:pPr>
        <w:pStyle w:val="tekst"/>
      </w:pPr>
      <w:r w:rsidRPr="005B369F">
        <w:rPr>
          <w:b/>
        </w:rPr>
        <w:t xml:space="preserve">Przeciętne miesięczne wynagrodzenie brutto </w:t>
      </w:r>
      <w:r w:rsidRPr="005B369F">
        <w:t xml:space="preserve">w sektorze przedsiębiorstw </w:t>
      </w:r>
      <w:r w:rsidR="00542A3A">
        <w:t>w październiku</w:t>
      </w:r>
      <w:r w:rsidRPr="005B369F">
        <w:t xml:space="preserve"> </w:t>
      </w:r>
      <w:r w:rsidR="00565236" w:rsidRPr="005B369F">
        <w:t>br.</w:t>
      </w:r>
      <w:r w:rsidRPr="005B369F">
        <w:t xml:space="preserve"> wyniosło </w:t>
      </w:r>
      <w:r w:rsidR="0076597E" w:rsidRPr="005B369F">
        <w:t>6</w:t>
      </w:r>
      <w:r w:rsidR="00AD3C58">
        <w:t>706</w:t>
      </w:r>
      <w:r w:rsidR="0076597E" w:rsidRPr="005B369F">
        <w:t>,</w:t>
      </w:r>
      <w:r w:rsidR="00AD3C58">
        <w:t>93</w:t>
      </w:r>
      <w:r w:rsidR="00E30B38" w:rsidRPr="005B369F">
        <w:t xml:space="preserve"> zł</w:t>
      </w:r>
      <w:r w:rsidR="00AD3C58">
        <w:t xml:space="preserve"> i wzrosło</w:t>
      </w:r>
      <w:r w:rsidR="00E30B38" w:rsidRPr="005B369F">
        <w:t xml:space="preserve"> </w:t>
      </w:r>
      <w:r w:rsidR="005B42C3">
        <w:t>o 1,0</w:t>
      </w:r>
      <w:r w:rsidR="00AD3C58">
        <w:t xml:space="preserve">% </w:t>
      </w:r>
      <w:r w:rsidR="007C15F6" w:rsidRPr="005B369F">
        <w:t xml:space="preserve">w skali miesiąca </w:t>
      </w:r>
      <w:r w:rsidR="00AD3C58">
        <w:t>oraz</w:t>
      </w:r>
      <w:r w:rsidR="007C15F6">
        <w:t xml:space="preserve"> </w:t>
      </w:r>
      <w:r w:rsidR="00AD3C58" w:rsidRPr="005B369F">
        <w:t xml:space="preserve">o </w:t>
      </w:r>
      <w:r w:rsidR="00AD3C58">
        <w:t>12,6</w:t>
      </w:r>
      <w:r w:rsidR="00AD3C58" w:rsidRPr="005B369F">
        <w:t xml:space="preserve">% </w:t>
      </w:r>
      <w:r w:rsidR="00AD3C58">
        <w:t xml:space="preserve">w ujęciu rocznym </w:t>
      </w:r>
      <w:r w:rsidRPr="005B369F">
        <w:t>(pr</w:t>
      </w:r>
      <w:r w:rsidR="00671BF5" w:rsidRPr="005B369F">
        <w:t xml:space="preserve">zed rokiem </w:t>
      </w:r>
      <w:r w:rsidR="00AD3C58">
        <w:t>zanot</w:t>
      </w:r>
      <w:r w:rsidR="007C15F6">
        <w:t xml:space="preserve">owano </w:t>
      </w:r>
      <w:r w:rsidR="00AD3C58">
        <w:t xml:space="preserve">miesięczny spadek wynagrodzeń </w:t>
      </w:r>
      <w:r w:rsidR="00633E87">
        <w:t>–</w:t>
      </w:r>
      <w:r w:rsidR="00971390" w:rsidRPr="005B369F">
        <w:t xml:space="preserve"> </w:t>
      </w:r>
      <w:r w:rsidR="00633E87">
        <w:t>o 3</w:t>
      </w:r>
      <w:r w:rsidR="00142D1A" w:rsidRPr="005B369F">
        <w:t>,</w:t>
      </w:r>
      <w:r w:rsidR="00633E87">
        <w:t>5</w:t>
      </w:r>
      <w:r w:rsidR="00971390" w:rsidRPr="005B369F">
        <w:t>%</w:t>
      </w:r>
      <w:r w:rsidR="004A0EAF" w:rsidRPr="005B369F">
        <w:t>,</w:t>
      </w:r>
      <w:r w:rsidR="00633E87">
        <w:t xml:space="preserve"> ale</w:t>
      </w:r>
      <w:r w:rsidR="00344DC4">
        <w:t xml:space="preserve"> </w:t>
      </w:r>
      <w:r w:rsidR="00633E87">
        <w:t xml:space="preserve">ich wzrost </w:t>
      </w:r>
      <w:r w:rsidR="004A0EAF" w:rsidRPr="005B369F">
        <w:t>w stosunku rocznym</w:t>
      </w:r>
      <w:r w:rsidR="00344DC4">
        <w:t xml:space="preserve"> </w:t>
      </w:r>
      <w:r w:rsidR="00863963" w:rsidRPr="005B369F">
        <w:t>–</w:t>
      </w:r>
      <w:r w:rsidR="004A0EAF" w:rsidRPr="005B369F">
        <w:t xml:space="preserve"> </w:t>
      </w:r>
      <w:r w:rsidR="00971390" w:rsidRPr="005B369F">
        <w:t xml:space="preserve">o </w:t>
      </w:r>
      <w:r w:rsidR="007E36AA" w:rsidRPr="005B369F">
        <w:t>1</w:t>
      </w:r>
      <w:r w:rsidR="00633E87">
        <w:t>2,1</w:t>
      </w:r>
      <w:r w:rsidR="00971390" w:rsidRPr="005B369F">
        <w:t>%</w:t>
      </w:r>
      <w:r w:rsidRPr="005B369F">
        <w:t>).</w:t>
      </w:r>
    </w:p>
    <w:p w:rsidR="00232A6C" w:rsidRDefault="009474C5" w:rsidP="00232A6C">
      <w:pPr>
        <w:pStyle w:val="tytuwykresu"/>
        <w:spacing w:before="360"/>
        <w:ind w:left="958" w:hanging="958"/>
        <w:rPr>
          <w:b w:val="0"/>
          <w:bCs/>
          <w:szCs w:val="19"/>
        </w:rPr>
      </w:pPr>
      <w:r w:rsidRPr="009474C5">
        <w:rPr>
          <w:noProof/>
          <w:lang w:eastAsia="pl-PL"/>
        </w:rPr>
        <w:drawing>
          <wp:anchor distT="0" distB="0" distL="114300" distR="114300" simplePos="0" relativeHeight="253127168" behindDoc="0" locked="0" layoutInCell="1" allowOverlap="1">
            <wp:simplePos x="0" y="0"/>
            <wp:positionH relativeFrom="column">
              <wp:posOffset>357119</wp:posOffset>
            </wp:positionH>
            <wp:positionV relativeFrom="paragraph">
              <wp:posOffset>511424</wp:posOffset>
            </wp:positionV>
            <wp:extent cx="5760000" cy="2391456"/>
            <wp:effectExtent l="0" t="0" r="0" b="8890"/>
            <wp:wrapTopAndBottom/>
            <wp:docPr id="31" name="Obraz 31" descr="Podwójny wykres liniowy (Polska i województwo wielkopolskie) ilustrujący dynamikę przeciętnego miesięcznego wynagrodzenia brutto w sektorze przedsiębiorstw, w odniesieniu do przeciętnej wartości miesięcznej z 2015 r., w poszczególnych miesiącach w latach 2020–2023 (oś pozioma). Oś pionowa wartości w zakresie od 120 do 190.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00" cy="23914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3A76" w:rsidRPr="00906BF7">
        <w:t>W</w:t>
      </w:r>
      <w:r w:rsidR="00605E08" w:rsidRPr="00906BF7">
        <w:t xml:space="preserve">ykres </w:t>
      </w:r>
      <w:r w:rsidR="00B348F0" w:rsidRPr="00906BF7">
        <w:t>4</w:t>
      </w:r>
      <w:r w:rsidR="00605E08" w:rsidRPr="00906BF7">
        <w:t>.</w:t>
      </w:r>
      <w:r w:rsidR="00B476A1" w:rsidRPr="00906BF7">
        <w:tab/>
      </w:r>
      <w:r w:rsidR="00605E08" w:rsidRPr="00906BF7">
        <w:t>Przeciętne miesięczne wynagrodzenie brutto w sektorze przedsiębiorstw</w:t>
      </w:r>
      <w:r w:rsidR="00087EE9" w:rsidRPr="00906BF7">
        <w:br/>
      </w:r>
      <w:r w:rsidR="00605E08" w:rsidRPr="00906BF7">
        <w:rPr>
          <w:bCs/>
          <w:szCs w:val="19"/>
        </w:rPr>
        <w:t>(przeciętna miesięczna 2015=100)</w:t>
      </w:r>
      <w:r w:rsidR="007F73D2" w:rsidRPr="00906BF7">
        <w:rPr>
          <w:b w:val="0"/>
          <w:bCs/>
          <w:szCs w:val="19"/>
        </w:rPr>
        <w:t xml:space="preserve"> </w:t>
      </w:r>
    </w:p>
    <w:p w:rsidR="00565C54" w:rsidRPr="002F2C79" w:rsidRDefault="00565C54" w:rsidP="007509A2">
      <w:pPr>
        <w:pStyle w:val="Tytultabeli"/>
        <w:spacing w:before="600"/>
      </w:pPr>
      <w:r>
        <w:lastRenderedPageBreak/>
        <w:t>Tablica 3.</w:t>
      </w:r>
      <w:r>
        <w:tab/>
      </w:r>
      <w:r w:rsidRPr="002F2C79">
        <w:t xml:space="preserve">Przeciętne miesięczne wynagrodzenie brutto w sektorze przedsiębiorstw </w:t>
      </w:r>
    </w:p>
    <w:tbl>
      <w:tblPr>
        <w:tblW w:w="0" w:type="auto"/>
        <w:jc w:val="center"/>
        <w:tblBorders>
          <w:top w:val="single" w:sz="4" w:space="0" w:color="522398"/>
          <w:insideH w:val="single" w:sz="4" w:space="0" w:color="522398"/>
          <w:insideV w:val="single" w:sz="4" w:space="0" w:color="522398"/>
        </w:tblBorders>
        <w:tblLayout w:type="fixed"/>
        <w:tblCellMar>
          <w:top w:w="28" w:type="dxa"/>
          <w:bottom w:w="28" w:type="dxa"/>
        </w:tblCellMar>
        <w:tblLook w:val="04A0" w:firstRow="1" w:lastRow="0" w:firstColumn="1" w:lastColumn="0" w:noHBand="0" w:noVBand="1"/>
        <w:tblDescription w:val="Tablica przedstawia przeciętne miesięczne wynagrodzenie brutto w sektorze przedsiębiorstw w miesiącu badawczym (październik br.) i w okresie narastającym (styczeń-październik br.) oraz jego dynamikę w odniesieniu do analogicznych okresów ub. roku, w przekroju sekcji PKD. Dane do tablicy dostępne w pliku formacie XLSX"/>
      </w:tblPr>
      <w:tblGrid>
        <w:gridCol w:w="4253"/>
        <w:gridCol w:w="1556"/>
        <w:gridCol w:w="1557"/>
        <w:gridCol w:w="1556"/>
        <w:gridCol w:w="1557"/>
      </w:tblGrid>
      <w:tr w:rsidR="00084538" w:rsidRPr="00E87892" w:rsidTr="00084538">
        <w:trPr>
          <w:trHeight w:val="57"/>
          <w:tblHeader/>
          <w:jc w:val="center"/>
        </w:trPr>
        <w:tc>
          <w:tcPr>
            <w:tcW w:w="4253" w:type="dxa"/>
            <w:vMerge w:val="restart"/>
            <w:tcBorders>
              <w:top w:val="nil"/>
              <w:bottom w:val="single" w:sz="4" w:space="0" w:color="522398"/>
            </w:tcBorders>
            <w:vAlign w:val="center"/>
          </w:tcPr>
          <w:p w:rsidR="00084538" w:rsidRPr="000163F1" w:rsidRDefault="00084538" w:rsidP="00BD761B">
            <w:pPr>
              <w:pStyle w:val="glowka1"/>
            </w:pPr>
            <w:r w:rsidRPr="000163F1">
              <w:t>Wyszczególnienie</w:t>
            </w:r>
          </w:p>
        </w:tc>
        <w:tc>
          <w:tcPr>
            <w:tcW w:w="3113" w:type="dxa"/>
            <w:gridSpan w:val="2"/>
            <w:tcBorders>
              <w:top w:val="nil"/>
              <w:bottom w:val="single" w:sz="4" w:space="0" w:color="522398"/>
            </w:tcBorders>
          </w:tcPr>
          <w:p w:rsidR="00084538" w:rsidRDefault="005A494D" w:rsidP="00A76E03">
            <w:pPr>
              <w:pStyle w:val="glowka1"/>
            </w:pPr>
            <w:r>
              <w:t>10</w:t>
            </w:r>
            <w:r w:rsidR="00084538">
              <w:t xml:space="preserve"> 2023</w:t>
            </w:r>
          </w:p>
        </w:tc>
        <w:tc>
          <w:tcPr>
            <w:tcW w:w="3113" w:type="dxa"/>
            <w:gridSpan w:val="2"/>
            <w:tcBorders>
              <w:top w:val="nil"/>
              <w:bottom w:val="single" w:sz="4" w:space="0" w:color="522398"/>
            </w:tcBorders>
            <w:vAlign w:val="center"/>
          </w:tcPr>
          <w:p w:rsidR="00084538" w:rsidRPr="000163F1" w:rsidRDefault="00084538" w:rsidP="005A494D">
            <w:pPr>
              <w:pStyle w:val="glowka1"/>
            </w:pPr>
            <w:r>
              <w:t>01–</w:t>
            </w:r>
            <w:r w:rsidR="005A494D">
              <w:t>10</w:t>
            </w:r>
            <w:r>
              <w:t xml:space="preserve"> 2023</w:t>
            </w:r>
          </w:p>
        </w:tc>
      </w:tr>
      <w:tr w:rsidR="00084538" w:rsidRPr="00E87892" w:rsidTr="00084538">
        <w:trPr>
          <w:trHeight w:val="57"/>
          <w:tblHeader/>
          <w:jc w:val="center"/>
        </w:trPr>
        <w:tc>
          <w:tcPr>
            <w:tcW w:w="4253" w:type="dxa"/>
            <w:vMerge/>
            <w:tcBorders>
              <w:top w:val="single" w:sz="4" w:space="0" w:color="522398"/>
              <w:bottom w:val="single" w:sz="12" w:space="0" w:color="522398"/>
            </w:tcBorders>
            <w:vAlign w:val="center"/>
          </w:tcPr>
          <w:p w:rsidR="00084538" w:rsidRPr="000163F1" w:rsidRDefault="00084538" w:rsidP="00BD761B">
            <w:pPr>
              <w:pStyle w:val="glowka1"/>
            </w:pPr>
          </w:p>
        </w:tc>
        <w:tc>
          <w:tcPr>
            <w:tcW w:w="1556" w:type="dxa"/>
            <w:tcBorders>
              <w:top w:val="single" w:sz="4" w:space="0" w:color="522398"/>
              <w:bottom w:val="single" w:sz="12" w:space="0" w:color="522398"/>
            </w:tcBorders>
          </w:tcPr>
          <w:p w:rsidR="00084538" w:rsidRPr="000163F1" w:rsidRDefault="00084538" w:rsidP="008E6018">
            <w:pPr>
              <w:pStyle w:val="glowka1"/>
            </w:pPr>
            <w:r w:rsidRPr="000163F1">
              <w:t>w zł</w:t>
            </w:r>
          </w:p>
        </w:tc>
        <w:tc>
          <w:tcPr>
            <w:tcW w:w="1557" w:type="dxa"/>
            <w:tcBorders>
              <w:top w:val="single" w:sz="4" w:space="0" w:color="522398"/>
              <w:bottom w:val="single" w:sz="12" w:space="0" w:color="522398"/>
            </w:tcBorders>
          </w:tcPr>
          <w:p w:rsidR="00084538" w:rsidRPr="000163F1" w:rsidRDefault="005A494D" w:rsidP="0006496E">
            <w:pPr>
              <w:pStyle w:val="glowka1"/>
            </w:pPr>
            <w:r>
              <w:t>10</w:t>
            </w:r>
            <w:r w:rsidR="00084538">
              <w:t xml:space="preserve"> 2022=100</w:t>
            </w:r>
          </w:p>
        </w:tc>
        <w:tc>
          <w:tcPr>
            <w:tcW w:w="1556" w:type="dxa"/>
            <w:tcBorders>
              <w:top w:val="single" w:sz="4" w:space="0" w:color="522398"/>
              <w:bottom w:val="single" w:sz="12" w:space="0" w:color="522398"/>
            </w:tcBorders>
            <w:vAlign w:val="center"/>
          </w:tcPr>
          <w:p w:rsidR="00084538" w:rsidRPr="000163F1" w:rsidRDefault="00084538" w:rsidP="008E6018">
            <w:pPr>
              <w:pStyle w:val="glowka1"/>
            </w:pPr>
            <w:r w:rsidRPr="000163F1">
              <w:t>w zł</w:t>
            </w:r>
          </w:p>
        </w:tc>
        <w:tc>
          <w:tcPr>
            <w:tcW w:w="1557" w:type="dxa"/>
            <w:tcBorders>
              <w:top w:val="single" w:sz="4" w:space="0" w:color="522398"/>
              <w:bottom w:val="single" w:sz="12" w:space="0" w:color="522398"/>
            </w:tcBorders>
            <w:vAlign w:val="center"/>
          </w:tcPr>
          <w:p w:rsidR="00084538" w:rsidRPr="000163F1" w:rsidRDefault="00084538" w:rsidP="005A494D">
            <w:pPr>
              <w:pStyle w:val="glowka1"/>
            </w:pPr>
            <w:r>
              <w:t>01–</w:t>
            </w:r>
            <w:r w:rsidR="005A494D">
              <w:t>10</w:t>
            </w:r>
            <w:r>
              <w:t xml:space="preserve"> 2022=100</w:t>
            </w:r>
          </w:p>
        </w:tc>
      </w:tr>
      <w:tr w:rsidR="005A494D" w:rsidRPr="00E87892" w:rsidTr="008E27E2">
        <w:trPr>
          <w:trHeight w:val="57"/>
          <w:tblHeader/>
          <w:jc w:val="center"/>
        </w:trPr>
        <w:tc>
          <w:tcPr>
            <w:tcW w:w="4253" w:type="dxa"/>
            <w:tcBorders>
              <w:top w:val="single" w:sz="12" w:space="0" w:color="522398"/>
              <w:bottom w:val="single" w:sz="4" w:space="0" w:color="522398"/>
            </w:tcBorders>
            <w:vAlign w:val="center"/>
          </w:tcPr>
          <w:p w:rsidR="005A494D" w:rsidRPr="000163F1" w:rsidRDefault="005A494D" w:rsidP="005A494D">
            <w:pPr>
              <w:pStyle w:val="bocz1t"/>
            </w:pPr>
            <w:r>
              <w:t>Ogółe</w:t>
            </w:r>
            <w:r w:rsidRPr="000163F1">
              <w:t>m</w:t>
            </w:r>
          </w:p>
        </w:tc>
        <w:tc>
          <w:tcPr>
            <w:tcW w:w="1556" w:type="dxa"/>
            <w:tcBorders>
              <w:top w:val="single" w:sz="12" w:space="0" w:color="522398"/>
              <w:bottom w:val="single" w:sz="4" w:space="0" w:color="522398"/>
            </w:tcBorders>
            <w:vAlign w:val="center"/>
          </w:tcPr>
          <w:p w:rsidR="005A494D" w:rsidRPr="005A494D" w:rsidRDefault="005A494D" w:rsidP="005A494D">
            <w:pPr>
              <w:pStyle w:val="tablet"/>
            </w:pPr>
            <w:r w:rsidRPr="005A494D">
              <w:t>6706,93</w:t>
            </w:r>
          </w:p>
        </w:tc>
        <w:tc>
          <w:tcPr>
            <w:tcW w:w="1557" w:type="dxa"/>
            <w:tcBorders>
              <w:top w:val="single" w:sz="12" w:space="0" w:color="522398"/>
              <w:bottom w:val="single" w:sz="4" w:space="0" w:color="522398"/>
            </w:tcBorders>
            <w:vAlign w:val="center"/>
          </w:tcPr>
          <w:p w:rsidR="005A494D" w:rsidRPr="005A494D" w:rsidRDefault="005A494D" w:rsidP="005A494D">
            <w:pPr>
              <w:pStyle w:val="tablet"/>
            </w:pPr>
            <w:r w:rsidRPr="005A494D">
              <w:t>112,6</w:t>
            </w:r>
          </w:p>
        </w:tc>
        <w:tc>
          <w:tcPr>
            <w:tcW w:w="1556" w:type="dxa"/>
            <w:tcBorders>
              <w:top w:val="single" w:sz="12" w:space="0" w:color="522398"/>
              <w:bottom w:val="single" w:sz="4" w:space="0" w:color="522398"/>
            </w:tcBorders>
            <w:vAlign w:val="center"/>
          </w:tcPr>
          <w:p w:rsidR="005A494D" w:rsidRPr="005A494D" w:rsidRDefault="005A494D" w:rsidP="005A494D">
            <w:pPr>
              <w:pStyle w:val="tablet"/>
            </w:pPr>
            <w:r w:rsidRPr="005A494D">
              <w:t>6644,88</w:t>
            </w:r>
          </w:p>
        </w:tc>
        <w:tc>
          <w:tcPr>
            <w:tcW w:w="1557" w:type="dxa"/>
            <w:tcBorders>
              <w:top w:val="single" w:sz="12" w:space="0" w:color="522398"/>
              <w:bottom w:val="single" w:sz="4" w:space="0" w:color="522398"/>
            </w:tcBorders>
            <w:vAlign w:val="center"/>
          </w:tcPr>
          <w:p w:rsidR="005A494D" w:rsidRPr="005A494D" w:rsidRDefault="005A494D" w:rsidP="005A494D">
            <w:pPr>
              <w:pStyle w:val="tablet"/>
            </w:pPr>
            <w:r w:rsidRPr="005A494D">
              <w:t>112,1</w:t>
            </w:r>
          </w:p>
        </w:tc>
      </w:tr>
      <w:tr w:rsidR="005A494D" w:rsidRPr="00E87892" w:rsidTr="008E27E2">
        <w:trPr>
          <w:trHeight w:val="57"/>
          <w:jc w:val="center"/>
        </w:trPr>
        <w:tc>
          <w:tcPr>
            <w:tcW w:w="4253" w:type="dxa"/>
            <w:tcBorders>
              <w:bottom w:val="single" w:sz="4" w:space="0" w:color="522398"/>
            </w:tcBorders>
            <w:vAlign w:val="center"/>
          </w:tcPr>
          <w:p w:rsidR="005A494D" w:rsidRPr="000163F1" w:rsidRDefault="005A494D" w:rsidP="005A494D">
            <w:pPr>
              <w:pStyle w:val="boczekbez"/>
            </w:pPr>
            <w:r w:rsidRPr="000163F1">
              <w:t>w tym:</w:t>
            </w:r>
          </w:p>
        </w:tc>
        <w:tc>
          <w:tcPr>
            <w:tcW w:w="1556" w:type="dxa"/>
            <w:tcBorders>
              <w:bottom w:val="single" w:sz="4" w:space="0" w:color="522398"/>
            </w:tcBorders>
            <w:vAlign w:val="center"/>
          </w:tcPr>
          <w:p w:rsidR="005A494D" w:rsidRPr="005A494D" w:rsidRDefault="005A494D" w:rsidP="005A494D">
            <w:pPr>
              <w:pStyle w:val="tableteksttab"/>
            </w:pPr>
          </w:p>
        </w:tc>
        <w:tc>
          <w:tcPr>
            <w:tcW w:w="1557" w:type="dxa"/>
            <w:tcBorders>
              <w:bottom w:val="single" w:sz="4" w:space="0" w:color="522398"/>
            </w:tcBorders>
            <w:vAlign w:val="center"/>
          </w:tcPr>
          <w:p w:rsidR="005A494D" w:rsidRPr="005A494D" w:rsidRDefault="005A494D" w:rsidP="005A494D">
            <w:pPr>
              <w:pStyle w:val="tableteksttab"/>
            </w:pPr>
          </w:p>
        </w:tc>
        <w:tc>
          <w:tcPr>
            <w:tcW w:w="1556" w:type="dxa"/>
            <w:tcBorders>
              <w:bottom w:val="single" w:sz="4" w:space="0" w:color="522398"/>
            </w:tcBorders>
            <w:vAlign w:val="center"/>
          </w:tcPr>
          <w:p w:rsidR="005A494D" w:rsidRPr="005A494D" w:rsidRDefault="005A494D" w:rsidP="005A494D">
            <w:pPr>
              <w:pStyle w:val="tableteksttab"/>
            </w:pPr>
          </w:p>
        </w:tc>
        <w:tc>
          <w:tcPr>
            <w:tcW w:w="1557" w:type="dxa"/>
            <w:tcBorders>
              <w:bottom w:val="single" w:sz="4" w:space="0" w:color="522398"/>
            </w:tcBorders>
            <w:vAlign w:val="center"/>
          </w:tcPr>
          <w:p w:rsidR="005A494D" w:rsidRPr="005A494D" w:rsidRDefault="005A494D" w:rsidP="005A494D">
            <w:pPr>
              <w:pStyle w:val="tableteksttab"/>
            </w:pPr>
          </w:p>
        </w:tc>
      </w:tr>
      <w:tr w:rsidR="005A494D" w:rsidRPr="00E87892" w:rsidTr="008E27E2">
        <w:trPr>
          <w:trHeight w:val="57"/>
          <w:jc w:val="center"/>
        </w:trPr>
        <w:tc>
          <w:tcPr>
            <w:tcW w:w="4253" w:type="dxa"/>
            <w:tcBorders>
              <w:bottom w:val="single" w:sz="4" w:space="0" w:color="522398"/>
            </w:tcBorders>
            <w:vAlign w:val="center"/>
          </w:tcPr>
          <w:p w:rsidR="005A494D" w:rsidRPr="000163F1" w:rsidRDefault="005A494D" w:rsidP="005A494D">
            <w:pPr>
              <w:pStyle w:val="boczek1"/>
              <w:rPr>
                <w:rStyle w:val="boczekZnak"/>
              </w:rPr>
            </w:pPr>
            <w:r>
              <w:t>Przemysł</w:t>
            </w:r>
          </w:p>
        </w:tc>
        <w:tc>
          <w:tcPr>
            <w:tcW w:w="1556" w:type="dxa"/>
            <w:tcBorders>
              <w:bottom w:val="single" w:sz="4" w:space="0" w:color="522398"/>
            </w:tcBorders>
            <w:vAlign w:val="center"/>
          </w:tcPr>
          <w:p w:rsidR="005A494D" w:rsidRPr="005A494D" w:rsidRDefault="005A494D" w:rsidP="005A494D">
            <w:pPr>
              <w:pStyle w:val="tableteksttab"/>
            </w:pPr>
            <w:r w:rsidRPr="005A494D">
              <w:t>6865,49</w:t>
            </w:r>
          </w:p>
        </w:tc>
        <w:tc>
          <w:tcPr>
            <w:tcW w:w="1557" w:type="dxa"/>
            <w:tcBorders>
              <w:bottom w:val="single" w:sz="4" w:space="0" w:color="522398"/>
            </w:tcBorders>
            <w:vAlign w:val="center"/>
          </w:tcPr>
          <w:p w:rsidR="005A494D" w:rsidRPr="005A494D" w:rsidRDefault="005A494D" w:rsidP="005A494D">
            <w:pPr>
              <w:pStyle w:val="tableteksttab"/>
            </w:pPr>
            <w:r w:rsidRPr="005A494D">
              <w:t>110,9</w:t>
            </w:r>
          </w:p>
        </w:tc>
        <w:tc>
          <w:tcPr>
            <w:tcW w:w="1556" w:type="dxa"/>
            <w:tcBorders>
              <w:bottom w:val="single" w:sz="4" w:space="0" w:color="522398"/>
            </w:tcBorders>
            <w:vAlign w:val="center"/>
          </w:tcPr>
          <w:p w:rsidR="005A494D" w:rsidRPr="005A494D" w:rsidRDefault="005A494D" w:rsidP="005A494D">
            <w:pPr>
              <w:pStyle w:val="tableteksttab"/>
            </w:pPr>
            <w:r w:rsidRPr="005A494D">
              <w:t>6765,58</w:t>
            </w:r>
          </w:p>
        </w:tc>
        <w:tc>
          <w:tcPr>
            <w:tcW w:w="1557" w:type="dxa"/>
            <w:tcBorders>
              <w:bottom w:val="single" w:sz="4" w:space="0" w:color="522398"/>
            </w:tcBorders>
            <w:vAlign w:val="center"/>
          </w:tcPr>
          <w:p w:rsidR="005A494D" w:rsidRPr="005A494D" w:rsidRDefault="005A494D" w:rsidP="005A494D">
            <w:pPr>
              <w:pStyle w:val="tableteksttab"/>
            </w:pPr>
            <w:r w:rsidRPr="005A494D">
              <w:t>110,9</w:t>
            </w:r>
          </w:p>
        </w:tc>
      </w:tr>
      <w:tr w:rsidR="005A494D" w:rsidRPr="00E87892" w:rsidTr="008E27E2">
        <w:trPr>
          <w:trHeight w:val="57"/>
          <w:jc w:val="center"/>
        </w:trPr>
        <w:tc>
          <w:tcPr>
            <w:tcW w:w="4253" w:type="dxa"/>
            <w:tcBorders>
              <w:top w:val="single" w:sz="4" w:space="0" w:color="522398"/>
            </w:tcBorders>
            <w:vAlign w:val="center"/>
          </w:tcPr>
          <w:p w:rsidR="005A494D" w:rsidRPr="000163F1" w:rsidRDefault="005A494D" w:rsidP="005A494D">
            <w:pPr>
              <w:pStyle w:val="boczek2"/>
            </w:pPr>
            <w:r>
              <w:t>górnictwo i wydobywanie</w:t>
            </w:r>
          </w:p>
        </w:tc>
        <w:tc>
          <w:tcPr>
            <w:tcW w:w="1556" w:type="dxa"/>
            <w:tcBorders>
              <w:top w:val="single" w:sz="4" w:space="0" w:color="522398"/>
            </w:tcBorders>
            <w:vAlign w:val="center"/>
          </w:tcPr>
          <w:p w:rsidR="005A494D" w:rsidRPr="005A494D" w:rsidRDefault="005A494D" w:rsidP="005A494D">
            <w:pPr>
              <w:pStyle w:val="tableteksttab"/>
            </w:pPr>
            <w:r w:rsidRPr="005A494D">
              <w:t>8523,30</w:t>
            </w:r>
          </w:p>
        </w:tc>
        <w:tc>
          <w:tcPr>
            <w:tcW w:w="1557" w:type="dxa"/>
            <w:tcBorders>
              <w:top w:val="single" w:sz="4" w:space="0" w:color="522398"/>
            </w:tcBorders>
            <w:vAlign w:val="center"/>
          </w:tcPr>
          <w:p w:rsidR="005A494D" w:rsidRPr="005A494D" w:rsidRDefault="005A494D" w:rsidP="005A494D">
            <w:pPr>
              <w:pStyle w:val="tableteksttab"/>
            </w:pPr>
            <w:r w:rsidRPr="005A494D">
              <w:t>140,2</w:t>
            </w:r>
          </w:p>
        </w:tc>
        <w:tc>
          <w:tcPr>
            <w:tcW w:w="1556" w:type="dxa"/>
            <w:tcBorders>
              <w:top w:val="single" w:sz="4" w:space="0" w:color="522398"/>
            </w:tcBorders>
            <w:vAlign w:val="center"/>
          </w:tcPr>
          <w:p w:rsidR="005A494D" w:rsidRPr="005A494D" w:rsidRDefault="005A494D" w:rsidP="005A494D">
            <w:pPr>
              <w:pStyle w:val="tableteksttab"/>
            </w:pPr>
            <w:r w:rsidRPr="005A494D">
              <w:t>8359,82</w:t>
            </w:r>
          </w:p>
        </w:tc>
        <w:tc>
          <w:tcPr>
            <w:tcW w:w="1557" w:type="dxa"/>
            <w:tcBorders>
              <w:top w:val="single" w:sz="4" w:space="0" w:color="522398"/>
            </w:tcBorders>
            <w:vAlign w:val="center"/>
          </w:tcPr>
          <w:p w:rsidR="005A494D" w:rsidRPr="005A494D" w:rsidRDefault="005A494D" w:rsidP="005A494D">
            <w:pPr>
              <w:pStyle w:val="tableteksttab"/>
            </w:pPr>
            <w:r w:rsidRPr="005A494D">
              <w:t>140,0</w:t>
            </w:r>
          </w:p>
        </w:tc>
      </w:tr>
      <w:tr w:rsidR="005A494D" w:rsidRPr="00E87892" w:rsidTr="008E27E2">
        <w:trPr>
          <w:trHeight w:val="57"/>
          <w:jc w:val="center"/>
        </w:trPr>
        <w:tc>
          <w:tcPr>
            <w:tcW w:w="4253" w:type="dxa"/>
            <w:vAlign w:val="center"/>
          </w:tcPr>
          <w:p w:rsidR="005A494D" w:rsidRPr="000163F1" w:rsidRDefault="005A494D" w:rsidP="005A494D">
            <w:pPr>
              <w:pStyle w:val="boczek2"/>
            </w:pPr>
            <w:r>
              <w:t>przetwórstwo przemysłowe</w:t>
            </w:r>
          </w:p>
        </w:tc>
        <w:tc>
          <w:tcPr>
            <w:tcW w:w="1556" w:type="dxa"/>
            <w:vAlign w:val="center"/>
          </w:tcPr>
          <w:p w:rsidR="005A494D" w:rsidRPr="005A494D" w:rsidRDefault="005A494D" w:rsidP="005A494D">
            <w:pPr>
              <w:pStyle w:val="tableteksttab"/>
            </w:pPr>
            <w:r w:rsidRPr="005A494D">
              <w:t>6796,05</w:t>
            </w:r>
          </w:p>
        </w:tc>
        <w:tc>
          <w:tcPr>
            <w:tcW w:w="1557" w:type="dxa"/>
            <w:vAlign w:val="center"/>
          </w:tcPr>
          <w:p w:rsidR="005A494D" w:rsidRPr="005A494D" w:rsidRDefault="005A494D" w:rsidP="005A494D">
            <w:pPr>
              <w:pStyle w:val="tableteksttab"/>
            </w:pPr>
            <w:r w:rsidRPr="005A494D">
              <w:t>110,7</w:t>
            </w:r>
          </w:p>
        </w:tc>
        <w:tc>
          <w:tcPr>
            <w:tcW w:w="1556" w:type="dxa"/>
            <w:vAlign w:val="center"/>
          </w:tcPr>
          <w:p w:rsidR="005A494D" w:rsidRPr="005A494D" w:rsidRDefault="005A494D" w:rsidP="005A494D">
            <w:pPr>
              <w:pStyle w:val="tableteksttab"/>
            </w:pPr>
            <w:r w:rsidRPr="005A494D">
              <w:t>6675,25</w:t>
            </w:r>
          </w:p>
        </w:tc>
        <w:tc>
          <w:tcPr>
            <w:tcW w:w="1557" w:type="dxa"/>
            <w:vAlign w:val="center"/>
          </w:tcPr>
          <w:p w:rsidR="005A494D" w:rsidRPr="005A494D" w:rsidRDefault="005A494D" w:rsidP="005A494D">
            <w:pPr>
              <w:pStyle w:val="tableteksttab"/>
            </w:pPr>
            <w:r w:rsidRPr="005A494D">
              <w:t>110,8</w:t>
            </w:r>
          </w:p>
        </w:tc>
      </w:tr>
      <w:tr w:rsidR="005A494D" w:rsidRPr="00E87892" w:rsidTr="005A494D">
        <w:trPr>
          <w:trHeight w:val="57"/>
          <w:jc w:val="center"/>
        </w:trPr>
        <w:tc>
          <w:tcPr>
            <w:tcW w:w="4253" w:type="dxa"/>
            <w:vAlign w:val="bottom"/>
          </w:tcPr>
          <w:p w:rsidR="005A494D" w:rsidRPr="000163F1" w:rsidRDefault="005A494D" w:rsidP="005A494D">
            <w:pPr>
              <w:pStyle w:val="boczek2"/>
            </w:pPr>
            <w:r w:rsidRPr="000163F1">
              <w:t>wytwarzanie i zaopatrywanie w energię elektryczną,</w:t>
            </w:r>
            <w:r>
              <w:t xml:space="preserve"> </w:t>
            </w:r>
            <w:r w:rsidRPr="000163F1">
              <w:t>gaz, parę wodną i gorącą wodę</w:t>
            </w:r>
            <w:r w:rsidRPr="000163F1">
              <w:rPr>
                <w:rFonts w:ascii="Symbol" w:hAnsi="Symbol"/>
                <w:vertAlign w:val="superscript"/>
              </w:rPr>
              <w:t></w:t>
            </w:r>
          </w:p>
        </w:tc>
        <w:tc>
          <w:tcPr>
            <w:tcW w:w="1556" w:type="dxa"/>
            <w:vAlign w:val="bottom"/>
          </w:tcPr>
          <w:p w:rsidR="005A494D" w:rsidRPr="005A494D" w:rsidRDefault="005A494D" w:rsidP="005A494D">
            <w:pPr>
              <w:pStyle w:val="tableteksttab"/>
            </w:pPr>
            <w:r w:rsidRPr="005A494D">
              <w:t>9647,53</w:t>
            </w:r>
          </w:p>
        </w:tc>
        <w:tc>
          <w:tcPr>
            <w:tcW w:w="1557" w:type="dxa"/>
            <w:vAlign w:val="bottom"/>
          </w:tcPr>
          <w:p w:rsidR="005A494D" w:rsidRPr="005A494D" w:rsidRDefault="005A494D" w:rsidP="005A494D">
            <w:pPr>
              <w:pStyle w:val="tableteksttab"/>
            </w:pPr>
            <w:r w:rsidRPr="005A494D">
              <w:t>112,1</w:t>
            </w:r>
          </w:p>
        </w:tc>
        <w:tc>
          <w:tcPr>
            <w:tcW w:w="1556" w:type="dxa"/>
            <w:vAlign w:val="bottom"/>
          </w:tcPr>
          <w:p w:rsidR="005A494D" w:rsidRPr="005A494D" w:rsidRDefault="005A494D" w:rsidP="005A494D">
            <w:pPr>
              <w:pStyle w:val="tableteksttab"/>
            </w:pPr>
            <w:r w:rsidRPr="005A494D">
              <w:t>10503,92</w:t>
            </w:r>
          </w:p>
        </w:tc>
        <w:tc>
          <w:tcPr>
            <w:tcW w:w="1557" w:type="dxa"/>
            <w:vAlign w:val="bottom"/>
          </w:tcPr>
          <w:p w:rsidR="005A494D" w:rsidRPr="005A494D" w:rsidRDefault="005A494D" w:rsidP="005A494D">
            <w:pPr>
              <w:pStyle w:val="tableteksttab"/>
            </w:pPr>
            <w:r w:rsidRPr="005A494D">
              <w:t>105,7</w:t>
            </w:r>
          </w:p>
        </w:tc>
      </w:tr>
      <w:tr w:rsidR="005A494D" w:rsidRPr="00E87892" w:rsidTr="005A494D">
        <w:trPr>
          <w:trHeight w:val="57"/>
          <w:jc w:val="center"/>
        </w:trPr>
        <w:tc>
          <w:tcPr>
            <w:tcW w:w="4253" w:type="dxa"/>
            <w:vAlign w:val="bottom"/>
          </w:tcPr>
          <w:p w:rsidR="005A494D" w:rsidRPr="000163F1" w:rsidRDefault="005A494D" w:rsidP="005A494D">
            <w:pPr>
              <w:pStyle w:val="boczek2"/>
            </w:pPr>
            <w:r w:rsidRPr="000163F1">
              <w:t>dostawa wody; gospodarowanie ściekami i odpadami; rekultywacja</w:t>
            </w:r>
            <w:r w:rsidRPr="000163F1">
              <w:rPr>
                <w:rFonts w:ascii="Symbol" w:hAnsi="Symbol"/>
                <w:vertAlign w:val="superscript"/>
              </w:rPr>
              <w:t></w:t>
            </w:r>
          </w:p>
        </w:tc>
        <w:tc>
          <w:tcPr>
            <w:tcW w:w="1556" w:type="dxa"/>
            <w:vAlign w:val="bottom"/>
          </w:tcPr>
          <w:p w:rsidR="005A494D" w:rsidRPr="005A494D" w:rsidRDefault="005A494D" w:rsidP="005A494D">
            <w:pPr>
              <w:pStyle w:val="tableteksttab"/>
            </w:pPr>
            <w:r w:rsidRPr="005A494D">
              <w:t>6473,22</w:t>
            </w:r>
          </w:p>
        </w:tc>
        <w:tc>
          <w:tcPr>
            <w:tcW w:w="1557" w:type="dxa"/>
            <w:vAlign w:val="bottom"/>
          </w:tcPr>
          <w:p w:rsidR="005A494D" w:rsidRPr="005A494D" w:rsidRDefault="005A494D" w:rsidP="005A494D">
            <w:pPr>
              <w:pStyle w:val="tableteksttab"/>
            </w:pPr>
            <w:r w:rsidRPr="005A494D">
              <w:t>107,5</w:t>
            </w:r>
          </w:p>
        </w:tc>
        <w:tc>
          <w:tcPr>
            <w:tcW w:w="1556" w:type="dxa"/>
            <w:vAlign w:val="bottom"/>
          </w:tcPr>
          <w:p w:rsidR="005A494D" w:rsidRPr="005A494D" w:rsidRDefault="005A494D" w:rsidP="005A494D">
            <w:pPr>
              <w:pStyle w:val="tableteksttab"/>
            </w:pPr>
            <w:r w:rsidRPr="005A494D">
              <w:t>6326,25</w:t>
            </w:r>
          </w:p>
        </w:tc>
        <w:tc>
          <w:tcPr>
            <w:tcW w:w="1557" w:type="dxa"/>
            <w:vAlign w:val="bottom"/>
          </w:tcPr>
          <w:p w:rsidR="005A494D" w:rsidRPr="005A494D" w:rsidRDefault="005A494D" w:rsidP="005A494D">
            <w:pPr>
              <w:pStyle w:val="tableteksttab"/>
            </w:pPr>
            <w:r w:rsidRPr="005A494D">
              <w:t>109,9</w:t>
            </w:r>
          </w:p>
        </w:tc>
      </w:tr>
      <w:tr w:rsidR="005A494D" w:rsidRPr="00E87892" w:rsidTr="008E27E2">
        <w:trPr>
          <w:trHeight w:val="57"/>
          <w:jc w:val="center"/>
        </w:trPr>
        <w:tc>
          <w:tcPr>
            <w:tcW w:w="4253" w:type="dxa"/>
            <w:vAlign w:val="center"/>
          </w:tcPr>
          <w:p w:rsidR="005A494D" w:rsidRPr="000163F1" w:rsidRDefault="005A494D" w:rsidP="005A494D">
            <w:pPr>
              <w:pStyle w:val="boczek1"/>
            </w:pPr>
            <w:r>
              <w:t>Budownictwo</w:t>
            </w:r>
          </w:p>
        </w:tc>
        <w:tc>
          <w:tcPr>
            <w:tcW w:w="1556" w:type="dxa"/>
            <w:vAlign w:val="center"/>
          </w:tcPr>
          <w:p w:rsidR="005A494D" w:rsidRPr="005A494D" w:rsidRDefault="005A494D" w:rsidP="005A494D">
            <w:pPr>
              <w:pStyle w:val="tableteksttab"/>
            </w:pPr>
            <w:r w:rsidRPr="005A494D">
              <w:t>7019,60</w:t>
            </w:r>
          </w:p>
        </w:tc>
        <w:tc>
          <w:tcPr>
            <w:tcW w:w="1557" w:type="dxa"/>
            <w:vAlign w:val="center"/>
          </w:tcPr>
          <w:p w:rsidR="005A494D" w:rsidRPr="005A494D" w:rsidRDefault="005A494D" w:rsidP="005A494D">
            <w:pPr>
              <w:pStyle w:val="tableteksttab"/>
            </w:pPr>
            <w:r w:rsidRPr="005A494D">
              <w:t>115,5</w:t>
            </w:r>
          </w:p>
        </w:tc>
        <w:tc>
          <w:tcPr>
            <w:tcW w:w="1556" w:type="dxa"/>
            <w:vAlign w:val="center"/>
          </w:tcPr>
          <w:p w:rsidR="005A494D" w:rsidRPr="005A494D" w:rsidRDefault="005A494D" w:rsidP="005A494D">
            <w:pPr>
              <w:pStyle w:val="tableteksttab"/>
            </w:pPr>
            <w:r w:rsidRPr="005A494D">
              <w:t>6660,31</w:t>
            </w:r>
          </w:p>
        </w:tc>
        <w:tc>
          <w:tcPr>
            <w:tcW w:w="1557" w:type="dxa"/>
            <w:vAlign w:val="center"/>
          </w:tcPr>
          <w:p w:rsidR="005A494D" w:rsidRPr="005A494D" w:rsidRDefault="005A494D" w:rsidP="005A494D">
            <w:pPr>
              <w:pStyle w:val="tableteksttab"/>
            </w:pPr>
            <w:r w:rsidRPr="005A494D">
              <w:t>112,5</w:t>
            </w:r>
          </w:p>
        </w:tc>
      </w:tr>
      <w:tr w:rsidR="005A494D" w:rsidRPr="00E87892" w:rsidTr="008E27E2">
        <w:trPr>
          <w:trHeight w:val="57"/>
          <w:jc w:val="center"/>
        </w:trPr>
        <w:tc>
          <w:tcPr>
            <w:tcW w:w="4253" w:type="dxa"/>
            <w:vAlign w:val="center"/>
          </w:tcPr>
          <w:p w:rsidR="005A494D" w:rsidRPr="000163F1" w:rsidRDefault="005A494D" w:rsidP="005A494D">
            <w:pPr>
              <w:pStyle w:val="boczek1"/>
            </w:pPr>
            <w:r w:rsidRPr="000163F1">
              <w:t>Handel; naprawa pojazdów samochodowych</w:t>
            </w:r>
            <w:r w:rsidRPr="000163F1">
              <w:rPr>
                <w:rFonts w:ascii="Symbol" w:hAnsi="Symbol"/>
                <w:vertAlign w:val="superscript"/>
              </w:rPr>
              <w:t></w:t>
            </w:r>
          </w:p>
        </w:tc>
        <w:tc>
          <w:tcPr>
            <w:tcW w:w="1556" w:type="dxa"/>
            <w:vAlign w:val="center"/>
          </w:tcPr>
          <w:p w:rsidR="005A494D" w:rsidRDefault="005A494D" w:rsidP="005A494D">
            <w:pPr>
              <w:pStyle w:val="tableteksttab"/>
              <w:rPr>
                <w:color w:val="auto"/>
              </w:rPr>
            </w:pPr>
            <w:r>
              <w:t>6010,71</w:t>
            </w:r>
          </w:p>
        </w:tc>
        <w:tc>
          <w:tcPr>
            <w:tcW w:w="1557" w:type="dxa"/>
            <w:vAlign w:val="center"/>
          </w:tcPr>
          <w:p w:rsidR="005A494D" w:rsidRPr="005A494D" w:rsidRDefault="005A494D" w:rsidP="005A494D">
            <w:pPr>
              <w:pStyle w:val="tableteksttab"/>
            </w:pPr>
            <w:r w:rsidRPr="005A494D">
              <w:t>115,3</w:t>
            </w:r>
          </w:p>
        </w:tc>
        <w:tc>
          <w:tcPr>
            <w:tcW w:w="1556" w:type="dxa"/>
            <w:vAlign w:val="center"/>
          </w:tcPr>
          <w:p w:rsidR="005A494D" w:rsidRPr="005A494D" w:rsidRDefault="005A494D" w:rsidP="005A494D">
            <w:pPr>
              <w:pStyle w:val="tableteksttab"/>
            </w:pPr>
            <w:r w:rsidRPr="005A494D">
              <w:t>6063,71</w:t>
            </w:r>
          </w:p>
        </w:tc>
        <w:tc>
          <w:tcPr>
            <w:tcW w:w="1557" w:type="dxa"/>
            <w:vAlign w:val="center"/>
          </w:tcPr>
          <w:p w:rsidR="005A494D" w:rsidRPr="005A494D" w:rsidRDefault="005A494D" w:rsidP="005A494D">
            <w:pPr>
              <w:pStyle w:val="tableteksttab"/>
            </w:pPr>
            <w:r w:rsidRPr="005A494D">
              <w:t>112,8</w:t>
            </w:r>
          </w:p>
        </w:tc>
      </w:tr>
      <w:tr w:rsidR="005A494D" w:rsidRPr="00E87892" w:rsidTr="008E27E2">
        <w:trPr>
          <w:trHeight w:val="57"/>
          <w:jc w:val="center"/>
        </w:trPr>
        <w:tc>
          <w:tcPr>
            <w:tcW w:w="4253" w:type="dxa"/>
            <w:vAlign w:val="center"/>
          </w:tcPr>
          <w:p w:rsidR="005A494D" w:rsidRPr="000163F1" w:rsidRDefault="005A494D" w:rsidP="005A494D">
            <w:pPr>
              <w:pStyle w:val="boczek1"/>
            </w:pPr>
            <w:r w:rsidRPr="000163F1">
              <w:t>Tr</w:t>
            </w:r>
            <w:r>
              <w:t>ansport i gospodarka magazynowa</w:t>
            </w:r>
          </w:p>
        </w:tc>
        <w:tc>
          <w:tcPr>
            <w:tcW w:w="1556" w:type="dxa"/>
            <w:vAlign w:val="center"/>
          </w:tcPr>
          <w:p w:rsidR="005A494D" w:rsidRDefault="005A494D" w:rsidP="005A494D">
            <w:pPr>
              <w:pStyle w:val="tableteksttab"/>
              <w:rPr>
                <w:color w:val="auto"/>
              </w:rPr>
            </w:pPr>
            <w:r>
              <w:t>7096,76</w:t>
            </w:r>
          </w:p>
        </w:tc>
        <w:tc>
          <w:tcPr>
            <w:tcW w:w="1557" w:type="dxa"/>
            <w:vAlign w:val="center"/>
          </w:tcPr>
          <w:p w:rsidR="005A494D" w:rsidRPr="005A494D" w:rsidRDefault="005A494D" w:rsidP="005A494D">
            <w:pPr>
              <w:pStyle w:val="tableteksttab"/>
            </w:pPr>
            <w:r w:rsidRPr="005A494D">
              <w:t>111,5</w:t>
            </w:r>
          </w:p>
        </w:tc>
        <w:tc>
          <w:tcPr>
            <w:tcW w:w="1556" w:type="dxa"/>
            <w:vAlign w:val="center"/>
          </w:tcPr>
          <w:p w:rsidR="005A494D" w:rsidRPr="005A494D" w:rsidRDefault="005A494D" w:rsidP="005A494D">
            <w:pPr>
              <w:pStyle w:val="tableteksttab"/>
            </w:pPr>
            <w:r w:rsidRPr="005A494D">
              <w:t>6990,01</w:t>
            </w:r>
          </w:p>
        </w:tc>
        <w:tc>
          <w:tcPr>
            <w:tcW w:w="1557" w:type="dxa"/>
            <w:vAlign w:val="center"/>
          </w:tcPr>
          <w:p w:rsidR="005A494D" w:rsidRPr="005A494D" w:rsidRDefault="005A494D" w:rsidP="005A494D">
            <w:pPr>
              <w:pStyle w:val="tableteksttab"/>
            </w:pPr>
            <w:r w:rsidRPr="005A494D">
              <w:t>116,1</w:t>
            </w:r>
          </w:p>
        </w:tc>
      </w:tr>
      <w:tr w:rsidR="005A494D" w:rsidRPr="00E87892" w:rsidTr="008E27E2">
        <w:trPr>
          <w:trHeight w:val="57"/>
          <w:jc w:val="center"/>
        </w:trPr>
        <w:tc>
          <w:tcPr>
            <w:tcW w:w="4253" w:type="dxa"/>
            <w:vAlign w:val="center"/>
          </w:tcPr>
          <w:p w:rsidR="005A494D" w:rsidRPr="000163F1" w:rsidRDefault="005A494D" w:rsidP="005A494D">
            <w:pPr>
              <w:pStyle w:val="boczek1"/>
            </w:pPr>
            <w:r w:rsidRPr="000163F1">
              <w:t>Zakwaterowanie i gastronomia</w:t>
            </w:r>
            <w:r w:rsidRPr="000163F1">
              <w:rPr>
                <w:rFonts w:ascii="Symbol" w:hAnsi="Symbol"/>
                <w:vertAlign w:val="superscript"/>
              </w:rPr>
              <w:t></w:t>
            </w:r>
          </w:p>
        </w:tc>
        <w:tc>
          <w:tcPr>
            <w:tcW w:w="1556" w:type="dxa"/>
            <w:vAlign w:val="center"/>
          </w:tcPr>
          <w:p w:rsidR="005A494D" w:rsidRDefault="005A494D" w:rsidP="005A494D">
            <w:pPr>
              <w:pStyle w:val="tableteksttab"/>
              <w:rPr>
                <w:color w:val="auto"/>
              </w:rPr>
            </w:pPr>
            <w:r>
              <w:t>4989,16</w:t>
            </w:r>
          </w:p>
        </w:tc>
        <w:tc>
          <w:tcPr>
            <w:tcW w:w="1557" w:type="dxa"/>
            <w:vAlign w:val="center"/>
          </w:tcPr>
          <w:p w:rsidR="005A494D" w:rsidRPr="005A494D" w:rsidRDefault="005A494D" w:rsidP="005A494D">
            <w:pPr>
              <w:pStyle w:val="tableteksttab"/>
            </w:pPr>
            <w:r w:rsidRPr="005A494D">
              <w:t>114,2</w:t>
            </w:r>
          </w:p>
        </w:tc>
        <w:tc>
          <w:tcPr>
            <w:tcW w:w="1556" w:type="dxa"/>
            <w:vAlign w:val="center"/>
          </w:tcPr>
          <w:p w:rsidR="005A494D" w:rsidRPr="005A494D" w:rsidRDefault="005A494D" w:rsidP="005A494D">
            <w:pPr>
              <w:pStyle w:val="tableteksttab"/>
            </w:pPr>
            <w:r w:rsidRPr="005A494D">
              <w:t>4924,91</w:t>
            </w:r>
          </w:p>
        </w:tc>
        <w:tc>
          <w:tcPr>
            <w:tcW w:w="1557" w:type="dxa"/>
            <w:vAlign w:val="center"/>
          </w:tcPr>
          <w:p w:rsidR="005A494D" w:rsidRPr="005A494D" w:rsidRDefault="005A494D" w:rsidP="005A494D">
            <w:pPr>
              <w:pStyle w:val="tableteksttab"/>
            </w:pPr>
            <w:r w:rsidRPr="005A494D">
              <w:t>113,7</w:t>
            </w:r>
          </w:p>
        </w:tc>
      </w:tr>
      <w:tr w:rsidR="005A494D" w:rsidRPr="00E87892" w:rsidTr="008E27E2">
        <w:trPr>
          <w:trHeight w:val="57"/>
          <w:jc w:val="center"/>
        </w:trPr>
        <w:tc>
          <w:tcPr>
            <w:tcW w:w="4253" w:type="dxa"/>
            <w:vAlign w:val="center"/>
          </w:tcPr>
          <w:p w:rsidR="005A494D" w:rsidRPr="000163F1" w:rsidRDefault="005A494D" w:rsidP="005A494D">
            <w:pPr>
              <w:pStyle w:val="boczek1"/>
            </w:pPr>
            <w:r>
              <w:t>Informacja i komunikacja</w:t>
            </w:r>
          </w:p>
        </w:tc>
        <w:tc>
          <w:tcPr>
            <w:tcW w:w="1556" w:type="dxa"/>
            <w:vAlign w:val="center"/>
          </w:tcPr>
          <w:p w:rsidR="005A494D" w:rsidRDefault="005A494D" w:rsidP="005A494D">
            <w:pPr>
              <w:pStyle w:val="tableteksttab"/>
              <w:rPr>
                <w:color w:val="auto"/>
              </w:rPr>
            </w:pPr>
            <w:r>
              <w:t>11302,16</w:t>
            </w:r>
          </w:p>
        </w:tc>
        <w:tc>
          <w:tcPr>
            <w:tcW w:w="1557" w:type="dxa"/>
            <w:vAlign w:val="center"/>
          </w:tcPr>
          <w:p w:rsidR="005A494D" w:rsidRPr="005A494D" w:rsidRDefault="005A494D" w:rsidP="005A494D">
            <w:pPr>
              <w:pStyle w:val="tableteksttab"/>
            </w:pPr>
            <w:r w:rsidRPr="005A494D">
              <w:t>107,2</w:t>
            </w:r>
          </w:p>
        </w:tc>
        <w:tc>
          <w:tcPr>
            <w:tcW w:w="1556" w:type="dxa"/>
            <w:vAlign w:val="center"/>
          </w:tcPr>
          <w:p w:rsidR="005A494D" w:rsidRPr="005A494D" w:rsidRDefault="005A494D" w:rsidP="005A494D">
            <w:pPr>
              <w:pStyle w:val="tableteksttab"/>
            </w:pPr>
            <w:r w:rsidRPr="005A494D">
              <w:t>11540,83</w:t>
            </w:r>
          </w:p>
        </w:tc>
        <w:tc>
          <w:tcPr>
            <w:tcW w:w="1557" w:type="dxa"/>
            <w:vAlign w:val="center"/>
          </w:tcPr>
          <w:p w:rsidR="005A494D" w:rsidRPr="005A494D" w:rsidRDefault="005A494D" w:rsidP="005A494D">
            <w:pPr>
              <w:pStyle w:val="tableteksttab"/>
            </w:pPr>
            <w:r w:rsidRPr="005A494D">
              <w:t>109,2</w:t>
            </w:r>
          </w:p>
        </w:tc>
      </w:tr>
      <w:tr w:rsidR="005A494D" w:rsidRPr="00E87892" w:rsidTr="008E27E2">
        <w:trPr>
          <w:trHeight w:val="57"/>
          <w:jc w:val="center"/>
        </w:trPr>
        <w:tc>
          <w:tcPr>
            <w:tcW w:w="4253" w:type="dxa"/>
            <w:vAlign w:val="center"/>
          </w:tcPr>
          <w:p w:rsidR="005A494D" w:rsidRPr="000163F1" w:rsidRDefault="005A494D" w:rsidP="005A494D">
            <w:pPr>
              <w:pStyle w:val="boczek1"/>
            </w:pPr>
            <w:r w:rsidRPr="000163F1">
              <w:t>Obsługa rynku nieruchomości</w:t>
            </w:r>
            <w:r w:rsidRPr="000163F1">
              <w:rPr>
                <w:rFonts w:ascii="Symbol" w:hAnsi="Symbol"/>
                <w:vertAlign w:val="superscript"/>
              </w:rPr>
              <w:t></w:t>
            </w:r>
          </w:p>
        </w:tc>
        <w:tc>
          <w:tcPr>
            <w:tcW w:w="1556" w:type="dxa"/>
            <w:vAlign w:val="center"/>
          </w:tcPr>
          <w:p w:rsidR="005A494D" w:rsidRDefault="005A494D" w:rsidP="005A494D">
            <w:pPr>
              <w:pStyle w:val="tableteksttab"/>
              <w:rPr>
                <w:color w:val="auto"/>
              </w:rPr>
            </w:pPr>
            <w:r>
              <w:t>6949,19</w:t>
            </w:r>
          </w:p>
        </w:tc>
        <w:tc>
          <w:tcPr>
            <w:tcW w:w="1557" w:type="dxa"/>
            <w:vAlign w:val="center"/>
          </w:tcPr>
          <w:p w:rsidR="005A494D" w:rsidRPr="005A494D" w:rsidRDefault="005A494D" w:rsidP="005A494D">
            <w:pPr>
              <w:pStyle w:val="tableteksttab"/>
            </w:pPr>
            <w:r w:rsidRPr="005A494D">
              <w:t>100,2</w:t>
            </w:r>
          </w:p>
        </w:tc>
        <w:tc>
          <w:tcPr>
            <w:tcW w:w="1556" w:type="dxa"/>
            <w:vAlign w:val="center"/>
          </w:tcPr>
          <w:p w:rsidR="005A494D" w:rsidRPr="005A494D" w:rsidRDefault="005A494D" w:rsidP="005A494D">
            <w:pPr>
              <w:pStyle w:val="tableteksttab"/>
            </w:pPr>
            <w:r w:rsidRPr="005A494D">
              <w:t>6611,83</w:t>
            </w:r>
          </w:p>
        </w:tc>
        <w:tc>
          <w:tcPr>
            <w:tcW w:w="1557" w:type="dxa"/>
            <w:vAlign w:val="center"/>
          </w:tcPr>
          <w:p w:rsidR="005A494D" w:rsidRPr="005A494D" w:rsidRDefault="005A494D" w:rsidP="005A494D">
            <w:pPr>
              <w:pStyle w:val="tableteksttab"/>
            </w:pPr>
            <w:r w:rsidRPr="005A494D">
              <w:t>103,8</w:t>
            </w:r>
          </w:p>
        </w:tc>
      </w:tr>
      <w:tr w:rsidR="005A494D" w:rsidRPr="00E87892" w:rsidTr="008E27E2">
        <w:trPr>
          <w:trHeight w:val="57"/>
          <w:jc w:val="center"/>
        </w:trPr>
        <w:tc>
          <w:tcPr>
            <w:tcW w:w="4253" w:type="dxa"/>
            <w:tcBorders>
              <w:bottom w:val="single" w:sz="4" w:space="0" w:color="522398"/>
            </w:tcBorders>
            <w:vAlign w:val="center"/>
          </w:tcPr>
          <w:p w:rsidR="005A494D" w:rsidRPr="000163F1" w:rsidRDefault="005A494D" w:rsidP="005A494D">
            <w:pPr>
              <w:pStyle w:val="boczek1"/>
            </w:pPr>
            <w:r w:rsidRPr="000163F1">
              <w:t>Działalność profesjonalna, naukowa i techniczna</w:t>
            </w:r>
            <w:r w:rsidRPr="0036212B">
              <w:rPr>
                <w:vertAlign w:val="superscript"/>
              </w:rPr>
              <w:t xml:space="preserve"> a</w:t>
            </w:r>
          </w:p>
        </w:tc>
        <w:tc>
          <w:tcPr>
            <w:tcW w:w="1556" w:type="dxa"/>
            <w:tcBorders>
              <w:bottom w:val="single" w:sz="4" w:space="0" w:color="522398"/>
            </w:tcBorders>
            <w:vAlign w:val="center"/>
          </w:tcPr>
          <w:p w:rsidR="005A494D" w:rsidRDefault="005A494D" w:rsidP="005A494D">
            <w:pPr>
              <w:pStyle w:val="tableteksttab"/>
              <w:rPr>
                <w:color w:val="auto"/>
              </w:rPr>
            </w:pPr>
            <w:r>
              <w:t>9038,39</w:t>
            </w:r>
          </w:p>
        </w:tc>
        <w:tc>
          <w:tcPr>
            <w:tcW w:w="1557" w:type="dxa"/>
            <w:tcBorders>
              <w:bottom w:val="single" w:sz="4" w:space="0" w:color="522398"/>
            </w:tcBorders>
            <w:vAlign w:val="center"/>
          </w:tcPr>
          <w:p w:rsidR="005A494D" w:rsidRPr="005A494D" w:rsidRDefault="005A494D" w:rsidP="005A494D">
            <w:pPr>
              <w:pStyle w:val="tableteksttab"/>
            </w:pPr>
            <w:r w:rsidRPr="005A494D">
              <w:t>111,1</w:t>
            </w:r>
          </w:p>
        </w:tc>
        <w:tc>
          <w:tcPr>
            <w:tcW w:w="1556" w:type="dxa"/>
            <w:tcBorders>
              <w:bottom w:val="single" w:sz="4" w:space="0" w:color="522398"/>
            </w:tcBorders>
            <w:vAlign w:val="center"/>
          </w:tcPr>
          <w:p w:rsidR="005A494D" w:rsidRPr="005A494D" w:rsidRDefault="005A494D" w:rsidP="005A494D">
            <w:pPr>
              <w:pStyle w:val="tableteksttab"/>
            </w:pPr>
            <w:r w:rsidRPr="005A494D">
              <w:t>8929,84</w:t>
            </w:r>
          </w:p>
        </w:tc>
        <w:tc>
          <w:tcPr>
            <w:tcW w:w="1557" w:type="dxa"/>
            <w:tcBorders>
              <w:bottom w:val="single" w:sz="4" w:space="0" w:color="522398"/>
            </w:tcBorders>
            <w:vAlign w:val="center"/>
          </w:tcPr>
          <w:p w:rsidR="005A494D" w:rsidRPr="005A494D" w:rsidRDefault="005A494D" w:rsidP="005A494D">
            <w:pPr>
              <w:pStyle w:val="tableteksttab"/>
            </w:pPr>
            <w:r w:rsidRPr="005A494D">
              <w:t>109,9</w:t>
            </w:r>
          </w:p>
        </w:tc>
      </w:tr>
      <w:tr w:rsidR="005A494D" w:rsidRPr="00E87892" w:rsidTr="008E27E2">
        <w:trPr>
          <w:trHeight w:val="57"/>
          <w:jc w:val="center"/>
        </w:trPr>
        <w:tc>
          <w:tcPr>
            <w:tcW w:w="4253" w:type="dxa"/>
            <w:tcBorders>
              <w:bottom w:val="nil"/>
            </w:tcBorders>
            <w:vAlign w:val="center"/>
          </w:tcPr>
          <w:p w:rsidR="005A494D" w:rsidRPr="000163F1" w:rsidRDefault="005A494D" w:rsidP="005A494D">
            <w:pPr>
              <w:pStyle w:val="boczek1"/>
            </w:pPr>
            <w:r w:rsidRPr="000163F1">
              <w:t>Administrowanie i działalność wspierająca</w:t>
            </w:r>
            <w:r w:rsidRPr="000163F1">
              <w:rPr>
                <w:rFonts w:ascii="Symbol" w:hAnsi="Symbol"/>
                <w:vertAlign w:val="superscript"/>
              </w:rPr>
              <w:t></w:t>
            </w:r>
          </w:p>
        </w:tc>
        <w:tc>
          <w:tcPr>
            <w:tcW w:w="1556" w:type="dxa"/>
            <w:tcBorders>
              <w:bottom w:val="nil"/>
            </w:tcBorders>
            <w:vAlign w:val="center"/>
          </w:tcPr>
          <w:p w:rsidR="005A494D" w:rsidRDefault="005A494D" w:rsidP="005A494D">
            <w:pPr>
              <w:pStyle w:val="tableteksttab"/>
              <w:rPr>
                <w:color w:val="auto"/>
              </w:rPr>
            </w:pPr>
            <w:r>
              <w:t>5560,27</w:t>
            </w:r>
          </w:p>
        </w:tc>
        <w:tc>
          <w:tcPr>
            <w:tcW w:w="1557" w:type="dxa"/>
            <w:tcBorders>
              <w:bottom w:val="nil"/>
            </w:tcBorders>
            <w:vAlign w:val="center"/>
          </w:tcPr>
          <w:p w:rsidR="005A494D" w:rsidRPr="005A494D" w:rsidRDefault="005A494D" w:rsidP="005A494D">
            <w:pPr>
              <w:pStyle w:val="tableteksttab"/>
            </w:pPr>
            <w:r w:rsidRPr="005A494D">
              <w:t>111,1</w:t>
            </w:r>
          </w:p>
        </w:tc>
        <w:tc>
          <w:tcPr>
            <w:tcW w:w="1556" w:type="dxa"/>
            <w:tcBorders>
              <w:bottom w:val="nil"/>
            </w:tcBorders>
            <w:vAlign w:val="center"/>
          </w:tcPr>
          <w:p w:rsidR="005A494D" w:rsidRPr="005A494D" w:rsidRDefault="005A494D" w:rsidP="005A494D">
            <w:pPr>
              <w:pStyle w:val="tableteksttab"/>
            </w:pPr>
            <w:r w:rsidRPr="005A494D">
              <w:t>5555,43</w:t>
            </w:r>
          </w:p>
        </w:tc>
        <w:tc>
          <w:tcPr>
            <w:tcW w:w="1557" w:type="dxa"/>
            <w:tcBorders>
              <w:bottom w:val="nil"/>
            </w:tcBorders>
            <w:vAlign w:val="center"/>
          </w:tcPr>
          <w:p w:rsidR="005A494D" w:rsidRPr="005A494D" w:rsidRDefault="005A494D" w:rsidP="005A494D">
            <w:pPr>
              <w:pStyle w:val="tableteksttab"/>
            </w:pPr>
            <w:r w:rsidRPr="005A494D">
              <w:t>107,7</w:t>
            </w:r>
          </w:p>
        </w:tc>
      </w:tr>
    </w:tbl>
    <w:p w:rsidR="00565C54" w:rsidRPr="00840CB9" w:rsidRDefault="00565C54" w:rsidP="008C3144">
      <w:pPr>
        <w:pStyle w:val="notka"/>
      </w:pPr>
      <w:r w:rsidRPr="004A40C8">
        <w:t xml:space="preserve">a </w:t>
      </w:r>
      <w:r w:rsidRPr="00840CB9">
        <w:t>Nie obejmuje działów: Badania naukowe i prace rozwojowe oraz Działalność weterynaryjna.</w:t>
      </w:r>
    </w:p>
    <w:p w:rsidR="00316609" w:rsidRDefault="00F1605D" w:rsidP="005F1F55">
      <w:pPr>
        <w:pStyle w:val="tekst"/>
        <w:spacing w:before="360"/>
      </w:pPr>
      <w:r w:rsidRPr="005B369F">
        <w:t xml:space="preserve">W porównaniu </w:t>
      </w:r>
      <w:r w:rsidR="00542A3A">
        <w:t>z październikiem</w:t>
      </w:r>
      <w:r w:rsidRPr="005B369F">
        <w:t xml:space="preserve"> ub. roku </w:t>
      </w:r>
      <w:r w:rsidR="00691E36" w:rsidRPr="005B369F">
        <w:t xml:space="preserve">wzrost przeciętnych </w:t>
      </w:r>
      <w:r w:rsidR="00E9015E">
        <w:t xml:space="preserve">miesięcznych </w:t>
      </w:r>
      <w:r w:rsidR="00691E36" w:rsidRPr="005B369F">
        <w:t xml:space="preserve">wynagrodzeń obserwowano </w:t>
      </w:r>
      <w:r w:rsidRPr="005B369F">
        <w:t>w</w:t>
      </w:r>
      <w:r w:rsidR="0006496E">
        <w:t>e wszystkich</w:t>
      </w:r>
      <w:r w:rsidRPr="005B369F">
        <w:t xml:space="preserve"> </w:t>
      </w:r>
      <w:r w:rsidR="009E0B01">
        <w:t>sekcjach</w:t>
      </w:r>
      <w:r w:rsidRPr="005B369F">
        <w:t xml:space="preserve"> sektora przedsiębiorstw</w:t>
      </w:r>
      <w:r w:rsidR="00691E36">
        <w:t xml:space="preserve">. Najbardziej przeciętne wynagrodzenie zwiększyło się </w:t>
      </w:r>
      <w:r w:rsidR="00DB1949" w:rsidRPr="005B369F">
        <w:t xml:space="preserve">w </w:t>
      </w:r>
      <w:r w:rsidR="00631F47" w:rsidRPr="005B369F">
        <w:t xml:space="preserve">górnictwie i wydobywaniu </w:t>
      </w:r>
      <w:r w:rsidR="00E9015E">
        <w:t>(o </w:t>
      </w:r>
      <w:r w:rsidR="005C7106">
        <w:t>40,2</w:t>
      </w:r>
      <w:r w:rsidR="00631F47" w:rsidRPr="005B369F">
        <w:t>%)</w:t>
      </w:r>
      <w:r w:rsidR="00631F47" w:rsidRPr="005B369F">
        <w:rPr>
          <w:spacing w:val="-4"/>
          <w:szCs w:val="19"/>
        </w:rPr>
        <w:t xml:space="preserve">, </w:t>
      </w:r>
      <w:r w:rsidR="005C7106">
        <w:rPr>
          <w:spacing w:val="-4"/>
          <w:szCs w:val="19"/>
        </w:rPr>
        <w:t xml:space="preserve">ale stosunkowo duży wzrost zanotowano też w </w:t>
      </w:r>
      <w:r w:rsidR="005C7106">
        <w:t xml:space="preserve">budownictwie (o 15,5%), handlu; naprawie pojazdów samochodowych (o 15,3%), </w:t>
      </w:r>
      <w:r w:rsidR="00691E36">
        <w:rPr>
          <w:spacing w:val="-4"/>
          <w:szCs w:val="19"/>
        </w:rPr>
        <w:t>z</w:t>
      </w:r>
      <w:r w:rsidR="005C7106">
        <w:rPr>
          <w:spacing w:val="-4"/>
          <w:szCs w:val="19"/>
        </w:rPr>
        <w:t xml:space="preserve">akwaterowaniu i </w:t>
      </w:r>
      <w:r w:rsidR="00691E36">
        <w:rPr>
          <w:spacing w:val="-4"/>
          <w:szCs w:val="19"/>
        </w:rPr>
        <w:t>gastronomii</w:t>
      </w:r>
      <w:r w:rsidR="009E0B01" w:rsidRPr="005B369F">
        <w:t xml:space="preserve"> (o 1</w:t>
      </w:r>
      <w:r w:rsidR="00061366">
        <w:t>4,</w:t>
      </w:r>
      <w:r w:rsidR="005C7106">
        <w:t>2</w:t>
      </w:r>
      <w:r w:rsidR="009E0B01" w:rsidRPr="005B369F">
        <w:t>%)</w:t>
      </w:r>
      <w:r w:rsidR="009E0B01">
        <w:t xml:space="preserve"> </w:t>
      </w:r>
      <w:r w:rsidR="00061366">
        <w:t>oraz</w:t>
      </w:r>
      <w:r w:rsidR="00061366" w:rsidRPr="005B369F">
        <w:t xml:space="preserve"> </w:t>
      </w:r>
      <w:r w:rsidR="00CB18D8" w:rsidRPr="000163F1">
        <w:t>wytwarzani</w:t>
      </w:r>
      <w:r w:rsidR="00CB18D8">
        <w:t>u</w:t>
      </w:r>
      <w:r w:rsidR="00CB18D8" w:rsidRPr="000163F1">
        <w:t xml:space="preserve"> i zaopatrywani</w:t>
      </w:r>
      <w:r w:rsidR="00CB18D8">
        <w:t>u</w:t>
      </w:r>
      <w:r w:rsidR="00CB18D8" w:rsidRPr="000163F1">
        <w:t xml:space="preserve"> w energię elektryczną,</w:t>
      </w:r>
      <w:r w:rsidR="00CB18D8">
        <w:t xml:space="preserve"> </w:t>
      </w:r>
      <w:r w:rsidR="00CB18D8" w:rsidRPr="000163F1">
        <w:t>gaz, parę wodną i gorącą wodę</w:t>
      </w:r>
      <w:r w:rsidR="00CB18D8">
        <w:t xml:space="preserve"> (o 12,1%). </w:t>
      </w:r>
    </w:p>
    <w:p w:rsidR="00B67148" w:rsidRPr="00316609" w:rsidRDefault="009474C5" w:rsidP="006166DD">
      <w:pPr>
        <w:pStyle w:val="tytuwykresu"/>
        <w:ind w:left="990" w:hanging="990"/>
      </w:pPr>
      <w:r w:rsidRPr="009474C5">
        <w:rPr>
          <w:noProof/>
          <w:lang w:eastAsia="pl-PL"/>
        </w:rPr>
        <w:drawing>
          <wp:anchor distT="0" distB="0" distL="114300" distR="114300" simplePos="0" relativeHeight="253128192" behindDoc="0" locked="0" layoutInCell="1" allowOverlap="1">
            <wp:simplePos x="0" y="0"/>
            <wp:positionH relativeFrom="column">
              <wp:posOffset>575062</wp:posOffset>
            </wp:positionH>
            <wp:positionV relativeFrom="paragraph">
              <wp:posOffset>695132</wp:posOffset>
            </wp:positionV>
            <wp:extent cx="5030163" cy="3420000"/>
            <wp:effectExtent l="0" t="0" r="0" b="9525"/>
            <wp:wrapTopAndBottom/>
            <wp:docPr id="32" name="Obraz 32" descr="Wykres słupkowy dwustronny. Oś pozioma – odchylenia względne przeciętnych miesięcznych wynagrodzeń brutto w wybranych sekcjach od przeciętnego wynagrodzenia w sektorze przedsiębiorstw; wartości z przedziału od -30 do 70%. Oś pionowa – sekcje PKD; sort według wielkości odchyleń.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30163" cy="34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7148" w:rsidRPr="00906BF7">
        <w:t>Wykres 5</w:t>
      </w:r>
      <w:r w:rsidR="006166DD" w:rsidRPr="00906BF7">
        <w:t>.</w:t>
      </w:r>
      <w:r w:rsidR="006166DD" w:rsidRPr="00906BF7">
        <w:tab/>
      </w:r>
      <w:r w:rsidR="00B67148" w:rsidRPr="00906BF7">
        <w:t>Odchylenia względne przeciętnych miesięcznych wynagrodzeń brutto w sekcjach od</w:t>
      </w:r>
      <w:r w:rsidR="006166DD" w:rsidRPr="00906BF7">
        <w:t xml:space="preserve"> przeciętnego </w:t>
      </w:r>
      <w:r w:rsidR="006166DD" w:rsidRPr="00906BF7">
        <w:br/>
        <w:t xml:space="preserve">wynagrodzenia </w:t>
      </w:r>
      <w:r w:rsidR="00B67148" w:rsidRPr="00906BF7">
        <w:t xml:space="preserve">w sektorze przedsiębiorstw </w:t>
      </w:r>
      <w:r w:rsidR="00542A3A">
        <w:t>w październiku</w:t>
      </w:r>
      <w:r w:rsidR="00AF43F9" w:rsidRPr="00906BF7">
        <w:t xml:space="preserve"> </w:t>
      </w:r>
      <w:r w:rsidR="00DC1843" w:rsidRPr="00906BF7">
        <w:t xml:space="preserve">2023 </w:t>
      </w:r>
      <w:r w:rsidR="00565236" w:rsidRPr="00906BF7">
        <w:t>r.</w:t>
      </w:r>
      <w:r w:rsidR="007F73D2" w:rsidRPr="00906BF7">
        <w:rPr>
          <w:b w:val="0"/>
        </w:rPr>
        <w:t xml:space="preserve"> </w:t>
      </w:r>
    </w:p>
    <w:p w:rsidR="004443CE" w:rsidRPr="005B369F" w:rsidRDefault="0022042F" w:rsidP="000D2D2C">
      <w:pPr>
        <w:pStyle w:val="tekst"/>
      </w:pPr>
      <w:r w:rsidRPr="005B369F">
        <w:lastRenderedPageBreak/>
        <w:t>N</w:t>
      </w:r>
      <w:r w:rsidR="00C25031" w:rsidRPr="005B369F">
        <w:t xml:space="preserve">ajwyższe wynagrodzenie </w:t>
      </w:r>
      <w:r w:rsidR="00542A3A">
        <w:t>w październiku</w:t>
      </w:r>
      <w:r w:rsidR="00C25031" w:rsidRPr="005B369F">
        <w:t xml:space="preserve"> </w:t>
      </w:r>
      <w:r w:rsidR="00565236" w:rsidRPr="005B369F">
        <w:t>br.</w:t>
      </w:r>
      <w:r w:rsidR="00C25031" w:rsidRPr="005B369F">
        <w:t xml:space="preserve"> otrzymali zatrudnieni w sekcjach: </w:t>
      </w:r>
      <w:r w:rsidR="0078229C" w:rsidRPr="005B369F">
        <w:t xml:space="preserve">informacja i komunikacja (o </w:t>
      </w:r>
      <w:r w:rsidR="0078229C">
        <w:t>6</w:t>
      </w:r>
      <w:r w:rsidR="00DA17CF">
        <w:t>8,</w:t>
      </w:r>
      <w:r w:rsidR="0078229C">
        <w:t>5</w:t>
      </w:r>
      <w:r w:rsidR="0078229C" w:rsidRPr="005B369F">
        <w:t xml:space="preserve">% wyższe od przeciętnego miesięcznego wynagrodzenia w sektorze przedsiębiorstw), </w:t>
      </w:r>
      <w:r w:rsidR="00CC3703" w:rsidRPr="005B369F">
        <w:t xml:space="preserve">wytwarzanie i zaopatrywanie w energię elektryczną, gaz, parę wodną i gorącą wodę (o </w:t>
      </w:r>
      <w:r w:rsidR="0078229C">
        <w:t>4</w:t>
      </w:r>
      <w:r w:rsidR="00DA17CF">
        <w:t>3</w:t>
      </w:r>
      <w:r w:rsidR="00CC3703" w:rsidRPr="005B369F">
        <w:t>,</w:t>
      </w:r>
      <w:r w:rsidR="0078229C">
        <w:t>8</w:t>
      </w:r>
      <w:r w:rsidR="00CC3703" w:rsidRPr="005B369F">
        <w:t xml:space="preserve">% </w:t>
      </w:r>
      <w:r w:rsidR="00C25031" w:rsidRPr="005B369F">
        <w:t>wyższe od średniej)</w:t>
      </w:r>
      <w:r w:rsidR="00EF577D">
        <w:t xml:space="preserve">, </w:t>
      </w:r>
      <w:r w:rsidR="00DA17CF" w:rsidRPr="005B369F">
        <w:t>działalność profesjonalna, nau</w:t>
      </w:r>
      <w:r w:rsidR="00DA17CF">
        <w:t>kowa i techniczna (o </w:t>
      </w:r>
      <w:r w:rsidR="00DA17CF" w:rsidRPr="005B369F">
        <w:t>3</w:t>
      </w:r>
      <w:r w:rsidR="00DA17CF">
        <w:t>4,8</w:t>
      </w:r>
      <w:r w:rsidR="00DA17CF" w:rsidRPr="005B369F">
        <w:t>% wyższe od średniej)</w:t>
      </w:r>
      <w:r w:rsidR="00DA17CF" w:rsidRPr="00DA17CF">
        <w:t xml:space="preserve"> </w:t>
      </w:r>
      <w:r w:rsidR="00DA17CF" w:rsidRPr="005B369F">
        <w:t>oraz</w:t>
      </w:r>
      <w:r w:rsidR="00DA17CF">
        <w:t xml:space="preserve"> </w:t>
      </w:r>
      <w:r w:rsidR="00EF577D">
        <w:t>górnictwo i wydobywanie (</w:t>
      </w:r>
      <w:r w:rsidR="00EF577D" w:rsidRPr="005B369F">
        <w:t xml:space="preserve">o </w:t>
      </w:r>
      <w:r w:rsidR="00DA17CF">
        <w:t>27,1</w:t>
      </w:r>
      <w:r w:rsidR="00EF577D" w:rsidRPr="005B369F">
        <w:t>% wyższe od średniej</w:t>
      </w:r>
      <w:r w:rsidR="00EF577D">
        <w:t>)</w:t>
      </w:r>
      <w:r w:rsidR="00C25031" w:rsidRPr="005B369F">
        <w:t xml:space="preserve">. </w:t>
      </w:r>
      <w:r w:rsidR="00946F02" w:rsidRPr="005B369F">
        <w:t>Wciąż n</w:t>
      </w:r>
      <w:r w:rsidR="00C25031" w:rsidRPr="005B369F">
        <w:t xml:space="preserve">ajniższy poziom płac </w:t>
      </w:r>
      <w:r w:rsidR="007A1B4E" w:rsidRPr="005B369F">
        <w:t xml:space="preserve">pozostaje </w:t>
      </w:r>
      <w:r w:rsidR="00C25031" w:rsidRPr="005B369F">
        <w:t>w jednostkach zajmujących się zakwate</w:t>
      </w:r>
      <w:r w:rsidR="000C0F4D" w:rsidRPr="005B369F">
        <w:t>rowaniem i</w:t>
      </w:r>
      <w:r w:rsidR="0078229C">
        <w:t xml:space="preserve"> </w:t>
      </w:r>
      <w:r w:rsidR="00C25031" w:rsidRPr="005B369F">
        <w:t xml:space="preserve">gastronomią (o </w:t>
      </w:r>
      <w:r w:rsidR="00CC3703">
        <w:t>2</w:t>
      </w:r>
      <w:r w:rsidR="00DA17CF">
        <w:t>5,6</w:t>
      </w:r>
      <w:r w:rsidR="00C25031" w:rsidRPr="005B369F">
        <w:t>% poniż</w:t>
      </w:r>
      <w:r w:rsidR="00EF577D">
        <w:t>ej przeciętnego wynagrodzenia w </w:t>
      </w:r>
      <w:r w:rsidR="00C25031" w:rsidRPr="005B369F">
        <w:t>sektorze przedsiębiorstw).</w:t>
      </w:r>
    </w:p>
    <w:p w:rsidR="00084538" w:rsidRDefault="00084538" w:rsidP="00084538">
      <w:pPr>
        <w:pStyle w:val="tekst"/>
      </w:pPr>
      <w:r w:rsidRPr="005B369F">
        <w:t xml:space="preserve">W okresie </w:t>
      </w:r>
      <w:r w:rsidR="009A3907" w:rsidRPr="005B369F">
        <w:t>styczeń-</w:t>
      </w:r>
      <w:r w:rsidR="00542A3A">
        <w:t>październik</w:t>
      </w:r>
      <w:r w:rsidRPr="005B369F">
        <w:t xml:space="preserve"> br. przeciętne miesięczne wynagrodzenie brutto w sektorze przedsiębiorstw ukształtowało się na poziomie </w:t>
      </w:r>
      <w:r w:rsidR="00EF07F6">
        <w:t>66</w:t>
      </w:r>
      <w:r w:rsidR="00DA17CF">
        <w:t>44</w:t>
      </w:r>
      <w:r w:rsidR="000F2C4E" w:rsidRPr="005B369F">
        <w:t>,</w:t>
      </w:r>
      <w:r w:rsidR="00DA17CF">
        <w:t>88</w:t>
      </w:r>
      <w:r w:rsidRPr="005B369F">
        <w:t xml:space="preserve"> zł, tj. o </w:t>
      </w:r>
      <w:r w:rsidR="00C71812" w:rsidRPr="005B369F">
        <w:t>12,</w:t>
      </w:r>
      <w:r w:rsidR="00DA17CF">
        <w:t>1</w:t>
      </w:r>
      <w:r w:rsidRPr="005B369F">
        <w:t>% wyżej niż przed rokiem (</w:t>
      </w:r>
      <w:r w:rsidR="009A3907" w:rsidRPr="005B369F">
        <w:t xml:space="preserve">w </w:t>
      </w:r>
      <w:r w:rsidR="00C71812" w:rsidRPr="005B369F">
        <w:t>analogicznym okresie</w:t>
      </w:r>
      <w:r w:rsidRPr="005B369F">
        <w:t xml:space="preserve"> ub. roku wzrost wynagrodzeń wyniósł </w:t>
      </w:r>
      <w:r w:rsidR="001724AA">
        <w:t>12</w:t>
      </w:r>
      <w:r w:rsidR="0052312B" w:rsidRPr="005B369F">
        <w:t>,</w:t>
      </w:r>
      <w:r w:rsidR="00DA17CF">
        <w:t>6</w:t>
      </w:r>
      <w:r w:rsidRPr="005B369F">
        <w:t>%). W</w:t>
      </w:r>
      <w:r w:rsidR="008608C1" w:rsidRPr="005B369F">
        <w:t>e wszystkich</w:t>
      </w:r>
      <w:r w:rsidRPr="005B369F">
        <w:t xml:space="preserve"> sekcj</w:t>
      </w:r>
      <w:r w:rsidR="008608C1" w:rsidRPr="005B369F">
        <w:t>ach</w:t>
      </w:r>
      <w:r w:rsidRPr="005B369F">
        <w:t xml:space="preserve"> sektora przedsiębiorstw obserwowano wzrost przeciętnych wynagrodze</w:t>
      </w:r>
      <w:r w:rsidR="00B92432" w:rsidRPr="005B369F">
        <w:t xml:space="preserve">ń, z </w:t>
      </w:r>
      <w:r w:rsidRPr="005B369F">
        <w:t xml:space="preserve">tego największy </w:t>
      </w:r>
      <w:r w:rsidR="00270743" w:rsidRPr="005B369F">
        <w:t>dotyczył</w:t>
      </w:r>
      <w:r w:rsidR="0052312B" w:rsidRPr="005B369F">
        <w:t xml:space="preserve"> </w:t>
      </w:r>
      <w:r w:rsidR="00C71812" w:rsidRPr="005B369F">
        <w:t xml:space="preserve">górnictwa i wydobywania (o </w:t>
      </w:r>
      <w:r w:rsidR="001724AA">
        <w:t>4</w:t>
      </w:r>
      <w:r w:rsidR="00DA17CF">
        <w:t>0</w:t>
      </w:r>
      <w:r w:rsidR="001724AA">
        <w:t>,</w:t>
      </w:r>
      <w:r w:rsidR="00DA17CF">
        <w:t>0</w:t>
      </w:r>
      <w:r w:rsidR="00C71812" w:rsidRPr="005B369F">
        <w:t xml:space="preserve">%), </w:t>
      </w:r>
      <w:r w:rsidR="00D33CDA">
        <w:t xml:space="preserve">a ponadto </w:t>
      </w:r>
      <w:r w:rsidR="00502257" w:rsidRPr="005B369F">
        <w:t xml:space="preserve">transportu i gospodarki magazynowej (o </w:t>
      </w:r>
      <w:r w:rsidR="00EF07F6">
        <w:t>1</w:t>
      </w:r>
      <w:r w:rsidR="00DA17CF">
        <w:t>6,1</w:t>
      </w:r>
      <w:r w:rsidR="00502257" w:rsidRPr="005B369F">
        <w:t>%)</w:t>
      </w:r>
      <w:r w:rsidR="001724AA">
        <w:t xml:space="preserve">, </w:t>
      </w:r>
      <w:r w:rsidR="00D33CDA">
        <w:t xml:space="preserve">zakwaterowania i </w:t>
      </w:r>
      <w:r w:rsidR="001724AA">
        <w:t>gastronomii</w:t>
      </w:r>
      <w:r w:rsidR="00502257" w:rsidRPr="005B369F">
        <w:t xml:space="preserve"> </w:t>
      </w:r>
      <w:r w:rsidR="00DA17CF">
        <w:t xml:space="preserve">(o 13,7%), </w:t>
      </w:r>
      <w:r w:rsidR="00DA17CF" w:rsidRPr="005B369F">
        <w:t>handlu; naprawy pojazdów samochodowych (o 12</w:t>
      </w:r>
      <w:r w:rsidR="00DA17CF">
        <w:t>,8</w:t>
      </w:r>
      <w:r w:rsidR="00DA17CF" w:rsidRPr="005B369F">
        <w:t>%)</w:t>
      </w:r>
      <w:r w:rsidR="00DA17CF" w:rsidRPr="00DA17CF">
        <w:t xml:space="preserve"> </w:t>
      </w:r>
      <w:r w:rsidR="00DA17CF" w:rsidRPr="005B369F">
        <w:t>oraz</w:t>
      </w:r>
      <w:r w:rsidR="00DA17CF">
        <w:t xml:space="preserve"> budownictwa (o 12,5</w:t>
      </w:r>
      <w:r w:rsidR="001724AA">
        <w:t>%)</w:t>
      </w:r>
      <w:r w:rsidRPr="005B369F">
        <w:t>.</w:t>
      </w:r>
    </w:p>
    <w:p w:rsidR="00D243A4" w:rsidRDefault="00D243A4" w:rsidP="00A76E03">
      <w:pPr>
        <w:pStyle w:val="Nagwek1"/>
      </w:pPr>
      <w:bookmarkStart w:id="16" w:name="_Toc151100430"/>
      <w:bookmarkStart w:id="17" w:name="_Toc64884830"/>
      <w:bookmarkStart w:id="18" w:name="_Toc64884999"/>
      <w:bookmarkStart w:id="19" w:name="_Toc64891652"/>
      <w:r w:rsidRPr="00D46C9B">
        <w:t>Rolnictwo</w:t>
      </w:r>
      <w:bookmarkEnd w:id="16"/>
    </w:p>
    <w:p w:rsidR="00BC04D0" w:rsidRPr="00EE3DC1" w:rsidRDefault="00542A3A" w:rsidP="00BC04D0">
      <w:pPr>
        <w:pStyle w:val="tekst"/>
        <w:rPr>
          <w:spacing w:val="-4"/>
        </w:rPr>
      </w:pPr>
      <w:r w:rsidRPr="00EE3DC1">
        <w:rPr>
          <w:spacing w:val="-4"/>
        </w:rPr>
        <w:t>W październiku</w:t>
      </w:r>
      <w:r w:rsidR="00BC04D0" w:rsidRPr="00EE3DC1">
        <w:rPr>
          <w:spacing w:val="-4"/>
        </w:rPr>
        <w:t xml:space="preserve"> br. średnia</w:t>
      </w:r>
      <w:r w:rsidR="00BC04D0" w:rsidRPr="00EE3DC1">
        <w:rPr>
          <w:rStyle w:val="Odwoanieprzypisudolnego"/>
          <w:spacing w:val="-4"/>
        </w:rPr>
        <w:footnoteReference w:id="1"/>
      </w:r>
      <w:r w:rsidR="00BC04D0" w:rsidRPr="00EE3DC1">
        <w:rPr>
          <w:spacing w:val="-4"/>
        </w:rPr>
        <w:t xml:space="preserve"> temperatura powietrza na obszarze województwa wielkopolskiego wyniosła +</w:t>
      </w:r>
      <w:r w:rsidR="008141FC" w:rsidRPr="00EE3DC1">
        <w:rPr>
          <w:spacing w:val="-4"/>
        </w:rPr>
        <w:t>1</w:t>
      </w:r>
      <w:r w:rsidR="00F67819" w:rsidRPr="00EE3DC1">
        <w:rPr>
          <w:spacing w:val="-4"/>
        </w:rPr>
        <w:t>1,0</w:t>
      </w:r>
      <w:r w:rsidR="008141FC" w:rsidRPr="00EE3DC1">
        <w:rPr>
          <w:spacing w:val="-4"/>
        </w:rPr>
        <w:t xml:space="preserve">°C, tj. o </w:t>
      </w:r>
      <w:r w:rsidR="00F67819" w:rsidRPr="00EE3DC1">
        <w:rPr>
          <w:spacing w:val="-4"/>
        </w:rPr>
        <w:t>0,6</w:t>
      </w:r>
      <w:r w:rsidR="00BC04D0" w:rsidRPr="00EE3DC1">
        <w:rPr>
          <w:spacing w:val="-4"/>
        </w:rPr>
        <w:t xml:space="preserve">°C </w:t>
      </w:r>
      <w:r w:rsidR="00F67819" w:rsidRPr="00EE3DC1">
        <w:rPr>
          <w:spacing w:val="-4"/>
        </w:rPr>
        <w:t>mni</w:t>
      </w:r>
      <w:r w:rsidR="00BC04D0" w:rsidRPr="00EE3DC1">
        <w:rPr>
          <w:spacing w:val="-4"/>
        </w:rPr>
        <w:t>ej niż przed rokiem</w:t>
      </w:r>
      <w:r w:rsidR="00173ABB" w:rsidRPr="00EE3DC1">
        <w:rPr>
          <w:spacing w:val="-4"/>
        </w:rPr>
        <w:t xml:space="preserve"> i</w:t>
      </w:r>
      <w:r w:rsidR="00BC04D0" w:rsidRPr="00EE3DC1">
        <w:rPr>
          <w:spacing w:val="-4"/>
        </w:rPr>
        <w:t xml:space="preserve"> o </w:t>
      </w:r>
      <w:r w:rsidR="00173ABB" w:rsidRPr="00EE3DC1">
        <w:rPr>
          <w:spacing w:val="-4"/>
        </w:rPr>
        <w:t>2</w:t>
      </w:r>
      <w:r w:rsidR="00F67819" w:rsidRPr="00EE3DC1">
        <w:rPr>
          <w:spacing w:val="-4"/>
        </w:rPr>
        <w:t>,1</w:t>
      </w:r>
      <w:r w:rsidR="00BC04D0" w:rsidRPr="00EE3DC1">
        <w:rPr>
          <w:spacing w:val="-4"/>
        </w:rPr>
        <w:t>°C powyżej normy z lat 1991–2020. Najwyższą temperaturę dobową zarejestrował</w:t>
      </w:r>
      <w:r w:rsidR="00173ABB" w:rsidRPr="00EE3DC1">
        <w:rPr>
          <w:spacing w:val="-4"/>
        </w:rPr>
        <w:t>y</w:t>
      </w:r>
      <w:r w:rsidR="00BC04D0" w:rsidRPr="00EE3DC1">
        <w:rPr>
          <w:spacing w:val="-4"/>
        </w:rPr>
        <w:t xml:space="preserve"> stacj</w:t>
      </w:r>
      <w:r w:rsidR="00173ABB" w:rsidRPr="00EE3DC1">
        <w:rPr>
          <w:spacing w:val="-4"/>
        </w:rPr>
        <w:t>e</w:t>
      </w:r>
      <w:r w:rsidR="00BC04D0" w:rsidRPr="00EE3DC1">
        <w:rPr>
          <w:spacing w:val="-4"/>
        </w:rPr>
        <w:t xml:space="preserve"> hydrologiczno</w:t>
      </w:r>
      <w:r w:rsidR="0082077E" w:rsidRPr="00EE3DC1">
        <w:rPr>
          <w:spacing w:val="-4"/>
        </w:rPr>
        <w:t>-</w:t>
      </w:r>
      <w:r w:rsidR="00BC04D0" w:rsidRPr="00EE3DC1">
        <w:rPr>
          <w:spacing w:val="-4"/>
        </w:rPr>
        <w:t>meteorologiczn</w:t>
      </w:r>
      <w:r w:rsidR="00173ABB" w:rsidRPr="00EE3DC1">
        <w:rPr>
          <w:spacing w:val="-4"/>
        </w:rPr>
        <w:t>e</w:t>
      </w:r>
      <w:r w:rsidR="00BC04D0" w:rsidRPr="00EE3DC1">
        <w:rPr>
          <w:spacing w:val="-4"/>
        </w:rPr>
        <w:t xml:space="preserve"> w </w:t>
      </w:r>
      <w:r w:rsidR="008141FC" w:rsidRPr="00EE3DC1">
        <w:rPr>
          <w:spacing w:val="-4"/>
        </w:rPr>
        <w:t>Kaliszu</w:t>
      </w:r>
      <w:r w:rsidR="005B42C3">
        <w:rPr>
          <w:spacing w:val="-4"/>
        </w:rPr>
        <w:t xml:space="preserve"> </w:t>
      </w:r>
      <w:r w:rsidR="00F67819" w:rsidRPr="00EE3DC1">
        <w:rPr>
          <w:spacing w:val="-4"/>
        </w:rPr>
        <w:t>(+27,9°C)</w:t>
      </w:r>
      <w:r w:rsidR="00BC04D0" w:rsidRPr="00EE3DC1">
        <w:rPr>
          <w:spacing w:val="-4"/>
        </w:rPr>
        <w:t xml:space="preserve"> </w:t>
      </w:r>
      <w:r w:rsidR="00173ABB" w:rsidRPr="00EE3DC1">
        <w:rPr>
          <w:spacing w:val="-4"/>
        </w:rPr>
        <w:t xml:space="preserve">i Lesznie </w:t>
      </w:r>
      <w:r w:rsidR="00BC04D0" w:rsidRPr="00EE3DC1">
        <w:rPr>
          <w:spacing w:val="-4"/>
        </w:rPr>
        <w:t>(+</w:t>
      </w:r>
      <w:r w:rsidR="00F67819" w:rsidRPr="00EE3DC1">
        <w:rPr>
          <w:spacing w:val="-4"/>
        </w:rPr>
        <w:t>27,7°C)</w:t>
      </w:r>
      <w:r w:rsidR="00C2567D" w:rsidRPr="00EE3DC1">
        <w:rPr>
          <w:spacing w:val="-4"/>
        </w:rPr>
        <w:t>. Najniższe wskazania temperatury zanotował</w:t>
      </w:r>
      <w:r w:rsidR="00F67819" w:rsidRPr="00EE3DC1">
        <w:rPr>
          <w:spacing w:val="-4"/>
        </w:rPr>
        <w:t xml:space="preserve">a </w:t>
      </w:r>
      <w:r w:rsidR="00C2567D" w:rsidRPr="00EE3DC1">
        <w:rPr>
          <w:spacing w:val="-4"/>
        </w:rPr>
        <w:t>stacj</w:t>
      </w:r>
      <w:r w:rsidR="00F67819" w:rsidRPr="00EE3DC1">
        <w:rPr>
          <w:spacing w:val="-4"/>
        </w:rPr>
        <w:t>a</w:t>
      </w:r>
      <w:r w:rsidR="00C2567D" w:rsidRPr="00EE3DC1">
        <w:rPr>
          <w:spacing w:val="-4"/>
        </w:rPr>
        <w:t xml:space="preserve"> w P</w:t>
      </w:r>
      <w:r w:rsidR="00F67819" w:rsidRPr="00EE3DC1">
        <w:rPr>
          <w:spacing w:val="-4"/>
        </w:rPr>
        <w:t xml:space="preserve">oznaniu </w:t>
      </w:r>
      <w:r w:rsidR="00C2567D" w:rsidRPr="00EE3DC1">
        <w:rPr>
          <w:spacing w:val="-4"/>
        </w:rPr>
        <w:t>(</w:t>
      </w:r>
      <w:r w:rsidR="00F67819" w:rsidRPr="00EE3DC1">
        <w:rPr>
          <w:spacing w:val="-4"/>
        </w:rPr>
        <w:t>-2</w:t>
      </w:r>
      <w:r w:rsidR="00C2567D" w:rsidRPr="00EE3DC1">
        <w:rPr>
          <w:spacing w:val="-4"/>
        </w:rPr>
        <w:t xml:space="preserve">,3°C, w tym przy gruncie </w:t>
      </w:r>
      <w:r w:rsidR="00F67819" w:rsidRPr="00EE3DC1">
        <w:rPr>
          <w:spacing w:val="-4"/>
        </w:rPr>
        <w:t>-4,9</w:t>
      </w:r>
      <w:r w:rsidR="00C2567D" w:rsidRPr="00EE3DC1">
        <w:rPr>
          <w:spacing w:val="-4"/>
        </w:rPr>
        <w:t>°C)</w:t>
      </w:r>
      <w:r w:rsidR="008141FC" w:rsidRPr="00EE3DC1">
        <w:rPr>
          <w:spacing w:val="-4"/>
        </w:rPr>
        <w:t>.</w:t>
      </w:r>
      <w:r w:rsidR="00BC04D0" w:rsidRPr="00EE3DC1">
        <w:rPr>
          <w:spacing w:val="-4"/>
        </w:rPr>
        <w:t xml:space="preserve"> </w:t>
      </w:r>
      <w:r w:rsidR="00F67819" w:rsidRPr="00EE3DC1">
        <w:rPr>
          <w:spacing w:val="-4"/>
        </w:rPr>
        <w:t>Po wyjątkowo suchym wrześniu</w:t>
      </w:r>
      <w:r w:rsidR="00EE3DC1" w:rsidRPr="00EE3DC1">
        <w:rPr>
          <w:spacing w:val="-4"/>
        </w:rPr>
        <w:t xml:space="preserve"> ś</w:t>
      </w:r>
      <w:r w:rsidR="00BC04D0" w:rsidRPr="00EE3DC1">
        <w:rPr>
          <w:spacing w:val="-4"/>
        </w:rPr>
        <w:t>redni</w:t>
      </w:r>
      <w:r w:rsidR="008141FC" w:rsidRPr="00EE3DC1">
        <w:rPr>
          <w:spacing w:val="-4"/>
        </w:rPr>
        <w:t>a</w:t>
      </w:r>
      <w:r w:rsidR="00BC04D0" w:rsidRPr="00EE3DC1">
        <w:rPr>
          <w:spacing w:val="-4"/>
        </w:rPr>
        <w:t xml:space="preserve"> miesięczn</w:t>
      </w:r>
      <w:r w:rsidR="008141FC" w:rsidRPr="00EE3DC1">
        <w:rPr>
          <w:spacing w:val="-4"/>
        </w:rPr>
        <w:t>a</w:t>
      </w:r>
      <w:r w:rsidR="00BC04D0" w:rsidRPr="00EE3DC1">
        <w:rPr>
          <w:spacing w:val="-4"/>
        </w:rPr>
        <w:t xml:space="preserve"> sum</w:t>
      </w:r>
      <w:r w:rsidR="008141FC" w:rsidRPr="00EE3DC1">
        <w:rPr>
          <w:spacing w:val="-4"/>
        </w:rPr>
        <w:t>a</w:t>
      </w:r>
      <w:r w:rsidR="00BC04D0" w:rsidRPr="00EE3DC1">
        <w:rPr>
          <w:spacing w:val="-4"/>
        </w:rPr>
        <w:t xml:space="preserve"> opadów </w:t>
      </w:r>
      <w:r w:rsidRPr="00EE3DC1">
        <w:rPr>
          <w:spacing w:val="-4"/>
        </w:rPr>
        <w:t>w październiku</w:t>
      </w:r>
      <w:r w:rsidR="00BC04D0" w:rsidRPr="00EE3DC1">
        <w:rPr>
          <w:spacing w:val="-4"/>
        </w:rPr>
        <w:t xml:space="preserve"> br. </w:t>
      </w:r>
      <w:r w:rsidR="008141FC" w:rsidRPr="00EE3DC1">
        <w:rPr>
          <w:spacing w:val="-4"/>
        </w:rPr>
        <w:t>wyniosła</w:t>
      </w:r>
      <w:r w:rsidR="00BC04D0" w:rsidRPr="00EE3DC1">
        <w:rPr>
          <w:spacing w:val="-4"/>
        </w:rPr>
        <w:t xml:space="preserve"> </w:t>
      </w:r>
      <w:r w:rsidR="00EE3DC1" w:rsidRPr="00EE3DC1">
        <w:rPr>
          <w:spacing w:val="-4"/>
        </w:rPr>
        <w:t>77,8</w:t>
      </w:r>
      <w:r w:rsidR="00BC04D0" w:rsidRPr="00EE3DC1">
        <w:rPr>
          <w:spacing w:val="-4"/>
        </w:rPr>
        <w:t xml:space="preserve"> mm, co stanowiło </w:t>
      </w:r>
      <w:r w:rsidR="00C2567D" w:rsidRPr="00EE3DC1">
        <w:rPr>
          <w:spacing w:val="-4"/>
        </w:rPr>
        <w:t>2</w:t>
      </w:r>
      <w:r w:rsidR="00EE3DC1" w:rsidRPr="00EE3DC1">
        <w:rPr>
          <w:spacing w:val="-4"/>
        </w:rPr>
        <w:t>09</w:t>
      </w:r>
      <w:r w:rsidR="00BC04D0" w:rsidRPr="00EE3DC1">
        <w:rPr>
          <w:spacing w:val="-4"/>
        </w:rPr>
        <w:t>% normy wieloletniej. Naj</w:t>
      </w:r>
      <w:r w:rsidR="00EE3DC1" w:rsidRPr="00EE3DC1">
        <w:rPr>
          <w:spacing w:val="-4"/>
        </w:rPr>
        <w:t>więc</w:t>
      </w:r>
      <w:r w:rsidR="00BC04D0" w:rsidRPr="00EE3DC1">
        <w:rPr>
          <w:spacing w:val="-4"/>
        </w:rPr>
        <w:t xml:space="preserve">ej deszczu spadło w </w:t>
      </w:r>
      <w:r w:rsidR="00EE3DC1" w:rsidRPr="00EE3DC1">
        <w:rPr>
          <w:spacing w:val="-4"/>
        </w:rPr>
        <w:t>Lesznie</w:t>
      </w:r>
      <w:r w:rsidR="00DF7A1C" w:rsidRPr="00EE3DC1">
        <w:rPr>
          <w:spacing w:val="-4"/>
        </w:rPr>
        <w:t xml:space="preserve"> </w:t>
      </w:r>
      <w:r w:rsidR="00EE3DC1" w:rsidRPr="00EE3DC1">
        <w:rPr>
          <w:spacing w:val="-4"/>
        </w:rPr>
        <w:t>– 101,3</w:t>
      </w:r>
      <w:r w:rsidR="00BC04D0" w:rsidRPr="00EE3DC1">
        <w:rPr>
          <w:spacing w:val="-4"/>
        </w:rPr>
        <w:t xml:space="preserve"> mm, </w:t>
      </w:r>
      <w:r w:rsidR="008141FC" w:rsidRPr="00EE3DC1">
        <w:rPr>
          <w:spacing w:val="-4"/>
        </w:rPr>
        <w:t>co stanowiło</w:t>
      </w:r>
      <w:r w:rsidR="00BC04D0" w:rsidRPr="00EE3DC1">
        <w:rPr>
          <w:spacing w:val="-4"/>
        </w:rPr>
        <w:t xml:space="preserve"> </w:t>
      </w:r>
      <w:r w:rsidR="00EE3DC1" w:rsidRPr="00EE3DC1">
        <w:rPr>
          <w:spacing w:val="-4"/>
        </w:rPr>
        <w:t>265</w:t>
      </w:r>
      <w:r w:rsidR="00DF7A1C" w:rsidRPr="00EE3DC1">
        <w:rPr>
          <w:spacing w:val="-4"/>
        </w:rPr>
        <w:t>% normy wieloletniej. Dla porównania</w:t>
      </w:r>
      <w:r w:rsidR="00BC04D0" w:rsidRPr="00EE3DC1">
        <w:rPr>
          <w:spacing w:val="-4"/>
        </w:rPr>
        <w:t xml:space="preserve"> </w:t>
      </w:r>
      <w:r w:rsidR="00DF7A1C" w:rsidRPr="00EE3DC1">
        <w:rPr>
          <w:spacing w:val="-4"/>
        </w:rPr>
        <w:t>opady</w:t>
      </w:r>
      <w:r w:rsidR="00BC04D0" w:rsidRPr="00EE3DC1">
        <w:rPr>
          <w:spacing w:val="-4"/>
        </w:rPr>
        <w:t xml:space="preserve"> w </w:t>
      </w:r>
      <w:r w:rsidR="00DF7A1C" w:rsidRPr="00EE3DC1">
        <w:rPr>
          <w:spacing w:val="-4"/>
        </w:rPr>
        <w:t xml:space="preserve">Kaliszu </w:t>
      </w:r>
      <w:r w:rsidR="00EE3DC1" w:rsidRPr="00EE3DC1">
        <w:rPr>
          <w:spacing w:val="-4"/>
        </w:rPr>
        <w:t xml:space="preserve">były o połowę mniejsze i </w:t>
      </w:r>
      <w:r w:rsidR="00DF7A1C" w:rsidRPr="00EE3DC1">
        <w:rPr>
          <w:spacing w:val="-4"/>
        </w:rPr>
        <w:t xml:space="preserve">wyniosły </w:t>
      </w:r>
      <w:r w:rsidR="00EE3DC1" w:rsidRPr="00EE3DC1">
        <w:rPr>
          <w:spacing w:val="-4"/>
        </w:rPr>
        <w:t>55,3</w:t>
      </w:r>
      <w:r w:rsidR="00BC04D0" w:rsidRPr="00EE3DC1">
        <w:rPr>
          <w:spacing w:val="-4"/>
        </w:rPr>
        <w:t xml:space="preserve"> mm, </w:t>
      </w:r>
      <w:r w:rsidR="00DF7A1C" w:rsidRPr="00EE3DC1">
        <w:rPr>
          <w:spacing w:val="-4"/>
        </w:rPr>
        <w:t xml:space="preserve">co </w:t>
      </w:r>
      <w:r w:rsidR="00EE3DC1" w:rsidRPr="00EE3DC1">
        <w:rPr>
          <w:spacing w:val="-4"/>
        </w:rPr>
        <w:t xml:space="preserve">dla tej miejscowości </w:t>
      </w:r>
      <w:r w:rsidR="00DF7A1C" w:rsidRPr="00EE3DC1">
        <w:rPr>
          <w:spacing w:val="-4"/>
        </w:rPr>
        <w:t xml:space="preserve">oznaczało </w:t>
      </w:r>
      <w:r w:rsidR="00EE3DC1" w:rsidRPr="00EE3DC1">
        <w:rPr>
          <w:spacing w:val="-4"/>
        </w:rPr>
        <w:t>150</w:t>
      </w:r>
      <w:r w:rsidR="00DF7A1C" w:rsidRPr="00EE3DC1">
        <w:rPr>
          <w:spacing w:val="-4"/>
        </w:rPr>
        <w:t xml:space="preserve">% normy. </w:t>
      </w:r>
      <w:r w:rsidR="00EE3DC1" w:rsidRPr="00EE3DC1">
        <w:rPr>
          <w:spacing w:val="-4"/>
        </w:rPr>
        <w:t>Liczba dni z o</w:t>
      </w:r>
      <w:r w:rsidR="00DF7A1C" w:rsidRPr="00EE3DC1">
        <w:rPr>
          <w:spacing w:val="-4"/>
        </w:rPr>
        <w:t>pad</w:t>
      </w:r>
      <w:r w:rsidR="00EE3DC1" w:rsidRPr="00EE3DC1">
        <w:rPr>
          <w:spacing w:val="-4"/>
        </w:rPr>
        <w:t>ami</w:t>
      </w:r>
      <w:r w:rsidR="00DF7A1C" w:rsidRPr="00EE3DC1">
        <w:rPr>
          <w:spacing w:val="-4"/>
        </w:rPr>
        <w:t xml:space="preserve"> na obszarze województwa </w:t>
      </w:r>
      <w:r w:rsidRPr="00EE3DC1">
        <w:rPr>
          <w:spacing w:val="-4"/>
        </w:rPr>
        <w:t>w październiku</w:t>
      </w:r>
      <w:r w:rsidR="00DF7A1C" w:rsidRPr="00EE3DC1">
        <w:rPr>
          <w:spacing w:val="-4"/>
        </w:rPr>
        <w:t xml:space="preserve"> br. </w:t>
      </w:r>
      <w:r w:rsidR="00EE3DC1" w:rsidRPr="00EE3DC1">
        <w:rPr>
          <w:spacing w:val="-4"/>
        </w:rPr>
        <w:t>wahała się od 17 w Kaliszu do 22 w Poznaniu.</w:t>
      </w:r>
      <w:r w:rsidR="00DF7A1C" w:rsidRPr="00EE3DC1">
        <w:rPr>
          <w:spacing w:val="-4"/>
        </w:rPr>
        <w:t xml:space="preserve"> </w:t>
      </w:r>
    </w:p>
    <w:p w:rsidR="00FA6124" w:rsidRPr="00E76D9C" w:rsidRDefault="00FA6124" w:rsidP="00FA6124">
      <w:r w:rsidRPr="00095CFA">
        <w:t xml:space="preserve">Warunki agrometeorologiczne </w:t>
      </w:r>
      <w:r w:rsidR="00542A3A">
        <w:t>w październiku</w:t>
      </w:r>
      <w:r w:rsidRPr="00095CFA">
        <w:t xml:space="preserve"> br. były korzystne zarówno dla </w:t>
      </w:r>
      <w:r w:rsidR="00851666" w:rsidRPr="0079484A">
        <w:t>siewu</w:t>
      </w:r>
      <w:r w:rsidR="00F825EC">
        <w:t>,</w:t>
      </w:r>
      <w:r w:rsidR="00851666" w:rsidRPr="0079484A">
        <w:t xml:space="preserve"> </w:t>
      </w:r>
      <w:r w:rsidR="00795D3A">
        <w:t xml:space="preserve">jak </w:t>
      </w:r>
      <w:r w:rsidR="00851666" w:rsidRPr="0079484A">
        <w:t xml:space="preserve">i wzrostu zbóż ozimych. </w:t>
      </w:r>
      <w:r w:rsidR="00851666">
        <w:t>Średnia temperatura w miesiącu kształtowała się na poziomie 10–15</w:t>
      </w:r>
      <w:r w:rsidR="00851666" w:rsidRPr="00851666">
        <w:rPr>
          <w:spacing w:val="-4"/>
        </w:rPr>
        <w:t>°C</w:t>
      </w:r>
      <w:r w:rsidR="00851666">
        <w:rPr>
          <w:spacing w:val="-4"/>
        </w:rPr>
        <w:t>, a w niektórych częściach województwa</w:t>
      </w:r>
      <w:r w:rsidR="00851666" w:rsidRPr="00095CFA">
        <w:t xml:space="preserve"> </w:t>
      </w:r>
      <w:r w:rsidR="00851666">
        <w:t>w ciągu dnia dochodziła niekiedy do 20</w:t>
      </w:r>
      <w:r w:rsidR="00851666" w:rsidRPr="00851666">
        <w:rPr>
          <w:spacing w:val="-4"/>
        </w:rPr>
        <w:t>°C</w:t>
      </w:r>
      <w:r w:rsidR="00851666">
        <w:t xml:space="preserve">. </w:t>
      </w:r>
      <w:r w:rsidR="00851666" w:rsidRPr="0079484A">
        <w:t>Choć początek październ</w:t>
      </w:r>
      <w:r w:rsidR="00851666">
        <w:t>i</w:t>
      </w:r>
      <w:r w:rsidR="00851666" w:rsidRPr="0079484A">
        <w:t>ka był raczej suchy</w:t>
      </w:r>
      <w:r w:rsidR="00851666">
        <w:t>,</w:t>
      </w:r>
      <w:r w:rsidR="00851666" w:rsidRPr="0079484A">
        <w:t xml:space="preserve"> to od drugiej połowy </w:t>
      </w:r>
      <w:r w:rsidR="00851666">
        <w:t xml:space="preserve">miesiąca pojawiły się </w:t>
      </w:r>
      <w:r w:rsidR="00851666" w:rsidRPr="0079484A">
        <w:t>opady</w:t>
      </w:r>
      <w:r w:rsidR="00851666">
        <w:t>, poprawiające wilgotność gleby</w:t>
      </w:r>
      <w:r w:rsidR="00851666" w:rsidRPr="00E76D9C">
        <w:t xml:space="preserve">. </w:t>
      </w:r>
    </w:p>
    <w:p w:rsidR="007E096E" w:rsidRPr="00E76D9C" w:rsidRDefault="000B376D" w:rsidP="00543FD1">
      <w:pPr>
        <w:pStyle w:val="tekst"/>
        <w:rPr>
          <w:spacing w:val="-4"/>
        </w:rPr>
      </w:pPr>
      <w:r w:rsidRPr="00E76D9C">
        <w:rPr>
          <w:spacing w:val="-4"/>
        </w:rPr>
        <w:t>W</w:t>
      </w:r>
      <w:r w:rsidR="00BC04D0" w:rsidRPr="00E76D9C">
        <w:rPr>
          <w:spacing w:val="-4"/>
        </w:rPr>
        <w:t xml:space="preserve"> porównaniu </w:t>
      </w:r>
      <w:r w:rsidR="00A772B5" w:rsidRPr="00E76D9C">
        <w:rPr>
          <w:spacing w:val="-4"/>
        </w:rPr>
        <w:t xml:space="preserve">z </w:t>
      </w:r>
      <w:r w:rsidRPr="00E76D9C">
        <w:rPr>
          <w:spacing w:val="-4"/>
        </w:rPr>
        <w:t>poprzednim miesiącem</w:t>
      </w:r>
      <w:r w:rsidR="00BC04D0" w:rsidRPr="00E76D9C">
        <w:rPr>
          <w:spacing w:val="-4"/>
        </w:rPr>
        <w:t xml:space="preserve"> </w:t>
      </w:r>
      <w:r w:rsidR="00542A3A" w:rsidRPr="00E76D9C">
        <w:rPr>
          <w:spacing w:val="-4"/>
        </w:rPr>
        <w:t>w październiku</w:t>
      </w:r>
      <w:r w:rsidR="00BC04D0" w:rsidRPr="00E76D9C">
        <w:rPr>
          <w:spacing w:val="-4"/>
        </w:rPr>
        <w:t xml:space="preserve"> br. </w:t>
      </w:r>
      <w:r w:rsidR="00EA2FBC" w:rsidRPr="00E76D9C">
        <w:rPr>
          <w:spacing w:val="-4"/>
        </w:rPr>
        <w:t>w skupie</w:t>
      </w:r>
      <w:r w:rsidR="00BC04D0" w:rsidRPr="00E76D9C">
        <w:rPr>
          <w:spacing w:val="-4"/>
        </w:rPr>
        <w:t xml:space="preserve"> odnotowano spadek cen </w:t>
      </w:r>
      <w:r w:rsidR="00851666" w:rsidRPr="00E76D9C">
        <w:rPr>
          <w:spacing w:val="-4"/>
        </w:rPr>
        <w:t>ziarna zbóż</w:t>
      </w:r>
      <w:r w:rsidR="00BC04D0" w:rsidRPr="00E76D9C">
        <w:rPr>
          <w:spacing w:val="-4"/>
        </w:rPr>
        <w:t xml:space="preserve">, </w:t>
      </w:r>
      <w:r w:rsidRPr="00E76D9C">
        <w:rPr>
          <w:spacing w:val="-4"/>
        </w:rPr>
        <w:t>ziemniaków</w:t>
      </w:r>
      <w:r w:rsidR="00851666" w:rsidRPr="00E76D9C">
        <w:rPr>
          <w:spacing w:val="-4"/>
        </w:rPr>
        <w:t xml:space="preserve"> oraz</w:t>
      </w:r>
      <w:r w:rsidRPr="00E76D9C">
        <w:rPr>
          <w:spacing w:val="-4"/>
        </w:rPr>
        <w:t xml:space="preserve"> żywca </w:t>
      </w:r>
      <w:r w:rsidR="00851666" w:rsidRPr="00E76D9C">
        <w:rPr>
          <w:spacing w:val="-4"/>
        </w:rPr>
        <w:t>wieprzowego</w:t>
      </w:r>
      <w:r w:rsidRPr="00E76D9C">
        <w:rPr>
          <w:spacing w:val="-4"/>
        </w:rPr>
        <w:t>.</w:t>
      </w:r>
      <w:r w:rsidR="00BC04D0" w:rsidRPr="00E76D9C">
        <w:rPr>
          <w:spacing w:val="-4"/>
        </w:rPr>
        <w:t xml:space="preserve"> </w:t>
      </w:r>
      <w:r w:rsidR="00EA2FBC" w:rsidRPr="00E76D9C">
        <w:rPr>
          <w:spacing w:val="-4"/>
        </w:rPr>
        <w:t>W</w:t>
      </w:r>
      <w:r w:rsidR="00BC04D0" w:rsidRPr="00E76D9C">
        <w:rPr>
          <w:spacing w:val="-4"/>
        </w:rPr>
        <w:t xml:space="preserve">ięcej niż </w:t>
      </w:r>
      <w:r w:rsidR="00542A3A" w:rsidRPr="00E76D9C">
        <w:rPr>
          <w:spacing w:val="-4"/>
        </w:rPr>
        <w:t>we wrześniu</w:t>
      </w:r>
      <w:r w:rsidRPr="00E76D9C">
        <w:rPr>
          <w:spacing w:val="-4"/>
        </w:rPr>
        <w:t xml:space="preserve"> br.</w:t>
      </w:r>
      <w:r w:rsidR="00BC04D0" w:rsidRPr="00E76D9C">
        <w:rPr>
          <w:spacing w:val="-4"/>
        </w:rPr>
        <w:t xml:space="preserve"> </w:t>
      </w:r>
      <w:r w:rsidR="007E096E" w:rsidRPr="00E76D9C">
        <w:rPr>
          <w:spacing w:val="-4"/>
        </w:rPr>
        <w:t xml:space="preserve">płacono </w:t>
      </w:r>
      <w:r w:rsidR="00EA2FBC" w:rsidRPr="00E76D9C">
        <w:rPr>
          <w:spacing w:val="-4"/>
        </w:rPr>
        <w:t xml:space="preserve">natomiast </w:t>
      </w:r>
      <w:r w:rsidR="00BC04D0" w:rsidRPr="00E76D9C">
        <w:rPr>
          <w:spacing w:val="-4"/>
        </w:rPr>
        <w:t>za</w:t>
      </w:r>
      <w:r w:rsidRPr="00E76D9C">
        <w:rPr>
          <w:spacing w:val="-4"/>
        </w:rPr>
        <w:t xml:space="preserve"> </w:t>
      </w:r>
      <w:r w:rsidR="00BC04D0" w:rsidRPr="00E76D9C">
        <w:rPr>
          <w:spacing w:val="-4"/>
        </w:rPr>
        <w:t xml:space="preserve">żywiec </w:t>
      </w:r>
      <w:r w:rsidR="00851666" w:rsidRPr="00E76D9C">
        <w:rPr>
          <w:spacing w:val="-4"/>
        </w:rPr>
        <w:t>wołowy, drób rzeźny</w:t>
      </w:r>
      <w:r w:rsidR="00BC04D0" w:rsidRPr="00E76D9C">
        <w:rPr>
          <w:spacing w:val="-4"/>
        </w:rPr>
        <w:t xml:space="preserve"> </w:t>
      </w:r>
      <w:r w:rsidRPr="00E76D9C">
        <w:rPr>
          <w:spacing w:val="-4"/>
        </w:rPr>
        <w:t xml:space="preserve">i mleko. </w:t>
      </w:r>
      <w:r w:rsidR="001641B8" w:rsidRPr="00E76D9C">
        <w:rPr>
          <w:spacing w:val="-4"/>
        </w:rPr>
        <w:t>W</w:t>
      </w:r>
      <w:r w:rsidR="00BC04D0" w:rsidRPr="00E76D9C">
        <w:rPr>
          <w:spacing w:val="-4"/>
        </w:rPr>
        <w:t xml:space="preserve"> </w:t>
      </w:r>
      <w:r w:rsidRPr="00E76D9C">
        <w:rPr>
          <w:spacing w:val="-4"/>
        </w:rPr>
        <w:t>skali roku</w:t>
      </w:r>
      <w:r w:rsidR="00EA2FBC" w:rsidRPr="00E76D9C">
        <w:rPr>
          <w:spacing w:val="-4"/>
        </w:rPr>
        <w:t xml:space="preserve"> </w:t>
      </w:r>
      <w:r w:rsidR="001641B8" w:rsidRPr="00E76D9C">
        <w:rPr>
          <w:spacing w:val="-4"/>
        </w:rPr>
        <w:t xml:space="preserve">wzrost dotyczył jedynie cen </w:t>
      </w:r>
      <w:r w:rsidR="00EA2FBC" w:rsidRPr="00E76D9C">
        <w:rPr>
          <w:spacing w:val="-4"/>
        </w:rPr>
        <w:t xml:space="preserve">skupu </w:t>
      </w:r>
      <w:r w:rsidR="00BC04D0" w:rsidRPr="00E76D9C">
        <w:rPr>
          <w:spacing w:val="-4"/>
        </w:rPr>
        <w:t>żywc</w:t>
      </w:r>
      <w:r w:rsidR="001641B8" w:rsidRPr="00E76D9C">
        <w:rPr>
          <w:spacing w:val="-4"/>
        </w:rPr>
        <w:t xml:space="preserve">a </w:t>
      </w:r>
      <w:r w:rsidR="0066674A" w:rsidRPr="00E76D9C">
        <w:rPr>
          <w:spacing w:val="-4"/>
        </w:rPr>
        <w:t>wieprzow</w:t>
      </w:r>
      <w:r w:rsidR="001641B8" w:rsidRPr="00E76D9C">
        <w:rPr>
          <w:spacing w:val="-4"/>
        </w:rPr>
        <w:t>ego</w:t>
      </w:r>
      <w:r w:rsidR="007E096E" w:rsidRPr="00E76D9C">
        <w:rPr>
          <w:spacing w:val="-4"/>
        </w:rPr>
        <w:t xml:space="preserve"> i </w:t>
      </w:r>
      <w:r w:rsidR="0066674A" w:rsidRPr="00E76D9C">
        <w:rPr>
          <w:spacing w:val="-4"/>
        </w:rPr>
        <w:t>ziemniaków</w:t>
      </w:r>
      <w:r w:rsidR="00EA2FBC" w:rsidRPr="00E76D9C">
        <w:rPr>
          <w:spacing w:val="-4"/>
        </w:rPr>
        <w:t>, natomiast n</w:t>
      </w:r>
      <w:r w:rsidR="0066674A" w:rsidRPr="00E76D9C">
        <w:rPr>
          <w:spacing w:val="-4"/>
        </w:rPr>
        <w:t>iżej kształtowały się ceny ziarna zbóż, żywca wołowego i drobiowego oraz mleka.</w:t>
      </w:r>
      <w:r w:rsidR="00EA2FBC" w:rsidRPr="00E76D9C">
        <w:rPr>
          <w:spacing w:val="-4"/>
        </w:rPr>
        <w:t xml:space="preserve"> Ceny wszystkich produktów objętych obserwacją statystyczną na targowiskach kształtowały się poniżej poziomu</w:t>
      </w:r>
      <w:r w:rsidR="00E76D9C" w:rsidRPr="00E76D9C">
        <w:rPr>
          <w:spacing w:val="-4"/>
        </w:rPr>
        <w:t xml:space="preserve"> notowanego we wrześniu br., a</w:t>
      </w:r>
      <w:r w:rsidR="00AC2BEA">
        <w:rPr>
          <w:spacing w:val="-4"/>
        </w:rPr>
        <w:t xml:space="preserve"> także</w:t>
      </w:r>
      <w:r w:rsidR="00E76D9C" w:rsidRPr="00E76D9C">
        <w:rPr>
          <w:spacing w:val="-4"/>
        </w:rPr>
        <w:t xml:space="preserve"> – </w:t>
      </w:r>
      <w:r w:rsidR="00AC2BEA">
        <w:rPr>
          <w:spacing w:val="-4"/>
        </w:rPr>
        <w:t>oprócz ziemniaków jadalnych</w:t>
      </w:r>
      <w:r w:rsidR="00E76D9C" w:rsidRPr="00E76D9C">
        <w:rPr>
          <w:spacing w:val="-4"/>
        </w:rPr>
        <w:t xml:space="preserve"> –</w:t>
      </w:r>
      <w:r w:rsidR="00AC2BEA">
        <w:rPr>
          <w:spacing w:val="-4"/>
        </w:rPr>
        <w:t xml:space="preserve"> ni</w:t>
      </w:r>
      <w:r w:rsidR="00E76D9C" w:rsidRPr="00E76D9C">
        <w:rPr>
          <w:spacing w:val="-4"/>
        </w:rPr>
        <w:t>żej niż przed rokiem.</w:t>
      </w:r>
    </w:p>
    <w:p w:rsidR="00543FD1" w:rsidRPr="00372460" w:rsidRDefault="00543FD1" w:rsidP="00543FD1">
      <w:pPr>
        <w:pStyle w:val="tekst"/>
        <w:rPr>
          <w:b/>
        </w:rPr>
      </w:pPr>
      <w:r w:rsidRPr="00E76D9C">
        <w:t xml:space="preserve">W okresie od lipca do </w:t>
      </w:r>
      <w:r w:rsidR="00542A3A" w:rsidRPr="00E76D9C">
        <w:t>października</w:t>
      </w:r>
      <w:r w:rsidRPr="00E76D9C">
        <w:t xml:space="preserve"> br. </w:t>
      </w:r>
      <w:r w:rsidRPr="00E76D9C">
        <w:rPr>
          <w:b/>
        </w:rPr>
        <w:t>skup zbóż podstawowych</w:t>
      </w:r>
      <w:r w:rsidRPr="00E76D9C">
        <w:t xml:space="preserve"> (z mieszankami zbożowymi bez ziarna siewnego</w:t>
      </w:r>
      <w:r w:rsidRPr="00372460">
        <w:t xml:space="preserve">) od producentów z terenu województwa wielkopolskiego wyniósł łącznie </w:t>
      </w:r>
      <w:r w:rsidR="00851666">
        <w:t>544,6</w:t>
      </w:r>
      <w:r w:rsidRPr="00372460">
        <w:t xml:space="preserve"> tys. ton, tj. o </w:t>
      </w:r>
      <w:r w:rsidR="003233E4">
        <w:t>4</w:t>
      </w:r>
      <w:r w:rsidR="00851666">
        <w:t>1,1</w:t>
      </w:r>
      <w:r w:rsidRPr="00372460">
        <w:t>% więcej niż w analogicznym okresie poprzedniego roku. Podaż</w:t>
      </w:r>
      <w:r w:rsidRPr="00372460">
        <w:rPr>
          <w:b/>
        </w:rPr>
        <w:t xml:space="preserve"> pszenicy</w:t>
      </w:r>
      <w:r w:rsidRPr="00372460">
        <w:t xml:space="preserve"> w skali roku zwiększyła się o </w:t>
      </w:r>
      <w:r w:rsidR="00372460" w:rsidRPr="00372460">
        <w:t>3</w:t>
      </w:r>
      <w:r w:rsidR="003233E4">
        <w:t>3,</w:t>
      </w:r>
      <w:r w:rsidR="00851666">
        <w:t>0</w:t>
      </w:r>
      <w:r w:rsidRPr="00372460">
        <w:t xml:space="preserve">%, a dostawy </w:t>
      </w:r>
      <w:r w:rsidRPr="00372460">
        <w:rPr>
          <w:b/>
        </w:rPr>
        <w:t>żyta</w:t>
      </w:r>
      <w:r w:rsidRPr="00372460">
        <w:t xml:space="preserve"> wzrosły o </w:t>
      </w:r>
      <w:r w:rsidR="003233E4">
        <w:t>8,</w:t>
      </w:r>
      <w:r w:rsidR="00851666">
        <w:t>9</w:t>
      </w:r>
      <w:r w:rsidRPr="00372460">
        <w:t>%.</w:t>
      </w:r>
    </w:p>
    <w:p w:rsidR="00D243A4" w:rsidRDefault="00D243A4" w:rsidP="00C26829">
      <w:pPr>
        <w:pStyle w:val="Tytultabeli"/>
        <w:spacing w:before="360"/>
      </w:pPr>
      <w:r>
        <w:t xml:space="preserve">Tablica </w:t>
      </w:r>
      <w:r w:rsidR="00A76E03">
        <w:t>4</w:t>
      </w:r>
      <w:r>
        <w:t>.</w:t>
      </w:r>
      <w:r>
        <w:tab/>
      </w:r>
      <w:r w:rsidRPr="004658DB">
        <w:t>Skup</w:t>
      </w:r>
      <w:r w:rsidRPr="004658DB">
        <w:rPr>
          <w:vertAlign w:val="superscript"/>
        </w:rPr>
        <w:t xml:space="preserve"> </w:t>
      </w:r>
      <w:r w:rsidRPr="00042C38">
        <w:rPr>
          <w:b w:val="0"/>
          <w:vertAlign w:val="superscript"/>
        </w:rPr>
        <w:t>a</w:t>
      </w:r>
      <w:r w:rsidRPr="004658DB">
        <w:t xml:space="preserve"> </w:t>
      </w:r>
      <w:r w:rsidRPr="00B9477F">
        <w:t>zbóż</w:t>
      </w:r>
      <w:r w:rsidRPr="004658DB">
        <w:t xml:space="preserve"> </w:t>
      </w:r>
    </w:p>
    <w:tbl>
      <w:tblPr>
        <w:tblW w:w="5000" w:type="pct"/>
        <w:jc w:val="center"/>
        <w:tblBorders>
          <w:insideH w:val="single" w:sz="4" w:space="0" w:color="522398"/>
          <w:insideV w:val="single" w:sz="4" w:space="0" w:color="522398"/>
        </w:tblBorders>
        <w:tblCellMar>
          <w:top w:w="28" w:type="dxa"/>
          <w:bottom w:w="28" w:type="dxa"/>
        </w:tblCellMar>
        <w:tblLook w:val="04A0" w:firstRow="1" w:lastRow="0" w:firstColumn="1" w:lastColumn="0" w:noHBand="0" w:noVBand="1"/>
        <w:tblDescription w:val="Tablica przedstawia dane dotyczące skupu zbóż podstawowych w miesiącu badawczym (październik 2023 r.) oraz w okresie od lipca do października br."/>
      </w:tblPr>
      <w:tblGrid>
        <w:gridCol w:w="3261"/>
        <w:gridCol w:w="1444"/>
        <w:gridCol w:w="1444"/>
        <w:gridCol w:w="1444"/>
        <w:gridCol w:w="1442"/>
        <w:gridCol w:w="1444"/>
      </w:tblGrid>
      <w:tr w:rsidR="00543FD1" w:rsidRPr="003457E6" w:rsidTr="003A2FE5">
        <w:trPr>
          <w:trHeight w:val="57"/>
          <w:jc w:val="center"/>
        </w:trPr>
        <w:tc>
          <w:tcPr>
            <w:tcW w:w="1556" w:type="pct"/>
            <w:vMerge w:val="restart"/>
            <w:tcBorders>
              <w:top w:val="nil"/>
              <w:bottom w:val="single" w:sz="4" w:space="0" w:color="522398"/>
            </w:tcBorders>
            <w:vAlign w:val="center"/>
          </w:tcPr>
          <w:p w:rsidR="00543FD1" w:rsidRPr="003457E6" w:rsidRDefault="00543FD1" w:rsidP="003A2FE5">
            <w:pPr>
              <w:spacing w:before="0" w:after="0"/>
              <w:jc w:val="center"/>
              <w:rPr>
                <w:rFonts w:eastAsia="Times New Roman" w:cs="Times New Roman"/>
                <w:sz w:val="16"/>
                <w:szCs w:val="18"/>
                <w:lang w:eastAsia="pl-PL"/>
              </w:rPr>
            </w:pPr>
            <w:r w:rsidRPr="003457E6">
              <w:rPr>
                <w:rFonts w:eastAsia="Times New Roman" w:cs="Times New Roman"/>
                <w:sz w:val="16"/>
                <w:szCs w:val="18"/>
                <w:lang w:eastAsia="pl-PL"/>
              </w:rPr>
              <w:t>Wyszczególnienie</w:t>
            </w:r>
          </w:p>
        </w:tc>
        <w:tc>
          <w:tcPr>
            <w:tcW w:w="1378" w:type="pct"/>
            <w:gridSpan w:val="2"/>
            <w:tcBorders>
              <w:top w:val="nil"/>
              <w:bottom w:val="single" w:sz="4" w:space="0" w:color="522398"/>
            </w:tcBorders>
          </w:tcPr>
          <w:p w:rsidR="00543FD1" w:rsidRDefault="00543FD1" w:rsidP="00851666">
            <w:pPr>
              <w:spacing w:before="0" w:after="0"/>
              <w:jc w:val="center"/>
              <w:rPr>
                <w:rFonts w:eastAsia="Times New Roman" w:cs="Times New Roman"/>
                <w:sz w:val="16"/>
                <w:szCs w:val="18"/>
                <w:lang w:eastAsia="pl-PL"/>
              </w:rPr>
            </w:pPr>
            <w:r>
              <w:rPr>
                <w:rFonts w:eastAsia="Times New Roman" w:cs="Times New Roman"/>
                <w:sz w:val="16"/>
                <w:szCs w:val="18"/>
                <w:lang w:eastAsia="pl-PL"/>
              </w:rPr>
              <w:t>07–</w:t>
            </w:r>
            <w:r w:rsidR="00851666">
              <w:rPr>
                <w:rFonts w:eastAsia="Times New Roman" w:cs="Times New Roman"/>
                <w:sz w:val="16"/>
                <w:szCs w:val="18"/>
                <w:lang w:eastAsia="pl-PL"/>
              </w:rPr>
              <w:t>10</w:t>
            </w:r>
            <w:r>
              <w:rPr>
                <w:rFonts w:eastAsia="Times New Roman" w:cs="Times New Roman"/>
                <w:sz w:val="16"/>
                <w:szCs w:val="18"/>
                <w:lang w:eastAsia="pl-PL"/>
              </w:rPr>
              <w:t xml:space="preserve"> 2023</w:t>
            </w:r>
          </w:p>
        </w:tc>
        <w:tc>
          <w:tcPr>
            <w:tcW w:w="2066" w:type="pct"/>
            <w:gridSpan w:val="3"/>
            <w:tcBorders>
              <w:top w:val="nil"/>
              <w:bottom w:val="single" w:sz="4" w:space="0" w:color="522398"/>
            </w:tcBorders>
            <w:vAlign w:val="center"/>
          </w:tcPr>
          <w:p w:rsidR="00543FD1" w:rsidRPr="003457E6" w:rsidRDefault="00851666" w:rsidP="00A76E03">
            <w:pPr>
              <w:spacing w:before="0" w:after="0"/>
              <w:jc w:val="center"/>
              <w:rPr>
                <w:rFonts w:eastAsia="Times New Roman" w:cs="Times New Roman"/>
                <w:sz w:val="16"/>
                <w:szCs w:val="18"/>
                <w:lang w:eastAsia="pl-PL"/>
              </w:rPr>
            </w:pPr>
            <w:r>
              <w:rPr>
                <w:rFonts w:eastAsia="Times New Roman" w:cs="Times New Roman"/>
                <w:sz w:val="16"/>
                <w:szCs w:val="18"/>
                <w:lang w:eastAsia="pl-PL"/>
              </w:rPr>
              <w:t>10</w:t>
            </w:r>
            <w:r w:rsidR="00543FD1">
              <w:rPr>
                <w:rFonts w:eastAsia="Times New Roman" w:cs="Times New Roman"/>
                <w:sz w:val="16"/>
                <w:szCs w:val="18"/>
                <w:lang w:eastAsia="pl-PL"/>
              </w:rPr>
              <w:t xml:space="preserve"> 2023</w:t>
            </w:r>
          </w:p>
        </w:tc>
      </w:tr>
      <w:tr w:rsidR="00543FD1" w:rsidRPr="003457E6" w:rsidTr="003A2FE5">
        <w:trPr>
          <w:trHeight w:val="57"/>
          <w:jc w:val="center"/>
        </w:trPr>
        <w:tc>
          <w:tcPr>
            <w:tcW w:w="1556" w:type="pct"/>
            <w:vMerge/>
            <w:tcBorders>
              <w:top w:val="single" w:sz="4" w:space="0" w:color="522398"/>
              <w:bottom w:val="single" w:sz="12" w:space="0" w:color="522398"/>
            </w:tcBorders>
            <w:vAlign w:val="center"/>
          </w:tcPr>
          <w:p w:rsidR="00543FD1" w:rsidRPr="003457E6" w:rsidRDefault="00543FD1" w:rsidP="003A2FE5">
            <w:pPr>
              <w:spacing w:before="0" w:after="0"/>
              <w:jc w:val="center"/>
              <w:rPr>
                <w:rFonts w:eastAsia="Times New Roman" w:cs="Times New Roman"/>
                <w:sz w:val="16"/>
                <w:szCs w:val="18"/>
                <w:lang w:eastAsia="pl-PL"/>
              </w:rPr>
            </w:pPr>
          </w:p>
        </w:tc>
        <w:tc>
          <w:tcPr>
            <w:tcW w:w="689" w:type="pct"/>
            <w:tcBorders>
              <w:top w:val="single" w:sz="4" w:space="0" w:color="522398"/>
              <w:bottom w:val="single" w:sz="12" w:space="0" w:color="522398"/>
            </w:tcBorders>
          </w:tcPr>
          <w:p w:rsidR="00543FD1" w:rsidRPr="003457E6" w:rsidRDefault="00543FD1" w:rsidP="003A2FE5">
            <w:pPr>
              <w:spacing w:before="0" w:after="0"/>
              <w:jc w:val="center"/>
              <w:rPr>
                <w:rFonts w:eastAsia="Times New Roman" w:cs="Times New Roman"/>
                <w:sz w:val="16"/>
                <w:szCs w:val="18"/>
                <w:lang w:eastAsia="pl-PL"/>
              </w:rPr>
            </w:pPr>
            <w:r w:rsidRPr="003457E6">
              <w:rPr>
                <w:rFonts w:eastAsia="Times New Roman" w:cs="Times New Roman"/>
                <w:sz w:val="16"/>
                <w:szCs w:val="18"/>
                <w:lang w:eastAsia="pl-PL"/>
              </w:rPr>
              <w:t>w tys. t</w:t>
            </w:r>
          </w:p>
        </w:tc>
        <w:tc>
          <w:tcPr>
            <w:tcW w:w="689" w:type="pct"/>
            <w:tcBorders>
              <w:top w:val="single" w:sz="4" w:space="0" w:color="522398"/>
              <w:bottom w:val="single" w:sz="12" w:space="0" w:color="522398"/>
            </w:tcBorders>
          </w:tcPr>
          <w:p w:rsidR="00543FD1" w:rsidRPr="003457E6" w:rsidRDefault="00543FD1" w:rsidP="00851666">
            <w:pPr>
              <w:spacing w:before="0" w:after="0"/>
              <w:jc w:val="center"/>
              <w:rPr>
                <w:rFonts w:eastAsia="Times New Roman" w:cs="Times New Roman"/>
                <w:sz w:val="16"/>
                <w:szCs w:val="18"/>
                <w:lang w:eastAsia="pl-PL"/>
              </w:rPr>
            </w:pPr>
            <w:r>
              <w:rPr>
                <w:rFonts w:eastAsia="Times New Roman" w:cs="Times New Roman"/>
                <w:sz w:val="16"/>
                <w:szCs w:val="18"/>
                <w:lang w:eastAsia="pl-PL"/>
              </w:rPr>
              <w:t>07–</w:t>
            </w:r>
            <w:r w:rsidR="00851666">
              <w:rPr>
                <w:rFonts w:eastAsia="Times New Roman" w:cs="Times New Roman"/>
                <w:sz w:val="16"/>
                <w:szCs w:val="18"/>
                <w:lang w:eastAsia="pl-PL"/>
              </w:rPr>
              <w:t>10</w:t>
            </w:r>
            <w:r w:rsidRPr="003457E6">
              <w:rPr>
                <w:rFonts w:eastAsia="Times New Roman" w:cs="Times New Roman"/>
                <w:sz w:val="16"/>
                <w:szCs w:val="18"/>
                <w:lang w:eastAsia="pl-PL"/>
              </w:rPr>
              <w:t xml:space="preserve"> 20</w:t>
            </w:r>
            <w:r>
              <w:rPr>
                <w:rFonts w:eastAsia="Times New Roman" w:cs="Times New Roman"/>
                <w:sz w:val="16"/>
                <w:szCs w:val="18"/>
                <w:lang w:eastAsia="pl-PL"/>
              </w:rPr>
              <w:t>22</w:t>
            </w:r>
            <w:r w:rsidRPr="003457E6">
              <w:rPr>
                <w:rFonts w:eastAsia="Times New Roman" w:cs="Times New Roman"/>
                <w:sz w:val="16"/>
                <w:szCs w:val="18"/>
                <w:lang w:eastAsia="pl-PL"/>
              </w:rPr>
              <w:t>=100</w:t>
            </w:r>
          </w:p>
        </w:tc>
        <w:tc>
          <w:tcPr>
            <w:tcW w:w="689" w:type="pct"/>
            <w:tcBorders>
              <w:top w:val="single" w:sz="4" w:space="0" w:color="522398"/>
              <w:bottom w:val="single" w:sz="12" w:space="0" w:color="522398"/>
            </w:tcBorders>
            <w:vAlign w:val="center"/>
          </w:tcPr>
          <w:p w:rsidR="00543FD1" w:rsidRPr="003457E6" w:rsidRDefault="00543FD1" w:rsidP="003A2FE5">
            <w:pPr>
              <w:spacing w:before="0" w:after="0"/>
              <w:jc w:val="center"/>
              <w:rPr>
                <w:rFonts w:eastAsia="Times New Roman" w:cs="Times New Roman"/>
                <w:sz w:val="16"/>
                <w:szCs w:val="18"/>
                <w:lang w:eastAsia="pl-PL"/>
              </w:rPr>
            </w:pPr>
            <w:r w:rsidRPr="003457E6">
              <w:rPr>
                <w:rFonts w:eastAsia="Times New Roman" w:cs="Times New Roman"/>
                <w:sz w:val="16"/>
                <w:szCs w:val="18"/>
                <w:lang w:eastAsia="pl-PL"/>
              </w:rPr>
              <w:t>w tys. t</w:t>
            </w:r>
          </w:p>
        </w:tc>
        <w:tc>
          <w:tcPr>
            <w:tcW w:w="688" w:type="pct"/>
            <w:tcBorders>
              <w:top w:val="single" w:sz="4" w:space="0" w:color="522398"/>
              <w:bottom w:val="single" w:sz="12" w:space="0" w:color="522398"/>
            </w:tcBorders>
            <w:vAlign w:val="center"/>
          </w:tcPr>
          <w:p w:rsidR="00543FD1" w:rsidRPr="003457E6" w:rsidRDefault="00851666" w:rsidP="00A76E03">
            <w:pPr>
              <w:spacing w:before="0" w:after="0"/>
              <w:jc w:val="center"/>
              <w:rPr>
                <w:rFonts w:eastAsia="Times New Roman" w:cs="Times New Roman"/>
                <w:sz w:val="16"/>
                <w:szCs w:val="18"/>
                <w:lang w:eastAsia="pl-PL"/>
              </w:rPr>
            </w:pPr>
            <w:r>
              <w:rPr>
                <w:rFonts w:eastAsia="Times New Roman" w:cs="Times New Roman"/>
                <w:sz w:val="16"/>
                <w:szCs w:val="18"/>
                <w:lang w:eastAsia="pl-PL"/>
              </w:rPr>
              <w:t>10</w:t>
            </w:r>
            <w:r w:rsidR="00543FD1" w:rsidRPr="003457E6">
              <w:rPr>
                <w:rFonts w:eastAsia="Times New Roman" w:cs="Times New Roman"/>
                <w:sz w:val="16"/>
                <w:szCs w:val="18"/>
                <w:lang w:eastAsia="pl-PL"/>
              </w:rPr>
              <w:t xml:space="preserve"> 20</w:t>
            </w:r>
            <w:r w:rsidR="00543FD1">
              <w:rPr>
                <w:rFonts w:eastAsia="Times New Roman" w:cs="Times New Roman"/>
                <w:sz w:val="16"/>
                <w:szCs w:val="18"/>
                <w:lang w:eastAsia="pl-PL"/>
              </w:rPr>
              <w:t>22</w:t>
            </w:r>
            <w:r w:rsidR="00543FD1" w:rsidRPr="003457E6">
              <w:rPr>
                <w:rFonts w:eastAsia="Times New Roman" w:cs="Times New Roman"/>
                <w:sz w:val="16"/>
                <w:szCs w:val="18"/>
                <w:lang w:eastAsia="pl-PL"/>
              </w:rPr>
              <w:t>=100</w:t>
            </w:r>
          </w:p>
        </w:tc>
        <w:tc>
          <w:tcPr>
            <w:tcW w:w="689" w:type="pct"/>
            <w:tcBorders>
              <w:top w:val="single" w:sz="4" w:space="0" w:color="522398"/>
              <w:bottom w:val="single" w:sz="12" w:space="0" w:color="522398"/>
            </w:tcBorders>
            <w:vAlign w:val="center"/>
          </w:tcPr>
          <w:p w:rsidR="00543FD1" w:rsidRPr="003457E6" w:rsidRDefault="00543FD1" w:rsidP="00A76E03">
            <w:pPr>
              <w:spacing w:before="0" w:after="0"/>
              <w:jc w:val="center"/>
              <w:rPr>
                <w:rFonts w:eastAsia="Times New Roman" w:cs="Times New Roman"/>
                <w:sz w:val="16"/>
                <w:szCs w:val="18"/>
                <w:lang w:eastAsia="pl-PL"/>
              </w:rPr>
            </w:pPr>
            <w:r>
              <w:rPr>
                <w:rFonts w:eastAsia="Times New Roman" w:cs="Times New Roman"/>
                <w:sz w:val="16"/>
                <w:szCs w:val="18"/>
                <w:lang w:eastAsia="pl-PL"/>
              </w:rPr>
              <w:t>0</w:t>
            </w:r>
            <w:r w:rsidR="00851666">
              <w:rPr>
                <w:rFonts w:eastAsia="Times New Roman" w:cs="Times New Roman"/>
                <w:sz w:val="16"/>
                <w:szCs w:val="18"/>
                <w:lang w:eastAsia="pl-PL"/>
              </w:rPr>
              <w:t>9</w:t>
            </w:r>
            <w:r>
              <w:rPr>
                <w:rFonts w:eastAsia="Times New Roman" w:cs="Times New Roman"/>
                <w:sz w:val="16"/>
                <w:szCs w:val="18"/>
                <w:lang w:eastAsia="pl-PL"/>
              </w:rPr>
              <w:t xml:space="preserve"> 2023</w:t>
            </w:r>
            <w:r w:rsidRPr="003457E6">
              <w:rPr>
                <w:rFonts w:eastAsia="Times New Roman" w:cs="Times New Roman"/>
                <w:sz w:val="16"/>
                <w:szCs w:val="18"/>
                <w:lang w:eastAsia="pl-PL"/>
              </w:rPr>
              <w:t>=100</w:t>
            </w:r>
          </w:p>
        </w:tc>
      </w:tr>
      <w:tr w:rsidR="00851666" w:rsidRPr="003457E6" w:rsidTr="00851666">
        <w:trPr>
          <w:trHeight w:val="57"/>
          <w:jc w:val="center"/>
        </w:trPr>
        <w:tc>
          <w:tcPr>
            <w:tcW w:w="1556" w:type="pct"/>
            <w:tcBorders>
              <w:top w:val="single" w:sz="12" w:space="0" w:color="522398"/>
              <w:bottom w:val="single" w:sz="4" w:space="0" w:color="522398"/>
            </w:tcBorders>
            <w:vAlign w:val="center"/>
          </w:tcPr>
          <w:p w:rsidR="00851666" w:rsidRPr="003457E6" w:rsidRDefault="00851666" w:rsidP="00851666">
            <w:pPr>
              <w:tabs>
                <w:tab w:val="left" w:pos="5103"/>
              </w:tabs>
              <w:spacing w:before="0" w:after="0"/>
              <w:ind w:right="57"/>
              <w:rPr>
                <w:rFonts w:eastAsia="Times New Roman" w:cs="Times New Roman"/>
                <w:sz w:val="16"/>
                <w:szCs w:val="16"/>
                <w:lang w:eastAsia="pl-PL"/>
              </w:rPr>
            </w:pPr>
            <w:r w:rsidRPr="003457E6">
              <w:rPr>
                <w:rFonts w:eastAsia="Times New Roman" w:cs="Times New Roman"/>
                <w:sz w:val="16"/>
                <w:szCs w:val="16"/>
                <w:lang w:eastAsia="pl-PL"/>
              </w:rPr>
              <w:t>Ziarno zbóż podstawowych</w:t>
            </w:r>
            <w:r w:rsidRPr="003457E6">
              <w:rPr>
                <w:rFonts w:eastAsia="Times New Roman" w:cs="Times New Roman"/>
                <w:sz w:val="16"/>
                <w:szCs w:val="16"/>
                <w:vertAlign w:val="superscript"/>
                <w:lang w:eastAsia="pl-PL"/>
              </w:rPr>
              <w:t xml:space="preserve"> b</w:t>
            </w:r>
          </w:p>
        </w:tc>
        <w:tc>
          <w:tcPr>
            <w:tcW w:w="689" w:type="pct"/>
            <w:tcBorders>
              <w:top w:val="single" w:sz="12" w:space="0" w:color="522398"/>
              <w:bottom w:val="single" w:sz="4" w:space="0" w:color="522398"/>
            </w:tcBorders>
            <w:vAlign w:val="center"/>
          </w:tcPr>
          <w:p w:rsidR="00851666" w:rsidRPr="00851666" w:rsidRDefault="00851666" w:rsidP="00851666">
            <w:pPr>
              <w:pStyle w:val="tableteksttab"/>
            </w:pPr>
            <w:r w:rsidRPr="00851666">
              <w:t>544,6</w:t>
            </w:r>
          </w:p>
        </w:tc>
        <w:tc>
          <w:tcPr>
            <w:tcW w:w="689" w:type="pct"/>
            <w:tcBorders>
              <w:top w:val="single" w:sz="12" w:space="0" w:color="522398"/>
              <w:bottom w:val="single" w:sz="4" w:space="0" w:color="522398"/>
            </w:tcBorders>
            <w:vAlign w:val="center"/>
          </w:tcPr>
          <w:p w:rsidR="00851666" w:rsidRPr="00851666" w:rsidRDefault="00851666" w:rsidP="00851666">
            <w:pPr>
              <w:pStyle w:val="tableteksttab"/>
            </w:pPr>
            <w:r w:rsidRPr="00851666">
              <w:t>141,1</w:t>
            </w:r>
          </w:p>
        </w:tc>
        <w:tc>
          <w:tcPr>
            <w:tcW w:w="689" w:type="pct"/>
            <w:tcBorders>
              <w:top w:val="single" w:sz="12" w:space="0" w:color="522398"/>
              <w:bottom w:val="single" w:sz="4" w:space="0" w:color="522398"/>
            </w:tcBorders>
            <w:vAlign w:val="center"/>
          </w:tcPr>
          <w:p w:rsidR="00851666" w:rsidRPr="00851666" w:rsidRDefault="00851666" w:rsidP="00851666">
            <w:pPr>
              <w:pStyle w:val="tableteksttab"/>
            </w:pPr>
            <w:r w:rsidRPr="00851666">
              <w:t>76,7</w:t>
            </w:r>
          </w:p>
        </w:tc>
        <w:tc>
          <w:tcPr>
            <w:tcW w:w="688" w:type="pct"/>
            <w:tcBorders>
              <w:top w:val="single" w:sz="12" w:space="0" w:color="522398"/>
              <w:bottom w:val="single" w:sz="4" w:space="0" w:color="522398"/>
            </w:tcBorders>
            <w:vAlign w:val="center"/>
          </w:tcPr>
          <w:p w:rsidR="00851666" w:rsidRPr="00851666" w:rsidRDefault="00851666" w:rsidP="00851666">
            <w:pPr>
              <w:pStyle w:val="tableteksttab"/>
            </w:pPr>
            <w:r w:rsidRPr="00851666">
              <w:t>124,6</w:t>
            </w:r>
          </w:p>
        </w:tc>
        <w:tc>
          <w:tcPr>
            <w:tcW w:w="689" w:type="pct"/>
            <w:tcBorders>
              <w:top w:val="single" w:sz="12" w:space="0" w:color="522398"/>
              <w:bottom w:val="single" w:sz="4" w:space="0" w:color="522398"/>
            </w:tcBorders>
            <w:vAlign w:val="center"/>
          </w:tcPr>
          <w:p w:rsidR="00851666" w:rsidRPr="00851666" w:rsidRDefault="00851666" w:rsidP="00851666">
            <w:pPr>
              <w:pStyle w:val="tableteksttab"/>
            </w:pPr>
            <w:r w:rsidRPr="00851666">
              <w:t>75,8</w:t>
            </w:r>
          </w:p>
        </w:tc>
      </w:tr>
      <w:tr w:rsidR="00851666" w:rsidRPr="003457E6" w:rsidTr="00851666">
        <w:trPr>
          <w:trHeight w:val="57"/>
          <w:jc w:val="center"/>
        </w:trPr>
        <w:tc>
          <w:tcPr>
            <w:tcW w:w="1556" w:type="pct"/>
            <w:tcBorders>
              <w:top w:val="single" w:sz="4" w:space="0" w:color="522398"/>
            </w:tcBorders>
            <w:vAlign w:val="center"/>
          </w:tcPr>
          <w:p w:rsidR="00851666" w:rsidRPr="003457E6" w:rsidRDefault="00851666" w:rsidP="00851666">
            <w:pPr>
              <w:widowControl w:val="0"/>
              <w:tabs>
                <w:tab w:val="left" w:pos="340"/>
                <w:tab w:val="left" w:pos="567"/>
                <w:tab w:val="left" w:pos="1701"/>
                <w:tab w:val="left" w:pos="3402"/>
                <w:tab w:val="left" w:pos="5103"/>
              </w:tabs>
              <w:autoSpaceDE w:val="0"/>
              <w:autoSpaceDN w:val="0"/>
              <w:adjustRightInd w:val="0"/>
              <w:spacing w:before="0" w:after="0"/>
              <w:ind w:left="176"/>
              <w:rPr>
                <w:rFonts w:eastAsia="Times New Roman" w:cs="Times New Roman"/>
                <w:sz w:val="16"/>
                <w:szCs w:val="16"/>
                <w:lang w:eastAsia="pl-PL"/>
              </w:rPr>
            </w:pPr>
            <w:r w:rsidRPr="003457E6">
              <w:rPr>
                <w:rFonts w:eastAsia="Times New Roman" w:cs="Times New Roman"/>
                <w:sz w:val="16"/>
                <w:szCs w:val="16"/>
                <w:lang w:eastAsia="pl-PL"/>
              </w:rPr>
              <w:tab/>
              <w:t>w tym:</w:t>
            </w:r>
          </w:p>
        </w:tc>
        <w:tc>
          <w:tcPr>
            <w:tcW w:w="689" w:type="pct"/>
            <w:tcBorders>
              <w:top w:val="single" w:sz="4" w:space="0" w:color="522398"/>
            </w:tcBorders>
            <w:vAlign w:val="center"/>
          </w:tcPr>
          <w:p w:rsidR="00851666" w:rsidRPr="00851666" w:rsidRDefault="00851666" w:rsidP="00851666">
            <w:pPr>
              <w:pStyle w:val="tableteksttab"/>
            </w:pPr>
          </w:p>
        </w:tc>
        <w:tc>
          <w:tcPr>
            <w:tcW w:w="689" w:type="pct"/>
            <w:tcBorders>
              <w:top w:val="single" w:sz="4" w:space="0" w:color="522398"/>
            </w:tcBorders>
            <w:vAlign w:val="center"/>
          </w:tcPr>
          <w:p w:rsidR="00851666" w:rsidRPr="00851666" w:rsidRDefault="00851666" w:rsidP="00851666">
            <w:pPr>
              <w:pStyle w:val="tableteksttab"/>
            </w:pPr>
          </w:p>
        </w:tc>
        <w:tc>
          <w:tcPr>
            <w:tcW w:w="689" w:type="pct"/>
            <w:tcBorders>
              <w:top w:val="single" w:sz="4" w:space="0" w:color="522398"/>
            </w:tcBorders>
            <w:vAlign w:val="center"/>
          </w:tcPr>
          <w:p w:rsidR="00851666" w:rsidRPr="00851666" w:rsidRDefault="00851666" w:rsidP="00851666">
            <w:pPr>
              <w:pStyle w:val="tableteksttab"/>
            </w:pPr>
          </w:p>
        </w:tc>
        <w:tc>
          <w:tcPr>
            <w:tcW w:w="688" w:type="pct"/>
            <w:tcBorders>
              <w:top w:val="single" w:sz="4" w:space="0" w:color="522398"/>
            </w:tcBorders>
            <w:vAlign w:val="center"/>
          </w:tcPr>
          <w:p w:rsidR="00851666" w:rsidRPr="00851666" w:rsidRDefault="00851666" w:rsidP="00851666">
            <w:pPr>
              <w:pStyle w:val="tableteksttab"/>
            </w:pPr>
          </w:p>
        </w:tc>
        <w:tc>
          <w:tcPr>
            <w:tcW w:w="689" w:type="pct"/>
            <w:tcBorders>
              <w:top w:val="single" w:sz="4" w:space="0" w:color="522398"/>
            </w:tcBorders>
            <w:vAlign w:val="center"/>
          </w:tcPr>
          <w:p w:rsidR="00851666" w:rsidRPr="00851666" w:rsidRDefault="00851666" w:rsidP="00851666">
            <w:pPr>
              <w:pStyle w:val="tableteksttab"/>
            </w:pPr>
          </w:p>
        </w:tc>
      </w:tr>
      <w:tr w:rsidR="00851666" w:rsidRPr="003457E6" w:rsidTr="00851666">
        <w:trPr>
          <w:trHeight w:val="57"/>
          <w:jc w:val="center"/>
        </w:trPr>
        <w:tc>
          <w:tcPr>
            <w:tcW w:w="1556" w:type="pct"/>
            <w:tcBorders>
              <w:bottom w:val="single" w:sz="4" w:space="0" w:color="522398"/>
            </w:tcBorders>
            <w:vAlign w:val="center"/>
          </w:tcPr>
          <w:p w:rsidR="00851666" w:rsidRPr="003457E6" w:rsidRDefault="00851666" w:rsidP="00851666">
            <w:pPr>
              <w:spacing w:before="0" w:after="0"/>
              <w:ind w:left="176"/>
              <w:rPr>
                <w:rFonts w:eastAsia="Times New Roman" w:cs="Times New Roman"/>
                <w:sz w:val="16"/>
                <w:szCs w:val="16"/>
                <w:lang w:eastAsia="pl-PL"/>
              </w:rPr>
            </w:pPr>
            <w:r w:rsidRPr="003457E6">
              <w:rPr>
                <w:rFonts w:eastAsia="Times New Roman" w:cs="Times New Roman"/>
                <w:sz w:val="16"/>
                <w:szCs w:val="16"/>
                <w:lang w:eastAsia="pl-PL"/>
              </w:rPr>
              <w:t xml:space="preserve">pszenica </w:t>
            </w:r>
            <w:r w:rsidRPr="003457E6">
              <w:rPr>
                <w:rFonts w:eastAsia="Times New Roman" w:cs="Times New Roman"/>
                <w:sz w:val="16"/>
                <w:szCs w:val="16"/>
                <w:lang w:eastAsia="pl-PL"/>
              </w:rPr>
              <w:tab/>
            </w:r>
          </w:p>
        </w:tc>
        <w:tc>
          <w:tcPr>
            <w:tcW w:w="689" w:type="pct"/>
            <w:tcBorders>
              <w:bottom w:val="single" w:sz="4" w:space="0" w:color="522398"/>
            </w:tcBorders>
            <w:vAlign w:val="center"/>
          </w:tcPr>
          <w:p w:rsidR="00851666" w:rsidRPr="00851666" w:rsidRDefault="00851666" w:rsidP="00851666">
            <w:pPr>
              <w:pStyle w:val="tableteksttab"/>
            </w:pPr>
            <w:r w:rsidRPr="00851666">
              <w:t>285,8</w:t>
            </w:r>
          </w:p>
        </w:tc>
        <w:tc>
          <w:tcPr>
            <w:tcW w:w="689" w:type="pct"/>
            <w:tcBorders>
              <w:bottom w:val="single" w:sz="4" w:space="0" w:color="522398"/>
            </w:tcBorders>
            <w:vAlign w:val="center"/>
          </w:tcPr>
          <w:p w:rsidR="00851666" w:rsidRPr="00851666" w:rsidRDefault="00851666" w:rsidP="00851666">
            <w:pPr>
              <w:pStyle w:val="tableteksttab"/>
            </w:pPr>
            <w:r w:rsidRPr="00851666">
              <w:t>133,0</w:t>
            </w:r>
          </w:p>
        </w:tc>
        <w:tc>
          <w:tcPr>
            <w:tcW w:w="689" w:type="pct"/>
            <w:tcBorders>
              <w:bottom w:val="single" w:sz="4" w:space="0" w:color="522398"/>
            </w:tcBorders>
            <w:vAlign w:val="center"/>
          </w:tcPr>
          <w:p w:rsidR="00851666" w:rsidRPr="00851666" w:rsidRDefault="00851666" w:rsidP="00851666">
            <w:pPr>
              <w:pStyle w:val="tableteksttab"/>
            </w:pPr>
            <w:r w:rsidRPr="00851666">
              <w:t>51,9</w:t>
            </w:r>
          </w:p>
        </w:tc>
        <w:tc>
          <w:tcPr>
            <w:tcW w:w="688" w:type="pct"/>
            <w:tcBorders>
              <w:bottom w:val="single" w:sz="4" w:space="0" w:color="522398"/>
            </w:tcBorders>
            <w:vAlign w:val="center"/>
          </w:tcPr>
          <w:p w:rsidR="00851666" w:rsidRPr="00851666" w:rsidRDefault="00851666" w:rsidP="00851666">
            <w:pPr>
              <w:pStyle w:val="tableteksttab"/>
            </w:pPr>
            <w:r w:rsidRPr="00851666">
              <w:t>129,9</w:t>
            </w:r>
          </w:p>
        </w:tc>
        <w:tc>
          <w:tcPr>
            <w:tcW w:w="689" w:type="pct"/>
            <w:tcBorders>
              <w:bottom w:val="single" w:sz="4" w:space="0" w:color="522398"/>
            </w:tcBorders>
            <w:vAlign w:val="center"/>
          </w:tcPr>
          <w:p w:rsidR="00851666" w:rsidRPr="00851666" w:rsidRDefault="00851666" w:rsidP="00851666">
            <w:pPr>
              <w:pStyle w:val="tableteksttab"/>
            </w:pPr>
            <w:r w:rsidRPr="00851666">
              <w:t>83,5</w:t>
            </w:r>
          </w:p>
        </w:tc>
      </w:tr>
      <w:tr w:rsidR="00851666" w:rsidRPr="003457E6" w:rsidTr="00851666">
        <w:trPr>
          <w:trHeight w:val="19"/>
          <w:jc w:val="center"/>
        </w:trPr>
        <w:tc>
          <w:tcPr>
            <w:tcW w:w="1556" w:type="pct"/>
            <w:tcBorders>
              <w:top w:val="single" w:sz="4" w:space="0" w:color="522398"/>
              <w:bottom w:val="nil"/>
            </w:tcBorders>
            <w:vAlign w:val="center"/>
          </w:tcPr>
          <w:p w:rsidR="00851666" w:rsidRPr="003457E6" w:rsidRDefault="00851666" w:rsidP="00851666">
            <w:pPr>
              <w:spacing w:before="0" w:after="0"/>
              <w:ind w:left="176"/>
              <w:rPr>
                <w:rFonts w:eastAsia="Times New Roman" w:cs="Times New Roman"/>
                <w:sz w:val="16"/>
                <w:szCs w:val="16"/>
                <w:lang w:eastAsia="pl-PL"/>
              </w:rPr>
            </w:pPr>
            <w:r w:rsidRPr="003457E6">
              <w:rPr>
                <w:rFonts w:eastAsia="Times New Roman" w:cs="Times New Roman"/>
                <w:sz w:val="16"/>
                <w:szCs w:val="16"/>
                <w:lang w:eastAsia="pl-PL"/>
              </w:rPr>
              <w:t>żyto</w:t>
            </w:r>
            <w:r w:rsidRPr="003457E6">
              <w:rPr>
                <w:rFonts w:eastAsia="Times New Roman" w:cs="Times New Roman"/>
                <w:sz w:val="16"/>
                <w:szCs w:val="16"/>
                <w:lang w:eastAsia="pl-PL"/>
              </w:rPr>
              <w:tab/>
            </w:r>
          </w:p>
        </w:tc>
        <w:tc>
          <w:tcPr>
            <w:tcW w:w="689" w:type="pct"/>
            <w:tcBorders>
              <w:top w:val="single" w:sz="4" w:space="0" w:color="522398"/>
              <w:bottom w:val="nil"/>
            </w:tcBorders>
            <w:vAlign w:val="center"/>
          </w:tcPr>
          <w:p w:rsidR="00851666" w:rsidRPr="00851666" w:rsidRDefault="00851666" w:rsidP="00851666">
            <w:pPr>
              <w:pStyle w:val="tableteksttab"/>
            </w:pPr>
            <w:r w:rsidRPr="00851666">
              <w:t>48,7</w:t>
            </w:r>
          </w:p>
        </w:tc>
        <w:tc>
          <w:tcPr>
            <w:tcW w:w="689" w:type="pct"/>
            <w:tcBorders>
              <w:top w:val="single" w:sz="4" w:space="0" w:color="522398"/>
              <w:bottom w:val="nil"/>
            </w:tcBorders>
            <w:vAlign w:val="center"/>
          </w:tcPr>
          <w:p w:rsidR="00851666" w:rsidRPr="00851666" w:rsidRDefault="00851666" w:rsidP="00851666">
            <w:pPr>
              <w:pStyle w:val="tableteksttab"/>
            </w:pPr>
            <w:r w:rsidRPr="00851666">
              <w:t>108,9</w:t>
            </w:r>
          </w:p>
        </w:tc>
        <w:tc>
          <w:tcPr>
            <w:tcW w:w="689" w:type="pct"/>
            <w:tcBorders>
              <w:top w:val="single" w:sz="4" w:space="0" w:color="522398"/>
              <w:bottom w:val="nil"/>
            </w:tcBorders>
            <w:vAlign w:val="center"/>
          </w:tcPr>
          <w:p w:rsidR="00851666" w:rsidRPr="00851666" w:rsidRDefault="00851666" w:rsidP="00851666">
            <w:pPr>
              <w:pStyle w:val="tableteksttab"/>
            </w:pPr>
            <w:r w:rsidRPr="00851666">
              <w:t>6,9</w:t>
            </w:r>
          </w:p>
        </w:tc>
        <w:tc>
          <w:tcPr>
            <w:tcW w:w="688" w:type="pct"/>
            <w:tcBorders>
              <w:top w:val="single" w:sz="4" w:space="0" w:color="522398"/>
              <w:bottom w:val="nil"/>
            </w:tcBorders>
            <w:vAlign w:val="center"/>
          </w:tcPr>
          <w:p w:rsidR="00851666" w:rsidRPr="00851666" w:rsidRDefault="00851666" w:rsidP="00851666">
            <w:pPr>
              <w:pStyle w:val="tableteksttab"/>
            </w:pPr>
            <w:r w:rsidRPr="00851666">
              <w:t>115,1</w:t>
            </w:r>
          </w:p>
        </w:tc>
        <w:tc>
          <w:tcPr>
            <w:tcW w:w="689" w:type="pct"/>
            <w:tcBorders>
              <w:top w:val="single" w:sz="4" w:space="0" w:color="522398"/>
              <w:bottom w:val="nil"/>
            </w:tcBorders>
            <w:vAlign w:val="center"/>
          </w:tcPr>
          <w:p w:rsidR="00851666" w:rsidRPr="00851666" w:rsidRDefault="00851666" w:rsidP="00851666">
            <w:pPr>
              <w:pStyle w:val="tableteksttab"/>
            </w:pPr>
            <w:r w:rsidRPr="00851666">
              <w:t>76,7</w:t>
            </w:r>
          </w:p>
        </w:tc>
      </w:tr>
    </w:tbl>
    <w:p w:rsidR="00D243A4" w:rsidRDefault="00D243A4" w:rsidP="00D243A4">
      <w:pPr>
        <w:pStyle w:val="notka"/>
      </w:pPr>
      <w:r w:rsidRPr="00E46186">
        <w:t xml:space="preserve">a </w:t>
      </w:r>
      <w:r>
        <w:t xml:space="preserve">Bez </w:t>
      </w:r>
      <w:r w:rsidRPr="0028591D">
        <w:t>skupu realizowanego przez osoby fizyczne. b Obejmuje: pszenicę, żyto, jęczmień, owies, pszenżyto; łącznie z mieszankami zbożowymi; bez ziarna siewnego.</w:t>
      </w:r>
    </w:p>
    <w:p w:rsidR="002E2F42" w:rsidRDefault="00542A3A" w:rsidP="00BC04D0">
      <w:pPr>
        <w:pStyle w:val="tekst"/>
        <w:spacing w:before="240"/>
      </w:pPr>
      <w:r>
        <w:t>W październiku</w:t>
      </w:r>
      <w:r w:rsidR="00BC04D0" w:rsidRPr="008168A5">
        <w:t xml:space="preserve"> br. </w:t>
      </w:r>
      <w:r w:rsidR="00BC04D0" w:rsidRPr="00543FD1">
        <w:t>skup zbóż podstawowych</w:t>
      </w:r>
      <w:r w:rsidR="00BC04D0" w:rsidRPr="008168A5">
        <w:t xml:space="preserve"> (z mieszankami zbożowymi bez ziarna siewnego) od producentów z terenu województwa wielkopolskiego wyniósł łącznie </w:t>
      </w:r>
      <w:r w:rsidR="00AA5459">
        <w:t>76,7</w:t>
      </w:r>
      <w:r w:rsidR="00BC04D0" w:rsidRPr="008168A5">
        <w:t xml:space="preserve"> </w:t>
      </w:r>
      <w:r w:rsidR="00BC04D0">
        <w:t>tys. ton</w:t>
      </w:r>
      <w:r w:rsidR="00372460">
        <w:t>, co oznacza, że</w:t>
      </w:r>
      <w:r w:rsidR="00BC04D0">
        <w:t xml:space="preserve"> </w:t>
      </w:r>
      <w:r w:rsidR="00AA5459">
        <w:t>był o 24,2</w:t>
      </w:r>
      <w:r w:rsidR="003233E4">
        <w:t xml:space="preserve">% </w:t>
      </w:r>
      <w:r w:rsidR="00AA5459">
        <w:t>mniejszy niż we</w:t>
      </w:r>
      <w:r w:rsidR="003233E4">
        <w:t xml:space="preserve"> </w:t>
      </w:r>
      <w:r>
        <w:t>wrześni</w:t>
      </w:r>
      <w:r w:rsidR="00AA5459">
        <w:t>u br.</w:t>
      </w:r>
      <w:r w:rsidR="003233E4">
        <w:t xml:space="preserve">, ale jednocześnie o </w:t>
      </w:r>
      <w:r w:rsidR="00BC04D0">
        <w:t>2</w:t>
      </w:r>
      <w:r w:rsidR="00AA5459">
        <w:t>4,6</w:t>
      </w:r>
      <w:r w:rsidR="003233E4">
        <w:t>%</w:t>
      </w:r>
      <w:r w:rsidR="00221B38">
        <w:t xml:space="preserve"> </w:t>
      </w:r>
      <w:r w:rsidR="00AA5459">
        <w:t>przewyższał poziom dostaw sp</w:t>
      </w:r>
      <w:r w:rsidR="00221B38">
        <w:t>rzed rok</w:t>
      </w:r>
      <w:r w:rsidR="00AA5459">
        <w:t>u</w:t>
      </w:r>
      <w:r w:rsidR="00BC04D0" w:rsidRPr="008168A5">
        <w:t xml:space="preserve">. </w:t>
      </w:r>
      <w:r w:rsidR="00221B38">
        <w:t>W przypadku</w:t>
      </w:r>
      <w:r w:rsidR="00BC04D0" w:rsidRPr="00F3592F">
        <w:t xml:space="preserve"> pszenicy </w:t>
      </w:r>
      <w:r w:rsidR="003233E4" w:rsidRPr="00F3592F">
        <w:t>w skali miesiąca</w:t>
      </w:r>
      <w:r w:rsidR="003233E4">
        <w:t xml:space="preserve"> </w:t>
      </w:r>
      <w:r w:rsidR="00221B38">
        <w:t xml:space="preserve">podaż </w:t>
      </w:r>
      <w:r w:rsidR="003233E4">
        <w:t xml:space="preserve">zmniejszyła się o </w:t>
      </w:r>
      <w:r w:rsidR="00CB3120">
        <w:t>1</w:t>
      </w:r>
      <w:r w:rsidR="00AA5459">
        <w:t>6,5</w:t>
      </w:r>
      <w:r w:rsidR="00CB3120">
        <w:t>%</w:t>
      </w:r>
      <w:r w:rsidR="003233E4">
        <w:t xml:space="preserve">, </w:t>
      </w:r>
      <w:r w:rsidR="00AA5459">
        <w:t>ale</w:t>
      </w:r>
      <w:r w:rsidR="003233E4">
        <w:t xml:space="preserve"> w odniesieniu do </w:t>
      </w:r>
      <w:r>
        <w:t>października</w:t>
      </w:r>
      <w:r w:rsidR="003233E4">
        <w:t xml:space="preserve"> ub. roku </w:t>
      </w:r>
      <w:r w:rsidR="00221B38">
        <w:t xml:space="preserve">wzrosła o </w:t>
      </w:r>
      <w:r w:rsidR="00AA5459">
        <w:t>29,9</w:t>
      </w:r>
      <w:r w:rsidR="00BC04D0" w:rsidRPr="00F3592F">
        <w:t>%</w:t>
      </w:r>
      <w:r w:rsidR="00221B38">
        <w:t xml:space="preserve">. </w:t>
      </w:r>
      <w:r w:rsidR="00AA5459">
        <w:t>Skup</w:t>
      </w:r>
      <w:r w:rsidR="00221B38" w:rsidRPr="00CD4F18">
        <w:t xml:space="preserve"> żyta </w:t>
      </w:r>
      <w:r w:rsidR="00221B38">
        <w:t xml:space="preserve">w ujęciu miesięcznym </w:t>
      </w:r>
      <w:r w:rsidR="0093435E">
        <w:t xml:space="preserve">spadł o </w:t>
      </w:r>
      <w:r w:rsidR="00AA5459">
        <w:t>2</w:t>
      </w:r>
      <w:r w:rsidR="00221B38">
        <w:t>3</w:t>
      </w:r>
      <w:r w:rsidR="0093435E">
        <w:t>,3%</w:t>
      </w:r>
      <w:r w:rsidR="00FB7690">
        <w:t xml:space="preserve">, </w:t>
      </w:r>
      <w:r w:rsidR="00AA5459">
        <w:t>natomiast</w:t>
      </w:r>
      <w:r w:rsidR="0093435E">
        <w:t xml:space="preserve"> w stosunku rocznym</w:t>
      </w:r>
      <w:r w:rsidR="00FB7690">
        <w:t xml:space="preserve"> </w:t>
      </w:r>
      <w:r w:rsidR="00AA5459">
        <w:t>zwiększył</w:t>
      </w:r>
      <w:r w:rsidR="0093435E">
        <w:t xml:space="preserve"> się o</w:t>
      </w:r>
      <w:r w:rsidR="00FB7690">
        <w:t xml:space="preserve"> </w:t>
      </w:r>
      <w:r w:rsidR="00AA5459">
        <w:t>15,1</w:t>
      </w:r>
      <w:r w:rsidR="00FB7690">
        <w:t>%</w:t>
      </w:r>
      <w:r w:rsidR="00D25429">
        <w:t>.</w:t>
      </w:r>
      <w:r w:rsidR="002E2F42">
        <w:br w:type="page"/>
      </w:r>
    </w:p>
    <w:p w:rsidR="00BC1D86" w:rsidRDefault="00BC04D0" w:rsidP="00BC04D0">
      <w:pPr>
        <w:pStyle w:val="tekst"/>
        <w:rPr>
          <w:spacing w:val="-2"/>
          <w:szCs w:val="19"/>
        </w:rPr>
      </w:pPr>
      <w:r w:rsidRPr="00832992">
        <w:rPr>
          <w:spacing w:val="-2"/>
          <w:szCs w:val="19"/>
        </w:rPr>
        <w:lastRenderedPageBreak/>
        <w:t>W okresie styczeń-</w:t>
      </w:r>
      <w:r w:rsidR="00542A3A">
        <w:rPr>
          <w:spacing w:val="-2"/>
          <w:szCs w:val="19"/>
        </w:rPr>
        <w:t>październik</w:t>
      </w:r>
      <w:r w:rsidRPr="00832992">
        <w:rPr>
          <w:spacing w:val="-2"/>
          <w:szCs w:val="19"/>
        </w:rPr>
        <w:t xml:space="preserve"> br. producenci z województwa dostarczyli do </w:t>
      </w:r>
      <w:r w:rsidRPr="00832992">
        <w:rPr>
          <w:b/>
          <w:spacing w:val="-2"/>
          <w:szCs w:val="19"/>
        </w:rPr>
        <w:t>skupu</w:t>
      </w:r>
      <w:r w:rsidRPr="00832992">
        <w:rPr>
          <w:spacing w:val="-2"/>
          <w:szCs w:val="19"/>
        </w:rPr>
        <w:t xml:space="preserve"> łącznie </w:t>
      </w:r>
      <w:r w:rsidR="00AD15B7">
        <w:rPr>
          <w:spacing w:val="-2"/>
          <w:szCs w:val="19"/>
        </w:rPr>
        <w:t>647</w:t>
      </w:r>
      <w:r w:rsidR="005462DA">
        <w:rPr>
          <w:spacing w:val="-2"/>
          <w:szCs w:val="19"/>
        </w:rPr>
        <w:t>,</w:t>
      </w:r>
      <w:r w:rsidR="005B42C3">
        <w:rPr>
          <w:spacing w:val="-2"/>
          <w:szCs w:val="19"/>
        </w:rPr>
        <w:t>2</w:t>
      </w:r>
      <w:r>
        <w:rPr>
          <w:spacing w:val="-2"/>
          <w:szCs w:val="19"/>
        </w:rPr>
        <w:t xml:space="preserve"> </w:t>
      </w:r>
      <w:r w:rsidRPr="00832992">
        <w:rPr>
          <w:spacing w:val="-2"/>
          <w:szCs w:val="19"/>
        </w:rPr>
        <w:t xml:space="preserve">tys. ton </w:t>
      </w:r>
      <w:r w:rsidRPr="00832992">
        <w:rPr>
          <w:b/>
          <w:spacing w:val="-2"/>
          <w:szCs w:val="19"/>
        </w:rPr>
        <w:t>żywca rzeźnego</w:t>
      </w:r>
      <w:r w:rsidRPr="00832992">
        <w:rPr>
          <w:spacing w:val="-2"/>
          <w:szCs w:val="19"/>
        </w:rPr>
        <w:t xml:space="preserve"> (w wadze poubojowej ciepłej), tj. o </w:t>
      </w:r>
      <w:r w:rsidR="002A03C8">
        <w:rPr>
          <w:spacing w:val="-2"/>
          <w:szCs w:val="19"/>
        </w:rPr>
        <w:t>6,</w:t>
      </w:r>
      <w:r w:rsidR="00AD15B7">
        <w:rPr>
          <w:spacing w:val="-2"/>
          <w:szCs w:val="19"/>
        </w:rPr>
        <w:t>0</w:t>
      </w:r>
      <w:r w:rsidRPr="00832992">
        <w:rPr>
          <w:spacing w:val="-2"/>
          <w:szCs w:val="19"/>
        </w:rPr>
        <w:t xml:space="preserve">% mniej niż w </w:t>
      </w:r>
      <w:r>
        <w:rPr>
          <w:spacing w:val="-2"/>
          <w:szCs w:val="19"/>
        </w:rPr>
        <w:t xml:space="preserve">analogicznym okresie </w:t>
      </w:r>
      <w:r w:rsidRPr="00832992">
        <w:rPr>
          <w:spacing w:val="-2"/>
          <w:szCs w:val="19"/>
        </w:rPr>
        <w:t xml:space="preserve">ub. roku. </w:t>
      </w:r>
      <w:r w:rsidRPr="002D2C01">
        <w:rPr>
          <w:spacing w:val="-2"/>
          <w:szCs w:val="19"/>
        </w:rPr>
        <w:t xml:space="preserve">Skup </w:t>
      </w:r>
      <w:r w:rsidR="005462DA" w:rsidRPr="002D2C01">
        <w:rPr>
          <w:b/>
          <w:spacing w:val="-2"/>
          <w:szCs w:val="19"/>
        </w:rPr>
        <w:t>drobiu rzeźnego</w:t>
      </w:r>
      <w:r w:rsidR="005462DA">
        <w:rPr>
          <w:spacing w:val="-2"/>
          <w:szCs w:val="19"/>
        </w:rPr>
        <w:t xml:space="preserve"> </w:t>
      </w:r>
      <w:r w:rsidRPr="002D2C01">
        <w:rPr>
          <w:spacing w:val="-2"/>
          <w:szCs w:val="19"/>
        </w:rPr>
        <w:t>zmniejszył się w</w:t>
      </w:r>
      <w:r w:rsidR="00AD15B7">
        <w:rPr>
          <w:spacing w:val="-2"/>
          <w:szCs w:val="19"/>
        </w:rPr>
        <w:t> </w:t>
      </w:r>
      <w:r w:rsidRPr="002D2C01">
        <w:rPr>
          <w:spacing w:val="-2"/>
          <w:szCs w:val="19"/>
        </w:rPr>
        <w:t xml:space="preserve">tym czasie o </w:t>
      </w:r>
      <w:r w:rsidR="00AD15B7">
        <w:rPr>
          <w:spacing w:val="-2"/>
          <w:szCs w:val="19"/>
        </w:rPr>
        <w:t>9,6</w:t>
      </w:r>
      <w:r w:rsidRPr="002D2C01">
        <w:rPr>
          <w:spacing w:val="-2"/>
          <w:szCs w:val="19"/>
        </w:rPr>
        <w:t xml:space="preserve">%, </w:t>
      </w:r>
      <w:r w:rsidR="005462DA">
        <w:rPr>
          <w:spacing w:val="-2"/>
          <w:szCs w:val="19"/>
        </w:rPr>
        <w:t xml:space="preserve">a </w:t>
      </w:r>
      <w:r w:rsidR="005462DA" w:rsidRPr="002D2C01">
        <w:rPr>
          <w:b/>
          <w:spacing w:val="-2"/>
          <w:szCs w:val="19"/>
        </w:rPr>
        <w:t xml:space="preserve">żywca wieprzowego </w:t>
      </w:r>
      <w:r w:rsidR="005462DA" w:rsidRPr="005462DA">
        <w:rPr>
          <w:spacing w:val="-2"/>
          <w:szCs w:val="19"/>
        </w:rPr>
        <w:t>–</w:t>
      </w:r>
      <w:r w:rsidR="005462DA">
        <w:rPr>
          <w:b/>
          <w:spacing w:val="-2"/>
          <w:szCs w:val="19"/>
        </w:rPr>
        <w:t xml:space="preserve"> </w:t>
      </w:r>
      <w:r w:rsidRPr="00CD4F18">
        <w:rPr>
          <w:spacing w:val="-2"/>
          <w:szCs w:val="19"/>
        </w:rPr>
        <w:t>o</w:t>
      </w:r>
      <w:r w:rsidRPr="002D2C01">
        <w:rPr>
          <w:spacing w:val="-2"/>
          <w:szCs w:val="19"/>
        </w:rPr>
        <w:t xml:space="preserve"> </w:t>
      </w:r>
      <w:r w:rsidR="005462DA">
        <w:rPr>
          <w:spacing w:val="-2"/>
          <w:szCs w:val="19"/>
        </w:rPr>
        <w:t>5</w:t>
      </w:r>
      <w:r w:rsidR="002A03C8">
        <w:rPr>
          <w:spacing w:val="-2"/>
          <w:szCs w:val="19"/>
        </w:rPr>
        <w:t>,</w:t>
      </w:r>
      <w:r w:rsidR="00AD15B7">
        <w:rPr>
          <w:spacing w:val="-2"/>
          <w:szCs w:val="19"/>
        </w:rPr>
        <w:t>6</w:t>
      </w:r>
      <w:r w:rsidRPr="002D2C01">
        <w:rPr>
          <w:spacing w:val="-2"/>
          <w:szCs w:val="19"/>
        </w:rPr>
        <w:t>%</w:t>
      </w:r>
      <w:r w:rsidR="005462DA">
        <w:rPr>
          <w:spacing w:val="-2"/>
          <w:szCs w:val="19"/>
        </w:rPr>
        <w:t>. Większa niż przed rokiem była natomiast p</w:t>
      </w:r>
      <w:r w:rsidRPr="002D2C01">
        <w:rPr>
          <w:spacing w:val="-2"/>
          <w:szCs w:val="19"/>
        </w:rPr>
        <w:t xml:space="preserve">odaż </w:t>
      </w:r>
      <w:r w:rsidRPr="002D2C01">
        <w:rPr>
          <w:b/>
          <w:spacing w:val="-2"/>
          <w:szCs w:val="19"/>
        </w:rPr>
        <w:t>żywca wołowego</w:t>
      </w:r>
      <w:r w:rsidRPr="002D2C01">
        <w:rPr>
          <w:spacing w:val="-2"/>
          <w:szCs w:val="19"/>
        </w:rPr>
        <w:t xml:space="preserve"> (</w:t>
      </w:r>
      <w:r w:rsidR="00AD15B7">
        <w:rPr>
          <w:spacing w:val="-2"/>
          <w:szCs w:val="19"/>
        </w:rPr>
        <w:t xml:space="preserve">łącznie </w:t>
      </w:r>
      <w:r w:rsidRPr="002D2C01">
        <w:rPr>
          <w:spacing w:val="-2"/>
          <w:szCs w:val="19"/>
        </w:rPr>
        <w:t xml:space="preserve">z cielęcym) </w:t>
      </w:r>
      <w:r w:rsidR="005462DA">
        <w:rPr>
          <w:spacing w:val="-2"/>
          <w:szCs w:val="19"/>
        </w:rPr>
        <w:t>–</w:t>
      </w:r>
      <w:r w:rsidR="00C803E3">
        <w:rPr>
          <w:spacing w:val="-2"/>
          <w:szCs w:val="19"/>
        </w:rPr>
        <w:t xml:space="preserve"> o </w:t>
      </w:r>
      <w:r w:rsidR="00AD15B7">
        <w:rPr>
          <w:spacing w:val="-2"/>
          <w:szCs w:val="19"/>
        </w:rPr>
        <w:t>5,7</w:t>
      </w:r>
      <w:r w:rsidRPr="002D2C01">
        <w:rPr>
          <w:spacing w:val="-2"/>
          <w:szCs w:val="19"/>
        </w:rPr>
        <w:t>%.</w:t>
      </w:r>
    </w:p>
    <w:p w:rsidR="00D243A4" w:rsidRDefault="00543FD1" w:rsidP="00D243A4">
      <w:pPr>
        <w:pStyle w:val="Tytultabeli"/>
        <w:spacing w:before="240"/>
      </w:pPr>
      <w:r>
        <w:t xml:space="preserve">Tablica </w:t>
      </w:r>
      <w:r w:rsidR="00A76E03">
        <w:t>5</w:t>
      </w:r>
      <w:r w:rsidR="00D243A4">
        <w:t>.</w:t>
      </w:r>
      <w:r w:rsidR="00D243A4">
        <w:tab/>
      </w:r>
      <w:r w:rsidR="00D243A4" w:rsidRPr="00840093">
        <w:t>Skup</w:t>
      </w:r>
      <w:r w:rsidR="00D243A4" w:rsidRPr="006B6C2D">
        <w:rPr>
          <w:vertAlign w:val="superscript"/>
        </w:rPr>
        <w:t xml:space="preserve"> </w:t>
      </w:r>
      <w:r w:rsidR="00D243A4" w:rsidRPr="00042C38">
        <w:rPr>
          <w:b w:val="0"/>
          <w:vertAlign w:val="superscript"/>
        </w:rPr>
        <w:t>a</w:t>
      </w:r>
      <w:r w:rsidR="00D243A4" w:rsidRPr="00840093">
        <w:t xml:space="preserve"> podstawowych produktów zwierzęcych </w:t>
      </w:r>
    </w:p>
    <w:tbl>
      <w:tblPr>
        <w:tblW w:w="0" w:type="auto"/>
        <w:tblBorders>
          <w:insideH w:val="single" w:sz="4" w:space="0" w:color="522398"/>
          <w:insideV w:val="single" w:sz="4" w:space="0" w:color="522398"/>
        </w:tblBorders>
        <w:tblLayout w:type="fixed"/>
        <w:tblCellMar>
          <w:top w:w="17" w:type="dxa"/>
          <w:bottom w:w="28" w:type="dxa"/>
        </w:tblCellMar>
        <w:tblLook w:val="04A0" w:firstRow="1" w:lastRow="0" w:firstColumn="1" w:lastColumn="0" w:noHBand="0" w:noVBand="1"/>
        <w:tblCaption w:val=" "/>
        <w:tblDescription w:val="Tablica prezentuje dane dotyczące skupu podstawowych produktów zwierzęcych, tj. żywca rzeźnego oraz mleka, w miesiącu badawczym (październik br.) i w okresie narastającym (styczeń-październik br.), a także dynamikę skupu w stosunku do poprzedniego miesiąca i analogicznych okresów ub. roku. Dane do tablicy dostępne w pliku formacie XLSX"/>
      </w:tblPr>
      <w:tblGrid>
        <w:gridCol w:w="2749"/>
        <w:gridCol w:w="1546"/>
        <w:gridCol w:w="1546"/>
        <w:gridCol w:w="1546"/>
        <w:gridCol w:w="1546"/>
        <w:gridCol w:w="1546"/>
      </w:tblGrid>
      <w:tr w:rsidR="00D243A4" w:rsidRPr="00E87892" w:rsidTr="00CB1E72">
        <w:trPr>
          <w:trHeight w:val="57"/>
          <w:tblHeader/>
        </w:trPr>
        <w:tc>
          <w:tcPr>
            <w:tcW w:w="2749" w:type="dxa"/>
            <w:vMerge w:val="restart"/>
            <w:tcBorders>
              <w:top w:val="nil"/>
              <w:bottom w:val="single" w:sz="4" w:space="0" w:color="522398"/>
            </w:tcBorders>
            <w:shd w:val="clear" w:color="auto" w:fill="auto"/>
            <w:vAlign w:val="center"/>
          </w:tcPr>
          <w:p w:rsidR="00D243A4" w:rsidRPr="00C20CD4" w:rsidRDefault="00D243A4" w:rsidP="00CB1E72">
            <w:pPr>
              <w:pStyle w:val="glowka1"/>
              <w:rPr>
                <w:spacing w:val="-2"/>
              </w:rPr>
            </w:pPr>
            <w:r w:rsidRPr="00C20CD4">
              <w:t>Wyszczególnienie</w:t>
            </w:r>
          </w:p>
        </w:tc>
        <w:tc>
          <w:tcPr>
            <w:tcW w:w="3092" w:type="dxa"/>
            <w:gridSpan w:val="2"/>
            <w:tcBorders>
              <w:top w:val="nil"/>
              <w:bottom w:val="single" w:sz="4" w:space="0" w:color="522398"/>
            </w:tcBorders>
          </w:tcPr>
          <w:p w:rsidR="00D243A4" w:rsidRDefault="00D243A4" w:rsidP="00AD15B7">
            <w:pPr>
              <w:pStyle w:val="glowka1"/>
            </w:pPr>
            <w:r>
              <w:t>01–</w:t>
            </w:r>
            <w:r w:rsidR="00AD15B7">
              <w:t>10</w:t>
            </w:r>
            <w:r>
              <w:t xml:space="preserve"> </w:t>
            </w:r>
            <w:r w:rsidRPr="005F6127">
              <w:t>20</w:t>
            </w:r>
            <w:r>
              <w:t>23</w:t>
            </w:r>
          </w:p>
        </w:tc>
        <w:tc>
          <w:tcPr>
            <w:tcW w:w="4638" w:type="dxa"/>
            <w:gridSpan w:val="3"/>
            <w:tcBorders>
              <w:top w:val="nil"/>
              <w:bottom w:val="single" w:sz="4" w:space="0" w:color="522398"/>
            </w:tcBorders>
            <w:shd w:val="clear" w:color="auto" w:fill="auto"/>
            <w:vAlign w:val="center"/>
          </w:tcPr>
          <w:p w:rsidR="00D243A4" w:rsidRPr="00C20CD4" w:rsidRDefault="00AD15B7" w:rsidP="00A76E03">
            <w:pPr>
              <w:pStyle w:val="glowka1"/>
              <w:rPr>
                <w:spacing w:val="-2"/>
              </w:rPr>
            </w:pPr>
            <w:r>
              <w:t>10</w:t>
            </w:r>
            <w:r w:rsidR="00D243A4">
              <w:t xml:space="preserve"> </w:t>
            </w:r>
            <w:r w:rsidR="00D243A4" w:rsidRPr="005F6127">
              <w:t>20</w:t>
            </w:r>
            <w:r w:rsidR="00D243A4">
              <w:t>23</w:t>
            </w:r>
          </w:p>
        </w:tc>
      </w:tr>
      <w:tr w:rsidR="00D243A4" w:rsidRPr="00E87892" w:rsidTr="00CB1E72">
        <w:trPr>
          <w:trHeight w:val="57"/>
          <w:tblHeader/>
        </w:trPr>
        <w:tc>
          <w:tcPr>
            <w:tcW w:w="2749" w:type="dxa"/>
            <w:vMerge/>
            <w:tcBorders>
              <w:top w:val="single" w:sz="4" w:space="0" w:color="522398"/>
              <w:bottom w:val="single" w:sz="12" w:space="0" w:color="522398"/>
            </w:tcBorders>
            <w:shd w:val="clear" w:color="auto" w:fill="auto"/>
          </w:tcPr>
          <w:p w:rsidR="00D243A4" w:rsidRPr="00C20CD4" w:rsidRDefault="00D243A4" w:rsidP="00CB1E72">
            <w:pPr>
              <w:pStyle w:val="glowka1"/>
            </w:pPr>
          </w:p>
        </w:tc>
        <w:tc>
          <w:tcPr>
            <w:tcW w:w="1546" w:type="dxa"/>
            <w:tcBorders>
              <w:top w:val="single" w:sz="4" w:space="0" w:color="522398"/>
              <w:bottom w:val="single" w:sz="12" w:space="0" w:color="522398"/>
            </w:tcBorders>
          </w:tcPr>
          <w:p w:rsidR="00D243A4" w:rsidRPr="00C20CD4" w:rsidRDefault="00D243A4" w:rsidP="00CB1E72">
            <w:pPr>
              <w:pStyle w:val="glowka1"/>
            </w:pPr>
            <w:r w:rsidRPr="00C20CD4">
              <w:t>w tys. t</w:t>
            </w:r>
          </w:p>
        </w:tc>
        <w:tc>
          <w:tcPr>
            <w:tcW w:w="1546" w:type="dxa"/>
            <w:tcBorders>
              <w:top w:val="single" w:sz="4" w:space="0" w:color="522398"/>
              <w:bottom w:val="single" w:sz="12" w:space="0" w:color="522398"/>
            </w:tcBorders>
          </w:tcPr>
          <w:p w:rsidR="00D243A4" w:rsidRPr="00C20CD4" w:rsidRDefault="00D243A4" w:rsidP="00AD15B7">
            <w:pPr>
              <w:pStyle w:val="glowka1"/>
            </w:pPr>
            <w:r>
              <w:t>01–</w:t>
            </w:r>
            <w:r w:rsidR="00AD15B7">
              <w:t>10</w:t>
            </w:r>
            <w:r>
              <w:t xml:space="preserve"> </w:t>
            </w:r>
            <w:r w:rsidRPr="005F6127">
              <w:t>20</w:t>
            </w:r>
            <w:r>
              <w:t>22=100</w:t>
            </w:r>
          </w:p>
        </w:tc>
        <w:tc>
          <w:tcPr>
            <w:tcW w:w="1546" w:type="dxa"/>
            <w:tcBorders>
              <w:top w:val="single" w:sz="4" w:space="0" w:color="522398"/>
              <w:bottom w:val="single" w:sz="12" w:space="0" w:color="522398"/>
            </w:tcBorders>
            <w:shd w:val="clear" w:color="auto" w:fill="auto"/>
            <w:vAlign w:val="center"/>
          </w:tcPr>
          <w:p w:rsidR="00D243A4" w:rsidRPr="00C20CD4" w:rsidRDefault="00D243A4" w:rsidP="00CB1E72">
            <w:pPr>
              <w:pStyle w:val="glowka1"/>
              <w:rPr>
                <w:spacing w:val="-2"/>
              </w:rPr>
            </w:pPr>
            <w:r w:rsidRPr="00C20CD4">
              <w:t>w tys. t</w:t>
            </w:r>
          </w:p>
        </w:tc>
        <w:tc>
          <w:tcPr>
            <w:tcW w:w="1546" w:type="dxa"/>
            <w:tcBorders>
              <w:top w:val="single" w:sz="4" w:space="0" w:color="522398"/>
              <w:bottom w:val="single" w:sz="12" w:space="0" w:color="522398"/>
            </w:tcBorders>
          </w:tcPr>
          <w:p w:rsidR="00D243A4" w:rsidRDefault="00AD15B7" w:rsidP="00A76E03">
            <w:pPr>
              <w:pStyle w:val="glowka1"/>
            </w:pPr>
            <w:r>
              <w:t>10</w:t>
            </w:r>
            <w:r w:rsidR="00D243A4" w:rsidRPr="005F6127">
              <w:t xml:space="preserve"> 20</w:t>
            </w:r>
            <w:r w:rsidR="00D243A4">
              <w:t>22</w:t>
            </w:r>
            <w:r w:rsidR="00D243A4" w:rsidRPr="005F6127">
              <w:t>=100</w:t>
            </w:r>
          </w:p>
        </w:tc>
        <w:tc>
          <w:tcPr>
            <w:tcW w:w="1546" w:type="dxa"/>
            <w:tcBorders>
              <w:top w:val="single" w:sz="4" w:space="0" w:color="522398"/>
              <w:bottom w:val="single" w:sz="12" w:space="0" w:color="522398"/>
            </w:tcBorders>
          </w:tcPr>
          <w:p w:rsidR="00D243A4" w:rsidRDefault="00D243A4" w:rsidP="00AD15B7">
            <w:pPr>
              <w:pStyle w:val="glowka1"/>
            </w:pPr>
            <w:r>
              <w:t>0</w:t>
            </w:r>
            <w:r w:rsidR="00AD15B7">
              <w:t>9</w:t>
            </w:r>
            <w:r w:rsidRPr="005F6127">
              <w:t xml:space="preserve"> 20</w:t>
            </w:r>
            <w:r>
              <w:t>23</w:t>
            </w:r>
            <w:r w:rsidRPr="005F6127">
              <w:t>=100</w:t>
            </w:r>
          </w:p>
        </w:tc>
      </w:tr>
      <w:tr w:rsidR="00ED1626" w:rsidRPr="00E87892" w:rsidTr="00ED1626">
        <w:trPr>
          <w:trHeight w:val="57"/>
          <w:tblHeader/>
        </w:trPr>
        <w:tc>
          <w:tcPr>
            <w:tcW w:w="2749" w:type="dxa"/>
            <w:tcBorders>
              <w:top w:val="single" w:sz="12" w:space="0" w:color="522398"/>
            </w:tcBorders>
            <w:shd w:val="clear" w:color="auto" w:fill="auto"/>
            <w:vAlign w:val="center"/>
          </w:tcPr>
          <w:p w:rsidR="00ED1626" w:rsidRPr="00C20CD4" w:rsidRDefault="00ED1626" w:rsidP="00ED1626">
            <w:pPr>
              <w:pStyle w:val="boczek1"/>
            </w:pPr>
            <w:r>
              <w:t>Żywiec rzeźny</w:t>
            </w:r>
            <w:r w:rsidRPr="003A477B">
              <w:rPr>
                <w:vertAlign w:val="superscript"/>
              </w:rPr>
              <w:t xml:space="preserve"> b</w:t>
            </w:r>
          </w:p>
        </w:tc>
        <w:tc>
          <w:tcPr>
            <w:tcW w:w="1546" w:type="dxa"/>
            <w:tcBorders>
              <w:top w:val="single" w:sz="12" w:space="0" w:color="522398"/>
            </w:tcBorders>
            <w:vAlign w:val="center"/>
          </w:tcPr>
          <w:p w:rsidR="00ED1626" w:rsidRPr="00ED1626" w:rsidRDefault="00ED1626" w:rsidP="00ED1626">
            <w:pPr>
              <w:pStyle w:val="tableteksttab"/>
            </w:pPr>
            <w:r w:rsidRPr="00ED1626">
              <w:t>647,2</w:t>
            </w:r>
          </w:p>
        </w:tc>
        <w:tc>
          <w:tcPr>
            <w:tcW w:w="1546" w:type="dxa"/>
            <w:tcBorders>
              <w:top w:val="single" w:sz="12" w:space="0" w:color="522398"/>
            </w:tcBorders>
            <w:vAlign w:val="center"/>
          </w:tcPr>
          <w:p w:rsidR="00ED1626" w:rsidRPr="00ED1626" w:rsidRDefault="00ED1626" w:rsidP="00ED1626">
            <w:pPr>
              <w:pStyle w:val="tableteksttab"/>
            </w:pPr>
            <w:r w:rsidRPr="00ED1626">
              <w:t>94,0</w:t>
            </w:r>
          </w:p>
        </w:tc>
        <w:tc>
          <w:tcPr>
            <w:tcW w:w="1546" w:type="dxa"/>
            <w:tcBorders>
              <w:top w:val="single" w:sz="12" w:space="0" w:color="522398"/>
            </w:tcBorders>
            <w:shd w:val="clear" w:color="auto" w:fill="auto"/>
            <w:vAlign w:val="center"/>
          </w:tcPr>
          <w:p w:rsidR="00ED1626" w:rsidRPr="00ED1626" w:rsidRDefault="00ED1626" w:rsidP="00ED1626">
            <w:pPr>
              <w:pStyle w:val="tableteksttab"/>
            </w:pPr>
            <w:r w:rsidRPr="00ED1626">
              <w:t>65,3</w:t>
            </w:r>
          </w:p>
        </w:tc>
        <w:tc>
          <w:tcPr>
            <w:tcW w:w="1546" w:type="dxa"/>
            <w:tcBorders>
              <w:top w:val="single" w:sz="12" w:space="0" w:color="522398"/>
            </w:tcBorders>
            <w:vAlign w:val="center"/>
          </w:tcPr>
          <w:p w:rsidR="00ED1626" w:rsidRPr="00ED1626" w:rsidRDefault="00ED1626" w:rsidP="00ED1626">
            <w:pPr>
              <w:pStyle w:val="tableteksttab"/>
            </w:pPr>
            <w:r w:rsidRPr="00ED1626">
              <w:t>101,3</w:t>
            </w:r>
          </w:p>
        </w:tc>
        <w:tc>
          <w:tcPr>
            <w:tcW w:w="1546" w:type="dxa"/>
            <w:tcBorders>
              <w:top w:val="single" w:sz="12" w:space="0" w:color="522398"/>
            </w:tcBorders>
            <w:vAlign w:val="center"/>
          </w:tcPr>
          <w:p w:rsidR="00ED1626" w:rsidRPr="00ED1626" w:rsidRDefault="00ED1626" w:rsidP="00ED1626">
            <w:pPr>
              <w:pStyle w:val="tableteksttab"/>
            </w:pPr>
            <w:r w:rsidRPr="00ED1626">
              <w:t>106,6</w:t>
            </w:r>
          </w:p>
        </w:tc>
      </w:tr>
      <w:tr w:rsidR="00ED1626" w:rsidRPr="00E87892" w:rsidTr="00ED1626">
        <w:trPr>
          <w:trHeight w:val="57"/>
          <w:tblHeader/>
        </w:trPr>
        <w:tc>
          <w:tcPr>
            <w:tcW w:w="2749" w:type="dxa"/>
            <w:shd w:val="clear" w:color="auto" w:fill="auto"/>
            <w:vAlign w:val="center"/>
          </w:tcPr>
          <w:p w:rsidR="00ED1626" w:rsidRPr="00C20CD4" w:rsidRDefault="00ED1626" w:rsidP="00ED1626">
            <w:pPr>
              <w:pStyle w:val="boczekbez"/>
            </w:pPr>
            <w:r>
              <w:tab/>
            </w:r>
            <w:r w:rsidRPr="00C20CD4">
              <w:t xml:space="preserve">w </w:t>
            </w:r>
            <w:r w:rsidRPr="00085643">
              <w:t>tym</w:t>
            </w:r>
            <w:r w:rsidRPr="00C20CD4">
              <w:t>:</w:t>
            </w:r>
          </w:p>
        </w:tc>
        <w:tc>
          <w:tcPr>
            <w:tcW w:w="1546" w:type="dxa"/>
            <w:vAlign w:val="center"/>
          </w:tcPr>
          <w:p w:rsidR="00ED1626" w:rsidRPr="00ED1626" w:rsidRDefault="00ED1626" w:rsidP="00ED1626">
            <w:pPr>
              <w:pStyle w:val="tableteksttab"/>
            </w:pPr>
          </w:p>
        </w:tc>
        <w:tc>
          <w:tcPr>
            <w:tcW w:w="1546" w:type="dxa"/>
            <w:vAlign w:val="center"/>
          </w:tcPr>
          <w:p w:rsidR="00ED1626" w:rsidRPr="00ED1626" w:rsidRDefault="00ED1626" w:rsidP="00ED1626">
            <w:pPr>
              <w:pStyle w:val="tableteksttab"/>
            </w:pPr>
          </w:p>
        </w:tc>
        <w:tc>
          <w:tcPr>
            <w:tcW w:w="1546" w:type="dxa"/>
            <w:shd w:val="clear" w:color="auto" w:fill="auto"/>
            <w:vAlign w:val="center"/>
          </w:tcPr>
          <w:p w:rsidR="00ED1626" w:rsidRPr="00ED1626" w:rsidRDefault="00ED1626" w:rsidP="00ED1626">
            <w:pPr>
              <w:pStyle w:val="tableteksttab"/>
            </w:pPr>
          </w:p>
        </w:tc>
        <w:tc>
          <w:tcPr>
            <w:tcW w:w="1546" w:type="dxa"/>
            <w:vAlign w:val="center"/>
          </w:tcPr>
          <w:p w:rsidR="00ED1626" w:rsidRPr="00ED1626" w:rsidRDefault="00ED1626" w:rsidP="00ED1626">
            <w:pPr>
              <w:pStyle w:val="tableteksttab"/>
            </w:pPr>
          </w:p>
        </w:tc>
        <w:tc>
          <w:tcPr>
            <w:tcW w:w="1546" w:type="dxa"/>
            <w:vAlign w:val="center"/>
          </w:tcPr>
          <w:p w:rsidR="00ED1626" w:rsidRPr="00ED1626" w:rsidRDefault="00ED1626" w:rsidP="00ED1626">
            <w:pPr>
              <w:pStyle w:val="tableteksttab"/>
            </w:pPr>
          </w:p>
        </w:tc>
      </w:tr>
      <w:tr w:rsidR="00ED1626" w:rsidRPr="00E87892" w:rsidTr="00ED1626">
        <w:trPr>
          <w:trHeight w:val="57"/>
          <w:tblHeader/>
        </w:trPr>
        <w:tc>
          <w:tcPr>
            <w:tcW w:w="2749" w:type="dxa"/>
            <w:shd w:val="clear" w:color="auto" w:fill="auto"/>
            <w:vAlign w:val="center"/>
          </w:tcPr>
          <w:p w:rsidR="00ED1626" w:rsidRPr="00C20CD4" w:rsidRDefault="00ED1626" w:rsidP="00ED1626">
            <w:pPr>
              <w:pStyle w:val="boczek2"/>
            </w:pPr>
            <w:r w:rsidRPr="00C20CD4">
              <w:t>wołowy (z cielęcym)</w:t>
            </w:r>
            <w:r w:rsidRPr="00C20CD4">
              <w:tab/>
            </w:r>
          </w:p>
        </w:tc>
        <w:tc>
          <w:tcPr>
            <w:tcW w:w="1546" w:type="dxa"/>
            <w:vAlign w:val="center"/>
          </w:tcPr>
          <w:p w:rsidR="00ED1626" w:rsidRPr="00ED1626" w:rsidRDefault="00ED1626" w:rsidP="00ED1626">
            <w:pPr>
              <w:pStyle w:val="tableteksttab"/>
            </w:pPr>
            <w:r w:rsidRPr="00ED1626">
              <w:t>82,8</w:t>
            </w:r>
          </w:p>
        </w:tc>
        <w:tc>
          <w:tcPr>
            <w:tcW w:w="1546" w:type="dxa"/>
            <w:vAlign w:val="center"/>
          </w:tcPr>
          <w:p w:rsidR="00ED1626" w:rsidRPr="00ED1626" w:rsidRDefault="00ED1626" w:rsidP="00ED1626">
            <w:pPr>
              <w:pStyle w:val="tableteksttab"/>
            </w:pPr>
            <w:r w:rsidRPr="00ED1626">
              <w:t>105,7</w:t>
            </w:r>
          </w:p>
        </w:tc>
        <w:tc>
          <w:tcPr>
            <w:tcW w:w="1546" w:type="dxa"/>
            <w:shd w:val="clear" w:color="auto" w:fill="auto"/>
            <w:vAlign w:val="center"/>
          </w:tcPr>
          <w:p w:rsidR="00ED1626" w:rsidRPr="00ED1626" w:rsidRDefault="00ED1626" w:rsidP="00ED1626">
            <w:pPr>
              <w:pStyle w:val="tableteksttab"/>
            </w:pPr>
            <w:r w:rsidRPr="00ED1626">
              <w:t>7,4</w:t>
            </w:r>
          </w:p>
        </w:tc>
        <w:tc>
          <w:tcPr>
            <w:tcW w:w="1546" w:type="dxa"/>
            <w:vAlign w:val="center"/>
          </w:tcPr>
          <w:p w:rsidR="00ED1626" w:rsidRPr="00ED1626" w:rsidRDefault="00ED1626" w:rsidP="00ED1626">
            <w:pPr>
              <w:pStyle w:val="tableteksttab"/>
            </w:pPr>
            <w:r w:rsidRPr="00ED1626">
              <w:t>115,0</w:t>
            </w:r>
          </w:p>
        </w:tc>
        <w:tc>
          <w:tcPr>
            <w:tcW w:w="1546" w:type="dxa"/>
            <w:vAlign w:val="center"/>
          </w:tcPr>
          <w:p w:rsidR="00ED1626" w:rsidRPr="00ED1626" w:rsidRDefault="00ED1626" w:rsidP="00ED1626">
            <w:pPr>
              <w:pStyle w:val="tableteksttab"/>
            </w:pPr>
            <w:r w:rsidRPr="00ED1626">
              <w:t>104,3</w:t>
            </w:r>
          </w:p>
        </w:tc>
      </w:tr>
      <w:tr w:rsidR="00ED1626" w:rsidRPr="00E87892" w:rsidTr="00ED1626">
        <w:trPr>
          <w:trHeight w:val="57"/>
          <w:tblHeader/>
        </w:trPr>
        <w:tc>
          <w:tcPr>
            <w:tcW w:w="2749" w:type="dxa"/>
            <w:tcBorders>
              <w:bottom w:val="single" w:sz="4" w:space="0" w:color="522398"/>
            </w:tcBorders>
            <w:shd w:val="clear" w:color="auto" w:fill="auto"/>
            <w:vAlign w:val="center"/>
          </w:tcPr>
          <w:p w:rsidR="00ED1626" w:rsidRPr="00C20CD4" w:rsidRDefault="00ED1626" w:rsidP="00ED1626">
            <w:pPr>
              <w:pStyle w:val="boczek2"/>
            </w:pPr>
            <w:r w:rsidRPr="00C20CD4">
              <w:t>wieprzowy</w:t>
            </w:r>
            <w:r w:rsidRPr="00C20CD4">
              <w:tab/>
            </w:r>
          </w:p>
        </w:tc>
        <w:tc>
          <w:tcPr>
            <w:tcW w:w="1546" w:type="dxa"/>
            <w:tcBorders>
              <w:bottom w:val="single" w:sz="4" w:space="0" w:color="522398"/>
            </w:tcBorders>
            <w:vAlign w:val="center"/>
          </w:tcPr>
          <w:p w:rsidR="00ED1626" w:rsidRPr="00ED1626" w:rsidRDefault="00ED1626" w:rsidP="00ED1626">
            <w:pPr>
              <w:pStyle w:val="tableteksttab"/>
            </w:pPr>
            <w:r w:rsidRPr="00ED1626">
              <w:t>300,1</w:t>
            </w:r>
          </w:p>
        </w:tc>
        <w:tc>
          <w:tcPr>
            <w:tcW w:w="1546" w:type="dxa"/>
            <w:tcBorders>
              <w:bottom w:val="single" w:sz="4" w:space="0" w:color="522398"/>
            </w:tcBorders>
            <w:vAlign w:val="center"/>
          </w:tcPr>
          <w:p w:rsidR="00ED1626" w:rsidRPr="00ED1626" w:rsidRDefault="00ED1626" w:rsidP="00ED1626">
            <w:pPr>
              <w:pStyle w:val="tableteksttab"/>
            </w:pPr>
            <w:r w:rsidRPr="00ED1626">
              <w:t>94,4</w:t>
            </w:r>
          </w:p>
        </w:tc>
        <w:tc>
          <w:tcPr>
            <w:tcW w:w="1546" w:type="dxa"/>
            <w:tcBorders>
              <w:bottom w:val="single" w:sz="4" w:space="0" w:color="522398"/>
            </w:tcBorders>
            <w:shd w:val="clear" w:color="auto" w:fill="auto"/>
            <w:vAlign w:val="center"/>
          </w:tcPr>
          <w:p w:rsidR="00ED1626" w:rsidRPr="00ED1626" w:rsidRDefault="00ED1626" w:rsidP="00ED1626">
            <w:pPr>
              <w:pStyle w:val="tableteksttab"/>
            </w:pPr>
            <w:r w:rsidRPr="00ED1626">
              <w:t>25,4</w:t>
            </w:r>
          </w:p>
        </w:tc>
        <w:tc>
          <w:tcPr>
            <w:tcW w:w="1546" w:type="dxa"/>
            <w:tcBorders>
              <w:bottom w:val="single" w:sz="4" w:space="0" w:color="522398"/>
            </w:tcBorders>
            <w:vAlign w:val="center"/>
          </w:tcPr>
          <w:p w:rsidR="00ED1626" w:rsidRPr="00ED1626" w:rsidRDefault="00ED1626" w:rsidP="00ED1626">
            <w:pPr>
              <w:pStyle w:val="tableteksttab"/>
            </w:pPr>
            <w:r w:rsidRPr="00ED1626">
              <w:t>95,0</w:t>
            </w:r>
          </w:p>
        </w:tc>
        <w:tc>
          <w:tcPr>
            <w:tcW w:w="1546" w:type="dxa"/>
            <w:tcBorders>
              <w:bottom w:val="single" w:sz="4" w:space="0" w:color="522398"/>
            </w:tcBorders>
            <w:vAlign w:val="center"/>
          </w:tcPr>
          <w:p w:rsidR="00ED1626" w:rsidRPr="00ED1626" w:rsidRDefault="00ED1626" w:rsidP="00ED1626">
            <w:pPr>
              <w:pStyle w:val="tableteksttab"/>
            </w:pPr>
            <w:r w:rsidRPr="00ED1626">
              <w:t>109,3</w:t>
            </w:r>
          </w:p>
        </w:tc>
      </w:tr>
      <w:tr w:rsidR="00ED1626" w:rsidRPr="00E87892" w:rsidTr="00ED1626">
        <w:trPr>
          <w:trHeight w:val="57"/>
          <w:tblHeader/>
        </w:trPr>
        <w:tc>
          <w:tcPr>
            <w:tcW w:w="2749" w:type="dxa"/>
            <w:tcBorders>
              <w:top w:val="single" w:sz="4" w:space="0" w:color="522398"/>
              <w:bottom w:val="single" w:sz="4" w:space="0" w:color="522398"/>
            </w:tcBorders>
            <w:shd w:val="clear" w:color="auto" w:fill="auto"/>
            <w:vAlign w:val="center"/>
          </w:tcPr>
          <w:p w:rsidR="00ED1626" w:rsidRPr="00C20CD4" w:rsidRDefault="00ED1626" w:rsidP="00ED1626">
            <w:pPr>
              <w:pStyle w:val="boczek2"/>
            </w:pPr>
            <w:r w:rsidRPr="00C20CD4">
              <w:t>drobiowy</w:t>
            </w:r>
            <w:r w:rsidRPr="00C20CD4">
              <w:tab/>
            </w:r>
          </w:p>
        </w:tc>
        <w:tc>
          <w:tcPr>
            <w:tcW w:w="1546" w:type="dxa"/>
            <w:tcBorders>
              <w:top w:val="single" w:sz="4" w:space="0" w:color="522398"/>
              <w:bottom w:val="single" w:sz="4" w:space="0" w:color="522398"/>
            </w:tcBorders>
            <w:vAlign w:val="center"/>
          </w:tcPr>
          <w:p w:rsidR="00ED1626" w:rsidRPr="00ED1626" w:rsidRDefault="00ED1626" w:rsidP="00ED1626">
            <w:pPr>
              <w:pStyle w:val="tableteksttab"/>
            </w:pPr>
            <w:r w:rsidRPr="00ED1626">
              <w:t>264,1</w:t>
            </w:r>
          </w:p>
        </w:tc>
        <w:tc>
          <w:tcPr>
            <w:tcW w:w="1546" w:type="dxa"/>
            <w:tcBorders>
              <w:top w:val="single" w:sz="4" w:space="0" w:color="522398"/>
              <w:bottom w:val="single" w:sz="4" w:space="0" w:color="522398"/>
            </w:tcBorders>
            <w:vAlign w:val="center"/>
          </w:tcPr>
          <w:p w:rsidR="00ED1626" w:rsidRPr="00ED1626" w:rsidRDefault="00ED1626" w:rsidP="00ED1626">
            <w:pPr>
              <w:pStyle w:val="tableteksttab"/>
            </w:pPr>
            <w:r w:rsidRPr="00ED1626">
              <w:t>90,4</w:t>
            </w:r>
          </w:p>
        </w:tc>
        <w:tc>
          <w:tcPr>
            <w:tcW w:w="1546" w:type="dxa"/>
            <w:tcBorders>
              <w:top w:val="single" w:sz="4" w:space="0" w:color="522398"/>
              <w:bottom w:val="single" w:sz="4" w:space="0" w:color="522398"/>
            </w:tcBorders>
            <w:shd w:val="clear" w:color="auto" w:fill="auto"/>
            <w:vAlign w:val="center"/>
          </w:tcPr>
          <w:p w:rsidR="00ED1626" w:rsidRPr="00ED1626" w:rsidRDefault="00ED1626" w:rsidP="00ED1626">
            <w:pPr>
              <w:pStyle w:val="tableteksttab"/>
            </w:pPr>
            <w:r w:rsidRPr="00ED1626">
              <w:t>32,5</w:t>
            </w:r>
          </w:p>
        </w:tc>
        <w:tc>
          <w:tcPr>
            <w:tcW w:w="1546" w:type="dxa"/>
            <w:tcBorders>
              <w:top w:val="single" w:sz="4" w:space="0" w:color="522398"/>
              <w:bottom w:val="single" w:sz="4" w:space="0" w:color="522398"/>
            </w:tcBorders>
            <w:vAlign w:val="center"/>
          </w:tcPr>
          <w:p w:rsidR="00ED1626" w:rsidRPr="00ED1626" w:rsidRDefault="00ED1626" w:rsidP="00ED1626">
            <w:pPr>
              <w:pStyle w:val="tableteksttab"/>
            </w:pPr>
            <w:r w:rsidRPr="00ED1626">
              <w:t>104,0</w:t>
            </w:r>
          </w:p>
        </w:tc>
        <w:tc>
          <w:tcPr>
            <w:tcW w:w="1546" w:type="dxa"/>
            <w:tcBorders>
              <w:top w:val="single" w:sz="4" w:space="0" w:color="522398"/>
              <w:bottom w:val="single" w:sz="4" w:space="0" w:color="522398"/>
            </w:tcBorders>
            <w:vAlign w:val="center"/>
          </w:tcPr>
          <w:p w:rsidR="00ED1626" w:rsidRPr="00ED1626" w:rsidRDefault="00ED1626" w:rsidP="00ED1626">
            <w:pPr>
              <w:pStyle w:val="tableteksttab"/>
            </w:pPr>
            <w:r w:rsidRPr="00ED1626">
              <w:t>105,1</w:t>
            </w:r>
          </w:p>
        </w:tc>
      </w:tr>
      <w:tr w:rsidR="00ED1626" w:rsidRPr="00E87892" w:rsidTr="00ED1626">
        <w:trPr>
          <w:trHeight w:val="57"/>
          <w:tblHeader/>
        </w:trPr>
        <w:tc>
          <w:tcPr>
            <w:tcW w:w="2749" w:type="dxa"/>
            <w:tcBorders>
              <w:top w:val="single" w:sz="4" w:space="0" w:color="522398"/>
              <w:bottom w:val="nil"/>
            </w:tcBorders>
            <w:shd w:val="clear" w:color="auto" w:fill="auto"/>
            <w:vAlign w:val="center"/>
          </w:tcPr>
          <w:p w:rsidR="00ED1626" w:rsidRPr="00C20CD4" w:rsidRDefault="00ED1626" w:rsidP="00ED1626">
            <w:pPr>
              <w:pStyle w:val="boczek1"/>
            </w:pPr>
            <w:r>
              <w:t>Mleko</w:t>
            </w:r>
            <w:r w:rsidRPr="00370C18">
              <w:rPr>
                <w:vertAlign w:val="superscript"/>
              </w:rPr>
              <w:t xml:space="preserve"> </w:t>
            </w:r>
            <w:r w:rsidRPr="00C20CD4">
              <w:rPr>
                <w:i/>
                <w:vertAlign w:val="superscript"/>
              </w:rPr>
              <w:t>c</w:t>
            </w:r>
          </w:p>
        </w:tc>
        <w:tc>
          <w:tcPr>
            <w:tcW w:w="1546" w:type="dxa"/>
            <w:tcBorders>
              <w:top w:val="single" w:sz="4" w:space="0" w:color="522398"/>
              <w:bottom w:val="nil"/>
            </w:tcBorders>
            <w:vAlign w:val="center"/>
          </w:tcPr>
          <w:p w:rsidR="00ED1626" w:rsidRPr="00ED1626" w:rsidRDefault="00ED1626" w:rsidP="00ED1626">
            <w:pPr>
              <w:pStyle w:val="tableteksttab"/>
            </w:pPr>
            <w:r w:rsidRPr="00ED1626">
              <w:t>1877,1</w:t>
            </w:r>
          </w:p>
        </w:tc>
        <w:tc>
          <w:tcPr>
            <w:tcW w:w="1546" w:type="dxa"/>
            <w:tcBorders>
              <w:top w:val="single" w:sz="4" w:space="0" w:color="522398"/>
              <w:bottom w:val="nil"/>
            </w:tcBorders>
            <w:vAlign w:val="center"/>
          </w:tcPr>
          <w:p w:rsidR="00ED1626" w:rsidRPr="00ED1626" w:rsidRDefault="00ED1626" w:rsidP="00ED1626">
            <w:pPr>
              <w:pStyle w:val="tableteksttab"/>
            </w:pPr>
            <w:r w:rsidRPr="00ED1626">
              <w:t>106,1</w:t>
            </w:r>
          </w:p>
        </w:tc>
        <w:tc>
          <w:tcPr>
            <w:tcW w:w="1546" w:type="dxa"/>
            <w:tcBorders>
              <w:top w:val="single" w:sz="4" w:space="0" w:color="522398"/>
              <w:bottom w:val="nil"/>
            </w:tcBorders>
            <w:shd w:val="clear" w:color="auto" w:fill="auto"/>
            <w:vAlign w:val="center"/>
          </w:tcPr>
          <w:p w:rsidR="00ED1626" w:rsidRPr="00ED1626" w:rsidRDefault="00ED1626" w:rsidP="00ED1626">
            <w:pPr>
              <w:pStyle w:val="tableteksttab"/>
            </w:pPr>
            <w:r w:rsidRPr="00ED1626">
              <w:t>177,8</w:t>
            </w:r>
          </w:p>
        </w:tc>
        <w:tc>
          <w:tcPr>
            <w:tcW w:w="1546" w:type="dxa"/>
            <w:tcBorders>
              <w:top w:val="single" w:sz="4" w:space="0" w:color="522398"/>
              <w:bottom w:val="nil"/>
            </w:tcBorders>
            <w:vAlign w:val="center"/>
          </w:tcPr>
          <w:p w:rsidR="00ED1626" w:rsidRPr="00ED1626" w:rsidRDefault="00ED1626" w:rsidP="00ED1626">
            <w:pPr>
              <w:pStyle w:val="tableteksttab"/>
            </w:pPr>
            <w:r w:rsidRPr="00ED1626">
              <w:t>103,7</w:t>
            </w:r>
          </w:p>
        </w:tc>
        <w:tc>
          <w:tcPr>
            <w:tcW w:w="1546" w:type="dxa"/>
            <w:tcBorders>
              <w:top w:val="single" w:sz="4" w:space="0" w:color="522398"/>
              <w:bottom w:val="nil"/>
            </w:tcBorders>
            <w:vAlign w:val="center"/>
          </w:tcPr>
          <w:p w:rsidR="00ED1626" w:rsidRPr="00ED1626" w:rsidRDefault="00ED1626" w:rsidP="00ED1626">
            <w:pPr>
              <w:pStyle w:val="tableteksttab"/>
            </w:pPr>
            <w:r w:rsidRPr="00ED1626">
              <w:t>102,1</w:t>
            </w:r>
          </w:p>
        </w:tc>
      </w:tr>
    </w:tbl>
    <w:p w:rsidR="00D243A4" w:rsidRDefault="00D243A4" w:rsidP="00D243A4">
      <w:pPr>
        <w:pStyle w:val="notka"/>
      </w:pPr>
      <w:r w:rsidRPr="00F355D7">
        <w:t xml:space="preserve">a </w:t>
      </w:r>
      <w:r w:rsidR="00543FD1">
        <w:t>W okresie 07-</w:t>
      </w:r>
      <w:r w:rsidR="00AD15B7">
        <w:t>10</w:t>
      </w:r>
      <w:r w:rsidR="00543FD1">
        <w:t xml:space="preserve"> </w:t>
      </w:r>
      <w:r w:rsidR="007E3D7E">
        <w:t xml:space="preserve">2023 r. </w:t>
      </w:r>
      <w:r w:rsidR="00543FD1">
        <w:t>b</w:t>
      </w:r>
      <w:r w:rsidRPr="00EF1493">
        <w:t>ez</w:t>
      </w:r>
      <w:r w:rsidRPr="00F355D7">
        <w:t xml:space="preserve"> skupu realizowanego przez osoby fizyczne. b Obejmuje: bydło, cielęta, trzodę chlewną, owce, konie i drób; w przeliczeniu na mięso (łącznie z</w:t>
      </w:r>
      <w:r w:rsidR="00543FD1">
        <w:t> </w:t>
      </w:r>
      <w:r w:rsidRPr="00F355D7">
        <w:t>tłuszczami), w</w:t>
      </w:r>
      <w:r>
        <w:t xml:space="preserve"> </w:t>
      </w:r>
      <w:r w:rsidRPr="00F355D7">
        <w:t>wadze poubojowej ciepłej. c W mln litrów.</w:t>
      </w:r>
    </w:p>
    <w:p w:rsidR="005462DA" w:rsidRPr="002D294B" w:rsidRDefault="00542A3A" w:rsidP="005D1A05">
      <w:pPr>
        <w:pStyle w:val="tekst"/>
        <w:spacing w:before="240"/>
      </w:pPr>
      <w:r>
        <w:t>W październiku</w:t>
      </w:r>
      <w:r w:rsidR="005462DA" w:rsidRPr="00783EE6">
        <w:t xml:space="preserve"> br. skup żywca rzeźnego wyniósł </w:t>
      </w:r>
      <w:r w:rsidR="005D1A05">
        <w:t>6</w:t>
      </w:r>
      <w:r w:rsidR="006A3312">
        <w:t>5,3</w:t>
      </w:r>
      <w:r w:rsidR="005462DA" w:rsidRPr="00783EE6">
        <w:t xml:space="preserve"> tys. ton i był </w:t>
      </w:r>
      <w:r w:rsidR="002A03C8">
        <w:t xml:space="preserve">o </w:t>
      </w:r>
      <w:r w:rsidR="006A3312">
        <w:t>6,6</w:t>
      </w:r>
      <w:r w:rsidR="002A03C8">
        <w:t xml:space="preserve">% </w:t>
      </w:r>
      <w:r w:rsidR="006A3312">
        <w:t>więk</w:t>
      </w:r>
      <w:r w:rsidR="005D1A05">
        <w:t xml:space="preserve">szy </w:t>
      </w:r>
      <w:r w:rsidR="002A03C8">
        <w:t xml:space="preserve">niż przed </w:t>
      </w:r>
      <w:r w:rsidR="00743A7B" w:rsidRPr="00783EE6">
        <w:t>miesiącem</w:t>
      </w:r>
      <w:r w:rsidR="002A03C8">
        <w:t xml:space="preserve">, a o </w:t>
      </w:r>
      <w:r w:rsidR="006A3312">
        <w:t>1,3</w:t>
      </w:r>
      <w:r w:rsidR="002A03C8">
        <w:t>% przewyższał poziom sprzed roku.</w:t>
      </w:r>
      <w:r w:rsidR="005462DA" w:rsidRPr="00783EE6">
        <w:t xml:space="preserve"> Dostawy żywca </w:t>
      </w:r>
      <w:r w:rsidR="006A3312" w:rsidRPr="00783EE6">
        <w:t xml:space="preserve">wołowego </w:t>
      </w:r>
      <w:r w:rsidR="00B84B38">
        <w:t xml:space="preserve">w </w:t>
      </w:r>
      <w:r w:rsidR="00B84B38" w:rsidRPr="00783EE6">
        <w:t xml:space="preserve">stosunku </w:t>
      </w:r>
      <w:r>
        <w:t>do września</w:t>
      </w:r>
      <w:r w:rsidR="00B84B38" w:rsidRPr="00783EE6">
        <w:t xml:space="preserve"> br. </w:t>
      </w:r>
      <w:r w:rsidR="006A3312">
        <w:t>wzros</w:t>
      </w:r>
      <w:r w:rsidR="00B84B38">
        <w:t>ły</w:t>
      </w:r>
      <w:r w:rsidR="005462DA" w:rsidRPr="00783EE6">
        <w:t xml:space="preserve"> </w:t>
      </w:r>
      <w:r w:rsidR="005D1A05" w:rsidRPr="00783EE6">
        <w:t xml:space="preserve">o </w:t>
      </w:r>
      <w:r w:rsidR="006A3312">
        <w:t>4,3</w:t>
      </w:r>
      <w:r w:rsidR="005D1A05" w:rsidRPr="00783EE6">
        <w:t>%</w:t>
      </w:r>
      <w:r w:rsidR="00B84B38">
        <w:t>, a</w:t>
      </w:r>
      <w:r w:rsidR="00743A7B">
        <w:t xml:space="preserve"> </w:t>
      </w:r>
      <w:r w:rsidR="00B84B38" w:rsidRPr="00783EE6">
        <w:t xml:space="preserve">w porównaniu </w:t>
      </w:r>
      <w:r>
        <w:t>z październikiem</w:t>
      </w:r>
      <w:r w:rsidR="00B84B38" w:rsidRPr="00783EE6">
        <w:t xml:space="preserve"> ub. roku</w:t>
      </w:r>
      <w:r w:rsidR="00B84B38">
        <w:t xml:space="preserve"> zwiększyły się </w:t>
      </w:r>
      <w:r w:rsidR="005D1A05">
        <w:t>o</w:t>
      </w:r>
      <w:r w:rsidR="005462DA" w:rsidRPr="00783EE6">
        <w:t xml:space="preserve"> </w:t>
      </w:r>
      <w:r w:rsidR="006A3312">
        <w:t>15,0</w:t>
      </w:r>
      <w:r w:rsidR="005D1A05" w:rsidRPr="00783EE6">
        <w:t>%</w:t>
      </w:r>
      <w:r w:rsidR="005462DA" w:rsidRPr="00783EE6">
        <w:t xml:space="preserve">. </w:t>
      </w:r>
      <w:r w:rsidR="006A3312">
        <w:t xml:space="preserve">W przypadku </w:t>
      </w:r>
      <w:r w:rsidR="006A3312" w:rsidRPr="00783EE6">
        <w:t xml:space="preserve">drobiu rzeźnego </w:t>
      </w:r>
      <w:r w:rsidR="006A3312">
        <w:t>miesięczny wzrost dostaw wyniósł 5,1</w:t>
      </w:r>
      <w:r w:rsidR="006A3312" w:rsidRPr="00783EE6">
        <w:t>%</w:t>
      </w:r>
      <w:r w:rsidR="006A3312">
        <w:t>, a roczny –</w:t>
      </w:r>
      <w:r w:rsidR="006A3312" w:rsidRPr="00783EE6">
        <w:t xml:space="preserve"> </w:t>
      </w:r>
      <w:r w:rsidR="006A3312">
        <w:t>4,0</w:t>
      </w:r>
      <w:r w:rsidR="006A3312" w:rsidRPr="00783EE6">
        <w:t>%.</w:t>
      </w:r>
      <w:r w:rsidR="006A3312">
        <w:t xml:space="preserve"> </w:t>
      </w:r>
      <w:r w:rsidR="005D1A05">
        <w:t>P</w:t>
      </w:r>
      <w:r w:rsidR="005462DA" w:rsidRPr="00783EE6">
        <w:t xml:space="preserve">odaż </w:t>
      </w:r>
      <w:r w:rsidR="005D1A05" w:rsidRPr="00783EE6">
        <w:t xml:space="preserve">żywca </w:t>
      </w:r>
      <w:r w:rsidR="006A3312" w:rsidRPr="00783EE6">
        <w:t xml:space="preserve">wieprzowego </w:t>
      </w:r>
      <w:r w:rsidR="00B84B38">
        <w:t>z</w:t>
      </w:r>
      <w:r w:rsidR="006A3312">
        <w:t>więk</w:t>
      </w:r>
      <w:r w:rsidR="00B84B38">
        <w:t>szyła się w ujęciu miesięcznym – o</w:t>
      </w:r>
      <w:r w:rsidR="006A3312">
        <w:t xml:space="preserve"> 9,3</w:t>
      </w:r>
      <w:r w:rsidR="005D1A05">
        <w:t>%</w:t>
      </w:r>
      <w:r w:rsidR="00B84B38">
        <w:t xml:space="preserve">, </w:t>
      </w:r>
      <w:r w:rsidR="003A5C3F">
        <w:t>ale spadła w skali roku – o 5,0</w:t>
      </w:r>
      <w:r w:rsidR="005D1A05">
        <w:t>%</w:t>
      </w:r>
      <w:r w:rsidR="007F0F33">
        <w:t xml:space="preserve">. </w:t>
      </w:r>
    </w:p>
    <w:p w:rsidR="00BC04D0" w:rsidRPr="002E2F42" w:rsidRDefault="00BC04D0" w:rsidP="00743A7B">
      <w:pPr>
        <w:pStyle w:val="tekst"/>
      </w:pPr>
      <w:r w:rsidRPr="002D294B">
        <w:t xml:space="preserve">Za </w:t>
      </w:r>
      <w:r w:rsidRPr="002D294B">
        <w:rPr>
          <w:b/>
        </w:rPr>
        <w:t xml:space="preserve">ziarno zbóż </w:t>
      </w:r>
      <w:r w:rsidRPr="003B2505">
        <w:rPr>
          <w:b/>
        </w:rPr>
        <w:t>podstawowych w skupie</w:t>
      </w:r>
      <w:r w:rsidRPr="003B2505">
        <w:t xml:space="preserve"> </w:t>
      </w:r>
      <w:r w:rsidR="00542A3A">
        <w:t>w październiku</w:t>
      </w:r>
      <w:r w:rsidRPr="00095CFA">
        <w:t xml:space="preserve"> br. płacono producentom średnio </w:t>
      </w:r>
      <w:r w:rsidR="006F68E0" w:rsidRPr="00095CFA">
        <w:t>83</w:t>
      </w:r>
      <w:r w:rsidRPr="00095CFA">
        <w:t>,</w:t>
      </w:r>
      <w:r w:rsidR="006F68E0" w:rsidRPr="00095CFA">
        <w:t>9</w:t>
      </w:r>
      <w:r w:rsidR="0024572A">
        <w:t>3 zł za 1 dt, tj. cenę zbliżoną do notowanej w po</w:t>
      </w:r>
      <w:r w:rsidRPr="00095CFA">
        <w:t>przednim miesiącu</w:t>
      </w:r>
      <w:r w:rsidR="0024572A">
        <w:t>, ale</w:t>
      </w:r>
      <w:r w:rsidRPr="00095CFA">
        <w:t xml:space="preserve"> o 4</w:t>
      </w:r>
      <w:r w:rsidR="006F68E0" w:rsidRPr="00095CFA">
        <w:t>3</w:t>
      </w:r>
      <w:r w:rsidR="0024572A">
        <w:t xml:space="preserve">,0% </w:t>
      </w:r>
      <w:r w:rsidRPr="00095CFA">
        <w:t>niż</w:t>
      </w:r>
      <w:r w:rsidR="0024572A">
        <w:t>szą niż</w:t>
      </w:r>
      <w:r w:rsidRPr="00095CFA">
        <w:t xml:space="preserve"> przed rokiem. </w:t>
      </w:r>
      <w:r w:rsidRPr="00095CFA">
        <w:rPr>
          <w:b/>
        </w:rPr>
        <w:t>Cena skupu 1 dt pszenicy</w:t>
      </w:r>
      <w:r w:rsidRPr="00095CFA">
        <w:t xml:space="preserve"> wyniosła </w:t>
      </w:r>
      <w:r w:rsidR="0024572A">
        <w:t>89</w:t>
      </w:r>
      <w:r w:rsidRPr="00095CFA">
        <w:t>,</w:t>
      </w:r>
      <w:r w:rsidR="0024572A">
        <w:t>59 zł i </w:t>
      </w:r>
      <w:r w:rsidRPr="002E2F42">
        <w:t>kształtowała się o</w:t>
      </w:r>
      <w:r w:rsidR="0024572A" w:rsidRPr="002E2F42">
        <w:t xml:space="preserve"> 1,2</w:t>
      </w:r>
      <w:r w:rsidRPr="002E2F42">
        <w:t xml:space="preserve">% niżej aniżeli </w:t>
      </w:r>
      <w:r w:rsidR="00542A3A" w:rsidRPr="002E2F42">
        <w:t>we wrześniu</w:t>
      </w:r>
      <w:r w:rsidRPr="002E2F42">
        <w:t xml:space="preserve"> br. oraz na poziomie o 4</w:t>
      </w:r>
      <w:r w:rsidR="0024572A" w:rsidRPr="002E2F42">
        <w:t>2</w:t>
      </w:r>
      <w:r w:rsidR="00D2298D" w:rsidRPr="002E2F42">
        <w:t>,</w:t>
      </w:r>
      <w:r w:rsidR="0024572A" w:rsidRPr="002E2F42">
        <w:t>2</w:t>
      </w:r>
      <w:r w:rsidRPr="002E2F42">
        <w:t xml:space="preserve">% niższym od osiągniętego </w:t>
      </w:r>
      <w:r w:rsidR="00542A3A" w:rsidRPr="002E2F42">
        <w:t>w październiku</w:t>
      </w:r>
      <w:r w:rsidRPr="002E2F42">
        <w:t xml:space="preserve"> ub. roku. Przeciętna </w:t>
      </w:r>
      <w:r w:rsidRPr="002E2F42">
        <w:rPr>
          <w:b/>
        </w:rPr>
        <w:t>cena targowiskowa 1 dt pszenicy</w:t>
      </w:r>
      <w:r w:rsidRPr="002E2F42">
        <w:t xml:space="preserve"> wynosiła 1</w:t>
      </w:r>
      <w:r w:rsidR="002E2F42" w:rsidRPr="002E2F42">
        <w:t>21</w:t>
      </w:r>
      <w:r w:rsidRPr="002E2F42">
        <w:t>,</w:t>
      </w:r>
      <w:r w:rsidR="00C26829" w:rsidRPr="002E2F42">
        <w:t>3</w:t>
      </w:r>
      <w:r w:rsidR="002E2F42" w:rsidRPr="002E2F42">
        <w:t>8</w:t>
      </w:r>
      <w:r w:rsidRPr="002E2F42">
        <w:t xml:space="preserve"> zł i była </w:t>
      </w:r>
      <w:r w:rsidR="00C26829" w:rsidRPr="002E2F42">
        <w:t xml:space="preserve">niższa </w:t>
      </w:r>
      <w:r w:rsidRPr="002E2F42">
        <w:t xml:space="preserve">o </w:t>
      </w:r>
      <w:r w:rsidR="002E2F42" w:rsidRPr="002E2F42">
        <w:t>6,9</w:t>
      </w:r>
      <w:r w:rsidRPr="002E2F42">
        <w:t>% od notowanej przed miesiącem</w:t>
      </w:r>
      <w:r w:rsidR="00C26829" w:rsidRPr="002E2F42">
        <w:t xml:space="preserve"> oraz</w:t>
      </w:r>
      <w:r w:rsidRPr="002E2F42">
        <w:t xml:space="preserve"> o </w:t>
      </w:r>
      <w:r w:rsidR="002E2F42" w:rsidRPr="002E2F42">
        <w:t>3</w:t>
      </w:r>
      <w:r w:rsidR="00C26829" w:rsidRPr="002E2F42">
        <w:t>2</w:t>
      </w:r>
      <w:r w:rsidR="002E2F42" w:rsidRPr="002E2F42">
        <w:t>,3</w:t>
      </w:r>
      <w:r w:rsidRPr="002E2F42">
        <w:t xml:space="preserve">% </w:t>
      </w:r>
      <w:r w:rsidR="00097ABB" w:rsidRPr="002E2F42">
        <w:t xml:space="preserve">– </w:t>
      </w:r>
      <w:r w:rsidRPr="002E2F42">
        <w:t xml:space="preserve">od ceny ubiegłorocznej. </w:t>
      </w:r>
    </w:p>
    <w:p w:rsidR="00543FD1" w:rsidRPr="00056B40" w:rsidRDefault="00BC04D0" w:rsidP="00BC04D0">
      <w:pPr>
        <w:pStyle w:val="tekst"/>
      </w:pPr>
      <w:r w:rsidRPr="00095CFA">
        <w:t>Za</w:t>
      </w:r>
      <w:r w:rsidRPr="00095CFA">
        <w:rPr>
          <w:b/>
        </w:rPr>
        <w:t xml:space="preserve"> 1 dt żyta</w:t>
      </w:r>
      <w:r w:rsidRPr="00095CFA">
        <w:t xml:space="preserve"> </w:t>
      </w:r>
      <w:r w:rsidRPr="00095CFA">
        <w:rPr>
          <w:b/>
        </w:rPr>
        <w:t xml:space="preserve">w </w:t>
      </w:r>
      <w:r w:rsidRPr="00056B40">
        <w:rPr>
          <w:b/>
        </w:rPr>
        <w:t>skupie</w:t>
      </w:r>
      <w:r w:rsidRPr="00056B40">
        <w:t xml:space="preserve"> </w:t>
      </w:r>
      <w:r w:rsidR="00542A3A" w:rsidRPr="00056B40">
        <w:t>w październiku</w:t>
      </w:r>
      <w:r w:rsidRPr="00056B40">
        <w:t xml:space="preserve"> br. płacono 6</w:t>
      </w:r>
      <w:r w:rsidR="0024572A" w:rsidRPr="00056B40">
        <w:t>4</w:t>
      </w:r>
      <w:r w:rsidR="00D2298D" w:rsidRPr="00056B40">
        <w:t>,</w:t>
      </w:r>
      <w:r w:rsidR="0024572A" w:rsidRPr="00056B40">
        <w:t>16</w:t>
      </w:r>
      <w:r w:rsidRPr="00056B40">
        <w:t xml:space="preserve"> zł, tj. o </w:t>
      </w:r>
      <w:r w:rsidR="0024572A" w:rsidRPr="00056B40">
        <w:t>3,6</w:t>
      </w:r>
      <w:r w:rsidRPr="00056B40">
        <w:t xml:space="preserve">% </w:t>
      </w:r>
      <w:r w:rsidR="0024572A" w:rsidRPr="00056B40">
        <w:t>mni</w:t>
      </w:r>
      <w:r w:rsidRPr="00056B40">
        <w:t xml:space="preserve">ej niż </w:t>
      </w:r>
      <w:r w:rsidR="00542A3A" w:rsidRPr="00056B40">
        <w:t>we wrześniu</w:t>
      </w:r>
      <w:r w:rsidRPr="00056B40">
        <w:t xml:space="preserve"> br.</w:t>
      </w:r>
      <w:r w:rsidR="0024572A" w:rsidRPr="00056B40">
        <w:t xml:space="preserve"> i </w:t>
      </w:r>
      <w:r w:rsidR="007961F3" w:rsidRPr="00056B40">
        <w:t xml:space="preserve">o </w:t>
      </w:r>
      <w:r w:rsidR="0024572A" w:rsidRPr="00056B40">
        <w:t>50,5</w:t>
      </w:r>
      <w:r w:rsidRPr="00056B40">
        <w:t xml:space="preserve">% mniej niż </w:t>
      </w:r>
      <w:r w:rsidR="00542A3A" w:rsidRPr="00056B40">
        <w:t>w październiku</w:t>
      </w:r>
      <w:r w:rsidRPr="00056B40">
        <w:t xml:space="preserve"> ub. roku. Na targowiskach cena żyta kształtowała się na poziomie </w:t>
      </w:r>
      <w:r w:rsidR="00C26829" w:rsidRPr="00056B40">
        <w:t>9</w:t>
      </w:r>
      <w:r w:rsidR="002E2F42" w:rsidRPr="00056B40">
        <w:t>3</w:t>
      </w:r>
      <w:r w:rsidR="00097ABB" w:rsidRPr="00056B40">
        <w:t>,</w:t>
      </w:r>
      <w:r w:rsidR="00C26829" w:rsidRPr="00056B40">
        <w:t>89</w:t>
      </w:r>
      <w:r w:rsidRPr="00056B40">
        <w:t xml:space="preserve"> zł za 1 dt, tj. o </w:t>
      </w:r>
      <w:r w:rsidR="00AC2BEA" w:rsidRPr="00056B40">
        <w:t>4,1</w:t>
      </w:r>
      <w:r w:rsidRPr="00056B40">
        <w:t xml:space="preserve">% </w:t>
      </w:r>
      <w:r w:rsidR="00097ABB" w:rsidRPr="00056B40">
        <w:t xml:space="preserve">niżej </w:t>
      </w:r>
      <w:r w:rsidR="00C26829" w:rsidRPr="00056B40">
        <w:t>a</w:t>
      </w:r>
      <w:r w:rsidR="00097ABB" w:rsidRPr="00056B40">
        <w:t>niż</w:t>
      </w:r>
      <w:r w:rsidR="00C26829" w:rsidRPr="00056B40">
        <w:t xml:space="preserve">eli przed miesiącem i </w:t>
      </w:r>
      <w:r w:rsidR="00097ABB" w:rsidRPr="00056B40">
        <w:t>o</w:t>
      </w:r>
      <w:r w:rsidR="00C26829" w:rsidRPr="00056B40">
        <w:t xml:space="preserve"> 3</w:t>
      </w:r>
      <w:r w:rsidR="00056B40" w:rsidRPr="00056B40">
        <w:t>5,2</w:t>
      </w:r>
      <w:r w:rsidRPr="00056B40">
        <w:t>% niżej niż przed rokiem.</w:t>
      </w:r>
    </w:p>
    <w:p w:rsidR="00D243A4" w:rsidRPr="003B2505" w:rsidRDefault="00543FD1" w:rsidP="00D243A4">
      <w:pPr>
        <w:pStyle w:val="Tytultabeli"/>
        <w:spacing w:before="360"/>
      </w:pPr>
      <w:r>
        <w:t xml:space="preserve">Tablica </w:t>
      </w:r>
      <w:r w:rsidR="00A76E03">
        <w:t>6</w:t>
      </w:r>
      <w:r w:rsidR="00D243A4" w:rsidRPr="003B2505">
        <w:t>.</w:t>
      </w:r>
      <w:r w:rsidR="00D243A4" w:rsidRPr="003B2505">
        <w:tab/>
        <w:t xml:space="preserve">Przeciętne ceny podstawowych produktów rolnych </w:t>
      </w:r>
    </w:p>
    <w:tbl>
      <w:tblPr>
        <w:tblW w:w="5000" w:type="pct"/>
        <w:jc w:val="center"/>
        <w:tblBorders>
          <w:insideH w:val="single" w:sz="4" w:space="0" w:color="522398"/>
          <w:insideV w:val="single" w:sz="4" w:space="0" w:color="522398"/>
        </w:tblBorders>
        <w:tblCellMar>
          <w:top w:w="28" w:type="dxa"/>
          <w:bottom w:w="28" w:type="dxa"/>
        </w:tblCellMar>
        <w:tblLook w:val="04A0" w:firstRow="1" w:lastRow="0" w:firstColumn="1" w:lastColumn="0" w:noHBand="0" w:noVBand="1"/>
        <w:tblDescription w:val="Tablica prezentuje kształtowanie się przeciętnych cen podstawowych produktów rolnych w skupie i na targowiskach w miesiącu badawczym (październik br.) i w okresie narastającym (styczeń-październik br.) oraz ich dynamikę w odniesieniu do poprzedniego miesiąca i analogicznych okresów ub. roku. Dane do tablicy dostępne w pliku formacie XLSX"/>
      </w:tblPr>
      <w:tblGrid>
        <w:gridCol w:w="1706"/>
        <w:gridCol w:w="876"/>
        <w:gridCol w:w="878"/>
        <w:gridCol w:w="880"/>
        <w:gridCol w:w="878"/>
        <w:gridCol w:w="878"/>
        <w:gridCol w:w="878"/>
        <w:gridCol w:w="878"/>
        <w:gridCol w:w="878"/>
        <w:gridCol w:w="878"/>
        <w:gridCol w:w="871"/>
      </w:tblGrid>
      <w:tr w:rsidR="00D243A4" w:rsidRPr="003B2505" w:rsidTr="00CB1E72">
        <w:trPr>
          <w:trHeight w:val="57"/>
          <w:tblHeader/>
          <w:jc w:val="center"/>
        </w:trPr>
        <w:tc>
          <w:tcPr>
            <w:tcW w:w="814" w:type="pct"/>
            <w:vMerge w:val="restart"/>
            <w:tcBorders>
              <w:top w:val="nil"/>
              <w:bottom w:val="single" w:sz="4" w:space="0" w:color="522398"/>
            </w:tcBorders>
            <w:vAlign w:val="center"/>
          </w:tcPr>
          <w:p w:rsidR="00D243A4" w:rsidRPr="003B2505" w:rsidRDefault="00D243A4" w:rsidP="00CB1E72">
            <w:pPr>
              <w:pStyle w:val="glowka1"/>
            </w:pPr>
            <w:r w:rsidRPr="003B2505">
              <w:t>Wyszczególnienie</w:t>
            </w:r>
          </w:p>
        </w:tc>
        <w:tc>
          <w:tcPr>
            <w:tcW w:w="2095" w:type="pct"/>
            <w:gridSpan w:val="5"/>
            <w:tcBorders>
              <w:top w:val="nil"/>
              <w:bottom w:val="single" w:sz="4" w:space="0" w:color="522398"/>
            </w:tcBorders>
            <w:vAlign w:val="center"/>
          </w:tcPr>
          <w:p w:rsidR="00D243A4" w:rsidRPr="003B2505" w:rsidRDefault="00D243A4" w:rsidP="00CB1E72">
            <w:pPr>
              <w:pStyle w:val="glowka1"/>
            </w:pPr>
            <w:r w:rsidRPr="003B2505">
              <w:t>W skupie</w:t>
            </w:r>
          </w:p>
        </w:tc>
        <w:tc>
          <w:tcPr>
            <w:tcW w:w="2091" w:type="pct"/>
            <w:gridSpan w:val="5"/>
            <w:tcBorders>
              <w:top w:val="nil"/>
              <w:bottom w:val="single" w:sz="4" w:space="0" w:color="522398"/>
            </w:tcBorders>
            <w:vAlign w:val="center"/>
          </w:tcPr>
          <w:p w:rsidR="00D243A4" w:rsidRPr="003B2505" w:rsidRDefault="00D243A4" w:rsidP="00CB1E72">
            <w:pPr>
              <w:pStyle w:val="glowka1"/>
            </w:pPr>
            <w:r w:rsidRPr="003B2505">
              <w:t>Na targowiskach</w:t>
            </w:r>
          </w:p>
        </w:tc>
      </w:tr>
      <w:tr w:rsidR="00D243A4" w:rsidRPr="003B2505" w:rsidTr="00CB1E72">
        <w:trPr>
          <w:trHeight w:val="57"/>
          <w:tblHeader/>
          <w:jc w:val="center"/>
        </w:trPr>
        <w:tc>
          <w:tcPr>
            <w:tcW w:w="814" w:type="pct"/>
            <w:vMerge/>
            <w:tcBorders>
              <w:top w:val="single" w:sz="4" w:space="0" w:color="522398"/>
              <w:bottom w:val="single" w:sz="4" w:space="0" w:color="522398"/>
            </w:tcBorders>
            <w:vAlign w:val="center"/>
          </w:tcPr>
          <w:p w:rsidR="00D243A4" w:rsidRPr="003B2505" w:rsidRDefault="00D243A4" w:rsidP="00CB1E72">
            <w:pPr>
              <w:pStyle w:val="glowka1"/>
            </w:pPr>
          </w:p>
        </w:tc>
        <w:tc>
          <w:tcPr>
            <w:tcW w:w="1257" w:type="pct"/>
            <w:gridSpan w:val="3"/>
            <w:tcBorders>
              <w:top w:val="single" w:sz="4" w:space="0" w:color="522398"/>
              <w:bottom w:val="single" w:sz="4" w:space="0" w:color="522398"/>
            </w:tcBorders>
            <w:vAlign w:val="center"/>
          </w:tcPr>
          <w:p w:rsidR="00D243A4" w:rsidRPr="003B2505" w:rsidRDefault="0024572A" w:rsidP="00A76E03">
            <w:pPr>
              <w:pStyle w:val="glowka1"/>
            </w:pPr>
            <w:r>
              <w:t>10</w:t>
            </w:r>
            <w:r w:rsidR="00D243A4" w:rsidRPr="003B2505">
              <w:t xml:space="preserve"> 2023</w:t>
            </w:r>
          </w:p>
        </w:tc>
        <w:tc>
          <w:tcPr>
            <w:tcW w:w="838" w:type="pct"/>
            <w:gridSpan w:val="2"/>
            <w:tcBorders>
              <w:top w:val="single" w:sz="4" w:space="0" w:color="522398"/>
              <w:bottom w:val="single" w:sz="4" w:space="0" w:color="522398"/>
            </w:tcBorders>
            <w:vAlign w:val="center"/>
          </w:tcPr>
          <w:p w:rsidR="00D243A4" w:rsidRPr="003B2505" w:rsidRDefault="00D243A4" w:rsidP="0024572A">
            <w:pPr>
              <w:pStyle w:val="glowka1"/>
            </w:pPr>
            <w:r w:rsidRPr="003B2505">
              <w:t>01–</w:t>
            </w:r>
            <w:r w:rsidR="0024572A">
              <w:t>10</w:t>
            </w:r>
            <w:r w:rsidRPr="003B2505">
              <w:t xml:space="preserve"> 2023</w:t>
            </w:r>
          </w:p>
        </w:tc>
        <w:tc>
          <w:tcPr>
            <w:tcW w:w="1257" w:type="pct"/>
            <w:gridSpan w:val="3"/>
            <w:tcBorders>
              <w:top w:val="single" w:sz="4" w:space="0" w:color="522398"/>
              <w:bottom w:val="single" w:sz="4" w:space="0" w:color="522398"/>
            </w:tcBorders>
            <w:vAlign w:val="center"/>
          </w:tcPr>
          <w:p w:rsidR="00D243A4" w:rsidRPr="003B2505" w:rsidRDefault="0024572A" w:rsidP="00A76E03">
            <w:pPr>
              <w:pStyle w:val="glowka1"/>
            </w:pPr>
            <w:r>
              <w:t>10</w:t>
            </w:r>
            <w:r w:rsidR="00D243A4" w:rsidRPr="003B2505">
              <w:t xml:space="preserve"> 2023</w:t>
            </w:r>
          </w:p>
        </w:tc>
        <w:tc>
          <w:tcPr>
            <w:tcW w:w="835" w:type="pct"/>
            <w:gridSpan w:val="2"/>
            <w:tcBorders>
              <w:top w:val="single" w:sz="4" w:space="0" w:color="522398"/>
              <w:bottom w:val="single" w:sz="4" w:space="0" w:color="522398"/>
            </w:tcBorders>
            <w:vAlign w:val="center"/>
          </w:tcPr>
          <w:p w:rsidR="00D243A4" w:rsidRPr="003B2505" w:rsidRDefault="00D243A4" w:rsidP="0024572A">
            <w:pPr>
              <w:pStyle w:val="glowka1"/>
            </w:pPr>
            <w:r w:rsidRPr="003B2505">
              <w:t>01–</w:t>
            </w:r>
            <w:r w:rsidR="0024572A">
              <w:t>10</w:t>
            </w:r>
            <w:r w:rsidRPr="003B2505">
              <w:t xml:space="preserve"> 2023</w:t>
            </w:r>
          </w:p>
        </w:tc>
      </w:tr>
      <w:tr w:rsidR="00D243A4" w:rsidRPr="003B2505" w:rsidTr="00CB1E72">
        <w:trPr>
          <w:trHeight w:val="57"/>
          <w:tblHeader/>
          <w:jc w:val="center"/>
        </w:trPr>
        <w:tc>
          <w:tcPr>
            <w:tcW w:w="814" w:type="pct"/>
            <w:vMerge/>
            <w:tcBorders>
              <w:top w:val="single" w:sz="4" w:space="0" w:color="522398"/>
              <w:bottom w:val="single" w:sz="12" w:space="0" w:color="522398"/>
            </w:tcBorders>
            <w:vAlign w:val="center"/>
          </w:tcPr>
          <w:p w:rsidR="00D243A4" w:rsidRPr="003B2505" w:rsidRDefault="00D243A4" w:rsidP="00CB1E72">
            <w:pPr>
              <w:pStyle w:val="glowka1"/>
            </w:pPr>
          </w:p>
        </w:tc>
        <w:tc>
          <w:tcPr>
            <w:tcW w:w="418" w:type="pct"/>
            <w:tcBorders>
              <w:top w:val="single" w:sz="4" w:space="0" w:color="522398"/>
              <w:bottom w:val="single" w:sz="12" w:space="0" w:color="522398"/>
            </w:tcBorders>
            <w:vAlign w:val="center"/>
          </w:tcPr>
          <w:p w:rsidR="00D243A4" w:rsidRPr="003B2505" w:rsidRDefault="00D243A4" w:rsidP="00CB1E72">
            <w:pPr>
              <w:pStyle w:val="glowka1"/>
            </w:pPr>
            <w:r w:rsidRPr="003B2505">
              <w:t>w zł</w:t>
            </w:r>
          </w:p>
        </w:tc>
        <w:tc>
          <w:tcPr>
            <w:tcW w:w="419" w:type="pct"/>
            <w:tcBorders>
              <w:top w:val="single" w:sz="4" w:space="0" w:color="522398"/>
              <w:bottom w:val="single" w:sz="12" w:space="0" w:color="522398"/>
            </w:tcBorders>
            <w:vAlign w:val="center"/>
          </w:tcPr>
          <w:p w:rsidR="00D243A4" w:rsidRPr="003B2505" w:rsidRDefault="0024572A" w:rsidP="00A76E03">
            <w:pPr>
              <w:pStyle w:val="glowka1"/>
            </w:pPr>
            <w:r>
              <w:t>10</w:t>
            </w:r>
            <w:r w:rsidR="00D243A4" w:rsidRPr="003B2505">
              <w:t xml:space="preserve"> 2022=100</w:t>
            </w:r>
          </w:p>
        </w:tc>
        <w:tc>
          <w:tcPr>
            <w:tcW w:w="420" w:type="pct"/>
            <w:tcBorders>
              <w:top w:val="single" w:sz="4" w:space="0" w:color="522398"/>
              <w:bottom w:val="single" w:sz="12" w:space="0" w:color="522398"/>
            </w:tcBorders>
            <w:vAlign w:val="center"/>
          </w:tcPr>
          <w:p w:rsidR="00D243A4" w:rsidRPr="003B2505" w:rsidRDefault="00D243A4" w:rsidP="001F2E79">
            <w:pPr>
              <w:pStyle w:val="glowka1"/>
            </w:pPr>
            <w:r w:rsidRPr="003B2505">
              <w:t>0</w:t>
            </w:r>
            <w:r w:rsidR="0024572A">
              <w:t>9</w:t>
            </w:r>
            <w:r w:rsidRPr="003B2505">
              <w:t xml:space="preserve"> 2023=100</w:t>
            </w:r>
          </w:p>
        </w:tc>
        <w:tc>
          <w:tcPr>
            <w:tcW w:w="419" w:type="pct"/>
            <w:tcBorders>
              <w:top w:val="single" w:sz="4" w:space="0" w:color="522398"/>
              <w:bottom w:val="single" w:sz="12" w:space="0" w:color="522398"/>
            </w:tcBorders>
            <w:vAlign w:val="center"/>
          </w:tcPr>
          <w:p w:rsidR="00D243A4" w:rsidRPr="003B2505" w:rsidRDefault="00D243A4" w:rsidP="00CB1E72">
            <w:pPr>
              <w:pStyle w:val="glowka1"/>
            </w:pPr>
            <w:r w:rsidRPr="003B2505">
              <w:t>w zł</w:t>
            </w:r>
          </w:p>
        </w:tc>
        <w:tc>
          <w:tcPr>
            <w:tcW w:w="419" w:type="pct"/>
            <w:tcBorders>
              <w:top w:val="single" w:sz="4" w:space="0" w:color="522398"/>
              <w:bottom w:val="single" w:sz="12" w:space="0" w:color="522398"/>
            </w:tcBorders>
            <w:vAlign w:val="center"/>
          </w:tcPr>
          <w:p w:rsidR="00D243A4" w:rsidRPr="003B2505" w:rsidRDefault="00D243A4" w:rsidP="0024572A">
            <w:pPr>
              <w:pStyle w:val="glowka1"/>
            </w:pPr>
            <w:r w:rsidRPr="003B2505">
              <w:t>01–</w:t>
            </w:r>
            <w:r w:rsidR="0024572A">
              <w:t>10</w:t>
            </w:r>
            <w:r w:rsidRPr="003B2505">
              <w:t xml:space="preserve"> 2022=100</w:t>
            </w:r>
          </w:p>
        </w:tc>
        <w:tc>
          <w:tcPr>
            <w:tcW w:w="419" w:type="pct"/>
            <w:tcBorders>
              <w:top w:val="single" w:sz="4" w:space="0" w:color="522398"/>
              <w:bottom w:val="single" w:sz="12" w:space="0" w:color="522398"/>
            </w:tcBorders>
            <w:vAlign w:val="center"/>
          </w:tcPr>
          <w:p w:rsidR="00D243A4" w:rsidRPr="003B2505" w:rsidRDefault="00D243A4" w:rsidP="00CB1E72">
            <w:pPr>
              <w:pStyle w:val="glowka1"/>
            </w:pPr>
            <w:r w:rsidRPr="003B2505">
              <w:t>w zł</w:t>
            </w:r>
          </w:p>
        </w:tc>
        <w:tc>
          <w:tcPr>
            <w:tcW w:w="419" w:type="pct"/>
            <w:tcBorders>
              <w:top w:val="single" w:sz="4" w:space="0" w:color="522398"/>
              <w:bottom w:val="single" w:sz="12" w:space="0" w:color="522398"/>
            </w:tcBorders>
            <w:vAlign w:val="center"/>
          </w:tcPr>
          <w:p w:rsidR="00D243A4" w:rsidRPr="003B2505" w:rsidRDefault="0024572A" w:rsidP="00543FD1">
            <w:pPr>
              <w:pStyle w:val="glowka1"/>
            </w:pPr>
            <w:r>
              <w:t>10</w:t>
            </w:r>
            <w:r w:rsidR="00D243A4" w:rsidRPr="003B2505">
              <w:t xml:space="preserve"> 2022=100</w:t>
            </w:r>
          </w:p>
        </w:tc>
        <w:tc>
          <w:tcPr>
            <w:tcW w:w="419" w:type="pct"/>
            <w:tcBorders>
              <w:top w:val="single" w:sz="4" w:space="0" w:color="522398"/>
              <w:bottom w:val="single" w:sz="12" w:space="0" w:color="522398"/>
            </w:tcBorders>
            <w:vAlign w:val="center"/>
          </w:tcPr>
          <w:p w:rsidR="00D243A4" w:rsidRPr="003B2505" w:rsidRDefault="00D243A4" w:rsidP="0024572A">
            <w:pPr>
              <w:pStyle w:val="glowka1"/>
            </w:pPr>
            <w:r w:rsidRPr="003B2505">
              <w:t>0</w:t>
            </w:r>
            <w:r w:rsidR="0024572A">
              <w:t>9</w:t>
            </w:r>
            <w:r w:rsidRPr="003B2505">
              <w:t xml:space="preserve"> 2023=100</w:t>
            </w:r>
          </w:p>
        </w:tc>
        <w:tc>
          <w:tcPr>
            <w:tcW w:w="419" w:type="pct"/>
            <w:tcBorders>
              <w:top w:val="single" w:sz="4" w:space="0" w:color="522398"/>
              <w:bottom w:val="single" w:sz="12" w:space="0" w:color="522398"/>
            </w:tcBorders>
            <w:vAlign w:val="center"/>
          </w:tcPr>
          <w:p w:rsidR="00D243A4" w:rsidRPr="003B2505" w:rsidRDefault="00D243A4" w:rsidP="00CB1E72">
            <w:pPr>
              <w:pStyle w:val="glowka1"/>
            </w:pPr>
            <w:r w:rsidRPr="003B2505">
              <w:t>w zł</w:t>
            </w:r>
          </w:p>
        </w:tc>
        <w:tc>
          <w:tcPr>
            <w:tcW w:w="416" w:type="pct"/>
            <w:tcBorders>
              <w:top w:val="single" w:sz="4" w:space="0" w:color="522398"/>
              <w:bottom w:val="single" w:sz="12" w:space="0" w:color="522398"/>
            </w:tcBorders>
            <w:vAlign w:val="center"/>
          </w:tcPr>
          <w:p w:rsidR="00D243A4" w:rsidRPr="003B2505" w:rsidRDefault="00D243A4" w:rsidP="0024572A">
            <w:pPr>
              <w:pStyle w:val="glowka1"/>
            </w:pPr>
            <w:r w:rsidRPr="003B2505">
              <w:t>01–</w:t>
            </w:r>
            <w:r w:rsidR="0024572A">
              <w:t>10</w:t>
            </w:r>
            <w:r w:rsidRPr="003B2505">
              <w:t xml:space="preserve"> 2022=100</w:t>
            </w:r>
          </w:p>
        </w:tc>
      </w:tr>
      <w:tr w:rsidR="00D243A4" w:rsidRPr="003B2505" w:rsidTr="00CB1E72">
        <w:trPr>
          <w:trHeight w:val="57"/>
          <w:tblHeader/>
          <w:jc w:val="center"/>
        </w:trPr>
        <w:tc>
          <w:tcPr>
            <w:tcW w:w="814" w:type="pct"/>
            <w:tcBorders>
              <w:top w:val="single" w:sz="12" w:space="0" w:color="522398"/>
              <w:bottom w:val="single" w:sz="4" w:space="0" w:color="522398"/>
            </w:tcBorders>
            <w:vAlign w:val="center"/>
          </w:tcPr>
          <w:p w:rsidR="00D243A4" w:rsidRPr="003B2505" w:rsidRDefault="00D243A4" w:rsidP="00CB1E72">
            <w:pPr>
              <w:pStyle w:val="boczek1"/>
            </w:pPr>
            <w:r w:rsidRPr="003B2505">
              <w:t>Ziarno zbóż</w:t>
            </w:r>
            <w:r w:rsidRPr="003B2505">
              <w:rPr>
                <w:vertAlign w:val="superscript"/>
              </w:rPr>
              <w:t xml:space="preserve"> a</w:t>
            </w:r>
            <w:r w:rsidRPr="003B2505">
              <w:t xml:space="preserve"> za 1 dt:</w:t>
            </w:r>
          </w:p>
        </w:tc>
        <w:tc>
          <w:tcPr>
            <w:tcW w:w="418" w:type="pct"/>
            <w:tcBorders>
              <w:top w:val="single" w:sz="12" w:space="0" w:color="522398"/>
              <w:bottom w:val="single" w:sz="4" w:space="0" w:color="522398"/>
            </w:tcBorders>
            <w:vAlign w:val="center"/>
          </w:tcPr>
          <w:p w:rsidR="00D243A4" w:rsidRPr="003B2505" w:rsidRDefault="00D243A4" w:rsidP="00CB1E72">
            <w:pPr>
              <w:pStyle w:val="tableteksttab"/>
              <w:rPr>
                <w:color w:val="auto"/>
              </w:rPr>
            </w:pPr>
          </w:p>
        </w:tc>
        <w:tc>
          <w:tcPr>
            <w:tcW w:w="419" w:type="pct"/>
            <w:tcBorders>
              <w:top w:val="single" w:sz="12" w:space="0" w:color="522398"/>
              <w:bottom w:val="single" w:sz="4" w:space="0" w:color="522398"/>
            </w:tcBorders>
            <w:vAlign w:val="center"/>
          </w:tcPr>
          <w:p w:rsidR="00D243A4" w:rsidRPr="003B2505" w:rsidRDefault="00D243A4" w:rsidP="00CB1E72">
            <w:pPr>
              <w:pStyle w:val="tableteksttab"/>
              <w:rPr>
                <w:color w:val="auto"/>
              </w:rPr>
            </w:pPr>
          </w:p>
        </w:tc>
        <w:tc>
          <w:tcPr>
            <w:tcW w:w="420" w:type="pct"/>
            <w:tcBorders>
              <w:top w:val="single" w:sz="12" w:space="0" w:color="522398"/>
              <w:bottom w:val="single" w:sz="4" w:space="0" w:color="522398"/>
            </w:tcBorders>
            <w:vAlign w:val="center"/>
          </w:tcPr>
          <w:p w:rsidR="00D243A4" w:rsidRPr="003B2505" w:rsidRDefault="00D243A4" w:rsidP="00CB1E72">
            <w:pPr>
              <w:pStyle w:val="tableteksttab"/>
              <w:rPr>
                <w:color w:val="auto"/>
              </w:rPr>
            </w:pPr>
          </w:p>
        </w:tc>
        <w:tc>
          <w:tcPr>
            <w:tcW w:w="419" w:type="pct"/>
            <w:tcBorders>
              <w:top w:val="single" w:sz="12" w:space="0" w:color="522398"/>
              <w:bottom w:val="single" w:sz="4" w:space="0" w:color="522398"/>
            </w:tcBorders>
            <w:vAlign w:val="center"/>
          </w:tcPr>
          <w:p w:rsidR="00D243A4" w:rsidRPr="003B2505" w:rsidRDefault="00D243A4" w:rsidP="00CB1E72">
            <w:pPr>
              <w:pStyle w:val="tableteksttab"/>
              <w:rPr>
                <w:color w:val="auto"/>
              </w:rPr>
            </w:pPr>
          </w:p>
        </w:tc>
        <w:tc>
          <w:tcPr>
            <w:tcW w:w="419" w:type="pct"/>
            <w:tcBorders>
              <w:top w:val="single" w:sz="12" w:space="0" w:color="522398"/>
              <w:bottom w:val="single" w:sz="4" w:space="0" w:color="522398"/>
            </w:tcBorders>
            <w:vAlign w:val="center"/>
          </w:tcPr>
          <w:p w:rsidR="00D243A4" w:rsidRPr="003B2505" w:rsidRDefault="00D243A4" w:rsidP="00CB1E72">
            <w:pPr>
              <w:pStyle w:val="tableteksttab"/>
              <w:rPr>
                <w:color w:val="auto"/>
              </w:rPr>
            </w:pPr>
          </w:p>
        </w:tc>
        <w:tc>
          <w:tcPr>
            <w:tcW w:w="419" w:type="pct"/>
            <w:tcBorders>
              <w:top w:val="single" w:sz="12" w:space="0" w:color="522398"/>
              <w:bottom w:val="single" w:sz="4" w:space="0" w:color="522398"/>
            </w:tcBorders>
            <w:vAlign w:val="center"/>
          </w:tcPr>
          <w:p w:rsidR="00D243A4" w:rsidRPr="003B2505" w:rsidRDefault="00D243A4" w:rsidP="00CB1E72">
            <w:pPr>
              <w:pStyle w:val="tableteksttab"/>
              <w:rPr>
                <w:color w:val="auto"/>
              </w:rPr>
            </w:pPr>
          </w:p>
        </w:tc>
        <w:tc>
          <w:tcPr>
            <w:tcW w:w="419" w:type="pct"/>
            <w:tcBorders>
              <w:top w:val="single" w:sz="12" w:space="0" w:color="522398"/>
              <w:bottom w:val="single" w:sz="4" w:space="0" w:color="522398"/>
            </w:tcBorders>
            <w:vAlign w:val="center"/>
          </w:tcPr>
          <w:p w:rsidR="00D243A4" w:rsidRPr="003B2505" w:rsidRDefault="00D243A4" w:rsidP="00CB1E72">
            <w:pPr>
              <w:pStyle w:val="tableteksttab"/>
              <w:rPr>
                <w:color w:val="auto"/>
              </w:rPr>
            </w:pPr>
          </w:p>
        </w:tc>
        <w:tc>
          <w:tcPr>
            <w:tcW w:w="419" w:type="pct"/>
            <w:tcBorders>
              <w:top w:val="single" w:sz="12" w:space="0" w:color="522398"/>
              <w:bottom w:val="single" w:sz="4" w:space="0" w:color="522398"/>
            </w:tcBorders>
            <w:vAlign w:val="center"/>
          </w:tcPr>
          <w:p w:rsidR="00D243A4" w:rsidRPr="003B2505" w:rsidRDefault="00D243A4" w:rsidP="00CB1E72">
            <w:pPr>
              <w:pStyle w:val="tableteksttab"/>
              <w:rPr>
                <w:color w:val="auto"/>
              </w:rPr>
            </w:pPr>
          </w:p>
        </w:tc>
        <w:tc>
          <w:tcPr>
            <w:tcW w:w="419" w:type="pct"/>
            <w:tcBorders>
              <w:top w:val="single" w:sz="12" w:space="0" w:color="522398"/>
              <w:bottom w:val="single" w:sz="4" w:space="0" w:color="522398"/>
            </w:tcBorders>
            <w:vAlign w:val="center"/>
          </w:tcPr>
          <w:p w:rsidR="00D243A4" w:rsidRPr="003B2505" w:rsidRDefault="00D243A4" w:rsidP="00CB1E72">
            <w:pPr>
              <w:pStyle w:val="tableteksttab"/>
              <w:rPr>
                <w:color w:val="auto"/>
              </w:rPr>
            </w:pPr>
          </w:p>
        </w:tc>
        <w:tc>
          <w:tcPr>
            <w:tcW w:w="416" w:type="pct"/>
            <w:tcBorders>
              <w:top w:val="single" w:sz="12" w:space="0" w:color="522398"/>
              <w:bottom w:val="single" w:sz="4" w:space="0" w:color="522398"/>
            </w:tcBorders>
            <w:vAlign w:val="center"/>
          </w:tcPr>
          <w:p w:rsidR="00D243A4" w:rsidRPr="003B2505" w:rsidRDefault="00D243A4" w:rsidP="00CB1E72">
            <w:pPr>
              <w:pStyle w:val="tableteksttab"/>
              <w:rPr>
                <w:color w:val="auto"/>
              </w:rPr>
            </w:pPr>
          </w:p>
        </w:tc>
      </w:tr>
      <w:tr w:rsidR="00056B40" w:rsidRPr="003B2505" w:rsidTr="00056B40">
        <w:trPr>
          <w:trHeight w:val="57"/>
          <w:tblHeader/>
          <w:jc w:val="center"/>
        </w:trPr>
        <w:tc>
          <w:tcPr>
            <w:tcW w:w="814" w:type="pct"/>
            <w:tcBorders>
              <w:top w:val="single" w:sz="4" w:space="0" w:color="522398"/>
              <w:bottom w:val="single" w:sz="4" w:space="0" w:color="522398"/>
            </w:tcBorders>
            <w:vAlign w:val="center"/>
          </w:tcPr>
          <w:p w:rsidR="00056B40" w:rsidRPr="003B2505" w:rsidRDefault="00056B40" w:rsidP="00056B40">
            <w:pPr>
              <w:pStyle w:val="boczek2"/>
            </w:pPr>
            <w:r w:rsidRPr="003B2505">
              <w:t>pszenica</w:t>
            </w:r>
          </w:p>
        </w:tc>
        <w:tc>
          <w:tcPr>
            <w:tcW w:w="418" w:type="pct"/>
            <w:tcBorders>
              <w:top w:val="single" w:sz="4" w:space="0" w:color="522398"/>
              <w:bottom w:val="single" w:sz="4" w:space="0" w:color="522398"/>
            </w:tcBorders>
            <w:vAlign w:val="center"/>
          </w:tcPr>
          <w:p w:rsidR="00056B40" w:rsidRPr="007E4A8C" w:rsidRDefault="00056B40" w:rsidP="00056B40">
            <w:pPr>
              <w:pStyle w:val="tableteksttab"/>
            </w:pPr>
            <w:r w:rsidRPr="007E4A8C">
              <w:t>89,59</w:t>
            </w:r>
          </w:p>
        </w:tc>
        <w:tc>
          <w:tcPr>
            <w:tcW w:w="419" w:type="pct"/>
            <w:tcBorders>
              <w:top w:val="single" w:sz="4" w:space="0" w:color="522398"/>
              <w:bottom w:val="single" w:sz="4" w:space="0" w:color="522398"/>
            </w:tcBorders>
            <w:vAlign w:val="center"/>
          </w:tcPr>
          <w:p w:rsidR="00056B40" w:rsidRPr="007E4A8C" w:rsidRDefault="00056B40" w:rsidP="00056B40">
            <w:pPr>
              <w:pStyle w:val="tableteksttab"/>
            </w:pPr>
            <w:r w:rsidRPr="007E4A8C">
              <w:t>57,8</w:t>
            </w:r>
          </w:p>
        </w:tc>
        <w:tc>
          <w:tcPr>
            <w:tcW w:w="420" w:type="pct"/>
            <w:tcBorders>
              <w:top w:val="single" w:sz="4" w:space="0" w:color="522398"/>
              <w:bottom w:val="single" w:sz="4" w:space="0" w:color="522398"/>
            </w:tcBorders>
            <w:vAlign w:val="center"/>
          </w:tcPr>
          <w:p w:rsidR="00056B40" w:rsidRPr="007E4A8C" w:rsidRDefault="00056B40" w:rsidP="00056B40">
            <w:pPr>
              <w:pStyle w:val="tableteksttab"/>
            </w:pPr>
            <w:r w:rsidRPr="007E4A8C">
              <w:t>98,8</w:t>
            </w:r>
          </w:p>
        </w:tc>
        <w:tc>
          <w:tcPr>
            <w:tcW w:w="419" w:type="pct"/>
            <w:tcBorders>
              <w:top w:val="single" w:sz="4" w:space="0" w:color="522398"/>
              <w:bottom w:val="single" w:sz="4" w:space="0" w:color="522398"/>
            </w:tcBorders>
            <w:vAlign w:val="center"/>
          </w:tcPr>
          <w:p w:rsidR="00056B40" w:rsidRPr="007E4A8C" w:rsidRDefault="00056B40" w:rsidP="00056B40">
            <w:pPr>
              <w:pStyle w:val="tableteksttab"/>
            </w:pPr>
            <w:r w:rsidRPr="007E4A8C">
              <w:t>103,09</w:t>
            </w:r>
          </w:p>
        </w:tc>
        <w:tc>
          <w:tcPr>
            <w:tcW w:w="419" w:type="pct"/>
            <w:tcBorders>
              <w:top w:val="single" w:sz="4" w:space="0" w:color="522398"/>
              <w:bottom w:val="single" w:sz="4" w:space="0" w:color="522398"/>
            </w:tcBorders>
            <w:vAlign w:val="center"/>
          </w:tcPr>
          <w:p w:rsidR="00056B40" w:rsidRPr="007E4A8C" w:rsidRDefault="00056B40" w:rsidP="00056B40">
            <w:pPr>
              <w:pStyle w:val="tableteksttab"/>
            </w:pPr>
            <w:r w:rsidRPr="007E4A8C">
              <w:t>66,6</w:t>
            </w:r>
          </w:p>
        </w:tc>
        <w:tc>
          <w:tcPr>
            <w:tcW w:w="419" w:type="pct"/>
            <w:tcBorders>
              <w:top w:val="single" w:sz="4" w:space="0" w:color="522398"/>
              <w:bottom w:val="single" w:sz="4" w:space="0" w:color="522398"/>
            </w:tcBorders>
            <w:vAlign w:val="center"/>
          </w:tcPr>
          <w:p w:rsidR="00056B40" w:rsidRPr="00056B40" w:rsidRDefault="00056B40" w:rsidP="00056B40">
            <w:pPr>
              <w:pStyle w:val="tableteksttab"/>
            </w:pPr>
            <w:r w:rsidRPr="00056B40">
              <w:t>121,38</w:t>
            </w:r>
          </w:p>
        </w:tc>
        <w:tc>
          <w:tcPr>
            <w:tcW w:w="419" w:type="pct"/>
            <w:tcBorders>
              <w:top w:val="single" w:sz="4" w:space="0" w:color="522398"/>
              <w:bottom w:val="single" w:sz="4" w:space="0" w:color="522398"/>
            </w:tcBorders>
            <w:vAlign w:val="center"/>
          </w:tcPr>
          <w:p w:rsidR="00056B40" w:rsidRPr="00056B40" w:rsidRDefault="00056B40" w:rsidP="00056B40">
            <w:pPr>
              <w:pStyle w:val="tableteksttab"/>
            </w:pPr>
            <w:r w:rsidRPr="00056B40">
              <w:t>67,7</w:t>
            </w:r>
          </w:p>
        </w:tc>
        <w:tc>
          <w:tcPr>
            <w:tcW w:w="419" w:type="pct"/>
            <w:tcBorders>
              <w:top w:val="single" w:sz="4" w:space="0" w:color="522398"/>
              <w:bottom w:val="single" w:sz="4" w:space="0" w:color="522398"/>
            </w:tcBorders>
            <w:vAlign w:val="center"/>
          </w:tcPr>
          <w:p w:rsidR="00056B40" w:rsidRPr="00056B40" w:rsidRDefault="00056B40" w:rsidP="00056B40">
            <w:pPr>
              <w:pStyle w:val="tableteksttab"/>
            </w:pPr>
            <w:r w:rsidRPr="00056B40">
              <w:t>93,1</w:t>
            </w:r>
          </w:p>
        </w:tc>
        <w:tc>
          <w:tcPr>
            <w:tcW w:w="419" w:type="pct"/>
            <w:tcBorders>
              <w:top w:val="single" w:sz="4" w:space="0" w:color="522398"/>
              <w:bottom w:val="single" w:sz="4" w:space="0" w:color="522398"/>
            </w:tcBorders>
            <w:vAlign w:val="center"/>
          </w:tcPr>
          <w:p w:rsidR="00056B40" w:rsidRPr="00056B40" w:rsidRDefault="00056B40" w:rsidP="00056B40">
            <w:pPr>
              <w:pStyle w:val="tableteksttab"/>
            </w:pPr>
            <w:r w:rsidRPr="00056B40">
              <w:t>145,30</w:t>
            </w:r>
          </w:p>
        </w:tc>
        <w:tc>
          <w:tcPr>
            <w:tcW w:w="416" w:type="pct"/>
            <w:tcBorders>
              <w:top w:val="single" w:sz="4" w:space="0" w:color="522398"/>
              <w:bottom w:val="single" w:sz="4" w:space="0" w:color="522398"/>
            </w:tcBorders>
            <w:vAlign w:val="center"/>
          </w:tcPr>
          <w:p w:rsidR="00056B40" w:rsidRPr="00056B40" w:rsidRDefault="00056B40" w:rsidP="00056B40">
            <w:pPr>
              <w:pStyle w:val="tableteksttab"/>
            </w:pPr>
            <w:r w:rsidRPr="00056B40">
              <w:t>86,8</w:t>
            </w:r>
          </w:p>
        </w:tc>
      </w:tr>
      <w:tr w:rsidR="00056B40" w:rsidRPr="003B2505" w:rsidTr="00056B40">
        <w:trPr>
          <w:trHeight w:val="57"/>
          <w:tblHeader/>
          <w:jc w:val="center"/>
        </w:trPr>
        <w:tc>
          <w:tcPr>
            <w:tcW w:w="814" w:type="pct"/>
            <w:tcBorders>
              <w:top w:val="single" w:sz="4" w:space="0" w:color="522398"/>
            </w:tcBorders>
            <w:vAlign w:val="center"/>
          </w:tcPr>
          <w:p w:rsidR="00056B40" w:rsidRPr="003B2505" w:rsidRDefault="00056B40" w:rsidP="00056B40">
            <w:pPr>
              <w:pStyle w:val="boczek2"/>
            </w:pPr>
            <w:r w:rsidRPr="003B2505">
              <w:t>żyto</w:t>
            </w:r>
          </w:p>
        </w:tc>
        <w:tc>
          <w:tcPr>
            <w:tcW w:w="418" w:type="pct"/>
            <w:tcBorders>
              <w:top w:val="single" w:sz="4" w:space="0" w:color="522398"/>
            </w:tcBorders>
            <w:vAlign w:val="center"/>
          </w:tcPr>
          <w:p w:rsidR="00056B40" w:rsidRPr="007E4A8C" w:rsidRDefault="00056B40" w:rsidP="00056B40">
            <w:pPr>
              <w:pStyle w:val="tableteksttab"/>
            </w:pPr>
            <w:r w:rsidRPr="007E4A8C">
              <w:t>64,16</w:t>
            </w:r>
          </w:p>
        </w:tc>
        <w:tc>
          <w:tcPr>
            <w:tcW w:w="419" w:type="pct"/>
            <w:tcBorders>
              <w:top w:val="single" w:sz="4" w:space="0" w:color="522398"/>
            </w:tcBorders>
            <w:vAlign w:val="center"/>
          </w:tcPr>
          <w:p w:rsidR="00056B40" w:rsidRPr="007E4A8C" w:rsidRDefault="00056B40" w:rsidP="00056B40">
            <w:pPr>
              <w:pStyle w:val="tableteksttab"/>
            </w:pPr>
            <w:r w:rsidRPr="007E4A8C">
              <w:t>49,5</w:t>
            </w:r>
          </w:p>
        </w:tc>
        <w:tc>
          <w:tcPr>
            <w:tcW w:w="420" w:type="pct"/>
            <w:tcBorders>
              <w:top w:val="single" w:sz="4" w:space="0" w:color="522398"/>
            </w:tcBorders>
            <w:vAlign w:val="center"/>
          </w:tcPr>
          <w:p w:rsidR="00056B40" w:rsidRPr="007E4A8C" w:rsidRDefault="00056B40" w:rsidP="00056B40">
            <w:pPr>
              <w:pStyle w:val="tableteksttab"/>
            </w:pPr>
            <w:r w:rsidRPr="007E4A8C">
              <w:t>96,4</w:t>
            </w:r>
          </w:p>
        </w:tc>
        <w:tc>
          <w:tcPr>
            <w:tcW w:w="419" w:type="pct"/>
            <w:tcBorders>
              <w:top w:val="single" w:sz="4" w:space="0" w:color="522398"/>
            </w:tcBorders>
            <w:vAlign w:val="bottom"/>
          </w:tcPr>
          <w:p w:rsidR="00056B40" w:rsidRPr="007E4A8C" w:rsidRDefault="00056B40" w:rsidP="00056B40">
            <w:pPr>
              <w:pStyle w:val="tableteksttab"/>
            </w:pPr>
            <w:r w:rsidRPr="007E4A8C">
              <w:t>74,71</w:t>
            </w:r>
          </w:p>
        </w:tc>
        <w:tc>
          <w:tcPr>
            <w:tcW w:w="419" w:type="pct"/>
            <w:tcBorders>
              <w:top w:val="single" w:sz="4" w:space="0" w:color="522398"/>
            </w:tcBorders>
            <w:vAlign w:val="bottom"/>
          </w:tcPr>
          <w:p w:rsidR="00056B40" w:rsidRPr="007E4A8C" w:rsidRDefault="00056B40" w:rsidP="00056B40">
            <w:pPr>
              <w:pStyle w:val="tableteksttab"/>
            </w:pPr>
            <w:r w:rsidRPr="007E4A8C">
              <w:t>63,1</w:t>
            </w:r>
          </w:p>
        </w:tc>
        <w:tc>
          <w:tcPr>
            <w:tcW w:w="419" w:type="pct"/>
            <w:tcBorders>
              <w:top w:val="single" w:sz="4" w:space="0" w:color="522398"/>
            </w:tcBorders>
            <w:vAlign w:val="center"/>
          </w:tcPr>
          <w:p w:rsidR="00056B40" w:rsidRPr="00056B40" w:rsidRDefault="00056B40" w:rsidP="00056B40">
            <w:pPr>
              <w:pStyle w:val="tableteksttab"/>
            </w:pPr>
            <w:r w:rsidRPr="00056B40">
              <w:t>93,89</w:t>
            </w:r>
          </w:p>
        </w:tc>
        <w:tc>
          <w:tcPr>
            <w:tcW w:w="419" w:type="pct"/>
            <w:tcBorders>
              <w:top w:val="single" w:sz="4" w:space="0" w:color="522398"/>
            </w:tcBorders>
            <w:vAlign w:val="center"/>
          </w:tcPr>
          <w:p w:rsidR="00056B40" w:rsidRPr="00056B40" w:rsidRDefault="00056B40" w:rsidP="00056B40">
            <w:pPr>
              <w:pStyle w:val="tableteksttab"/>
            </w:pPr>
            <w:r w:rsidRPr="00056B40">
              <w:t>64,8</w:t>
            </w:r>
          </w:p>
        </w:tc>
        <w:tc>
          <w:tcPr>
            <w:tcW w:w="419" w:type="pct"/>
            <w:tcBorders>
              <w:top w:val="single" w:sz="4" w:space="0" w:color="522398"/>
            </w:tcBorders>
            <w:vAlign w:val="center"/>
          </w:tcPr>
          <w:p w:rsidR="00056B40" w:rsidRPr="00056B40" w:rsidRDefault="00056B40" w:rsidP="00056B40">
            <w:pPr>
              <w:pStyle w:val="tableteksttab"/>
            </w:pPr>
            <w:r w:rsidRPr="00056B40">
              <w:t>95,9</w:t>
            </w:r>
          </w:p>
        </w:tc>
        <w:tc>
          <w:tcPr>
            <w:tcW w:w="419" w:type="pct"/>
            <w:tcBorders>
              <w:top w:val="single" w:sz="4" w:space="0" w:color="522398"/>
            </w:tcBorders>
            <w:vAlign w:val="center"/>
          </w:tcPr>
          <w:p w:rsidR="00056B40" w:rsidRPr="00056B40" w:rsidRDefault="00056B40" w:rsidP="00056B40">
            <w:pPr>
              <w:pStyle w:val="tableteksttab"/>
            </w:pPr>
            <w:r w:rsidRPr="00056B40">
              <w:t>117,27</w:t>
            </w:r>
          </w:p>
        </w:tc>
        <w:tc>
          <w:tcPr>
            <w:tcW w:w="416" w:type="pct"/>
            <w:tcBorders>
              <w:top w:val="single" w:sz="4" w:space="0" w:color="522398"/>
            </w:tcBorders>
            <w:vAlign w:val="center"/>
          </w:tcPr>
          <w:p w:rsidR="00056B40" w:rsidRPr="00056B40" w:rsidRDefault="00056B40" w:rsidP="00056B40">
            <w:pPr>
              <w:pStyle w:val="tableteksttab"/>
            </w:pPr>
            <w:r w:rsidRPr="00056B40">
              <w:t>91,6</w:t>
            </w:r>
          </w:p>
        </w:tc>
      </w:tr>
      <w:tr w:rsidR="00056B40" w:rsidRPr="003B2505" w:rsidTr="00056B40">
        <w:trPr>
          <w:trHeight w:val="57"/>
          <w:tblHeader/>
          <w:jc w:val="center"/>
        </w:trPr>
        <w:tc>
          <w:tcPr>
            <w:tcW w:w="814" w:type="pct"/>
            <w:vAlign w:val="center"/>
          </w:tcPr>
          <w:p w:rsidR="00056B40" w:rsidRPr="003B2505" w:rsidRDefault="00056B40" w:rsidP="00056B40">
            <w:pPr>
              <w:pStyle w:val="boczek1"/>
            </w:pPr>
            <w:r w:rsidRPr="003B2505">
              <w:t>Ziemniaki</w:t>
            </w:r>
            <w:r w:rsidRPr="003B2505">
              <w:rPr>
                <w:vertAlign w:val="superscript"/>
              </w:rPr>
              <w:t xml:space="preserve"> b</w:t>
            </w:r>
            <w:r w:rsidRPr="003B2505">
              <w:t xml:space="preserve"> za 1 dt</w:t>
            </w:r>
          </w:p>
        </w:tc>
        <w:tc>
          <w:tcPr>
            <w:tcW w:w="418" w:type="pct"/>
            <w:shd w:val="clear" w:color="auto" w:fill="auto"/>
            <w:vAlign w:val="center"/>
          </w:tcPr>
          <w:p w:rsidR="00056B40" w:rsidRPr="007E4A8C" w:rsidRDefault="00056B40" w:rsidP="00056B40">
            <w:pPr>
              <w:pStyle w:val="tableteksttab"/>
            </w:pPr>
            <w:r w:rsidRPr="007E4A8C">
              <w:t>70,14</w:t>
            </w:r>
          </w:p>
        </w:tc>
        <w:tc>
          <w:tcPr>
            <w:tcW w:w="419" w:type="pct"/>
            <w:vAlign w:val="center"/>
          </w:tcPr>
          <w:p w:rsidR="00056B40" w:rsidRPr="007E4A8C" w:rsidRDefault="00056B40" w:rsidP="00056B40">
            <w:pPr>
              <w:pStyle w:val="tableteksttab"/>
            </w:pPr>
            <w:r w:rsidRPr="007E4A8C">
              <w:t>116,9</w:t>
            </w:r>
          </w:p>
        </w:tc>
        <w:tc>
          <w:tcPr>
            <w:tcW w:w="420" w:type="pct"/>
            <w:vAlign w:val="center"/>
          </w:tcPr>
          <w:p w:rsidR="00056B40" w:rsidRPr="007E4A8C" w:rsidRDefault="00056B40" w:rsidP="00056B40">
            <w:pPr>
              <w:pStyle w:val="tableteksttab"/>
            </w:pPr>
            <w:r w:rsidRPr="007E4A8C">
              <w:t>90,2</w:t>
            </w:r>
          </w:p>
        </w:tc>
        <w:tc>
          <w:tcPr>
            <w:tcW w:w="419" w:type="pct"/>
            <w:vAlign w:val="bottom"/>
          </w:tcPr>
          <w:p w:rsidR="00056B40" w:rsidRPr="007E4A8C" w:rsidRDefault="00056B40" w:rsidP="00056B40">
            <w:pPr>
              <w:pStyle w:val="tableteksttab"/>
            </w:pPr>
            <w:r w:rsidRPr="007E4A8C">
              <w:t>105,89</w:t>
            </w:r>
          </w:p>
        </w:tc>
        <w:tc>
          <w:tcPr>
            <w:tcW w:w="419" w:type="pct"/>
            <w:vAlign w:val="bottom"/>
          </w:tcPr>
          <w:p w:rsidR="00056B40" w:rsidRPr="007E4A8C" w:rsidRDefault="00056B40" w:rsidP="00056B40">
            <w:pPr>
              <w:pStyle w:val="tableteksttab"/>
            </w:pPr>
            <w:r w:rsidRPr="007E4A8C">
              <w:t>127,1</w:t>
            </w:r>
          </w:p>
        </w:tc>
        <w:tc>
          <w:tcPr>
            <w:tcW w:w="419" w:type="pct"/>
            <w:shd w:val="clear" w:color="auto" w:fill="auto"/>
            <w:vAlign w:val="center"/>
          </w:tcPr>
          <w:p w:rsidR="00056B40" w:rsidRPr="00056B40" w:rsidRDefault="00056B40" w:rsidP="00056B40">
            <w:pPr>
              <w:pStyle w:val="tableteksttab"/>
            </w:pPr>
            <w:r w:rsidRPr="00056B40">
              <w:t>238,89</w:t>
            </w:r>
          </w:p>
        </w:tc>
        <w:tc>
          <w:tcPr>
            <w:tcW w:w="419" w:type="pct"/>
            <w:vAlign w:val="center"/>
          </w:tcPr>
          <w:p w:rsidR="00056B40" w:rsidRPr="00056B40" w:rsidRDefault="00056B40" w:rsidP="00056B40">
            <w:pPr>
              <w:pStyle w:val="tableteksttab"/>
            </w:pPr>
            <w:r w:rsidRPr="00056B40">
              <w:t>131,0</w:t>
            </w:r>
          </w:p>
        </w:tc>
        <w:tc>
          <w:tcPr>
            <w:tcW w:w="419" w:type="pct"/>
            <w:vAlign w:val="center"/>
          </w:tcPr>
          <w:p w:rsidR="00056B40" w:rsidRPr="00056B40" w:rsidRDefault="00056B40" w:rsidP="00056B40">
            <w:pPr>
              <w:pStyle w:val="tableteksttab"/>
            </w:pPr>
            <w:r w:rsidRPr="00056B40">
              <w:t>95,6</w:t>
            </w:r>
          </w:p>
        </w:tc>
        <w:tc>
          <w:tcPr>
            <w:tcW w:w="419" w:type="pct"/>
            <w:vAlign w:val="center"/>
          </w:tcPr>
          <w:p w:rsidR="00056B40" w:rsidRPr="00056B40" w:rsidRDefault="00056B40" w:rsidP="00056B40">
            <w:pPr>
              <w:pStyle w:val="tableteksttab"/>
            </w:pPr>
            <w:r w:rsidRPr="00056B40">
              <w:t>214,97</w:t>
            </w:r>
          </w:p>
        </w:tc>
        <w:tc>
          <w:tcPr>
            <w:tcW w:w="416" w:type="pct"/>
            <w:vAlign w:val="center"/>
          </w:tcPr>
          <w:p w:rsidR="00056B40" w:rsidRPr="00056B40" w:rsidRDefault="00056B40" w:rsidP="00056B40">
            <w:pPr>
              <w:pStyle w:val="tableteksttab"/>
            </w:pPr>
            <w:r w:rsidRPr="00056B40">
              <w:t>128,5</w:t>
            </w:r>
          </w:p>
        </w:tc>
      </w:tr>
      <w:tr w:rsidR="0024572A" w:rsidRPr="003B2505" w:rsidTr="00743A7B">
        <w:trPr>
          <w:trHeight w:val="57"/>
          <w:tblHeader/>
          <w:jc w:val="center"/>
        </w:trPr>
        <w:tc>
          <w:tcPr>
            <w:tcW w:w="814" w:type="pct"/>
            <w:vAlign w:val="center"/>
          </w:tcPr>
          <w:p w:rsidR="0024572A" w:rsidRPr="003B2505" w:rsidRDefault="0024572A" w:rsidP="0024572A">
            <w:pPr>
              <w:pStyle w:val="boczek1"/>
            </w:pPr>
            <w:r w:rsidRPr="003B2505">
              <w:t>Żywiec rzeźny za 1 kg:</w:t>
            </w:r>
          </w:p>
        </w:tc>
        <w:tc>
          <w:tcPr>
            <w:tcW w:w="418" w:type="pct"/>
            <w:shd w:val="clear" w:color="auto" w:fill="auto"/>
            <w:vAlign w:val="center"/>
          </w:tcPr>
          <w:p w:rsidR="0024572A" w:rsidRPr="007E4A8C" w:rsidRDefault="0024572A" w:rsidP="007E4A8C">
            <w:pPr>
              <w:pStyle w:val="tableteksttab"/>
            </w:pPr>
          </w:p>
        </w:tc>
        <w:tc>
          <w:tcPr>
            <w:tcW w:w="419" w:type="pct"/>
            <w:vAlign w:val="center"/>
          </w:tcPr>
          <w:p w:rsidR="0024572A" w:rsidRPr="007E4A8C" w:rsidRDefault="0024572A" w:rsidP="007E4A8C">
            <w:pPr>
              <w:pStyle w:val="tableteksttab"/>
            </w:pPr>
          </w:p>
        </w:tc>
        <w:tc>
          <w:tcPr>
            <w:tcW w:w="420" w:type="pct"/>
            <w:vAlign w:val="center"/>
          </w:tcPr>
          <w:p w:rsidR="0024572A" w:rsidRPr="007E4A8C" w:rsidRDefault="0024572A" w:rsidP="007E4A8C">
            <w:pPr>
              <w:pStyle w:val="tableteksttab"/>
            </w:pPr>
          </w:p>
        </w:tc>
        <w:tc>
          <w:tcPr>
            <w:tcW w:w="419" w:type="pct"/>
            <w:vAlign w:val="bottom"/>
          </w:tcPr>
          <w:p w:rsidR="0024572A" w:rsidRPr="007E4A8C" w:rsidRDefault="0024572A" w:rsidP="007E4A8C">
            <w:pPr>
              <w:pStyle w:val="tableteksttab"/>
            </w:pPr>
          </w:p>
        </w:tc>
        <w:tc>
          <w:tcPr>
            <w:tcW w:w="419" w:type="pct"/>
            <w:vAlign w:val="bottom"/>
          </w:tcPr>
          <w:p w:rsidR="0024572A" w:rsidRPr="007E4A8C" w:rsidRDefault="0024572A" w:rsidP="007E4A8C">
            <w:pPr>
              <w:pStyle w:val="tableteksttab"/>
            </w:pPr>
          </w:p>
        </w:tc>
        <w:tc>
          <w:tcPr>
            <w:tcW w:w="419" w:type="pct"/>
            <w:shd w:val="clear" w:color="auto" w:fill="auto"/>
            <w:vAlign w:val="center"/>
          </w:tcPr>
          <w:p w:rsidR="0024572A" w:rsidRPr="003B2505" w:rsidRDefault="0024572A" w:rsidP="0024572A">
            <w:pPr>
              <w:pStyle w:val="tableteksttab"/>
              <w:rPr>
                <w:color w:val="auto"/>
              </w:rPr>
            </w:pPr>
          </w:p>
        </w:tc>
        <w:tc>
          <w:tcPr>
            <w:tcW w:w="419" w:type="pct"/>
            <w:vAlign w:val="center"/>
          </w:tcPr>
          <w:p w:rsidR="0024572A" w:rsidRPr="003B2505" w:rsidRDefault="0024572A" w:rsidP="0024572A">
            <w:pPr>
              <w:pStyle w:val="tableteksttab"/>
              <w:rPr>
                <w:color w:val="auto"/>
              </w:rPr>
            </w:pPr>
          </w:p>
        </w:tc>
        <w:tc>
          <w:tcPr>
            <w:tcW w:w="419" w:type="pct"/>
            <w:vAlign w:val="center"/>
          </w:tcPr>
          <w:p w:rsidR="0024572A" w:rsidRPr="003B2505" w:rsidRDefault="0024572A" w:rsidP="0024572A">
            <w:pPr>
              <w:pStyle w:val="tableteksttab"/>
              <w:rPr>
                <w:color w:val="auto"/>
              </w:rPr>
            </w:pPr>
          </w:p>
        </w:tc>
        <w:tc>
          <w:tcPr>
            <w:tcW w:w="419" w:type="pct"/>
            <w:vAlign w:val="center"/>
          </w:tcPr>
          <w:p w:rsidR="0024572A" w:rsidRPr="003B2505" w:rsidRDefault="0024572A" w:rsidP="0024572A">
            <w:pPr>
              <w:pStyle w:val="tableteksttab"/>
              <w:rPr>
                <w:color w:val="auto"/>
              </w:rPr>
            </w:pPr>
          </w:p>
        </w:tc>
        <w:tc>
          <w:tcPr>
            <w:tcW w:w="416" w:type="pct"/>
            <w:vAlign w:val="center"/>
          </w:tcPr>
          <w:p w:rsidR="0024572A" w:rsidRPr="003B2505" w:rsidRDefault="0024572A" w:rsidP="0024572A">
            <w:pPr>
              <w:pStyle w:val="tableteksttab"/>
              <w:rPr>
                <w:color w:val="auto"/>
              </w:rPr>
            </w:pPr>
          </w:p>
        </w:tc>
      </w:tr>
      <w:tr w:rsidR="0024572A" w:rsidRPr="003B2505" w:rsidTr="00743A7B">
        <w:trPr>
          <w:trHeight w:val="57"/>
          <w:tblHeader/>
          <w:jc w:val="center"/>
        </w:trPr>
        <w:tc>
          <w:tcPr>
            <w:tcW w:w="814" w:type="pct"/>
            <w:vAlign w:val="center"/>
          </w:tcPr>
          <w:p w:rsidR="0024572A" w:rsidRPr="003B2505" w:rsidRDefault="0024572A" w:rsidP="0024572A">
            <w:pPr>
              <w:pStyle w:val="boczek2"/>
            </w:pPr>
            <w:r w:rsidRPr="003B2505">
              <w:t>bydło (bez cieląt)</w:t>
            </w:r>
          </w:p>
        </w:tc>
        <w:tc>
          <w:tcPr>
            <w:tcW w:w="418" w:type="pct"/>
            <w:shd w:val="clear" w:color="auto" w:fill="auto"/>
            <w:vAlign w:val="center"/>
          </w:tcPr>
          <w:p w:rsidR="0024572A" w:rsidRPr="007E4A8C" w:rsidRDefault="0024572A" w:rsidP="007E4A8C">
            <w:pPr>
              <w:pStyle w:val="tableteksttab"/>
            </w:pPr>
            <w:r w:rsidRPr="007E4A8C">
              <w:t>10,21</w:t>
            </w:r>
          </w:p>
        </w:tc>
        <w:tc>
          <w:tcPr>
            <w:tcW w:w="419" w:type="pct"/>
            <w:vAlign w:val="center"/>
          </w:tcPr>
          <w:p w:rsidR="0024572A" w:rsidRPr="007E4A8C" w:rsidRDefault="0024572A" w:rsidP="007E4A8C">
            <w:pPr>
              <w:pStyle w:val="tableteksttab"/>
            </w:pPr>
            <w:r w:rsidRPr="007E4A8C">
              <w:t>93,1</w:t>
            </w:r>
          </w:p>
        </w:tc>
        <w:tc>
          <w:tcPr>
            <w:tcW w:w="420" w:type="pct"/>
            <w:vAlign w:val="center"/>
          </w:tcPr>
          <w:p w:rsidR="0024572A" w:rsidRPr="007E4A8C" w:rsidRDefault="0024572A" w:rsidP="007E4A8C">
            <w:pPr>
              <w:pStyle w:val="tableteksttab"/>
            </w:pPr>
            <w:r w:rsidRPr="007E4A8C">
              <w:t>102,6</w:t>
            </w:r>
          </w:p>
        </w:tc>
        <w:tc>
          <w:tcPr>
            <w:tcW w:w="419" w:type="pct"/>
            <w:vAlign w:val="bottom"/>
          </w:tcPr>
          <w:p w:rsidR="0024572A" w:rsidRPr="007E4A8C" w:rsidRDefault="0024572A" w:rsidP="007E4A8C">
            <w:pPr>
              <w:pStyle w:val="tableteksttab"/>
            </w:pPr>
            <w:r w:rsidRPr="007E4A8C">
              <w:t>10,70</w:t>
            </w:r>
          </w:p>
        </w:tc>
        <w:tc>
          <w:tcPr>
            <w:tcW w:w="419" w:type="pct"/>
            <w:vAlign w:val="bottom"/>
          </w:tcPr>
          <w:p w:rsidR="0024572A" w:rsidRPr="007E4A8C" w:rsidRDefault="0024572A" w:rsidP="007E4A8C">
            <w:pPr>
              <w:pStyle w:val="tableteksttab"/>
            </w:pPr>
            <w:r w:rsidRPr="007E4A8C">
              <w:t>98,9</w:t>
            </w:r>
          </w:p>
        </w:tc>
        <w:tc>
          <w:tcPr>
            <w:tcW w:w="419" w:type="pct"/>
            <w:shd w:val="clear" w:color="auto" w:fill="auto"/>
            <w:vAlign w:val="center"/>
          </w:tcPr>
          <w:p w:rsidR="0024572A" w:rsidRPr="003B2505" w:rsidRDefault="0024572A" w:rsidP="0024572A">
            <w:pPr>
              <w:pStyle w:val="tableteksttab"/>
              <w:rPr>
                <w:color w:val="auto"/>
              </w:rPr>
            </w:pPr>
            <w:r w:rsidRPr="003B2505">
              <w:rPr>
                <w:color w:val="auto"/>
              </w:rPr>
              <w:t>.</w:t>
            </w:r>
          </w:p>
        </w:tc>
        <w:tc>
          <w:tcPr>
            <w:tcW w:w="419" w:type="pct"/>
            <w:vAlign w:val="center"/>
          </w:tcPr>
          <w:p w:rsidR="0024572A" w:rsidRPr="003B2505" w:rsidRDefault="0024572A" w:rsidP="0024572A">
            <w:pPr>
              <w:pStyle w:val="tableteksttab"/>
              <w:rPr>
                <w:color w:val="auto"/>
              </w:rPr>
            </w:pPr>
            <w:r>
              <w:rPr>
                <w:color w:val="auto"/>
              </w:rPr>
              <w:t>.</w:t>
            </w:r>
          </w:p>
        </w:tc>
        <w:tc>
          <w:tcPr>
            <w:tcW w:w="419" w:type="pct"/>
            <w:vAlign w:val="center"/>
          </w:tcPr>
          <w:p w:rsidR="0024572A" w:rsidRPr="003B2505" w:rsidRDefault="0024572A" w:rsidP="0024572A">
            <w:pPr>
              <w:pStyle w:val="tableteksttab"/>
              <w:rPr>
                <w:color w:val="auto"/>
              </w:rPr>
            </w:pPr>
            <w:r>
              <w:rPr>
                <w:color w:val="auto"/>
              </w:rPr>
              <w:t>.</w:t>
            </w:r>
          </w:p>
        </w:tc>
        <w:tc>
          <w:tcPr>
            <w:tcW w:w="419" w:type="pct"/>
            <w:vAlign w:val="center"/>
          </w:tcPr>
          <w:p w:rsidR="0024572A" w:rsidRPr="003B2505" w:rsidRDefault="0024572A" w:rsidP="0024572A">
            <w:pPr>
              <w:pStyle w:val="tableteksttab"/>
              <w:rPr>
                <w:color w:val="auto"/>
              </w:rPr>
            </w:pPr>
            <w:r>
              <w:rPr>
                <w:color w:val="auto"/>
              </w:rPr>
              <w:t>.</w:t>
            </w:r>
          </w:p>
        </w:tc>
        <w:tc>
          <w:tcPr>
            <w:tcW w:w="416" w:type="pct"/>
            <w:vAlign w:val="center"/>
          </w:tcPr>
          <w:p w:rsidR="0024572A" w:rsidRPr="003B2505" w:rsidRDefault="0024572A" w:rsidP="0024572A">
            <w:pPr>
              <w:pStyle w:val="tableteksttab"/>
              <w:rPr>
                <w:color w:val="auto"/>
              </w:rPr>
            </w:pPr>
            <w:r w:rsidRPr="003B2505">
              <w:rPr>
                <w:color w:val="auto"/>
              </w:rPr>
              <w:t>.</w:t>
            </w:r>
          </w:p>
        </w:tc>
      </w:tr>
      <w:tr w:rsidR="0024572A" w:rsidRPr="003B2505" w:rsidTr="00743A7B">
        <w:trPr>
          <w:trHeight w:val="57"/>
          <w:tblHeader/>
          <w:jc w:val="center"/>
        </w:trPr>
        <w:tc>
          <w:tcPr>
            <w:tcW w:w="814" w:type="pct"/>
            <w:vAlign w:val="center"/>
          </w:tcPr>
          <w:p w:rsidR="0024572A" w:rsidRPr="003B2505" w:rsidRDefault="0024572A" w:rsidP="0024572A">
            <w:pPr>
              <w:pStyle w:val="boczek2"/>
            </w:pPr>
            <w:r w:rsidRPr="003B2505">
              <w:t>trzoda chlewna</w:t>
            </w:r>
          </w:p>
        </w:tc>
        <w:tc>
          <w:tcPr>
            <w:tcW w:w="418" w:type="pct"/>
            <w:shd w:val="clear" w:color="auto" w:fill="auto"/>
            <w:vAlign w:val="center"/>
          </w:tcPr>
          <w:p w:rsidR="0024572A" w:rsidRPr="007E4A8C" w:rsidRDefault="0024572A" w:rsidP="007E4A8C">
            <w:pPr>
              <w:pStyle w:val="tableteksttab"/>
            </w:pPr>
            <w:r w:rsidRPr="007E4A8C">
              <w:t>8,02</w:t>
            </w:r>
          </w:p>
        </w:tc>
        <w:tc>
          <w:tcPr>
            <w:tcW w:w="419" w:type="pct"/>
            <w:vAlign w:val="center"/>
          </w:tcPr>
          <w:p w:rsidR="0024572A" w:rsidRPr="007E4A8C" w:rsidRDefault="0024572A" w:rsidP="007E4A8C">
            <w:pPr>
              <w:pStyle w:val="tableteksttab"/>
            </w:pPr>
            <w:r w:rsidRPr="007E4A8C">
              <w:t>106,3</w:t>
            </w:r>
          </w:p>
        </w:tc>
        <w:tc>
          <w:tcPr>
            <w:tcW w:w="420" w:type="pct"/>
            <w:vAlign w:val="center"/>
          </w:tcPr>
          <w:p w:rsidR="0024572A" w:rsidRPr="007E4A8C" w:rsidRDefault="0024572A" w:rsidP="007E4A8C">
            <w:pPr>
              <w:pStyle w:val="tableteksttab"/>
            </w:pPr>
            <w:r w:rsidRPr="007E4A8C">
              <w:t>95,2</w:t>
            </w:r>
          </w:p>
        </w:tc>
        <w:tc>
          <w:tcPr>
            <w:tcW w:w="419" w:type="pct"/>
            <w:vAlign w:val="bottom"/>
          </w:tcPr>
          <w:p w:rsidR="0024572A" w:rsidRPr="007E4A8C" w:rsidRDefault="0024572A" w:rsidP="007E4A8C">
            <w:pPr>
              <w:pStyle w:val="tableteksttab"/>
            </w:pPr>
            <w:r w:rsidRPr="007E4A8C">
              <w:t>8,64</w:t>
            </w:r>
          </w:p>
        </w:tc>
        <w:tc>
          <w:tcPr>
            <w:tcW w:w="419" w:type="pct"/>
            <w:vAlign w:val="bottom"/>
          </w:tcPr>
          <w:p w:rsidR="0024572A" w:rsidRPr="007E4A8C" w:rsidRDefault="0024572A" w:rsidP="007E4A8C">
            <w:pPr>
              <w:pStyle w:val="tableteksttab"/>
            </w:pPr>
            <w:r w:rsidRPr="007E4A8C">
              <w:t>132,1</w:t>
            </w:r>
          </w:p>
        </w:tc>
        <w:tc>
          <w:tcPr>
            <w:tcW w:w="419" w:type="pct"/>
            <w:shd w:val="clear" w:color="auto" w:fill="auto"/>
            <w:vAlign w:val="center"/>
          </w:tcPr>
          <w:p w:rsidR="0024572A" w:rsidRPr="003B2505" w:rsidRDefault="0024572A" w:rsidP="0024572A">
            <w:pPr>
              <w:pStyle w:val="tableteksttab"/>
              <w:rPr>
                <w:color w:val="auto"/>
              </w:rPr>
            </w:pPr>
            <w:r w:rsidRPr="003B2505">
              <w:rPr>
                <w:color w:val="auto"/>
              </w:rPr>
              <w:t>.</w:t>
            </w:r>
          </w:p>
        </w:tc>
        <w:tc>
          <w:tcPr>
            <w:tcW w:w="419" w:type="pct"/>
            <w:vAlign w:val="center"/>
          </w:tcPr>
          <w:p w:rsidR="0024572A" w:rsidRPr="003B2505" w:rsidRDefault="0024572A" w:rsidP="0024572A">
            <w:pPr>
              <w:pStyle w:val="tableteksttab"/>
              <w:rPr>
                <w:color w:val="auto"/>
              </w:rPr>
            </w:pPr>
            <w:r w:rsidRPr="003B2505">
              <w:rPr>
                <w:color w:val="auto"/>
              </w:rPr>
              <w:t>.</w:t>
            </w:r>
          </w:p>
        </w:tc>
        <w:tc>
          <w:tcPr>
            <w:tcW w:w="419" w:type="pct"/>
            <w:vAlign w:val="center"/>
          </w:tcPr>
          <w:p w:rsidR="0024572A" w:rsidRPr="003B2505" w:rsidRDefault="0024572A" w:rsidP="0024572A">
            <w:pPr>
              <w:pStyle w:val="tableteksttab"/>
              <w:rPr>
                <w:color w:val="auto"/>
              </w:rPr>
            </w:pPr>
            <w:r w:rsidRPr="003B2505">
              <w:rPr>
                <w:color w:val="auto"/>
              </w:rPr>
              <w:t>.</w:t>
            </w:r>
          </w:p>
        </w:tc>
        <w:tc>
          <w:tcPr>
            <w:tcW w:w="419" w:type="pct"/>
            <w:vAlign w:val="center"/>
          </w:tcPr>
          <w:p w:rsidR="0024572A" w:rsidRPr="003B2505" w:rsidRDefault="0024572A" w:rsidP="0024572A">
            <w:pPr>
              <w:pStyle w:val="tableteksttab"/>
              <w:rPr>
                <w:color w:val="auto"/>
              </w:rPr>
            </w:pPr>
            <w:r w:rsidRPr="003B2505">
              <w:rPr>
                <w:color w:val="auto"/>
              </w:rPr>
              <w:t>.</w:t>
            </w:r>
          </w:p>
        </w:tc>
        <w:tc>
          <w:tcPr>
            <w:tcW w:w="416" w:type="pct"/>
            <w:vAlign w:val="center"/>
          </w:tcPr>
          <w:p w:rsidR="0024572A" w:rsidRPr="003B2505" w:rsidRDefault="0024572A" w:rsidP="0024572A">
            <w:pPr>
              <w:pStyle w:val="tableteksttab"/>
              <w:rPr>
                <w:color w:val="auto"/>
              </w:rPr>
            </w:pPr>
            <w:r w:rsidRPr="003B2505">
              <w:rPr>
                <w:color w:val="auto"/>
              </w:rPr>
              <w:t>.</w:t>
            </w:r>
          </w:p>
        </w:tc>
      </w:tr>
      <w:tr w:rsidR="0024572A" w:rsidRPr="003B2505" w:rsidTr="00743A7B">
        <w:trPr>
          <w:trHeight w:val="57"/>
          <w:tblHeader/>
          <w:jc w:val="center"/>
        </w:trPr>
        <w:tc>
          <w:tcPr>
            <w:tcW w:w="814" w:type="pct"/>
            <w:tcBorders>
              <w:bottom w:val="single" w:sz="4" w:space="0" w:color="522398"/>
            </w:tcBorders>
            <w:vAlign w:val="center"/>
          </w:tcPr>
          <w:p w:rsidR="0024572A" w:rsidRPr="003B2505" w:rsidRDefault="0024572A" w:rsidP="0024572A">
            <w:pPr>
              <w:pStyle w:val="boczek2"/>
            </w:pPr>
            <w:r w:rsidRPr="003B2505">
              <w:t>drób</w:t>
            </w:r>
          </w:p>
        </w:tc>
        <w:tc>
          <w:tcPr>
            <w:tcW w:w="418" w:type="pct"/>
            <w:tcBorders>
              <w:bottom w:val="single" w:sz="4" w:space="0" w:color="522398"/>
            </w:tcBorders>
            <w:shd w:val="clear" w:color="auto" w:fill="auto"/>
            <w:vAlign w:val="center"/>
          </w:tcPr>
          <w:p w:rsidR="0024572A" w:rsidRPr="007E4A8C" w:rsidRDefault="0024572A" w:rsidP="007E4A8C">
            <w:pPr>
              <w:pStyle w:val="tableteksttab"/>
            </w:pPr>
            <w:r w:rsidRPr="007E4A8C">
              <w:t>5,63</w:t>
            </w:r>
          </w:p>
        </w:tc>
        <w:tc>
          <w:tcPr>
            <w:tcW w:w="419" w:type="pct"/>
            <w:tcBorders>
              <w:bottom w:val="single" w:sz="4" w:space="0" w:color="522398"/>
            </w:tcBorders>
            <w:vAlign w:val="center"/>
          </w:tcPr>
          <w:p w:rsidR="0024572A" w:rsidRPr="007E4A8C" w:rsidRDefault="0024572A" w:rsidP="007E4A8C">
            <w:pPr>
              <w:pStyle w:val="tableteksttab"/>
            </w:pPr>
            <w:r w:rsidRPr="007E4A8C">
              <w:t>83,1</w:t>
            </w:r>
          </w:p>
        </w:tc>
        <w:tc>
          <w:tcPr>
            <w:tcW w:w="420" w:type="pct"/>
            <w:tcBorders>
              <w:bottom w:val="single" w:sz="4" w:space="0" w:color="522398"/>
            </w:tcBorders>
            <w:vAlign w:val="center"/>
          </w:tcPr>
          <w:p w:rsidR="0024572A" w:rsidRPr="007E4A8C" w:rsidRDefault="0024572A" w:rsidP="007E4A8C">
            <w:pPr>
              <w:pStyle w:val="tableteksttab"/>
            </w:pPr>
            <w:r w:rsidRPr="007E4A8C">
              <w:t>100,2</w:t>
            </w:r>
          </w:p>
        </w:tc>
        <w:tc>
          <w:tcPr>
            <w:tcW w:w="419" w:type="pct"/>
            <w:tcBorders>
              <w:bottom w:val="single" w:sz="4" w:space="0" w:color="522398"/>
            </w:tcBorders>
            <w:vAlign w:val="bottom"/>
          </w:tcPr>
          <w:p w:rsidR="0024572A" w:rsidRPr="007E4A8C" w:rsidRDefault="0024572A" w:rsidP="007E4A8C">
            <w:pPr>
              <w:pStyle w:val="tableteksttab"/>
            </w:pPr>
            <w:r w:rsidRPr="007E4A8C">
              <w:t>5,95</w:t>
            </w:r>
          </w:p>
        </w:tc>
        <w:tc>
          <w:tcPr>
            <w:tcW w:w="419" w:type="pct"/>
            <w:tcBorders>
              <w:bottom w:val="single" w:sz="4" w:space="0" w:color="522398"/>
            </w:tcBorders>
            <w:vAlign w:val="bottom"/>
          </w:tcPr>
          <w:p w:rsidR="0024572A" w:rsidRPr="007E4A8C" w:rsidRDefault="0024572A" w:rsidP="007E4A8C">
            <w:pPr>
              <w:pStyle w:val="tableteksttab"/>
            </w:pPr>
            <w:r w:rsidRPr="007E4A8C">
              <w:t>96,7</w:t>
            </w:r>
          </w:p>
        </w:tc>
        <w:tc>
          <w:tcPr>
            <w:tcW w:w="419" w:type="pct"/>
            <w:tcBorders>
              <w:bottom w:val="single" w:sz="4" w:space="0" w:color="522398"/>
            </w:tcBorders>
            <w:shd w:val="clear" w:color="auto" w:fill="auto"/>
            <w:vAlign w:val="center"/>
          </w:tcPr>
          <w:p w:rsidR="0024572A" w:rsidRPr="003B2505" w:rsidRDefault="0024572A" w:rsidP="0024572A">
            <w:pPr>
              <w:pStyle w:val="tableteksttab"/>
              <w:rPr>
                <w:color w:val="auto"/>
              </w:rPr>
            </w:pPr>
            <w:r w:rsidRPr="003B2505">
              <w:rPr>
                <w:color w:val="auto"/>
              </w:rPr>
              <w:t>.</w:t>
            </w:r>
          </w:p>
        </w:tc>
        <w:tc>
          <w:tcPr>
            <w:tcW w:w="419" w:type="pct"/>
            <w:tcBorders>
              <w:bottom w:val="single" w:sz="4" w:space="0" w:color="522398"/>
            </w:tcBorders>
            <w:vAlign w:val="center"/>
          </w:tcPr>
          <w:p w:rsidR="0024572A" w:rsidRPr="003B2505" w:rsidRDefault="0024572A" w:rsidP="0024572A">
            <w:pPr>
              <w:pStyle w:val="tableteksttab"/>
              <w:rPr>
                <w:color w:val="auto"/>
              </w:rPr>
            </w:pPr>
            <w:r w:rsidRPr="003B2505">
              <w:rPr>
                <w:color w:val="auto"/>
              </w:rPr>
              <w:t>.</w:t>
            </w:r>
          </w:p>
        </w:tc>
        <w:tc>
          <w:tcPr>
            <w:tcW w:w="419" w:type="pct"/>
            <w:tcBorders>
              <w:bottom w:val="single" w:sz="4" w:space="0" w:color="522398"/>
            </w:tcBorders>
            <w:vAlign w:val="center"/>
          </w:tcPr>
          <w:p w:rsidR="0024572A" w:rsidRPr="003B2505" w:rsidRDefault="0024572A" w:rsidP="0024572A">
            <w:pPr>
              <w:pStyle w:val="tableteksttab"/>
              <w:rPr>
                <w:color w:val="auto"/>
              </w:rPr>
            </w:pPr>
            <w:r w:rsidRPr="003B2505">
              <w:rPr>
                <w:color w:val="auto"/>
              </w:rPr>
              <w:t>.</w:t>
            </w:r>
          </w:p>
        </w:tc>
        <w:tc>
          <w:tcPr>
            <w:tcW w:w="419" w:type="pct"/>
            <w:tcBorders>
              <w:bottom w:val="single" w:sz="4" w:space="0" w:color="522398"/>
            </w:tcBorders>
            <w:vAlign w:val="center"/>
          </w:tcPr>
          <w:p w:rsidR="0024572A" w:rsidRPr="003B2505" w:rsidRDefault="0024572A" w:rsidP="0024572A">
            <w:pPr>
              <w:pStyle w:val="tableteksttab"/>
              <w:rPr>
                <w:color w:val="auto"/>
              </w:rPr>
            </w:pPr>
            <w:r w:rsidRPr="003B2505">
              <w:rPr>
                <w:color w:val="auto"/>
              </w:rPr>
              <w:t>.</w:t>
            </w:r>
          </w:p>
        </w:tc>
        <w:tc>
          <w:tcPr>
            <w:tcW w:w="416" w:type="pct"/>
            <w:tcBorders>
              <w:bottom w:val="single" w:sz="4" w:space="0" w:color="522398"/>
            </w:tcBorders>
            <w:vAlign w:val="center"/>
          </w:tcPr>
          <w:p w:rsidR="0024572A" w:rsidRPr="003B2505" w:rsidRDefault="0024572A" w:rsidP="0024572A">
            <w:pPr>
              <w:pStyle w:val="tableteksttab"/>
              <w:rPr>
                <w:color w:val="auto"/>
              </w:rPr>
            </w:pPr>
            <w:r w:rsidRPr="003B2505">
              <w:rPr>
                <w:color w:val="auto"/>
              </w:rPr>
              <w:t>.</w:t>
            </w:r>
          </w:p>
        </w:tc>
      </w:tr>
      <w:tr w:rsidR="0024572A" w:rsidRPr="003B2505" w:rsidTr="00743A7B">
        <w:trPr>
          <w:trHeight w:val="57"/>
          <w:jc w:val="center"/>
        </w:trPr>
        <w:tc>
          <w:tcPr>
            <w:tcW w:w="814" w:type="pct"/>
            <w:tcBorders>
              <w:top w:val="single" w:sz="4" w:space="0" w:color="522398"/>
              <w:bottom w:val="nil"/>
            </w:tcBorders>
            <w:vAlign w:val="center"/>
          </w:tcPr>
          <w:p w:rsidR="0024572A" w:rsidRPr="003B2505" w:rsidRDefault="0024572A" w:rsidP="0024572A">
            <w:pPr>
              <w:pStyle w:val="boczek1"/>
            </w:pPr>
            <w:r w:rsidRPr="003B2505">
              <w:t>Mleko za 1 hl</w:t>
            </w:r>
          </w:p>
        </w:tc>
        <w:tc>
          <w:tcPr>
            <w:tcW w:w="418" w:type="pct"/>
            <w:tcBorders>
              <w:top w:val="single" w:sz="4" w:space="0" w:color="522398"/>
              <w:bottom w:val="nil"/>
            </w:tcBorders>
            <w:shd w:val="clear" w:color="auto" w:fill="auto"/>
            <w:vAlign w:val="center"/>
          </w:tcPr>
          <w:p w:rsidR="0024572A" w:rsidRPr="007E4A8C" w:rsidRDefault="0024572A" w:rsidP="007E4A8C">
            <w:pPr>
              <w:pStyle w:val="tableteksttab"/>
            </w:pPr>
            <w:r w:rsidRPr="007E4A8C">
              <w:t>191,08</w:t>
            </w:r>
          </w:p>
        </w:tc>
        <w:tc>
          <w:tcPr>
            <w:tcW w:w="419" w:type="pct"/>
            <w:tcBorders>
              <w:top w:val="single" w:sz="4" w:space="0" w:color="522398"/>
              <w:bottom w:val="nil"/>
            </w:tcBorders>
            <w:vAlign w:val="center"/>
          </w:tcPr>
          <w:p w:rsidR="0024572A" w:rsidRPr="007E4A8C" w:rsidRDefault="0024572A" w:rsidP="007E4A8C">
            <w:pPr>
              <w:pStyle w:val="tableteksttab"/>
            </w:pPr>
            <w:r w:rsidRPr="007E4A8C">
              <w:t>73,4</w:t>
            </w:r>
          </w:p>
        </w:tc>
        <w:tc>
          <w:tcPr>
            <w:tcW w:w="420" w:type="pct"/>
            <w:tcBorders>
              <w:top w:val="single" w:sz="4" w:space="0" w:color="522398"/>
              <w:bottom w:val="nil"/>
            </w:tcBorders>
            <w:vAlign w:val="center"/>
          </w:tcPr>
          <w:p w:rsidR="0024572A" w:rsidRPr="007E4A8C" w:rsidRDefault="0024572A" w:rsidP="007E4A8C">
            <w:pPr>
              <w:pStyle w:val="tableteksttab"/>
            </w:pPr>
            <w:r w:rsidRPr="007E4A8C">
              <w:t>103,0</w:t>
            </w:r>
          </w:p>
        </w:tc>
        <w:tc>
          <w:tcPr>
            <w:tcW w:w="419" w:type="pct"/>
            <w:tcBorders>
              <w:top w:val="single" w:sz="4" w:space="0" w:color="522398"/>
              <w:bottom w:val="nil"/>
            </w:tcBorders>
            <w:vAlign w:val="bottom"/>
          </w:tcPr>
          <w:p w:rsidR="0024572A" w:rsidRPr="007E4A8C" w:rsidRDefault="0024572A" w:rsidP="007E4A8C">
            <w:pPr>
              <w:pStyle w:val="tableteksttab"/>
            </w:pPr>
            <w:r w:rsidRPr="007E4A8C">
              <w:t>205,44</w:t>
            </w:r>
          </w:p>
        </w:tc>
        <w:tc>
          <w:tcPr>
            <w:tcW w:w="419" w:type="pct"/>
            <w:tcBorders>
              <w:top w:val="single" w:sz="4" w:space="0" w:color="522398"/>
              <w:bottom w:val="nil"/>
            </w:tcBorders>
            <w:vAlign w:val="bottom"/>
          </w:tcPr>
          <w:p w:rsidR="0024572A" w:rsidRPr="007E4A8C" w:rsidRDefault="0024572A" w:rsidP="007E4A8C">
            <w:pPr>
              <w:pStyle w:val="tableteksttab"/>
            </w:pPr>
            <w:r w:rsidRPr="007E4A8C">
              <w:t>93,4</w:t>
            </w:r>
          </w:p>
        </w:tc>
        <w:tc>
          <w:tcPr>
            <w:tcW w:w="419" w:type="pct"/>
            <w:tcBorders>
              <w:top w:val="single" w:sz="4" w:space="0" w:color="522398"/>
              <w:bottom w:val="nil"/>
            </w:tcBorders>
            <w:shd w:val="clear" w:color="auto" w:fill="auto"/>
            <w:vAlign w:val="center"/>
          </w:tcPr>
          <w:p w:rsidR="0024572A" w:rsidRPr="003B2505" w:rsidRDefault="0024572A" w:rsidP="0024572A">
            <w:pPr>
              <w:pStyle w:val="tableteksttab"/>
              <w:rPr>
                <w:color w:val="auto"/>
              </w:rPr>
            </w:pPr>
            <w:r w:rsidRPr="003B2505">
              <w:rPr>
                <w:color w:val="auto"/>
              </w:rPr>
              <w:t>.</w:t>
            </w:r>
          </w:p>
        </w:tc>
        <w:tc>
          <w:tcPr>
            <w:tcW w:w="419" w:type="pct"/>
            <w:tcBorders>
              <w:top w:val="single" w:sz="4" w:space="0" w:color="522398"/>
              <w:bottom w:val="nil"/>
            </w:tcBorders>
            <w:vAlign w:val="center"/>
          </w:tcPr>
          <w:p w:rsidR="0024572A" w:rsidRPr="003B2505" w:rsidRDefault="0024572A" w:rsidP="0024572A">
            <w:pPr>
              <w:pStyle w:val="tableteksttab"/>
              <w:rPr>
                <w:color w:val="auto"/>
              </w:rPr>
            </w:pPr>
            <w:r w:rsidRPr="003B2505">
              <w:rPr>
                <w:color w:val="auto"/>
              </w:rPr>
              <w:t>.</w:t>
            </w:r>
          </w:p>
        </w:tc>
        <w:tc>
          <w:tcPr>
            <w:tcW w:w="419" w:type="pct"/>
            <w:tcBorders>
              <w:top w:val="single" w:sz="4" w:space="0" w:color="522398"/>
              <w:bottom w:val="nil"/>
            </w:tcBorders>
            <w:vAlign w:val="center"/>
          </w:tcPr>
          <w:p w:rsidR="0024572A" w:rsidRPr="003B2505" w:rsidRDefault="0024572A" w:rsidP="0024572A">
            <w:pPr>
              <w:pStyle w:val="tableteksttab"/>
              <w:rPr>
                <w:color w:val="auto"/>
              </w:rPr>
            </w:pPr>
            <w:r w:rsidRPr="003B2505">
              <w:rPr>
                <w:color w:val="auto"/>
              </w:rPr>
              <w:t>.</w:t>
            </w:r>
          </w:p>
        </w:tc>
        <w:tc>
          <w:tcPr>
            <w:tcW w:w="419" w:type="pct"/>
            <w:tcBorders>
              <w:top w:val="single" w:sz="4" w:space="0" w:color="522398"/>
              <w:bottom w:val="nil"/>
            </w:tcBorders>
            <w:vAlign w:val="center"/>
          </w:tcPr>
          <w:p w:rsidR="0024572A" w:rsidRPr="003B2505" w:rsidRDefault="0024572A" w:rsidP="0024572A">
            <w:pPr>
              <w:pStyle w:val="tableteksttab"/>
              <w:rPr>
                <w:color w:val="auto"/>
              </w:rPr>
            </w:pPr>
            <w:r w:rsidRPr="003B2505">
              <w:rPr>
                <w:color w:val="auto"/>
              </w:rPr>
              <w:t>.</w:t>
            </w:r>
          </w:p>
        </w:tc>
        <w:tc>
          <w:tcPr>
            <w:tcW w:w="416" w:type="pct"/>
            <w:tcBorders>
              <w:top w:val="single" w:sz="4" w:space="0" w:color="522398"/>
              <w:bottom w:val="nil"/>
            </w:tcBorders>
            <w:vAlign w:val="center"/>
          </w:tcPr>
          <w:p w:rsidR="0024572A" w:rsidRPr="003B2505" w:rsidRDefault="0024572A" w:rsidP="0024572A">
            <w:pPr>
              <w:pStyle w:val="tableteksttab"/>
              <w:rPr>
                <w:color w:val="auto"/>
              </w:rPr>
            </w:pPr>
            <w:r w:rsidRPr="003B2505">
              <w:rPr>
                <w:color w:val="auto"/>
              </w:rPr>
              <w:t>.</w:t>
            </w:r>
          </w:p>
        </w:tc>
      </w:tr>
    </w:tbl>
    <w:p w:rsidR="00D243A4" w:rsidRPr="003B2505" w:rsidRDefault="00D243A4" w:rsidP="00D243A4">
      <w:pPr>
        <w:pStyle w:val="notka"/>
        <w:tabs>
          <w:tab w:val="clear" w:pos="5040"/>
          <w:tab w:val="clear" w:pos="5760"/>
          <w:tab w:val="clear" w:pos="6480"/>
          <w:tab w:val="clear" w:pos="7200"/>
          <w:tab w:val="clear" w:pos="7920"/>
          <w:tab w:val="clear" w:pos="8640"/>
          <w:tab w:val="clear" w:pos="9360"/>
          <w:tab w:val="clear" w:pos="10080"/>
          <w:tab w:val="clear" w:pos="10800"/>
          <w:tab w:val="clear" w:pos="11520"/>
          <w:tab w:val="center" w:pos="5239"/>
        </w:tabs>
      </w:pPr>
      <w:r w:rsidRPr="003B2505">
        <w:t>a W skupie bez ziarna siewnego. b Na targowiskach – jadalne późne.</w:t>
      </w:r>
      <w:r w:rsidRPr="003B2505">
        <w:tab/>
      </w:r>
    </w:p>
    <w:p w:rsidR="00BC04D0" w:rsidRPr="006763A1" w:rsidRDefault="00BC04D0" w:rsidP="004B1B74">
      <w:pPr>
        <w:pStyle w:val="tekst"/>
        <w:spacing w:before="240"/>
      </w:pPr>
      <w:r w:rsidRPr="006763A1">
        <w:t xml:space="preserve">Za </w:t>
      </w:r>
      <w:r w:rsidRPr="006763A1">
        <w:rPr>
          <w:b/>
        </w:rPr>
        <w:t>1 dt</w:t>
      </w:r>
      <w:r w:rsidRPr="006763A1">
        <w:t xml:space="preserve"> </w:t>
      </w:r>
      <w:r w:rsidRPr="006763A1">
        <w:rPr>
          <w:b/>
        </w:rPr>
        <w:t>jęczmienia w obrocie targowiskowym</w:t>
      </w:r>
      <w:r w:rsidRPr="006763A1">
        <w:t xml:space="preserve"> </w:t>
      </w:r>
      <w:r w:rsidR="00542A3A" w:rsidRPr="006763A1">
        <w:t>w październiku</w:t>
      </w:r>
      <w:r w:rsidRPr="006763A1">
        <w:t xml:space="preserve"> br. płacono 1</w:t>
      </w:r>
      <w:r w:rsidR="006763A1" w:rsidRPr="006763A1">
        <w:t>07</w:t>
      </w:r>
      <w:r w:rsidRPr="006763A1">
        <w:t>,</w:t>
      </w:r>
      <w:r w:rsidR="006763A1" w:rsidRPr="006763A1">
        <w:t>50</w:t>
      </w:r>
      <w:r w:rsidRPr="006763A1">
        <w:t xml:space="preserve"> zł, tj. o </w:t>
      </w:r>
      <w:r w:rsidR="006763A1" w:rsidRPr="006763A1">
        <w:t>7,3</w:t>
      </w:r>
      <w:r w:rsidRPr="006763A1">
        <w:t xml:space="preserve">% </w:t>
      </w:r>
      <w:r w:rsidR="006763A1" w:rsidRPr="006763A1">
        <w:t>mni</w:t>
      </w:r>
      <w:r w:rsidRPr="006763A1">
        <w:t xml:space="preserve">ej niż </w:t>
      </w:r>
      <w:r w:rsidR="00542A3A" w:rsidRPr="006763A1">
        <w:t>we wrześniu</w:t>
      </w:r>
      <w:r w:rsidR="00A76E03" w:rsidRPr="006763A1">
        <w:t xml:space="preserve"> br.</w:t>
      </w:r>
      <w:r w:rsidR="006763A1" w:rsidRPr="006763A1">
        <w:t xml:space="preserve"> i </w:t>
      </w:r>
      <w:r w:rsidRPr="006763A1">
        <w:t>o</w:t>
      </w:r>
      <w:r w:rsidR="00A76E03" w:rsidRPr="006763A1">
        <w:t> </w:t>
      </w:r>
      <w:r w:rsidR="006763A1" w:rsidRPr="006763A1">
        <w:t>34,5</w:t>
      </w:r>
      <w:r w:rsidRPr="006763A1">
        <w:t xml:space="preserve">% mniej niż rok wcześniej. Cena </w:t>
      </w:r>
      <w:r w:rsidRPr="006763A1">
        <w:rPr>
          <w:b/>
        </w:rPr>
        <w:t>owsa</w:t>
      </w:r>
      <w:r w:rsidRPr="006763A1">
        <w:t xml:space="preserve"> na wolnym rynku </w:t>
      </w:r>
      <w:r w:rsidR="00CE3875" w:rsidRPr="006763A1">
        <w:t>ukształtowała się na poziomie 1</w:t>
      </w:r>
      <w:r w:rsidR="006763A1" w:rsidRPr="006763A1">
        <w:t>06</w:t>
      </w:r>
      <w:r w:rsidRPr="006763A1">
        <w:t>,</w:t>
      </w:r>
      <w:r w:rsidR="006763A1" w:rsidRPr="006763A1">
        <w:t>76</w:t>
      </w:r>
      <w:r w:rsidRPr="006763A1">
        <w:t xml:space="preserve"> zł za 1 dt i była </w:t>
      </w:r>
      <w:r w:rsidR="006763A1" w:rsidRPr="006763A1">
        <w:t xml:space="preserve">o 7,6% niższa </w:t>
      </w:r>
      <w:r w:rsidRPr="006763A1">
        <w:t>od notowanej przed miesiącem</w:t>
      </w:r>
      <w:r w:rsidR="006763A1" w:rsidRPr="006763A1">
        <w:t>,</w:t>
      </w:r>
      <w:r w:rsidR="00CE3875" w:rsidRPr="006763A1">
        <w:t xml:space="preserve"> </w:t>
      </w:r>
      <w:r w:rsidR="00CB3120" w:rsidRPr="006763A1">
        <w:t xml:space="preserve">a </w:t>
      </w:r>
      <w:r w:rsidR="006763A1" w:rsidRPr="006763A1">
        <w:t xml:space="preserve">o 23,6% </w:t>
      </w:r>
      <w:r w:rsidR="00CB3120" w:rsidRPr="006763A1">
        <w:t>niższa aniżeli</w:t>
      </w:r>
      <w:r w:rsidRPr="006763A1">
        <w:t xml:space="preserve"> </w:t>
      </w:r>
      <w:r w:rsidR="00542A3A" w:rsidRPr="006763A1">
        <w:t>w październiku</w:t>
      </w:r>
      <w:r w:rsidR="00CE3875" w:rsidRPr="006763A1">
        <w:t xml:space="preserve"> ub. roku</w:t>
      </w:r>
      <w:r w:rsidR="006763A1" w:rsidRPr="006763A1">
        <w:t>.</w:t>
      </w:r>
      <w:r w:rsidR="00CE3875" w:rsidRPr="006763A1">
        <w:t xml:space="preserve"> </w:t>
      </w:r>
    </w:p>
    <w:p w:rsidR="00BC1D86" w:rsidRPr="006763A1" w:rsidRDefault="00BC04D0" w:rsidP="00BC04D0">
      <w:pPr>
        <w:pStyle w:val="tekst"/>
      </w:pPr>
      <w:r w:rsidRPr="00095CFA">
        <w:t xml:space="preserve">Średnia </w:t>
      </w:r>
      <w:r w:rsidRPr="00095CFA">
        <w:rPr>
          <w:b/>
        </w:rPr>
        <w:t>cena ziemniaków w skupie</w:t>
      </w:r>
      <w:r w:rsidRPr="00095CFA">
        <w:t xml:space="preserve"> </w:t>
      </w:r>
      <w:r w:rsidR="00542A3A">
        <w:t xml:space="preserve">w </w:t>
      </w:r>
      <w:r w:rsidR="00542A3A" w:rsidRPr="006763A1">
        <w:t>październiku</w:t>
      </w:r>
      <w:r w:rsidRPr="006763A1">
        <w:t xml:space="preserve"> br. wyniosła </w:t>
      </w:r>
      <w:r w:rsidR="007961F3" w:rsidRPr="006763A1">
        <w:t>7</w:t>
      </w:r>
      <w:r w:rsidR="007E4A8C" w:rsidRPr="006763A1">
        <w:t>0</w:t>
      </w:r>
      <w:r w:rsidRPr="006763A1">
        <w:t>,</w:t>
      </w:r>
      <w:r w:rsidR="007E4A8C" w:rsidRPr="006763A1">
        <w:t>14</w:t>
      </w:r>
      <w:r w:rsidRPr="006763A1">
        <w:t xml:space="preserve"> zł za 1 dt i była o </w:t>
      </w:r>
      <w:r w:rsidR="007E4A8C" w:rsidRPr="006763A1">
        <w:t>9</w:t>
      </w:r>
      <w:r w:rsidR="005F00BD" w:rsidRPr="006763A1">
        <w:t>,</w:t>
      </w:r>
      <w:r w:rsidR="007E4A8C" w:rsidRPr="006763A1">
        <w:t>8</w:t>
      </w:r>
      <w:r w:rsidRPr="006763A1">
        <w:t xml:space="preserve">% </w:t>
      </w:r>
      <w:r w:rsidR="007961F3" w:rsidRPr="006763A1">
        <w:t xml:space="preserve">niższa </w:t>
      </w:r>
      <w:r w:rsidRPr="006763A1">
        <w:t xml:space="preserve">od zanotowanej miesiąc wcześniej, ale o </w:t>
      </w:r>
      <w:r w:rsidR="005F00BD" w:rsidRPr="006763A1">
        <w:t>1</w:t>
      </w:r>
      <w:r w:rsidR="007E4A8C" w:rsidRPr="006763A1">
        <w:t>6,9</w:t>
      </w:r>
      <w:r w:rsidRPr="006763A1">
        <w:t xml:space="preserve">% </w:t>
      </w:r>
      <w:r w:rsidR="007961F3" w:rsidRPr="006763A1">
        <w:t>prze</w:t>
      </w:r>
      <w:r w:rsidRPr="006763A1">
        <w:t>wyższ</w:t>
      </w:r>
      <w:r w:rsidR="007961F3" w:rsidRPr="006763A1">
        <w:t xml:space="preserve">yła </w:t>
      </w:r>
      <w:r w:rsidRPr="006763A1">
        <w:t>cen</w:t>
      </w:r>
      <w:r w:rsidR="007961F3" w:rsidRPr="006763A1">
        <w:t>ę</w:t>
      </w:r>
      <w:r w:rsidRPr="006763A1">
        <w:t xml:space="preserve"> sprzed roku. Na </w:t>
      </w:r>
      <w:r w:rsidRPr="006763A1">
        <w:rPr>
          <w:b/>
        </w:rPr>
        <w:t>targowiskach cena ziemniaków jadalnych późnych</w:t>
      </w:r>
      <w:r w:rsidRPr="006763A1">
        <w:t xml:space="preserve"> osiągnęła </w:t>
      </w:r>
      <w:r w:rsidR="006763A1" w:rsidRPr="006763A1">
        <w:t>238</w:t>
      </w:r>
      <w:r w:rsidRPr="006763A1">
        <w:t>,</w:t>
      </w:r>
      <w:r w:rsidR="006763A1" w:rsidRPr="006763A1">
        <w:t>8</w:t>
      </w:r>
      <w:r w:rsidR="00CB3120" w:rsidRPr="006763A1">
        <w:t>9</w:t>
      </w:r>
      <w:r w:rsidRPr="006763A1">
        <w:t xml:space="preserve"> zł za 1</w:t>
      </w:r>
      <w:r w:rsidR="00CE3875" w:rsidRPr="006763A1">
        <w:t xml:space="preserve"> </w:t>
      </w:r>
      <w:r w:rsidRPr="006763A1">
        <w:t xml:space="preserve">dt, co oznacza </w:t>
      </w:r>
      <w:r w:rsidR="00CB3120" w:rsidRPr="006763A1">
        <w:t xml:space="preserve">spadek </w:t>
      </w:r>
      <w:r w:rsidRPr="006763A1">
        <w:t xml:space="preserve">o </w:t>
      </w:r>
      <w:r w:rsidR="006763A1" w:rsidRPr="006763A1">
        <w:t>4</w:t>
      </w:r>
      <w:r w:rsidR="00CB3120" w:rsidRPr="006763A1">
        <w:t>,4</w:t>
      </w:r>
      <w:r w:rsidRPr="006763A1">
        <w:t>% w stosunku do poprzedniego miesiąca</w:t>
      </w:r>
      <w:r w:rsidR="00CB3120" w:rsidRPr="006763A1">
        <w:t>, ale</w:t>
      </w:r>
      <w:r w:rsidRPr="006763A1">
        <w:t xml:space="preserve"> </w:t>
      </w:r>
      <w:r w:rsidR="00CB3120" w:rsidRPr="006763A1">
        <w:t xml:space="preserve">wzrost </w:t>
      </w:r>
      <w:r w:rsidRPr="006763A1">
        <w:t xml:space="preserve">o </w:t>
      </w:r>
      <w:r w:rsidR="00AC5156" w:rsidRPr="006763A1">
        <w:t>3</w:t>
      </w:r>
      <w:r w:rsidR="006763A1" w:rsidRPr="006763A1">
        <w:t>1,0</w:t>
      </w:r>
      <w:r w:rsidRPr="006763A1">
        <w:t>% w skali roku.</w:t>
      </w:r>
    </w:p>
    <w:p w:rsidR="00D243A4" w:rsidRDefault="009474C5" w:rsidP="00D243A4">
      <w:pPr>
        <w:pStyle w:val="tytuwykresu"/>
        <w:spacing w:before="240" w:after="120"/>
        <w:rPr>
          <w:bCs/>
          <w:szCs w:val="19"/>
        </w:rPr>
      </w:pPr>
      <w:r w:rsidRPr="009474C5">
        <w:rPr>
          <w:noProof/>
          <w:lang w:eastAsia="pl-PL"/>
        </w:rPr>
        <w:lastRenderedPageBreak/>
        <w:drawing>
          <wp:anchor distT="0" distB="180340" distL="114300" distR="114300" simplePos="0" relativeHeight="253129216" behindDoc="0" locked="0" layoutInCell="1" allowOverlap="1">
            <wp:simplePos x="0" y="0"/>
            <wp:positionH relativeFrom="margin">
              <wp:align>center</wp:align>
            </wp:positionH>
            <wp:positionV relativeFrom="paragraph">
              <wp:posOffset>299085</wp:posOffset>
            </wp:positionV>
            <wp:extent cx="5760000" cy="2512800"/>
            <wp:effectExtent l="0" t="0" r="0" b="1905"/>
            <wp:wrapTopAndBottom/>
            <wp:docPr id="33" name="Obraz 33" descr="Potrójny wykres liniowy (pszenica, żyto, ziemniaki) prezentujący kształtowanie się cen wybranych produktów roślinnych (w skupie i na wolnym rynku) w poszczególnych miesiącach w latach 2020–2023 (oś pozioma). Oś pionowa wartości w zakresie od 0 do 300 zł za 1 dt. Przerwy w ciągłości linii, obrazującej ceny targowiskowe ziemniaków, w latach 2020 i 2021 wynikają z zawieszenia w tym okresie badania cen produktów rolnych na targowiskach w związku z COVID-19.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00" cy="251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43A4" w:rsidRPr="003F192B">
        <w:t>Wykres</w:t>
      </w:r>
      <w:r w:rsidR="00D243A4">
        <w:t xml:space="preserve"> 6.</w:t>
      </w:r>
      <w:r w:rsidR="00D243A4">
        <w:tab/>
      </w:r>
      <w:r w:rsidR="00D243A4" w:rsidRPr="005E3502">
        <w:t xml:space="preserve">Przeciętne ceny skupu </w:t>
      </w:r>
      <w:r w:rsidR="00D243A4" w:rsidRPr="00F9103D">
        <w:t xml:space="preserve">zbóż </w:t>
      </w:r>
      <w:r w:rsidR="00D243A4" w:rsidRPr="00F9103D">
        <w:rPr>
          <w:bCs/>
          <w:szCs w:val="19"/>
        </w:rPr>
        <w:t>i targowiskowe ceny ziemniaków</w:t>
      </w:r>
      <w:r w:rsidR="00D243A4" w:rsidRPr="00986ADC">
        <w:rPr>
          <w:b w:val="0"/>
          <w:bCs/>
          <w:szCs w:val="19"/>
        </w:rPr>
        <w:t xml:space="preserve"> </w:t>
      </w:r>
    </w:p>
    <w:p w:rsidR="00BC04D0" w:rsidRPr="00B76F3A" w:rsidRDefault="00BC04D0" w:rsidP="00BC04D0">
      <w:pPr>
        <w:pStyle w:val="tekst"/>
      </w:pPr>
      <w:r w:rsidRPr="00E25ABE">
        <w:t xml:space="preserve">Cena </w:t>
      </w:r>
      <w:r w:rsidRPr="00E25ABE">
        <w:rPr>
          <w:b/>
        </w:rPr>
        <w:t>1</w:t>
      </w:r>
      <w:r w:rsidRPr="00E25ABE">
        <w:rPr>
          <w:b/>
          <w:kern w:val="18"/>
        </w:rPr>
        <w:t xml:space="preserve"> kg </w:t>
      </w:r>
      <w:r w:rsidRPr="00E25ABE">
        <w:rPr>
          <w:b/>
        </w:rPr>
        <w:t>żywca wołowego</w:t>
      </w:r>
      <w:r w:rsidRPr="00E25ABE">
        <w:t xml:space="preserve"> </w:t>
      </w:r>
      <w:r w:rsidRPr="00E25ABE">
        <w:rPr>
          <w:b/>
        </w:rPr>
        <w:t>w skupie</w:t>
      </w:r>
      <w:r w:rsidRPr="00E25ABE">
        <w:t xml:space="preserve"> </w:t>
      </w:r>
      <w:r w:rsidR="00542A3A">
        <w:t>w październiku</w:t>
      </w:r>
      <w:r w:rsidRPr="00E25ABE">
        <w:t xml:space="preserve"> </w:t>
      </w:r>
      <w:r>
        <w:t>br.</w:t>
      </w:r>
      <w:r w:rsidRPr="00E25ABE">
        <w:t xml:space="preserve"> ukształtowała się na poziomie </w:t>
      </w:r>
      <w:r w:rsidR="007E4A8C">
        <w:t>10</w:t>
      </w:r>
      <w:r w:rsidRPr="00836FCF">
        <w:t>,</w:t>
      </w:r>
      <w:r w:rsidR="007E4A8C">
        <w:t>21</w:t>
      </w:r>
      <w:r w:rsidRPr="00E25ABE">
        <w:t xml:space="preserve"> zł, </w:t>
      </w:r>
      <w:r w:rsidRPr="00092EBD">
        <w:t xml:space="preserve">tj. o </w:t>
      </w:r>
      <w:r w:rsidR="005F00BD">
        <w:t>2,</w:t>
      </w:r>
      <w:r w:rsidR="007E4A8C">
        <w:t>6</w:t>
      </w:r>
      <w:r w:rsidRPr="00092EBD">
        <w:t xml:space="preserve">% </w:t>
      </w:r>
      <w:r w:rsidR="007E4A8C">
        <w:t>wy</w:t>
      </w:r>
      <w:r w:rsidRPr="00092EBD">
        <w:t>żej niż przed miesiącem</w:t>
      </w:r>
      <w:r w:rsidR="007E4A8C">
        <w:t>, ale</w:t>
      </w:r>
      <w:r w:rsidRPr="00092EBD">
        <w:t xml:space="preserve"> o </w:t>
      </w:r>
      <w:r w:rsidR="007E4A8C">
        <w:t>6</w:t>
      </w:r>
      <w:r w:rsidR="005F00BD">
        <w:t>,</w:t>
      </w:r>
      <w:r w:rsidR="007E4A8C">
        <w:t>9</w:t>
      </w:r>
      <w:r w:rsidRPr="00092EBD">
        <w:t>%</w:t>
      </w:r>
      <w:r>
        <w:t xml:space="preserve"> niżej od ceny ubiegłorocznej</w:t>
      </w:r>
      <w:r w:rsidRPr="00092EBD">
        <w:t xml:space="preserve">. </w:t>
      </w:r>
      <w:r w:rsidR="005F00BD" w:rsidRPr="00092EBD">
        <w:t xml:space="preserve">Cena </w:t>
      </w:r>
      <w:r w:rsidR="005F00BD" w:rsidRPr="00092EBD">
        <w:rPr>
          <w:b/>
        </w:rPr>
        <w:t xml:space="preserve">żywca wieprzowego </w:t>
      </w:r>
      <w:r w:rsidR="005F00BD" w:rsidRPr="00092EBD">
        <w:t xml:space="preserve">w badanym miesiącu wyniosła </w:t>
      </w:r>
      <w:r w:rsidR="005F00BD">
        <w:t>8</w:t>
      </w:r>
      <w:r w:rsidR="005F00BD" w:rsidRPr="00092EBD">
        <w:t>,</w:t>
      </w:r>
      <w:r w:rsidR="007E4A8C">
        <w:t>02</w:t>
      </w:r>
      <w:r w:rsidR="005F00BD" w:rsidRPr="00092EBD">
        <w:t xml:space="preserve"> zł za 1</w:t>
      </w:r>
      <w:r w:rsidR="007E4A8C">
        <w:t> </w:t>
      </w:r>
      <w:r w:rsidR="005F00BD" w:rsidRPr="00092EBD">
        <w:t xml:space="preserve">kg, co oznacza </w:t>
      </w:r>
      <w:r w:rsidR="007E4A8C">
        <w:t>spadek</w:t>
      </w:r>
      <w:r w:rsidR="0083068F" w:rsidRPr="00092EBD">
        <w:t xml:space="preserve"> </w:t>
      </w:r>
      <w:r w:rsidR="0083068F">
        <w:t xml:space="preserve">o </w:t>
      </w:r>
      <w:r w:rsidR="007E4A8C">
        <w:t>4,8</w:t>
      </w:r>
      <w:r w:rsidR="005F00BD" w:rsidRPr="00092EBD">
        <w:t>% w skali miesiąca</w:t>
      </w:r>
      <w:r w:rsidR="007E4A8C">
        <w:t>, a jednocześnie wzrost</w:t>
      </w:r>
      <w:r w:rsidR="005F00BD" w:rsidRPr="00092EBD">
        <w:t xml:space="preserve"> o </w:t>
      </w:r>
      <w:r w:rsidR="007E4A8C">
        <w:t>6</w:t>
      </w:r>
      <w:r w:rsidR="0083068F">
        <w:t>,</w:t>
      </w:r>
      <w:r w:rsidR="007E4A8C">
        <w:t>3</w:t>
      </w:r>
      <w:r w:rsidR="005F00BD" w:rsidRPr="00092EBD">
        <w:t xml:space="preserve">% w porównaniu </w:t>
      </w:r>
      <w:r w:rsidR="00542A3A">
        <w:t>z październikiem</w:t>
      </w:r>
      <w:r w:rsidR="005F00BD" w:rsidRPr="00092EBD">
        <w:t xml:space="preserve"> ub. roku.</w:t>
      </w:r>
      <w:r w:rsidR="005F00BD">
        <w:t xml:space="preserve"> </w:t>
      </w:r>
      <w:r w:rsidRPr="00092EBD">
        <w:t xml:space="preserve">Za </w:t>
      </w:r>
      <w:r w:rsidRPr="00092EBD">
        <w:rPr>
          <w:b/>
        </w:rPr>
        <w:t>1 kg żywca drobiowego</w:t>
      </w:r>
      <w:r w:rsidRPr="00092EBD">
        <w:t xml:space="preserve"> płacono w tym czasie </w:t>
      </w:r>
      <w:r w:rsidR="005F00BD">
        <w:t>5</w:t>
      </w:r>
      <w:r w:rsidRPr="00092EBD">
        <w:t>,</w:t>
      </w:r>
      <w:r w:rsidR="0083068F">
        <w:t>6</w:t>
      </w:r>
      <w:r w:rsidR="007E4A8C">
        <w:t>3</w:t>
      </w:r>
      <w:r w:rsidRPr="00092EBD">
        <w:t xml:space="preserve"> zł, tj. </w:t>
      </w:r>
      <w:r w:rsidR="007E4A8C">
        <w:t>cenę zbliżoną do odnotowanej we wrześniu</w:t>
      </w:r>
      <w:r w:rsidR="007E4A8C" w:rsidRPr="00092EBD">
        <w:t xml:space="preserve"> br.</w:t>
      </w:r>
      <w:r w:rsidR="007E4A8C">
        <w:t xml:space="preserve"> (5,62 zł), ale</w:t>
      </w:r>
      <w:r w:rsidR="005F00BD">
        <w:t xml:space="preserve"> </w:t>
      </w:r>
      <w:r w:rsidR="007E4A8C">
        <w:t>o </w:t>
      </w:r>
      <w:r w:rsidR="005F00BD">
        <w:t>1</w:t>
      </w:r>
      <w:r w:rsidR="007E4A8C">
        <w:t>6,9</w:t>
      </w:r>
      <w:r w:rsidRPr="00092EBD">
        <w:t xml:space="preserve">% </w:t>
      </w:r>
      <w:r w:rsidR="007E4A8C">
        <w:t>niższą</w:t>
      </w:r>
      <w:r w:rsidRPr="00092EBD">
        <w:t xml:space="preserve"> niż </w:t>
      </w:r>
      <w:r w:rsidR="00542A3A">
        <w:t>w październiku</w:t>
      </w:r>
      <w:r w:rsidRPr="00092EBD">
        <w:t xml:space="preserve"> ub. roku. </w:t>
      </w:r>
    </w:p>
    <w:p w:rsidR="00167BA1" w:rsidRPr="00B76F3A" w:rsidRDefault="00BC04D0" w:rsidP="00BC04D0">
      <w:pPr>
        <w:pStyle w:val="tekst"/>
      </w:pPr>
      <w:r w:rsidRPr="00B76F3A">
        <w:t xml:space="preserve">Cena 1 kg żywca wieprzowego w skupie </w:t>
      </w:r>
      <w:r w:rsidR="00542A3A" w:rsidRPr="00B76F3A">
        <w:t>w październiku</w:t>
      </w:r>
      <w:r w:rsidRPr="00B76F3A">
        <w:t xml:space="preserve"> br. równoważyła </w:t>
      </w:r>
      <w:r w:rsidR="002158DB" w:rsidRPr="00B76F3A">
        <w:t>wartość 12</w:t>
      </w:r>
      <w:r w:rsidR="0083068F" w:rsidRPr="00B76F3A">
        <w:t>,</w:t>
      </w:r>
      <w:r w:rsidR="007E4A8C" w:rsidRPr="00B76F3A">
        <w:t>5</w:t>
      </w:r>
      <w:r w:rsidRPr="00B76F3A">
        <w:t xml:space="preserve"> kg żyta w skupie (wobec </w:t>
      </w:r>
      <w:r w:rsidR="007E4A8C" w:rsidRPr="00B76F3A">
        <w:t xml:space="preserve">12,7 </w:t>
      </w:r>
      <w:r w:rsidRPr="00B76F3A">
        <w:t xml:space="preserve">przed miesiącem i </w:t>
      </w:r>
      <w:r w:rsidR="007E4A8C" w:rsidRPr="00B76F3A">
        <w:t>5</w:t>
      </w:r>
      <w:r w:rsidR="002158DB" w:rsidRPr="00B76F3A">
        <w:t>,8</w:t>
      </w:r>
      <w:r w:rsidRPr="00B76F3A">
        <w:t xml:space="preserve"> przed rokiem), natomiast </w:t>
      </w:r>
      <w:r w:rsidRPr="00B76F3A">
        <w:rPr>
          <w:b/>
        </w:rPr>
        <w:t>r</w:t>
      </w:r>
      <w:r w:rsidRPr="00B76F3A">
        <w:rPr>
          <w:b/>
          <w:bCs/>
        </w:rPr>
        <w:t>elacja cen skupu żywca wieprzowego do cen żyta na targowiskach</w:t>
      </w:r>
      <w:r w:rsidR="00BA4A37" w:rsidRPr="00B76F3A">
        <w:t xml:space="preserve"> wyniosła w </w:t>
      </w:r>
      <w:r w:rsidRPr="00B76F3A">
        <w:t>tym czasie 8,</w:t>
      </w:r>
      <w:r w:rsidR="00B76F3A" w:rsidRPr="00B76F3A">
        <w:t>5</w:t>
      </w:r>
      <w:r w:rsidRPr="00B76F3A">
        <w:t xml:space="preserve"> (wobec </w:t>
      </w:r>
      <w:r w:rsidR="002158DB" w:rsidRPr="00B76F3A">
        <w:t>8,</w:t>
      </w:r>
      <w:r w:rsidR="00BA4A37" w:rsidRPr="00B76F3A">
        <w:t>6</w:t>
      </w:r>
      <w:r w:rsidRPr="00B76F3A">
        <w:t xml:space="preserve"> </w:t>
      </w:r>
      <w:r w:rsidR="00542A3A" w:rsidRPr="00B76F3A">
        <w:t>we wrześniu</w:t>
      </w:r>
      <w:r w:rsidRPr="00B76F3A">
        <w:t xml:space="preserve"> br. i 5</w:t>
      </w:r>
      <w:r w:rsidR="007A449F" w:rsidRPr="00B76F3A">
        <w:t>,</w:t>
      </w:r>
      <w:r w:rsidR="00BA4A37" w:rsidRPr="00B76F3A">
        <w:t>2</w:t>
      </w:r>
      <w:r w:rsidRPr="00B76F3A">
        <w:t xml:space="preserve"> </w:t>
      </w:r>
      <w:r w:rsidR="00542A3A" w:rsidRPr="00B76F3A">
        <w:t>w październiku</w:t>
      </w:r>
      <w:r w:rsidRPr="00B76F3A">
        <w:t xml:space="preserve"> ub. roku), a do </w:t>
      </w:r>
      <w:r w:rsidRPr="00B76F3A">
        <w:rPr>
          <w:b/>
        </w:rPr>
        <w:t>cen targowiskowych jęczmienia</w:t>
      </w:r>
      <w:r w:rsidRPr="00B76F3A">
        <w:t xml:space="preserve"> – 7,</w:t>
      </w:r>
      <w:r w:rsidR="00B76F3A" w:rsidRPr="00B76F3A">
        <w:t>5</w:t>
      </w:r>
      <w:r w:rsidRPr="00B76F3A">
        <w:t xml:space="preserve"> </w:t>
      </w:r>
      <w:r w:rsidR="00EE48A9">
        <w:br/>
      </w:r>
      <w:r w:rsidR="002158DB" w:rsidRPr="00B76F3A">
        <w:t>(</w:t>
      </w:r>
      <w:r w:rsidR="00BA4A37" w:rsidRPr="00B76F3A">
        <w:t xml:space="preserve">wobec 7,3 </w:t>
      </w:r>
      <w:r w:rsidRPr="00B76F3A">
        <w:t xml:space="preserve">przed miesiącem i </w:t>
      </w:r>
      <w:r w:rsidR="00BA4A37" w:rsidRPr="00B76F3A">
        <w:t>4,6</w:t>
      </w:r>
      <w:r w:rsidRPr="00B76F3A">
        <w:t xml:space="preserve"> przed rokiem).</w:t>
      </w:r>
    </w:p>
    <w:p w:rsidR="00D243A4" w:rsidRPr="00667CB6" w:rsidRDefault="009474C5" w:rsidP="00D243A4">
      <w:pPr>
        <w:pStyle w:val="tytuwykresu"/>
        <w:spacing w:before="240" w:after="120"/>
      </w:pPr>
      <w:r w:rsidRPr="009474C5">
        <w:rPr>
          <w:noProof/>
          <w:lang w:eastAsia="pl-PL"/>
        </w:rPr>
        <w:drawing>
          <wp:anchor distT="0" distB="180340" distL="114300" distR="114300" simplePos="0" relativeHeight="253130240" behindDoc="0" locked="0" layoutInCell="1" allowOverlap="1">
            <wp:simplePos x="0" y="0"/>
            <wp:positionH relativeFrom="margin">
              <wp:align>center</wp:align>
            </wp:positionH>
            <wp:positionV relativeFrom="paragraph">
              <wp:posOffset>351017</wp:posOffset>
            </wp:positionV>
            <wp:extent cx="6120000" cy="2530800"/>
            <wp:effectExtent l="0" t="0" r="0" b="3175"/>
            <wp:wrapTopAndBottom/>
            <wp:docPr id="34" name="Obraz 34" descr="Poczwórny wykres liniowy (bydło, trzoda chlewna, drób, mleko) ilustrujący kształtowanie się cen skupu wybranych produktów zwierzęcych w poszczególnych miesiącach w latach 2020–2023 (oś pozioma). Oś pionowa lewa (dla żywca rzeźnego) wartości z przedziału od 3,00 do 12,00 zł za 1 kg, oś pionowa prawa (dla mleka) – od 0,50 do 2,75 zł za 1 l.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000" cy="253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7BA1">
        <w:t>W</w:t>
      </w:r>
      <w:r w:rsidR="00D243A4" w:rsidRPr="003F192B">
        <w:t>ykres</w:t>
      </w:r>
      <w:r w:rsidR="00D243A4">
        <w:t xml:space="preserve"> 7.</w:t>
      </w:r>
      <w:r w:rsidR="00D243A4">
        <w:tab/>
      </w:r>
      <w:r w:rsidR="00D243A4" w:rsidRPr="005E3502">
        <w:t>Przeciętne ceny skupu żywca rzeźnego i mleka</w:t>
      </w:r>
      <w:r w:rsidR="00D243A4" w:rsidRPr="00986ADC">
        <w:rPr>
          <w:b w:val="0"/>
        </w:rPr>
        <w:t xml:space="preserve"> </w:t>
      </w:r>
    </w:p>
    <w:p w:rsidR="00BC04D0" w:rsidRPr="0071379D" w:rsidRDefault="00BC04D0" w:rsidP="00BC04D0">
      <w:pPr>
        <w:pStyle w:val="tekst"/>
      </w:pPr>
      <w:r w:rsidRPr="00A83E13">
        <w:rPr>
          <w:b/>
        </w:rPr>
        <w:t>Skup mleka</w:t>
      </w:r>
      <w:r w:rsidRPr="00A83E13">
        <w:t xml:space="preserve"> </w:t>
      </w:r>
      <w:r w:rsidR="00542A3A">
        <w:t>w październiku</w:t>
      </w:r>
      <w:r w:rsidRPr="00A83E13">
        <w:t xml:space="preserve"> br. wyniósł 1</w:t>
      </w:r>
      <w:r w:rsidR="005A7A15">
        <w:t>7</w:t>
      </w:r>
      <w:r w:rsidR="00584127">
        <w:t>7,8</w:t>
      </w:r>
      <w:r w:rsidRPr="00A83E13">
        <w:t xml:space="preserve"> mln litrów, co oznacza, że był o </w:t>
      </w:r>
      <w:r w:rsidR="00584127">
        <w:t>2</w:t>
      </w:r>
      <w:r w:rsidR="005A7A15">
        <w:t>,</w:t>
      </w:r>
      <w:r w:rsidRPr="00A83E13">
        <w:t xml:space="preserve">1% </w:t>
      </w:r>
      <w:r w:rsidR="00584127" w:rsidRPr="00A83E13">
        <w:t xml:space="preserve">większy </w:t>
      </w:r>
      <w:r w:rsidRPr="00A83E13">
        <w:t xml:space="preserve">niż </w:t>
      </w:r>
      <w:r w:rsidR="00542A3A">
        <w:t>we wrześniu</w:t>
      </w:r>
      <w:r w:rsidR="00584127">
        <w:t xml:space="preserve"> br. i</w:t>
      </w:r>
      <w:r w:rsidRPr="00A83E13">
        <w:t xml:space="preserve"> o </w:t>
      </w:r>
      <w:r w:rsidR="005A7A15">
        <w:t>3,</w:t>
      </w:r>
      <w:r w:rsidR="00584127">
        <w:t>7</w:t>
      </w:r>
      <w:r w:rsidRPr="00A83E13">
        <w:t>% większy niż przed rokiem. Za 1 hl tego produktu w skupie rolnicy uzyskali cenę 1</w:t>
      </w:r>
      <w:r w:rsidR="00584127">
        <w:t>91</w:t>
      </w:r>
      <w:r w:rsidR="002158DB">
        <w:t>,</w:t>
      </w:r>
      <w:r w:rsidR="005A7A15">
        <w:t>0</w:t>
      </w:r>
      <w:r w:rsidR="00584127">
        <w:t>8</w:t>
      </w:r>
      <w:r w:rsidRPr="00A83E13">
        <w:t xml:space="preserve"> zł, tj. o </w:t>
      </w:r>
      <w:r w:rsidR="00584127">
        <w:t>3</w:t>
      </w:r>
      <w:r w:rsidR="002158DB">
        <w:t>,</w:t>
      </w:r>
      <w:r w:rsidR="005A7A15">
        <w:t>0</w:t>
      </w:r>
      <w:r w:rsidRPr="00A83E13">
        <w:t xml:space="preserve">% </w:t>
      </w:r>
      <w:r w:rsidR="005A7A15">
        <w:t>wy</w:t>
      </w:r>
      <w:r w:rsidRPr="00A83E13">
        <w:t>ższą od zanotowanej w poprzednim miesiącu</w:t>
      </w:r>
      <w:r w:rsidR="005A7A15">
        <w:t>, ale</w:t>
      </w:r>
      <w:r w:rsidRPr="00A83E13">
        <w:t xml:space="preserve"> o 2</w:t>
      </w:r>
      <w:r w:rsidR="00584127">
        <w:t>6,6</w:t>
      </w:r>
      <w:r w:rsidRPr="00A83E13">
        <w:t>% niższą od ubiegłorocznej.</w:t>
      </w:r>
    </w:p>
    <w:p w:rsidR="00574356" w:rsidRPr="00667CB6" w:rsidRDefault="005A304D" w:rsidP="00D959A0">
      <w:pPr>
        <w:pStyle w:val="Nagwek1"/>
        <w:tabs>
          <w:tab w:val="center" w:pos="5239"/>
        </w:tabs>
      </w:pPr>
      <w:bookmarkStart w:id="20" w:name="_Toc151100431"/>
      <w:r w:rsidRPr="005F5E57">
        <w:t>Przemysł i budownictwo</w:t>
      </w:r>
      <w:bookmarkEnd w:id="17"/>
      <w:bookmarkEnd w:id="18"/>
      <w:bookmarkEnd w:id="19"/>
      <w:bookmarkEnd w:id="20"/>
    </w:p>
    <w:p w:rsidR="000177A4" w:rsidRDefault="00542A3A" w:rsidP="00EB7E7A">
      <w:pPr>
        <w:pStyle w:val="tekst"/>
        <w:rPr>
          <w:szCs w:val="19"/>
        </w:rPr>
      </w:pPr>
      <w:r>
        <w:t>W październiku</w:t>
      </w:r>
      <w:r w:rsidR="00EB7E7A" w:rsidRPr="00D243A4">
        <w:t xml:space="preserve"> </w:t>
      </w:r>
      <w:r w:rsidR="00565236" w:rsidRPr="00D243A4">
        <w:t>br.</w:t>
      </w:r>
      <w:r w:rsidR="00EB7E7A" w:rsidRPr="00D243A4">
        <w:rPr>
          <w:szCs w:val="19"/>
        </w:rPr>
        <w:t xml:space="preserve"> wartość </w:t>
      </w:r>
      <w:r w:rsidR="00EB7E7A" w:rsidRPr="00D243A4">
        <w:rPr>
          <w:b/>
          <w:szCs w:val="19"/>
        </w:rPr>
        <w:t>produkcji sprzedanej przemysłu</w:t>
      </w:r>
      <w:r w:rsidR="00EB7E7A" w:rsidRPr="00D243A4">
        <w:rPr>
          <w:szCs w:val="19"/>
        </w:rPr>
        <w:t xml:space="preserve"> wyniosła </w:t>
      </w:r>
      <w:r w:rsidR="00182C86" w:rsidRPr="00D243A4">
        <w:rPr>
          <w:szCs w:val="19"/>
        </w:rPr>
        <w:t>2</w:t>
      </w:r>
      <w:r w:rsidR="00DC595D">
        <w:rPr>
          <w:szCs w:val="19"/>
        </w:rPr>
        <w:t>2</w:t>
      </w:r>
      <w:r w:rsidR="00EF4F4B">
        <w:rPr>
          <w:szCs w:val="19"/>
        </w:rPr>
        <w:t>472,0</w:t>
      </w:r>
      <w:r w:rsidR="00EB7E7A" w:rsidRPr="00D243A4">
        <w:rPr>
          <w:szCs w:val="19"/>
        </w:rPr>
        <w:t xml:space="preserve"> mln zł (w cenach bieżących). Licząc w cenach stałych, oznacza to</w:t>
      </w:r>
      <w:r w:rsidR="002E6371" w:rsidRPr="00D243A4">
        <w:rPr>
          <w:szCs w:val="19"/>
        </w:rPr>
        <w:t xml:space="preserve"> </w:t>
      </w:r>
      <w:r w:rsidR="007E3635" w:rsidRPr="00D243A4">
        <w:rPr>
          <w:szCs w:val="19"/>
        </w:rPr>
        <w:t xml:space="preserve">wzrost </w:t>
      </w:r>
      <w:r w:rsidR="00EB7E7A" w:rsidRPr="00D243A4">
        <w:rPr>
          <w:szCs w:val="19"/>
        </w:rPr>
        <w:t>sprzedaży w stosunku do poprzedniego miesiąca</w:t>
      </w:r>
      <w:r w:rsidR="0047207F" w:rsidRPr="00D243A4">
        <w:rPr>
          <w:szCs w:val="19"/>
        </w:rPr>
        <w:t xml:space="preserve"> – o </w:t>
      </w:r>
      <w:r w:rsidR="00EF4F4B">
        <w:rPr>
          <w:szCs w:val="19"/>
        </w:rPr>
        <w:t>2,5</w:t>
      </w:r>
      <w:r w:rsidR="0047207F" w:rsidRPr="00D243A4">
        <w:rPr>
          <w:szCs w:val="19"/>
        </w:rPr>
        <w:t xml:space="preserve">%, </w:t>
      </w:r>
      <w:r w:rsidR="004A5CFA" w:rsidRPr="00D243A4">
        <w:rPr>
          <w:szCs w:val="19"/>
        </w:rPr>
        <w:t>a</w:t>
      </w:r>
      <w:r w:rsidR="007E3635">
        <w:rPr>
          <w:szCs w:val="19"/>
        </w:rPr>
        <w:t>le</w:t>
      </w:r>
      <w:r w:rsidR="004A5CFA" w:rsidRPr="00D243A4">
        <w:rPr>
          <w:szCs w:val="19"/>
        </w:rPr>
        <w:t xml:space="preserve"> </w:t>
      </w:r>
      <w:r w:rsidR="007E3635" w:rsidRPr="00D243A4">
        <w:rPr>
          <w:szCs w:val="19"/>
        </w:rPr>
        <w:t xml:space="preserve">spadek </w:t>
      </w:r>
      <w:r w:rsidR="00EB7E7A" w:rsidRPr="00D243A4">
        <w:rPr>
          <w:szCs w:val="19"/>
        </w:rPr>
        <w:t xml:space="preserve">w relacji </w:t>
      </w:r>
      <w:r w:rsidR="00622D8F" w:rsidRPr="00D243A4">
        <w:rPr>
          <w:szCs w:val="19"/>
        </w:rPr>
        <w:t xml:space="preserve">do </w:t>
      </w:r>
      <w:r>
        <w:rPr>
          <w:szCs w:val="19"/>
        </w:rPr>
        <w:t>października</w:t>
      </w:r>
      <w:r w:rsidR="00EB7E7A" w:rsidRPr="00D243A4">
        <w:rPr>
          <w:szCs w:val="19"/>
        </w:rPr>
        <w:t xml:space="preserve"> </w:t>
      </w:r>
      <w:r w:rsidR="00CD3A6F" w:rsidRPr="00D243A4">
        <w:rPr>
          <w:szCs w:val="19"/>
        </w:rPr>
        <w:t>ub. roku</w:t>
      </w:r>
      <w:r w:rsidR="00EB7E7A" w:rsidRPr="00D243A4">
        <w:rPr>
          <w:szCs w:val="19"/>
        </w:rPr>
        <w:t xml:space="preserve"> </w:t>
      </w:r>
      <w:r w:rsidR="0047207F" w:rsidRPr="00D243A4">
        <w:rPr>
          <w:szCs w:val="19"/>
        </w:rPr>
        <w:t xml:space="preserve">– o </w:t>
      </w:r>
      <w:r w:rsidR="00EF4F4B">
        <w:rPr>
          <w:szCs w:val="19"/>
        </w:rPr>
        <w:t>1,</w:t>
      </w:r>
      <w:r w:rsidR="00DC595D">
        <w:rPr>
          <w:szCs w:val="19"/>
        </w:rPr>
        <w:t>8</w:t>
      </w:r>
      <w:r w:rsidR="0047207F" w:rsidRPr="00D243A4">
        <w:rPr>
          <w:szCs w:val="19"/>
        </w:rPr>
        <w:t xml:space="preserve">% </w:t>
      </w:r>
      <w:r w:rsidR="00EB7E7A" w:rsidRPr="00D243A4">
        <w:rPr>
          <w:szCs w:val="19"/>
        </w:rPr>
        <w:t xml:space="preserve">(przed rokiem </w:t>
      </w:r>
      <w:r w:rsidR="00EF4F4B" w:rsidRPr="00D243A4">
        <w:rPr>
          <w:szCs w:val="19"/>
        </w:rPr>
        <w:t>w ujęciu miesięcznym o</w:t>
      </w:r>
      <w:r w:rsidR="00EF4F4B">
        <w:rPr>
          <w:szCs w:val="19"/>
        </w:rPr>
        <w:t>dnoto</w:t>
      </w:r>
      <w:r w:rsidR="00EF4F4B" w:rsidRPr="00D243A4">
        <w:rPr>
          <w:szCs w:val="19"/>
        </w:rPr>
        <w:t xml:space="preserve">wano </w:t>
      </w:r>
      <w:r w:rsidR="00EF4F4B">
        <w:rPr>
          <w:szCs w:val="19"/>
        </w:rPr>
        <w:t xml:space="preserve">spadek </w:t>
      </w:r>
      <w:r w:rsidR="002E6371" w:rsidRPr="00D243A4">
        <w:rPr>
          <w:szCs w:val="19"/>
        </w:rPr>
        <w:t>sprzedaży</w:t>
      </w:r>
      <w:r w:rsidR="002C6571" w:rsidRPr="00D243A4">
        <w:rPr>
          <w:szCs w:val="19"/>
        </w:rPr>
        <w:t xml:space="preserve"> o </w:t>
      </w:r>
      <w:r w:rsidR="00EF4F4B">
        <w:rPr>
          <w:szCs w:val="19"/>
        </w:rPr>
        <w:t>4,1</w:t>
      </w:r>
      <w:r w:rsidR="002C6571" w:rsidRPr="00D243A4">
        <w:rPr>
          <w:szCs w:val="19"/>
        </w:rPr>
        <w:t>%</w:t>
      </w:r>
      <w:r w:rsidR="008656AA" w:rsidRPr="00D243A4">
        <w:rPr>
          <w:szCs w:val="19"/>
        </w:rPr>
        <w:t xml:space="preserve">, </w:t>
      </w:r>
      <w:r w:rsidR="00EF4F4B">
        <w:rPr>
          <w:szCs w:val="19"/>
        </w:rPr>
        <w:t xml:space="preserve">natomiast </w:t>
      </w:r>
      <w:r w:rsidR="00E51732" w:rsidRPr="00D243A4">
        <w:rPr>
          <w:szCs w:val="19"/>
        </w:rPr>
        <w:t>w stosunku rocznym</w:t>
      </w:r>
      <w:r w:rsidR="002C6571" w:rsidRPr="00D243A4">
        <w:rPr>
          <w:szCs w:val="19"/>
        </w:rPr>
        <w:t xml:space="preserve"> </w:t>
      </w:r>
      <w:r w:rsidR="00D959A0" w:rsidRPr="00D243A4">
        <w:rPr>
          <w:szCs w:val="19"/>
        </w:rPr>
        <w:t>–</w:t>
      </w:r>
      <w:r w:rsidR="007E3635">
        <w:rPr>
          <w:szCs w:val="19"/>
        </w:rPr>
        <w:t xml:space="preserve"> </w:t>
      </w:r>
      <w:r w:rsidR="00EF4F4B" w:rsidRPr="00D243A4">
        <w:rPr>
          <w:szCs w:val="19"/>
        </w:rPr>
        <w:t xml:space="preserve">wzrost </w:t>
      </w:r>
      <w:r w:rsidR="00DC595D">
        <w:rPr>
          <w:szCs w:val="19"/>
        </w:rPr>
        <w:t xml:space="preserve">o </w:t>
      </w:r>
      <w:r w:rsidR="00EF4F4B">
        <w:rPr>
          <w:szCs w:val="19"/>
        </w:rPr>
        <w:t>3</w:t>
      </w:r>
      <w:r w:rsidR="00DC595D">
        <w:rPr>
          <w:szCs w:val="19"/>
        </w:rPr>
        <w:t>,4</w:t>
      </w:r>
      <w:r w:rsidR="002C6571" w:rsidRPr="00D243A4">
        <w:rPr>
          <w:szCs w:val="19"/>
        </w:rPr>
        <w:t>%</w:t>
      </w:r>
      <w:r w:rsidR="00EB7E7A" w:rsidRPr="00D243A4">
        <w:rPr>
          <w:szCs w:val="19"/>
        </w:rPr>
        <w:t>).</w:t>
      </w:r>
    </w:p>
    <w:p w:rsidR="00BA5B68" w:rsidRDefault="009474C5" w:rsidP="00565C54">
      <w:pPr>
        <w:pStyle w:val="tytuwykresu"/>
        <w:spacing w:before="360" w:after="120"/>
      </w:pPr>
      <w:r w:rsidRPr="009474C5">
        <w:rPr>
          <w:noProof/>
          <w:lang w:eastAsia="pl-PL"/>
        </w:rPr>
        <w:lastRenderedPageBreak/>
        <w:drawing>
          <wp:anchor distT="0" distB="180340" distL="114300" distR="114300" simplePos="0" relativeHeight="253131264" behindDoc="0" locked="0" layoutInCell="1" allowOverlap="1">
            <wp:simplePos x="0" y="0"/>
            <wp:positionH relativeFrom="margin">
              <wp:posOffset>354965</wp:posOffset>
            </wp:positionH>
            <wp:positionV relativeFrom="paragraph">
              <wp:posOffset>446405</wp:posOffset>
            </wp:positionV>
            <wp:extent cx="5940000" cy="2440800"/>
            <wp:effectExtent l="0" t="0" r="3810" b="0"/>
            <wp:wrapTopAndBottom/>
            <wp:docPr id="35" name="Obraz 35" descr="Podwójny wykres liniowy (Polska i województwo wielkopolskie) ilustrujący dynamikę produkcji sprzedanej przemysłu (w cenach stałych) w odniesieniu do przeciętnej wartości miesięcznej z 2015 r., w poszczególnych miesiącach w latach 2020–2023 (oś pozioma). Oś pionowa wartości w zakresie od 80 do 180.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000" cy="244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304D" w:rsidRPr="00906BF7">
        <w:t xml:space="preserve">Wykres </w:t>
      </w:r>
      <w:r w:rsidR="00B348F0" w:rsidRPr="00906BF7">
        <w:t>8.</w:t>
      </w:r>
      <w:r w:rsidR="00460E5D" w:rsidRPr="00906BF7">
        <w:tab/>
      </w:r>
      <w:r w:rsidR="005A304D" w:rsidRPr="00906BF7">
        <w:t xml:space="preserve">Produkcja sprzedana przemysłu </w:t>
      </w:r>
      <w:r w:rsidR="005A304D" w:rsidRPr="00906BF7">
        <w:br/>
      </w:r>
      <w:r w:rsidR="005A304D" w:rsidRPr="00906BF7">
        <w:tab/>
        <w:t>(ceny stałe; przeciętna miesięczna 2015</w:t>
      </w:r>
      <w:r w:rsidR="00246641" w:rsidRPr="00906BF7">
        <w:t>=</w:t>
      </w:r>
      <w:r w:rsidR="005A304D" w:rsidRPr="00906BF7">
        <w:t>100)</w:t>
      </w:r>
      <w:r w:rsidR="007F73D2" w:rsidRPr="00906BF7">
        <w:rPr>
          <w:b w:val="0"/>
        </w:rPr>
        <w:t xml:space="preserve"> </w:t>
      </w:r>
    </w:p>
    <w:p w:rsidR="00725CA1" w:rsidRDefault="00ED7C7F" w:rsidP="00D52527">
      <w:pPr>
        <w:pStyle w:val="tekst"/>
      </w:pPr>
      <w:r w:rsidRPr="00D243A4">
        <w:t xml:space="preserve">Spadek sprzedaży </w:t>
      </w:r>
      <w:r w:rsidR="007E3635">
        <w:t>produkcji przemysłowej, w</w:t>
      </w:r>
      <w:r w:rsidR="007E3635" w:rsidRPr="00D243A4">
        <w:t xml:space="preserve"> porównaniu </w:t>
      </w:r>
      <w:r w:rsidR="00542A3A">
        <w:t>z październikiem</w:t>
      </w:r>
      <w:r w:rsidR="007E3635" w:rsidRPr="00D243A4">
        <w:t xml:space="preserve"> ub. roku</w:t>
      </w:r>
      <w:r w:rsidR="003723B0">
        <w:t>,</w:t>
      </w:r>
      <w:r w:rsidR="007E3635" w:rsidRPr="00D243A4">
        <w:t xml:space="preserve"> </w:t>
      </w:r>
      <w:r w:rsidRPr="00D243A4">
        <w:t>dotyczył przedsiębiorstw zajmujących się</w:t>
      </w:r>
      <w:r w:rsidR="00C17DB2" w:rsidRPr="00D243A4">
        <w:t xml:space="preserve"> </w:t>
      </w:r>
      <w:r w:rsidR="00C418AB" w:rsidRPr="00D243A4">
        <w:t xml:space="preserve">wytwarzaniem i zaopatrywaniem w energię elektryczną, gaz, parę wodną i gorącą wodę – o </w:t>
      </w:r>
      <w:r w:rsidR="00DC595D">
        <w:t>1</w:t>
      </w:r>
      <w:r w:rsidR="003444CE">
        <w:t>5,4% oraz</w:t>
      </w:r>
      <w:r w:rsidR="00C418AB" w:rsidRPr="00D243A4">
        <w:t xml:space="preserve"> </w:t>
      </w:r>
      <w:r w:rsidR="00DC595D" w:rsidRPr="00D243A4">
        <w:t xml:space="preserve">przetwórstwem przemysłowym – o </w:t>
      </w:r>
      <w:r w:rsidR="003444CE">
        <w:t>1</w:t>
      </w:r>
      <w:r w:rsidR="00DC595D" w:rsidRPr="00D243A4">
        <w:t>,</w:t>
      </w:r>
      <w:r w:rsidR="003444CE">
        <w:t>9</w:t>
      </w:r>
      <w:r w:rsidR="00DC595D" w:rsidRPr="00D243A4">
        <w:t>%</w:t>
      </w:r>
      <w:r w:rsidR="003444CE">
        <w:t>.</w:t>
      </w:r>
      <w:r w:rsidR="00DC595D" w:rsidRPr="00DC595D">
        <w:t xml:space="preserve"> </w:t>
      </w:r>
      <w:r w:rsidR="007E3635">
        <w:t>W</w:t>
      </w:r>
      <w:r w:rsidR="007E3635" w:rsidRPr="00D243A4">
        <w:t xml:space="preserve">zrost sprzedaży </w:t>
      </w:r>
      <w:r w:rsidR="003444CE">
        <w:t>zaobserw</w:t>
      </w:r>
      <w:r w:rsidR="007E3635" w:rsidRPr="00D243A4">
        <w:t xml:space="preserve">owano </w:t>
      </w:r>
      <w:r w:rsidR="003444CE">
        <w:t xml:space="preserve">przede wszystkim </w:t>
      </w:r>
      <w:r w:rsidR="007E3635" w:rsidRPr="00D243A4">
        <w:t>w górnictwie i wydobywaniu (</w:t>
      </w:r>
      <w:r w:rsidR="003444CE">
        <w:t>o 60</w:t>
      </w:r>
      <w:r w:rsidR="00DC595D">
        <w:t>,8</w:t>
      </w:r>
      <w:r w:rsidR="007E3635" w:rsidRPr="00D243A4">
        <w:t>%)</w:t>
      </w:r>
      <w:r w:rsidR="003444CE">
        <w:t xml:space="preserve">, ale także w przedsiębiorstwach związanych z </w:t>
      </w:r>
      <w:r w:rsidR="003444CE" w:rsidRPr="00D243A4">
        <w:t>dostawą wody; gospodarowaniem ścieka</w:t>
      </w:r>
      <w:r w:rsidR="003444CE">
        <w:t>mi i odpadami; rekultywacją – o 4,1</w:t>
      </w:r>
      <w:r w:rsidR="003444CE" w:rsidRPr="00D243A4">
        <w:t>%.</w:t>
      </w:r>
      <w:r w:rsidR="007E3635">
        <w:t xml:space="preserve"> </w:t>
      </w:r>
      <w:r w:rsidR="00725CA1" w:rsidRPr="00D243A4">
        <w:t xml:space="preserve">Na niższym poziomie klasyfikacji PKD </w:t>
      </w:r>
      <w:r w:rsidR="003444CE" w:rsidRPr="00D243A4">
        <w:t xml:space="preserve">spadek wartości sprzedaży </w:t>
      </w:r>
      <w:r w:rsidR="003444CE">
        <w:t>odnotowało 15 z 32</w:t>
      </w:r>
      <w:r w:rsidR="00725CA1" w:rsidRPr="00D243A4">
        <w:t xml:space="preserve"> działów przemysłu. Wystąpił on m.in. w przedsiębiorstwach związanych z produkcją: </w:t>
      </w:r>
      <w:r w:rsidR="004C5405" w:rsidRPr="00D243A4">
        <w:t xml:space="preserve">wyrobów z pozostałych mineralnych surowców niemetalicznych (o </w:t>
      </w:r>
      <w:r w:rsidR="004C5405">
        <w:t>2</w:t>
      </w:r>
      <w:r w:rsidR="00D32FFE">
        <w:t>8,9</w:t>
      </w:r>
      <w:r w:rsidR="004C5405" w:rsidRPr="00D243A4">
        <w:t xml:space="preserve">%), urządzeń elektrycznych (o </w:t>
      </w:r>
      <w:r w:rsidR="00DC595D">
        <w:t>2</w:t>
      </w:r>
      <w:r w:rsidR="00D32FFE">
        <w:t>0,0</w:t>
      </w:r>
      <w:r w:rsidR="004C5405" w:rsidRPr="00D243A4">
        <w:t xml:space="preserve">%), </w:t>
      </w:r>
      <w:r w:rsidR="00D32FFE" w:rsidRPr="00D243A4">
        <w:t>wyrobów z</w:t>
      </w:r>
      <w:r w:rsidR="00D32FFE">
        <w:t xml:space="preserve"> </w:t>
      </w:r>
      <w:r w:rsidR="00D32FFE" w:rsidRPr="00D243A4">
        <w:t xml:space="preserve">drewna, korka, słomy i wikliny (o </w:t>
      </w:r>
      <w:r w:rsidR="00D32FFE">
        <w:t>8</w:t>
      </w:r>
      <w:r w:rsidR="00D32FFE" w:rsidRPr="00D243A4">
        <w:t>,</w:t>
      </w:r>
      <w:r w:rsidR="00D32FFE">
        <w:t>9</w:t>
      </w:r>
      <w:r w:rsidR="00D32FFE" w:rsidRPr="00D243A4">
        <w:t xml:space="preserve">%), </w:t>
      </w:r>
      <w:r w:rsidR="00DC595D" w:rsidRPr="00D243A4">
        <w:t xml:space="preserve">pojazdów samochodowych, przyczep i naczep (o </w:t>
      </w:r>
      <w:r w:rsidR="00D32FFE">
        <w:t>5,3</w:t>
      </w:r>
      <w:r w:rsidR="00DC595D" w:rsidRPr="00D243A4">
        <w:t xml:space="preserve">%), </w:t>
      </w:r>
      <w:r w:rsidR="00D32FFE" w:rsidRPr="00D243A4">
        <w:t xml:space="preserve">artykułów spożywczych (o </w:t>
      </w:r>
      <w:r w:rsidR="00D32FFE">
        <w:t>4,1</w:t>
      </w:r>
      <w:r w:rsidR="00D32FFE" w:rsidRPr="00D243A4">
        <w:t>%)</w:t>
      </w:r>
      <w:r w:rsidR="00D32FFE">
        <w:t xml:space="preserve"> </w:t>
      </w:r>
      <w:r w:rsidR="00D32FFE" w:rsidRPr="00D243A4">
        <w:t xml:space="preserve">oraz </w:t>
      </w:r>
      <w:r w:rsidR="004C5405" w:rsidRPr="00D243A4">
        <w:t xml:space="preserve">wyrobów z metali (o </w:t>
      </w:r>
      <w:r w:rsidR="00D32FFE">
        <w:t>3</w:t>
      </w:r>
      <w:r w:rsidR="004C5405">
        <w:t>,</w:t>
      </w:r>
      <w:r w:rsidR="00DC595D">
        <w:t>3</w:t>
      </w:r>
      <w:r w:rsidR="004C5405" w:rsidRPr="00D243A4">
        <w:t>%)</w:t>
      </w:r>
      <w:r w:rsidR="00D32FFE">
        <w:t>.</w:t>
      </w:r>
      <w:r w:rsidR="00725CA1" w:rsidRPr="00D243A4">
        <w:t xml:space="preserve"> </w:t>
      </w:r>
      <w:r w:rsidR="00D32FFE" w:rsidRPr="00D243A4">
        <w:t>Wzrost sprzedaży dotyczył 1</w:t>
      </w:r>
      <w:r w:rsidR="00D32FFE">
        <w:t>7</w:t>
      </w:r>
      <w:r w:rsidR="00D32FFE" w:rsidRPr="00D243A4">
        <w:t xml:space="preserve"> działów, </w:t>
      </w:r>
      <w:r w:rsidR="00D32FFE">
        <w:t>m.in.</w:t>
      </w:r>
      <w:r w:rsidR="00D32FFE" w:rsidRPr="00D243A4">
        <w:t xml:space="preserve"> produkcji: napojów (o </w:t>
      </w:r>
      <w:r w:rsidR="00D32FFE">
        <w:t>18,2%),</w:t>
      </w:r>
      <w:r w:rsidR="00D32FFE" w:rsidRPr="00D243A4">
        <w:t xml:space="preserve"> </w:t>
      </w:r>
      <w:r w:rsidR="00D32FFE">
        <w:t xml:space="preserve">wyrobów z gumy i </w:t>
      </w:r>
      <w:r w:rsidR="00D32FFE" w:rsidRPr="00D243A4">
        <w:t xml:space="preserve">tworzyw sztucznych (o </w:t>
      </w:r>
      <w:r w:rsidR="00D32FFE">
        <w:t>13,6</w:t>
      </w:r>
      <w:r w:rsidR="00D32FFE" w:rsidRPr="00D243A4">
        <w:t>%)</w:t>
      </w:r>
      <w:r w:rsidR="00D32FFE">
        <w:t>, chemikaliów i </w:t>
      </w:r>
      <w:r w:rsidR="00D32FFE" w:rsidRPr="00D243A4">
        <w:t xml:space="preserve">wyrobów chemicznych (o </w:t>
      </w:r>
      <w:r w:rsidR="00D32FFE">
        <w:t>12,9</w:t>
      </w:r>
      <w:r w:rsidR="00D32FFE" w:rsidRPr="00D243A4">
        <w:t>%)</w:t>
      </w:r>
      <w:r w:rsidR="00D32FFE">
        <w:t>,</w:t>
      </w:r>
      <w:r w:rsidR="00D32FFE" w:rsidRPr="00D243A4">
        <w:t xml:space="preserve"> mebli (o </w:t>
      </w:r>
      <w:r w:rsidR="00D32FFE">
        <w:t>7,0</w:t>
      </w:r>
      <w:r w:rsidR="00D32FFE" w:rsidRPr="00D243A4">
        <w:t>%)</w:t>
      </w:r>
      <w:r w:rsidR="00D32FFE">
        <w:t xml:space="preserve">, </w:t>
      </w:r>
      <w:r w:rsidR="002C5A8E" w:rsidRPr="00D243A4">
        <w:t xml:space="preserve">papieru i wyrobów z papieru (o </w:t>
      </w:r>
      <w:r w:rsidR="00D32FFE">
        <w:t>3,6</w:t>
      </w:r>
      <w:r w:rsidR="002C5A8E" w:rsidRPr="00D243A4">
        <w:t xml:space="preserve">%) </w:t>
      </w:r>
      <w:r w:rsidR="00D32FFE" w:rsidRPr="00D243A4">
        <w:t xml:space="preserve">oraz </w:t>
      </w:r>
      <w:r w:rsidR="002C5A8E" w:rsidRPr="00D243A4">
        <w:t xml:space="preserve">maszyn i urządzeń (o </w:t>
      </w:r>
      <w:r w:rsidR="002C5A8E">
        <w:t>0,</w:t>
      </w:r>
      <w:r w:rsidR="00D32FFE">
        <w:t>7</w:t>
      </w:r>
      <w:r w:rsidR="002C5A8E" w:rsidRPr="00D243A4">
        <w:t>%)</w:t>
      </w:r>
      <w:r w:rsidR="001C30F2" w:rsidRPr="00D243A4">
        <w:t>.</w:t>
      </w:r>
      <w:r w:rsidR="00640922" w:rsidRPr="00640922">
        <w:t xml:space="preserve"> </w:t>
      </w:r>
    </w:p>
    <w:p w:rsidR="003559C3" w:rsidRPr="00667CB6" w:rsidRDefault="00175D71" w:rsidP="003438C2">
      <w:pPr>
        <w:pStyle w:val="Tytultabeli"/>
        <w:spacing w:before="240"/>
      </w:pPr>
      <w:r>
        <w:t xml:space="preserve">Tablica </w:t>
      </w:r>
      <w:r w:rsidR="00D52527">
        <w:t>7</w:t>
      </w:r>
      <w:r>
        <w:t>.</w:t>
      </w:r>
      <w:r w:rsidR="00460E5D">
        <w:tab/>
      </w:r>
      <w:r w:rsidR="003559C3" w:rsidRPr="00667CB6">
        <w:t xml:space="preserve">Dynamika produkcji sprzedanej przemysłu (w cenach stałych) i jej struktura (w cenach bieżących) </w:t>
      </w:r>
    </w:p>
    <w:tbl>
      <w:tblPr>
        <w:tblW w:w="0" w:type="auto"/>
        <w:jc w:val="center"/>
        <w:tblBorders>
          <w:insideH w:val="single" w:sz="4" w:space="0" w:color="522398"/>
          <w:insideV w:val="single" w:sz="4" w:space="0" w:color="522398"/>
        </w:tblBorders>
        <w:tblLayout w:type="fixed"/>
        <w:tblCellMar>
          <w:top w:w="28" w:type="dxa"/>
          <w:bottom w:w="28" w:type="dxa"/>
        </w:tblCellMar>
        <w:tblLook w:val="04A0" w:firstRow="1" w:lastRow="0" w:firstColumn="1" w:lastColumn="0" w:noHBand="0" w:noVBand="1"/>
        <w:tblDescription w:val="Tablica przedstawia dynamikę produkcji sprzedanej przemysłu (w cenach stałych) oraz jej strukturę (w cenach bieżących) w wybranych działach przemysłu w miesiącu badawczym (październik br.) i w okresie narastającym (styczeń-październik br.) w odniesieniu do analogicznych okresów ub. roku. Dane do tablicy dostępne w pliku formacie XLSX"/>
      </w:tblPr>
      <w:tblGrid>
        <w:gridCol w:w="4535"/>
        <w:gridCol w:w="1981"/>
        <w:gridCol w:w="1981"/>
        <w:gridCol w:w="1982"/>
      </w:tblGrid>
      <w:tr w:rsidR="00DA3107" w:rsidRPr="00E87892" w:rsidTr="00DA3107">
        <w:trPr>
          <w:trHeight w:val="57"/>
          <w:tblHeader/>
          <w:jc w:val="center"/>
        </w:trPr>
        <w:tc>
          <w:tcPr>
            <w:tcW w:w="4535" w:type="dxa"/>
            <w:vMerge w:val="restart"/>
            <w:tcBorders>
              <w:top w:val="nil"/>
            </w:tcBorders>
            <w:vAlign w:val="center"/>
          </w:tcPr>
          <w:p w:rsidR="00DA3107" w:rsidRPr="00C20CD4" w:rsidRDefault="00DA3107" w:rsidP="00BD761B">
            <w:pPr>
              <w:pStyle w:val="glowka1"/>
            </w:pPr>
            <w:r w:rsidRPr="00C20CD4">
              <w:t>Wyszczególnienie</w:t>
            </w:r>
          </w:p>
        </w:tc>
        <w:tc>
          <w:tcPr>
            <w:tcW w:w="1981" w:type="dxa"/>
            <w:tcBorders>
              <w:top w:val="nil"/>
              <w:bottom w:val="single" w:sz="4" w:space="0" w:color="522398"/>
            </w:tcBorders>
            <w:vAlign w:val="center"/>
          </w:tcPr>
          <w:p w:rsidR="00DA3107" w:rsidRPr="00FA1C2A" w:rsidRDefault="004D7B06" w:rsidP="00D52527">
            <w:pPr>
              <w:pStyle w:val="glowka1"/>
            </w:pPr>
            <w:r>
              <w:t>10</w:t>
            </w:r>
            <w:r w:rsidR="00DA3107" w:rsidRPr="00C20CD4">
              <w:t xml:space="preserve"> 20</w:t>
            </w:r>
            <w:r w:rsidR="00DA3107">
              <w:t>23</w:t>
            </w:r>
          </w:p>
        </w:tc>
        <w:tc>
          <w:tcPr>
            <w:tcW w:w="3963" w:type="dxa"/>
            <w:gridSpan w:val="2"/>
            <w:tcBorders>
              <w:top w:val="nil"/>
              <w:bottom w:val="single" w:sz="4" w:space="0" w:color="522398"/>
            </w:tcBorders>
            <w:vAlign w:val="center"/>
          </w:tcPr>
          <w:p w:rsidR="00DA3107" w:rsidRPr="00FA1C2A" w:rsidRDefault="00DA3107" w:rsidP="004D7B06">
            <w:pPr>
              <w:pStyle w:val="glowka1"/>
            </w:pPr>
            <w:r>
              <w:t>01–</w:t>
            </w:r>
            <w:r w:rsidR="004D7B06">
              <w:t>10</w:t>
            </w:r>
            <w:r>
              <w:t xml:space="preserve"> 2023</w:t>
            </w:r>
          </w:p>
        </w:tc>
      </w:tr>
      <w:tr w:rsidR="00DA3107" w:rsidRPr="00E87892" w:rsidTr="0052725B">
        <w:trPr>
          <w:trHeight w:val="57"/>
          <w:tblHeader/>
          <w:jc w:val="center"/>
        </w:trPr>
        <w:tc>
          <w:tcPr>
            <w:tcW w:w="4535" w:type="dxa"/>
            <w:vMerge/>
            <w:tcBorders>
              <w:bottom w:val="single" w:sz="12" w:space="0" w:color="522398"/>
            </w:tcBorders>
            <w:vAlign w:val="center"/>
          </w:tcPr>
          <w:p w:rsidR="00DA3107" w:rsidRPr="00C20CD4" w:rsidRDefault="00DA3107" w:rsidP="00BD761B">
            <w:pPr>
              <w:pStyle w:val="glowka1"/>
            </w:pPr>
          </w:p>
        </w:tc>
        <w:tc>
          <w:tcPr>
            <w:tcW w:w="3962" w:type="dxa"/>
            <w:gridSpan w:val="2"/>
            <w:tcBorders>
              <w:top w:val="single" w:sz="4" w:space="0" w:color="522398"/>
              <w:bottom w:val="single" w:sz="12" w:space="0" w:color="522398"/>
            </w:tcBorders>
            <w:vAlign w:val="center"/>
          </w:tcPr>
          <w:p w:rsidR="00DA3107" w:rsidRPr="00FA1C2A" w:rsidRDefault="00DA3107" w:rsidP="00BD761B">
            <w:pPr>
              <w:pStyle w:val="glowka1"/>
            </w:pPr>
            <w:r w:rsidRPr="00FA1C2A">
              <w:t xml:space="preserve">analogiczny okres </w:t>
            </w:r>
            <w:r>
              <w:br/>
            </w:r>
            <w:r w:rsidRPr="00FA1C2A">
              <w:t>roku poprzedniego = 100</w:t>
            </w:r>
          </w:p>
        </w:tc>
        <w:tc>
          <w:tcPr>
            <w:tcW w:w="1982" w:type="dxa"/>
            <w:tcBorders>
              <w:top w:val="single" w:sz="4" w:space="0" w:color="522398"/>
              <w:bottom w:val="single" w:sz="12" w:space="0" w:color="522398"/>
            </w:tcBorders>
            <w:vAlign w:val="center"/>
          </w:tcPr>
          <w:p w:rsidR="00DA3107" w:rsidRPr="00C20CD4" w:rsidRDefault="00DA3107" w:rsidP="00BD761B">
            <w:pPr>
              <w:pStyle w:val="glowka1"/>
            </w:pPr>
            <w:r w:rsidRPr="00FA1C2A">
              <w:t>w odsetkach</w:t>
            </w:r>
          </w:p>
        </w:tc>
      </w:tr>
      <w:tr w:rsidR="004D7B06" w:rsidRPr="00E87892" w:rsidTr="004350C3">
        <w:trPr>
          <w:trHeight w:val="57"/>
          <w:jc w:val="center"/>
        </w:trPr>
        <w:tc>
          <w:tcPr>
            <w:tcW w:w="4535" w:type="dxa"/>
            <w:tcBorders>
              <w:top w:val="single" w:sz="12" w:space="0" w:color="522398"/>
              <w:bottom w:val="single" w:sz="4" w:space="0" w:color="522398"/>
            </w:tcBorders>
            <w:vAlign w:val="center"/>
          </w:tcPr>
          <w:p w:rsidR="004D7B06" w:rsidRPr="00C20CD4" w:rsidRDefault="004D7B06" w:rsidP="004D7B06">
            <w:pPr>
              <w:pStyle w:val="bocz1t"/>
            </w:pPr>
            <w:r w:rsidRPr="00B8430B">
              <w:t>Ogółem</w:t>
            </w:r>
          </w:p>
        </w:tc>
        <w:tc>
          <w:tcPr>
            <w:tcW w:w="1981" w:type="dxa"/>
            <w:tcBorders>
              <w:top w:val="single" w:sz="12" w:space="0" w:color="522398"/>
              <w:bottom w:val="single" w:sz="4" w:space="0" w:color="522398"/>
            </w:tcBorders>
            <w:vAlign w:val="center"/>
          </w:tcPr>
          <w:p w:rsidR="004D7B06" w:rsidRPr="009E4855" w:rsidRDefault="004D7B06" w:rsidP="009E4855">
            <w:pPr>
              <w:pStyle w:val="tablet"/>
            </w:pPr>
            <w:r w:rsidRPr="009E4855">
              <w:t>98,2</w:t>
            </w:r>
          </w:p>
        </w:tc>
        <w:tc>
          <w:tcPr>
            <w:tcW w:w="1981" w:type="dxa"/>
            <w:tcBorders>
              <w:top w:val="single" w:sz="12" w:space="0" w:color="522398"/>
              <w:bottom w:val="single" w:sz="4" w:space="0" w:color="522398"/>
            </w:tcBorders>
            <w:vAlign w:val="center"/>
          </w:tcPr>
          <w:p w:rsidR="004D7B06" w:rsidRPr="009E4855" w:rsidRDefault="004D7B06" w:rsidP="009E4855">
            <w:pPr>
              <w:pStyle w:val="tablet"/>
            </w:pPr>
            <w:r w:rsidRPr="009E4855">
              <w:t>97,4</w:t>
            </w:r>
          </w:p>
        </w:tc>
        <w:tc>
          <w:tcPr>
            <w:tcW w:w="1982" w:type="dxa"/>
            <w:tcBorders>
              <w:top w:val="single" w:sz="12" w:space="0" w:color="522398"/>
              <w:bottom w:val="single" w:sz="4" w:space="0" w:color="522398"/>
            </w:tcBorders>
            <w:vAlign w:val="center"/>
          </w:tcPr>
          <w:p w:rsidR="004D7B06" w:rsidRPr="009E4855" w:rsidRDefault="004D7B06" w:rsidP="009E4855">
            <w:pPr>
              <w:pStyle w:val="tablet"/>
            </w:pPr>
            <w:r w:rsidRPr="009E4855">
              <w:t>100,0</w:t>
            </w:r>
          </w:p>
        </w:tc>
      </w:tr>
      <w:tr w:rsidR="004D7B06" w:rsidRPr="00E87892" w:rsidTr="004350C3">
        <w:trPr>
          <w:trHeight w:val="57"/>
          <w:jc w:val="center"/>
        </w:trPr>
        <w:tc>
          <w:tcPr>
            <w:tcW w:w="4535" w:type="dxa"/>
            <w:tcBorders>
              <w:top w:val="single" w:sz="4" w:space="0" w:color="522398"/>
            </w:tcBorders>
            <w:vAlign w:val="center"/>
          </w:tcPr>
          <w:p w:rsidR="004D7B06" w:rsidRPr="00C20CD4" w:rsidRDefault="004D7B06" w:rsidP="004D7B06">
            <w:pPr>
              <w:pStyle w:val="boczekbez"/>
            </w:pPr>
            <w:r>
              <w:t>w tym:</w:t>
            </w:r>
          </w:p>
        </w:tc>
        <w:tc>
          <w:tcPr>
            <w:tcW w:w="1981" w:type="dxa"/>
            <w:tcBorders>
              <w:top w:val="single" w:sz="4" w:space="0" w:color="522398"/>
            </w:tcBorders>
            <w:vAlign w:val="center"/>
          </w:tcPr>
          <w:p w:rsidR="004D7B06" w:rsidRPr="009E4855" w:rsidRDefault="004D7B06" w:rsidP="009E4855">
            <w:pPr>
              <w:pStyle w:val="tableteksttab"/>
            </w:pPr>
          </w:p>
        </w:tc>
        <w:tc>
          <w:tcPr>
            <w:tcW w:w="1981" w:type="dxa"/>
            <w:tcBorders>
              <w:top w:val="single" w:sz="4" w:space="0" w:color="522398"/>
            </w:tcBorders>
            <w:vAlign w:val="center"/>
          </w:tcPr>
          <w:p w:rsidR="004D7B06" w:rsidRPr="009E4855" w:rsidRDefault="004D7B06" w:rsidP="009E4855">
            <w:pPr>
              <w:pStyle w:val="tableteksttab"/>
            </w:pPr>
          </w:p>
        </w:tc>
        <w:tc>
          <w:tcPr>
            <w:tcW w:w="1982" w:type="dxa"/>
            <w:tcBorders>
              <w:top w:val="single" w:sz="4" w:space="0" w:color="522398"/>
            </w:tcBorders>
            <w:vAlign w:val="center"/>
          </w:tcPr>
          <w:p w:rsidR="004D7B06" w:rsidRPr="009E4855" w:rsidRDefault="004D7B06" w:rsidP="009E4855">
            <w:pPr>
              <w:pStyle w:val="tableteksttab"/>
            </w:pPr>
          </w:p>
        </w:tc>
      </w:tr>
      <w:tr w:rsidR="004D7B06" w:rsidRPr="00E87892" w:rsidTr="004350C3">
        <w:trPr>
          <w:trHeight w:val="57"/>
          <w:jc w:val="center"/>
        </w:trPr>
        <w:tc>
          <w:tcPr>
            <w:tcW w:w="4535" w:type="dxa"/>
            <w:vAlign w:val="center"/>
          </w:tcPr>
          <w:p w:rsidR="004D7B06" w:rsidRPr="00C20CD4" w:rsidRDefault="004D7B06" w:rsidP="004D7B06">
            <w:pPr>
              <w:pStyle w:val="boczek1"/>
            </w:pPr>
            <w:r w:rsidRPr="00C20CD4">
              <w:t>Przetwórstwo przemysłowe</w:t>
            </w:r>
          </w:p>
        </w:tc>
        <w:tc>
          <w:tcPr>
            <w:tcW w:w="1981" w:type="dxa"/>
            <w:vAlign w:val="center"/>
          </w:tcPr>
          <w:p w:rsidR="004D7B06" w:rsidRPr="009E4855" w:rsidRDefault="004D7B06" w:rsidP="009E4855">
            <w:pPr>
              <w:pStyle w:val="tableteksttab"/>
            </w:pPr>
            <w:r w:rsidRPr="009E4855">
              <w:t>98,1</w:t>
            </w:r>
          </w:p>
        </w:tc>
        <w:tc>
          <w:tcPr>
            <w:tcW w:w="1981" w:type="dxa"/>
            <w:vAlign w:val="center"/>
          </w:tcPr>
          <w:p w:rsidR="004D7B06" w:rsidRPr="009E4855" w:rsidRDefault="004D7B06" w:rsidP="009E4855">
            <w:pPr>
              <w:pStyle w:val="tableteksttab"/>
            </w:pPr>
            <w:r w:rsidRPr="009E4855">
              <w:t>97,2</w:t>
            </w:r>
          </w:p>
        </w:tc>
        <w:tc>
          <w:tcPr>
            <w:tcW w:w="1982" w:type="dxa"/>
            <w:vAlign w:val="center"/>
          </w:tcPr>
          <w:p w:rsidR="004D7B06" w:rsidRPr="009E4855" w:rsidRDefault="004D7B06" w:rsidP="009E4855">
            <w:pPr>
              <w:pStyle w:val="tableteksttab"/>
            </w:pPr>
            <w:r w:rsidRPr="009E4855">
              <w:t>93,1</w:t>
            </w:r>
          </w:p>
        </w:tc>
      </w:tr>
      <w:tr w:rsidR="004D7B06" w:rsidRPr="00E87892" w:rsidTr="008E4EBB">
        <w:trPr>
          <w:trHeight w:val="57"/>
          <w:jc w:val="center"/>
        </w:trPr>
        <w:tc>
          <w:tcPr>
            <w:tcW w:w="4535" w:type="dxa"/>
            <w:vAlign w:val="center"/>
          </w:tcPr>
          <w:p w:rsidR="004D7B06" w:rsidRPr="00C20CD4" w:rsidRDefault="004D7B06" w:rsidP="004D7B06">
            <w:pPr>
              <w:pStyle w:val="g6"/>
              <w:spacing w:line="240" w:lineRule="exact"/>
            </w:pPr>
            <w:r w:rsidRPr="00C20CD4">
              <w:t>w tym produkcja:</w:t>
            </w:r>
          </w:p>
        </w:tc>
        <w:tc>
          <w:tcPr>
            <w:tcW w:w="1981" w:type="dxa"/>
            <w:vAlign w:val="bottom"/>
          </w:tcPr>
          <w:p w:rsidR="004D7B06" w:rsidRPr="009E4855" w:rsidRDefault="004D7B06" w:rsidP="009E4855">
            <w:pPr>
              <w:pStyle w:val="tableteksttab"/>
            </w:pPr>
          </w:p>
        </w:tc>
        <w:tc>
          <w:tcPr>
            <w:tcW w:w="1981" w:type="dxa"/>
            <w:vAlign w:val="bottom"/>
          </w:tcPr>
          <w:p w:rsidR="004D7B06" w:rsidRPr="009E4855" w:rsidRDefault="004D7B06" w:rsidP="009E4855">
            <w:pPr>
              <w:pStyle w:val="tableteksttab"/>
            </w:pPr>
          </w:p>
        </w:tc>
        <w:tc>
          <w:tcPr>
            <w:tcW w:w="1982" w:type="dxa"/>
            <w:vAlign w:val="bottom"/>
          </w:tcPr>
          <w:p w:rsidR="004D7B06" w:rsidRPr="009E4855" w:rsidRDefault="004D7B06" w:rsidP="009E4855">
            <w:pPr>
              <w:pStyle w:val="tableteksttab"/>
            </w:pPr>
          </w:p>
        </w:tc>
      </w:tr>
      <w:tr w:rsidR="004D7B06" w:rsidRPr="00E87892" w:rsidTr="004350C3">
        <w:trPr>
          <w:trHeight w:val="57"/>
          <w:jc w:val="center"/>
        </w:trPr>
        <w:tc>
          <w:tcPr>
            <w:tcW w:w="4535" w:type="dxa"/>
            <w:vAlign w:val="center"/>
          </w:tcPr>
          <w:p w:rsidR="004D7B06" w:rsidRPr="00C20CD4" w:rsidRDefault="004D7B06" w:rsidP="004D7B06">
            <w:pPr>
              <w:pStyle w:val="boczek2"/>
            </w:pPr>
            <w:r>
              <w:t>artykułów spożywczych</w:t>
            </w:r>
          </w:p>
        </w:tc>
        <w:tc>
          <w:tcPr>
            <w:tcW w:w="1981" w:type="dxa"/>
            <w:vAlign w:val="center"/>
          </w:tcPr>
          <w:p w:rsidR="004D7B06" w:rsidRDefault="004D7B06" w:rsidP="004D7B06">
            <w:pPr>
              <w:pStyle w:val="tableteksttab"/>
            </w:pPr>
            <w:r>
              <w:t>95,9</w:t>
            </w:r>
          </w:p>
        </w:tc>
        <w:tc>
          <w:tcPr>
            <w:tcW w:w="1981" w:type="dxa"/>
            <w:vAlign w:val="center"/>
          </w:tcPr>
          <w:p w:rsidR="004D7B06" w:rsidRPr="009E4855" w:rsidRDefault="004D7B06" w:rsidP="009E4855">
            <w:pPr>
              <w:pStyle w:val="tableteksttab"/>
            </w:pPr>
            <w:r w:rsidRPr="009E4855">
              <w:t>96,1</w:t>
            </w:r>
          </w:p>
        </w:tc>
        <w:tc>
          <w:tcPr>
            <w:tcW w:w="1982" w:type="dxa"/>
            <w:vAlign w:val="center"/>
          </w:tcPr>
          <w:p w:rsidR="004D7B06" w:rsidRPr="009E4855" w:rsidRDefault="004D7B06" w:rsidP="009E4855">
            <w:pPr>
              <w:pStyle w:val="tableteksttab"/>
            </w:pPr>
            <w:r w:rsidRPr="009E4855">
              <w:t>22,3</w:t>
            </w:r>
          </w:p>
        </w:tc>
      </w:tr>
      <w:tr w:rsidR="004D7B06" w:rsidRPr="00E87892" w:rsidTr="004350C3">
        <w:trPr>
          <w:trHeight w:val="57"/>
          <w:jc w:val="center"/>
        </w:trPr>
        <w:tc>
          <w:tcPr>
            <w:tcW w:w="4535" w:type="dxa"/>
            <w:vAlign w:val="center"/>
          </w:tcPr>
          <w:p w:rsidR="004D7B06" w:rsidRPr="00C20CD4" w:rsidRDefault="004D7B06" w:rsidP="004D7B06">
            <w:pPr>
              <w:pStyle w:val="boczek2"/>
            </w:pPr>
            <w:r>
              <w:t>napojów</w:t>
            </w:r>
          </w:p>
        </w:tc>
        <w:tc>
          <w:tcPr>
            <w:tcW w:w="1981" w:type="dxa"/>
            <w:vAlign w:val="center"/>
          </w:tcPr>
          <w:p w:rsidR="004D7B06" w:rsidRDefault="004D7B06" w:rsidP="004D7B06">
            <w:pPr>
              <w:pStyle w:val="tableteksttab"/>
            </w:pPr>
            <w:r>
              <w:t>118,2</w:t>
            </w:r>
          </w:p>
        </w:tc>
        <w:tc>
          <w:tcPr>
            <w:tcW w:w="1981" w:type="dxa"/>
            <w:vAlign w:val="center"/>
          </w:tcPr>
          <w:p w:rsidR="004D7B06" w:rsidRPr="009E4855" w:rsidRDefault="004D7B06" w:rsidP="009E4855">
            <w:pPr>
              <w:pStyle w:val="tableteksttab"/>
            </w:pPr>
            <w:r w:rsidRPr="009E4855">
              <w:t>103,9</w:t>
            </w:r>
          </w:p>
        </w:tc>
        <w:tc>
          <w:tcPr>
            <w:tcW w:w="1982" w:type="dxa"/>
            <w:vAlign w:val="center"/>
          </w:tcPr>
          <w:p w:rsidR="004D7B06" w:rsidRPr="009E4855" w:rsidRDefault="004D7B06" w:rsidP="009E4855">
            <w:pPr>
              <w:pStyle w:val="tableteksttab"/>
            </w:pPr>
            <w:r w:rsidRPr="009E4855">
              <w:t>3,3</w:t>
            </w:r>
          </w:p>
        </w:tc>
      </w:tr>
      <w:tr w:rsidR="004D7B06" w:rsidRPr="00E87892" w:rsidTr="004350C3">
        <w:trPr>
          <w:trHeight w:val="57"/>
          <w:jc w:val="center"/>
        </w:trPr>
        <w:tc>
          <w:tcPr>
            <w:tcW w:w="4535" w:type="dxa"/>
            <w:vAlign w:val="center"/>
          </w:tcPr>
          <w:p w:rsidR="004D7B06" w:rsidRPr="00C20CD4" w:rsidRDefault="004D7B06" w:rsidP="004D7B06">
            <w:pPr>
              <w:pStyle w:val="boczek2"/>
            </w:pPr>
            <w:r w:rsidRPr="00C20CD4">
              <w:t>wyrobów z drewna, korka, słomy i wikliny</w:t>
            </w:r>
            <w:r w:rsidRPr="00C20CD4">
              <w:rPr>
                <w:rFonts w:ascii="Symbol" w:hAnsi="Symbol"/>
                <w:vertAlign w:val="superscript"/>
              </w:rPr>
              <w:t></w:t>
            </w:r>
          </w:p>
        </w:tc>
        <w:tc>
          <w:tcPr>
            <w:tcW w:w="1981" w:type="dxa"/>
            <w:vAlign w:val="center"/>
          </w:tcPr>
          <w:p w:rsidR="004D7B06" w:rsidRDefault="004D7B06" w:rsidP="004D7B06">
            <w:pPr>
              <w:pStyle w:val="tableteksttab"/>
            </w:pPr>
            <w:r>
              <w:t>91,1</w:t>
            </w:r>
          </w:p>
        </w:tc>
        <w:tc>
          <w:tcPr>
            <w:tcW w:w="1981" w:type="dxa"/>
            <w:vAlign w:val="center"/>
          </w:tcPr>
          <w:p w:rsidR="004D7B06" w:rsidRPr="009E4855" w:rsidRDefault="004D7B06" w:rsidP="009E4855">
            <w:pPr>
              <w:pStyle w:val="tableteksttab"/>
            </w:pPr>
            <w:r w:rsidRPr="009E4855">
              <w:t>80,0</w:t>
            </w:r>
          </w:p>
        </w:tc>
        <w:tc>
          <w:tcPr>
            <w:tcW w:w="1982" w:type="dxa"/>
            <w:vAlign w:val="center"/>
          </w:tcPr>
          <w:p w:rsidR="004D7B06" w:rsidRPr="009E4855" w:rsidRDefault="004D7B06" w:rsidP="009E4855">
            <w:pPr>
              <w:pStyle w:val="tableteksttab"/>
            </w:pPr>
            <w:r w:rsidRPr="009E4855">
              <w:t>3,1</w:t>
            </w:r>
          </w:p>
        </w:tc>
      </w:tr>
      <w:tr w:rsidR="004D7B06" w:rsidRPr="00E87892" w:rsidTr="004350C3">
        <w:trPr>
          <w:trHeight w:val="57"/>
          <w:jc w:val="center"/>
        </w:trPr>
        <w:tc>
          <w:tcPr>
            <w:tcW w:w="4535" w:type="dxa"/>
            <w:vAlign w:val="center"/>
          </w:tcPr>
          <w:p w:rsidR="004D7B06" w:rsidRPr="00C20CD4" w:rsidRDefault="004D7B06" w:rsidP="004D7B06">
            <w:pPr>
              <w:pStyle w:val="boczek2"/>
            </w:pPr>
            <w:r>
              <w:t>papieru i wyrobów z papieru</w:t>
            </w:r>
          </w:p>
        </w:tc>
        <w:tc>
          <w:tcPr>
            <w:tcW w:w="1981" w:type="dxa"/>
            <w:vAlign w:val="center"/>
          </w:tcPr>
          <w:p w:rsidR="004D7B06" w:rsidRDefault="004D7B06" w:rsidP="004D7B06">
            <w:pPr>
              <w:pStyle w:val="tableteksttab"/>
            </w:pPr>
            <w:r>
              <w:t>103,6</w:t>
            </w:r>
          </w:p>
        </w:tc>
        <w:tc>
          <w:tcPr>
            <w:tcW w:w="1981" w:type="dxa"/>
            <w:vAlign w:val="center"/>
          </w:tcPr>
          <w:p w:rsidR="004D7B06" w:rsidRPr="009E4855" w:rsidRDefault="004D7B06" w:rsidP="009E4855">
            <w:pPr>
              <w:pStyle w:val="tableteksttab"/>
            </w:pPr>
            <w:r w:rsidRPr="009E4855">
              <w:t>95,5</w:t>
            </w:r>
          </w:p>
        </w:tc>
        <w:tc>
          <w:tcPr>
            <w:tcW w:w="1982" w:type="dxa"/>
            <w:vAlign w:val="center"/>
          </w:tcPr>
          <w:p w:rsidR="004D7B06" w:rsidRPr="009E4855" w:rsidRDefault="004D7B06" w:rsidP="009E4855">
            <w:pPr>
              <w:pStyle w:val="tableteksttab"/>
            </w:pPr>
            <w:r w:rsidRPr="009E4855">
              <w:t>4,2</w:t>
            </w:r>
          </w:p>
        </w:tc>
      </w:tr>
      <w:tr w:rsidR="004D7B06" w:rsidRPr="00E87892" w:rsidTr="004350C3">
        <w:trPr>
          <w:trHeight w:val="57"/>
          <w:jc w:val="center"/>
        </w:trPr>
        <w:tc>
          <w:tcPr>
            <w:tcW w:w="4535" w:type="dxa"/>
            <w:vAlign w:val="center"/>
          </w:tcPr>
          <w:p w:rsidR="004D7B06" w:rsidRPr="00C20CD4" w:rsidRDefault="004D7B06" w:rsidP="004D7B06">
            <w:pPr>
              <w:pStyle w:val="boczek2"/>
            </w:pPr>
            <w:r w:rsidRPr="00C20CD4">
              <w:t>ch</w:t>
            </w:r>
            <w:r>
              <w:t>emikaliów i wyrobów chemicznych</w:t>
            </w:r>
          </w:p>
        </w:tc>
        <w:tc>
          <w:tcPr>
            <w:tcW w:w="1981" w:type="dxa"/>
            <w:vAlign w:val="center"/>
          </w:tcPr>
          <w:p w:rsidR="004D7B06" w:rsidRDefault="004D7B06" w:rsidP="004D7B06">
            <w:pPr>
              <w:pStyle w:val="tableteksttab"/>
            </w:pPr>
            <w:r>
              <w:t>112,9</w:t>
            </w:r>
          </w:p>
        </w:tc>
        <w:tc>
          <w:tcPr>
            <w:tcW w:w="1981" w:type="dxa"/>
            <w:vAlign w:val="center"/>
          </w:tcPr>
          <w:p w:rsidR="004D7B06" w:rsidRPr="009E4855" w:rsidRDefault="004D7B06" w:rsidP="009E4855">
            <w:pPr>
              <w:pStyle w:val="tableteksttab"/>
            </w:pPr>
            <w:r w:rsidRPr="009E4855">
              <w:t>91,8</w:t>
            </w:r>
          </w:p>
        </w:tc>
        <w:tc>
          <w:tcPr>
            <w:tcW w:w="1982" w:type="dxa"/>
            <w:vAlign w:val="center"/>
          </w:tcPr>
          <w:p w:rsidR="004D7B06" w:rsidRPr="009E4855" w:rsidRDefault="004D7B06" w:rsidP="009E4855">
            <w:pPr>
              <w:pStyle w:val="tableteksttab"/>
            </w:pPr>
            <w:r w:rsidRPr="009E4855">
              <w:t>3,0</w:t>
            </w:r>
          </w:p>
        </w:tc>
      </w:tr>
      <w:tr w:rsidR="004D7B06" w:rsidRPr="00E87892" w:rsidTr="004350C3">
        <w:trPr>
          <w:trHeight w:val="57"/>
          <w:jc w:val="center"/>
        </w:trPr>
        <w:tc>
          <w:tcPr>
            <w:tcW w:w="4535" w:type="dxa"/>
            <w:vAlign w:val="center"/>
          </w:tcPr>
          <w:p w:rsidR="004D7B06" w:rsidRPr="00C20CD4" w:rsidRDefault="004D7B06" w:rsidP="004D7B06">
            <w:pPr>
              <w:pStyle w:val="boczek2"/>
            </w:pPr>
            <w:r w:rsidRPr="00C20CD4">
              <w:t>wyro</w:t>
            </w:r>
            <w:r>
              <w:t>bów z gumy i tworzyw sztucznych</w:t>
            </w:r>
          </w:p>
        </w:tc>
        <w:tc>
          <w:tcPr>
            <w:tcW w:w="1981" w:type="dxa"/>
            <w:vAlign w:val="center"/>
          </w:tcPr>
          <w:p w:rsidR="004D7B06" w:rsidRDefault="004D7B06" w:rsidP="004D7B06">
            <w:pPr>
              <w:pStyle w:val="tableteksttab"/>
            </w:pPr>
            <w:r>
              <w:t>113,6</w:t>
            </w:r>
          </w:p>
        </w:tc>
        <w:tc>
          <w:tcPr>
            <w:tcW w:w="1981" w:type="dxa"/>
            <w:vAlign w:val="center"/>
          </w:tcPr>
          <w:p w:rsidR="004D7B06" w:rsidRPr="009E4855" w:rsidRDefault="004D7B06" w:rsidP="009E4855">
            <w:pPr>
              <w:pStyle w:val="tableteksttab"/>
            </w:pPr>
            <w:r w:rsidRPr="009E4855">
              <w:t>102,3</w:t>
            </w:r>
          </w:p>
        </w:tc>
        <w:tc>
          <w:tcPr>
            <w:tcW w:w="1982" w:type="dxa"/>
            <w:vAlign w:val="center"/>
          </w:tcPr>
          <w:p w:rsidR="004D7B06" w:rsidRPr="009E4855" w:rsidRDefault="004D7B06" w:rsidP="009E4855">
            <w:pPr>
              <w:pStyle w:val="tableteksttab"/>
            </w:pPr>
            <w:r w:rsidRPr="009E4855">
              <w:t>7,1</w:t>
            </w:r>
          </w:p>
        </w:tc>
      </w:tr>
      <w:tr w:rsidR="004D7B06" w:rsidRPr="00E87892" w:rsidTr="009E4855">
        <w:trPr>
          <w:trHeight w:val="57"/>
          <w:jc w:val="center"/>
        </w:trPr>
        <w:tc>
          <w:tcPr>
            <w:tcW w:w="4535" w:type="dxa"/>
            <w:vAlign w:val="bottom"/>
          </w:tcPr>
          <w:p w:rsidR="004D7B06" w:rsidRPr="00C20CD4" w:rsidRDefault="004D7B06" w:rsidP="004D7B06">
            <w:pPr>
              <w:pStyle w:val="boczek2"/>
            </w:pPr>
            <w:r w:rsidRPr="00C20CD4">
              <w:t>produkcja wyro</w:t>
            </w:r>
            <w:r>
              <w:t xml:space="preserve">bów z pozostałych mineralnych </w:t>
            </w:r>
            <w:r w:rsidRPr="00C20CD4">
              <w:t>surowców niemetalicznych</w:t>
            </w:r>
          </w:p>
        </w:tc>
        <w:tc>
          <w:tcPr>
            <w:tcW w:w="1981" w:type="dxa"/>
            <w:vAlign w:val="bottom"/>
          </w:tcPr>
          <w:p w:rsidR="004D7B06" w:rsidRDefault="004D7B06" w:rsidP="009E4855">
            <w:pPr>
              <w:pStyle w:val="tableteksttab"/>
            </w:pPr>
            <w:r>
              <w:t>71,1</w:t>
            </w:r>
          </w:p>
        </w:tc>
        <w:tc>
          <w:tcPr>
            <w:tcW w:w="1981" w:type="dxa"/>
            <w:vAlign w:val="bottom"/>
          </w:tcPr>
          <w:p w:rsidR="004D7B06" w:rsidRPr="009E4855" w:rsidRDefault="004D7B06" w:rsidP="009E4855">
            <w:pPr>
              <w:pStyle w:val="tableteksttab"/>
            </w:pPr>
            <w:r w:rsidRPr="009E4855">
              <w:t>81,5</w:t>
            </w:r>
          </w:p>
        </w:tc>
        <w:tc>
          <w:tcPr>
            <w:tcW w:w="1982" w:type="dxa"/>
            <w:vAlign w:val="bottom"/>
          </w:tcPr>
          <w:p w:rsidR="004D7B06" w:rsidRPr="009E4855" w:rsidRDefault="004D7B06" w:rsidP="009E4855">
            <w:pPr>
              <w:pStyle w:val="tableteksttab"/>
            </w:pPr>
            <w:r w:rsidRPr="009E4855">
              <w:t>2,8</w:t>
            </w:r>
          </w:p>
        </w:tc>
      </w:tr>
      <w:tr w:rsidR="004D7B06" w:rsidRPr="00E87892" w:rsidTr="004350C3">
        <w:trPr>
          <w:trHeight w:val="57"/>
          <w:jc w:val="center"/>
        </w:trPr>
        <w:tc>
          <w:tcPr>
            <w:tcW w:w="4535" w:type="dxa"/>
            <w:vAlign w:val="center"/>
          </w:tcPr>
          <w:p w:rsidR="004D7B06" w:rsidRPr="00C20CD4" w:rsidRDefault="004D7B06" w:rsidP="004D7B06">
            <w:pPr>
              <w:pStyle w:val="boczek2"/>
            </w:pPr>
            <w:r w:rsidRPr="00C20CD4">
              <w:t>wyrobów z metali</w:t>
            </w:r>
            <w:r w:rsidRPr="00C20CD4">
              <w:rPr>
                <w:rFonts w:ascii="Symbol" w:hAnsi="Symbol"/>
                <w:vertAlign w:val="superscript"/>
              </w:rPr>
              <w:t></w:t>
            </w:r>
          </w:p>
        </w:tc>
        <w:tc>
          <w:tcPr>
            <w:tcW w:w="1981" w:type="dxa"/>
            <w:vAlign w:val="center"/>
          </w:tcPr>
          <w:p w:rsidR="004D7B06" w:rsidRDefault="004D7B06" w:rsidP="004D7B06">
            <w:pPr>
              <w:pStyle w:val="tableteksttab"/>
            </w:pPr>
            <w:r>
              <w:t>96,7</w:t>
            </w:r>
          </w:p>
        </w:tc>
        <w:tc>
          <w:tcPr>
            <w:tcW w:w="1981" w:type="dxa"/>
            <w:vAlign w:val="center"/>
          </w:tcPr>
          <w:p w:rsidR="004D7B06" w:rsidRPr="009E4855" w:rsidRDefault="004D7B06" w:rsidP="009E4855">
            <w:pPr>
              <w:pStyle w:val="tableteksttab"/>
            </w:pPr>
            <w:r w:rsidRPr="009E4855">
              <w:t>95,2</w:t>
            </w:r>
          </w:p>
        </w:tc>
        <w:tc>
          <w:tcPr>
            <w:tcW w:w="1982" w:type="dxa"/>
            <w:vAlign w:val="center"/>
          </w:tcPr>
          <w:p w:rsidR="004D7B06" w:rsidRPr="009E4855" w:rsidRDefault="004D7B06" w:rsidP="009E4855">
            <w:pPr>
              <w:pStyle w:val="tableteksttab"/>
            </w:pPr>
            <w:r w:rsidRPr="009E4855">
              <w:t>7,0</w:t>
            </w:r>
          </w:p>
        </w:tc>
      </w:tr>
      <w:tr w:rsidR="004D7B06" w:rsidRPr="00E87892" w:rsidTr="004350C3">
        <w:trPr>
          <w:trHeight w:val="57"/>
          <w:jc w:val="center"/>
        </w:trPr>
        <w:tc>
          <w:tcPr>
            <w:tcW w:w="4535" w:type="dxa"/>
            <w:vAlign w:val="center"/>
          </w:tcPr>
          <w:p w:rsidR="004D7B06" w:rsidRPr="00C20CD4" w:rsidRDefault="004D7B06" w:rsidP="004D7B06">
            <w:pPr>
              <w:pStyle w:val="boczek2"/>
            </w:pPr>
            <w:r>
              <w:t>urządzeń elektrycznych</w:t>
            </w:r>
          </w:p>
        </w:tc>
        <w:tc>
          <w:tcPr>
            <w:tcW w:w="1981" w:type="dxa"/>
            <w:vAlign w:val="center"/>
          </w:tcPr>
          <w:p w:rsidR="004D7B06" w:rsidRDefault="004D7B06" w:rsidP="004D7B06">
            <w:pPr>
              <w:pStyle w:val="tableteksttab"/>
            </w:pPr>
            <w:r>
              <w:t>80,0</w:t>
            </w:r>
          </w:p>
        </w:tc>
        <w:tc>
          <w:tcPr>
            <w:tcW w:w="1981" w:type="dxa"/>
            <w:vAlign w:val="center"/>
          </w:tcPr>
          <w:p w:rsidR="004D7B06" w:rsidRPr="009E4855" w:rsidRDefault="004D7B06" w:rsidP="009E4855">
            <w:pPr>
              <w:pStyle w:val="tableteksttab"/>
            </w:pPr>
            <w:r w:rsidRPr="009E4855">
              <w:t>98,7</w:t>
            </w:r>
          </w:p>
        </w:tc>
        <w:tc>
          <w:tcPr>
            <w:tcW w:w="1982" w:type="dxa"/>
            <w:vAlign w:val="center"/>
          </w:tcPr>
          <w:p w:rsidR="004D7B06" w:rsidRPr="009E4855" w:rsidRDefault="004D7B06" w:rsidP="009E4855">
            <w:pPr>
              <w:pStyle w:val="tableteksttab"/>
            </w:pPr>
            <w:r w:rsidRPr="009E4855">
              <w:t>6,1</w:t>
            </w:r>
          </w:p>
        </w:tc>
      </w:tr>
      <w:tr w:rsidR="004D7B06" w:rsidRPr="00E87892" w:rsidTr="004350C3">
        <w:trPr>
          <w:trHeight w:val="57"/>
          <w:jc w:val="center"/>
        </w:trPr>
        <w:tc>
          <w:tcPr>
            <w:tcW w:w="4535" w:type="dxa"/>
            <w:tcBorders>
              <w:bottom w:val="single" w:sz="4" w:space="0" w:color="522398"/>
            </w:tcBorders>
            <w:vAlign w:val="center"/>
          </w:tcPr>
          <w:p w:rsidR="004D7B06" w:rsidRPr="00C20CD4" w:rsidRDefault="004D7B06" w:rsidP="004D7B06">
            <w:pPr>
              <w:pStyle w:val="boczek2"/>
            </w:pPr>
            <w:r w:rsidRPr="00C20CD4">
              <w:t>maszyn i urządzeń</w:t>
            </w:r>
            <w:r w:rsidRPr="00C20CD4">
              <w:rPr>
                <w:rFonts w:ascii="Symbol" w:hAnsi="Symbol"/>
                <w:vertAlign w:val="superscript"/>
              </w:rPr>
              <w:t></w:t>
            </w:r>
            <w:r w:rsidRPr="00C20CD4">
              <w:rPr>
                <w:vertAlign w:val="superscript"/>
              </w:rPr>
              <w:t xml:space="preserve"> </w:t>
            </w:r>
          </w:p>
        </w:tc>
        <w:tc>
          <w:tcPr>
            <w:tcW w:w="1981" w:type="dxa"/>
            <w:tcBorders>
              <w:bottom w:val="single" w:sz="4" w:space="0" w:color="522398"/>
            </w:tcBorders>
            <w:vAlign w:val="center"/>
          </w:tcPr>
          <w:p w:rsidR="004D7B06" w:rsidRDefault="004D7B06" w:rsidP="004D7B06">
            <w:pPr>
              <w:pStyle w:val="tableteksttab"/>
            </w:pPr>
            <w:r>
              <w:t>100,7</w:t>
            </w:r>
          </w:p>
        </w:tc>
        <w:tc>
          <w:tcPr>
            <w:tcW w:w="1981" w:type="dxa"/>
            <w:tcBorders>
              <w:bottom w:val="single" w:sz="4" w:space="0" w:color="522398"/>
            </w:tcBorders>
            <w:vAlign w:val="center"/>
          </w:tcPr>
          <w:p w:rsidR="004D7B06" w:rsidRPr="009E4855" w:rsidRDefault="004D7B06" w:rsidP="009E4855">
            <w:pPr>
              <w:pStyle w:val="tableteksttab"/>
            </w:pPr>
            <w:r w:rsidRPr="009E4855">
              <w:t>106,4</w:t>
            </w:r>
          </w:p>
        </w:tc>
        <w:tc>
          <w:tcPr>
            <w:tcW w:w="1982" w:type="dxa"/>
            <w:tcBorders>
              <w:bottom w:val="single" w:sz="4" w:space="0" w:color="522398"/>
            </w:tcBorders>
            <w:vAlign w:val="center"/>
          </w:tcPr>
          <w:p w:rsidR="004D7B06" w:rsidRPr="009E4855" w:rsidRDefault="004D7B06" w:rsidP="009E4855">
            <w:pPr>
              <w:pStyle w:val="tableteksttab"/>
            </w:pPr>
            <w:r w:rsidRPr="009E4855">
              <w:t>3,3</w:t>
            </w:r>
          </w:p>
        </w:tc>
      </w:tr>
      <w:tr w:rsidR="004D7B06" w:rsidRPr="00E87892" w:rsidTr="004350C3">
        <w:trPr>
          <w:trHeight w:val="57"/>
          <w:jc w:val="center"/>
        </w:trPr>
        <w:tc>
          <w:tcPr>
            <w:tcW w:w="4535" w:type="dxa"/>
            <w:tcBorders>
              <w:top w:val="single" w:sz="4" w:space="0" w:color="522398"/>
              <w:bottom w:val="single" w:sz="4" w:space="0" w:color="522398"/>
            </w:tcBorders>
            <w:vAlign w:val="center"/>
          </w:tcPr>
          <w:p w:rsidR="004D7B06" w:rsidRPr="00C20CD4" w:rsidRDefault="004D7B06" w:rsidP="004D7B06">
            <w:pPr>
              <w:pStyle w:val="boczek2"/>
            </w:pPr>
            <w:r w:rsidRPr="00C20CD4">
              <w:t>pojazdów samochodowych, przyczep i naczep</w:t>
            </w:r>
            <w:r w:rsidRPr="00C20CD4">
              <w:rPr>
                <w:rFonts w:ascii="Symbol" w:hAnsi="Symbol"/>
                <w:vertAlign w:val="superscript"/>
              </w:rPr>
              <w:t></w:t>
            </w:r>
          </w:p>
        </w:tc>
        <w:tc>
          <w:tcPr>
            <w:tcW w:w="1981" w:type="dxa"/>
            <w:tcBorders>
              <w:top w:val="single" w:sz="4" w:space="0" w:color="522398"/>
              <w:bottom w:val="single" w:sz="4" w:space="0" w:color="522398"/>
            </w:tcBorders>
            <w:vAlign w:val="center"/>
          </w:tcPr>
          <w:p w:rsidR="004D7B06" w:rsidRDefault="004D7B06" w:rsidP="004D7B06">
            <w:pPr>
              <w:pStyle w:val="tableteksttab"/>
            </w:pPr>
            <w:r>
              <w:t>94,7</w:t>
            </w:r>
          </w:p>
        </w:tc>
        <w:tc>
          <w:tcPr>
            <w:tcW w:w="1981" w:type="dxa"/>
            <w:tcBorders>
              <w:top w:val="single" w:sz="4" w:space="0" w:color="522398"/>
              <w:bottom w:val="single" w:sz="4" w:space="0" w:color="522398"/>
            </w:tcBorders>
            <w:vAlign w:val="center"/>
          </w:tcPr>
          <w:p w:rsidR="004D7B06" w:rsidRPr="009E4855" w:rsidRDefault="004D7B06" w:rsidP="009E4855">
            <w:pPr>
              <w:pStyle w:val="tableteksttab"/>
            </w:pPr>
            <w:r w:rsidRPr="009E4855">
              <w:t>111,9</w:t>
            </w:r>
          </w:p>
        </w:tc>
        <w:tc>
          <w:tcPr>
            <w:tcW w:w="1982" w:type="dxa"/>
            <w:tcBorders>
              <w:top w:val="single" w:sz="4" w:space="0" w:color="522398"/>
              <w:bottom w:val="single" w:sz="4" w:space="0" w:color="522398"/>
            </w:tcBorders>
            <w:vAlign w:val="center"/>
          </w:tcPr>
          <w:p w:rsidR="004D7B06" w:rsidRPr="009E4855" w:rsidRDefault="004D7B06" w:rsidP="009E4855">
            <w:pPr>
              <w:pStyle w:val="tableteksttab"/>
            </w:pPr>
            <w:r w:rsidRPr="009E4855">
              <w:t>14,3</w:t>
            </w:r>
          </w:p>
        </w:tc>
      </w:tr>
      <w:tr w:rsidR="004D7B06" w:rsidRPr="00E87892" w:rsidTr="004350C3">
        <w:trPr>
          <w:trHeight w:val="57"/>
          <w:jc w:val="center"/>
        </w:trPr>
        <w:tc>
          <w:tcPr>
            <w:tcW w:w="4535" w:type="dxa"/>
            <w:tcBorders>
              <w:top w:val="single" w:sz="4" w:space="0" w:color="522398"/>
              <w:bottom w:val="single" w:sz="4" w:space="0" w:color="522398"/>
            </w:tcBorders>
            <w:vAlign w:val="center"/>
          </w:tcPr>
          <w:p w:rsidR="004D7B06" w:rsidRPr="00C20CD4" w:rsidRDefault="004D7B06" w:rsidP="004D7B06">
            <w:pPr>
              <w:pStyle w:val="boczek2"/>
            </w:pPr>
            <w:r>
              <w:t>mebli</w:t>
            </w:r>
          </w:p>
        </w:tc>
        <w:tc>
          <w:tcPr>
            <w:tcW w:w="1981" w:type="dxa"/>
            <w:tcBorders>
              <w:top w:val="single" w:sz="4" w:space="0" w:color="522398"/>
              <w:bottom w:val="single" w:sz="4" w:space="0" w:color="522398"/>
            </w:tcBorders>
            <w:vAlign w:val="center"/>
          </w:tcPr>
          <w:p w:rsidR="004D7B06" w:rsidRDefault="004D7B06" w:rsidP="004D7B06">
            <w:pPr>
              <w:pStyle w:val="tableteksttab"/>
            </w:pPr>
            <w:r>
              <w:t>107,0</w:t>
            </w:r>
          </w:p>
        </w:tc>
        <w:tc>
          <w:tcPr>
            <w:tcW w:w="1981" w:type="dxa"/>
            <w:tcBorders>
              <w:top w:val="single" w:sz="4" w:space="0" w:color="522398"/>
              <w:bottom w:val="single" w:sz="4" w:space="0" w:color="522398"/>
            </w:tcBorders>
            <w:vAlign w:val="center"/>
          </w:tcPr>
          <w:p w:rsidR="004D7B06" w:rsidRPr="009E4855" w:rsidRDefault="004D7B06" w:rsidP="009E4855">
            <w:pPr>
              <w:pStyle w:val="tableteksttab"/>
            </w:pPr>
            <w:r w:rsidRPr="009E4855">
              <w:t>95,6</w:t>
            </w:r>
          </w:p>
        </w:tc>
        <w:tc>
          <w:tcPr>
            <w:tcW w:w="1982" w:type="dxa"/>
            <w:tcBorders>
              <w:top w:val="single" w:sz="4" w:space="0" w:color="522398"/>
              <w:bottom w:val="single" w:sz="4" w:space="0" w:color="522398"/>
            </w:tcBorders>
            <w:vAlign w:val="center"/>
          </w:tcPr>
          <w:p w:rsidR="004D7B06" w:rsidRPr="009E4855" w:rsidRDefault="004D7B06" w:rsidP="009E4855">
            <w:pPr>
              <w:pStyle w:val="tableteksttab"/>
            </w:pPr>
            <w:r w:rsidRPr="009E4855">
              <w:t>7,8</w:t>
            </w:r>
          </w:p>
        </w:tc>
      </w:tr>
      <w:tr w:rsidR="004D7B06" w:rsidRPr="00E87892" w:rsidTr="009E4855">
        <w:trPr>
          <w:trHeight w:val="396"/>
          <w:jc w:val="center"/>
        </w:trPr>
        <w:tc>
          <w:tcPr>
            <w:tcW w:w="4535" w:type="dxa"/>
            <w:tcBorders>
              <w:top w:val="single" w:sz="4" w:space="0" w:color="522398"/>
              <w:bottom w:val="nil"/>
            </w:tcBorders>
            <w:vAlign w:val="bottom"/>
          </w:tcPr>
          <w:p w:rsidR="004D7B06" w:rsidRPr="00C20CD4" w:rsidRDefault="004D7B06" w:rsidP="004D7B06">
            <w:pPr>
              <w:pStyle w:val="boczek1"/>
            </w:pPr>
            <w:r w:rsidRPr="00C20CD4">
              <w:t>Wytwarzanie i zaopatrywanie w energię elektryczną, gaz,</w:t>
            </w:r>
            <w:r>
              <w:t xml:space="preserve"> </w:t>
            </w:r>
            <w:r w:rsidRPr="00C20CD4">
              <w:t>parę wodną i gorącą wodę</w:t>
            </w:r>
            <w:r w:rsidRPr="00C20CD4">
              <w:rPr>
                <w:rFonts w:ascii="Symbol" w:hAnsi="Symbol"/>
                <w:vertAlign w:val="superscript"/>
              </w:rPr>
              <w:t></w:t>
            </w:r>
          </w:p>
        </w:tc>
        <w:tc>
          <w:tcPr>
            <w:tcW w:w="1981" w:type="dxa"/>
            <w:tcBorders>
              <w:top w:val="single" w:sz="4" w:space="0" w:color="522398"/>
              <w:bottom w:val="nil"/>
            </w:tcBorders>
            <w:vAlign w:val="bottom"/>
          </w:tcPr>
          <w:p w:rsidR="004D7B06" w:rsidRDefault="004D7B06" w:rsidP="009E4855">
            <w:pPr>
              <w:pStyle w:val="tableteksttab"/>
            </w:pPr>
            <w:r>
              <w:t>84,6</w:t>
            </w:r>
          </w:p>
        </w:tc>
        <w:tc>
          <w:tcPr>
            <w:tcW w:w="1981" w:type="dxa"/>
            <w:tcBorders>
              <w:top w:val="single" w:sz="4" w:space="0" w:color="522398"/>
              <w:bottom w:val="nil"/>
            </w:tcBorders>
            <w:vAlign w:val="bottom"/>
          </w:tcPr>
          <w:p w:rsidR="004D7B06" w:rsidRPr="009E4855" w:rsidRDefault="004D7B06" w:rsidP="009E4855">
            <w:pPr>
              <w:pStyle w:val="tableteksttab"/>
            </w:pPr>
            <w:r w:rsidRPr="009E4855">
              <w:t>95,9</w:t>
            </w:r>
          </w:p>
        </w:tc>
        <w:tc>
          <w:tcPr>
            <w:tcW w:w="1982" w:type="dxa"/>
            <w:tcBorders>
              <w:top w:val="single" w:sz="4" w:space="0" w:color="522398"/>
              <w:bottom w:val="nil"/>
            </w:tcBorders>
            <w:vAlign w:val="bottom"/>
          </w:tcPr>
          <w:p w:rsidR="004D7B06" w:rsidRPr="009E4855" w:rsidRDefault="004D7B06" w:rsidP="009E4855">
            <w:pPr>
              <w:pStyle w:val="tableteksttab"/>
            </w:pPr>
            <w:r w:rsidRPr="009E4855">
              <w:t>3,9</w:t>
            </w:r>
          </w:p>
        </w:tc>
      </w:tr>
    </w:tbl>
    <w:p w:rsidR="00E07D03" w:rsidRPr="00D243A4" w:rsidRDefault="0005280E" w:rsidP="006D5597">
      <w:pPr>
        <w:pStyle w:val="tekst"/>
        <w:spacing w:before="240"/>
        <w:rPr>
          <w:b/>
          <w:szCs w:val="19"/>
        </w:rPr>
      </w:pPr>
      <w:r w:rsidRPr="00D243A4">
        <w:lastRenderedPageBreak/>
        <w:t xml:space="preserve">W działalności przemysłowej przedsiębiorstw </w:t>
      </w:r>
      <w:r w:rsidR="00542A3A">
        <w:t>w październiku</w:t>
      </w:r>
      <w:r w:rsidRPr="00D243A4">
        <w:t xml:space="preserve"> br. wciąż dominowało 6 działów zajmujących się produkcją: artykułów spożywczych (</w:t>
      </w:r>
      <w:r w:rsidR="005624AC" w:rsidRPr="00D243A4">
        <w:t>2</w:t>
      </w:r>
      <w:r w:rsidR="00A61182">
        <w:t>3</w:t>
      </w:r>
      <w:r w:rsidR="003E13A6">
        <w:t>,</w:t>
      </w:r>
      <w:r w:rsidR="00A61182">
        <w:t>6</w:t>
      </w:r>
      <w:r w:rsidRPr="00D243A4">
        <w:t>% wartości produkcji sprzedanej przemysłu całego województwa</w:t>
      </w:r>
      <w:r w:rsidR="003E13A6">
        <w:t xml:space="preserve"> </w:t>
      </w:r>
      <w:r w:rsidR="00DE43DD" w:rsidRPr="00D243A4">
        <w:t xml:space="preserve">wobec </w:t>
      </w:r>
      <w:r w:rsidR="00A61182" w:rsidRPr="00D243A4">
        <w:t>2</w:t>
      </w:r>
      <w:r w:rsidR="00A61182">
        <w:t>2,8</w:t>
      </w:r>
      <w:r w:rsidR="00DE43DD" w:rsidRPr="00D243A4">
        <w:t>% przed miesiącem</w:t>
      </w:r>
      <w:r w:rsidR="00DE43DD">
        <w:t xml:space="preserve"> i 2</w:t>
      </w:r>
      <w:r w:rsidR="00A61182">
        <w:t>4,</w:t>
      </w:r>
      <w:r w:rsidR="00DE43DD">
        <w:t>2%</w:t>
      </w:r>
      <w:r w:rsidRPr="00D243A4">
        <w:t xml:space="preserve"> </w:t>
      </w:r>
      <w:r w:rsidR="003E13A6" w:rsidRPr="00D243A4">
        <w:t>przed rokiem</w:t>
      </w:r>
      <w:r w:rsidRPr="00D243A4">
        <w:t>), pojazdów samo</w:t>
      </w:r>
      <w:r w:rsidR="003E13A6">
        <w:t>chodowych, przyczep i naczep (1</w:t>
      </w:r>
      <w:r w:rsidR="00A61182">
        <w:t>1,</w:t>
      </w:r>
      <w:r w:rsidR="00DE43DD">
        <w:t>2</w:t>
      </w:r>
      <w:r w:rsidRPr="00D243A4">
        <w:t xml:space="preserve">% wobec </w:t>
      </w:r>
      <w:r w:rsidR="00A61182">
        <w:t>12</w:t>
      </w:r>
      <w:r w:rsidR="00A61182" w:rsidRPr="00D243A4">
        <w:t>,</w:t>
      </w:r>
      <w:r w:rsidR="00A61182">
        <w:t>7</w:t>
      </w:r>
      <w:r w:rsidRPr="00D243A4">
        <w:t xml:space="preserve">% </w:t>
      </w:r>
      <w:r w:rsidR="00542A3A">
        <w:t>we wrześniu</w:t>
      </w:r>
      <w:r w:rsidRPr="00D243A4">
        <w:t xml:space="preserve"> br. i </w:t>
      </w:r>
      <w:r w:rsidR="007C31BA" w:rsidRPr="00D243A4">
        <w:t>1</w:t>
      </w:r>
      <w:r w:rsidR="00A61182">
        <w:t>2,1</w:t>
      </w:r>
      <w:r w:rsidRPr="00D243A4">
        <w:t xml:space="preserve">% </w:t>
      </w:r>
      <w:r w:rsidR="00A61182">
        <w:t>w </w:t>
      </w:r>
      <w:r w:rsidR="00542A3A">
        <w:t>październiku</w:t>
      </w:r>
      <w:r w:rsidRPr="00D243A4">
        <w:t xml:space="preserve"> ub. roku), </w:t>
      </w:r>
      <w:r w:rsidR="003E13A6" w:rsidRPr="00D243A4">
        <w:t>mebli (</w:t>
      </w:r>
      <w:r w:rsidR="003E13A6">
        <w:t>8,</w:t>
      </w:r>
      <w:r w:rsidR="00A61182">
        <w:t>3</w:t>
      </w:r>
      <w:r w:rsidR="003E13A6" w:rsidRPr="00D243A4">
        <w:t>%</w:t>
      </w:r>
      <w:r w:rsidR="003E13A6">
        <w:t xml:space="preserve"> </w:t>
      </w:r>
      <w:r w:rsidR="00DE43DD" w:rsidRPr="00D243A4">
        <w:t xml:space="preserve">wobec </w:t>
      </w:r>
      <w:r w:rsidR="00DE43DD">
        <w:t>8,</w:t>
      </w:r>
      <w:r w:rsidR="00A61182">
        <w:t>1</w:t>
      </w:r>
      <w:r w:rsidR="00DE43DD">
        <w:t>% przed miesiącem i 7,</w:t>
      </w:r>
      <w:r w:rsidR="00A61182">
        <w:t>7</w:t>
      </w:r>
      <w:r w:rsidR="00DE43DD">
        <w:t>%</w:t>
      </w:r>
      <w:r w:rsidR="003E13A6" w:rsidRPr="00D243A4">
        <w:t xml:space="preserve"> przed rokiem)</w:t>
      </w:r>
      <w:r w:rsidR="003E13A6">
        <w:t>,</w:t>
      </w:r>
      <w:r w:rsidR="003E13A6" w:rsidRPr="00D243A4">
        <w:t xml:space="preserve"> </w:t>
      </w:r>
      <w:r w:rsidR="005624AC" w:rsidRPr="00D243A4">
        <w:t>wyrobów z gumy i tworzyw sztucznych (</w:t>
      </w:r>
      <w:r w:rsidR="00DE43DD">
        <w:t>7,5</w:t>
      </w:r>
      <w:r w:rsidR="005624AC" w:rsidRPr="00D243A4">
        <w:t>%</w:t>
      </w:r>
      <w:r w:rsidR="00A61182">
        <w:t>,</w:t>
      </w:r>
      <w:r w:rsidR="005624AC" w:rsidRPr="00D243A4">
        <w:t xml:space="preserve"> </w:t>
      </w:r>
      <w:r w:rsidR="00A61182">
        <w:t>podobnie jak</w:t>
      </w:r>
      <w:r w:rsidR="005624AC" w:rsidRPr="00D243A4">
        <w:t xml:space="preserve"> w popr</w:t>
      </w:r>
      <w:r w:rsidR="00CA303F">
        <w:t xml:space="preserve">zednim miesiącu i </w:t>
      </w:r>
      <w:r w:rsidR="00A61182" w:rsidRPr="00D243A4">
        <w:t xml:space="preserve">wobec </w:t>
      </w:r>
      <w:r w:rsidR="00DE43DD">
        <w:t>7,0</w:t>
      </w:r>
      <w:r w:rsidR="005624AC" w:rsidRPr="00D243A4">
        <w:t>%</w:t>
      </w:r>
      <w:r w:rsidR="003E13A6">
        <w:t xml:space="preserve"> </w:t>
      </w:r>
      <w:r w:rsidR="00542A3A">
        <w:t>w październiku</w:t>
      </w:r>
      <w:r w:rsidR="00DE43DD" w:rsidRPr="00D243A4">
        <w:t xml:space="preserve"> ub. roku</w:t>
      </w:r>
      <w:r w:rsidR="00CA303F">
        <w:t>)</w:t>
      </w:r>
      <w:r w:rsidR="00B030D8">
        <w:t>,</w:t>
      </w:r>
      <w:r w:rsidR="005624AC" w:rsidRPr="00D243A4">
        <w:t xml:space="preserve"> </w:t>
      </w:r>
      <w:r w:rsidR="00DE43DD">
        <w:t xml:space="preserve">wyrobów z </w:t>
      </w:r>
      <w:r w:rsidR="00DE43DD" w:rsidRPr="00D243A4">
        <w:t>metali (</w:t>
      </w:r>
      <w:r w:rsidR="00A61182">
        <w:t>7,2</w:t>
      </w:r>
      <w:r w:rsidR="00DE43DD" w:rsidRPr="00D243A4">
        <w:t>%</w:t>
      </w:r>
      <w:r w:rsidR="00DE43DD">
        <w:t xml:space="preserve"> </w:t>
      </w:r>
      <w:r w:rsidR="00A61182">
        <w:t>wobec 6,9%</w:t>
      </w:r>
      <w:r w:rsidR="00DE43DD" w:rsidRPr="00D243A4">
        <w:t xml:space="preserve"> </w:t>
      </w:r>
      <w:r w:rsidR="00542A3A">
        <w:t>we wrześniu</w:t>
      </w:r>
      <w:r w:rsidR="00DE43DD" w:rsidRPr="00D243A4">
        <w:t xml:space="preserve"> br. i </w:t>
      </w:r>
      <w:r w:rsidR="00DE43DD">
        <w:t>7,</w:t>
      </w:r>
      <w:r w:rsidR="00A61182">
        <w:t>1</w:t>
      </w:r>
      <w:r w:rsidR="00DE43DD" w:rsidRPr="00D243A4">
        <w:t>%</w:t>
      </w:r>
      <w:r w:rsidR="00DE43DD" w:rsidRPr="00DE43DD">
        <w:t xml:space="preserve"> </w:t>
      </w:r>
      <w:r w:rsidR="00DE43DD" w:rsidRPr="00D243A4">
        <w:t xml:space="preserve">przed rokiem) </w:t>
      </w:r>
      <w:r w:rsidRPr="00D243A4">
        <w:t>oraz urządzeń elektrycznych (</w:t>
      </w:r>
      <w:r w:rsidR="00DE43DD">
        <w:t>5,</w:t>
      </w:r>
      <w:r w:rsidR="00A61182">
        <w:t>7</w:t>
      </w:r>
      <w:r w:rsidRPr="00D243A4">
        <w:t xml:space="preserve">% wobec </w:t>
      </w:r>
      <w:r w:rsidR="00A61182">
        <w:t>5,9</w:t>
      </w:r>
      <w:r w:rsidRPr="00D243A4">
        <w:t xml:space="preserve">% </w:t>
      </w:r>
      <w:r w:rsidR="00DE43DD">
        <w:t>przed miesiącem</w:t>
      </w:r>
      <w:r w:rsidRPr="00D243A4">
        <w:t xml:space="preserve"> i </w:t>
      </w:r>
      <w:r w:rsidR="00CA303F">
        <w:t>7</w:t>
      </w:r>
      <w:r w:rsidR="00DE43DD">
        <w:t>,0</w:t>
      </w:r>
      <w:r w:rsidRPr="00D243A4">
        <w:t xml:space="preserve">% </w:t>
      </w:r>
      <w:r w:rsidR="00A61182">
        <w:t>w </w:t>
      </w:r>
      <w:r w:rsidR="00542A3A">
        <w:t>październiku</w:t>
      </w:r>
      <w:r w:rsidRPr="00D243A4">
        <w:t xml:space="preserve"> ub. roku).</w:t>
      </w:r>
    </w:p>
    <w:p w:rsidR="00B02053" w:rsidRPr="00D243A4" w:rsidRDefault="00B02053" w:rsidP="00CA150F">
      <w:pPr>
        <w:pStyle w:val="tekst"/>
        <w:rPr>
          <w:szCs w:val="19"/>
        </w:rPr>
      </w:pPr>
      <w:r w:rsidRPr="00D243A4">
        <w:rPr>
          <w:b/>
          <w:szCs w:val="19"/>
        </w:rPr>
        <w:t>Wydajność pracy w przemyśle</w:t>
      </w:r>
      <w:r w:rsidRPr="00D243A4">
        <w:rPr>
          <w:szCs w:val="19"/>
        </w:rPr>
        <w:t>, mierzona wartością produkcji sprzedanej przeliczon</w:t>
      </w:r>
      <w:r w:rsidR="00082B2E" w:rsidRPr="00D243A4">
        <w:rPr>
          <w:szCs w:val="19"/>
        </w:rPr>
        <w:t>ej</w:t>
      </w:r>
      <w:r w:rsidRPr="00D243A4">
        <w:rPr>
          <w:szCs w:val="19"/>
        </w:rPr>
        <w:t xml:space="preserve"> na 1 zatrudnionego, </w:t>
      </w:r>
      <w:r w:rsidR="00542A3A">
        <w:rPr>
          <w:szCs w:val="19"/>
        </w:rPr>
        <w:t>w październiku</w:t>
      </w:r>
      <w:r w:rsidR="00AF43F9" w:rsidRPr="00D243A4">
        <w:rPr>
          <w:szCs w:val="19"/>
        </w:rPr>
        <w:t xml:space="preserve"> </w:t>
      </w:r>
      <w:r w:rsidR="00565236" w:rsidRPr="00D243A4">
        <w:rPr>
          <w:szCs w:val="19"/>
        </w:rPr>
        <w:t>br.</w:t>
      </w:r>
      <w:r w:rsidRPr="00D243A4">
        <w:rPr>
          <w:szCs w:val="19"/>
        </w:rPr>
        <w:t xml:space="preserve"> wyniosła </w:t>
      </w:r>
      <w:r w:rsidR="006C2020">
        <w:rPr>
          <w:szCs w:val="19"/>
        </w:rPr>
        <w:t>6</w:t>
      </w:r>
      <w:r w:rsidR="001A757C">
        <w:rPr>
          <w:szCs w:val="19"/>
        </w:rPr>
        <w:t>6,1</w:t>
      </w:r>
      <w:r w:rsidR="00801832" w:rsidRPr="00D243A4">
        <w:rPr>
          <w:szCs w:val="19"/>
        </w:rPr>
        <w:t xml:space="preserve"> </w:t>
      </w:r>
      <w:r w:rsidRPr="00D243A4">
        <w:rPr>
          <w:szCs w:val="19"/>
        </w:rPr>
        <w:t xml:space="preserve">tys. zł (w cenach bieżących), tj. o </w:t>
      </w:r>
      <w:r w:rsidR="001A757C">
        <w:rPr>
          <w:szCs w:val="19"/>
        </w:rPr>
        <w:t>0,</w:t>
      </w:r>
      <w:r w:rsidR="00BD2268">
        <w:rPr>
          <w:szCs w:val="19"/>
        </w:rPr>
        <w:t>6</w:t>
      </w:r>
      <w:r w:rsidRPr="00D243A4">
        <w:rPr>
          <w:szCs w:val="19"/>
        </w:rPr>
        <w:t xml:space="preserve">% </w:t>
      </w:r>
      <w:r w:rsidR="001A757C">
        <w:rPr>
          <w:szCs w:val="19"/>
        </w:rPr>
        <w:t>więc</w:t>
      </w:r>
      <w:r w:rsidRPr="00D243A4">
        <w:rPr>
          <w:szCs w:val="19"/>
        </w:rPr>
        <w:t xml:space="preserve">ej (w cenach stałych) niż przed rokiem, przy </w:t>
      </w:r>
      <w:r w:rsidR="002D179A" w:rsidRPr="00D243A4">
        <w:rPr>
          <w:szCs w:val="19"/>
        </w:rPr>
        <w:t xml:space="preserve">spadku </w:t>
      </w:r>
      <w:r w:rsidRPr="00D243A4">
        <w:rPr>
          <w:szCs w:val="19"/>
        </w:rPr>
        <w:t xml:space="preserve">przeciętnego zatrudnienia o </w:t>
      </w:r>
      <w:r w:rsidR="006C2020">
        <w:rPr>
          <w:szCs w:val="19"/>
        </w:rPr>
        <w:t>2,</w:t>
      </w:r>
      <w:r w:rsidR="001A757C">
        <w:rPr>
          <w:szCs w:val="19"/>
        </w:rPr>
        <w:t>4</w:t>
      </w:r>
      <w:r w:rsidRPr="00D243A4">
        <w:rPr>
          <w:szCs w:val="19"/>
        </w:rPr>
        <w:t>%</w:t>
      </w:r>
      <w:r w:rsidR="001D01A9" w:rsidRPr="00D243A4">
        <w:rPr>
          <w:szCs w:val="19"/>
        </w:rPr>
        <w:t>, a</w:t>
      </w:r>
      <w:r w:rsidRPr="00D243A4">
        <w:rPr>
          <w:szCs w:val="19"/>
        </w:rPr>
        <w:t xml:space="preserve"> </w:t>
      </w:r>
      <w:r w:rsidR="002D179A" w:rsidRPr="00D243A4">
        <w:rPr>
          <w:szCs w:val="19"/>
        </w:rPr>
        <w:t xml:space="preserve">wzroście </w:t>
      </w:r>
      <w:r w:rsidR="006C5407" w:rsidRPr="00D243A4">
        <w:rPr>
          <w:szCs w:val="19"/>
        </w:rPr>
        <w:t xml:space="preserve">przeciętnego </w:t>
      </w:r>
      <w:r w:rsidRPr="00D243A4">
        <w:rPr>
          <w:szCs w:val="19"/>
        </w:rPr>
        <w:t xml:space="preserve">miesięcznego wynagrodzenia brutto o </w:t>
      </w:r>
      <w:r w:rsidR="001A757C">
        <w:rPr>
          <w:szCs w:val="19"/>
        </w:rPr>
        <w:t>10,9</w:t>
      </w:r>
      <w:r w:rsidR="007C31BA" w:rsidRPr="00D243A4">
        <w:rPr>
          <w:szCs w:val="19"/>
        </w:rPr>
        <w:t>%.</w:t>
      </w:r>
    </w:p>
    <w:p w:rsidR="00DA3107" w:rsidRPr="00D243A4" w:rsidRDefault="00DA3107" w:rsidP="00DA3107">
      <w:pPr>
        <w:pStyle w:val="tekst"/>
        <w:rPr>
          <w:szCs w:val="19"/>
        </w:rPr>
      </w:pPr>
      <w:r w:rsidRPr="00D243A4">
        <w:rPr>
          <w:szCs w:val="19"/>
        </w:rPr>
        <w:t xml:space="preserve">W okresie </w:t>
      </w:r>
      <w:r w:rsidR="009A3907" w:rsidRPr="00D243A4">
        <w:rPr>
          <w:szCs w:val="19"/>
        </w:rPr>
        <w:t>styczeń-</w:t>
      </w:r>
      <w:r w:rsidR="00542A3A">
        <w:rPr>
          <w:szCs w:val="19"/>
        </w:rPr>
        <w:t>październik</w:t>
      </w:r>
      <w:r w:rsidRPr="00D243A4">
        <w:rPr>
          <w:szCs w:val="19"/>
        </w:rPr>
        <w:t xml:space="preserve"> br. wartość produkcji sprzedanej przemysłu wyniosła </w:t>
      </w:r>
      <w:r w:rsidR="00A93ED0">
        <w:rPr>
          <w:szCs w:val="19"/>
        </w:rPr>
        <w:t>2</w:t>
      </w:r>
      <w:r w:rsidR="001A757C">
        <w:rPr>
          <w:szCs w:val="19"/>
        </w:rPr>
        <w:t>23563</w:t>
      </w:r>
      <w:r w:rsidR="00A93ED0">
        <w:rPr>
          <w:szCs w:val="19"/>
        </w:rPr>
        <w:t>,</w:t>
      </w:r>
      <w:r w:rsidR="005E68BB">
        <w:rPr>
          <w:szCs w:val="19"/>
        </w:rPr>
        <w:t>2</w:t>
      </w:r>
      <w:r w:rsidR="005371F4" w:rsidRPr="00D243A4">
        <w:rPr>
          <w:szCs w:val="19"/>
        </w:rPr>
        <w:t xml:space="preserve"> mln zł (w cenach bieżących) i </w:t>
      </w:r>
      <w:r w:rsidR="00CD568F" w:rsidRPr="00D243A4">
        <w:rPr>
          <w:szCs w:val="19"/>
        </w:rPr>
        <w:t xml:space="preserve">kształtowała się na poziomie </w:t>
      </w:r>
      <w:r w:rsidR="005371F4" w:rsidRPr="00D243A4">
        <w:rPr>
          <w:szCs w:val="19"/>
        </w:rPr>
        <w:t xml:space="preserve">o </w:t>
      </w:r>
      <w:r w:rsidR="00633C60" w:rsidRPr="00D243A4">
        <w:rPr>
          <w:szCs w:val="19"/>
        </w:rPr>
        <w:t>2</w:t>
      </w:r>
      <w:r w:rsidR="005E68BB">
        <w:rPr>
          <w:szCs w:val="19"/>
        </w:rPr>
        <w:t>,6</w:t>
      </w:r>
      <w:r w:rsidR="005371F4" w:rsidRPr="00D243A4">
        <w:rPr>
          <w:szCs w:val="19"/>
        </w:rPr>
        <w:t>%</w:t>
      </w:r>
      <w:r w:rsidR="00CD568F" w:rsidRPr="00D243A4">
        <w:rPr>
          <w:szCs w:val="19"/>
        </w:rPr>
        <w:t xml:space="preserve"> </w:t>
      </w:r>
      <w:r w:rsidR="001D01A9" w:rsidRPr="00D243A4">
        <w:rPr>
          <w:szCs w:val="19"/>
        </w:rPr>
        <w:t>ni</w:t>
      </w:r>
      <w:r w:rsidR="005371F4" w:rsidRPr="00D243A4">
        <w:rPr>
          <w:szCs w:val="19"/>
        </w:rPr>
        <w:t xml:space="preserve">ższym od </w:t>
      </w:r>
      <w:r w:rsidR="00CD568F" w:rsidRPr="00D243A4">
        <w:rPr>
          <w:szCs w:val="19"/>
        </w:rPr>
        <w:t>obserwowanego przed rokiem (</w:t>
      </w:r>
      <w:r w:rsidR="009A3907" w:rsidRPr="00D243A4">
        <w:rPr>
          <w:szCs w:val="19"/>
        </w:rPr>
        <w:t xml:space="preserve">w </w:t>
      </w:r>
      <w:r w:rsidR="00D01B11" w:rsidRPr="00D243A4">
        <w:rPr>
          <w:szCs w:val="19"/>
        </w:rPr>
        <w:t>analogicznym okresie</w:t>
      </w:r>
      <w:r w:rsidRPr="00D243A4">
        <w:rPr>
          <w:szCs w:val="19"/>
        </w:rPr>
        <w:t xml:space="preserve"> </w:t>
      </w:r>
      <w:r w:rsidR="00CD568F" w:rsidRPr="00D243A4">
        <w:rPr>
          <w:szCs w:val="19"/>
        </w:rPr>
        <w:t xml:space="preserve">ub. roku roczny </w:t>
      </w:r>
      <w:r w:rsidRPr="00D243A4">
        <w:rPr>
          <w:szCs w:val="19"/>
        </w:rPr>
        <w:t xml:space="preserve">wzrost sprzedaży </w:t>
      </w:r>
      <w:r w:rsidR="00CD568F" w:rsidRPr="00D243A4">
        <w:rPr>
          <w:szCs w:val="19"/>
        </w:rPr>
        <w:t xml:space="preserve">w cenach stałych wyniósł </w:t>
      </w:r>
      <w:r w:rsidR="005E68BB">
        <w:rPr>
          <w:szCs w:val="19"/>
        </w:rPr>
        <w:t>6,8</w:t>
      </w:r>
      <w:r w:rsidRPr="00D243A4">
        <w:rPr>
          <w:szCs w:val="19"/>
        </w:rPr>
        <w:t>%). Wartość produkcji sprzedanej z</w:t>
      </w:r>
      <w:r w:rsidR="006C2020">
        <w:rPr>
          <w:szCs w:val="19"/>
        </w:rPr>
        <w:t>mniej</w:t>
      </w:r>
      <w:r w:rsidRPr="00D243A4">
        <w:rPr>
          <w:szCs w:val="19"/>
        </w:rPr>
        <w:t xml:space="preserve">szyła się </w:t>
      </w:r>
      <w:r w:rsidR="00220B58" w:rsidRPr="00D243A4">
        <w:rPr>
          <w:szCs w:val="19"/>
        </w:rPr>
        <w:t>w wytwarzaniu</w:t>
      </w:r>
      <w:r w:rsidR="00220B58">
        <w:rPr>
          <w:szCs w:val="19"/>
        </w:rPr>
        <w:t xml:space="preserve"> i </w:t>
      </w:r>
      <w:r w:rsidR="00220B58" w:rsidRPr="00D243A4">
        <w:rPr>
          <w:szCs w:val="19"/>
        </w:rPr>
        <w:t xml:space="preserve">zaopatrywaniu w energię elektryczną, gaz, parę wodną i gorącą wodę (o </w:t>
      </w:r>
      <w:r w:rsidR="00A93ED0">
        <w:rPr>
          <w:szCs w:val="19"/>
        </w:rPr>
        <w:t>4,</w:t>
      </w:r>
      <w:r w:rsidR="005E68BB">
        <w:rPr>
          <w:szCs w:val="19"/>
        </w:rPr>
        <w:t>1</w:t>
      </w:r>
      <w:r w:rsidR="00220B58" w:rsidRPr="00D243A4">
        <w:rPr>
          <w:szCs w:val="19"/>
        </w:rPr>
        <w:t>%)</w:t>
      </w:r>
      <w:r w:rsidR="00220B58" w:rsidRPr="00220B58">
        <w:rPr>
          <w:szCs w:val="19"/>
        </w:rPr>
        <w:t xml:space="preserve"> </w:t>
      </w:r>
      <w:r w:rsidR="00220B58" w:rsidRPr="00D243A4">
        <w:rPr>
          <w:szCs w:val="19"/>
        </w:rPr>
        <w:t xml:space="preserve">oraz </w:t>
      </w:r>
      <w:r w:rsidR="00220B58">
        <w:rPr>
          <w:szCs w:val="19"/>
        </w:rPr>
        <w:t xml:space="preserve">w </w:t>
      </w:r>
      <w:r w:rsidR="00220B58" w:rsidRPr="00D243A4">
        <w:rPr>
          <w:szCs w:val="19"/>
        </w:rPr>
        <w:t xml:space="preserve">przetwórstwie przemysłowym (o </w:t>
      </w:r>
      <w:r w:rsidR="005E68BB">
        <w:rPr>
          <w:szCs w:val="19"/>
        </w:rPr>
        <w:t>2,8</w:t>
      </w:r>
      <w:r w:rsidR="00220B58" w:rsidRPr="00D243A4">
        <w:rPr>
          <w:szCs w:val="19"/>
        </w:rPr>
        <w:t xml:space="preserve">%). </w:t>
      </w:r>
      <w:r w:rsidR="00220B58">
        <w:rPr>
          <w:szCs w:val="19"/>
        </w:rPr>
        <w:t>Wzrost</w:t>
      </w:r>
      <w:r w:rsidR="00220B58" w:rsidRPr="00D243A4">
        <w:rPr>
          <w:szCs w:val="19"/>
        </w:rPr>
        <w:t xml:space="preserve"> sprzedaży zanotowano </w:t>
      </w:r>
      <w:r w:rsidRPr="00D243A4">
        <w:rPr>
          <w:szCs w:val="19"/>
        </w:rPr>
        <w:t xml:space="preserve">w przedsiębiorstwach związanych z </w:t>
      </w:r>
      <w:r w:rsidR="00B53127" w:rsidRPr="00D243A4">
        <w:rPr>
          <w:szCs w:val="19"/>
        </w:rPr>
        <w:t xml:space="preserve">górnictwem i wydobywaniem (o </w:t>
      </w:r>
      <w:r w:rsidR="00E6445D" w:rsidRPr="00D243A4">
        <w:rPr>
          <w:szCs w:val="19"/>
        </w:rPr>
        <w:t>1</w:t>
      </w:r>
      <w:r w:rsidR="005E68BB">
        <w:rPr>
          <w:szCs w:val="19"/>
        </w:rPr>
        <w:t>8,7</w:t>
      </w:r>
      <w:r w:rsidR="00B53127" w:rsidRPr="00D243A4">
        <w:rPr>
          <w:szCs w:val="19"/>
        </w:rPr>
        <w:t xml:space="preserve">%) </w:t>
      </w:r>
      <w:r w:rsidR="00625983" w:rsidRPr="00D243A4">
        <w:rPr>
          <w:szCs w:val="19"/>
        </w:rPr>
        <w:t xml:space="preserve">oraz </w:t>
      </w:r>
      <w:r w:rsidRPr="00D243A4">
        <w:rPr>
          <w:szCs w:val="19"/>
        </w:rPr>
        <w:t>dostawą wody; gospodarowaniem ściek</w:t>
      </w:r>
      <w:r w:rsidR="00276523" w:rsidRPr="00D243A4">
        <w:rPr>
          <w:szCs w:val="19"/>
        </w:rPr>
        <w:t>ami i</w:t>
      </w:r>
      <w:r w:rsidR="00220B58">
        <w:rPr>
          <w:szCs w:val="19"/>
        </w:rPr>
        <w:t xml:space="preserve"> </w:t>
      </w:r>
      <w:r w:rsidRPr="00D243A4">
        <w:rPr>
          <w:szCs w:val="19"/>
        </w:rPr>
        <w:t xml:space="preserve">odpadami; rekultywacją (o </w:t>
      </w:r>
      <w:r w:rsidR="005E68BB">
        <w:rPr>
          <w:szCs w:val="19"/>
        </w:rPr>
        <w:t>1,1</w:t>
      </w:r>
      <w:r w:rsidRPr="00D243A4">
        <w:rPr>
          <w:szCs w:val="19"/>
        </w:rPr>
        <w:t>%)</w:t>
      </w:r>
      <w:r w:rsidR="00625983" w:rsidRPr="00D243A4">
        <w:rPr>
          <w:szCs w:val="19"/>
        </w:rPr>
        <w:t>.</w:t>
      </w:r>
      <w:r w:rsidRPr="00D243A4">
        <w:rPr>
          <w:szCs w:val="19"/>
        </w:rPr>
        <w:t xml:space="preserve"> </w:t>
      </w:r>
    </w:p>
    <w:p w:rsidR="00307964" w:rsidRDefault="00DA3107" w:rsidP="00DA3107">
      <w:pPr>
        <w:pStyle w:val="tekst"/>
        <w:rPr>
          <w:szCs w:val="19"/>
        </w:rPr>
      </w:pPr>
      <w:r w:rsidRPr="00D243A4">
        <w:rPr>
          <w:szCs w:val="19"/>
        </w:rPr>
        <w:t xml:space="preserve">Produkcja sprzedana przemysłu przeliczona na 1 zatrudnionego w okresie </w:t>
      </w:r>
      <w:r w:rsidR="009A3907" w:rsidRPr="00D243A4">
        <w:rPr>
          <w:szCs w:val="19"/>
        </w:rPr>
        <w:t>styczeń-</w:t>
      </w:r>
      <w:r w:rsidR="00542A3A">
        <w:rPr>
          <w:szCs w:val="19"/>
        </w:rPr>
        <w:t>październik</w:t>
      </w:r>
      <w:r w:rsidRPr="00D243A4">
        <w:rPr>
          <w:szCs w:val="19"/>
        </w:rPr>
        <w:t xml:space="preserve"> br. wyniosła </w:t>
      </w:r>
      <w:r w:rsidR="00272C7D">
        <w:rPr>
          <w:szCs w:val="19"/>
        </w:rPr>
        <w:t>651,6</w:t>
      </w:r>
      <w:r w:rsidR="00633C60" w:rsidRPr="00D243A4">
        <w:rPr>
          <w:szCs w:val="19"/>
        </w:rPr>
        <w:t xml:space="preserve"> tys. zł (w </w:t>
      </w:r>
      <w:r w:rsidRPr="00D243A4">
        <w:rPr>
          <w:szCs w:val="19"/>
        </w:rPr>
        <w:t xml:space="preserve">cenach bieżących) i w ciągu roku </w:t>
      </w:r>
      <w:r w:rsidR="00625983" w:rsidRPr="00D243A4">
        <w:rPr>
          <w:szCs w:val="19"/>
        </w:rPr>
        <w:t>obniżyła się</w:t>
      </w:r>
      <w:r w:rsidRPr="00D243A4">
        <w:rPr>
          <w:szCs w:val="19"/>
        </w:rPr>
        <w:t xml:space="preserve"> o </w:t>
      </w:r>
      <w:r w:rsidR="00272C7D">
        <w:rPr>
          <w:szCs w:val="19"/>
        </w:rPr>
        <w:t>0</w:t>
      </w:r>
      <w:r w:rsidR="00633C60" w:rsidRPr="00D243A4">
        <w:rPr>
          <w:szCs w:val="19"/>
        </w:rPr>
        <w:t>,</w:t>
      </w:r>
      <w:r w:rsidR="00A93ED0">
        <w:rPr>
          <w:szCs w:val="19"/>
        </w:rPr>
        <w:t>6</w:t>
      </w:r>
      <w:r w:rsidRPr="00D243A4">
        <w:rPr>
          <w:szCs w:val="19"/>
        </w:rPr>
        <w:t xml:space="preserve">% (w cenach stałych), przy </w:t>
      </w:r>
      <w:r w:rsidR="00336089" w:rsidRPr="00D243A4">
        <w:rPr>
          <w:szCs w:val="19"/>
        </w:rPr>
        <w:t xml:space="preserve">spadku </w:t>
      </w:r>
      <w:r w:rsidRPr="00D243A4">
        <w:rPr>
          <w:szCs w:val="19"/>
        </w:rPr>
        <w:t>przeciętnego zatrudnien</w:t>
      </w:r>
      <w:r w:rsidR="001D1E34" w:rsidRPr="00D243A4">
        <w:rPr>
          <w:szCs w:val="19"/>
        </w:rPr>
        <w:t>ia o</w:t>
      </w:r>
      <w:r w:rsidR="00625983" w:rsidRPr="00D243A4">
        <w:rPr>
          <w:szCs w:val="19"/>
        </w:rPr>
        <w:t xml:space="preserve"> </w:t>
      </w:r>
      <w:r w:rsidR="00272C7D">
        <w:rPr>
          <w:szCs w:val="19"/>
        </w:rPr>
        <w:t>2,0</w:t>
      </w:r>
      <w:r w:rsidRPr="00D243A4">
        <w:rPr>
          <w:szCs w:val="19"/>
        </w:rPr>
        <w:t>% i</w:t>
      </w:r>
      <w:r w:rsidR="004557D9" w:rsidRPr="00D243A4">
        <w:rPr>
          <w:szCs w:val="19"/>
        </w:rPr>
        <w:t> </w:t>
      </w:r>
      <w:r w:rsidR="00336089" w:rsidRPr="00D243A4">
        <w:rPr>
          <w:szCs w:val="19"/>
        </w:rPr>
        <w:t xml:space="preserve">wzroście </w:t>
      </w:r>
      <w:r w:rsidRPr="00D243A4">
        <w:rPr>
          <w:szCs w:val="19"/>
        </w:rPr>
        <w:t xml:space="preserve">przeciętnego miesięcznego wynagrodzenia brutto o </w:t>
      </w:r>
      <w:r w:rsidR="00336089" w:rsidRPr="00D243A4">
        <w:rPr>
          <w:szCs w:val="19"/>
        </w:rPr>
        <w:t>1</w:t>
      </w:r>
      <w:r w:rsidR="001D1E34" w:rsidRPr="00D243A4">
        <w:rPr>
          <w:szCs w:val="19"/>
        </w:rPr>
        <w:t>0,</w:t>
      </w:r>
      <w:r w:rsidR="00272C7D">
        <w:rPr>
          <w:szCs w:val="19"/>
        </w:rPr>
        <w:t>9</w:t>
      </w:r>
      <w:r w:rsidRPr="00D243A4">
        <w:rPr>
          <w:szCs w:val="19"/>
        </w:rPr>
        <w:t>%.</w:t>
      </w:r>
    </w:p>
    <w:p w:rsidR="00B02053" w:rsidRPr="00D243A4" w:rsidRDefault="00B02053" w:rsidP="007240C6">
      <w:pPr>
        <w:pStyle w:val="tekst"/>
        <w:rPr>
          <w:spacing w:val="-2"/>
          <w:szCs w:val="19"/>
        </w:rPr>
      </w:pPr>
      <w:r w:rsidRPr="00D243A4">
        <w:rPr>
          <w:spacing w:val="-2"/>
          <w:szCs w:val="19"/>
        </w:rPr>
        <w:t xml:space="preserve">Wartość </w:t>
      </w:r>
      <w:r w:rsidRPr="00D243A4">
        <w:rPr>
          <w:b/>
          <w:spacing w:val="-2"/>
          <w:szCs w:val="19"/>
        </w:rPr>
        <w:t>produkcji sprzedanej budownictwa</w:t>
      </w:r>
      <w:r w:rsidRPr="00D243A4">
        <w:rPr>
          <w:spacing w:val="-2"/>
          <w:szCs w:val="19"/>
        </w:rPr>
        <w:t xml:space="preserve"> </w:t>
      </w:r>
      <w:r w:rsidR="00542A3A">
        <w:rPr>
          <w:spacing w:val="-2"/>
          <w:szCs w:val="19"/>
        </w:rPr>
        <w:t>w październiku</w:t>
      </w:r>
      <w:r w:rsidR="00AF43F9" w:rsidRPr="00D243A4">
        <w:rPr>
          <w:spacing w:val="-2"/>
          <w:szCs w:val="19"/>
        </w:rPr>
        <w:t xml:space="preserve"> </w:t>
      </w:r>
      <w:r w:rsidR="00565236" w:rsidRPr="00D243A4">
        <w:rPr>
          <w:spacing w:val="-2"/>
          <w:szCs w:val="19"/>
        </w:rPr>
        <w:t>br.</w:t>
      </w:r>
      <w:r w:rsidRPr="00D243A4">
        <w:rPr>
          <w:spacing w:val="-2"/>
          <w:szCs w:val="19"/>
        </w:rPr>
        <w:t xml:space="preserve"> wyniosła </w:t>
      </w:r>
      <w:r w:rsidR="00734101">
        <w:rPr>
          <w:spacing w:val="-2"/>
          <w:szCs w:val="19"/>
        </w:rPr>
        <w:t>4</w:t>
      </w:r>
      <w:r w:rsidR="008E4EBB">
        <w:rPr>
          <w:spacing w:val="-2"/>
          <w:szCs w:val="19"/>
        </w:rPr>
        <w:t>611,6</w:t>
      </w:r>
      <w:r w:rsidR="00BB1CBD" w:rsidRPr="00D243A4">
        <w:rPr>
          <w:spacing w:val="-2"/>
          <w:szCs w:val="19"/>
        </w:rPr>
        <w:t xml:space="preserve"> </w:t>
      </w:r>
      <w:r w:rsidRPr="00D243A4">
        <w:rPr>
          <w:spacing w:val="-2"/>
          <w:szCs w:val="19"/>
        </w:rPr>
        <w:t>mln zł (w cenach bieżących)</w:t>
      </w:r>
      <w:r w:rsidR="00953DF6" w:rsidRPr="00D243A4">
        <w:rPr>
          <w:spacing w:val="-2"/>
          <w:szCs w:val="19"/>
        </w:rPr>
        <w:t xml:space="preserve"> i </w:t>
      </w:r>
      <w:r w:rsidR="003A2C72">
        <w:rPr>
          <w:spacing w:val="-2"/>
          <w:szCs w:val="19"/>
        </w:rPr>
        <w:t xml:space="preserve">wzrosła o </w:t>
      </w:r>
      <w:r w:rsidR="008E4EBB">
        <w:rPr>
          <w:spacing w:val="-2"/>
          <w:szCs w:val="19"/>
        </w:rPr>
        <w:t>5,9</w:t>
      </w:r>
      <w:r w:rsidR="003A2C72">
        <w:rPr>
          <w:spacing w:val="-2"/>
          <w:szCs w:val="19"/>
        </w:rPr>
        <w:t xml:space="preserve">% </w:t>
      </w:r>
      <w:r w:rsidR="00E047D9" w:rsidRPr="00D243A4">
        <w:rPr>
          <w:spacing w:val="-2"/>
          <w:szCs w:val="19"/>
        </w:rPr>
        <w:t>w</w:t>
      </w:r>
      <w:r w:rsidR="003A2C72">
        <w:rPr>
          <w:spacing w:val="-2"/>
          <w:szCs w:val="19"/>
        </w:rPr>
        <w:t> </w:t>
      </w:r>
      <w:r w:rsidR="00451BC3" w:rsidRPr="00D243A4">
        <w:rPr>
          <w:spacing w:val="-2"/>
          <w:szCs w:val="19"/>
        </w:rPr>
        <w:t>porównaniu z</w:t>
      </w:r>
      <w:r w:rsidR="003A2C72">
        <w:rPr>
          <w:spacing w:val="-2"/>
          <w:szCs w:val="19"/>
        </w:rPr>
        <w:t xml:space="preserve"> </w:t>
      </w:r>
      <w:r w:rsidR="00451BC3" w:rsidRPr="00D243A4">
        <w:rPr>
          <w:spacing w:val="-2"/>
          <w:szCs w:val="19"/>
        </w:rPr>
        <w:t>poprzednim miesiącem</w:t>
      </w:r>
      <w:r w:rsidR="003A2C72">
        <w:rPr>
          <w:spacing w:val="-2"/>
          <w:szCs w:val="19"/>
        </w:rPr>
        <w:t xml:space="preserve">, a </w:t>
      </w:r>
      <w:r w:rsidR="00451BC3" w:rsidRPr="00D243A4">
        <w:rPr>
          <w:spacing w:val="-2"/>
          <w:szCs w:val="19"/>
        </w:rPr>
        <w:t>w odniesieniu do</w:t>
      </w:r>
      <w:r w:rsidR="00E62460" w:rsidRPr="00D243A4">
        <w:rPr>
          <w:spacing w:val="-2"/>
          <w:szCs w:val="19"/>
        </w:rPr>
        <w:t xml:space="preserve"> </w:t>
      </w:r>
      <w:r w:rsidR="00451BC3" w:rsidRPr="00D243A4">
        <w:rPr>
          <w:spacing w:val="-2"/>
          <w:szCs w:val="19"/>
        </w:rPr>
        <w:t xml:space="preserve">analogicznego okresu ub. roku </w:t>
      </w:r>
      <w:r w:rsidR="00953DF6" w:rsidRPr="00D243A4">
        <w:rPr>
          <w:spacing w:val="-2"/>
          <w:szCs w:val="19"/>
        </w:rPr>
        <w:t>zwiększ</w:t>
      </w:r>
      <w:r w:rsidR="003F6C82" w:rsidRPr="00D243A4">
        <w:rPr>
          <w:spacing w:val="-2"/>
          <w:szCs w:val="19"/>
        </w:rPr>
        <w:t xml:space="preserve">yła się </w:t>
      </w:r>
      <w:r w:rsidR="00451BC3" w:rsidRPr="00D243A4">
        <w:rPr>
          <w:spacing w:val="-2"/>
          <w:szCs w:val="19"/>
        </w:rPr>
        <w:t>o</w:t>
      </w:r>
      <w:r w:rsidR="00E047D9" w:rsidRPr="00D243A4">
        <w:rPr>
          <w:spacing w:val="-2"/>
          <w:szCs w:val="19"/>
        </w:rPr>
        <w:t xml:space="preserve"> </w:t>
      </w:r>
      <w:r w:rsidR="008E4EBB">
        <w:rPr>
          <w:spacing w:val="-2"/>
          <w:szCs w:val="19"/>
        </w:rPr>
        <w:t>23</w:t>
      </w:r>
      <w:r w:rsidR="00345512" w:rsidRPr="00D243A4">
        <w:rPr>
          <w:spacing w:val="-2"/>
          <w:szCs w:val="19"/>
        </w:rPr>
        <w:t>,</w:t>
      </w:r>
      <w:r w:rsidR="008E4EBB">
        <w:rPr>
          <w:spacing w:val="-2"/>
          <w:szCs w:val="19"/>
        </w:rPr>
        <w:t>6</w:t>
      </w:r>
      <w:r w:rsidR="00F8709A" w:rsidRPr="00D243A4">
        <w:rPr>
          <w:spacing w:val="-2"/>
          <w:szCs w:val="19"/>
        </w:rPr>
        <w:t>%</w:t>
      </w:r>
      <w:r w:rsidR="00451BC3" w:rsidRPr="00D243A4">
        <w:rPr>
          <w:spacing w:val="-2"/>
          <w:szCs w:val="19"/>
        </w:rPr>
        <w:t xml:space="preserve"> </w:t>
      </w:r>
      <w:r w:rsidRPr="00D243A4">
        <w:rPr>
          <w:spacing w:val="-2"/>
          <w:szCs w:val="19"/>
        </w:rPr>
        <w:t>(</w:t>
      </w:r>
      <w:r w:rsidR="00542A3A">
        <w:rPr>
          <w:spacing w:val="-2"/>
          <w:szCs w:val="19"/>
        </w:rPr>
        <w:t>w październiku</w:t>
      </w:r>
      <w:r w:rsidR="00207054" w:rsidRPr="00D243A4">
        <w:rPr>
          <w:spacing w:val="-2"/>
          <w:szCs w:val="19"/>
        </w:rPr>
        <w:t xml:space="preserve"> </w:t>
      </w:r>
      <w:r w:rsidR="00CD3A6F" w:rsidRPr="00D243A4">
        <w:rPr>
          <w:spacing w:val="-2"/>
          <w:szCs w:val="19"/>
        </w:rPr>
        <w:t>ub. roku</w:t>
      </w:r>
      <w:r w:rsidR="00207054" w:rsidRPr="00D243A4">
        <w:rPr>
          <w:spacing w:val="-2"/>
          <w:szCs w:val="19"/>
        </w:rPr>
        <w:t xml:space="preserve"> </w:t>
      </w:r>
      <w:r w:rsidR="008E4EBB" w:rsidRPr="00D243A4">
        <w:rPr>
          <w:spacing w:val="-2"/>
          <w:szCs w:val="19"/>
        </w:rPr>
        <w:t>w skali miesiąca</w:t>
      </w:r>
      <w:r w:rsidR="008E4EBB">
        <w:rPr>
          <w:spacing w:val="-2"/>
          <w:szCs w:val="19"/>
        </w:rPr>
        <w:t xml:space="preserve"> sprzedaż w budownictwie utrzymała się na niezmienionym poziomie, natomiast </w:t>
      </w:r>
      <w:r w:rsidR="008E4EBB" w:rsidRPr="00D243A4">
        <w:rPr>
          <w:spacing w:val="-2"/>
          <w:szCs w:val="19"/>
        </w:rPr>
        <w:t>w stosunku rocznym</w:t>
      </w:r>
      <w:r w:rsidR="008E4EBB">
        <w:rPr>
          <w:spacing w:val="-2"/>
          <w:szCs w:val="19"/>
        </w:rPr>
        <w:t xml:space="preserve"> odnotowano </w:t>
      </w:r>
      <w:r w:rsidR="003A2C72">
        <w:rPr>
          <w:spacing w:val="-2"/>
          <w:szCs w:val="19"/>
        </w:rPr>
        <w:t xml:space="preserve">wzrost </w:t>
      </w:r>
      <w:r w:rsidR="003F6C82" w:rsidRPr="00D243A4">
        <w:rPr>
          <w:spacing w:val="-2"/>
          <w:szCs w:val="19"/>
        </w:rPr>
        <w:t xml:space="preserve">sprzedaży </w:t>
      </w:r>
      <w:r w:rsidR="008E4EBB">
        <w:rPr>
          <w:spacing w:val="-2"/>
          <w:szCs w:val="19"/>
        </w:rPr>
        <w:t>o</w:t>
      </w:r>
      <w:r w:rsidR="003A2C72">
        <w:rPr>
          <w:spacing w:val="-2"/>
          <w:szCs w:val="19"/>
        </w:rPr>
        <w:t xml:space="preserve"> 1</w:t>
      </w:r>
      <w:r w:rsidR="008E4EBB">
        <w:rPr>
          <w:spacing w:val="-2"/>
          <w:szCs w:val="19"/>
        </w:rPr>
        <w:t>2,5</w:t>
      </w:r>
      <w:r w:rsidR="003A2C72">
        <w:rPr>
          <w:spacing w:val="-2"/>
          <w:szCs w:val="19"/>
        </w:rPr>
        <w:t>%</w:t>
      </w:r>
      <w:r w:rsidR="00747F0E" w:rsidRPr="00D243A4">
        <w:rPr>
          <w:spacing w:val="-2"/>
          <w:szCs w:val="19"/>
        </w:rPr>
        <w:t>)</w:t>
      </w:r>
      <w:r w:rsidRPr="00D243A4">
        <w:rPr>
          <w:spacing w:val="-2"/>
          <w:szCs w:val="19"/>
        </w:rPr>
        <w:t xml:space="preserve">. </w:t>
      </w:r>
    </w:p>
    <w:p w:rsidR="006D4068" w:rsidRDefault="00B02053" w:rsidP="00C93E17">
      <w:pPr>
        <w:pStyle w:val="tekst"/>
        <w:rPr>
          <w:spacing w:val="-2"/>
          <w:szCs w:val="19"/>
        </w:rPr>
      </w:pPr>
      <w:r w:rsidRPr="00D243A4">
        <w:rPr>
          <w:b/>
          <w:spacing w:val="-2"/>
          <w:szCs w:val="19"/>
        </w:rPr>
        <w:t>Wydajność pracy w budownictwie</w:t>
      </w:r>
      <w:r w:rsidRPr="00D243A4">
        <w:rPr>
          <w:spacing w:val="-2"/>
          <w:szCs w:val="19"/>
        </w:rPr>
        <w:t xml:space="preserve">, mierzona wartością produkcji sprzedanej na 1 zatrudnionego w tej sekcji, </w:t>
      </w:r>
      <w:r w:rsidR="00542A3A">
        <w:rPr>
          <w:spacing w:val="-2"/>
          <w:szCs w:val="19"/>
        </w:rPr>
        <w:t>w październiku</w:t>
      </w:r>
      <w:r w:rsidR="00AF43F9" w:rsidRPr="00D243A4">
        <w:rPr>
          <w:spacing w:val="-2"/>
          <w:szCs w:val="19"/>
        </w:rPr>
        <w:t xml:space="preserve"> </w:t>
      </w:r>
      <w:r w:rsidR="00565236" w:rsidRPr="00D243A4">
        <w:rPr>
          <w:spacing w:val="-2"/>
          <w:szCs w:val="19"/>
        </w:rPr>
        <w:t>br.</w:t>
      </w:r>
      <w:r w:rsidRPr="00D243A4">
        <w:rPr>
          <w:spacing w:val="-2"/>
          <w:szCs w:val="19"/>
        </w:rPr>
        <w:t xml:space="preserve"> wyniosła </w:t>
      </w:r>
      <w:r w:rsidR="00C13B6B">
        <w:rPr>
          <w:spacing w:val="-2"/>
          <w:szCs w:val="19"/>
        </w:rPr>
        <w:t>1</w:t>
      </w:r>
      <w:r w:rsidR="008E4EBB">
        <w:rPr>
          <w:spacing w:val="-2"/>
          <w:szCs w:val="19"/>
        </w:rPr>
        <w:t>1</w:t>
      </w:r>
      <w:r w:rsidR="00C13B6B">
        <w:rPr>
          <w:spacing w:val="-2"/>
          <w:szCs w:val="19"/>
        </w:rPr>
        <w:t>0</w:t>
      </w:r>
      <w:r w:rsidR="008E4EBB">
        <w:rPr>
          <w:spacing w:val="-2"/>
          <w:szCs w:val="19"/>
        </w:rPr>
        <w:t>,</w:t>
      </w:r>
      <w:r w:rsidR="00C13B6B">
        <w:rPr>
          <w:spacing w:val="-2"/>
          <w:szCs w:val="19"/>
        </w:rPr>
        <w:t>4</w:t>
      </w:r>
      <w:r w:rsidR="00B22A59" w:rsidRPr="00D243A4">
        <w:rPr>
          <w:spacing w:val="-2"/>
          <w:szCs w:val="19"/>
        </w:rPr>
        <w:t xml:space="preserve"> </w:t>
      </w:r>
      <w:r w:rsidR="007D4FF9" w:rsidRPr="00D243A4">
        <w:rPr>
          <w:spacing w:val="-2"/>
          <w:szCs w:val="19"/>
        </w:rPr>
        <w:t xml:space="preserve">tys. zł i </w:t>
      </w:r>
      <w:r w:rsidR="003A2C72">
        <w:rPr>
          <w:spacing w:val="-2"/>
          <w:szCs w:val="19"/>
        </w:rPr>
        <w:t>wzrosła</w:t>
      </w:r>
      <w:r w:rsidR="007D4FF9" w:rsidRPr="00D243A4">
        <w:rPr>
          <w:spacing w:val="-2"/>
          <w:szCs w:val="19"/>
        </w:rPr>
        <w:t xml:space="preserve"> o </w:t>
      </w:r>
      <w:r w:rsidR="008E4EBB">
        <w:rPr>
          <w:spacing w:val="-2"/>
          <w:szCs w:val="19"/>
        </w:rPr>
        <w:t>5</w:t>
      </w:r>
      <w:r w:rsidR="00E05A5E">
        <w:rPr>
          <w:spacing w:val="-2"/>
          <w:szCs w:val="19"/>
        </w:rPr>
        <w:t>,</w:t>
      </w:r>
      <w:r w:rsidR="008E4EBB">
        <w:rPr>
          <w:spacing w:val="-2"/>
          <w:szCs w:val="19"/>
        </w:rPr>
        <w:t>4</w:t>
      </w:r>
      <w:r w:rsidRPr="00D243A4">
        <w:rPr>
          <w:spacing w:val="-2"/>
          <w:szCs w:val="19"/>
        </w:rPr>
        <w:t xml:space="preserve">% </w:t>
      </w:r>
      <w:r w:rsidR="0053020D" w:rsidRPr="00D243A4">
        <w:rPr>
          <w:spacing w:val="-2"/>
          <w:szCs w:val="19"/>
        </w:rPr>
        <w:t>w stosunku do</w:t>
      </w:r>
      <w:r w:rsidRPr="00D243A4">
        <w:rPr>
          <w:spacing w:val="-2"/>
          <w:szCs w:val="19"/>
        </w:rPr>
        <w:t xml:space="preserve"> </w:t>
      </w:r>
      <w:r w:rsidR="0053020D" w:rsidRPr="00D243A4">
        <w:rPr>
          <w:spacing w:val="-2"/>
          <w:szCs w:val="19"/>
        </w:rPr>
        <w:t>po</w:t>
      </w:r>
      <w:r w:rsidRPr="00D243A4">
        <w:rPr>
          <w:spacing w:val="-2"/>
          <w:szCs w:val="19"/>
        </w:rPr>
        <w:t>przed</w:t>
      </w:r>
      <w:r w:rsidR="0053020D" w:rsidRPr="00D243A4">
        <w:rPr>
          <w:spacing w:val="-2"/>
          <w:szCs w:val="19"/>
        </w:rPr>
        <w:t>niego</w:t>
      </w:r>
      <w:r w:rsidRPr="00D243A4">
        <w:rPr>
          <w:spacing w:val="-2"/>
          <w:szCs w:val="19"/>
        </w:rPr>
        <w:t xml:space="preserve"> miesiąc</w:t>
      </w:r>
      <w:r w:rsidR="0053020D" w:rsidRPr="00D243A4">
        <w:rPr>
          <w:spacing w:val="-2"/>
          <w:szCs w:val="19"/>
        </w:rPr>
        <w:t>a</w:t>
      </w:r>
      <w:r w:rsidR="003A2C72">
        <w:rPr>
          <w:spacing w:val="-2"/>
          <w:szCs w:val="19"/>
        </w:rPr>
        <w:t xml:space="preserve"> oraz o </w:t>
      </w:r>
      <w:r w:rsidR="008E4EBB">
        <w:rPr>
          <w:spacing w:val="-2"/>
          <w:szCs w:val="19"/>
        </w:rPr>
        <w:t>22,5</w:t>
      </w:r>
      <w:r w:rsidR="003A2C72">
        <w:rPr>
          <w:spacing w:val="-2"/>
          <w:szCs w:val="19"/>
        </w:rPr>
        <w:t>%</w:t>
      </w:r>
      <w:r w:rsidR="00816413" w:rsidRPr="00D243A4">
        <w:rPr>
          <w:spacing w:val="-2"/>
          <w:szCs w:val="19"/>
        </w:rPr>
        <w:t xml:space="preserve"> </w:t>
      </w:r>
      <w:r w:rsidR="00750D08" w:rsidRPr="00D243A4">
        <w:rPr>
          <w:spacing w:val="-2"/>
          <w:szCs w:val="19"/>
        </w:rPr>
        <w:t xml:space="preserve">w </w:t>
      </w:r>
      <w:r w:rsidR="00953DF6" w:rsidRPr="00D243A4">
        <w:rPr>
          <w:spacing w:val="-2"/>
          <w:szCs w:val="19"/>
        </w:rPr>
        <w:t xml:space="preserve">relacji do </w:t>
      </w:r>
      <w:r w:rsidR="00542A3A">
        <w:rPr>
          <w:spacing w:val="-2"/>
          <w:szCs w:val="19"/>
        </w:rPr>
        <w:t>października</w:t>
      </w:r>
      <w:r w:rsidR="004174A6" w:rsidRPr="00D243A4">
        <w:rPr>
          <w:spacing w:val="-2"/>
          <w:szCs w:val="19"/>
        </w:rPr>
        <w:t xml:space="preserve"> </w:t>
      </w:r>
      <w:r w:rsidR="00CD3A6F" w:rsidRPr="00D243A4">
        <w:rPr>
          <w:spacing w:val="-2"/>
          <w:szCs w:val="19"/>
        </w:rPr>
        <w:t>ub.</w:t>
      </w:r>
      <w:r w:rsidRPr="00D243A4">
        <w:rPr>
          <w:spacing w:val="-2"/>
          <w:szCs w:val="19"/>
        </w:rPr>
        <w:t xml:space="preserve"> </w:t>
      </w:r>
      <w:r w:rsidR="003723B0">
        <w:rPr>
          <w:spacing w:val="-2"/>
          <w:szCs w:val="19"/>
        </w:rPr>
        <w:t xml:space="preserve">roku. </w:t>
      </w:r>
      <w:r w:rsidRPr="00D243A4">
        <w:rPr>
          <w:spacing w:val="-2"/>
          <w:szCs w:val="19"/>
        </w:rPr>
        <w:t xml:space="preserve">Przeciętne zatrudnienie w przedsiębiorstwach budowlanych kształtowało się w tym czasie </w:t>
      </w:r>
      <w:r w:rsidR="00291E67" w:rsidRPr="00D243A4">
        <w:rPr>
          <w:spacing w:val="-2"/>
          <w:szCs w:val="19"/>
        </w:rPr>
        <w:t xml:space="preserve">na poziomie </w:t>
      </w:r>
      <w:r w:rsidR="003A2C72">
        <w:rPr>
          <w:spacing w:val="-2"/>
          <w:szCs w:val="19"/>
        </w:rPr>
        <w:t xml:space="preserve">o </w:t>
      </w:r>
      <w:r w:rsidR="00C9105C" w:rsidRPr="00D243A4">
        <w:rPr>
          <w:spacing w:val="-2"/>
          <w:szCs w:val="19"/>
        </w:rPr>
        <w:t>0,</w:t>
      </w:r>
      <w:r w:rsidR="008E4EBB">
        <w:rPr>
          <w:spacing w:val="-2"/>
          <w:szCs w:val="19"/>
        </w:rPr>
        <w:t>6</w:t>
      </w:r>
      <w:r w:rsidR="00606D03" w:rsidRPr="00D243A4">
        <w:rPr>
          <w:spacing w:val="-2"/>
          <w:szCs w:val="19"/>
        </w:rPr>
        <w:t xml:space="preserve">% </w:t>
      </w:r>
      <w:r w:rsidR="00C13B6B">
        <w:rPr>
          <w:spacing w:val="-2"/>
          <w:szCs w:val="19"/>
        </w:rPr>
        <w:t>wy</w:t>
      </w:r>
      <w:r w:rsidR="00C9105C" w:rsidRPr="00D243A4">
        <w:rPr>
          <w:spacing w:val="-2"/>
          <w:szCs w:val="19"/>
        </w:rPr>
        <w:t>ższym</w:t>
      </w:r>
      <w:r w:rsidR="00606D03" w:rsidRPr="00D243A4">
        <w:rPr>
          <w:spacing w:val="-2"/>
          <w:szCs w:val="19"/>
        </w:rPr>
        <w:t xml:space="preserve"> od</w:t>
      </w:r>
      <w:r w:rsidR="009D14E9" w:rsidRPr="00D243A4">
        <w:rPr>
          <w:spacing w:val="-2"/>
          <w:szCs w:val="19"/>
        </w:rPr>
        <w:t xml:space="preserve"> osiągniętego </w:t>
      </w:r>
      <w:r w:rsidR="00542A3A">
        <w:rPr>
          <w:spacing w:val="-2"/>
          <w:szCs w:val="19"/>
        </w:rPr>
        <w:t>we wrześniu</w:t>
      </w:r>
      <w:r w:rsidR="0052725B" w:rsidRPr="00D243A4">
        <w:rPr>
          <w:spacing w:val="-2"/>
          <w:szCs w:val="19"/>
        </w:rPr>
        <w:t xml:space="preserve"> br.</w:t>
      </w:r>
      <w:r w:rsidR="00C13B6B">
        <w:rPr>
          <w:spacing w:val="-2"/>
          <w:szCs w:val="19"/>
        </w:rPr>
        <w:t xml:space="preserve"> i</w:t>
      </w:r>
      <w:r w:rsidR="0053020D" w:rsidRPr="00D243A4">
        <w:rPr>
          <w:spacing w:val="-2"/>
          <w:szCs w:val="19"/>
        </w:rPr>
        <w:t xml:space="preserve"> </w:t>
      </w:r>
      <w:r w:rsidR="009D14E9" w:rsidRPr="00D243A4">
        <w:rPr>
          <w:spacing w:val="-2"/>
          <w:szCs w:val="19"/>
        </w:rPr>
        <w:t xml:space="preserve">o </w:t>
      </w:r>
      <w:r w:rsidR="00C13B6B">
        <w:rPr>
          <w:spacing w:val="-2"/>
          <w:szCs w:val="19"/>
        </w:rPr>
        <w:t>0</w:t>
      </w:r>
      <w:r w:rsidR="00953DF6" w:rsidRPr="00D243A4">
        <w:rPr>
          <w:spacing w:val="-2"/>
          <w:szCs w:val="19"/>
        </w:rPr>
        <w:t>,</w:t>
      </w:r>
      <w:r w:rsidR="008E4EBB">
        <w:rPr>
          <w:spacing w:val="-2"/>
          <w:szCs w:val="19"/>
        </w:rPr>
        <w:t>9</w:t>
      </w:r>
      <w:r w:rsidR="009D14E9" w:rsidRPr="00D243A4">
        <w:rPr>
          <w:spacing w:val="-2"/>
          <w:szCs w:val="19"/>
        </w:rPr>
        <w:t>%</w:t>
      </w:r>
      <w:r w:rsidR="0092377E" w:rsidRPr="00D243A4">
        <w:rPr>
          <w:spacing w:val="-2"/>
          <w:szCs w:val="19"/>
        </w:rPr>
        <w:t xml:space="preserve"> </w:t>
      </w:r>
      <w:r w:rsidR="009D14E9" w:rsidRPr="00D243A4">
        <w:rPr>
          <w:spacing w:val="-2"/>
          <w:szCs w:val="19"/>
        </w:rPr>
        <w:t>wyż</w:t>
      </w:r>
      <w:r w:rsidR="0070036A" w:rsidRPr="00D243A4">
        <w:rPr>
          <w:spacing w:val="-2"/>
          <w:szCs w:val="19"/>
        </w:rPr>
        <w:t>szym</w:t>
      </w:r>
      <w:r w:rsidR="009D14E9" w:rsidRPr="00D243A4">
        <w:rPr>
          <w:spacing w:val="-2"/>
          <w:szCs w:val="19"/>
        </w:rPr>
        <w:t xml:space="preserve"> niż </w:t>
      </w:r>
      <w:r w:rsidR="004174A6" w:rsidRPr="00D243A4">
        <w:rPr>
          <w:spacing w:val="-2"/>
          <w:szCs w:val="19"/>
        </w:rPr>
        <w:t>przed rokiem</w:t>
      </w:r>
      <w:r w:rsidR="00372238" w:rsidRPr="00D243A4">
        <w:rPr>
          <w:spacing w:val="-2"/>
          <w:szCs w:val="19"/>
        </w:rPr>
        <w:t>.</w:t>
      </w:r>
      <w:r w:rsidRPr="00D243A4">
        <w:rPr>
          <w:spacing w:val="-2"/>
          <w:szCs w:val="19"/>
        </w:rPr>
        <w:t xml:space="preserve"> Przeciętne miesięczn</w:t>
      </w:r>
      <w:r w:rsidR="00E367D3" w:rsidRPr="00D243A4">
        <w:rPr>
          <w:spacing w:val="-2"/>
          <w:szCs w:val="19"/>
        </w:rPr>
        <w:t>e wynagro</w:t>
      </w:r>
      <w:r w:rsidR="004174A6" w:rsidRPr="00D243A4">
        <w:rPr>
          <w:spacing w:val="-2"/>
          <w:szCs w:val="19"/>
        </w:rPr>
        <w:t>dzenie brutto w</w:t>
      </w:r>
      <w:r w:rsidR="008E4EBB">
        <w:rPr>
          <w:spacing w:val="-2"/>
          <w:szCs w:val="19"/>
        </w:rPr>
        <w:t> </w:t>
      </w:r>
      <w:r w:rsidRPr="00D243A4">
        <w:rPr>
          <w:spacing w:val="-2"/>
          <w:szCs w:val="19"/>
        </w:rPr>
        <w:t xml:space="preserve">sekcji </w:t>
      </w:r>
      <w:r w:rsidR="002522AA" w:rsidRPr="00D243A4">
        <w:rPr>
          <w:spacing w:val="-2"/>
          <w:szCs w:val="19"/>
        </w:rPr>
        <w:t xml:space="preserve">budownictwo </w:t>
      </w:r>
      <w:r w:rsidR="008E4EBB">
        <w:rPr>
          <w:spacing w:val="-2"/>
          <w:szCs w:val="19"/>
        </w:rPr>
        <w:t>wzrosło</w:t>
      </w:r>
      <w:r w:rsidR="00606D03" w:rsidRPr="00D243A4">
        <w:rPr>
          <w:spacing w:val="-2"/>
          <w:szCs w:val="19"/>
        </w:rPr>
        <w:t xml:space="preserve"> o </w:t>
      </w:r>
      <w:r w:rsidR="00E05A5E">
        <w:rPr>
          <w:spacing w:val="-2"/>
          <w:szCs w:val="19"/>
        </w:rPr>
        <w:t>4,</w:t>
      </w:r>
      <w:r w:rsidR="008E4EBB">
        <w:rPr>
          <w:spacing w:val="-2"/>
          <w:szCs w:val="19"/>
        </w:rPr>
        <w:t>1</w:t>
      </w:r>
      <w:r w:rsidR="00606D03" w:rsidRPr="00D243A4">
        <w:rPr>
          <w:spacing w:val="-2"/>
          <w:szCs w:val="19"/>
        </w:rPr>
        <w:t xml:space="preserve">% </w:t>
      </w:r>
      <w:r w:rsidR="0070036A" w:rsidRPr="00D243A4">
        <w:rPr>
          <w:spacing w:val="-2"/>
          <w:szCs w:val="19"/>
        </w:rPr>
        <w:t>w skali miesiąca</w:t>
      </w:r>
      <w:r w:rsidR="008E4EBB">
        <w:rPr>
          <w:spacing w:val="-2"/>
          <w:szCs w:val="19"/>
        </w:rPr>
        <w:t xml:space="preserve"> i </w:t>
      </w:r>
      <w:r w:rsidR="00606D03" w:rsidRPr="00D243A4">
        <w:rPr>
          <w:spacing w:val="-2"/>
          <w:szCs w:val="19"/>
        </w:rPr>
        <w:t>o</w:t>
      </w:r>
      <w:r w:rsidR="00953DF6" w:rsidRPr="00D243A4">
        <w:rPr>
          <w:spacing w:val="-2"/>
          <w:szCs w:val="19"/>
        </w:rPr>
        <w:t xml:space="preserve"> </w:t>
      </w:r>
      <w:r w:rsidR="008E4EBB">
        <w:rPr>
          <w:spacing w:val="-2"/>
          <w:szCs w:val="19"/>
        </w:rPr>
        <w:t>15,5</w:t>
      </w:r>
      <w:r w:rsidR="00606D03" w:rsidRPr="00D243A4">
        <w:rPr>
          <w:spacing w:val="-2"/>
          <w:szCs w:val="19"/>
        </w:rPr>
        <w:t xml:space="preserve">% </w:t>
      </w:r>
      <w:r w:rsidR="008E4EBB">
        <w:rPr>
          <w:spacing w:val="-2"/>
          <w:szCs w:val="19"/>
        </w:rPr>
        <w:t>w relacji do października</w:t>
      </w:r>
      <w:r w:rsidR="00C13B6B">
        <w:rPr>
          <w:spacing w:val="-2"/>
          <w:szCs w:val="19"/>
        </w:rPr>
        <w:t xml:space="preserve"> ub. roku.</w:t>
      </w:r>
    </w:p>
    <w:p w:rsidR="003A3EF7" w:rsidRDefault="00B02053" w:rsidP="00C93E17">
      <w:pPr>
        <w:pStyle w:val="tekst"/>
        <w:rPr>
          <w:spacing w:val="-2"/>
          <w:szCs w:val="19"/>
        </w:rPr>
      </w:pPr>
      <w:r w:rsidRPr="00D243A4">
        <w:rPr>
          <w:spacing w:val="-2"/>
          <w:szCs w:val="19"/>
        </w:rPr>
        <w:t xml:space="preserve">Wartość </w:t>
      </w:r>
      <w:r w:rsidRPr="00D243A4">
        <w:rPr>
          <w:b/>
          <w:spacing w:val="-2"/>
          <w:szCs w:val="19"/>
        </w:rPr>
        <w:t>produkcji budowlano-montażowej</w:t>
      </w:r>
      <w:r w:rsidRPr="00D243A4">
        <w:rPr>
          <w:spacing w:val="-2"/>
          <w:szCs w:val="19"/>
        </w:rPr>
        <w:t xml:space="preserve"> </w:t>
      </w:r>
      <w:r w:rsidR="00542A3A">
        <w:rPr>
          <w:spacing w:val="-2"/>
          <w:szCs w:val="19"/>
        </w:rPr>
        <w:t>w październiku</w:t>
      </w:r>
      <w:r w:rsidR="00AF43F9" w:rsidRPr="00D243A4">
        <w:rPr>
          <w:spacing w:val="-2"/>
          <w:szCs w:val="19"/>
        </w:rPr>
        <w:t xml:space="preserve"> </w:t>
      </w:r>
      <w:r w:rsidR="00565236" w:rsidRPr="00D243A4">
        <w:rPr>
          <w:spacing w:val="-2"/>
          <w:szCs w:val="19"/>
        </w:rPr>
        <w:t>br.</w:t>
      </w:r>
      <w:r w:rsidRPr="00D243A4">
        <w:rPr>
          <w:spacing w:val="-2"/>
          <w:szCs w:val="19"/>
        </w:rPr>
        <w:t xml:space="preserve"> wyniosła </w:t>
      </w:r>
      <w:r w:rsidR="00457FC7">
        <w:rPr>
          <w:spacing w:val="-2"/>
          <w:szCs w:val="19"/>
        </w:rPr>
        <w:t>1814,5</w:t>
      </w:r>
      <w:r w:rsidR="00B22A59" w:rsidRPr="00D243A4">
        <w:rPr>
          <w:spacing w:val="-2"/>
          <w:szCs w:val="19"/>
        </w:rPr>
        <w:t xml:space="preserve"> </w:t>
      </w:r>
      <w:r w:rsidRPr="00D243A4">
        <w:rPr>
          <w:spacing w:val="-2"/>
          <w:szCs w:val="19"/>
        </w:rPr>
        <w:t xml:space="preserve">mln zł, tj. o </w:t>
      </w:r>
      <w:r w:rsidR="00457FC7">
        <w:rPr>
          <w:spacing w:val="-2"/>
          <w:szCs w:val="19"/>
        </w:rPr>
        <w:t>20,5</w:t>
      </w:r>
      <w:r w:rsidRPr="00D243A4">
        <w:rPr>
          <w:spacing w:val="-2"/>
          <w:szCs w:val="19"/>
        </w:rPr>
        <w:t xml:space="preserve">% </w:t>
      </w:r>
      <w:r w:rsidR="001333E6" w:rsidRPr="00D243A4">
        <w:rPr>
          <w:spacing w:val="-2"/>
          <w:szCs w:val="19"/>
        </w:rPr>
        <w:t xml:space="preserve">więcej </w:t>
      </w:r>
      <w:r w:rsidRPr="00D243A4">
        <w:rPr>
          <w:spacing w:val="-2"/>
          <w:szCs w:val="19"/>
        </w:rPr>
        <w:t>niż przed miesiącem</w:t>
      </w:r>
      <w:r w:rsidR="001333E6">
        <w:rPr>
          <w:spacing w:val="-2"/>
          <w:szCs w:val="19"/>
        </w:rPr>
        <w:t xml:space="preserve"> </w:t>
      </w:r>
      <w:r w:rsidR="006D6C3F">
        <w:rPr>
          <w:spacing w:val="-2"/>
          <w:szCs w:val="19"/>
        </w:rPr>
        <w:t>i </w:t>
      </w:r>
      <w:r w:rsidR="008E3985" w:rsidRPr="00D243A4">
        <w:rPr>
          <w:spacing w:val="-2"/>
          <w:szCs w:val="19"/>
        </w:rPr>
        <w:t>o</w:t>
      </w:r>
      <w:r w:rsidR="00291E67" w:rsidRPr="00D243A4">
        <w:rPr>
          <w:spacing w:val="-2"/>
          <w:szCs w:val="19"/>
        </w:rPr>
        <w:t> </w:t>
      </w:r>
      <w:r w:rsidR="00457FC7">
        <w:rPr>
          <w:spacing w:val="-2"/>
          <w:szCs w:val="19"/>
        </w:rPr>
        <w:t>23</w:t>
      </w:r>
      <w:r w:rsidR="009E5305">
        <w:rPr>
          <w:spacing w:val="-2"/>
          <w:szCs w:val="19"/>
        </w:rPr>
        <w:t>,</w:t>
      </w:r>
      <w:r w:rsidR="00457FC7">
        <w:rPr>
          <w:spacing w:val="-2"/>
          <w:szCs w:val="19"/>
        </w:rPr>
        <w:t>9</w:t>
      </w:r>
      <w:r w:rsidR="008E4297" w:rsidRPr="00D243A4">
        <w:rPr>
          <w:spacing w:val="-2"/>
          <w:szCs w:val="19"/>
        </w:rPr>
        <w:t>%</w:t>
      </w:r>
      <w:r w:rsidRPr="00D243A4">
        <w:rPr>
          <w:spacing w:val="-2"/>
          <w:szCs w:val="19"/>
        </w:rPr>
        <w:t xml:space="preserve"> </w:t>
      </w:r>
      <w:r w:rsidR="00CA150F" w:rsidRPr="00D243A4">
        <w:rPr>
          <w:spacing w:val="-2"/>
          <w:szCs w:val="19"/>
        </w:rPr>
        <w:t xml:space="preserve">więcej </w:t>
      </w:r>
      <w:r w:rsidRPr="00D243A4">
        <w:rPr>
          <w:spacing w:val="-2"/>
          <w:szCs w:val="19"/>
        </w:rPr>
        <w:t>niż przed rokiem (</w:t>
      </w:r>
      <w:r w:rsidR="00542A3A">
        <w:rPr>
          <w:spacing w:val="-2"/>
          <w:szCs w:val="19"/>
        </w:rPr>
        <w:t>w październiku</w:t>
      </w:r>
      <w:r w:rsidR="00AF43F9" w:rsidRPr="00D243A4">
        <w:rPr>
          <w:spacing w:val="-2"/>
          <w:szCs w:val="19"/>
        </w:rPr>
        <w:t xml:space="preserve"> </w:t>
      </w:r>
      <w:r w:rsidR="00CD3A6F" w:rsidRPr="00D243A4">
        <w:rPr>
          <w:spacing w:val="-2"/>
          <w:szCs w:val="19"/>
        </w:rPr>
        <w:t>ub. roku</w:t>
      </w:r>
      <w:r w:rsidR="000A2856" w:rsidRPr="00D243A4">
        <w:rPr>
          <w:spacing w:val="-2"/>
          <w:szCs w:val="19"/>
        </w:rPr>
        <w:t xml:space="preserve"> zanotowano</w:t>
      </w:r>
      <w:r w:rsidR="00D856AF" w:rsidRPr="00D243A4">
        <w:rPr>
          <w:spacing w:val="-2"/>
          <w:szCs w:val="19"/>
        </w:rPr>
        <w:t xml:space="preserve"> </w:t>
      </w:r>
      <w:r w:rsidR="001333E6">
        <w:rPr>
          <w:spacing w:val="-2"/>
          <w:szCs w:val="19"/>
        </w:rPr>
        <w:t>wzrost</w:t>
      </w:r>
      <w:r w:rsidRPr="00D243A4">
        <w:rPr>
          <w:spacing w:val="-2"/>
          <w:szCs w:val="19"/>
        </w:rPr>
        <w:t xml:space="preserve"> </w:t>
      </w:r>
      <w:r w:rsidR="00291E67" w:rsidRPr="00D243A4">
        <w:rPr>
          <w:spacing w:val="-2"/>
          <w:szCs w:val="19"/>
        </w:rPr>
        <w:t xml:space="preserve">wartości tej produkcji </w:t>
      </w:r>
      <w:r w:rsidR="001714C1" w:rsidRPr="00D243A4">
        <w:rPr>
          <w:spacing w:val="-2"/>
          <w:szCs w:val="19"/>
        </w:rPr>
        <w:t xml:space="preserve">o </w:t>
      </w:r>
      <w:r w:rsidR="009E5305">
        <w:rPr>
          <w:spacing w:val="-2"/>
          <w:szCs w:val="19"/>
        </w:rPr>
        <w:t>1</w:t>
      </w:r>
      <w:r w:rsidR="00457FC7">
        <w:rPr>
          <w:spacing w:val="-2"/>
          <w:szCs w:val="19"/>
        </w:rPr>
        <w:t>2,0</w:t>
      </w:r>
      <w:r w:rsidR="001714C1" w:rsidRPr="00D243A4">
        <w:rPr>
          <w:spacing w:val="-2"/>
          <w:szCs w:val="19"/>
        </w:rPr>
        <w:t xml:space="preserve">% </w:t>
      </w:r>
      <w:r w:rsidR="00D856AF" w:rsidRPr="00D243A4">
        <w:rPr>
          <w:spacing w:val="-2"/>
          <w:szCs w:val="19"/>
        </w:rPr>
        <w:t xml:space="preserve">w skali miesiąca </w:t>
      </w:r>
      <w:r w:rsidR="001333E6">
        <w:rPr>
          <w:spacing w:val="-2"/>
          <w:szCs w:val="19"/>
        </w:rPr>
        <w:t>i</w:t>
      </w:r>
      <w:r w:rsidR="00457FC7">
        <w:rPr>
          <w:spacing w:val="-2"/>
          <w:szCs w:val="19"/>
        </w:rPr>
        <w:t xml:space="preserve"> o 13,1</w:t>
      </w:r>
      <w:r w:rsidR="001333E6">
        <w:rPr>
          <w:spacing w:val="-2"/>
          <w:szCs w:val="19"/>
        </w:rPr>
        <w:t xml:space="preserve">% </w:t>
      </w:r>
      <w:r w:rsidR="001714C1" w:rsidRPr="00D243A4">
        <w:rPr>
          <w:spacing w:val="-2"/>
          <w:szCs w:val="19"/>
        </w:rPr>
        <w:t>w</w:t>
      </w:r>
      <w:r w:rsidR="00CA150F" w:rsidRPr="00D243A4">
        <w:rPr>
          <w:spacing w:val="-2"/>
          <w:szCs w:val="19"/>
        </w:rPr>
        <w:t xml:space="preserve"> </w:t>
      </w:r>
      <w:r w:rsidR="00D856AF" w:rsidRPr="00D243A4">
        <w:rPr>
          <w:spacing w:val="-2"/>
          <w:szCs w:val="19"/>
        </w:rPr>
        <w:t>ujęciu rocznym</w:t>
      </w:r>
      <w:r w:rsidR="00D8736D" w:rsidRPr="00D243A4">
        <w:rPr>
          <w:spacing w:val="-2"/>
          <w:szCs w:val="19"/>
        </w:rPr>
        <w:t>)</w:t>
      </w:r>
      <w:r w:rsidR="00291E67" w:rsidRPr="00D243A4">
        <w:rPr>
          <w:spacing w:val="-2"/>
          <w:szCs w:val="19"/>
        </w:rPr>
        <w:t xml:space="preserve">. W </w:t>
      </w:r>
      <w:r w:rsidRPr="00D243A4">
        <w:rPr>
          <w:spacing w:val="-2"/>
          <w:szCs w:val="19"/>
        </w:rPr>
        <w:t xml:space="preserve">ogólnej wartości produkcji sprzedanej budownictwa </w:t>
      </w:r>
      <w:r w:rsidR="00542A3A">
        <w:rPr>
          <w:spacing w:val="-2"/>
          <w:szCs w:val="19"/>
        </w:rPr>
        <w:t>w październiku</w:t>
      </w:r>
      <w:r w:rsidR="00AF43F9" w:rsidRPr="00D243A4">
        <w:rPr>
          <w:spacing w:val="-2"/>
          <w:szCs w:val="19"/>
        </w:rPr>
        <w:t xml:space="preserve"> </w:t>
      </w:r>
      <w:r w:rsidR="00565236" w:rsidRPr="00D243A4">
        <w:rPr>
          <w:spacing w:val="-2"/>
          <w:szCs w:val="19"/>
        </w:rPr>
        <w:t>br.</w:t>
      </w:r>
      <w:r w:rsidRPr="00D243A4">
        <w:rPr>
          <w:spacing w:val="-2"/>
          <w:szCs w:val="19"/>
        </w:rPr>
        <w:t xml:space="preserve"> produkcja </w:t>
      </w:r>
      <w:r w:rsidR="00751424" w:rsidRPr="00D243A4">
        <w:rPr>
          <w:spacing w:val="-2"/>
          <w:szCs w:val="19"/>
        </w:rPr>
        <w:t>budowlano</w:t>
      </w:r>
      <w:r w:rsidR="00844738" w:rsidRPr="00D243A4">
        <w:rPr>
          <w:spacing w:val="-2"/>
          <w:szCs w:val="19"/>
        </w:rPr>
        <w:t>-</w:t>
      </w:r>
      <w:r w:rsidR="00D3246C" w:rsidRPr="00D243A4">
        <w:rPr>
          <w:spacing w:val="-2"/>
          <w:szCs w:val="19"/>
        </w:rPr>
        <w:t xml:space="preserve">montażowa stanowiła </w:t>
      </w:r>
      <w:r w:rsidR="00D856AF" w:rsidRPr="00D243A4">
        <w:rPr>
          <w:spacing w:val="-2"/>
          <w:szCs w:val="19"/>
        </w:rPr>
        <w:t>3</w:t>
      </w:r>
      <w:r w:rsidR="00457FC7">
        <w:rPr>
          <w:spacing w:val="-2"/>
          <w:szCs w:val="19"/>
        </w:rPr>
        <w:t>9</w:t>
      </w:r>
      <w:r w:rsidR="009E5305">
        <w:rPr>
          <w:spacing w:val="-2"/>
          <w:szCs w:val="19"/>
        </w:rPr>
        <w:t>,</w:t>
      </w:r>
      <w:r w:rsidR="00457FC7">
        <w:rPr>
          <w:spacing w:val="-2"/>
          <w:szCs w:val="19"/>
        </w:rPr>
        <w:t>3</w:t>
      </w:r>
      <w:r w:rsidRPr="00D243A4">
        <w:rPr>
          <w:spacing w:val="-2"/>
          <w:szCs w:val="19"/>
        </w:rPr>
        <w:t xml:space="preserve">%, tj. </w:t>
      </w:r>
      <w:r w:rsidR="006C5016" w:rsidRPr="00D243A4">
        <w:rPr>
          <w:spacing w:val="-2"/>
          <w:szCs w:val="19"/>
        </w:rPr>
        <w:t>o</w:t>
      </w:r>
      <w:r w:rsidR="00B7006A" w:rsidRPr="00D243A4">
        <w:rPr>
          <w:spacing w:val="-2"/>
          <w:szCs w:val="19"/>
        </w:rPr>
        <w:t xml:space="preserve"> </w:t>
      </w:r>
      <w:r w:rsidR="00457FC7">
        <w:rPr>
          <w:spacing w:val="-2"/>
          <w:szCs w:val="19"/>
        </w:rPr>
        <w:t>4,7</w:t>
      </w:r>
      <w:r w:rsidRPr="00D243A4">
        <w:rPr>
          <w:spacing w:val="-2"/>
          <w:szCs w:val="19"/>
        </w:rPr>
        <w:t xml:space="preserve"> </w:t>
      </w:r>
      <w:r w:rsidR="00C45FB7" w:rsidRPr="00D243A4">
        <w:rPr>
          <w:spacing w:val="-2"/>
          <w:szCs w:val="19"/>
        </w:rPr>
        <w:t xml:space="preserve">p.proc. </w:t>
      </w:r>
      <w:r w:rsidR="00457FC7">
        <w:rPr>
          <w:spacing w:val="-2"/>
          <w:szCs w:val="19"/>
        </w:rPr>
        <w:t>więcej</w:t>
      </w:r>
      <w:r w:rsidR="00C45FB7" w:rsidRPr="00D243A4">
        <w:rPr>
          <w:spacing w:val="-2"/>
          <w:szCs w:val="19"/>
        </w:rPr>
        <w:t xml:space="preserve"> niż </w:t>
      </w:r>
      <w:r w:rsidRPr="00D243A4">
        <w:rPr>
          <w:spacing w:val="-2"/>
          <w:szCs w:val="19"/>
        </w:rPr>
        <w:t>przed miesiącem</w:t>
      </w:r>
      <w:r w:rsidR="009E5305">
        <w:rPr>
          <w:spacing w:val="-2"/>
          <w:szCs w:val="19"/>
        </w:rPr>
        <w:t xml:space="preserve"> i</w:t>
      </w:r>
      <w:r w:rsidR="00543DE2" w:rsidRPr="00D243A4">
        <w:rPr>
          <w:spacing w:val="-2"/>
          <w:szCs w:val="19"/>
        </w:rPr>
        <w:t xml:space="preserve"> o </w:t>
      </w:r>
      <w:r w:rsidR="009E5305">
        <w:rPr>
          <w:spacing w:val="-2"/>
          <w:szCs w:val="19"/>
        </w:rPr>
        <w:t>0,</w:t>
      </w:r>
      <w:r w:rsidR="00457FC7">
        <w:rPr>
          <w:spacing w:val="-2"/>
          <w:szCs w:val="19"/>
        </w:rPr>
        <w:t>1</w:t>
      </w:r>
      <w:r w:rsidR="004B6FC8" w:rsidRPr="00D243A4">
        <w:rPr>
          <w:spacing w:val="-2"/>
          <w:szCs w:val="19"/>
        </w:rPr>
        <w:t xml:space="preserve"> </w:t>
      </w:r>
      <w:r w:rsidR="008009E6" w:rsidRPr="00D243A4">
        <w:rPr>
          <w:spacing w:val="-2"/>
          <w:szCs w:val="19"/>
        </w:rPr>
        <w:t xml:space="preserve">p.proc. </w:t>
      </w:r>
      <w:r w:rsidR="00457FC7">
        <w:rPr>
          <w:spacing w:val="-2"/>
          <w:szCs w:val="19"/>
        </w:rPr>
        <w:t>więcej</w:t>
      </w:r>
      <w:r w:rsidR="00457FC7" w:rsidRPr="00D243A4">
        <w:rPr>
          <w:spacing w:val="-2"/>
          <w:szCs w:val="19"/>
        </w:rPr>
        <w:t xml:space="preserve"> </w:t>
      </w:r>
      <w:r w:rsidRPr="00D243A4">
        <w:rPr>
          <w:spacing w:val="-2"/>
          <w:szCs w:val="19"/>
        </w:rPr>
        <w:t xml:space="preserve">niż przed rokiem. </w:t>
      </w:r>
      <w:r w:rsidR="009E5305">
        <w:rPr>
          <w:spacing w:val="-2"/>
          <w:szCs w:val="19"/>
        </w:rPr>
        <w:t>Po</w:t>
      </w:r>
      <w:r w:rsidR="00457FC7">
        <w:rPr>
          <w:spacing w:val="-2"/>
          <w:szCs w:val="19"/>
        </w:rPr>
        <w:t>nad po</w:t>
      </w:r>
      <w:r w:rsidR="009E5305">
        <w:rPr>
          <w:spacing w:val="-2"/>
          <w:szCs w:val="19"/>
        </w:rPr>
        <w:t>łowę</w:t>
      </w:r>
      <w:r w:rsidR="00D856AF" w:rsidRPr="00D243A4">
        <w:rPr>
          <w:spacing w:val="-2"/>
          <w:szCs w:val="19"/>
        </w:rPr>
        <w:t xml:space="preserve"> wkład</w:t>
      </w:r>
      <w:r w:rsidR="009E5305">
        <w:rPr>
          <w:spacing w:val="-2"/>
          <w:szCs w:val="19"/>
        </w:rPr>
        <w:t>u</w:t>
      </w:r>
      <w:r w:rsidR="00D856AF" w:rsidRPr="00D243A4">
        <w:rPr>
          <w:spacing w:val="-2"/>
          <w:szCs w:val="19"/>
        </w:rPr>
        <w:t xml:space="preserve"> w</w:t>
      </w:r>
      <w:r w:rsidR="008A4594" w:rsidRPr="00D243A4">
        <w:rPr>
          <w:spacing w:val="-2"/>
          <w:szCs w:val="19"/>
        </w:rPr>
        <w:t xml:space="preserve"> </w:t>
      </w:r>
      <w:r w:rsidR="00D957A3" w:rsidRPr="00D243A4">
        <w:rPr>
          <w:spacing w:val="-2"/>
          <w:szCs w:val="19"/>
        </w:rPr>
        <w:t>wartoś</w:t>
      </w:r>
      <w:r w:rsidR="00D856AF" w:rsidRPr="00D243A4">
        <w:rPr>
          <w:spacing w:val="-2"/>
          <w:szCs w:val="19"/>
        </w:rPr>
        <w:t>ć</w:t>
      </w:r>
      <w:r w:rsidR="00D957A3" w:rsidRPr="00D243A4">
        <w:rPr>
          <w:spacing w:val="-2"/>
          <w:szCs w:val="19"/>
        </w:rPr>
        <w:t xml:space="preserve"> </w:t>
      </w:r>
      <w:r w:rsidR="002D59E1" w:rsidRPr="00D243A4">
        <w:rPr>
          <w:spacing w:val="-2"/>
          <w:szCs w:val="19"/>
        </w:rPr>
        <w:t xml:space="preserve">produkcji </w:t>
      </w:r>
      <w:r w:rsidR="00D856AF" w:rsidRPr="00D243A4">
        <w:rPr>
          <w:spacing w:val="-2"/>
          <w:szCs w:val="19"/>
        </w:rPr>
        <w:t xml:space="preserve">budowlano-montażowej </w:t>
      </w:r>
      <w:r w:rsidR="009E5305">
        <w:rPr>
          <w:spacing w:val="-2"/>
          <w:szCs w:val="19"/>
        </w:rPr>
        <w:t>wniosły</w:t>
      </w:r>
      <w:r w:rsidR="002D59E1" w:rsidRPr="00D243A4">
        <w:rPr>
          <w:spacing w:val="-2"/>
          <w:szCs w:val="19"/>
        </w:rPr>
        <w:t xml:space="preserve"> </w:t>
      </w:r>
      <w:r w:rsidRPr="00D243A4">
        <w:rPr>
          <w:spacing w:val="-2"/>
          <w:szCs w:val="19"/>
        </w:rPr>
        <w:t xml:space="preserve">przedsiębiorstwa zajmujące się budową </w:t>
      </w:r>
      <w:r w:rsidR="008E3985" w:rsidRPr="00D243A4">
        <w:rPr>
          <w:spacing w:val="-2"/>
          <w:szCs w:val="19"/>
        </w:rPr>
        <w:t>obiektów inżynierii lądowej i wodnej</w:t>
      </w:r>
      <w:r w:rsidR="00D856AF" w:rsidRPr="00D243A4">
        <w:rPr>
          <w:spacing w:val="-2"/>
          <w:szCs w:val="19"/>
        </w:rPr>
        <w:t xml:space="preserve"> (</w:t>
      </w:r>
      <w:r w:rsidR="00F32621">
        <w:rPr>
          <w:spacing w:val="-2"/>
          <w:szCs w:val="19"/>
        </w:rPr>
        <w:t>5</w:t>
      </w:r>
      <w:r w:rsidR="00457FC7">
        <w:rPr>
          <w:spacing w:val="-2"/>
          <w:szCs w:val="19"/>
        </w:rPr>
        <w:t>3,3</w:t>
      </w:r>
      <w:r w:rsidR="00D856AF" w:rsidRPr="00D243A4">
        <w:rPr>
          <w:spacing w:val="-2"/>
          <w:szCs w:val="19"/>
        </w:rPr>
        <w:t>%)</w:t>
      </w:r>
      <w:r w:rsidR="00543DE2" w:rsidRPr="00D243A4">
        <w:rPr>
          <w:spacing w:val="-2"/>
          <w:szCs w:val="19"/>
        </w:rPr>
        <w:t>.</w:t>
      </w:r>
      <w:r w:rsidR="001B6133">
        <w:rPr>
          <w:spacing w:val="-2"/>
          <w:szCs w:val="19"/>
        </w:rPr>
        <w:t xml:space="preserve"> </w:t>
      </w:r>
    </w:p>
    <w:p w:rsidR="003A3EF7" w:rsidRPr="00E87892" w:rsidRDefault="009F7103" w:rsidP="00AA5A43">
      <w:pPr>
        <w:pStyle w:val="Tytultabeli"/>
        <w:spacing w:before="240"/>
      </w:pPr>
      <w:r>
        <w:t xml:space="preserve">Tablica </w:t>
      </w:r>
      <w:r w:rsidR="00D52527">
        <w:t>8</w:t>
      </w:r>
      <w:r>
        <w:t>.</w:t>
      </w:r>
      <w:r w:rsidR="00E90118">
        <w:tab/>
      </w:r>
      <w:r w:rsidR="003A3EF7" w:rsidRPr="00E87892">
        <w:t>Dynamika i struktura produkcji budowlano-montażowej</w:t>
      </w:r>
      <w:r w:rsidR="006705FA">
        <w:br/>
      </w:r>
      <w:r w:rsidR="003A3EF7" w:rsidRPr="009371BE">
        <w:t>(w cenach bieżących)</w:t>
      </w:r>
      <w:r w:rsidR="003A3EF7" w:rsidRPr="00E87892">
        <w:t xml:space="preserve"> </w:t>
      </w:r>
    </w:p>
    <w:tbl>
      <w:tblPr>
        <w:tblW w:w="5000" w:type="pct"/>
        <w:jc w:val="center"/>
        <w:tblBorders>
          <w:insideH w:val="single" w:sz="4" w:space="0" w:color="522398"/>
          <w:insideV w:val="single" w:sz="4" w:space="0" w:color="522398"/>
        </w:tblBorders>
        <w:tblCellMar>
          <w:top w:w="17" w:type="dxa"/>
          <w:bottom w:w="17" w:type="dxa"/>
        </w:tblCellMar>
        <w:tblLook w:val="0420" w:firstRow="1" w:lastRow="0" w:firstColumn="0" w:lastColumn="0" w:noHBand="0" w:noVBand="1"/>
        <w:tblDescription w:val="Tablica przedstawia dynamikę i strukturę produkcji budowlano-montażowej (w cenach bieżących) w sekcji budownictwo, w przekroju działów w miesiącu badawczym (październik br.) i w okresie narastającym (styczeń-październik br.) w odniesieniu do analogicznych okresów ub. roku. Dane do tablicy dostępne w pliku formacie XLSX"/>
      </w:tblPr>
      <w:tblGrid>
        <w:gridCol w:w="4569"/>
        <w:gridCol w:w="1970"/>
        <w:gridCol w:w="1970"/>
        <w:gridCol w:w="1970"/>
      </w:tblGrid>
      <w:tr w:rsidR="00DA3107" w:rsidRPr="00E87892" w:rsidTr="00DA3107">
        <w:trPr>
          <w:trHeight w:val="57"/>
          <w:tblHeader/>
          <w:jc w:val="center"/>
        </w:trPr>
        <w:tc>
          <w:tcPr>
            <w:tcW w:w="2180" w:type="pct"/>
            <w:vMerge w:val="restart"/>
            <w:tcBorders>
              <w:top w:val="nil"/>
              <w:bottom w:val="single" w:sz="4" w:space="0" w:color="522398"/>
            </w:tcBorders>
            <w:vAlign w:val="center"/>
          </w:tcPr>
          <w:p w:rsidR="00DA3107" w:rsidRPr="004240F4" w:rsidRDefault="00DA3107" w:rsidP="00BD761B">
            <w:pPr>
              <w:pStyle w:val="glowka1"/>
            </w:pPr>
            <w:r w:rsidRPr="004240F4">
              <w:t>Wyszczególnienie</w:t>
            </w:r>
          </w:p>
        </w:tc>
        <w:tc>
          <w:tcPr>
            <w:tcW w:w="940" w:type="pct"/>
            <w:tcBorders>
              <w:top w:val="nil"/>
              <w:bottom w:val="single" w:sz="4" w:space="0" w:color="522398"/>
            </w:tcBorders>
            <w:vAlign w:val="center"/>
          </w:tcPr>
          <w:p w:rsidR="00DA3107" w:rsidRPr="004240F4" w:rsidRDefault="00457FC7" w:rsidP="00D52527">
            <w:pPr>
              <w:pStyle w:val="glowka1"/>
            </w:pPr>
            <w:r>
              <w:t>10</w:t>
            </w:r>
            <w:r w:rsidR="00DA3107" w:rsidRPr="004240F4">
              <w:t xml:space="preserve"> 202</w:t>
            </w:r>
            <w:r w:rsidR="00DA3107">
              <w:t>3</w:t>
            </w:r>
          </w:p>
        </w:tc>
        <w:tc>
          <w:tcPr>
            <w:tcW w:w="1880" w:type="pct"/>
            <w:gridSpan w:val="2"/>
            <w:tcBorders>
              <w:top w:val="nil"/>
              <w:bottom w:val="single" w:sz="4" w:space="0" w:color="522398"/>
            </w:tcBorders>
            <w:vAlign w:val="center"/>
          </w:tcPr>
          <w:p w:rsidR="00DA3107" w:rsidRPr="004240F4" w:rsidRDefault="00DA3107" w:rsidP="00457FC7">
            <w:pPr>
              <w:pStyle w:val="glowka1"/>
            </w:pPr>
            <w:r>
              <w:t>01–</w:t>
            </w:r>
            <w:r w:rsidR="00457FC7">
              <w:t>10</w:t>
            </w:r>
            <w:r>
              <w:t xml:space="preserve"> 2023</w:t>
            </w:r>
          </w:p>
        </w:tc>
      </w:tr>
      <w:tr w:rsidR="00DA3107" w:rsidRPr="00E87892" w:rsidTr="00DA3107">
        <w:trPr>
          <w:trHeight w:val="57"/>
          <w:tblHeader/>
          <w:jc w:val="center"/>
        </w:trPr>
        <w:tc>
          <w:tcPr>
            <w:tcW w:w="2180" w:type="pct"/>
            <w:vMerge/>
            <w:tcBorders>
              <w:top w:val="single" w:sz="4" w:space="0" w:color="522398"/>
              <w:bottom w:val="single" w:sz="12" w:space="0" w:color="522398"/>
            </w:tcBorders>
          </w:tcPr>
          <w:p w:rsidR="00DA3107" w:rsidRPr="004240F4" w:rsidRDefault="00DA3107" w:rsidP="00BD761B">
            <w:pPr>
              <w:pStyle w:val="glowka1"/>
            </w:pPr>
          </w:p>
        </w:tc>
        <w:tc>
          <w:tcPr>
            <w:tcW w:w="1880" w:type="pct"/>
            <w:gridSpan w:val="2"/>
            <w:tcBorders>
              <w:top w:val="single" w:sz="4" w:space="0" w:color="522398"/>
              <w:bottom w:val="single" w:sz="12" w:space="0" w:color="522398"/>
            </w:tcBorders>
            <w:vAlign w:val="center"/>
          </w:tcPr>
          <w:p w:rsidR="00DA3107" w:rsidRPr="004240F4" w:rsidRDefault="00DA3107" w:rsidP="00BD761B">
            <w:pPr>
              <w:pStyle w:val="glowka1"/>
            </w:pPr>
            <w:r w:rsidRPr="00FA1C2A">
              <w:t xml:space="preserve">analogiczny okres </w:t>
            </w:r>
            <w:r>
              <w:br/>
            </w:r>
            <w:r w:rsidRPr="00FA1C2A">
              <w:t>roku poprzedniego = 100</w:t>
            </w:r>
          </w:p>
        </w:tc>
        <w:tc>
          <w:tcPr>
            <w:tcW w:w="940" w:type="pct"/>
            <w:tcBorders>
              <w:top w:val="single" w:sz="4" w:space="0" w:color="522398"/>
              <w:bottom w:val="single" w:sz="12" w:space="0" w:color="522398"/>
            </w:tcBorders>
            <w:vAlign w:val="center"/>
          </w:tcPr>
          <w:p w:rsidR="00DA3107" w:rsidRPr="004240F4" w:rsidRDefault="00DA3107" w:rsidP="00BD761B">
            <w:pPr>
              <w:pStyle w:val="glowka1"/>
            </w:pPr>
            <w:r w:rsidRPr="004240F4">
              <w:t>w odsetkach</w:t>
            </w:r>
          </w:p>
        </w:tc>
      </w:tr>
      <w:tr w:rsidR="00457FC7" w:rsidRPr="00E87892" w:rsidTr="00457FC7">
        <w:trPr>
          <w:trHeight w:val="57"/>
          <w:jc w:val="center"/>
        </w:trPr>
        <w:tc>
          <w:tcPr>
            <w:tcW w:w="2180" w:type="pct"/>
            <w:tcBorders>
              <w:top w:val="single" w:sz="12" w:space="0" w:color="522398"/>
              <w:bottom w:val="single" w:sz="4" w:space="0" w:color="522398"/>
            </w:tcBorders>
            <w:vAlign w:val="center"/>
          </w:tcPr>
          <w:p w:rsidR="00457FC7" w:rsidRPr="00C20CD4" w:rsidRDefault="00457FC7" w:rsidP="00457FC7">
            <w:pPr>
              <w:pStyle w:val="bocz1t"/>
            </w:pPr>
            <w:r w:rsidRPr="00C20CD4">
              <w:t>Ogółem</w:t>
            </w:r>
          </w:p>
        </w:tc>
        <w:tc>
          <w:tcPr>
            <w:tcW w:w="940" w:type="pct"/>
            <w:tcBorders>
              <w:top w:val="single" w:sz="12" w:space="0" w:color="522398"/>
              <w:bottom w:val="single" w:sz="4" w:space="0" w:color="522398"/>
            </w:tcBorders>
            <w:vAlign w:val="center"/>
          </w:tcPr>
          <w:p w:rsidR="00457FC7" w:rsidRPr="00457FC7" w:rsidRDefault="00457FC7" w:rsidP="00457FC7">
            <w:pPr>
              <w:pStyle w:val="tablet"/>
            </w:pPr>
            <w:r w:rsidRPr="00457FC7">
              <w:t>123,9</w:t>
            </w:r>
          </w:p>
        </w:tc>
        <w:tc>
          <w:tcPr>
            <w:tcW w:w="940" w:type="pct"/>
            <w:tcBorders>
              <w:top w:val="single" w:sz="12" w:space="0" w:color="522398"/>
              <w:bottom w:val="single" w:sz="4" w:space="0" w:color="522398"/>
            </w:tcBorders>
            <w:vAlign w:val="center"/>
          </w:tcPr>
          <w:p w:rsidR="00457FC7" w:rsidRPr="00457FC7" w:rsidRDefault="00457FC7" w:rsidP="00457FC7">
            <w:pPr>
              <w:pStyle w:val="tablet"/>
            </w:pPr>
            <w:r w:rsidRPr="00457FC7">
              <w:t>106,2</w:t>
            </w:r>
          </w:p>
        </w:tc>
        <w:tc>
          <w:tcPr>
            <w:tcW w:w="940" w:type="pct"/>
            <w:tcBorders>
              <w:top w:val="single" w:sz="12" w:space="0" w:color="522398"/>
              <w:bottom w:val="single" w:sz="4" w:space="0" w:color="522398"/>
            </w:tcBorders>
            <w:vAlign w:val="center"/>
          </w:tcPr>
          <w:p w:rsidR="00457FC7" w:rsidRPr="00457FC7" w:rsidRDefault="00457FC7" w:rsidP="00457FC7">
            <w:pPr>
              <w:pStyle w:val="tablet"/>
            </w:pPr>
            <w:r w:rsidRPr="00457FC7">
              <w:t>100,0</w:t>
            </w:r>
          </w:p>
        </w:tc>
      </w:tr>
      <w:tr w:rsidR="00457FC7" w:rsidRPr="00E87892" w:rsidTr="00457FC7">
        <w:trPr>
          <w:trHeight w:val="57"/>
          <w:jc w:val="center"/>
        </w:trPr>
        <w:tc>
          <w:tcPr>
            <w:tcW w:w="2180" w:type="pct"/>
            <w:tcBorders>
              <w:top w:val="single" w:sz="4" w:space="0" w:color="522398"/>
              <w:bottom w:val="single" w:sz="4" w:space="0" w:color="522398"/>
            </w:tcBorders>
            <w:vAlign w:val="center"/>
          </w:tcPr>
          <w:p w:rsidR="00457FC7" w:rsidRPr="00C20CD4" w:rsidRDefault="00457FC7" w:rsidP="00457FC7">
            <w:pPr>
              <w:pStyle w:val="boczek1"/>
            </w:pPr>
            <w:r w:rsidRPr="00C20CD4">
              <w:t>Budowa budynków</w:t>
            </w:r>
            <w:r w:rsidRPr="00C20CD4">
              <w:rPr>
                <w:rFonts w:ascii="Symbol" w:hAnsi="Symbol"/>
                <w:vertAlign w:val="superscript"/>
              </w:rPr>
              <w:t></w:t>
            </w:r>
          </w:p>
        </w:tc>
        <w:tc>
          <w:tcPr>
            <w:tcW w:w="940" w:type="pct"/>
            <w:tcBorders>
              <w:top w:val="single" w:sz="4" w:space="0" w:color="522398"/>
              <w:bottom w:val="single" w:sz="4" w:space="0" w:color="522398"/>
            </w:tcBorders>
            <w:vAlign w:val="center"/>
          </w:tcPr>
          <w:p w:rsidR="00457FC7" w:rsidRPr="00457FC7" w:rsidRDefault="00457FC7" w:rsidP="00457FC7">
            <w:pPr>
              <w:pStyle w:val="tableteksttab"/>
            </w:pPr>
            <w:r w:rsidRPr="00457FC7">
              <w:t>102,6</w:t>
            </w:r>
          </w:p>
        </w:tc>
        <w:tc>
          <w:tcPr>
            <w:tcW w:w="940" w:type="pct"/>
            <w:tcBorders>
              <w:top w:val="single" w:sz="4" w:space="0" w:color="522398"/>
              <w:bottom w:val="single" w:sz="4" w:space="0" w:color="522398"/>
            </w:tcBorders>
            <w:vAlign w:val="center"/>
          </w:tcPr>
          <w:p w:rsidR="00457FC7" w:rsidRPr="00457FC7" w:rsidRDefault="00457FC7" w:rsidP="00457FC7">
            <w:pPr>
              <w:pStyle w:val="tableteksttab"/>
            </w:pPr>
            <w:r w:rsidRPr="00457FC7">
              <w:t>86,4</w:t>
            </w:r>
          </w:p>
        </w:tc>
        <w:tc>
          <w:tcPr>
            <w:tcW w:w="940" w:type="pct"/>
            <w:tcBorders>
              <w:top w:val="single" w:sz="4" w:space="0" w:color="522398"/>
              <w:bottom w:val="single" w:sz="4" w:space="0" w:color="522398"/>
            </w:tcBorders>
            <w:vAlign w:val="center"/>
          </w:tcPr>
          <w:p w:rsidR="00457FC7" w:rsidRPr="00457FC7" w:rsidRDefault="00457FC7" w:rsidP="00457FC7">
            <w:pPr>
              <w:pStyle w:val="tableteksttab"/>
            </w:pPr>
            <w:r w:rsidRPr="00457FC7">
              <w:t>25,2</w:t>
            </w:r>
          </w:p>
        </w:tc>
      </w:tr>
      <w:tr w:rsidR="00457FC7" w:rsidRPr="00E87892" w:rsidTr="00457FC7">
        <w:trPr>
          <w:trHeight w:val="57"/>
          <w:jc w:val="center"/>
        </w:trPr>
        <w:tc>
          <w:tcPr>
            <w:tcW w:w="2180" w:type="pct"/>
            <w:tcBorders>
              <w:top w:val="single" w:sz="4" w:space="0" w:color="522398"/>
              <w:bottom w:val="single" w:sz="4" w:space="0" w:color="522398"/>
            </w:tcBorders>
            <w:vAlign w:val="center"/>
          </w:tcPr>
          <w:p w:rsidR="00457FC7" w:rsidRPr="00C20CD4" w:rsidRDefault="00457FC7" w:rsidP="00457FC7">
            <w:pPr>
              <w:pStyle w:val="boczek1"/>
            </w:pPr>
            <w:r w:rsidRPr="00C20CD4">
              <w:t>Budowa obiektów inżynierii lądowej i wodnej</w:t>
            </w:r>
            <w:r w:rsidRPr="00C20CD4">
              <w:rPr>
                <w:rFonts w:ascii="Symbol" w:hAnsi="Symbol"/>
                <w:vertAlign w:val="superscript"/>
              </w:rPr>
              <w:t></w:t>
            </w:r>
          </w:p>
        </w:tc>
        <w:tc>
          <w:tcPr>
            <w:tcW w:w="940" w:type="pct"/>
            <w:tcBorders>
              <w:top w:val="single" w:sz="4" w:space="0" w:color="522398"/>
              <w:bottom w:val="single" w:sz="4" w:space="0" w:color="522398"/>
            </w:tcBorders>
            <w:vAlign w:val="center"/>
          </w:tcPr>
          <w:p w:rsidR="00457FC7" w:rsidRPr="00457FC7" w:rsidRDefault="00457FC7" w:rsidP="00457FC7">
            <w:pPr>
              <w:pStyle w:val="tableteksttab"/>
            </w:pPr>
            <w:r w:rsidRPr="00457FC7">
              <w:t>129,4</w:t>
            </w:r>
          </w:p>
        </w:tc>
        <w:tc>
          <w:tcPr>
            <w:tcW w:w="940" w:type="pct"/>
            <w:tcBorders>
              <w:top w:val="single" w:sz="4" w:space="0" w:color="522398"/>
              <w:bottom w:val="single" w:sz="4" w:space="0" w:color="522398"/>
            </w:tcBorders>
            <w:vAlign w:val="center"/>
          </w:tcPr>
          <w:p w:rsidR="00457FC7" w:rsidRPr="00457FC7" w:rsidRDefault="00457FC7" w:rsidP="00457FC7">
            <w:pPr>
              <w:pStyle w:val="tableteksttab"/>
            </w:pPr>
            <w:r w:rsidRPr="00457FC7">
              <w:t>115,2</w:t>
            </w:r>
          </w:p>
        </w:tc>
        <w:tc>
          <w:tcPr>
            <w:tcW w:w="940" w:type="pct"/>
            <w:tcBorders>
              <w:top w:val="single" w:sz="4" w:space="0" w:color="522398"/>
              <w:bottom w:val="single" w:sz="4" w:space="0" w:color="522398"/>
            </w:tcBorders>
            <w:vAlign w:val="center"/>
          </w:tcPr>
          <w:p w:rsidR="00457FC7" w:rsidRPr="00457FC7" w:rsidRDefault="00457FC7" w:rsidP="00457FC7">
            <w:pPr>
              <w:pStyle w:val="tableteksttab"/>
            </w:pPr>
            <w:r w:rsidRPr="00457FC7">
              <w:t>51,0</w:t>
            </w:r>
          </w:p>
        </w:tc>
      </w:tr>
      <w:tr w:rsidR="00457FC7" w:rsidRPr="00E87892" w:rsidTr="00457FC7">
        <w:trPr>
          <w:trHeight w:val="57"/>
          <w:jc w:val="center"/>
        </w:trPr>
        <w:tc>
          <w:tcPr>
            <w:tcW w:w="2180" w:type="pct"/>
            <w:tcBorders>
              <w:top w:val="single" w:sz="4" w:space="0" w:color="522398"/>
              <w:bottom w:val="nil"/>
            </w:tcBorders>
            <w:vAlign w:val="center"/>
          </w:tcPr>
          <w:p w:rsidR="00457FC7" w:rsidRPr="00C20CD4" w:rsidRDefault="00457FC7" w:rsidP="00457FC7">
            <w:pPr>
              <w:pStyle w:val="boczek1"/>
            </w:pPr>
            <w:r w:rsidRPr="00C20CD4">
              <w:t>Roboty budowlane specjalistyczne</w:t>
            </w:r>
          </w:p>
        </w:tc>
        <w:tc>
          <w:tcPr>
            <w:tcW w:w="940" w:type="pct"/>
            <w:tcBorders>
              <w:top w:val="single" w:sz="4" w:space="0" w:color="522398"/>
              <w:bottom w:val="nil"/>
            </w:tcBorders>
            <w:vAlign w:val="center"/>
          </w:tcPr>
          <w:p w:rsidR="00457FC7" w:rsidRPr="00457FC7" w:rsidRDefault="00457FC7" w:rsidP="00457FC7">
            <w:pPr>
              <w:pStyle w:val="tableteksttab"/>
            </w:pPr>
            <w:r w:rsidRPr="00457FC7">
              <w:t>140,1</w:t>
            </w:r>
          </w:p>
        </w:tc>
        <w:tc>
          <w:tcPr>
            <w:tcW w:w="940" w:type="pct"/>
            <w:tcBorders>
              <w:top w:val="single" w:sz="4" w:space="0" w:color="522398"/>
              <w:bottom w:val="nil"/>
            </w:tcBorders>
            <w:vAlign w:val="center"/>
          </w:tcPr>
          <w:p w:rsidR="00457FC7" w:rsidRPr="00457FC7" w:rsidRDefault="00457FC7" w:rsidP="00457FC7">
            <w:pPr>
              <w:pStyle w:val="tableteksttab"/>
            </w:pPr>
            <w:r w:rsidRPr="00457FC7">
              <w:t>114,7</w:t>
            </w:r>
          </w:p>
        </w:tc>
        <w:tc>
          <w:tcPr>
            <w:tcW w:w="940" w:type="pct"/>
            <w:tcBorders>
              <w:top w:val="single" w:sz="4" w:space="0" w:color="522398"/>
              <w:bottom w:val="nil"/>
            </w:tcBorders>
            <w:vAlign w:val="center"/>
          </w:tcPr>
          <w:p w:rsidR="00457FC7" w:rsidRPr="00457FC7" w:rsidRDefault="00457FC7" w:rsidP="00457FC7">
            <w:pPr>
              <w:pStyle w:val="tableteksttab"/>
            </w:pPr>
            <w:r w:rsidRPr="00457FC7">
              <w:t>23,8</w:t>
            </w:r>
          </w:p>
        </w:tc>
      </w:tr>
    </w:tbl>
    <w:p w:rsidR="009A31DC" w:rsidRPr="00D243A4" w:rsidRDefault="00DA3107" w:rsidP="004B1B74">
      <w:pPr>
        <w:pStyle w:val="tekst"/>
        <w:spacing w:before="240"/>
      </w:pPr>
      <w:bookmarkStart w:id="21" w:name="_Toc64884831"/>
      <w:bookmarkStart w:id="22" w:name="_Toc64885000"/>
      <w:bookmarkStart w:id="23" w:name="_Toc64891653"/>
      <w:r w:rsidRPr="00D243A4">
        <w:t xml:space="preserve">Wartość produkcji sprzedanej budownictwa zrealizowanej </w:t>
      </w:r>
      <w:r w:rsidR="009A3907" w:rsidRPr="00D243A4">
        <w:t>w okresie styczeń-</w:t>
      </w:r>
      <w:r w:rsidR="00542A3A">
        <w:t>październik</w:t>
      </w:r>
      <w:r w:rsidR="008009E6" w:rsidRPr="00D243A4">
        <w:t xml:space="preserve"> br.</w:t>
      </w:r>
      <w:r w:rsidRPr="00D243A4">
        <w:t xml:space="preserve"> wyniosła </w:t>
      </w:r>
      <w:r w:rsidR="00616C1F">
        <w:t>3</w:t>
      </w:r>
      <w:r w:rsidR="00CB34FE">
        <w:t>7704,6</w:t>
      </w:r>
      <w:r w:rsidR="0003154D" w:rsidRPr="00D243A4">
        <w:t xml:space="preserve"> mln zł, tj. o</w:t>
      </w:r>
      <w:r w:rsidR="00FD226F">
        <w:t> </w:t>
      </w:r>
      <w:r w:rsidR="00CB34FE">
        <w:t>5,5</w:t>
      </w:r>
      <w:r w:rsidRPr="00D243A4">
        <w:t xml:space="preserve">% więcej niż w </w:t>
      </w:r>
      <w:r w:rsidR="00905286" w:rsidRPr="00D243A4">
        <w:t>analogicznym okresie</w:t>
      </w:r>
      <w:r w:rsidRPr="00D243A4">
        <w:t xml:space="preserve"> ub. roku (przed rokiem </w:t>
      </w:r>
      <w:r w:rsidR="008009E6" w:rsidRPr="00D243A4">
        <w:t xml:space="preserve">wzrost </w:t>
      </w:r>
      <w:r w:rsidRPr="00D243A4">
        <w:t xml:space="preserve">sprzedaży </w:t>
      </w:r>
      <w:r w:rsidR="008009E6" w:rsidRPr="00D243A4">
        <w:t>wyniósł</w:t>
      </w:r>
      <w:r w:rsidRPr="00D243A4">
        <w:t xml:space="preserve"> </w:t>
      </w:r>
      <w:r w:rsidR="00616C1F">
        <w:t>2</w:t>
      </w:r>
      <w:r w:rsidR="001607EC">
        <w:t>8,5</w:t>
      </w:r>
      <w:r w:rsidR="0003154D" w:rsidRPr="00D243A4">
        <w:t>%). Wydajność pracy w</w:t>
      </w:r>
      <w:r w:rsidR="00FD226F">
        <w:t> </w:t>
      </w:r>
      <w:r w:rsidRPr="00D243A4">
        <w:t xml:space="preserve">budownictwie kształtowała się </w:t>
      </w:r>
      <w:r w:rsidR="00B7006A" w:rsidRPr="00D243A4">
        <w:t xml:space="preserve">w tym czasie </w:t>
      </w:r>
      <w:r w:rsidRPr="00D243A4">
        <w:t xml:space="preserve">na poziomie </w:t>
      </w:r>
      <w:r w:rsidR="00CB34FE">
        <w:t>906,4</w:t>
      </w:r>
      <w:r w:rsidRPr="00D243A4">
        <w:t xml:space="preserve"> tys. zł na 1 zatrudnionego i w ciągu roku </w:t>
      </w:r>
      <w:r w:rsidRPr="00D243A4">
        <w:rPr>
          <w:szCs w:val="19"/>
        </w:rPr>
        <w:t xml:space="preserve">zwiększyła się </w:t>
      </w:r>
      <w:r w:rsidR="006C5016" w:rsidRPr="00D243A4">
        <w:t>o</w:t>
      </w:r>
      <w:r w:rsidR="00274E36">
        <w:t> </w:t>
      </w:r>
      <w:r w:rsidR="00CB34FE">
        <w:t>3,</w:t>
      </w:r>
      <w:r w:rsidR="00616C1F">
        <w:t>7</w:t>
      </w:r>
      <w:r w:rsidRPr="00D243A4">
        <w:t xml:space="preserve">%, przy wzroście zatrudnienia w tej sekcji o </w:t>
      </w:r>
      <w:r w:rsidR="00274E36">
        <w:t>1,</w:t>
      </w:r>
      <w:r w:rsidR="00CB34FE">
        <w:t>7</w:t>
      </w:r>
      <w:r w:rsidRPr="00D243A4">
        <w:t xml:space="preserve">% </w:t>
      </w:r>
      <w:r w:rsidR="00B7006A" w:rsidRPr="00D243A4">
        <w:t>oraz</w:t>
      </w:r>
      <w:r w:rsidRPr="00D243A4">
        <w:t xml:space="preserve"> przeciętnego miesięcznego wynagrodzenia brutto o</w:t>
      </w:r>
      <w:r w:rsidR="00D75859" w:rsidRPr="00D243A4">
        <w:t xml:space="preserve"> </w:t>
      </w:r>
      <w:r w:rsidR="007F2E29" w:rsidRPr="00D243A4">
        <w:t>1</w:t>
      </w:r>
      <w:r w:rsidR="00CB34FE">
        <w:t>2</w:t>
      </w:r>
      <w:r w:rsidR="00274E36">
        <w:t>,</w:t>
      </w:r>
      <w:r w:rsidR="00CB34FE">
        <w:t>5</w:t>
      </w:r>
      <w:r w:rsidRPr="00D243A4">
        <w:t xml:space="preserve">%. </w:t>
      </w:r>
    </w:p>
    <w:p w:rsidR="00DA3107" w:rsidRPr="00176369" w:rsidRDefault="00DA3107" w:rsidP="00DA3107">
      <w:pPr>
        <w:pStyle w:val="tekst"/>
        <w:rPr>
          <w:spacing w:val="-2"/>
        </w:rPr>
      </w:pPr>
      <w:r w:rsidRPr="00D243A4">
        <w:rPr>
          <w:spacing w:val="-2"/>
        </w:rPr>
        <w:t xml:space="preserve">Produkcja budowlano-montażowa, która w okresie </w:t>
      </w:r>
      <w:r w:rsidR="009A3907" w:rsidRPr="00D243A4">
        <w:rPr>
          <w:spacing w:val="-2"/>
        </w:rPr>
        <w:t>styczeń-</w:t>
      </w:r>
      <w:r w:rsidR="00542A3A">
        <w:rPr>
          <w:spacing w:val="-2"/>
        </w:rPr>
        <w:t>październik</w:t>
      </w:r>
      <w:r w:rsidRPr="00D243A4">
        <w:rPr>
          <w:spacing w:val="-2"/>
        </w:rPr>
        <w:t xml:space="preserve"> br. wyniosła </w:t>
      </w:r>
      <w:r w:rsidR="00616C1F">
        <w:rPr>
          <w:spacing w:val="-2"/>
        </w:rPr>
        <w:t>13</w:t>
      </w:r>
      <w:r w:rsidR="001607EC">
        <w:rPr>
          <w:spacing w:val="-2"/>
        </w:rPr>
        <w:t>598</w:t>
      </w:r>
      <w:r w:rsidR="00616C1F">
        <w:rPr>
          <w:spacing w:val="-2"/>
        </w:rPr>
        <w:t>,</w:t>
      </w:r>
      <w:r w:rsidR="001607EC">
        <w:rPr>
          <w:spacing w:val="-2"/>
        </w:rPr>
        <w:t>7</w:t>
      </w:r>
      <w:r w:rsidR="00BB1CBD" w:rsidRPr="00D243A4">
        <w:rPr>
          <w:spacing w:val="-2"/>
        </w:rPr>
        <w:t xml:space="preserve"> </w:t>
      </w:r>
      <w:r w:rsidRPr="00D243A4">
        <w:rPr>
          <w:spacing w:val="-2"/>
        </w:rPr>
        <w:t xml:space="preserve">mln zł, stanowiła </w:t>
      </w:r>
      <w:r w:rsidR="004D0354" w:rsidRPr="00D243A4">
        <w:rPr>
          <w:spacing w:val="-2"/>
        </w:rPr>
        <w:t>3</w:t>
      </w:r>
      <w:r w:rsidR="001607EC">
        <w:rPr>
          <w:spacing w:val="-2"/>
        </w:rPr>
        <w:t>6,1</w:t>
      </w:r>
      <w:r w:rsidRPr="00D243A4">
        <w:rPr>
          <w:spacing w:val="-2"/>
        </w:rPr>
        <w:t xml:space="preserve">% wartości sprzedaży sekcji budownictwo, tj. o </w:t>
      </w:r>
      <w:r w:rsidR="00616C1F">
        <w:rPr>
          <w:spacing w:val="-2"/>
        </w:rPr>
        <w:t>0,</w:t>
      </w:r>
      <w:r w:rsidR="001607EC">
        <w:rPr>
          <w:spacing w:val="-2"/>
        </w:rPr>
        <w:t>3</w:t>
      </w:r>
      <w:r w:rsidRPr="00D243A4">
        <w:rPr>
          <w:spacing w:val="-2"/>
        </w:rPr>
        <w:t xml:space="preserve"> p.proc. </w:t>
      </w:r>
      <w:r w:rsidR="00D75859" w:rsidRPr="00D243A4">
        <w:rPr>
          <w:spacing w:val="-2"/>
        </w:rPr>
        <w:t>więc</w:t>
      </w:r>
      <w:r w:rsidRPr="00D243A4">
        <w:rPr>
          <w:spacing w:val="-2"/>
        </w:rPr>
        <w:t xml:space="preserve">ej niż przed rokiem. Wartość produkcji budowlano-montażowej w ciągu roku wzrosła o </w:t>
      </w:r>
      <w:r w:rsidR="001607EC">
        <w:rPr>
          <w:spacing w:val="-2"/>
        </w:rPr>
        <w:t>6</w:t>
      </w:r>
      <w:r w:rsidR="00616C1F">
        <w:rPr>
          <w:spacing w:val="-2"/>
        </w:rPr>
        <w:t>,2</w:t>
      </w:r>
      <w:r w:rsidRPr="00D243A4">
        <w:rPr>
          <w:spacing w:val="-2"/>
        </w:rPr>
        <w:t xml:space="preserve">% (przed rokiem </w:t>
      </w:r>
      <w:r w:rsidR="00D75859" w:rsidRPr="00D243A4">
        <w:rPr>
          <w:spacing w:val="-2"/>
        </w:rPr>
        <w:t>wzrost</w:t>
      </w:r>
      <w:r w:rsidRPr="00D243A4">
        <w:rPr>
          <w:spacing w:val="-2"/>
        </w:rPr>
        <w:t xml:space="preserve"> </w:t>
      </w:r>
      <w:r w:rsidR="00CD7BEF" w:rsidRPr="00D243A4">
        <w:rPr>
          <w:spacing w:val="-2"/>
        </w:rPr>
        <w:t>wyniósł</w:t>
      </w:r>
      <w:r w:rsidRPr="00D243A4">
        <w:rPr>
          <w:spacing w:val="-2"/>
        </w:rPr>
        <w:t xml:space="preserve"> </w:t>
      </w:r>
      <w:r w:rsidR="001607EC">
        <w:t>24,4</w:t>
      </w:r>
      <w:r w:rsidRPr="00D243A4">
        <w:rPr>
          <w:spacing w:val="-2"/>
        </w:rPr>
        <w:t xml:space="preserve">%). </w:t>
      </w:r>
      <w:r w:rsidR="009A3907" w:rsidRPr="00D243A4">
        <w:rPr>
          <w:spacing w:val="-2"/>
        </w:rPr>
        <w:t>W okresie styczeń-</w:t>
      </w:r>
      <w:r w:rsidR="00542A3A">
        <w:rPr>
          <w:spacing w:val="-2"/>
        </w:rPr>
        <w:t>październik</w:t>
      </w:r>
      <w:r w:rsidR="00CD7BEF" w:rsidRPr="00D243A4">
        <w:rPr>
          <w:spacing w:val="-2"/>
        </w:rPr>
        <w:t xml:space="preserve"> br.</w:t>
      </w:r>
      <w:r w:rsidRPr="00D243A4">
        <w:rPr>
          <w:spacing w:val="-2"/>
        </w:rPr>
        <w:t xml:space="preserve"> największy udział w wielkości produkcji budowlano-montażowej miały przedsiębiorstwa zajmujące się budową </w:t>
      </w:r>
      <w:r w:rsidRPr="00D243A4">
        <w:rPr>
          <w:spacing w:val="-2"/>
          <w:szCs w:val="19"/>
        </w:rPr>
        <w:t>obiektów inżynierii lądowej i</w:t>
      </w:r>
      <w:r w:rsidR="00D75859" w:rsidRPr="00D243A4">
        <w:rPr>
          <w:spacing w:val="-2"/>
          <w:szCs w:val="19"/>
        </w:rPr>
        <w:t xml:space="preserve"> </w:t>
      </w:r>
      <w:r w:rsidRPr="00D243A4">
        <w:rPr>
          <w:spacing w:val="-2"/>
          <w:szCs w:val="19"/>
        </w:rPr>
        <w:t>wodnej</w:t>
      </w:r>
      <w:r w:rsidRPr="00D243A4">
        <w:rPr>
          <w:spacing w:val="-2"/>
        </w:rPr>
        <w:t xml:space="preserve"> (</w:t>
      </w:r>
      <w:r w:rsidR="00616C1F">
        <w:rPr>
          <w:spacing w:val="-2"/>
        </w:rPr>
        <w:t>5</w:t>
      </w:r>
      <w:r w:rsidR="001607EC">
        <w:rPr>
          <w:spacing w:val="-2"/>
        </w:rPr>
        <w:t>1</w:t>
      </w:r>
      <w:r w:rsidR="00616C1F">
        <w:rPr>
          <w:spacing w:val="-2"/>
        </w:rPr>
        <w:t>,0</w:t>
      </w:r>
      <w:r w:rsidRPr="00D243A4">
        <w:rPr>
          <w:spacing w:val="-2"/>
        </w:rPr>
        <w:t>%).</w:t>
      </w:r>
    </w:p>
    <w:p w:rsidR="00DA3107" w:rsidRPr="00DA3107" w:rsidRDefault="005A304D" w:rsidP="00DA3107">
      <w:pPr>
        <w:pStyle w:val="Nagwek1"/>
      </w:pPr>
      <w:bookmarkStart w:id="24" w:name="_Toc151100432"/>
      <w:r w:rsidRPr="00A25A31">
        <w:lastRenderedPageBreak/>
        <w:t xml:space="preserve">Budownictwo </w:t>
      </w:r>
      <w:r w:rsidRPr="00324EA6">
        <w:t>mieszkaniowe</w:t>
      </w:r>
      <w:bookmarkEnd w:id="21"/>
      <w:bookmarkEnd w:id="22"/>
      <w:bookmarkEnd w:id="23"/>
      <w:bookmarkEnd w:id="24"/>
    </w:p>
    <w:p w:rsidR="007A6533" w:rsidRPr="00FC252B" w:rsidRDefault="00542A3A" w:rsidP="007A6533">
      <w:pPr>
        <w:pStyle w:val="tekst"/>
      </w:pPr>
      <w:bookmarkStart w:id="25" w:name="_Toc64884832"/>
      <w:bookmarkStart w:id="26" w:name="_Toc64885001"/>
      <w:bookmarkStart w:id="27" w:name="_Toc64891654"/>
      <w:r>
        <w:rPr>
          <w:szCs w:val="19"/>
        </w:rPr>
        <w:t>W październiku</w:t>
      </w:r>
      <w:r w:rsidR="007A6533" w:rsidRPr="00FC252B">
        <w:rPr>
          <w:szCs w:val="19"/>
        </w:rPr>
        <w:t xml:space="preserve"> br.</w:t>
      </w:r>
      <w:r w:rsidR="007A6533" w:rsidRPr="00FC252B">
        <w:t xml:space="preserve"> w województwie </w:t>
      </w:r>
      <w:r w:rsidR="007A6533" w:rsidRPr="00FC252B">
        <w:rPr>
          <w:b/>
        </w:rPr>
        <w:t>oddano do użytkowania</w:t>
      </w:r>
      <w:r w:rsidR="007A6533" w:rsidRPr="00FC252B">
        <w:t xml:space="preserve"> </w:t>
      </w:r>
      <w:r w:rsidR="007A6533" w:rsidRPr="00FC252B">
        <w:rPr>
          <w:spacing w:val="-2"/>
        </w:rPr>
        <w:t xml:space="preserve">mniej </w:t>
      </w:r>
      <w:r w:rsidR="007A6533" w:rsidRPr="00FC252B">
        <w:rPr>
          <w:b/>
        </w:rPr>
        <w:t>mieszkań</w:t>
      </w:r>
      <w:r w:rsidR="007A6533" w:rsidRPr="00FC252B">
        <w:t xml:space="preserve"> niż przed rokiem. </w:t>
      </w:r>
      <w:r w:rsidR="00E156A8">
        <w:t>Więk</w:t>
      </w:r>
      <w:r w:rsidR="007A6533" w:rsidRPr="00FC252B">
        <w:t xml:space="preserve">sza była </w:t>
      </w:r>
      <w:r w:rsidR="00E156A8">
        <w:t>natomiast</w:t>
      </w:r>
      <w:r w:rsidR="007A6533" w:rsidRPr="00FC252B">
        <w:t xml:space="preserve"> liczba mieszkań, na których realizację wydano pozwolenia lub dokonano zgłoszenia z projektem budowlanym</w:t>
      </w:r>
      <w:r w:rsidR="008E798F">
        <w:t>, a także</w:t>
      </w:r>
      <w:r w:rsidR="003611D3">
        <w:t xml:space="preserve"> liczba </w:t>
      </w:r>
      <w:r w:rsidR="007A6533" w:rsidRPr="00FC252B">
        <w:t>rozpocz</w:t>
      </w:r>
      <w:r w:rsidR="003611D3">
        <w:t xml:space="preserve">ynanych </w:t>
      </w:r>
      <w:r w:rsidR="007A6533" w:rsidRPr="00FC252B">
        <w:t xml:space="preserve">inwestycji mieszkaniowych. </w:t>
      </w:r>
    </w:p>
    <w:p w:rsidR="00307964" w:rsidRDefault="007A6533" w:rsidP="007A6533">
      <w:r w:rsidRPr="00FC252B">
        <w:rPr>
          <w:spacing w:val="-2"/>
        </w:rPr>
        <w:t>Według wstępnych danych</w:t>
      </w:r>
      <w:r w:rsidRPr="00FC252B">
        <w:rPr>
          <w:rStyle w:val="Odwoanieprzypisudolnego"/>
          <w:spacing w:val="-2"/>
          <w:szCs w:val="19"/>
        </w:rPr>
        <w:footnoteReference w:id="2"/>
      </w:r>
      <w:r w:rsidRPr="00FC252B">
        <w:rPr>
          <w:spacing w:val="-2"/>
        </w:rPr>
        <w:t xml:space="preserve"> </w:t>
      </w:r>
      <w:r w:rsidR="00542A3A">
        <w:rPr>
          <w:spacing w:val="-2"/>
        </w:rPr>
        <w:t>w październiku</w:t>
      </w:r>
      <w:r w:rsidRPr="00FC252B">
        <w:rPr>
          <w:spacing w:val="-2"/>
        </w:rPr>
        <w:t xml:space="preserve"> br. oddano do użytkowania </w:t>
      </w:r>
      <w:r w:rsidR="00E17E67">
        <w:rPr>
          <w:spacing w:val="-2"/>
        </w:rPr>
        <w:t>1</w:t>
      </w:r>
      <w:r w:rsidR="008E798F">
        <w:rPr>
          <w:spacing w:val="-2"/>
        </w:rPr>
        <w:t>5</w:t>
      </w:r>
      <w:r w:rsidR="00E156A8">
        <w:rPr>
          <w:spacing w:val="-2"/>
        </w:rPr>
        <w:t>80</w:t>
      </w:r>
      <w:r w:rsidRPr="00FC252B">
        <w:rPr>
          <w:spacing w:val="-2"/>
        </w:rPr>
        <w:t xml:space="preserve"> now</w:t>
      </w:r>
      <w:r w:rsidR="00E156A8">
        <w:rPr>
          <w:spacing w:val="-2"/>
        </w:rPr>
        <w:t>ych</w:t>
      </w:r>
      <w:r w:rsidR="00E17E67">
        <w:rPr>
          <w:spacing w:val="-2"/>
        </w:rPr>
        <w:t xml:space="preserve"> mieszka</w:t>
      </w:r>
      <w:r w:rsidR="00E156A8">
        <w:rPr>
          <w:spacing w:val="-2"/>
        </w:rPr>
        <w:t>ń</w:t>
      </w:r>
      <w:r w:rsidR="00E17E67">
        <w:rPr>
          <w:spacing w:val="-2"/>
        </w:rPr>
        <w:t xml:space="preserve">, tj. o </w:t>
      </w:r>
      <w:r w:rsidR="00E156A8">
        <w:rPr>
          <w:spacing w:val="-2"/>
        </w:rPr>
        <w:t>4,4</w:t>
      </w:r>
      <w:r w:rsidRPr="00FC252B">
        <w:rPr>
          <w:spacing w:val="-2"/>
        </w:rPr>
        <w:t xml:space="preserve">% </w:t>
      </w:r>
      <w:r w:rsidR="00E156A8">
        <w:rPr>
          <w:spacing w:val="-2"/>
        </w:rPr>
        <w:t>mni</w:t>
      </w:r>
      <w:r w:rsidRPr="00FC252B">
        <w:rPr>
          <w:spacing w:val="-2"/>
        </w:rPr>
        <w:t xml:space="preserve">ej niż </w:t>
      </w:r>
      <w:r w:rsidR="00542A3A">
        <w:rPr>
          <w:spacing w:val="-2"/>
        </w:rPr>
        <w:t>we wrześniu</w:t>
      </w:r>
      <w:r w:rsidRPr="00FC252B">
        <w:rPr>
          <w:spacing w:val="-2"/>
        </w:rPr>
        <w:t xml:space="preserve"> br.</w:t>
      </w:r>
      <w:r w:rsidR="00E156A8">
        <w:rPr>
          <w:spacing w:val="-2"/>
        </w:rPr>
        <w:t xml:space="preserve"> i</w:t>
      </w:r>
      <w:r w:rsidR="00E17E67">
        <w:rPr>
          <w:spacing w:val="-2"/>
        </w:rPr>
        <w:t xml:space="preserve"> </w:t>
      </w:r>
      <w:r w:rsidRPr="00FC252B">
        <w:rPr>
          <w:spacing w:val="-2"/>
        </w:rPr>
        <w:t>o</w:t>
      </w:r>
      <w:r w:rsidR="00E17E67">
        <w:rPr>
          <w:spacing w:val="-2"/>
        </w:rPr>
        <w:t xml:space="preserve"> </w:t>
      </w:r>
      <w:r w:rsidR="00E156A8">
        <w:rPr>
          <w:spacing w:val="-2"/>
        </w:rPr>
        <w:t>31</w:t>
      </w:r>
      <w:r w:rsidR="00E17E67">
        <w:rPr>
          <w:spacing w:val="-2"/>
        </w:rPr>
        <w:t>,</w:t>
      </w:r>
      <w:r w:rsidR="00E156A8">
        <w:rPr>
          <w:spacing w:val="-2"/>
        </w:rPr>
        <w:t>0</w:t>
      </w:r>
      <w:r w:rsidRPr="00FC252B">
        <w:rPr>
          <w:spacing w:val="-2"/>
        </w:rPr>
        <w:t xml:space="preserve">% mniej niż przed rokiem. </w:t>
      </w:r>
      <w:r w:rsidR="008E798F">
        <w:rPr>
          <w:spacing w:val="-2"/>
        </w:rPr>
        <w:t>N</w:t>
      </w:r>
      <w:r w:rsidRPr="00FC252B">
        <w:rPr>
          <w:spacing w:val="-2"/>
        </w:rPr>
        <w:t xml:space="preserve">owe mieszkania </w:t>
      </w:r>
      <w:r w:rsidR="008E798F">
        <w:rPr>
          <w:spacing w:val="-2"/>
        </w:rPr>
        <w:t>powstały w ramach</w:t>
      </w:r>
      <w:r w:rsidRPr="00FC252B">
        <w:rPr>
          <w:spacing w:val="-2"/>
        </w:rPr>
        <w:t xml:space="preserve"> </w:t>
      </w:r>
      <w:r w:rsidR="008E798F">
        <w:rPr>
          <w:spacing w:val="-2"/>
        </w:rPr>
        <w:t>4</w:t>
      </w:r>
      <w:r w:rsidRPr="00FC252B">
        <w:rPr>
          <w:spacing w:val="-2"/>
        </w:rPr>
        <w:t xml:space="preserve"> form budownictwa. </w:t>
      </w:r>
      <w:r w:rsidRPr="00FC252B">
        <w:t>Deweloperzy</w:t>
      </w:r>
      <w:r w:rsidRPr="00FC252B">
        <w:rPr>
          <w:rStyle w:val="Odwoanieprzypisudolnego"/>
        </w:rPr>
        <w:footnoteReference w:id="3"/>
      </w:r>
      <w:r w:rsidRPr="00FC252B">
        <w:rPr>
          <w:spacing w:val="-2"/>
        </w:rPr>
        <w:t xml:space="preserve"> przekazali do eksploatacji </w:t>
      </w:r>
      <w:r w:rsidR="00E156A8">
        <w:rPr>
          <w:spacing w:val="-2"/>
        </w:rPr>
        <w:t>856</w:t>
      </w:r>
      <w:r w:rsidRPr="00FC252B">
        <w:rPr>
          <w:spacing w:val="-2"/>
        </w:rPr>
        <w:t xml:space="preserve"> </w:t>
      </w:r>
      <w:r w:rsidR="005B42C3">
        <w:rPr>
          <w:spacing w:val="-2"/>
        </w:rPr>
        <w:t>mieszkań</w:t>
      </w:r>
      <w:r w:rsidR="005B42C3" w:rsidRPr="00FC252B">
        <w:t xml:space="preserve"> </w:t>
      </w:r>
      <w:r w:rsidRPr="00FC252B">
        <w:t xml:space="preserve">(o </w:t>
      </w:r>
      <w:r w:rsidR="008E798F">
        <w:t>3</w:t>
      </w:r>
      <w:r w:rsidR="00E156A8">
        <w:t>8</w:t>
      </w:r>
      <w:r w:rsidR="008E798F">
        <w:t>,8</w:t>
      </w:r>
      <w:r w:rsidRPr="00FC252B">
        <w:t xml:space="preserve">% </w:t>
      </w:r>
      <w:r w:rsidRPr="00FC252B">
        <w:rPr>
          <w:spacing w:val="-2"/>
        </w:rPr>
        <w:t xml:space="preserve">mniej </w:t>
      </w:r>
      <w:r w:rsidRPr="00FC252B">
        <w:t xml:space="preserve">niż przed rokiem), w tym </w:t>
      </w:r>
      <w:r w:rsidR="00E156A8">
        <w:t>4</w:t>
      </w:r>
      <w:r w:rsidRPr="00FC252B">
        <w:rPr>
          <w:spacing w:val="-2"/>
        </w:rPr>
        <w:t xml:space="preserve"> </w:t>
      </w:r>
      <w:r w:rsidRPr="00FC252B">
        <w:t>na wynajem. Inwestorzy indywidualni wybudowali w</w:t>
      </w:r>
      <w:r w:rsidR="00E17E67">
        <w:t xml:space="preserve"> </w:t>
      </w:r>
      <w:r w:rsidRPr="00FC252B">
        <w:t xml:space="preserve">tym czasie </w:t>
      </w:r>
      <w:r w:rsidR="00E156A8">
        <w:t>63</w:t>
      </w:r>
      <w:r w:rsidR="008E798F">
        <w:t>2</w:t>
      </w:r>
      <w:r w:rsidR="00E17E67">
        <w:t xml:space="preserve"> </w:t>
      </w:r>
      <w:r w:rsidR="008E798F" w:rsidRPr="00FC252B">
        <w:rPr>
          <w:spacing w:val="-2"/>
        </w:rPr>
        <w:t>mieszka</w:t>
      </w:r>
      <w:r w:rsidR="008E798F">
        <w:rPr>
          <w:spacing w:val="-2"/>
        </w:rPr>
        <w:t>nia</w:t>
      </w:r>
      <w:r w:rsidR="008E798F" w:rsidRPr="00FC252B">
        <w:t xml:space="preserve"> </w:t>
      </w:r>
      <w:r w:rsidR="00E17E67">
        <w:t xml:space="preserve">(o </w:t>
      </w:r>
      <w:r w:rsidR="008E798F">
        <w:t>2</w:t>
      </w:r>
      <w:r w:rsidR="00E156A8">
        <w:t>9,1</w:t>
      </w:r>
      <w:r w:rsidRPr="00FC252B">
        <w:t xml:space="preserve">% mniej niż </w:t>
      </w:r>
      <w:r w:rsidR="00542A3A">
        <w:t>w październiku</w:t>
      </w:r>
      <w:r w:rsidRPr="00FC252B">
        <w:t xml:space="preserve"> ub. roku). </w:t>
      </w:r>
      <w:r w:rsidR="00686329">
        <w:t>Ponadto 29 mieszkań zrealizowały spółdzielnie mieszkaniowe, a 63 powstały w ramach budownictwa społecznego czynszowego.</w:t>
      </w:r>
    </w:p>
    <w:p w:rsidR="007A6533" w:rsidRDefault="009474C5" w:rsidP="007A6533">
      <w:pPr>
        <w:pStyle w:val="tytuwykresu"/>
        <w:spacing w:before="240" w:after="120"/>
        <w:ind w:left="992" w:hanging="992"/>
        <w:rPr>
          <w:b w:val="0"/>
          <w:bCs/>
          <w:szCs w:val="19"/>
        </w:rPr>
      </w:pPr>
      <w:r w:rsidRPr="009474C5">
        <w:rPr>
          <w:noProof/>
          <w:lang w:eastAsia="pl-PL"/>
        </w:rPr>
        <w:drawing>
          <wp:anchor distT="0" distB="180340" distL="114300" distR="114300" simplePos="0" relativeHeight="253132288" behindDoc="0" locked="0" layoutInCell="1" allowOverlap="1">
            <wp:simplePos x="0" y="0"/>
            <wp:positionH relativeFrom="margin">
              <wp:align>center</wp:align>
            </wp:positionH>
            <wp:positionV relativeFrom="paragraph">
              <wp:posOffset>562168</wp:posOffset>
            </wp:positionV>
            <wp:extent cx="5760000" cy="2462400"/>
            <wp:effectExtent l="0" t="0" r="0" b="0"/>
            <wp:wrapTopAndBottom/>
            <wp:docPr id="36" name="Obraz 36" descr="Podwójny wykres liniowy (Polska i województwo wielkopolskie) przedstawiający dynamikę mieszkań oddanych do użytkowania w poszczególnych okresach miesięcznych narastająco w latach 2020–2023 w odniesieniu do analogicznych okresów roku 2015 (oś pozioma). Oś pionowa wartości w zakresie od 120 do 240.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00" cy="246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6533" w:rsidRPr="00FC252B">
        <w:t>Wykres 9.</w:t>
      </w:r>
      <w:r w:rsidR="007A6533" w:rsidRPr="00FC252B">
        <w:tab/>
        <w:t>Mieszkania oddane do użytkowania</w:t>
      </w:r>
      <w:r w:rsidR="007A6533" w:rsidRPr="008B04AE">
        <w:br/>
      </w:r>
      <w:r w:rsidR="007A6533" w:rsidRPr="003E046B">
        <w:rPr>
          <w:bCs/>
          <w:szCs w:val="19"/>
        </w:rPr>
        <w:t>(analogiczny okres roku 2015=100)</w:t>
      </w:r>
      <w:r w:rsidR="007A6533" w:rsidRPr="007F73D2">
        <w:rPr>
          <w:b w:val="0"/>
          <w:bCs/>
          <w:szCs w:val="19"/>
        </w:rPr>
        <w:t xml:space="preserve"> </w:t>
      </w:r>
    </w:p>
    <w:p w:rsidR="007A6533" w:rsidRPr="008A1259" w:rsidRDefault="00E156A8" w:rsidP="007A6533">
      <w:pPr>
        <w:pStyle w:val="tekst"/>
      </w:pPr>
      <w:r>
        <w:t>Od początku roku</w:t>
      </w:r>
      <w:r w:rsidR="008E798F">
        <w:t xml:space="preserve"> w województwie wielkopolskim przekazano</w:t>
      </w:r>
      <w:r w:rsidR="008E798F" w:rsidRPr="00FC252B">
        <w:t xml:space="preserve"> do eksploatacji </w:t>
      </w:r>
      <w:r w:rsidR="008E798F">
        <w:t>łącznie</w:t>
      </w:r>
      <w:r w:rsidR="007A6533" w:rsidRPr="00FC252B">
        <w:t xml:space="preserve"> </w:t>
      </w:r>
      <w:r>
        <w:t>18858</w:t>
      </w:r>
      <w:r w:rsidR="007A6533" w:rsidRPr="00FC252B">
        <w:t xml:space="preserve"> mieszkań, tj. o </w:t>
      </w:r>
      <w:r>
        <w:t>6</w:t>
      </w:r>
      <w:r w:rsidR="008E798F">
        <w:t>,8</w:t>
      </w:r>
      <w:r w:rsidR="007A6533" w:rsidRPr="00FC252B">
        <w:t xml:space="preserve">% </w:t>
      </w:r>
      <w:r w:rsidR="007C5AEE">
        <w:t>mniej</w:t>
      </w:r>
      <w:r w:rsidR="008E798F">
        <w:t xml:space="preserve"> </w:t>
      </w:r>
      <w:r w:rsidR="007A6533" w:rsidRPr="00FC252B">
        <w:t xml:space="preserve">niż w okresie </w:t>
      </w:r>
      <w:r w:rsidR="008E798F">
        <w:t>styczeń-</w:t>
      </w:r>
      <w:r w:rsidR="00542A3A">
        <w:t>październik</w:t>
      </w:r>
      <w:r w:rsidR="008E798F">
        <w:t xml:space="preserve"> </w:t>
      </w:r>
      <w:r w:rsidR="007A6533" w:rsidRPr="00FC252B">
        <w:t xml:space="preserve">ub. roku. Najwięcej mieszkań zrealizowali deweloperzy, którzy oddali do użytkowania </w:t>
      </w:r>
      <w:r>
        <w:t>11486</w:t>
      </w:r>
      <w:r w:rsidR="007A6533" w:rsidRPr="00FC252B">
        <w:t xml:space="preserve"> mieszkań (o </w:t>
      </w:r>
      <w:r>
        <w:t>6,</w:t>
      </w:r>
      <w:r w:rsidR="008E798F">
        <w:t>1</w:t>
      </w:r>
      <w:r w:rsidR="007A6533" w:rsidRPr="00FC252B">
        <w:t xml:space="preserve">% </w:t>
      </w:r>
      <w:r w:rsidR="008E798F">
        <w:t>mni</w:t>
      </w:r>
      <w:r w:rsidR="007A6533" w:rsidRPr="00FC252B">
        <w:rPr>
          <w:szCs w:val="19"/>
        </w:rPr>
        <w:t>ej</w:t>
      </w:r>
      <w:r w:rsidR="007A6533" w:rsidRPr="00FC252B">
        <w:t xml:space="preserve"> niż przed rokiem), w tym </w:t>
      </w:r>
      <w:r w:rsidR="00247A8C">
        <w:t>1</w:t>
      </w:r>
      <w:r>
        <w:t>13</w:t>
      </w:r>
      <w:r w:rsidR="007A6533" w:rsidRPr="00FC252B">
        <w:t xml:space="preserve"> przeznaczon</w:t>
      </w:r>
      <w:r w:rsidR="00247A8C">
        <w:t>ych</w:t>
      </w:r>
      <w:r w:rsidR="007A6533" w:rsidRPr="00FC252B">
        <w:t xml:space="preserve"> na wynajem. W ramach budownictwa indywidualnego powstał</w:t>
      </w:r>
      <w:r w:rsidR="00247A8C">
        <w:t>y</w:t>
      </w:r>
      <w:r w:rsidR="007A6533" w:rsidRPr="00FC252B">
        <w:t xml:space="preserve"> w tym czasie </w:t>
      </w:r>
      <w:r>
        <w:t>7104</w:t>
      </w:r>
      <w:r w:rsidR="00247A8C">
        <w:t xml:space="preserve"> mieszkania</w:t>
      </w:r>
      <w:r w:rsidR="007A6533" w:rsidRPr="00FC252B">
        <w:t xml:space="preserve"> (o </w:t>
      </w:r>
      <w:r>
        <w:t>7,</w:t>
      </w:r>
      <w:r w:rsidR="00247A8C">
        <w:t>4</w:t>
      </w:r>
      <w:r w:rsidR="007A6533" w:rsidRPr="00FC252B">
        <w:t xml:space="preserve">% </w:t>
      </w:r>
      <w:r w:rsidR="00E42EFD">
        <w:t>mni</w:t>
      </w:r>
      <w:r w:rsidR="007A6533" w:rsidRPr="00FC252B">
        <w:rPr>
          <w:szCs w:val="19"/>
        </w:rPr>
        <w:t>ej</w:t>
      </w:r>
      <w:r w:rsidR="007A6533" w:rsidRPr="00FC252B">
        <w:t xml:space="preserve">). </w:t>
      </w:r>
      <w:r w:rsidR="00247A8C">
        <w:t>Ponadto 1</w:t>
      </w:r>
      <w:r>
        <w:t>67</w:t>
      </w:r>
      <w:r w:rsidR="00247A8C">
        <w:t xml:space="preserve"> </w:t>
      </w:r>
      <w:r w:rsidR="007A6533" w:rsidRPr="00FC252B">
        <w:t>now</w:t>
      </w:r>
      <w:r>
        <w:t>ych</w:t>
      </w:r>
      <w:r w:rsidR="007A6533" w:rsidRPr="00FC252B">
        <w:t xml:space="preserve"> </w:t>
      </w:r>
      <w:r w:rsidR="00247A8C">
        <w:t>mieszka</w:t>
      </w:r>
      <w:r>
        <w:t>ń</w:t>
      </w:r>
      <w:r w:rsidR="00247A8C" w:rsidRPr="00FC252B">
        <w:t xml:space="preserve"> </w:t>
      </w:r>
      <w:r w:rsidR="00247A8C">
        <w:t>zrealizowało</w:t>
      </w:r>
      <w:r w:rsidR="00247A8C" w:rsidRPr="00FC252B">
        <w:t xml:space="preserve"> budownictwo społeczne czynszowe</w:t>
      </w:r>
      <w:r w:rsidR="00247A8C">
        <w:t xml:space="preserve">, </w:t>
      </w:r>
      <w:r w:rsidR="007A6533" w:rsidRPr="00FC252B">
        <w:t xml:space="preserve">72 </w:t>
      </w:r>
      <w:r w:rsidR="00247A8C">
        <w:t>–</w:t>
      </w:r>
      <w:r w:rsidR="007A6533" w:rsidRPr="00FC252B">
        <w:t xml:space="preserve"> komunaln</w:t>
      </w:r>
      <w:r w:rsidR="00247A8C">
        <w:t>e</w:t>
      </w:r>
      <w:r>
        <w:t>, a 29 – spółdzielcze</w:t>
      </w:r>
      <w:r w:rsidR="007A6533" w:rsidRPr="00FC252B">
        <w:t>.</w:t>
      </w:r>
    </w:p>
    <w:p w:rsidR="007A6533" w:rsidRPr="00E87892" w:rsidRDefault="007A6533" w:rsidP="007A6533">
      <w:pPr>
        <w:pStyle w:val="Tytultabeli"/>
        <w:spacing w:before="240"/>
      </w:pPr>
      <w:r>
        <w:t xml:space="preserve">Tablica </w:t>
      </w:r>
      <w:r w:rsidR="00D52527">
        <w:t>9</w:t>
      </w:r>
      <w:r>
        <w:t>.</w:t>
      </w:r>
      <w:r>
        <w:tab/>
        <w:t>M</w:t>
      </w:r>
      <w:r w:rsidRPr="00E87892">
        <w:t>ieszka</w:t>
      </w:r>
      <w:r>
        <w:t>nia oddane</w:t>
      </w:r>
      <w:r w:rsidRPr="00E87892">
        <w:t xml:space="preserve"> do użytkowania </w:t>
      </w:r>
    </w:p>
    <w:tbl>
      <w:tblPr>
        <w:tblW w:w="0" w:type="auto"/>
        <w:jc w:val="center"/>
        <w:tblBorders>
          <w:insideH w:val="single" w:sz="4" w:space="0" w:color="522398"/>
          <w:insideV w:val="single" w:sz="4" w:space="0" w:color="522398"/>
        </w:tblBorders>
        <w:tblLayout w:type="fixed"/>
        <w:tblCellMar>
          <w:top w:w="17" w:type="dxa"/>
          <w:bottom w:w="17" w:type="dxa"/>
        </w:tblCellMar>
        <w:tblLook w:val="0420" w:firstRow="1" w:lastRow="0" w:firstColumn="0" w:lastColumn="0" w:noHBand="0" w:noVBand="1"/>
        <w:tblDescription w:val="Tablica przedstawia dane dotyczące mieszkań oddanych do użytkowania w okresie styczeń-październik br., ich liczby i przeciętnej powierzchni użytkowej, według form budownictwa. Dane do tablicy dostępne w pliku formacie XLSX"/>
      </w:tblPr>
      <w:tblGrid>
        <w:gridCol w:w="3686"/>
        <w:gridCol w:w="1698"/>
        <w:gridCol w:w="1698"/>
        <w:gridCol w:w="1698"/>
        <w:gridCol w:w="1699"/>
      </w:tblGrid>
      <w:tr w:rsidR="007A6533" w:rsidRPr="00E87892" w:rsidTr="00A2327E">
        <w:trPr>
          <w:trHeight w:val="57"/>
          <w:tblHeader/>
          <w:jc w:val="center"/>
        </w:trPr>
        <w:tc>
          <w:tcPr>
            <w:tcW w:w="3686" w:type="dxa"/>
            <w:vMerge w:val="restart"/>
            <w:tcBorders>
              <w:top w:val="nil"/>
              <w:bottom w:val="single" w:sz="4" w:space="0" w:color="522398"/>
            </w:tcBorders>
            <w:vAlign w:val="center"/>
          </w:tcPr>
          <w:p w:rsidR="007A6533" w:rsidRPr="00C20CD4" w:rsidRDefault="007A6533" w:rsidP="00A2327E">
            <w:pPr>
              <w:pStyle w:val="glowka1"/>
            </w:pPr>
            <w:r>
              <w:t>Wyszczególnienie</w:t>
            </w:r>
          </w:p>
        </w:tc>
        <w:tc>
          <w:tcPr>
            <w:tcW w:w="6793" w:type="dxa"/>
            <w:gridSpan w:val="4"/>
            <w:tcBorders>
              <w:top w:val="nil"/>
              <w:bottom w:val="single" w:sz="4" w:space="0" w:color="522398"/>
            </w:tcBorders>
            <w:vAlign w:val="center"/>
          </w:tcPr>
          <w:p w:rsidR="007A6533" w:rsidRPr="00C20CD4" w:rsidRDefault="007A6533" w:rsidP="005E54A2">
            <w:pPr>
              <w:pStyle w:val="glowka1"/>
            </w:pPr>
            <w:r>
              <w:t>01–</w:t>
            </w:r>
            <w:r w:rsidR="005E54A2">
              <w:t>10</w:t>
            </w:r>
            <w:r>
              <w:t xml:space="preserve"> </w:t>
            </w:r>
            <w:r w:rsidRPr="00A56F17">
              <w:t>202</w:t>
            </w:r>
            <w:r>
              <w:t>3</w:t>
            </w:r>
          </w:p>
        </w:tc>
      </w:tr>
      <w:tr w:rsidR="007A6533" w:rsidRPr="00E87892" w:rsidTr="00A2327E">
        <w:trPr>
          <w:trHeight w:val="57"/>
          <w:tblHeader/>
          <w:jc w:val="center"/>
        </w:trPr>
        <w:tc>
          <w:tcPr>
            <w:tcW w:w="3686" w:type="dxa"/>
            <w:vMerge/>
            <w:tcBorders>
              <w:top w:val="single" w:sz="4" w:space="0" w:color="522398"/>
              <w:bottom w:val="single" w:sz="12" w:space="0" w:color="522398"/>
            </w:tcBorders>
            <w:vAlign w:val="center"/>
          </w:tcPr>
          <w:p w:rsidR="007A6533" w:rsidRPr="00C20CD4" w:rsidRDefault="007A6533" w:rsidP="00A2327E">
            <w:pPr>
              <w:pStyle w:val="glowka1"/>
            </w:pPr>
          </w:p>
        </w:tc>
        <w:tc>
          <w:tcPr>
            <w:tcW w:w="1698" w:type="dxa"/>
            <w:tcBorders>
              <w:top w:val="single" w:sz="4" w:space="0" w:color="522398"/>
              <w:bottom w:val="single" w:sz="12" w:space="0" w:color="522398"/>
            </w:tcBorders>
            <w:vAlign w:val="center"/>
          </w:tcPr>
          <w:p w:rsidR="007A6533" w:rsidRPr="00C20CD4" w:rsidRDefault="007A6533" w:rsidP="00A2327E">
            <w:pPr>
              <w:pStyle w:val="glowka1"/>
            </w:pPr>
            <w:r>
              <w:t>w</w:t>
            </w:r>
            <w:r w:rsidRPr="00C20CD4">
              <w:t xml:space="preserve"> liczbach</w:t>
            </w:r>
            <w:r>
              <w:br/>
            </w:r>
            <w:r w:rsidRPr="00C20CD4">
              <w:t>bezwzględnych</w:t>
            </w:r>
          </w:p>
        </w:tc>
        <w:tc>
          <w:tcPr>
            <w:tcW w:w="1698" w:type="dxa"/>
            <w:tcBorders>
              <w:top w:val="single" w:sz="4" w:space="0" w:color="522398"/>
              <w:bottom w:val="single" w:sz="12" w:space="0" w:color="522398"/>
            </w:tcBorders>
            <w:vAlign w:val="center"/>
          </w:tcPr>
          <w:p w:rsidR="007A6533" w:rsidRPr="00C20CD4" w:rsidRDefault="007A6533" w:rsidP="00A2327E">
            <w:pPr>
              <w:pStyle w:val="glowka1"/>
            </w:pPr>
            <w:r>
              <w:t>w</w:t>
            </w:r>
            <w:r w:rsidRPr="00C20CD4">
              <w:t xml:space="preserve"> odsetkach</w:t>
            </w:r>
          </w:p>
        </w:tc>
        <w:tc>
          <w:tcPr>
            <w:tcW w:w="1698" w:type="dxa"/>
            <w:tcBorders>
              <w:top w:val="single" w:sz="4" w:space="0" w:color="522398"/>
              <w:bottom w:val="single" w:sz="12" w:space="0" w:color="522398"/>
            </w:tcBorders>
            <w:vAlign w:val="center"/>
          </w:tcPr>
          <w:p w:rsidR="007A6533" w:rsidRPr="00FA1C2A" w:rsidRDefault="007A6533" w:rsidP="00A2327E">
            <w:pPr>
              <w:pStyle w:val="glowka1"/>
            </w:pPr>
            <w:r w:rsidRPr="00FA1C2A">
              <w:t xml:space="preserve">analogiczny okres roku </w:t>
            </w:r>
          </w:p>
          <w:p w:rsidR="007A6533" w:rsidRPr="00C20CD4" w:rsidRDefault="007A6533" w:rsidP="00A2327E">
            <w:pPr>
              <w:pStyle w:val="glowka1"/>
            </w:pPr>
            <w:r w:rsidRPr="00FA1C2A">
              <w:t>poprzedniego = 100</w:t>
            </w:r>
          </w:p>
        </w:tc>
        <w:tc>
          <w:tcPr>
            <w:tcW w:w="1699" w:type="dxa"/>
            <w:tcBorders>
              <w:top w:val="single" w:sz="4" w:space="0" w:color="522398"/>
              <w:bottom w:val="single" w:sz="12" w:space="0" w:color="522398"/>
            </w:tcBorders>
            <w:vAlign w:val="center"/>
          </w:tcPr>
          <w:p w:rsidR="007A6533" w:rsidRPr="00C20CD4" w:rsidRDefault="007A6533" w:rsidP="00A2327E">
            <w:pPr>
              <w:pStyle w:val="glowka1"/>
            </w:pPr>
            <w:r>
              <w:t>p</w:t>
            </w:r>
            <w:r w:rsidRPr="00C20CD4">
              <w:t xml:space="preserve">rzeciętna </w:t>
            </w:r>
            <w:r w:rsidRPr="00C20CD4">
              <w:br/>
              <w:t xml:space="preserve">powierzchnia użytkowa 1 mieszkania </w:t>
            </w:r>
            <w:r w:rsidRPr="00C20CD4">
              <w:br/>
              <w:t>w m</w:t>
            </w:r>
            <w:r w:rsidRPr="00C20CD4">
              <w:rPr>
                <w:vertAlign w:val="superscript"/>
              </w:rPr>
              <w:t>2</w:t>
            </w:r>
          </w:p>
        </w:tc>
      </w:tr>
      <w:tr w:rsidR="005E54A2" w:rsidRPr="00E87892" w:rsidTr="005E54A2">
        <w:trPr>
          <w:trHeight w:val="57"/>
          <w:jc w:val="center"/>
        </w:trPr>
        <w:tc>
          <w:tcPr>
            <w:tcW w:w="3686" w:type="dxa"/>
            <w:tcBorders>
              <w:top w:val="single" w:sz="12" w:space="0" w:color="522398"/>
              <w:bottom w:val="single" w:sz="4" w:space="0" w:color="522398"/>
            </w:tcBorders>
            <w:vAlign w:val="center"/>
          </w:tcPr>
          <w:p w:rsidR="005E54A2" w:rsidRPr="00C20CD4" w:rsidRDefault="005E54A2" w:rsidP="005E54A2">
            <w:pPr>
              <w:pStyle w:val="bocz1t"/>
            </w:pPr>
            <w:r w:rsidRPr="00C20CD4">
              <w:t>O</w:t>
            </w:r>
            <w:r>
              <w:t>gółe</w:t>
            </w:r>
            <w:r w:rsidRPr="00C20CD4">
              <w:t>m</w:t>
            </w:r>
          </w:p>
        </w:tc>
        <w:tc>
          <w:tcPr>
            <w:tcW w:w="1698" w:type="dxa"/>
            <w:tcBorders>
              <w:top w:val="single" w:sz="12" w:space="0" w:color="522398"/>
              <w:bottom w:val="single" w:sz="4" w:space="0" w:color="522398"/>
            </w:tcBorders>
            <w:vAlign w:val="center"/>
          </w:tcPr>
          <w:p w:rsidR="005E54A2" w:rsidRDefault="005E54A2" w:rsidP="005E54A2">
            <w:pPr>
              <w:pStyle w:val="tablet"/>
            </w:pPr>
            <w:r>
              <w:t>18858</w:t>
            </w:r>
          </w:p>
        </w:tc>
        <w:tc>
          <w:tcPr>
            <w:tcW w:w="1698" w:type="dxa"/>
            <w:tcBorders>
              <w:top w:val="single" w:sz="12" w:space="0" w:color="522398"/>
              <w:bottom w:val="single" w:sz="4" w:space="0" w:color="522398"/>
            </w:tcBorders>
            <w:vAlign w:val="center"/>
          </w:tcPr>
          <w:p w:rsidR="005E54A2" w:rsidRDefault="005E54A2" w:rsidP="005E54A2">
            <w:pPr>
              <w:pStyle w:val="tablet"/>
            </w:pPr>
            <w:r>
              <w:t>100,0</w:t>
            </w:r>
          </w:p>
        </w:tc>
        <w:tc>
          <w:tcPr>
            <w:tcW w:w="1698" w:type="dxa"/>
            <w:tcBorders>
              <w:top w:val="single" w:sz="12" w:space="0" w:color="522398"/>
              <w:bottom w:val="single" w:sz="4" w:space="0" w:color="522398"/>
            </w:tcBorders>
            <w:vAlign w:val="center"/>
          </w:tcPr>
          <w:p w:rsidR="005E54A2" w:rsidRDefault="005E54A2" w:rsidP="005E54A2">
            <w:pPr>
              <w:pStyle w:val="tablet"/>
            </w:pPr>
            <w:r>
              <w:t>93,2</w:t>
            </w:r>
          </w:p>
        </w:tc>
        <w:tc>
          <w:tcPr>
            <w:tcW w:w="1699" w:type="dxa"/>
            <w:tcBorders>
              <w:top w:val="single" w:sz="12" w:space="0" w:color="522398"/>
              <w:bottom w:val="single" w:sz="4" w:space="0" w:color="522398"/>
            </w:tcBorders>
            <w:vAlign w:val="center"/>
          </w:tcPr>
          <w:p w:rsidR="005E54A2" w:rsidRDefault="005E54A2" w:rsidP="005E54A2">
            <w:pPr>
              <w:pStyle w:val="tablet"/>
            </w:pPr>
            <w:r>
              <w:t>92,7</w:t>
            </w:r>
          </w:p>
        </w:tc>
      </w:tr>
      <w:tr w:rsidR="005E54A2" w:rsidRPr="00E87892" w:rsidTr="005E54A2">
        <w:trPr>
          <w:trHeight w:val="57"/>
          <w:jc w:val="center"/>
        </w:trPr>
        <w:tc>
          <w:tcPr>
            <w:tcW w:w="3686" w:type="dxa"/>
            <w:tcBorders>
              <w:top w:val="single" w:sz="4" w:space="0" w:color="522398"/>
              <w:bottom w:val="single" w:sz="4" w:space="0" w:color="522398"/>
            </w:tcBorders>
            <w:vAlign w:val="center"/>
          </w:tcPr>
          <w:p w:rsidR="005E54A2" w:rsidRPr="00C20CD4" w:rsidRDefault="005E54A2" w:rsidP="005E54A2">
            <w:pPr>
              <w:pStyle w:val="boczek1"/>
            </w:pPr>
            <w:r w:rsidRPr="00C20CD4">
              <w:t>Indywidualne</w:t>
            </w:r>
          </w:p>
        </w:tc>
        <w:tc>
          <w:tcPr>
            <w:tcW w:w="1698" w:type="dxa"/>
            <w:tcBorders>
              <w:top w:val="single" w:sz="4" w:space="0" w:color="522398"/>
              <w:bottom w:val="single" w:sz="4" w:space="0" w:color="522398"/>
            </w:tcBorders>
            <w:vAlign w:val="center"/>
          </w:tcPr>
          <w:p w:rsidR="005E54A2" w:rsidRDefault="005E54A2" w:rsidP="005E54A2">
            <w:pPr>
              <w:pStyle w:val="tableteksttab"/>
            </w:pPr>
            <w:r>
              <w:t>7104</w:t>
            </w:r>
          </w:p>
        </w:tc>
        <w:tc>
          <w:tcPr>
            <w:tcW w:w="1698" w:type="dxa"/>
            <w:tcBorders>
              <w:top w:val="single" w:sz="4" w:space="0" w:color="522398"/>
              <w:bottom w:val="single" w:sz="4" w:space="0" w:color="522398"/>
            </w:tcBorders>
            <w:vAlign w:val="center"/>
          </w:tcPr>
          <w:p w:rsidR="005E54A2" w:rsidRDefault="005E54A2" w:rsidP="005E54A2">
            <w:pPr>
              <w:pStyle w:val="tableteksttab"/>
            </w:pPr>
            <w:r>
              <w:t>37,7</w:t>
            </w:r>
          </w:p>
        </w:tc>
        <w:tc>
          <w:tcPr>
            <w:tcW w:w="1698" w:type="dxa"/>
            <w:tcBorders>
              <w:top w:val="single" w:sz="4" w:space="0" w:color="522398"/>
              <w:bottom w:val="single" w:sz="4" w:space="0" w:color="522398"/>
            </w:tcBorders>
            <w:vAlign w:val="center"/>
          </w:tcPr>
          <w:p w:rsidR="005E54A2" w:rsidRDefault="005E54A2" w:rsidP="005E54A2">
            <w:pPr>
              <w:pStyle w:val="tableteksttab"/>
            </w:pPr>
            <w:r>
              <w:t>92,6</w:t>
            </w:r>
          </w:p>
        </w:tc>
        <w:tc>
          <w:tcPr>
            <w:tcW w:w="1699" w:type="dxa"/>
            <w:tcBorders>
              <w:top w:val="single" w:sz="4" w:space="0" w:color="522398"/>
              <w:bottom w:val="single" w:sz="4" w:space="0" w:color="522398"/>
            </w:tcBorders>
            <w:vAlign w:val="center"/>
          </w:tcPr>
          <w:p w:rsidR="005E54A2" w:rsidRDefault="005E54A2" w:rsidP="005E54A2">
            <w:pPr>
              <w:pStyle w:val="tableteksttab"/>
            </w:pPr>
            <w:r>
              <w:t>138,6</w:t>
            </w:r>
          </w:p>
        </w:tc>
      </w:tr>
      <w:tr w:rsidR="005E54A2" w:rsidRPr="00E87892" w:rsidTr="005E54A2">
        <w:trPr>
          <w:trHeight w:val="57"/>
          <w:jc w:val="center"/>
        </w:trPr>
        <w:tc>
          <w:tcPr>
            <w:tcW w:w="3686" w:type="dxa"/>
            <w:tcBorders>
              <w:top w:val="single" w:sz="4" w:space="0" w:color="522398"/>
            </w:tcBorders>
            <w:vAlign w:val="center"/>
          </w:tcPr>
          <w:p w:rsidR="005E54A2" w:rsidRPr="00C20CD4" w:rsidRDefault="005E54A2" w:rsidP="005E54A2">
            <w:pPr>
              <w:pStyle w:val="boczek1"/>
            </w:pPr>
            <w:r w:rsidRPr="00C20CD4">
              <w:t>Przeznaczone na sprzedaż lub wynajem</w:t>
            </w:r>
          </w:p>
        </w:tc>
        <w:tc>
          <w:tcPr>
            <w:tcW w:w="1698" w:type="dxa"/>
            <w:tcBorders>
              <w:top w:val="single" w:sz="4" w:space="0" w:color="522398"/>
            </w:tcBorders>
            <w:vAlign w:val="center"/>
          </w:tcPr>
          <w:p w:rsidR="005E54A2" w:rsidRDefault="005E54A2" w:rsidP="005E54A2">
            <w:pPr>
              <w:pStyle w:val="tableteksttab"/>
            </w:pPr>
            <w:r>
              <w:t>11486</w:t>
            </w:r>
          </w:p>
        </w:tc>
        <w:tc>
          <w:tcPr>
            <w:tcW w:w="1698" w:type="dxa"/>
            <w:tcBorders>
              <w:top w:val="single" w:sz="4" w:space="0" w:color="522398"/>
            </w:tcBorders>
            <w:vAlign w:val="center"/>
          </w:tcPr>
          <w:p w:rsidR="005E54A2" w:rsidRDefault="005E54A2" w:rsidP="005E54A2">
            <w:pPr>
              <w:pStyle w:val="tableteksttab"/>
            </w:pPr>
            <w:r>
              <w:t>60,9</w:t>
            </w:r>
          </w:p>
        </w:tc>
        <w:tc>
          <w:tcPr>
            <w:tcW w:w="1698" w:type="dxa"/>
            <w:tcBorders>
              <w:top w:val="single" w:sz="4" w:space="0" w:color="522398"/>
            </w:tcBorders>
            <w:vAlign w:val="center"/>
          </w:tcPr>
          <w:p w:rsidR="005E54A2" w:rsidRDefault="005E54A2" w:rsidP="005E54A2">
            <w:pPr>
              <w:pStyle w:val="tableteksttab"/>
            </w:pPr>
            <w:r>
              <w:t>93,9</w:t>
            </w:r>
          </w:p>
        </w:tc>
        <w:tc>
          <w:tcPr>
            <w:tcW w:w="1699" w:type="dxa"/>
            <w:tcBorders>
              <w:top w:val="single" w:sz="4" w:space="0" w:color="522398"/>
            </w:tcBorders>
            <w:vAlign w:val="center"/>
          </w:tcPr>
          <w:p w:rsidR="005E54A2" w:rsidRDefault="005E54A2" w:rsidP="005E54A2">
            <w:pPr>
              <w:pStyle w:val="tableteksttab"/>
            </w:pPr>
            <w:r>
              <w:t>65,3</w:t>
            </w:r>
          </w:p>
        </w:tc>
      </w:tr>
      <w:tr w:rsidR="005E54A2" w:rsidRPr="00E87892" w:rsidTr="005E54A2">
        <w:trPr>
          <w:trHeight w:val="57"/>
          <w:jc w:val="center"/>
        </w:trPr>
        <w:tc>
          <w:tcPr>
            <w:tcW w:w="3686" w:type="dxa"/>
            <w:vAlign w:val="center"/>
          </w:tcPr>
          <w:p w:rsidR="005E54A2" w:rsidRPr="00C20CD4" w:rsidRDefault="005E54A2" w:rsidP="005E54A2">
            <w:pPr>
              <w:pStyle w:val="boczek2"/>
            </w:pPr>
            <w:r>
              <w:t>w tym na wynajem</w:t>
            </w:r>
            <w:r w:rsidRPr="006D15C6">
              <w:rPr>
                <w:vertAlign w:val="superscript"/>
              </w:rPr>
              <w:t xml:space="preserve"> </w:t>
            </w:r>
            <w:r w:rsidRPr="000C23CF">
              <w:rPr>
                <w:vertAlign w:val="superscript"/>
              </w:rPr>
              <w:t>a</w:t>
            </w:r>
          </w:p>
        </w:tc>
        <w:tc>
          <w:tcPr>
            <w:tcW w:w="1698" w:type="dxa"/>
            <w:vAlign w:val="center"/>
          </w:tcPr>
          <w:p w:rsidR="005E54A2" w:rsidRDefault="005E54A2" w:rsidP="005E54A2">
            <w:pPr>
              <w:pStyle w:val="tableteksttab"/>
            </w:pPr>
            <w:r>
              <w:t>113</w:t>
            </w:r>
          </w:p>
        </w:tc>
        <w:tc>
          <w:tcPr>
            <w:tcW w:w="1698" w:type="dxa"/>
            <w:vAlign w:val="center"/>
          </w:tcPr>
          <w:p w:rsidR="005E54A2" w:rsidRDefault="005E54A2" w:rsidP="005E54A2">
            <w:pPr>
              <w:pStyle w:val="tableteksttab"/>
            </w:pPr>
            <w:r>
              <w:t>0,6</w:t>
            </w:r>
          </w:p>
        </w:tc>
        <w:tc>
          <w:tcPr>
            <w:tcW w:w="1698" w:type="dxa"/>
            <w:vAlign w:val="center"/>
          </w:tcPr>
          <w:p w:rsidR="005E54A2" w:rsidRDefault="005E54A2" w:rsidP="005E54A2">
            <w:pPr>
              <w:pStyle w:val="tableteksttab"/>
            </w:pPr>
            <w:r>
              <w:t>44,0</w:t>
            </w:r>
          </w:p>
        </w:tc>
        <w:tc>
          <w:tcPr>
            <w:tcW w:w="1699" w:type="dxa"/>
            <w:vAlign w:val="center"/>
          </w:tcPr>
          <w:p w:rsidR="005E54A2" w:rsidRDefault="005E54A2" w:rsidP="005E54A2">
            <w:pPr>
              <w:pStyle w:val="tableteksttab"/>
            </w:pPr>
            <w:r>
              <w:t>73,3</w:t>
            </w:r>
          </w:p>
        </w:tc>
      </w:tr>
      <w:tr w:rsidR="005E54A2" w:rsidRPr="00E87892" w:rsidTr="005E54A2">
        <w:trPr>
          <w:trHeight w:val="57"/>
          <w:jc w:val="center"/>
        </w:trPr>
        <w:tc>
          <w:tcPr>
            <w:tcW w:w="3686" w:type="dxa"/>
            <w:vAlign w:val="center"/>
          </w:tcPr>
          <w:p w:rsidR="005E54A2" w:rsidRDefault="005E54A2" w:rsidP="005E54A2">
            <w:pPr>
              <w:pStyle w:val="boczek1"/>
            </w:pPr>
            <w:r>
              <w:t>Spółdzielcze</w:t>
            </w:r>
          </w:p>
        </w:tc>
        <w:tc>
          <w:tcPr>
            <w:tcW w:w="1698" w:type="dxa"/>
            <w:vAlign w:val="center"/>
          </w:tcPr>
          <w:p w:rsidR="005E54A2" w:rsidRDefault="005E54A2" w:rsidP="005E54A2">
            <w:pPr>
              <w:pStyle w:val="tableteksttab"/>
            </w:pPr>
            <w:r>
              <w:t>29</w:t>
            </w:r>
          </w:p>
        </w:tc>
        <w:tc>
          <w:tcPr>
            <w:tcW w:w="1698" w:type="dxa"/>
            <w:vAlign w:val="center"/>
          </w:tcPr>
          <w:p w:rsidR="005E54A2" w:rsidRDefault="005E54A2" w:rsidP="005E54A2">
            <w:pPr>
              <w:pStyle w:val="tableteksttab"/>
            </w:pPr>
            <w:r>
              <w:t>0,2</w:t>
            </w:r>
          </w:p>
        </w:tc>
        <w:tc>
          <w:tcPr>
            <w:tcW w:w="1698" w:type="dxa"/>
            <w:vAlign w:val="center"/>
          </w:tcPr>
          <w:p w:rsidR="005E54A2" w:rsidRDefault="005E54A2" w:rsidP="005E54A2">
            <w:pPr>
              <w:pStyle w:val="tableteksttab"/>
            </w:pPr>
            <w:r>
              <w:t>93,5</w:t>
            </w:r>
          </w:p>
        </w:tc>
        <w:tc>
          <w:tcPr>
            <w:tcW w:w="1699" w:type="dxa"/>
            <w:vAlign w:val="center"/>
          </w:tcPr>
          <w:p w:rsidR="005E54A2" w:rsidRDefault="005E54A2" w:rsidP="005E54A2">
            <w:pPr>
              <w:pStyle w:val="tableteksttab"/>
            </w:pPr>
            <w:r>
              <w:t>48,5</w:t>
            </w:r>
          </w:p>
        </w:tc>
      </w:tr>
      <w:tr w:rsidR="005E54A2" w:rsidRPr="00E87892" w:rsidTr="005E54A2">
        <w:trPr>
          <w:trHeight w:val="57"/>
          <w:jc w:val="center"/>
        </w:trPr>
        <w:tc>
          <w:tcPr>
            <w:tcW w:w="3686" w:type="dxa"/>
            <w:vAlign w:val="center"/>
          </w:tcPr>
          <w:p w:rsidR="005E54A2" w:rsidRDefault="005E54A2" w:rsidP="005E54A2">
            <w:pPr>
              <w:pStyle w:val="boczek1"/>
            </w:pPr>
            <w:r>
              <w:t>Komunalne</w:t>
            </w:r>
          </w:p>
        </w:tc>
        <w:tc>
          <w:tcPr>
            <w:tcW w:w="1698" w:type="dxa"/>
            <w:vAlign w:val="center"/>
          </w:tcPr>
          <w:p w:rsidR="005E54A2" w:rsidRDefault="005E54A2" w:rsidP="005E54A2">
            <w:pPr>
              <w:pStyle w:val="tableteksttab"/>
            </w:pPr>
            <w:r>
              <w:t>72</w:t>
            </w:r>
          </w:p>
        </w:tc>
        <w:tc>
          <w:tcPr>
            <w:tcW w:w="1698" w:type="dxa"/>
            <w:vAlign w:val="center"/>
          </w:tcPr>
          <w:p w:rsidR="005E54A2" w:rsidRDefault="005E54A2" w:rsidP="005E54A2">
            <w:pPr>
              <w:pStyle w:val="tableteksttab"/>
            </w:pPr>
            <w:r>
              <w:t>0,4</w:t>
            </w:r>
          </w:p>
        </w:tc>
        <w:tc>
          <w:tcPr>
            <w:tcW w:w="1698" w:type="dxa"/>
            <w:vAlign w:val="center"/>
          </w:tcPr>
          <w:p w:rsidR="005E54A2" w:rsidRDefault="005E54A2" w:rsidP="005E54A2">
            <w:pPr>
              <w:pStyle w:val="tableteksttab"/>
            </w:pPr>
            <w:r>
              <w:t>54,1</w:t>
            </w:r>
          </w:p>
        </w:tc>
        <w:tc>
          <w:tcPr>
            <w:tcW w:w="1699" w:type="dxa"/>
            <w:vAlign w:val="center"/>
          </w:tcPr>
          <w:p w:rsidR="005E54A2" w:rsidRDefault="005E54A2" w:rsidP="005E54A2">
            <w:pPr>
              <w:pStyle w:val="tableteksttab"/>
            </w:pPr>
            <w:r>
              <w:t>44,5</w:t>
            </w:r>
          </w:p>
        </w:tc>
      </w:tr>
      <w:tr w:rsidR="005E54A2" w:rsidRPr="00E87892" w:rsidTr="005E54A2">
        <w:trPr>
          <w:trHeight w:val="57"/>
          <w:jc w:val="center"/>
        </w:trPr>
        <w:tc>
          <w:tcPr>
            <w:tcW w:w="3686" w:type="dxa"/>
            <w:vAlign w:val="center"/>
          </w:tcPr>
          <w:p w:rsidR="005E54A2" w:rsidRDefault="005E54A2" w:rsidP="005E54A2">
            <w:pPr>
              <w:pStyle w:val="boczek1"/>
            </w:pPr>
            <w:r>
              <w:t>Społeczne czynszowe</w:t>
            </w:r>
          </w:p>
        </w:tc>
        <w:tc>
          <w:tcPr>
            <w:tcW w:w="1698" w:type="dxa"/>
            <w:vAlign w:val="center"/>
          </w:tcPr>
          <w:p w:rsidR="005E54A2" w:rsidRDefault="005E54A2" w:rsidP="005E54A2">
            <w:pPr>
              <w:pStyle w:val="tableteksttab"/>
            </w:pPr>
            <w:r>
              <w:t>167</w:t>
            </w:r>
          </w:p>
        </w:tc>
        <w:tc>
          <w:tcPr>
            <w:tcW w:w="1698" w:type="dxa"/>
            <w:vAlign w:val="center"/>
          </w:tcPr>
          <w:p w:rsidR="005E54A2" w:rsidRDefault="005E54A2" w:rsidP="005E54A2">
            <w:pPr>
              <w:pStyle w:val="tableteksttab"/>
            </w:pPr>
            <w:r>
              <w:t>0,9</w:t>
            </w:r>
          </w:p>
        </w:tc>
        <w:tc>
          <w:tcPr>
            <w:tcW w:w="1698" w:type="dxa"/>
            <w:vAlign w:val="center"/>
          </w:tcPr>
          <w:p w:rsidR="005E54A2" w:rsidRDefault="005E54A2" w:rsidP="005E54A2">
            <w:pPr>
              <w:pStyle w:val="tableteksttab"/>
            </w:pPr>
            <w:r>
              <w:t>93,8</w:t>
            </w:r>
          </w:p>
        </w:tc>
        <w:tc>
          <w:tcPr>
            <w:tcW w:w="1699" w:type="dxa"/>
            <w:vAlign w:val="center"/>
          </w:tcPr>
          <w:p w:rsidR="005E54A2" w:rsidRDefault="005E54A2" w:rsidP="005E54A2">
            <w:pPr>
              <w:pStyle w:val="tableteksttab"/>
            </w:pPr>
            <w:r>
              <w:t>49,5</w:t>
            </w:r>
          </w:p>
        </w:tc>
      </w:tr>
    </w:tbl>
    <w:p w:rsidR="007A6533" w:rsidRPr="000C23CF" w:rsidRDefault="007A6533" w:rsidP="007A6533">
      <w:pPr>
        <w:pStyle w:val="notka"/>
      </w:pPr>
      <w:r w:rsidRPr="000C23CF">
        <w:t>a Realizowane przez różnych inwestorów z zamiarem krótkoterminowego lub długoterminowego wynajmu, w tym na podstawie</w:t>
      </w:r>
      <w:r>
        <w:t xml:space="preserve"> umów najmu instytucjonalnego z </w:t>
      </w:r>
      <w:r w:rsidRPr="000C23CF">
        <w:t>dojściem do własności</w:t>
      </w:r>
      <w:r>
        <w:t xml:space="preserve">. </w:t>
      </w:r>
    </w:p>
    <w:p w:rsidR="007A6533" w:rsidRPr="00FC252B" w:rsidRDefault="007A6533" w:rsidP="007A6533">
      <w:pPr>
        <w:spacing w:before="360"/>
        <w:rPr>
          <w:spacing w:val="-2"/>
          <w:szCs w:val="19"/>
        </w:rPr>
      </w:pPr>
      <w:r w:rsidRPr="00FC252B">
        <w:lastRenderedPageBreak/>
        <w:t>W okresie styczeń-</w:t>
      </w:r>
      <w:r w:rsidR="00542A3A">
        <w:t>październik</w:t>
      </w:r>
      <w:r w:rsidRPr="00FC252B">
        <w:t xml:space="preserve"> br. najwięcej nowych mieszkań oddano </w:t>
      </w:r>
      <w:r w:rsidRPr="00FC252B">
        <w:rPr>
          <w:rFonts w:cs="Calibri"/>
          <w:spacing w:val="-2"/>
          <w:szCs w:val="19"/>
        </w:rPr>
        <w:t xml:space="preserve">do użytkowania w </w:t>
      </w:r>
      <w:r w:rsidRPr="00FC252B">
        <w:rPr>
          <w:spacing w:val="-2"/>
          <w:szCs w:val="19"/>
        </w:rPr>
        <w:t xml:space="preserve">powiecie </w:t>
      </w:r>
      <w:r w:rsidRPr="00FC252B">
        <w:rPr>
          <w:rFonts w:cs="Calibri"/>
          <w:spacing w:val="-2"/>
          <w:szCs w:val="19"/>
        </w:rPr>
        <w:t>poznańskim (</w:t>
      </w:r>
      <w:r w:rsidR="006A0A0A">
        <w:rPr>
          <w:rFonts w:cs="Calibri"/>
          <w:spacing w:val="-2"/>
          <w:szCs w:val="19"/>
        </w:rPr>
        <w:t>45</w:t>
      </w:r>
      <w:r w:rsidR="008C6807">
        <w:rPr>
          <w:rFonts w:cs="Calibri"/>
          <w:spacing w:val="-2"/>
          <w:szCs w:val="19"/>
        </w:rPr>
        <w:t>67</w:t>
      </w:r>
      <w:r w:rsidRPr="00FC252B">
        <w:rPr>
          <w:rFonts w:cs="Calibri"/>
          <w:spacing w:val="-2"/>
          <w:szCs w:val="19"/>
        </w:rPr>
        <w:t xml:space="preserve">, czyli </w:t>
      </w:r>
      <w:r w:rsidR="003B03DC">
        <w:rPr>
          <w:rFonts w:cs="Calibri"/>
          <w:spacing w:val="-2"/>
          <w:szCs w:val="19"/>
        </w:rPr>
        <w:t>2</w:t>
      </w:r>
      <w:r w:rsidR="006A0A0A">
        <w:rPr>
          <w:rFonts w:cs="Calibri"/>
          <w:spacing w:val="-2"/>
          <w:szCs w:val="19"/>
        </w:rPr>
        <w:t>4</w:t>
      </w:r>
      <w:r w:rsidR="003B03DC">
        <w:rPr>
          <w:rFonts w:cs="Calibri"/>
          <w:spacing w:val="-2"/>
          <w:szCs w:val="19"/>
        </w:rPr>
        <w:t>,</w:t>
      </w:r>
      <w:r w:rsidR="008C6807">
        <w:rPr>
          <w:rFonts w:cs="Calibri"/>
          <w:spacing w:val="-2"/>
          <w:szCs w:val="19"/>
        </w:rPr>
        <w:t>2</w:t>
      </w:r>
      <w:r w:rsidRPr="00FC252B">
        <w:rPr>
          <w:rFonts w:cs="Calibri"/>
          <w:spacing w:val="-2"/>
          <w:szCs w:val="19"/>
        </w:rPr>
        <w:t xml:space="preserve">%) i </w:t>
      </w:r>
      <w:r w:rsidRPr="00FC252B">
        <w:rPr>
          <w:spacing w:val="-2"/>
          <w:szCs w:val="19"/>
        </w:rPr>
        <w:t>Poznaniu (</w:t>
      </w:r>
      <w:r w:rsidR="006A0A0A">
        <w:rPr>
          <w:spacing w:val="-2"/>
          <w:szCs w:val="19"/>
        </w:rPr>
        <w:t>387</w:t>
      </w:r>
      <w:r w:rsidR="008C6807">
        <w:rPr>
          <w:spacing w:val="-2"/>
          <w:szCs w:val="19"/>
        </w:rPr>
        <w:t>4</w:t>
      </w:r>
      <w:r w:rsidRPr="00FC252B">
        <w:rPr>
          <w:spacing w:val="-2"/>
          <w:szCs w:val="19"/>
        </w:rPr>
        <w:t>,</w:t>
      </w:r>
      <w:r w:rsidRPr="00FC252B">
        <w:rPr>
          <w:rFonts w:cs="Calibri"/>
          <w:spacing w:val="-2"/>
          <w:szCs w:val="19"/>
        </w:rPr>
        <w:t xml:space="preserve"> tj. 2</w:t>
      </w:r>
      <w:r w:rsidR="008C6807">
        <w:rPr>
          <w:rFonts w:cs="Calibri"/>
          <w:spacing w:val="-2"/>
          <w:szCs w:val="19"/>
        </w:rPr>
        <w:t>0</w:t>
      </w:r>
      <w:r w:rsidR="005E6F97">
        <w:rPr>
          <w:rFonts w:cs="Calibri"/>
          <w:spacing w:val="-2"/>
          <w:szCs w:val="19"/>
        </w:rPr>
        <w:t>,</w:t>
      </w:r>
      <w:r w:rsidR="008C6807">
        <w:rPr>
          <w:rFonts w:cs="Calibri"/>
          <w:spacing w:val="-2"/>
          <w:szCs w:val="19"/>
        </w:rPr>
        <w:t>5</w:t>
      </w:r>
      <w:r w:rsidRPr="00FC252B">
        <w:rPr>
          <w:rFonts w:cs="Calibri"/>
          <w:spacing w:val="-2"/>
          <w:szCs w:val="19"/>
        </w:rPr>
        <w:t>%</w:t>
      </w:r>
      <w:r w:rsidRPr="00FC252B">
        <w:rPr>
          <w:spacing w:val="-2"/>
          <w:szCs w:val="19"/>
        </w:rPr>
        <w:t>)</w:t>
      </w:r>
      <w:r w:rsidRPr="00FC252B">
        <w:rPr>
          <w:rFonts w:cs="Calibri"/>
          <w:spacing w:val="-2"/>
          <w:szCs w:val="19"/>
        </w:rPr>
        <w:t>, a ponadto w</w:t>
      </w:r>
      <w:r w:rsidRPr="00FC252B">
        <w:rPr>
          <w:spacing w:val="-2"/>
          <w:szCs w:val="19"/>
        </w:rPr>
        <w:t xml:space="preserve"> ostrowskim (</w:t>
      </w:r>
      <w:r w:rsidR="008C6807">
        <w:rPr>
          <w:spacing w:val="-2"/>
          <w:szCs w:val="19"/>
        </w:rPr>
        <w:t>658</w:t>
      </w:r>
      <w:r w:rsidRPr="00FC252B">
        <w:rPr>
          <w:spacing w:val="-2"/>
          <w:szCs w:val="19"/>
        </w:rPr>
        <w:t>, tj. 3,</w:t>
      </w:r>
      <w:r w:rsidR="008C6807">
        <w:rPr>
          <w:spacing w:val="-2"/>
          <w:szCs w:val="19"/>
        </w:rPr>
        <w:t>5</w:t>
      </w:r>
      <w:r w:rsidRPr="00FC252B">
        <w:rPr>
          <w:spacing w:val="-2"/>
          <w:szCs w:val="19"/>
        </w:rPr>
        <w:t>%),</w:t>
      </w:r>
      <w:r w:rsidRPr="00FC252B">
        <w:rPr>
          <w:rFonts w:cs="Calibri"/>
          <w:spacing w:val="-2"/>
          <w:szCs w:val="19"/>
        </w:rPr>
        <w:t xml:space="preserve"> </w:t>
      </w:r>
      <w:r w:rsidRPr="00FC252B">
        <w:rPr>
          <w:spacing w:val="-2"/>
          <w:szCs w:val="19"/>
        </w:rPr>
        <w:t>gnieźnieńskim (</w:t>
      </w:r>
      <w:r w:rsidR="008C6807">
        <w:rPr>
          <w:spacing w:val="-2"/>
          <w:szCs w:val="19"/>
        </w:rPr>
        <w:t>651</w:t>
      </w:r>
      <w:r w:rsidRPr="00FC252B">
        <w:rPr>
          <w:spacing w:val="-2"/>
          <w:szCs w:val="19"/>
        </w:rPr>
        <w:t xml:space="preserve">, tj. </w:t>
      </w:r>
      <w:r w:rsidR="005E6F97">
        <w:rPr>
          <w:spacing w:val="-2"/>
          <w:szCs w:val="19"/>
        </w:rPr>
        <w:t>3,</w:t>
      </w:r>
      <w:r w:rsidR="008C6807">
        <w:rPr>
          <w:spacing w:val="-2"/>
          <w:szCs w:val="19"/>
        </w:rPr>
        <w:t>5</w:t>
      </w:r>
      <w:r w:rsidRPr="00FC252B">
        <w:rPr>
          <w:spacing w:val="-2"/>
          <w:szCs w:val="19"/>
        </w:rPr>
        <w:t xml:space="preserve">%), </w:t>
      </w:r>
      <w:r w:rsidR="008C6807">
        <w:rPr>
          <w:spacing w:val="-2"/>
          <w:szCs w:val="19"/>
        </w:rPr>
        <w:t>szamotulskim (503, tj. 2,7%),</w:t>
      </w:r>
      <w:r w:rsidR="008C6807" w:rsidRPr="00FC252B">
        <w:rPr>
          <w:spacing w:val="-2"/>
          <w:szCs w:val="19"/>
        </w:rPr>
        <w:t xml:space="preserve"> </w:t>
      </w:r>
      <w:r w:rsidRPr="00FC252B">
        <w:rPr>
          <w:spacing w:val="-2"/>
          <w:szCs w:val="19"/>
        </w:rPr>
        <w:t>konińskim (</w:t>
      </w:r>
      <w:r w:rsidR="006A0A0A">
        <w:rPr>
          <w:spacing w:val="-2"/>
          <w:szCs w:val="19"/>
        </w:rPr>
        <w:t>4</w:t>
      </w:r>
      <w:r w:rsidR="008C6807">
        <w:rPr>
          <w:spacing w:val="-2"/>
          <w:szCs w:val="19"/>
        </w:rPr>
        <w:t>81</w:t>
      </w:r>
      <w:r w:rsidRPr="00FC252B">
        <w:rPr>
          <w:spacing w:val="-2"/>
          <w:szCs w:val="19"/>
        </w:rPr>
        <w:t>, tj. 2,6%)</w:t>
      </w:r>
      <w:r w:rsidR="005E6F97">
        <w:rPr>
          <w:spacing w:val="-2"/>
          <w:szCs w:val="19"/>
        </w:rPr>
        <w:t xml:space="preserve">, </w:t>
      </w:r>
      <w:r w:rsidR="008C6807">
        <w:rPr>
          <w:spacing w:val="-2"/>
          <w:szCs w:val="19"/>
        </w:rPr>
        <w:t>średzkim (464, tj. 2,5%)</w:t>
      </w:r>
      <w:r w:rsidR="008C6807" w:rsidRPr="008C6807">
        <w:rPr>
          <w:spacing w:val="-2"/>
          <w:szCs w:val="19"/>
        </w:rPr>
        <w:t xml:space="preserve"> </w:t>
      </w:r>
      <w:r w:rsidR="008C6807" w:rsidRPr="00FC252B">
        <w:rPr>
          <w:spacing w:val="-2"/>
          <w:szCs w:val="19"/>
        </w:rPr>
        <w:t xml:space="preserve">i </w:t>
      </w:r>
      <w:r w:rsidRPr="00FC252B">
        <w:rPr>
          <w:spacing w:val="-2"/>
          <w:szCs w:val="19"/>
        </w:rPr>
        <w:t>pilskim</w:t>
      </w:r>
      <w:r w:rsidRPr="00FC252B">
        <w:rPr>
          <w:rFonts w:cs="Calibri"/>
          <w:spacing w:val="-2"/>
          <w:szCs w:val="19"/>
        </w:rPr>
        <w:t xml:space="preserve"> (</w:t>
      </w:r>
      <w:r w:rsidR="008C6807">
        <w:rPr>
          <w:rFonts w:cs="Calibri"/>
          <w:spacing w:val="-2"/>
          <w:szCs w:val="19"/>
        </w:rPr>
        <w:t>46</w:t>
      </w:r>
      <w:r w:rsidR="006A0A0A">
        <w:rPr>
          <w:rFonts w:cs="Calibri"/>
          <w:spacing w:val="-2"/>
          <w:szCs w:val="19"/>
        </w:rPr>
        <w:t>3</w:t>
      </w:r>
      <w:r w:rsidRPr="00FC252B">
        <w:rPr>
          <w:rFonts w:cs="Calibri"/>
          <w:spacing w:val="-2"/>
          <w:szCs w:val="19"/>
        </w:rPr>
        <w:t>, tj. 2,</w:t>
      </w:r>
      <w:r w:rsidR="008C6807">
        <w:rPr>
          <w:rFonts w:cs="Calibri"/>
          <w:spacing w:val="-2"/>
          <w:szCs w:val="19"/>
        </w:rPr>
        <w:t>5</w:t>
      </w:r>
      <w:r w:rsidRPr="00FC252B">
        <w:rPr>
          <w:rFonts w:cs="Calibri"/>
          <w:spacing w:val="-2"/>
          <w:szCs w:val="19"/>
        </w:rPr>
        <w:t>%)</w:t>
      </w:r>
      <w:r w:rsidR="006A0A0A">
        <w:rPr>
          <w:spacing w:val="-2"/>
          <w:szCs w:val="19"/>
        </w:rPr>
        <w:t xml:space="preserve">. </w:t>
      </w:r>
      <w:r w:rsidRPr="00FC252B">
        <w:rPr>
          <w:spacing w:val="-2"/>
          <w:szCs w:val="19"/>
        </w:rPr>
        <w:t xml:space="preserve">Od początku roku najmniej mieszkań powstało </w:t>
      </w:r>
      <w:r w:rsidR="008C6807">
        <w:rPr>
          <w:spacing w:val="-2"/>
          <w:szCs w:val="19"/>
        </w:rPr>
        <w:t xml:space="preserve">powiatach międzychodzkim (123) i tureckim (124) oraz </w:t>
      </w:r>
      <w:r w:rsidRPr="00FC252B">
        <w:rPr>
          <w:spacing w:val="-2"/>
          <w:szCs w:val="19"/>
        </w:rPr>
        <w:t>w Koninie (</w:t>
      </w:r>
      <w:r w:rsidR="00F959DF">
        <w:rPr>
          <w:spacing w:val="-2"/>
          <w:szCs w:val="19"/>
        </w:rPr>
        <w:t>1</w:t>
      </w:r>
      <w:r w:rsidR="008C6807">
        <w:rPr>
          <w:spacing w:val="-2"/>
          <w:szCs w:val="19"/>
        </w:rPr>
        <w:t>4</w:t>
      </w:r>
      <w:r w:rsidR="00F959DF">
        <w:rPr>
          <w:spacing w:val="-2"/>
          <w:szCs w:val="19"/>
        </w:rPr>
        <w:t>5</w:t>
      </w:r>
      <w:r w:rsidRPr="00FC252B">
        <w:rPr>
          <w:spacing w:val="-2"/>
          <w:szCs w:val="19"/>
        </w:rPr>
        <w:t xml:space="preserve">). </w:t>
      </w:r>
    </w:p>
    <w:p w:rsidR="00307964" w:rsidRDefault="007A6533" w:rsidP="007A6533">
      <w:pPr>
        <w:pStyle w:val="tekst"/>
        <w:rPr>
          <w:szCs w:val="19"/>
        </w:rPr>
      </w:pPr>
      <w:r w:rsidRPr="00FC252B">
        <w:rPr>
          <w:b/>
          <w:spacing w:val="-2"/>
          <w:szCs w:val="19"/>
        </w:rPr>
        <w:t>Przeciętna powierzchnia użytkowa 1 mieszkania</w:t>
      </w:r>
      <w:r w:rsidRPr="00FC252B">
        <w:rPr>
          <w:spacing w:val="-2"/>
          <w:szCs w:val="19"/>
        </w:rPr>
        <w:t xml:space="preserve"> </w:t>
      </w:r>
      <w:r w:rsidRPr="00FC252B">
        <w:rPr>
          <w:szCs w:val="19"/>
        </w:rPr>
        <w:t>oddanego do użytkowania od początku br.</w:t>
      </w:r>
      <w:r w:rsidRPr="00FC252B">
        <w:rPr>
          <w:spacing w:val="-2"/>
          <w:szCs w:val="19"/>
        </w:rPr>
        <w:t xml:space="preserve"> </w:t>
      </w:r>
      <w:r w:rsidRPr="00FC252B">
        <w:rPr>
          <w:szCs w:val="19"/>
        </w:rPr>
        <w:t>wyniosła 9</w:t>
      </w:r>
      <w:r w:rsidR="006B1531">
        <w:rPr>
          <w:szCs w:val="19"/>
        </w:rPr>
        <w:t>2,</w:t>
      </w:r>
      <w:r w:rsidR="00E06196">
        <w:rPr>
          <w:szCs w:val="19"/>
        </w:rPr>
        <w:t>7</w:t>
      </w:r>
      <w:r w:rsidRPr="00FC252B">
        <w:rPr>
          <w:szCs w:val="19"/>
        </w:rPr>
        <w:t xml:space="preserve"> m</w:t>
      </w:r>
      <w:r w:rsidRPr="00FC252B">
        <w:rPr>
          <w:szCs w:val="19"/>
          <w:vertAlign w:val="superscript"/>
        </w:rPr>
        <w:t>2</w:t>
      </w:r>
      <w:r w:rsidRPr="00FC252B">
        <w:rPr>
          <w:szCs w:val="19"/>
        </w:rPr>
        <w:t xml:space="preserve"> (przed rokiem 9</w:t>
      </w:r>
      <w:r w:rsidR="00E06196">
        <w:rPr>
          <w:szCs w:val="19"/>
        </w:rPr>
        <w:t>4</w:t>
      </w:r>
      <w:r w:rsidRPr="00FC252B">
        <w:rPr>
          <w:szCs w:val="19"/>
        </w:rPr>
        <w:t>,</w:t>
      </w:r>
      <w:r w:rsidR="00E06196">
        <w:rPr>
          <w:szCs w:val="19"/>
        </w:rPr>
        <w:t>9</w:t>
      </w:r>
      <w:r w:rsidR="00663C90">
        <w:rPr>
          <w:szCs w:val="19"/>
        </w:rPr>
        <w:t xml:space="preserve"> </w:t>
      </w:r>
      <w:r w:rsidRPr="00FC252B">
        <w:rPr>
          <w:szCs w:val="19"/>
        </w:rPr>
        <w:t>m</w:t>
      </w:r>
      <w:r w:rsidRPr="00FC252B">
        <w:rPr>
          <w:szCs w:val="19"/>
          <w:vertAlign w:val="superscript"/>
        </w:rPr>
        <w:t>2</w:t>
      </w:r>
      <w:r w:rsidRPr="00FC252B">
        <w:rPr>
          <w:szCs w:val="19"/>
        </w:rPr>
        <w:t>). Mieszkania wybudowane przez inwestorów indywidualnych miały przeciętnie 138,</w:t>
      </w:r>
      <w:r w:rsidR="00E06196">
        <w:rPr>
          <w:szCs w:val="19"/>
        </w:rPr>
        <w:t>6</w:t>
      </w:r>
      <w:r w:rsidRPr="00FC252B">
        <w:rPr>
          <w:szCs w:val="19"/>
        </w:rPr>
        <w:t xml:space="preserve"> m</w:t>
      </w:r>
      <w:r w:rsidRPr="00FC252B">
        <w:rPr>
          <w:szCs w:val="19"/>
          <w:vertAlign w:val="superscript"/>
        </w:rPr>
        <w:t>2</w:t>
      </w:r>
      <w:r w:rsidRPr="00FC252B">
        <w:rPr>
          <w:szCs w:val="19"/>
        </w:rPr>
        <w:t xml:space="preserve"> (przed rokiem 14</w:t>
      </w:r>
      <w:r w:rsidR="00663C90">
        <w:rPr>
          <w:szCs w:val="19"/>
        </w:rPr>
        <w:t>0,</w:t>
      </w:r>
      <w:r w:rsidR="00E06196">
        <w:rPr>
          <w:szCs w:val="19"/>
        </w:rPr>
        <w:t>0</w:t>
      </w:r>
      <w:r w:rsidRPr="00FC252B">
        <w:rPr>
          <w:szCs w:val="19"/>
        </w:rPr>
        <w:t xml:space="preserve"> m</w:t>
      </w:r>
      <w:r w:rsidRPr="00FC252B">
        <w:rPr>
          <w:szCs w:val="19"/>
          <w:vertAlign w:val="superscript"/>
        </w:rPr>
        <w:t>2</w:t>
      </w:r>
      <w:r w:rsidRPr="00FC252B">
        <w:rPr>
          <w:szCs w:val="19"/>
        </w:rPr>
        <w:t>), przeznaczone na sprzedaż lub wynajem – 6</w:t>
      </w:r>
      <w:r w:rsidR="00E06196">
        <w:rPr>
          <w:szCs w:val="19"/>
        </w:rPr>
        <w:t>5,3</w:t>
      </w:r>
      <w:r w:rsidRPr="00FC252B">
        <w:rPr>
          <w:szCs w:val="19"/>
        </w:rPr>
        <w:t xml:space="preserve"> m</w:t>
      </w:r>
      <w:r w:rsidRPr="00FC252B">
        <w:rPr>
          <w:szCs w:val="19"/>
          <w:vertAlign w:val="superscript"/>
        </w:rPr>
        <w:t>2</w:t>
      </w:r>
      <w:r w:rsidRPr="00FC252B">
        <w:rPr>
          <w:szCs w:val="19"/>
        </w:rPr>
        <w:t xml:space="preserve"> (przed rokiem 6</w:t>
      </w:r>
      <w:r w:rsidR="00663C90">
        <w:rPr>
          <w:szCs w:val="19"/>
        </w:rPr>
        <w:t>8</w:t>
      </w:r>
      <w:r w:rsidR="006B1531">
        <w:rPr>
          <w:szCs w:val="19"/>
        </w:rPr>
        <w:t>,</w:t>
      </w:r>
      <w:r w:rsidR="00E06196">
        <w:rPr>
          <w:szCs w:val="19"/>
        </w:rPr>
        <w:t>0</w:t>
      </w:r>
      <w:r w:rsidRPr="00FC252B">
        <w:rPr>
          <w:szCs w:val="19"/>
        </w:rPr>
        <w:t xml:space="preserve"> m</w:t>
      </w:r>
      <w:r w:rsidRPr="00FC252B">
        <w:rPr>
          <w:szCs w:val="19"/>
          <w:vertAlign w:val="superscript"/>
        </w:rPr>
        <w:t>2</w:t>
      </w:r>
      <w:r w:rsidRPr="00FC252B">
        <w:rPr>
          <w:szCs w:val="19"/>
        </w:rPr>
        <w:t xml:space="preserve">), społeczne czynszowe – </w:t>
      </w:r>
      <w:r w:rsidR="006B1531">
        <w:rPr>
          <w:szCs w:val="19"/>
        </w:rPr>
        <w:t>49</w:t>
      </w:r>
      <w:r w:rsidRPr="00FC252B">
        <w:rPr>
          <w:szCs w:val="19"/>
        </w:rPr>
        <w:t>,</w:t>
      </w:r>
      <w:r w:rsidR="00E06196">
        <w:rPr>
          <w:szCs w:val="19"/>
        </w:rPr>
        <w:t>5</w:t>
      </w:r>
      <w:r w:rsidRPr="00FC252B">
        <w:rPr>
          <w:szCs w:val="19"/>
        </w:rPr>
        <w:t xml:space="preserve"> m</w:t>
      </w:r>
      <w:r w:rsidRPr="00FC252B">
        <w:rPr>
          <w:szCs w:val="19"/>
          <w:vertAlign w:val="superscript"/>
        </w:rPr>
        <w:t>2</w:t>
      </w:r>
      <w:r w:rsidRPr="00FC252B">
        <w:rPr>
          <w:szCs w:val="19"/>
        </w:rPr>
        <w:t xml:space="preserve"> (przed rokiem 44,8 m</w:t>
      </w:r>
      <w:r w:rsidRPr="00FC252B">
        <w:rPr>
          <w:szCs w:val="19"/>
          <w:vertAlign w:val="superscript"/>
        </w:rPr>
        <w:t>2</w:t>
      </w:r>
      <w:r w:rsidRPr="00FC252B">
        <w:rPr>
          <w:szCs w:val="19"/>
        </w:rPr>
        <w:t xml:space="preserve">), </w:t>
      </w:r>
      <w:r w:rsidR="00E06196">
        <w:rPr>
          <w:szCs w:val="19"/>
        </w:rPr>
        <w:t xml:space="preserve">spółdzielcze – 48,5 </w:t>
      </w:r>
      <w:r w:rsidR="00E06196" w:rsidRPr="00FC252B">
        <w:rPr>
          <w:szCs w:val="19"/>
        </w:rPr>
        <w:t>m</w:t>
      </w:r>
      <w:r w:rsidR="00E06196" w:rsidRPr="00FC252B">
        <w:rPr>
          <w:szCs w:val="19"/>
          <w:vertAlign w:val="superscript"/>
        </w:rPr>
        <w:t>2</w:t>
      </w:r>
      <w:r w:rsidR="00E06196">
        <w:rPr>
          <w:szCs w:val="19"/>
        </w:rPr>
        <w:t xml:space="preserve"> </w:t>
      </w:r>
      <w:r w:rsidR="00E06196" w:rsidRPr="00FC252B">
        <w:rPr>
          <w:szCs w:val="19"/>
        </w:rPr>
        <w:t>(przed rokiem 4</w:t>
      </w:r>
      <w:r w:rsidR="00E06196">
        <w:rPr>
          <w:szCs w:val="19"/>
        </w:rPr>
        <w:t>0</w:t>
      </w:r>
      <w:r w:rsidR="00E06196" w:rsidRPr="00FC252B">
        <w:rPr>
          <w:szCs w:val="19"/>
        </w:rPr>
        <w:t>,</w:t>
      </w:r>
      <w:r w:rsidR="00E06196">
        <w:rPr>
          <w:szCs w:val="19"/>
        </w:rPr>
        <w:t>0</w:t>
      </w:r>
      <w:r w:rsidR="00E06196" w:rsidRPr="00FC252B">
        <w:rPr>
          <w:szCs w:val="19"/>
        </w:rPr>
        <w:t xml:space="preserve"> m</w:t>
      </w:r>
      <w:r w:rsidR="00E06196" w:rsidRPr="00FC252B">
        <w:rPr>
          <w:szCs w:val="19"/>
          <w:vertAlign w:val="superscript"/>
        </w:rPr>
        <w:t>2</w:t>
      </w:r>
      <w:r w:rsidR="00E06196" w:rsidRPr="00FC252B">
        <w:rPr>
          <w:szCs w:val="19"/>
        </w:rPr>
        <w:t>)</w:t>
      </w:r>
      <w:r w:rsidR="00E06196">
        <w:rPr>
          <w:szCs w:val="19"/>
        </w:rPr>
        <w:t xml:space="preserve">, </w:t>
      </w:r>
      <w:r w:rsidRPr="00FC252B">
        <w:rPr>
          <w:szCs w:val="19"/>
        </w:rPr>
        <w:t>zaś p</w:t>
      </w:r>
      <w:r w:rsidRPr="00FC252B">
        <w:rPr>
          <w:spacing w:val="-2"/>
          <w:szCs w:val="19"/>
        </w:rPr>
        <w:t>rzeciętna powierzchnia m</w:t>
      </w:r>
      <w:r w:rsidRPr="00FC252B">
        <w:rPr>
          <w:szCs w:val="19"/>
        </w:rPr>
        <w:t>ieszkania</w:t>
      </w:r>
      <w:r w:rsidR="006B1531">
        <w:rPr>
          <w:szCs w:val="19"/>
        </w:rPr>
        <w:t xml:space="preserve"> komunalnego wynosiła średnio 44</w:t>
      </w:r>
      <w:r w:rsidRPr="00FC252B">
        <w:rPr>
          <w:szCs w:val="19"/>
        </w:rPr>
        <w:t>,</w:t>
      </w:r>
      <w:r w:rsidR="006B1531">
        <w:rPr>
          <w:szCs w:val="19"/>
        </w:rPr>
        <w:t>5</w:t>
      </w:r>
      <w:r w:rsidRPr="00FC252B">
        <w:rPr>
          <w:szCs w:val="19"/>
        </w:rPr>
        <w:t xml:space="preserve"> m</w:t>
      </w:r>
      <w:r w:rsidRPr="00FC252B">
        <w:rPr>
          <w:szCs w:val="19"/>
          <w:vertAlign w:val="superscript"/>
        </w:rPr>
        <w:t>2</w:t>
      </w:r>
      <w:r w:rsidRPr="00FC252B">
        <w:rPr>
          <w:szCs w:val="19"/>
        </w:rPr>
        <w:t xml:space="preserve"> (przed rokiem 45,</w:t>
      </w:r>
      <w:r w:rsidR="006B1531">
        <w:rPr>
          <w:szCs w:val="19"/>
        </w:rPr>
        <w:t>7</w:t>
      </w:r>
      <w:r w:rsidRPr="00FC252B">
        <w:rPr>
          <w:szCs w:val="19"/>
        </w:rPr>
        <w:t xml:space="preserve"> m</w:t>
      </w:r>
      <w:r w:rsidRPr="00FC252B">
        <w:rPr>
          <w:szCs w:val="19"/>
          <w:vertAlign w:val="superscript"/>
        </w:rPr>
        <w:t>2</w:t>
      </w:r>
      <w:r w:rsidRPr="00FC252B">
        <w:rPr>
          <w:szCs w:val="19"/>
        </w:rPr>
        <w:t>). Największa przeciętna powierzchnia użytkowa charakteryzowała mieszkania oddane do użytkowania w powiatach: kaliskim (13</w:t>
      </w:r>
      <w:r w:rsidR="00663C90">
        <w:rPr>
          <w:szCs w:val="19"/>
        </w:rPr>
        <w:t>8,</w:t>
      </w:r>
      <w:r w:rsidR="006B1531">
        <w:rPr>
          <w:szCs w:val="19"/>
        </w:rPr>
        <w:t>5</w:t>
      </w:r>
      <w:r w:rsidR="00E06196">
        <w:rPr>
          <w:szCs w:val="19"/>
        </w:rPr>
        <w:t xml:space="preserve"> </w:t>
      </w:r>
      <w:r w:rsidRPr="00FC252B">
        <w:rPr>
          <w:szCs w:val="19"/>
        </w:rPr>
        <w:t>m</w:t>
      </w:r>
      <w:r w:rsidRPr="00FC252B">
        <w:rPr>
          <w:szCs w:val="19"/>
          <w:vertAlign w:val="superscript"/>
        </w:rPr>
        <w:t>2</w:t>
      </w:r>
      <w:r w:rsidRPr="00FC252B">
        <w:rPr>
          <w:szCs w:val="19"/>
        </w:rPr>
        <w:t>), tureckim (13</w:t>
      </w:r>
      <w:r w:rsidR="00E06196">
        <w:rPr>
          <w:szCs w:val="19"/>
        </w:rPr>
        <w:t>3,</w:t>
      </w:r>
      <w:r w:rsidR="006B1531">
        <w:rPr>
          <w:szCs w:val="19"/>
        </w:rPr>
        <w:t>2</w:t>
      </w:r>
      <w:r w:rsidRPr="00FC252B">
        <w:rPr>
          <w:szCs w:val="19"/>
        </w:rPr>
        <w:t xml:space="preserve"> m</w:t>
      </w:r>
      <w:r w:rsidRPr="00FC252B">
        <w:rPr>
          <w:szCs w:val="19"/>
          <w:vertAlign w:val="superscript"/>
        </w:rPr>
        <w:t>2</w:t>
      </w:r>
      <w:r w:rsidRPr="00FC252B">
        <w:rPr>
          <w:szCs w:val="19"/>
        </w:rPr>
        <w:t xml:space="preserve">), </w:t>
      </w:r>
      <w:r w:rsidR="006B1531">
        <w:rPr>
          <w:szCs w:val="19"/>
        </w:rPr>
        <w:t>wolszt</w:t>
      </w:r>
      <w:r w:rsidR="006B1531" w:rsidRPr="00FC252B">
        <w:rPr>
          <w:szCs w:val="19"/>
        </w:rPr>
        <w:t>yńskim (12</w:t>
      </w:r>
      <w:r w:rsidR="006B1531">
        <w:rPr>
          <w:szCs w:val="19"/>
        </w:rPr>
        <w:t>6,0</w:t>
      </w:r>
      <w:r w:rsidR="006B1531" w:rsidRPr="00FC252B">
        <w:rPr>
          <w:szCs w:val="19"/>
        </w:rPr>
        <w:t xml:space="preserve"> m</w:t>
      </w:r>
      <w:r w:rsidR="006B1531" w:rsidRPr="00FC252B">
        <w:rPr>
          <w:szCs w:val="19"/>
          <w:vertAlign w:val="superscript"/>
        </w:rPr>
        <w:t>2</w:t>
      </w:r>
      <w:r w:rsidR="006B1531" w:rsidRPr="00FC252B">
        <w:rPr>
          <w:szCs w:val="19"/>
        </w:rPr>
        <w:t>)</w:t>
      </w:r>
      <w:r w:rsidR="006B1531" w:rsidRPr="006B1531">
        <w:rPr>
          <w:szCs w:val="19"/>
        </w:rPr>
        <w:t xml:space="preserve"> </w:t>
      </w:r>
      <w:r w:rsidR="006B1531" w:rsidRPr="00FC252B">
        <w:rPr>
          <w:szCs w:val="19"/>
        </w:rPr>
        <w:t>i</w:t>
      </w:r>
      <w:r w:rsidR="006B1531" w:rsidRPr="006B1531">
        <w:rPr>
          <w:szCs w:val="19"/>
        </w:rPr>
        <w:t xml:space="preserve"> czarnkowsko-trzcianecki</w:t>
      </w:r>
      <w:r w:rsidR="006B1531">
        <w:rPr>
          <w:szCs w:val="19"/>
        </w:rPr>
        <w:t>m</w:t>
      </w:r>
      <w:r w:rsidR="006B1531" w:rsidRPr="006B1531">
        <w:rPr>
          <w:szCs w:val="19"/>
        </w:rPr>
        <w:t xml:space="preserve"> </w:t>
      </w:r>
      <w:r w:rsidRPr="00FC252B">
        <w:rPr>
          <w:szCs w:val="19"/>
        </w:rPr>
        <w:t>(12</w:t>
      </w:r>
      <w:r w:rsidR="006B1531">
        <w:rPr>
          <w:szCs w:val="19"/>
        </w:rPr>
        <w:t>5</w:t>
      </w:r>
      <w:r w:rsidR="00663C90">
        <w:rPr>
          <w:szCs w:val="19"/>
        </w:rPr>
        <w:t>,</w:t>
      </w:r>
      <w:r w:rsidR="006B1531">
        <w:rPr>
          <w:szCs w:val="19"/>
        </w:rPr>
        <w:t>5</w:t>
      </w:r>
      <w:r w:rsidRPr="00FC252B">
        <w:rPr>
          <w:szCs w:val="19"/>
        </w:rPr>
        <w:t xml:space="preserve"> m</w:t>
      </w:r>
      <w:r w:rsidRPr="00FC252B">
        <w:rPr>
          <w:szCs w:val="19"/>
          <w:vertAlign w:val="superscript"/>
        </w:rPr>
        <w:t>2</w:t>
      </w:r>
      <w:r w:rsidRPr="00FC252B">
        <w:rPr>
          <w:szCs w:val="19"/>
        </w:rPr>
        <w:t>), gdzie na ogół dominowały mieszkania budowane przez inwestorów indywidualnych. Najmniejsze były mieszkania zrealizowane w Poznaniu (</w:t>
      </w:r>
      <w:r w:rsidR="00663C90">
        <w:rPr>
          <w:szCs w:val="19"/>
        </w:rPr>
        <w:t>5</w:t>
      </w:r>
      <w:r w:rsidR="00E06196">
        <w:rPr>
          <w:szCs w:val="19"/>
        </w:rPr>
        <w:t>9,6</w:t>
      </w:r>
      <w:r w:rsidRPr="00FC252B">
        <w:rPr>
          <w:szCs w:val="19"/>
        </w:rPr>
        <w:t xml:space="preserve"> m</w:t>
      </w:r>
      <w:r w:rsidRPr="00FC252B">
        <w:rPr>
          <w:szCs w:val="19"/>
          <w:vertAlign w:val="superscript"/>
        </w:rPr>
        <w:t>2</w:t>
      </w:r>
      <w:r w:rsidRPr="00FC252B">
        <w:rPr>
          <w:szCs w:val="19"/>
        </w:rPr>
        <w:t>), Kaliszu (</w:t>
      </w:r>
      <w:r w:rsidR="00663C90">
        <w:rPr>
          <w:szCs w:val="19"/>
        </w:rPr>
        <w:t>7</w:t>
      </w:r>
      <w:r w:rsidR="00E06196">
        <w:rPr>
          <w:szCs w:val="19"/>
        </w:rPr>
        <w:t>3,6</w:t>
      </w:r>
      <w:r w:rsidR="006B1531">
        <w:rPr>
          <w:szCs w:val="19"/>
        </w:rPr>
        <w:t xml:space="preserve"> </w:t>
      </w:r>
      <w:r w:rsidRPr="00FC252B">
        <w:rPr>
          <w:szCs w:val="19"/>
        </w:rPr>
        <w:t>m</w:t>
      </w:r>
      <w:r w:rsidRPr="00FC252B">
        <w:rPr>
          <w:szCs w:val="19"/>
          <w:vertAlign w:val="superscript"/>
        </w:rPr>
        <w:t>2</w:t>
      </w:r>
      <w:r w:rsidRPr="00FC252B">
        <w:rPr>
          <w:szCs w:val="19"/>
        </w:rPr>
        <w:t>)</w:t>
      </w:r>
      <w:r w:rsidR="006B1531">
        <w:rPr>
          <w:szCs w:val="19"/>
        </w:rPr>
        <w:t>,</w:t>
      </w:r>
      <w:r w:rsidRPr="00FC252B">
        <w:rPr>
          <w:szCs w:val="19"/>
        </w:rPr>
        <w:t xml:space="preserve"> powiecie jarocińskim (7</w:t>
      </w:r>
      <w:r w:rsidR="00E06196">
        <w:rPr>
          <w:szCs w:val="19"/>
        </w:rPr>
        <w:t>6,0</w:t>
      </w:r>
      <w:r w:rsidRPr="00FC252B">
        <w:rPr>
          <w:szCs w:val="19"/>
        </w:rPr>
        <w:t xml:space="preserve"> m</w:t>
      </w:r>
      <w:r w:rsidRPr="00FC252B">
        <w:rPr>
          <w:szCs w:val="19"/>
          <w:vertAlign w:val="superscript"/>
        </w:rPr>
        <w:t>2</w:t>
      </w:r>
      <w:r w:rsidR="006B1531">
        <w:rPr>
          <w:szCs w:val="19"/>
        </w:rPr>
        <w:t>)</w:t>
      </w:r>
      <w:r w:rsidRPr="00FC252B">
        <w:rPr>
          <w:szCs w:val="19"/>
        </w:rPr>
        <w:t xml:space="preserve"> </w:t>
      </w:r>
      <w:r w:rsidR="006B1531" w:rsidRPr="00FC252B">
        <w:rPr>
          <w:szCs w:val="19"/>
        </w:rPr>
        <w:t xml:space="preserve">i </w:t>
      </w:r>
      <w:r w:rsidR="006B1531" w:rsidRPr="00FC252B">
        <w:rPr>
          <w:spacing w:val="-2"/>
          <w:szCs w:val="19"/>
        </w:rPr>
        <w:t xml:space="preserve">Koninie </w:t>
      </w:r>
      <w:r w:rsidR="006B1531" w:rsidRPr="00FC252B">
        <w:rPr>
          <w:szCs w:val="19"/>
        </w:rPr>
        <w:t>(7</w:t>
      </w:r>
      <w:r w:rsidR="00E06196">
        <w:rPr>
          <w:szCs w:val="19"/>
        </w:rPr>
        <w:t>9,6</w:t>
      </w:r>
      <w:r w:rsidR="006B1531" w:rsidRPr="00FC252B">
        <w:rPr>
          <w:szCs w:val="19"/>
        </w:rPr>
        <w:t xml:space="preserve"> m</w:t>
      </w:r>
      <w:r w:rsidR="006B1531" w:rsidRPr="00FC252B">
        <w:rPr>
          <w:szCs w:val="19"/>
          <w:vertAlign w:val="superscript"/>
        </w:rPr>
        <w:t>2</w:t>
      </w:r>
      <w:r w:rsidR="006B1531">
        <w:rPr>
          <w:szCs w:val="19"/>
        </w:rPr>
        <w:t>),</w:t>
      </w:r>
      <w:r w:rsidR="006B1531" w:rsidRPr="00FC252B">
        <w:rPr>
          <w:szCs w:val="19"/>
        </w:rPr>
        <w:t xml:space="preserve"> </w:t>
      </w:r>
      <w:r w:rsidRPr="00FC252B">
        <w:rPr>
          <w:szCs w:val="19"/>
        </w:rPr>
        <w:t>gdzie przeważały mieszkania z form budownictwa innych niż indywidualne, głównie deweloperskie.</w:t>
      </w:r>
    </w:p>
    <w:p w:rsidR="007A6533" w:rsidRPr="00366E85" w:rsidRDefault="009474C5" w:rsidP="007A6533">
      <w:pPr>
        <w:pStyle w:val="tytuwykresu"/>
        <w:spacing w:before="240"/>
      </w:pPr>
      <w:r w:rsidRPr="009474C5">
        <w:rPr>
          <w:noProof/>
          <w:lang w:eastAsia="pl-PL"/>
        </w:rPr>
        <w:drawing>
          <wp:anchor distT="0" distB="180340" distL="114300" distR="114300" simplePos="0" relativeHeight="253133312" behindDoc="0" locked="0" layoutInCell="1" allowOverlap="1">
            <wp:simplePos x="0" y="0"/>
            <wp:positionH relativeFrom="column">
              <wp:posOffset>1340900</wp:posOffset>
            </wp:positionH>
            <wp:positionV relativeFrom="paragraph">
              <wp:posOffset>439835</wp:posOffset>
            </wp:positionV>
            <wp:extent cx="4320000" cy="5191200"/>
            <wp:effectExtent l="0" t="0" r="4445" b="0"/>
            <wp:wrapTopAndBottom/>
            <wp:docPr id="37" name="Obraz 37" descr="Kartogram – powiaty województwa wielkopolskiego, dotyczący mieszkań oddanych do użytkowania. Cieniowanie – 5 przedziałów według liczby mieszkań. Etykiety – nazwy powiatów. Dodatkowo wartości dla Polski – 180857 mieszkań i województwa wielkopolskiego – 18858 mieszkań. Dane do mapy dostępne w pliku w formac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20000" cy="519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6533">
        <w:t>Mapa 2.</w:t>
      </w:r>
      <w:r w:rsidR="007A6533">
        <w:tab/>
      </w:r>
      <w:r w:rsidR="007A6533" w:rsidRPr="00B81C85">
        <w:t xml:space="preserve">Mieszkania oddane do użytkowania </w:t>
      </w:r>
      <w:r w:rsidR="007A6533" w:rsidRPr="00C20CD4">
        <w:t xml:space="preserve">według </w:t>
      </w:r>
      <w:r w:rsidR="007A6533" w:rsidRPr="00366E85">
        <w:t xml:space="preserve">powiatów </w:t>
      </w:r>
      <w:r w:rsidR="007A6533">
        <w:t>w okresie styczeń-</w:t>
      </w:r>
      <w:r w:rsidR="00542A3A">
        <w:t>październik</w:t>
      </w:r>
      <w:r w:rsidR="007A6533" w:rsidRPr="00366E85">
        <w:t xml:space="preserve"> 202</w:t>
      </w:r>
      <w:r w:rsidR="007A6533">
        <w:t>3</w:t>
      </w:r>
      <w:r w:rsidR="007A6533" w:rsidRPr="00366E85">
        <w:t xml:space="preserve"> r. </w:t>
      </w:r>
    </w:p>
    <w:p w:rsidR="007A6533" w:rsidRPr="00FC252B" w:rsidRDefault="00542A3A" w:rsidP="007A6533">
      <w:pPr>
        <w:pStyle w:val="tekst"/>
        <w:rPr>
          <w:szCs w:val="19"/>
        </w:rPr>
      </w:pPr>
      <w:r>
        <w:rPr>
          <w:spacing w:val="-2"/>
          <w:szCs w:val="19"/>
        </w:rPr>
        <w:t>W październiku</w:t>
      </w:r>
      <w:r w:rsidR="007A6533" w:rsidRPr="00FC252B">
        <w:rPr>
          <w:spacing w:val="-2"/>
          <w:szCs w:val="19"/>
        </w:rPr>
        <w:t xml:space="preserve"> br. </w:t>
      </w:r>
      <w:r w:rsidR="007A6533" w:rsidRPr="00FC252B">
        <w:rPr>
          <w:b/>
          <w:szCs w:val="19"/>
        </w:rPr>
        <w:t>wydano</w:t>
      </w:r>
      <w:r w:rsidR="007A6533" w:rsidRPr="00FC252B">
        <w:rPr>
          <w:szCs w:val="19"/>
        </w:rPr>
        <w:t xml:space="preserve"> </w:t>
      </w:r>
      <w:r w:rsidR="007A6533" w:rsidRPr="00FC252B">
        <w:rPr>
          <w:b/>
          <w:szCs w:val="19"/>
        </w:rPr>
        <w:t>pozwolenia lub dokonano zgłoszenia z projektem budowlanym na budowę</w:t>
      </w:r>
      <w:r w:rsidR="007A6533" w:rsidRPr="00FC252B">
        <w:rPr>
          <w:szCs w:val="19"/>
        </w:rPr>
        <w:t xml:space="preserve"> </w:t>
      </w:r>
      <w:r w:rsidR="00610A95">
        <w:rPr>
          <w:spacing w:val="-2"/>
          <w:szCs w:val="19"/>
        </w:rPr>
        <w:t>2723</w:t>
      </w:r>
      <w:r w:rsidR="007A6533" w:rsidRPr="00FC252B">
        <w:rPr>
          <w:spacing w:val="-2"/>
          <w:szCs w:val="19"/>
        </w:rPr>
        <w:t xml:space="preserve"> mieszkań, tj. o </w:t>
      </w:r>
      <w:r w:rsidR="00610A95">
        <w:rPr>
          <w:spacing w:val="-2"/>
          <w:szCs w:val="19"/>
        </w:rPr>
        <w:t>44,7</w:t>
      </w:r>
      <w:r w:rsidR="007A6533" w:rsidRPr="00FC252B">
        <w:rPr>
          <w:spacing w:val="-2"/>
          <w:szCs w:val="19"/>
        </w:rPr>
        <w:t xml:space="preserve">% </w:t>
      </w:r>
      <w:r w:rsidR="006570D7">
        <w:rPr>
          <w:spacing w:val="-2"/>
          <w:szCs w:val="19"/>
        </w:rPr>
        <w:t>więc</w:t>
      </w:r>
      <w:r w:rsidR="007A6533" w:rsidRPr="00FC252B">
        <w:rPr>
          <w:spacing w:val="-2"/>
          <w:szCs w:val="19"/>
        </w:rPr>
        <w:t xml:space="preserve">ej niż </w:t>
      </w:r>
      <w:r>
        <w:rPr>
          <w:spacing w:val="-2"/>
          <w:szCs w:val="19"/>
        </w:rPr>
        <w:t>we wrześniu</w:t>
      </w:r>
      <w:r w:rsidR="007A6533" w:rsidRPr="00FC252B">
        <w:rPr>
          <w:spacing w:val="-2"/>
          <w:szCs w:val="19"/>
        </w:rPr>
        <w:t xml:space="preserve"> br.</w:t>
      </w:r>
      <w:r w:rsidR="00610A95">
        <w:rPr>
          <w:spacing w:val="-2"/>
          <w:szCs w:val="19"/>
        </w:rPr>
        <w:t xml:space="preserve"> i </w:t>
      </w:r>
      <w:r w:rsidR="007A6533" w:rsidRPr="00FC252B">
        <w:rPr>
          <w:spacing w:val="-2"/>
          <w:szCs w:val="19"/>
        </w:rPr>
        <w:t xml:space="preserve">o </w:t>
      </w:r>
      <w:r w:rsidR="00610A95">
        <w:rPr>
          <w:spacing w:val="-2"/>
          <w:szCs w:val="19"/>
        </w:rPr>
        <w:t>47,4</w:t>
      </w:r>
      <w:r w:rsidR="007A6533" w:rsidRPr="00FC252B">
        <w:rPr>
          <w:spacing w:val="-2"/>
          <w:szCs w:val="19"/>
        </w:rPr>
        <w:t xml:space="preserve">% </w:t>
      </w:r>
      <w:r w:rsidR="0001359D">
        <w:rPr>
          <w:spacing w:val="-2"/>
          <w:szCs w:val="19"/>
        </w:rPr>
        <w:t>więc</w:t>
      </w:r>
      <w:r w:rsidR="0001359D" w:rsidRPr="00FC252B">
        <w:rPr>
          <w:spacing w:val="-2"/>
          <w:szCs w:val="19"/>
        </w:rPr>
        <w:t xml:space="preserve">ej </w:t>
      </w:r>
      <w:r w:rsidR="007A6533" w:rsidRPr="00FC252B">
        <w:rPr>
          <w:spacing w:val="-2"/>
          <w:szCs w:val="19"/>
        </w:rPr>
        <w:t>niż rok wcześniej. Pozwolenia te</w:t>
      </w:r>
      <w:r w:rsidR="007A6533" w:rsidRPr="00FC252B">
        <w:rPr>
          <w:szCs w:val="19"/>
        </w:rPr>
        <w:t xml:space="preserve"> dotyczyły budownictwa na sprzedaż lub wynajem (wydane na budowę </w:t>
      </w:r>
      <w:r w:rsidR="006570D7">
        <w:rPr>
          <w:szCs w:val="19"/>
        </w:rPr>
        <w:t>2</w:t>
      </w:r>
      <w:r w:rsidR="00610A95">
        <w:rPr>
          <w:szCs w:val="19"/>
        </w:rPr>
        <w:t>04</w:t>
      </w:r>
      <w:r w:rsidR="006570D7">
        <w:rPr>
          <w:szCs w:val="19"/>
        </w:rPr>
        <w:t>8</w:t>
      </w:r>
      <w:r w:rsidR="007A6533" w:rsidRPr="00FC252B">
        <w:rPr>
          <w:szCs w:val="19"/>
        </w:rPr>
        <w:t xml:space="preserve"> mieszkań)</w:t>
      </w:r>
      <w:r w:rsidR="006570D7">
        <w:rPr>
          <w:szCs w:val="19"/>
        </w:rPr>
        <w:t>,</w:t>
      </w:r>
      <w:r w:rsidR="007A6533" w:rsidRPr="00FC252B">
        <w:rPr>
          <w:szCs w:val="19"/>
        </w:rPr>
        <w:t xml:space="preserve"> indywidualnego (</w:t>
      </w:r>
      <w:r w:rsidR="00610A95">
        <w:rPr>
          <w:szCs w:val="19"/>
        </w:rPr>
        <w:t>624</w:t>
      </w:r>
      <w:r w:rsidR="007A6533" w:rsidRPr="00FC252B">
        <w:rPr>
          <w:szCs w:val="19"/>
        </w:rPr>
        <w:t xml:space="preserve">) </w:t>
      </w:r>
      <w:r w:rsidR="006570D7" w:rsidRPr="00FC252B">
        <w:rPr>
          <w:szCs w:val="19"/>
        </w:rPr>
        <w:t>oraz</w:t>
      </w:r>
      <w:r w:rsidR="006570D7">
        <w:rPr>
          <w:szCs w:val="19"/>
        </w:rPr>
        <w:t xml:space="preserve"> </w:t>
      </w:r>
      <w:r w:rsidR="00610A95">
        <w:rPr>
          <w:szCs w:val="19"/>
        </w:rPr>
        <w:t>komunaln</w:t>
      </w:r>
      <w:r w:rsidR="006570D7">
        <w:rPr>
          <w:szCs w:val="19"/>
        </w:rPr>
        <w:t>ego (</w:t>
      </w:r>
      <w:r w:rsidR="00610A95">
        <w:rPr>
          <w:szCs w:val="19"/>
        </w:rPr>
        <w:t>51</w:t>
      </w:r>
      <w:r w:rsidR="006570D7">
        <w:rPr>
          <w:szCs w:val="19"/>
        </w:rPr>
        <w:t>).</w:t>
      </w:r>
    </w:p>
    <w:p w:rsidR="00BC1D86" w:rsidRDefault="007A6533" w:rsidP="007A6533">
      <w:pPr>
        <w:pStyle w:val="tekst"/>
        <w:rPr>
          <w:spacing w:val="-2"/>
          <w:szCs w:val="19"/>
        </w:rPr>
      </w:pPr>
      <w:r w:rsidRPr="00FC252B">
        <w:rPr>
          <w:spacing w:val="-2"/>
          <w:szCs w:val="19"/>
        </w:rPr>
        <w:t>W okresie styczeń-</w:t>
      </w:r>
      <w:r w:rsidR="00542A3A">
        <w:rPr>
          <w:spacing w:val="-2"/>
          <w:szCs w:val="19"/>
        </w:rPr>
        <w:t>październik</w:t>
      </w:r>
      <w:r w:rsidRPr="00FC252B">
        <w:rPr>
          <w:spacing w:val="-2"/>
          <w:szCs w:val="19"/>
        </w:rPr>
        <w:t xml:space="preserve"> br. wydano pozwolenia lub dokonano zgłoszenia z projektem budowlanym na budowę </w:t>
      </w:r>
      <w:r w:rsidR="00610A95">
        <w:rPr>
          <w:spacing w:val="-2"/>
          <w:szCs w:val="19"/>
        </w:rPr>
        <w:t>18225</w:t>
      </w:r>
      <w:r w:rsidRPr="00FC252B">
        <w:rPr>
          <w:spacing w:val="-2"/>
          <w:szCs w:val="19"/>
        </w:rPr>
        <w:t xml:space="preserve"> mieszkań, tj. o </w:t>
      </w:r>
      <w:r w:rsidR="00610A95">
        <w:rPr>
          <w:spacing w:val="-2"/>
          <w:szCs w:val="19"/>
        </w:rPr>
        <w:t>25,2</w:t>
      </w:r>
      <w:r w:rsidRPr="00FC252B">
        <w:rPr>
          <w:spacing w:val="-2"/>
          <w:szCs w:val="19"/>
        </w:rPr>
        <w:t>% mniej niż w analogicznym okresie ub. roku. Pozwolenia uzyskali deweloperzy (</w:t>
      </w:r>
      <w:r w:rsidRPr="00FC252B">
        <w:rPr>
          <w:szCs w:val="19"/>
        </w:rPr>
        <w:t xml:space="preserve">wydano je na budowę </w:t>
      </w:r>
      <w:r w:rsidR="00876D8D">
        <w:rPr>
          <w:spacing w:val="-2"/>
          <w:szCs w:val="19"/>
        </w:rPr>
        <w:t>1</w:t>
      </w:r>
      <w:r w:rsidR="00610A95">
        <w:rPr>
          <w:spacing w:val="-2"/>
          <w:szCs w:val="19"/>
        </w:rPr>
        <w:t>2538</w:t>
      </w:r>
      <w:r w:rsidRPr="00FC252B">
        <w:rPr>
          <w:spacing w:val="-2"/>
          <w:szCs w:val="19"/>
        </w:rPr>
        <w:t xml:space="preserve"> mieszkań), inwestorzy indywidualni (</w:t>
      </w:r>
      <w:r w:rsidR="00610A95">
        <w:rPr>
          <w:spacing w:val="-2"/>
          <w:szCs w:val="19"/>
        </w:rPr>
        <w:t>5386</w:t>
      </w:r>
      <w:r w:rsidRPr="00FC252B">
        <w:rPr>
          <w:spacing w:val="-2"/>
          <w:szCs w:val="19"/>
        </w:rPr>
        <w:t>), spółdzielnie mieszkaniowe (</w:t>
      </w:r>
      <w:r w:rsidR="00876D8D">
        <w:rPr>
          <w:spacing w:val="-2"/>
          <w:szCs w:val="19"/>
        </w:rPr>
        <w:t>120</w:t>
      </w:r>
      <w:r w:rsidRPr="00FC252B">
        <w:rPr>
          <w:spacing w:val="-2"/>
          <w:szCs w:val="19"/>
        </w:rPr>
        <w:t>), budownictwo komunalne (</w:t>
      </w:r>
      <w:r w:rsidR="00610A95">
        <w:rPr>
          <w:spacing w:val="-2"/>
          <w:szCs w:val="19"/>
        </w:rPr>
        <w:t>143</w:t>
      </w:r>
      <w:r w:rsidRPr="00FC252B">
        <w:rPr>
          <w:spacing w:val="-2"/>
          <w:szCs w:val="19"/>
        </w:rPr>
        <w:t>) oraz społeczne czynszowe (38).</w:t>
      </w:r>
    </w:p>
    <w:p w:rsidR="007A6533" w:rsidRPr="00C33451" w:rsidRDefault="007A6533" w:rsidP="007A6533">
      <w:pPr>
        <w:pStyle w:val="Tytultabeli"/>
        <w:spacing w:before="240"/>
      </w:pPr>
      <w:r>
        <w:lastRenderedPageBreak/>
        <w:t>Tablica 1</w:t>
      </w:r>
      <w:r w:rsidR="00D52527">
        <w:t>0</w:t>
      </w:r>
      <w:r>
        <w:t>.</w:t>
      </w:r>
      <w:r>
        <w:tab/>
      </w:r>
      <w:r w:rsidRPr="00C33451">
        <w:t xml:space="preserve">Liczba mieszkań, na budowę których </w:t>
      </w:r>
      <w:r>
        <w:t>wyd</w:t>
      </w:r>
      <w:r w:rsidRPr="00C33451">
        <w:t xml:space="preserve">ano pozwolenia lub dokonano zgłoszenia z projektem budowlanym </w:t>
      </w:r>
      <w:r>
        <w:br/>
      </w:r>
      <w:r w:rsidRPr="00C33451">
        <w:t>i mieszkań, których budowę rozpoczęto</w:t>
      </w:r>
    </w:p>
    <w:tbl>
      <w:tblPr>
        <w:tblW w:w="5000" w:type="pct"/>
        <w:jc w:val="center"/>
        <w:tblBorders>
          <w:insideH w:val="single" w:sz="4" w:space="0" w:color="522398"/>
          <w:insideV w:val="single" w:sz="4" w:space="0" w:color="522398"/>
        </w:tblBorders>
        <w:tblCellMar>
          <w:top w:w="11" w:type="dxa"/>
          <w:bottom w:w="11" w:type="dxa"/>
        </w:tblCellMar>
        <w:tblLook w:val="0420" w:firstRow="1" w:lastRow="0" w:firstColumn="0" w:lastColumn="0" w:noHBand="0" w:noVBand="1"/>
        <w:tblDescription w:val="Tablica zestawia dane dotyczące mieszkań, na budowę których wydano pozwolenia lub dokonano zgłoszenia z projektem budowlanym oraz mieszkań, których budowę rozpoczęto w okresie styczeń-październik br., według form budownictwa. Dane do tablicy dostępne w pliku formacie XLSX"/>
      </w:tblPr>
      <w:tblGrid>
        <w:gridCol w:w="3259"/>
        <w:gridCol w:w="1203"/>
        <w:gridCol w:w="1203"/>
        <w:gridCol w:w="1203"/>
        <w:gridCol w:w="1203"/>
        <w:gridCol w:w="1203"/>
        <w:gridCol w:w="1205"/>
      </w:tblGrid>
      <w:tr w:rsidR="007A6533" w:rsidRPr="00E87892" w:rsidTr="00A2327E">
        <w:trPr>
          <w:trHeight w:val="57"/>
          <w:tblHeader/>
          <w:jc w:val="center"/>
        </w:trPr>
        <w:tc>
          <w:tcPr>
            <w:tcW w:w="1555" w:type="pct"/>
            <w:vMerge w:val="restart"/>
            <w:tcBorders>
              <w:top w:val="nil"/>
              <w:bottom w:val="single" w:sz="4" w:space="0" w:color="522398"/>
            </w:tcBorders>
            <w:vAlign w:val="center"/>
          </w:tcPr>
          <w:p w:rsidR="007A6533" w:rsidRPr="00C20CD4" w:rsidRDefault="007A6533" w:rsidP="00A2327E">
            <w:pPr>
              <w:pStyle w:val="glowka1"/>
            </w:pPr>
            <w:r w:rsidRPr="00C20CD4">
              <w:t>Wyszczególnienie</w:t>
            </w:r>
          </w:p>
        </w:tc>
        <w:tc>
          <w:tcPr>
            <w:tcW w:w="3445" w:type="pct"/>
            <w:gridSpan w:val="6"/>
            <w:tcBorders>
              <w:top w:val="nil"/>
              <w:bottom w:val="single" w:sz="4" w:space="0" w:color="522398"/>
            </w:tcBorders>
            <w:vAlign w:val="center"/>
          </w:tcPr>
          <w:p w:rsidR="007A6533" w:rsidRPr="00C20CD4" w:rsidRDefault="007A6533" w:rsidP="00610A95">
            <w:pPr>
              <w:pStyle w:val="glowka1"/>
            </w:pPr>
            <w:r>
              <w:t>01–</w:t>
            </w:r>
            <w:r w:rsidR="00610A95">
              <w:t>10</w:t>
            </w:r>
            <w:r>
              <w:t xml:space="preserve"> 2023</w:t>
            </w:r>
          </w:p>
        </w:tc>
      </w:tr>
      <w:tr w:rsidR="007A6533" w:rsidRPr="00E87892" w:rsidTr="00A2327E">
        <w:trPr>
          <w:trHeight w:val="57"/>
          <w:tblHeader/>
          <w:jc w:val="center"/>
        </w:trPr>
        <w:tc>
          <w:tcPr>
            <w:tcW w:w="1555" w:type="pct"/>
            <w:vMerge/>
            <w:tcBorders>
              <w:top w:val="single" w:sz="4" w:space="0" w:color="522398"/>
            </w:tcBorders>
            <w:vAlign w:val="center"/>
          </w:tcPr>
          <w:p w:rsidR="007A6533" w:rsidRPr="00C20CD4" w:rsidRDefault="007A6533" w:rsidP="00A2327E">
            <w:pPr>
              <w:pStyle w:val="glowka1"/>
            </w:pPr>
          </w:p>
        </w:tc>
        <w:tc>
          <w:tcPr>
            <w:tcW w:w="1722" w:type="pct"/>
            <w:gridSpan w:val="3"/>
            <w:tcBorders>
              <w:top w:val="single" w:sz="4" w:space="0" w:color="522398"/>
            </w:tcBorders>
            <w:vAlign w:val="center"/>
          </w:tcPr>
          <w:p w:rsidR="007A6533" w:rsidRPr="00C20CD4" w:rsidRDefault="007A6533" w:rsidP="00A2327E">
            <w:pPr>
              <w:pStyle w:val="glowka1"/>
            </w:pPr>
            <w:r>
              <w:t>m</w:t>
            </w:r>
            <w:r w:rsidRPr="00C20CD4">
              <w:t xml:space="preserve">ieszkania, na budowę których </w:t>
            </w:r>
            <w:r>
              <w:br/>
            </w:r>
            <w:r w:rsidRPr="00C20CD4">
              <w:t>wydano pozwolenia lub dokonano zgłoszenia z</w:t>
            </w:r>
            <w:r>
              <w:t xml:space="preserve"> </w:t>
            </w:r>
            <w:r w:rsidRPr="00C20CD4">
              <w:t>projektem budowlanym</w:t>
            </w:r>
          </w:p>
        </w:tc>
        <w:tc>
          <w:tcPr>
            <w:tcW w:w="1723" w:type="pct"/>
            <w:gridSpan w:val="3"/>
            <w:tcBorders>
              <w:top w:val="single" w:sz="4" w:space="0" w:color="522398"/>
            </w:tcBorders>
            <w:vAlign w:val="center"/>
          </w:tcPr>
          <w:p w:rsidR="007A6533" w:rsidRPr="00C20CD4" w:rsidRDefault="007A6533" w:rsidP="00A2327E">
            <w:pPr>
              <w:pStyle w:val="glowka1"/>
            </w:pPr>
            <w:r>
              <w:t>m</w:t>
            </w:r>
            <w:r w:rsidRPr="00C20CD4">
              <w:t>ieszkania, których bu</w:t>
            </w:r>
            <w:r>
              <w:t xml:space="preserve">dowę </w:t>
            </w:r>
            <w:r>
              <w:br/>
            </w:r>
            <w:r w:rsidRPr="00C20CD4">
              <w:t>rozpoczęto</w:t>
            </w:r>
          </w:p>
        </w:tc>
      </w:tr>
      <w:tr w:rsidR="007A6533" w:rsidRPr="00E87892" w:rsidTr="00A2327E">
        <w:trPr>
          <w:trHeight w:val="57"/>
          <w:jc w:val="center"/>
        </w:trPr>
        <w:tc>
          <w:tcPr>
            <w:tcW w:w="1555" w:type="pct"/>
            <w:vMerge/>
            <w:tcBorders>
              <w:bottom w:val="single" w:sz="12" w:space="0" w:color="522398"/>
            </w:tcBorders>
            <w:vAlign w:val="center"/>
          </w:tcPr>
          <w:p w:rsidR="007A6533" w:rsidRPr="00C20CD4" w:rsidRDefault="007A6533" w:rsidP="00A2327E">
            <w:pPr>
              <w:pStyle w:val="glowka1"/>
            </w:pPr>
          </w:p>
        </w:tc>
        <w:tc>
          <w:tcPr>
            <w:tcW w:w="574" w:type="pct"/>
            <w:tcBorders>
              <w:bottom w:val="single" w:sz="12" w:space="0" w:color="522398"/>
            </w:tcBorders>
            <w:vAlign w:val="center"/>
          </w:tcPr>
          <w:p w:rsidR="007A6533" w:rsidRPr="00C20CD4" w:rsidRDefault="007A6533" w:rsidP="00A2327E">
            <w:pPr>
              <w:pStyle w:val="glowka1"/>
            </w:pPr>
            <w:r w:rsidRPr="00C20CD4">
              <w:t>w liczbach bez-</w:t>
            </w:r>
            <w:r w:rsidRPr="00C20CD4">
              <w:br/>
              <w:t>względnych</w:t>
            </w:r>
          </w:p>
        </w:tc>
        <w:tc>
          <w:tcPr>
            <w:tcW w:w="574" w:type="pct"/>
            <w:tcBorders>
              <w:bottom w:val="single" w:sz="12" w:space="0" w:color="522398"/>
            </w:tcBorders>
            <w:vAlign w:val="center"/>
          </w:tcPr>
          <w:p w:rsidR="007A6533" w:rsidRPr="00C20CD4" w:rsidRDefault="007A6533" w:rsidP="00A2327E">
            <w:pPr>
              <w:pStyle w:val="glowka1"/>
            </w:pPr>
            <w:r w:rsidRPr="00C20CD4">
              <w:t>w odsetkach</w:t>
            </w:r>
          </w:p>
        </w:tc>
        <w:tc>
          <w:tcPr>
            <w:tcW w:w="574" w:type="pct"/>
            <w:tcBorders>
              <w:bottom w:val="single" w:sz="12" w:space="0" w:color="522398"/>
            </w:tcBorders>
            <w:vAlign w:val="center"/>
          </w:tcPr>
          <w:p w:rsidR="007A6533" w:rsidRPr="00FA1C2A" w:rsidRDefault="007A6533" w:rsidP="00A2327E">
            <w:pPr>
              <w:pStyle w:val="glowka1"/>
            </w:pPr>
            <w:r w:rsidRPr="00FA1C2A">
              <w:t xml:space="preserve">analogiczny okres roku </w:t>
            </w:r>
          </w:p>
          <w:p w:rsidR="007A6533" w:rsidRPr="00C20CD4" w:rsidRDefault="007A6533" w:rsidP="00A2327E">
            <w:pPr>
              <w:pStyle w:val="glowka1"/>
            </w:pPr>
            <w:r w:rsidRPr="00FA1C2A">
              <w:t>poprzedniego = 100</w:t>
            </w:r>
          </w:p>
        </w:tc>
        <w:tc>
          <w:tcPr>
            <w:tcW w:w="574" w:type="pct"/>
            <w:tcBorders>
              <w:bottom w:val="single" w:sz="12" w:space="0" w:color="522398"/>
            </w:tcBorders>
            <w:vAlign w:val="center"/>
          </w:tcPr>
          <w:p w:rsidR="007A6533" w:rsidRPr="00C20CD4" w:rsidRDefault="007A6533" w:rsidP="00A2327E">
            <w:pPr>
              <w:pStyle w:val="glowka1"/>
            </w:pPr>
            <w:r w:rsidRPr="00C20CD4">
              <w:t>w liczbach bez-</w:t>
            </w:r>
            <w:r w:rsidRPr="00C20CD4">
              <w:br/>
              <w:t>względnych</w:t>
            </w:r>
          </w:p>
        </w:tc>
        <w:tc>
          <w:tcPr>
            <w:tcW w:w="574" w:type="pct"/>
            <w:tcBorders>
              <w:bottom w:val="single" w:sz="12" w:space="0" w:color="522398"/>
            </w:tcBorders>
            <w:vAlign w:val="center"/>
          </w:tcPr>
          <w:p w:rsidR="007A6533" w:rsidRPr="00C20CD4" w:rsidRDefault="007A6533" w:rsidP="00A2327E">
            <w:pPr>
              <w:pStyle w:val="glowka1"/>
            </w:pPr>
            <w:r w:rsidRPr="00C20CD4">
              <w:t>w odsetkach</w:t>
            </w:r>
          </w:p>
        </w:tc>
        <w:tc>
          <w:tcPr>
            <w:tcW w:w="575" w:type="pct"/>
            <w:tcBorders>
              <w:bottom w:val="single" w:sz="12" w:space="0" w:color="522398"/>
            </w:tcBorders>
            <w:vAlign w:val="center"/>
          </w:tcPr>
          <w:p w:rsidR="007A6533" w:rsidRPr="00FA1C2A" w:rsidRDefault="007A6533" w:rsidP="00A2327E">
            <w:pPr>
              <w:pStyle w:val="glowka1"/>
            </w:pPr>
            <w:r w:rsidRPr="00FA1C2A">
              <w:t xml:space="preserve">analogiczny okres roku </w:t>
            </w:r>
          </w:p>
          <w:p w:rsidR="007A6533" w:rsidRPr="00C20CD4" w:rsidRDefault="007A6533" w:rsidP="00A2327E">
            <w:pPr>
              <w:pStyle w:val="glowka1"/>
            </w:pPr>
            <w:r w:rsidRPr="00FA1C2A">
              <w:t>poprzedniego = 100</w:t>
            </w:r>
          </w:p>
        </w:tc>
      </w:tr>
      <w:tr w:rsidR="00610A95" w:rsidRPr="00E87892" w:rsidTr="00610A95">
        <w:trPr>
          <w:trHeight w:val="57"/>
          <w:jc w:val="center"/>
        </w:trPr>
        <w:tc>
          <w:tcPr>
            <w:tcW w:w="1555" w:type="pct"/>
            <w:tcBorders>
              <w:top w:val="single" w:sz="12" w:space="0" w:color="522398"/>
              <w:bottom w:val="single" w:sz="4" w:space="0" w:color="522398"/>
            </w:tcBorders>
            <w:vAlign w:val="center"/>
          </w:tcPr>
          <w:p w:rsidR="00610A95" w:rsidRPr="00C20CD4" w:rsidRDefault="00610A95" w:rsidP="00610A95">
            <w:pPr>
              <w:pStyle w:val="bocz1t"/>
            </w:pPr>
            <w:r w:rsidRPr="00C20CD4">
              <w:t xml:space="preserve">Ogółem </w:t>
            </w:r>
          </w:p>
        </w:tc>
        <w:tc>
          <w:tcPr>
            <w:tcW w:w="574" w:type="pct"/>
            <w:tcBorders>
              <w:top w:val="single" w:sz="12" w:space="0" w:color="522398"/>
              <w:bottom w:val="single" w:sz="4" w:space="0" w:color="522398"/>
            </w:tcBorders>
            <w:vAlign w:val="center"/>
          </w:tcPr>
          <w:p w:rsidR="00610A95" w:rsidRPr="00610A95" w:rsidRDefault="00610A95" w:rsidP="00610A95">
            <w:pPr>
              <w:pStyle w:val="tablet"/>
            </w:pPr>
            <w:r w:rsidRPr="00610A95">
              <w:t>18225</w:t>
            </w:r>
          </w:p>
        </w:tc>
        <w:tc>
          <w:tcPr>
            <w:tcW w:w="574" w:type="pct"/>
            <w:tcBorders>
              <w:top w:val="single" w:sz="12" w:space="0" w:color="522398"/>
              <w:bottom w:val="single" w:sz="4" w:space="0" w:color="522398"/>
            </w:tcBorders>
            <w:vAlign w:val="center"/>
          </w:tcPr>
          <w:p w:rsidR="00610A95" w:rsidRPr="00610A95" w:rsidRDefault="00610A95" w:rsidP="00610A95">
            <w:pPr>
              <w:pStyle w:val="tablet"/>
            </w:pPr>
            <w:r w:rsidRPr="00610A95">
              <w:t>100,0</w:t>
            </w:r>
          </w:p>
        </w:tc>
        <w:tc>
          <w:tcPr>
            <w:tcW w:w="574" w:type="pct"/>
            <w:tcBorders>
              <w:top w:val="single" w:sz="12" w:space="0" w:color="522398"/>
              <w:bottom w:val="single" w:sz="4" w:space="0" w:color="522398"/>
            </w:tcBorders>
            <w:vAlign w:val="center"/>
          </w:tcPr>
          <w:p w:rsidR="00610A95" w:rsidRPr="00610A95" w:rsidRDefault="00610A95" w:rsidP="00610A95">
            <w:pPr>
              <w:pStyle w:val="tablet"/>
            </w:pPr>
            <w:r w:rsidRPr="00610A95">
              <w:t>74,8</w:t>
            </w:r>
          </w:p>
        </w:tc>
        <w:tc>
          <w:tcPr>
            <w:tcW w:w="574" w:type="pct"/>
            <w:tcBorders>
              <w:top w:val="single" w:sz="12" w:space="0" w:color="522398"/>
              <w:bottom w:val="single" w:sz="4" w:space="0" w:color="522398"/>
            </w:tcBorders>
            <w:vAlign w:val="center"/>
          </w:tcPr>
          <w:p w:rsidR="00610A95" w:rsidRPr="00610A95" w:rsidRDefault="00610A95" w:rsidP="00610A95">
            <w:pPr>
              <w:pStyle w:val="tablet"/>
            </w:pPr>
            <w:r w:rsidRPr="00610A95">
              <w:t>12985</w:t>
            </w:r>
          </w:p>
        </w:tc>
        <w:tc>
          <w:tcPr>
            <w:tcW w:w="574" w:type="pct"/>
            <w:tcBorders>
              <w:top w:val="single" w:sz="12" w:space="0" w:color="522398"/>
              <w:bottom w:val="single" w:sz="4" w:space="0" w:color="522398"/>
            </w:tcBorders>
            <w:vAlign w:val="center"/>
          </w:tcPr>
          <w:p w:rsidR="00610A95" w:rsidRPr="00610A95" w:rsidRDefault="00610A95" w:rsidP="00610A95">
            <w:pPr>
              <w:pStyle w:val="tablet"/>
            </w:pPr>
            <w:r w:rsidRPr="00610A95">
              <w:t>100,0</w:t>
            </w:r>
          </w:p>
        </w:tc>
        <w:tc>
          <w:tcPr>
            <w:tcW w:w="575" w:type="pct"/>
            <w:tcBorders>
              <w:top w:val="single" w:sz="12" w:space="0" w:color="522398"/>
              <w:bottom w:val="single" w:sz="4" w:space="0" w:color="522398"/>
            </w:tcBorders>
            <w:vAlign w:val="center"/>
          </w:tcPr>
          <w:p w:rsidR="00610A95" w:rsidRPr="00610A95" w:rsidRDefault="00610A95" w:rsidP="00610A95">
            <w:pPr>
              <w:pStyle w:val="tablet"/>
            </w:pPr>
            <w:r w:rsidRPr="00610A95">
              <w:t>76,4</w:t>
            </w:r>
          </w:p>
        </w:tc>
      </w:tr>
      <w:tr w:rsidR="00610A95" w:rsidRPr="00E87892" w:rsidTr="00610A95">
        <w:trPr>
          <w:trHeight w:val="57"/>
          <w:jc w:val="center"/>
        </w:trPr>
        <w:tc>
          <w:tcPr>
            <w:tcW w:w="1555" w:type="pct"/>
            <w:tcBorders>
              <w:top w:val="single" w:sz="4" w:space="0" w:color="522398"/>
              <w:bottom w:val="single" w:sz="4" w:space="0" w:color="522398"/>
            </w:tcBorders>
            <w:vAlign w:val="center"/>
          </w:tcPr>
          <w:p w:rsidR="00610A95" w:rsidRPr="00C20CD4" w:rsidRDefault="00610A95" w:rsidP="00610A95">
            <w:pPr>
              <w:pStyle w:val="boczek1"/>
            </w:pPr>
            <w:r w:rsidRPr="00C20CD4">
              <w:t xml:space="preserve">Indywidualne </w:t>
            </w:r>
          </w:p>
        </w:tc>
        <w:tc>
          <w:tcPr>
            <w:tcW w:w="574" w:type="pct"/>
            <w:tcBorders>
              <w:top w:val="single" w:sz="4" w:space="0" w:color="522398"/>
              <w:bottom w:val="single" w:sz="4" w:space="0" w:color="522398"/>
            </w:tcBorders>
            <w:vAlign w:val="center"/>
          </w:tcPr>
          <w:p w:rsidR="00610A95" w:rsidRPr="00610A95" w:rsidRDefault="00610A95" w:rsidP="00610A95">
            <w:pPr>
              <w:pStyle w:val="tableteksttab"/>
            </w:pPr>
            <w:r w:rsidRPr="00610A95">
              <w:t>5386</w:t>
            </w:r>
          </w:p>
        </w:tc>
        <w:tc>
          <w:tcPr>
            <w:tcW w:w="574" w:type="pct"/>
            <w:tcBorders>
              <w:top w:val="single" w:sz="4" w:space="0" w:color="522398"/>
              <w:bottom w:val="single" w:sz="4" w:space="0" w:color="522398"/>
            </w:tcBorders>
            <w:vAlign w:val="center"/>
          </w:tcPr>
          <w:p w:rsidR="00610A95" w:rsidRPr="00610A95" w:rsidRDefault="00610A95" w:rsidP="00610A95">
            <w:pPr>
              <w:pStyle w:val="tableteksttab"/>
            </w:pPr>
            <w:r w:rsidRPr="00610A95">
              <w:t>29,6</w:t>
            </w:r>
          </w:p>
        </w:tc>
        <w:tc>
          <w:tcPr>
            <w:tcW w:w="574" w:type="pct"/>
            <w:tcBorders>
              <w:top w:val="single" w:sz="4" w:space="0" w:color="522398"/>
              <w:bottom w:val="single" w:sz="4" w:space="0" w:color="522398"/>
            </w:tcBorders>
            <w:vAlign w:val="center"/>
          </w:tcPr>
          <w:p w:rsidR="00610A95" w:rsidRPr="00610A95" w:rsidRDefault="00610A95" w:rsidP="00610A95">
            <w:pPr>
              <w:pStyle w:val="tableteksttab"/>
            </w:pPr>
            <w:r w:rsidRPr="00610A95">
              <w:t>75,1</w:t>
            </w:r>
          </w:p>
        </w:tc>
        <w:tc>
          <w:tcPr>
            <w:tcW w:w="574" w:type="pct"/>
            <w:tcBorders>
              <w:top w:val="single" w:sz="4" w:space="0" w:color="522398"/>
              <w:bottom w:val="single" w:sz="4" w:space="0" w:color="522398"/>
            </w:tcBorders>
            <w:vAlign w:val="center"/>
          </w:tcPr>
          <w:p w:rsidR="00610A95" w:rsidRPr="00610A95" w:rsidRDefault="00610A95" w:rsidP="00610A95">
            <w:pPr>
              <w:pStyle w:val="tableteksttab"/>
            </w:pPr>
            <w:r w:rsidRPr="00610A95">
              <w:t>5197</w:t>
            </w:r>
          </w:p>
        </w:tc>
        <w:tc>
          <w:tcPr>
            <w:tcW w:w="574" w:type="pct"/>
            <w:tcBorders>
              <w:top w:val="single" w:sz="4" w:space="0" w:color="522398"/>
              <w:bottom w:val="single" w:sz="4" w:space="0" w:color="522398"/>
            </w:tcBorders>
            <w:vAlign w:val="center"/>
          </w:tcPr>
          <w:p w:rsidR="00610A95" w:rsidRPr="00610A95" w:rsidRDefault="00610A95" w:rsidP="00610A95">
            <w:pPr>
              <w:pStyle w:val="tableteksttab"/>
            </w:pPr>
            <w:r w:rsidRPr="00610A95">
              <w:t>40,0</w:t>
            </w:r>
          </w:p>
        </w:tc>
        <w:tc>
          <w:tcPr>
            <w:tcW w:w="575" w:type="pct"/>
            <w:tcBorders>
              <w:top w:val="single" w:sz="4" w:space="0" w:color="522398"/>
              <w:bottom w:val="single" w:sz="4" w:space="0" w:color="522398"/>
            </w:tcBorders>
            <w:vAlign w:val="center"/>
          </w:tcPr>
          <w:p w:rsidR="00610A95" w:rsidRPr="00610A95" w:rsidRDefault="00610A95" w:rsidP="00610A95">
            <w:pPr>
              <w:pStyle w:val="tableteksttab"/>
            </w:pPr>
            <w:r w:rsidRPr="00610A95">
              <w:t>80,8</w:t>
            </w:r>
          </w:p>
        </w:tc>
      </w:tr>
      <w:tr w:rsidR="00610A95" w:rsidRPr="00E87892" w:rsidTr="00610A95">
        <w:trPr>
          <w:trHeight w:val="57"/>
          <w:jc w:val="center"/>
        </w:trPr>
        <w:tc>
          <w:tcPr>
            <w:tcW w:w="1555" w:type="pct"/>
            <w:tcBorders>
              <w:top w:val="single" w:sz="4" w:space="0" w:color="522398"/>
              <w:bottom w:val="single" w:sz="4" w:space="0" w:color="522398"/>
            </w:tcBorders>
            <w:vAlign w:val="center"/>
          </w:tcPr>
          <w:p w:rsidR="00610A95" w:rsidRPr="00C20CD4" w:rsidRDefault="00610A95" w:rsidP="00610A95">
            <w:pPr>
              <w:pStyle w:val="boczek1"/>
            </w:pPr>
            <w:r>
              <w:t xml:space="preserve">Przeznaczone na sprzedaż </w:t>
            </w:r>
            <w:r w:rsidRPr="00C20CD4">
              <w:t>lub wynajem</w:t>
            </w:r>
          </w:p>
        </w:tc>
        <w:tc>
          <w:tcPr>
            <w:tcW w:w="574" w:type="pct"/>
            <w:tcBorders>
              <w:top w:val="single" w:sz="4" w:space="0" w:color="522398"/>
              <w:bottom w:val="single" w:sz="4" w:space="0" w:color="522398"/>
            </w:tcBorders>
            <w:vAlign w:val="center"/>
          </w:tcPr>
          <w:p w:rsidR="00610A95" w:rsidRPr="00610A95" w:rsidRDefault="00610A95" w:rsidP="00610A95">
            <w:pPr>
              <w:pStyle w:val="tableteksttab"/>
            </w:pPr>
            <w:r w:rsidRPr="00610A95">
              <w:t>12538</w:t>
            </w:r>
          </w:p>
        </w:tc>
        <w:tc>
          <w:tcPr>
            <w:tcW w:w="574" w:type="pct"/>
            <w:tcBorders>
              <w:top w:val="single" w:sz="4" w:space="0" w:color="522398"/>
              <w:bottom w:val="single" w:sz="4" w:space="0" w:color="522398"/>
            </w:tcBorders>
            <w:vAlign w:val="center"/>
          </w:tcPr>
          <w:p w:rsidR="00610A95" w:rsidRPr="00610A95" w:rsidRDefault="00610A95" w:rsidP="00610A95">
            <w:pPr>
              <w:pStyle w:val="tableteksttab"/>
            </w:pPr>
            <w:r w:rsidRPr="00610A95">
              <w:t>68,8</w:t>
            </w:r>
          </w:p>
        </w:tc>
        <w:tc>
          <w:tcPr>
            <w:tcW w:w="574" w:type="pct"/>
            <w:tcBorders>
              <w:top w:val="single" w:sz="4" w:space="0" w:color="522398"/>
              <w:bottom w:val="single" w:sz="4" w:space="0" w:color="522398"/>
            </w:tcBorders>
            <w:vAlign w:val="center"/>
          </w:tcPr>
          <w:p w:rsidR="00610A95" w:rsidRPr="00610A95" w:rsidRDefault="00610A95" w:rsidP="00610A95">
            <w:pPr>
              <w:pStyle w:val="tableteksttab"/>
            </w:pPr>
            <w:r w:rsidRPr="00610A95">
              <w:t>74,2</w:t>
            </w:r>
          </w:p>
        </w:tc>
        <w:tc>
          <w:tcPr>
            <w:tcW w:w="574" w:type="pct"/>
            <w:tcBorders>
              <w:top w:val="single" w:sz="4" w:space="0" w:color="522398"/>
              <w:bottom w:val="single" w:sz="4" w:space="0" w:color="522398"/>
            </w:tcBorders>
            <w:vAlign w:val="center"/>
          </w:tcPr>
          <w:p w:rsidR="00610A95" w:rsidRPr="00610A95" w:rsidRDefault="00610A95" w:rsidP="00610A95">
            <w:pPr>
              <w:pStyle w:val="tableteksttab"/>
            </w:pPr>
            <w:r w:rsidRPr="00610A95">
              <w:t>7657</w:t>
            </w:r>
          </w:p>
        </w:tc>
        <w:tc>
          <w:tcPr>
            <w:tcW w:w="574" w:type="pct"/>
            <w:tcBorders>
              <w:top w:val="single" w:sz="4" w:space="0" w:color="522398"/>
              <w:bottom w:val="single" w:sz="4" w:space="0" w:color="522398"/>
            </w:tcBorders>
            <w:vAlign w:val="center"/>
          </w:tcPr>
          <w:p w:rsidR="00610A95" w:rsidRPr="00610A95" w:rsidRDefault="00610A95" w:rsidP="00610A95">
            <w:pPr>
              <w:pStyle w:val="tableteksttab"/>
            </w:pPr>
            <w:r w:rsidRPr="00610A95">
              <w:t>59,0</w:t>
            </w:r>
          </w:p>
        </w:tc>
        <w:tc>
          <w:tcPr>
            <w:tcW w:w="575" w:type="pct"/>
            <w:tcBorders>
              <w:top w:val="single" w:sz="4" w:space="0" w:color="522398"/>
              <w:bottom w:val="single" w:sz="4" w:space="0" w:color="522398"/>
            </w:tcBorders>
            <w:vAlign w:val="center"/>
          </w:tcPr>
          <w:p w:rsidR="00610A95" w:rsidRPr="00610A95" w:rsidRDefault="00610A95" w:rsidP="00610A95">
            <w:pPr>
              <w:pStyle w:val="tableteksttab"/>
            </w:pPr>
            <w:r w:rsidRPr="00610A95">
              <w:t>73,2</w:t>
            </w:r>
          </w:p>
        </w:tc>
      </w:tr>
      <w:tr w:rsidR="00610A95" w:rsidRPr="00E87892" w:rsidTr="00610A95">
        <w:trPr>
          <w:trHeight w:val="57"/>
          <w:jc w:val="center"/>
        </w:trPr>
        <w:tc>
          <w:tcPr>
            <w:tcW w:w="1555" w:type="pct"/>
            <w:tcBorders>
              <w:top w:val="single" w:sz="4" w:space="0" w:color="522398"/>
              <w:bottom w:val="single" w:sz="4" w:space="0" w:color="522398"/>
            </w:tcBorders>
            <w:vAlign w:val="center"/>
          </w:tcPr>
          <w:p w:rsidR="00610A95" w:rsidRDefault="00610A95" w:rsidP="00610A95">
            <w:pPr>
              <w:pStyle w:val="boczek2"/>
            </w:pPr>
            <w:r>
              <w:t>w tym na wynajem</w:t>
            </w:r>
            <w:r w:rsidRPr="001D7456">
              <w:rPr>
                <w:vertAlign w:val="superscript"/>
              </w:rPr>
              <w:t xml:space="preserve"> </w:t>
            </w:r>
            <w:r w:rsidRPr="000C23CF">
              <w:rPr>
                <w:vertAlign w:val="superscript"/>
              </w:rPr>
              <w:t>a</w:t>
            </w:r>
          </w:p>
        </w:tc>
        <w:tc>
          <w:tcPr>
            <w:tcW w:w="574" w:type="pct"/>
            <w:tcBorders>
              <w:top w:val="single" w:sz="4" w:space="0" w:color="522398"/>
              <w:bottom w:val="single" w:sz="4" w:space="0" w:color="522398"/>
            </w:tcBorders>
            <w:vAlign w:val="center"/>
          </w:tcPr>
          <w:p w:rsidR="00610A95" w:rsidRPr="00610A95" w:rsidRDefault="00610A95" w:rsidP="00610A95">
            <w:pPr>
              <w:pStyle w:val="tableteksttab"/>
            </w:pPr>
            <w:r w:rsidRPr="00610A95">
              <w:t>.</w:t>
            </w:r>
          </w:p>
        </w:tc>
        <w:tc>
          <w:tcPr>
            <w:tcW w:w="574" w:type="pct"/>
            <w:tcBorders>
              <w:top w:val="single" w:sz="4" w:space="0" w:color="522398"/>
              <w:bottom w:val="single" w:sz="4" w:space="0" w:color="522398"/>
            </w:tcBorders>
            <w:vAlign w:val="center"/>
          </w:tcPr>
          <w:p w:rsidR="00610A95" w:rsidRPr="00610A95" w:rsidRDefault="00610A95" w:rsidP="00610A95">
            <w:pPr>
              <w:pStyle w:val="tableteksttab"/>
            </w:pPr>
            <w:r w:rsidRPr="00610A95">
              <w:t>.</w:t>
            </w:r>
          </w:p>
        </w:tc>
        <w:tc>
          <w:tcPr>
            <w:tcW w:w="574" w:type="pct"/>
            <w:tcBorders>
              <w:top w:val="single" w:sz="4" w:space="0" w:color="522398"/>
              <w:bottom w:val="single" w:sz="4" w:space="0" w:color="522398"/>
            </w:tcBorders>
            <w:vAlign w:val="center"/>
          </w:tcPr>
          <w:p w:rsidR="00610A95" w:rsidRPr="00610A95" w:rsidRDefault="00610A95" w:rsidP="00610A95">
            <w:pPr>
              <w:pStyle w:val="tableteksttab"/>
            </w:pPr>
            <w:r w:rsidRPr="00610A95">
              <w:t>.</w:t>
            </w:r>
          </w:p>
        </w:tc>
        <w:tc>
          <w:tcPr>
            <w:tcW w:w="574" w:type="pct"/>
            <w:tcBorders>
              <w:top w:val="single" w:sz="4" w:space="0" w:color="522398"/>
              <w:bottom w:val="single" w:sz="4" w:space="0" w:color="522398"/>
            </w:tcBorders>
            <w:vAlign w:val="center"/>
          </w:tcPr>
          <w:p w:rsidR="00610A95" w:rsidRPr="00610A95" w:rsidRDefault="00610A95" w:rsidP="00610A95">
            <w:pPr>
              <w:pStyle w:val="tableteksttab"/>
            </w:pPr>
            <w:r w:rsidRPr="00610A95">
              <w:t>62</w:t>
            </w:r>
          </w:p>
        </w:tc>
        <w:tc>
          <w:tcPr>
            <w:tcW w:w="574" w:type="pct"/>
            <w:tcBorders>
              <w:top w:val="single" w:sz="4" w:space="0" w:color="522398"/>
              <w:bottom w:val="single" w:sz="4" w:space="0" w:color="522398"/>
            </w:tcBorders>
            <w:vAlign w:val="center"/>
          </w:tcPr>
          <w:p w:rsidR="00610A95" w:rsidRPr="00610A95" w:rsidRDefault="00610A95" w:rsidP="00610A95">
            <w:pPr>
              <w:pStyle w:val="tableteksttab"/>
            </w:pPr>
            <w:r w:rsidRPr="00610A95">
              <w:t>0,5</w:t>
            </w:r>
          </w:p>
        </w:tc>
        <w:tc>
          <w:tcPr>
            <w:tcW w:w="575" w:type="pct"/>
            <w:tcBorders>
              <w:top w:val="single" w:sz="4" w:space="0" w:color="522398"/>
              <w:bottom w:val="single" w:sz="4" w:space="0" w:color="522398"/>
            </w:tcBorders>
            <w:vAlign w:val="center"/>
          </w:tcPr>
          <w:p w:rsidR="00610A95" w:rsidRPr="00610A95" w:rsidRDefault="00610A95" w:rsidP="00610A95">
            <w:pPr>
              <w:pStyle w:val="tableteksttab"/>
            </w:pPr>
            <w:r w:rsidRPr="00610A95">
              <w:t>38,0</w:t>
            </w:r>
          </w:p>
        </w:tc>
      </w:tr>
      <w:tr w:rsidR="00610A95" w:rsidRPr="00E87892" w:rsidTr="00610A95">
        <w:trPr>
          <w:trHeight w:val="57"/>
          <w:jc w:val="center"/>
        </w:trPr>
        <w:tc>
          <w:tcPr>
            <w:tcW w:w="1555" w:type="pct"/>
            <w:tcBorders>
              <w:top w:val="single" w:sz="4" w:space="0" w:color="522398"/>
              <w:bottom w:val="nil"/>
            </w:tcBorders>
            <w:vAlign w:val="center"/>
          </w:tcPr>
          <w:p w:rsidR="00610A95" w:rsidRDefault="00610A95" w:rsidP="00610A95">
            <w:pPr>
              <w:pStyle w:val="boczek1"/>
            </w:pPr>
            <w:r>
              <w:t>Spółdzielcze</w:t>
            </w:r>
          </w:p>
        </w:tc>
        <w:tc>
          <w:tcPr>
            <w:tcW w:w="574" w:type="pct"/>
            <w:tcBorders>
              <w:top w:val="single" w:sz="4" w:space="0" w:color="522398"/>
              <w:bottom w:val="nil"/>
            </w:tcBorders>
            <w:vAlign w:val="center"/>
          </w:tcPr>
          <w:p w:rsidR="00610A95" w:rsidRPr="00610A95" w:rsidRDefault="00610A95" w:rsidP="00610A95">
            <w:pPr>
              <w:pStyle w:val="tableteksttab"/>
            </w:pPr>
            <w:r w:rsidRPr="00610A95">
              <w:t>120</w:t>
            </w:r>
          </w:p>
        </w:tc>
        <w:tc>
          <w:tcPr>
            <w:tcW w:w="574" w:type="pct"/>
            <w:tcBorders>
              <w:top w:val="single" w:sz="4" w:space="0" w:color="522398"/>
              <w:bottom w:val="nil"/>
            </w:tcBorders>
            <w:vAlign w:val="center"/>
          </w:tcPr>
          <w:p w:rsidR="00610A95" w:rsidRPr="00610A95" w:rsidRDefault="00610A95" w:rsidP="00610A95">
            <w:pPr>
              <w:pStyle w:val="tableteksttab"/>
            </w:pPr>
            <w:r w:rsidRPr="00610A95">
              <w:t>0,7</w:t>
            </w:r>
          </w:p>
        </w:tc>
        <w:tc>
          <w:tcPr>
            <w:tcW w:w="574" w:type="pct"/>
            <w:tcBorders>
              <w:top w:val="single" w:sz="4" w:space="0" w:color="522398"/>
              <w:bottom w:val="nil"/>
            </w:tcBorders>
            <w:vAlign w:val="center"/>
          </w:tcPr>
          <w:p w:rsidR="00610A95" w:rsidRPr="00610A95" w:rsidRDefault="00610A95" w:rsidP="00610A95">
            <w:pPr>
              <w:pStyle w:val="tableteksttab"/>
            </w:pPr>
            <w:r w:rsidRPr="00610A95">
              <w:t>76,9</w:t>
            </w:r>
          </w:p>
        </w:tc>
        <w:tc>
          <w:tcPr>
            <w:tcW w:w="574" w:type="pct"/>
            <w:tcBorders>
              <w:top w:val="single" w:sz="4" w:space="0" w:color="522398"/>
              <w:bottom w:val="nil"/>
            </w:tcBorders>
            <w:vAlign w:val="center"/>
          </w:tcPr>
          <w:p w:rsidR="00610A95" w:rsidRPr="00610A95" w:rsidRDefault="00610A95" w:rsidP="00610A95">
            <w:pPr>
              <w:pStyle w:val="tableteksttab"/>
            </w:pPr>
            <w:r w:rsidRPr="00610A95">
              <w:t>–</w:t>
            </w:r>
          </w:p>
        </w:tc>
        <w:tc>
          <w:tcPr>
            <w:tcW w:w="574" w:type="pct"/>
            <w:tcBorders>
              <w:top w:val="single" w:sz="4" w:space="0" w:color="522398"/>
              <w:bottom w:val="nil"/>
            </w:tcBorders>
            <w:vAlign w:val="center"/>
          </w:tcPr>
          <w:p w:rsidR="00610A95" w:rsidRPr="00610A95" w:rsidRDefault="00610A95" w:rsidP="00610A95">
            <w:pPr>
              <w:pStyle w:val="tableteksttab"/>
            </w:pPr>
            <w:r w:rsidRPr="00610A95">
              <w:t>.</w:t>
            </w:r>
          </w:p>
        </w:tc>
        <w:tc>
          <w:tcPr>
            <w:tcW w:w="575" w:type="pct"/>
            <w:tcBorders>
              <w:top w:val="single" w:sz="4" w:space="0" w:color="522398"/>
              <w:bottom w:val="nil"/>
            </w:tcBorders>
            <w:vAlign w:val="center"/>
          </w:tcPr>
          <w:p w:rsidR="00610A95" w:rsidRPr="00610A95" w:rsidRDefault="00610A95" w:rsidP="00610A95">
            <w:pPr>
              <w:pStyle w:val="tableteksttab"/>
            </w:pPr>
            <w:r w:rsidRPr="00610A95">
              <w:t>.</w:t>
            </w:r>
          </w:p>
        </w:tc>
      </w:tr>
      <w:tr w:rsidR="00610A95" w:rsidRPr="00E87892" w:rsidTr="00610A95">
        <w:trPr>
          <w:trHeight w:val="57"/>
          <w:jc w:val="center"/>
        </w:trPr>
        <w:tc>
          <w:tcPr>
            <w:tcW w:w="1555" w:type="pct"/>
            <w:tcBorders>
              <w:top w:val="single" w:sz="4" w:space="0" w:color="522398"/>
              <w:bottom w:val="single" w:sz="4" w:space="0" w:color="522398"/>
            </w:tcBorders>
            <w:vAlign w:val="center"/>
          </w:tcPr>
          <w:p w:rsidR="00610A95" w:rsidRDefault="00610A95" w:rsidP="00610A95">
            <w:pPr>
              <w:pStyle w:val="boczek1"/>
            </w:pPr>
            <w:r>
              <w:t>Komunalne</w:t>
            </w:r>
          </w:p>
        </w:tc>
        <w:tc>
          <w:tcPr>
            <w:tcW w:w="574" w:type="pct"/>
            <w:tcBorders>
              <w:top w:val="single" w:sz="4" w:space="0" w:color="522398"/>
              <w:bottom w:val="single" w:sz="4" w:space="0" w:color="522398"/>
            </w:tcBorders>
            <w:vAlign w:val="center"/>
          </w:tcPr>
          <w:p w:rsidR="00610A95" w:rsidRPr="00610A95" w:rsidRDefault="00610A95" w:rsidP="00610A95">
            <w:pPr>
              <w:pStyle w:val="tableteksttab"/>
            </w:pPr>
            <w:r w:rsidRPr="00610A95">
              <w:t>143</w:t>
            </w:r>
          </w:p>
        </w:tc>
        <w:tc>
          <w:tcPr>
            <w:tcW w:w="574" w:type="pct"/>
            <w:tcBorders>
              <w:top w:val="single" w:sz="4" w:space="0" w:color="522398"/>
              <w:bottom w:val="single" w:sz="4" w:space="0" w:color="522398"/>
            </w:tcBorders>
            <w:vAlign w:val="center"/>
          </w:tcPr>
          <w:p w:rsidR="00610A95" w:rsidRPr="00610A95" w:rsidRDefault="00610A95" w:rsidP="00610A95">
            <w:pPr>
              <w:pStyle w:val="tableteksttab"/>
            </w:pPr>
            <w:r w:rsidRPr="00610A95">
              <w:t>0,8</w:t>
            </w:r>
          </w:p>
        </w:tc>
        <w:tc>
          <w:tcPr>
            <w:tcW w:w="574" w:type="pct"/>
            <w:tcBorders>
              <w:top w:val="single" w:sz="4" w:space="0" w:color="522398"/>
              <w:bottom w:val="single" w:sz="4" w:space="0" w:color="522398"/>
            </w:tcBorders>
            <w:vAlign w:val="center"/>
          </w:tcPr>
          <w:p w:rsidR="00610A95" w:rsidRPr="00610A95" w:rsidRDefault="00610A95" w:rsidP="00610A95">
            <w:pPr>
              <w:pStyle w:val="tableteksttab"/>
            </w:pPr>
            <w:r w:rsidRPr="00610A95">
              <w:t>106,7</w:t>
            </w:r>
          </w:p>
        </w:tc>
        <w:tc>
          <w:tcPr>
            <w:tcW w:w="574" w:type="pct"/>
            <w:tcBorders>
              <w:top w:val="single" w:sz="4" w:space="0" w:color="522398"/>
              <w:bottom w:val="single" w:sz="4" w:space="0" w:color="522398"/>
            </w:tcBorders>
            <w:vAlign w:val="center"/>
          </w:tcPr>
          <w:p w:rsidR="00610A95" w:rsidRPr="00610A95" w:rsidRDefault="00610A95" w:rsidP="00610A95">
            <w:pPr>
              <w:pStyle w:val="tableteksttab"/>
            </w:pPr>
            <w:r w:rsidRPr="00610A95">
              <w:t>130</w:t>
            </w:r>
          </w:p>
        </w:tc>
        <w:tc>
          <w:tcPr>
            <w:tcW w:w="574" w:type="pct"/>
            <w:tcBorders>
              <w:top w:val="single" w:sz="4" w:space="0" w:color="522398"/>
              <w:bottom w:val="single" w:sz="4" w:space="0" w:color="522398"/>
            </w:tcBorders>
            <w:vAlign w:val="center"/>
          </w:tcPr>
          <w:p w:rsidR="00610A95" w:rsidRPr="00610A95" w:rsidRDefault="00610A95" w:rsidP="00610A95">
            <w:pPr>
              <w:pStyle w:val="tableteksttab"/>
            </w:pPr>
            <w:r w:rsidRPr="00610A95">
              <w:t>1,0</w:t>
            </w:r>
          </w:p>
        </w:tc>
        <w:tc>
          <w:tcPr>
            <w:tcW w:w="575" w:type="pct"/>
            <w:tcBorders>
              <w:top w:val="single" w:sz="4" w:space="0" w:color="522398"/>
              <w:bottom w:val="single" w:sz="4" w:space="0" w:color="522398"/>
            </w:tcBorders>
            <w:vAlign w:val="center"/>
          </w:tcPr>
          <w:p w:rsidR="00610A95" w:rsidRPr="00610A95" w:rsidRDefault="00610A95" w:rsidP="00610A95">
            <w:pPr>
              <w:pStyle w:val="tableteksttab"/>
            </w:pPr>
            <w:r w:rsidRPr="00610A95">
              <w:t>240,7</w:t>
            </w:r>
          </w:p>
        </w:tc>
      </w:tr>
      <w:tr w:rsidR="00610A95" w:rsidRPr="00E87892" w:rsidTr="00610A95">
        <w:trPr>
          <w:trHeight w:val="57"/>
          <w:jc w:val="center"/>
        </w:trPr>
        <w:tc>
          <w:tcPr>
            <w:tcW w:w="1555" w:type="pct"/>
            <w:tcBorders>
              <w:top w:val="single" w:sz="4" w:space="0" w:color="522398"/>
              <w:bottom w:val="nil"/>
            </w:tcBorders>
            <w:vAlign w:val="center"/>
          </w:tcPr>
          <w:p w:rsidR="00610A95" w:rsidRDefault="00610A95" w:rsidP="00610A95">
            <w:pPr>
              <w:pStyle w:val="boczek1"/>
            </w:pPr>
            <w:r>
              <w:t>Społeczne czynszowe</w:t>
            </w:r>
          </w:p>
        </w:tc>
        <w:tc>
          <w:tcPr>
            <w:tcW w:w="574" w:type="pct"/>
            <w:tcBorders>
              <w:top w:val="single" w:sz="4" w:space="0" w:color="522398"/>
              <w:bottom w:val="nil"/>
            </w:tcBorders>
            <w:vAlign w:val="center"/>
          </w:tcPr>
          <w:p w:rsidR="00610A95" w:rsidRPr="00610A95" w:rsidRDefault="00610A95" w:rsidP="00610A95">
            <w:pPr>
              <w:pStyle w:val="tableteksttab"/>
            </w:pPr>
            <w:r w:rsidRPr="00610A95">
              <w:t>38</w:t>
            </w:r>
          </w:p>
        </w:tc>
        <w:tc>
          <w:tcPr>
            <w:tcW w:w="574" w:type="pct"/>
            <w:tcBorders>
              <w:top w:val="single" w:sz="4" w:space="0" w:color="522398"/>
              <w:bottom w:val="nil"/>
            </w:tcBorders>
            <w:vAlign w:val="center"/>
          </w:tcPr>
          <w:p w:rsidR="00610A95" w:rsidRPr="00610A95" w:rsidRDefault="00610A95" w:rsidP="00610A95">
            <w:pPr>
              <w:pStyle w:val="tableteksttab"/>
            </w:pPr>
            <w:r w:rsidRPr="00610A95">
              <w:t>0,2</w:t>
            </w:r>
          </w:p>
        </w:tc>
        <w:tc>
          <w:tcPr>
            <w:tcW w:w="574" w:type="pct"/>
            <w:tcBorders>
              <w:top w:val="single" w:sz="4" w:space="0" w:color="522398"/>
              <w:bottom w:val="nil"/>
            </w:tcBorders>
            <w:vAlign w:val="center"/>
          </w:tcPr>
          <w:p w:rsidR="00610A95" w:rsidRPr="00610A95" w:rsidRDefault="00610A95" w:rsidP="00610A95">
            <w:pPr>
              <w:pStyle w:val="tableteksttab"/>
            </w:pPr>
            <w:r w:rsidRPr="00610A95">
              <w:t>.</w:t>
            </w:r>
          </w:p>
        </w:tc>
        <w:tc>
          <w:tcPr>
            <w:tcW w:w="574" w:type="pct"/>
            <w:tcBorders>
              <w:top w:val="single" w:sz="4" w:space="0" w:color="522398"/>
              <w:bottom w:val="nil"/>
            </w:tcBorders>
            <w:vAlign w:val="center"/>
          </w:tcPr>
          <w:p w:rsidR="00610A95" w:rsidRPr="00610A95" w:rsidRDefault="00610A95" w:rsidP="00610A95">
            <w:pPr>
              <w:pStyle w:val="tableteksttab"/>
            </w:pPr>
            <w:r w:rsidRPr="00610A95">
              <w:t>–</w:t>
            </w:r>
          </w:p>
        </w:tc>
        <w:tc>
          <w:tcPr>
            <w:tcW w:w="574" w:type="pct"/>
            <w:tcBorders>
              <w:top w:val="single" w:sz="4" w:space="0" w:color="522398"/>
              <w:bottom w:val="nil"/>
            </w:tcBorders>
            <w:vAlign w:val="center"/>
          </w:tcPr>
          <w:p w:rsidR="00610A95" w:rsidRPr="00610A95" w:rsidRDefault="00610A95" w:rsidP="00610A95">
            <w:pPr>
              <w:pStyle w:val="tableteksttab"/>
            </w:pPr>
            <w:r w:rsidRPr="00610A95">
              <w:t>.</w:t>
            </w:r>
          </w:p>
        </w:tc>
        <w:tc>
          <w:tcPr>
            <w:tcW w:w="575" w:type="pct"/>
            <w:tcBorders>
              <w:top w:val="single" w:sz="4" w:space="0" w:color="522398"/>
              <w:bottom w:val="nil"/>
            </w:tcBorders>
            <w:vAlign w:val="center"/>
          </w:tcPr>
          <w:p w:rsidR="00610A95" w:rsidRPr="00610A95" w:rsidRDefault="00610A95" w:rsidP="00610A95">
            <w:pPr>
              <w:pStyle w:val="tableteksttab"/>
            </w:pPr>
            <w:r w:rsidRPr="00610A95">
              <w:t>.</w:t>
            </w:r>
          </w:p>
        </w:tc>
      </w:tr>
      <w:tr w:rsidR="00610A95" w:rsidRPr="00E87892" w:rsidTr="00610A95">
        <w:trPr>
          <w:trHeight w:val="57"/>
          <w:jc w:val="center"/>
        </w:trPr>
        <w:tc>
          <w:tcPr>
            <w:tcW w:w="1555" w:type="pct"/>
            <w:tcBorders>
              <w:top w:val="single" w:sz="4" w:space="0" w:color="522398"/>
              <w:bottom w:val="nil"/>
            </w:tcBorders>
            <w:vAlign w:val="center"/>
          </w:tcPr>
          <w:p w:rsidR="00610A95" w:rsidRDefault="00610A95" w:rsidP="00610A95">
            <w:pPr>
              <w:pStyle w:val="boczek1"/>
            </w:pPr>
            <w:r>
              <w:t>Zakładowe</w:t>
            </w:r>
          </w:p>
        </w:tc>
        <w:tc>
          <w:tcPr>
            <w:tcW w:w="574" w:type="pct"/>
            <w:tcBorders>
              <w:top w:val="single" w:sz="4" w:space="0" w:color="522398"/>
              <w:bottom w:val="nil"/>
            </w:tcBorders>
            <w:vAlign w:val="center"/>
          </w:tcPr>
          <w:p w:rsidR="00610A95" w:rsidRPr="00610A95" w:rsidRDefault="00610A95" w:rsidP="00610A95">
            <w:pPr>
              <w:pStyle w:val="tableteksttab"/>
            </w:pPr>
            <w:r w:rsidRPr="00610A95">
              <w:t>–</w:t>
            </w:r>
          </w:p>
        </w:tc>
        <w:tc>
          <w:tcPr>
            <w:tcW w:w="574" w:type="pct"/>
            <w:tcBorders>
              <w:top w:val="single" w:sz="4" w:space="0" w:color="522398"/>
              <w:bottom w:val="nil"/>
            </w:tcBorders>
            <w:vAlign w:val="center"/>
          </w:tcPr>
          <w:p w:rsidR="00610A95" w:rsidRPr="00610A95" w:rsidRDefault="00610A95" w:rsidP="00610A95">
            <w:pPr>
              <w:pStyle w:val="tableteksttab"/>
            </w:pPr>
            <w:r w:rsidRPr="00610A95">
              <w:t>.</w:t>
            </w:r>
          </w:p>
        </w:tc>
        <w:tc>
          <w:tcPr>
            <w:tcW w:w="574" w:type="pct"/>
            <w:tcBorders>
              <w:top w:val="single" w:sz="4" w:space="0" w:color="522398"/>
              <w:bottom w:val="nil"/>
            </w:tcBorders>
            <w:vAlign w:val="center"/>
          </w:tcPr>
          <w:p w:rsidR="00610A95" w:rsidRPr="00610A95" w:rsidRDefault="00610A95" w:rsidP="00610A95">
            <w:pPr>
              <w:pStyle w:val="tableteksttab"/>
            </w:pPr>
            <w:r w:rsidRPr="00610A95">
              <w:t>.</w:t>
            </w:r>
          </w:p>
        </w:tc>
        <w:tc>
          <w:tcPr>
            <w:tcW w:w="574" w:type="pct"/>
            <w:tcBorders>
              <w:top w:val="single" w:sz="4" w:space="0" w:color="522398"/>
              <w:bottom w:val="nil"/>
            </w:tcBorders>
            <w:vAlign w:val="center"/>
          </w:tcPr>
          <w:p w:rsidR="00610A95" w:rsidRPr="00610A95" w:rsidRDefault="00610A95" w:rsidP="00610A95">
            <w:pPr>
              <w:pStyle w:val="tableteksttab"/>
            </w:pPr>
            <w:r w:rsidRPr="00610A95">
              <w:t>1</w:t>
            </w:r>
          </w:p>
        </w:tc>
        <w:tc>
          <w:tcPr>
            <w:tcW w:w="574" w:type="pct"/>
            <w:tcBorders>
              <w:top w:val="single" w:sz="4" w:space="0" w:color="522398"/>
              <w:bottom w:val="nil"/>
            </w:tcBorders>
            <w:vAlign w:val="center"/>
          </w:tcPr>
          <w:p w:rsidR="00610A95" w:rsidRPr="00610A95" w:rsidRDefault="00610A95" w:rsidP="00610A95">
            <w:pPr>
              <w:pStyle w:val="tableteksttab"/>
            </w:pPr>
            <w:r w:rsidRPr="00610A95">
              <w:t>0,0</w:t>
            </w:r>
          </w:p>
        </w:tc>
        <w:tc>
          <w:tcPr>
            <w:tcW w:w="575" w:type="pct"/>
            <w:tcBorders>
              <w:top w:val="single" w:sz="4" w:space="0" w:color="522398"/>
              <w:bottom w:val="nil"/>
            </w:tcBorders>
            <w:vAlign w:val="center"/>
          </w:tcPr>
          <w:p w:rsidR="00610A95" w:rsidRPr="00610A95" w:rsidRDefault="00610A95" w:rsidP="00610A95">
            <w:pPr>
              <w:pStyle w:val="tableteksttab"/>
            </w:pPr>
            <w:r w:rsidRPr="00610A95">
              <w:t>.</w:t>
            </w:r>
          </w:p>
        </w:tc>
      </w:tr>
    </w:tbl>
    <w:p w:rsidR="007A6533" w:rsidRDefault="007A6533" w:rsidP="007A6533">
      <w:pPr>
        <w:pStyle w:val="notka"/>
      </w:pPr>
      <w:r w:rsidRPr="000C23CF">
        <w:t>a Realizowane przez różnych inwestorów z zamiarem krótkoterminowego lub długoterminowego wynajmu, w tym na podstawie</w:t>
      </w:r>
      <w:r>
        <w:t xml:space="preserve"> umów najmu instytucjonalnego z </w:t>
      </w:r>
      <w:r w:rsidRPr="000C23CF">
        <w:t>dojściem do własności</w:t>
      </w:r>
      <w:r>
        <w:t>.</w:t>
      </w:r>
    </w:p>
    <w:p w:rsidR="007A6533" w:rsidRPr="00FC252B" w:rsidRDefault="00542A3A" w:rsidP="006858DB">
      <w:pPr>
        <w:pStyle w:val="tekst"/>
      </w:pPr>
      <w:r>
        <w:t>W październiku</w:t>
      </w:r>
      <w:r w:rsidR="007A6533" w:rsidRPr="00FC252B">
        <w:t xml:space="preserve"> br. </w:t>
      </w:r>
      <w:r w:rsidR="007A6533" w:rsidRPr="00FC252B">
        <w:rPr>
          <w:b/>
        </w:rPr>
        <w:t xml:space="preserve">rozpoczęto budowę </w:t>
      </w:r>
      <w:r w:rsidR="00610A95">
        <w:t>1547</w:t>
      </w:r>
      <w:r w:rsidR="005C77E5">
        <w:t xml:space="preserve"> mieszkań, tj. o </w:t>
      </w:r>
      <w:r w:rsidR="00610A95">
        <w:t>6,8</w:t>
      </w:r>
      <w:r w:rsidR="007A6533" w:rsidRPr="00FC252B">
        <w:t xml:space="preserve">% </w:t>
      </w:r>
      <w:r w:rsidR="00610A95">
        <w:t>więc</w:t>
      </w:r>
      <w:r w:rsidR="007A6533" w:rsidRPr="00FC252B">
        <w:t>ej niż przed miesiącem</w:t>
      </w:r>
      <w:r w:rsidR="00876D8D">
        <w:t xml:space="preserve"> i</w:t>
      </w:r>
      <w:r w:rsidR="007A6533" w:rsidRPr="00FC252B">
        <w:t xml:space="preserve"> o </w:t>
      </w:r>
      <w:r w:rsidR="00876D8D">
        <w:t>17</w:t>
      </w:r>
      <w:r w:rsidR="007A6533" w:rsidRPr="00FC252B">
        <w:t>,</w:t>
      </w:r>
      <w:r w:rsidR="00610A95">
        <w:t>6</w:t>
      </w:r>
      <w:r w:rsidR="007A6533" w:rsidRPr="00FC252B">
        <w:t xml:space="preserve">% </w:t>
      </w:r>
      <w:r w:rsidR="00610A95">
        <w:t>więc</w:t>
      </w:r>
      <w:r w:rsidR="00610A95" w:rsidRPr="00FC252B">
        <w:t xml:space="preserve">ej </w:t>
      </w:r>
      <w:r w:rsidR="007A6533" w:rsidRPr="00FC252B">
        <w:t xml:space="preserve">niż </w:t>
      </w:r>
      <w:r>
        <w:t>w październiku</w:t>
      </w:r>
      <w:r w:rsidR="007A6533" w:rsidRPr="00FC252B">
        <w:t xml:space="preserve"> ub. roku. Nowe inwestycje mieszkaniowe rozpoczęli w tym miesiącu jedynie deweloperzy (budowa </w:t>
      </w:r>
      <w:r w:rsidR="0022170D">
        <w:t>1008</w:t>
      </w:r>
      <w:r w:rsidR="007A6533" w:rsidRPr="00FC252B">
        <w:t xml:space="preserve"> mieszkań) </w:t>
      </w:r>
      <w:r w:rsidR="005C77E5">
        <w:t>oraz inwestorzy indywidualni (5</w:t>
      </w:r>
      <w:r w:rsidR="0022170D">
        <w:t>39</w:t>
      </w:r>
      <w:r w:rsidR="007A6533" w:rsidRPr="00FC252B">
        <w:t>).</w:t>
      </w:r>
    </w:p>
    <w:p w:rsidR="007A6533" w:rsidRPr="005C77E5" w:rsidRDefault="007A6533" w:rsidP="007A6533">
      <w:pPr>
        <w:pStyle w:val="tekst"/>
      </w:pPr>
      <w:r w:rsidRPr="00FC252B">
        <w:t xml:space="preserve">Od początku br. rozpoczęto łącznie </w:t>
      </w:r>
      <w:r w:rsidR="0022170D">
        <w:t>12985</w:t>
      </w:r>
      <w:r w:rsidRPr="00FC252B">
        <w:t xml:space="preserve"> inwestycj</w:t>
      </w:r>
      <w:r w:rsidR="009B4DA2">
        <w:t>i</w:t>
      </w:r>
      <w:r w:rsidRPr="00FC252B">
        <w:t xml:space="preserve"> mieszkaniow</w:t>
      </w:r>
      <w:r w:rsidR="009B4DA2">
        <w:t>ych</w:t>
      </w:r>
      <w:r w:rsidRPr="00FC252B">
        <w:t xml:space="preserve"> prowadzon</w:t>
      </w:r>
      <w:r w:rsidR="009B4DA2">
        <w:t>ych</w:t>
      </w:r>
      <w:r w:rsidR="00876D8D">
        <w:t xml:space="preserve"> w ramach 4 form budownictwa. W </w:t>
      </w:r>
      <w:r w:rsidRPr="00FC252B">
        <w:t>porównaniu z okresem styczeń-</w:t>
      </w:r>
      <w:r w:rsidR="00542A3A">
        <w:t>październik</w:t>
      </w:r>
      <w:r w:rsidRPr="00FC252B">
        <w:t xml:space="preserve"> ub. roku liczba rozpoczętych inwestycji zmniejszyła się o </w:t>
      </w:r>
      <w:r w:rsidR="005C77E5">
        <w:t>2</w:t>
      </w:r>
      <w:r w:rsidR="0022170D">
        <w:t>3,6</w:t>
      </w:r>
      <w:r w:rsidRPr="00FC252B">
        <w:t>%. Budowę nowych mieszkań prowadzili przede wszystkim deweloperzy (</w:t>
      </w:r>
      <w:r w:rsidR="0022170D">
        <w:t>7657</w:t>
      </w:r>
      <w:r w:rsidRPr="00FC252B">
        <w:t>, czyli 5</w:t>
      </w:r>
      <w:r w:rsidR="0022170D">
        <w:t>9</w:t>
      </w:r>
      <w:r w:rsidR="005C77E5">
        <w:t>,</w:t>
      </w:r>
      <w:r w:rsidR="0022170D">
        <w:t>0</w:t>
      </w:r>
      <w:r w:rsidRPr="005C77E5">
        <w:t>%</w:t>
      </w:r>
      <w:r w:rsidR="005C77E5" w:rsidRPr="005C77E5">
        <w:t>, z teg</w:t>
      </w:r>
      <w:r w:rsidR="0022170D">
        <w:t>o 62</w:t>
      </w:r>
      <w:r w:rsidR="005C77E5" w:rsidRPr="005C77E5">
        <w:t xml:space="preserve"> na wynajem</w:t>
      </w:r>
      <w:r w:rsidRPr="005C77E5">
        <w:t>) oraz inwestorzy indywidualni (</w:t>
      </w:r>
      <w:r w:rsidR="0022170D">
        <w:t>5197</w:t>
      </w:r>
      <w:r w:rsidRPr="005C77E5">
        <w:t>, tj. 4</w:t>
      </w:r>
      <w:r w:rsidR="00876D8D">
        <w:t>0,</w:t>
      </w:r>
      <w:r w:rsidR="0022170D">
        <w:t>0</w:t>
      </w:r>
      <w:r w:rsidRPr="005C77E5">
        <w:t xml:space="preserve">%). </w:t>
      </w:r>
      <w:r w:rsidR="0022170D">
        <w:t>W</w:t>
      </w:r>
      <w:r w:rsidRPr="005C77E5">
        <w:t xml:space="preserve">kład </w:t>
      </w:r>
      <w:r w:rsidR="00AB5403">
        <w:t>wniosło</w:t>
      </w:r>
      <w:r w:rsidRPr="005C77E5">
        <w:t xml:space="preserve"> również budownictwo komunalne (130 rozpoczętych inwestycji mieszkaniowych).</w:t>
      </w:r>
    </w:p>
    <w:p w:rsidR="00B81C85" w:rsidRDefault="00F12EB3" w:rsidP="002C60CF">
      <w:pPr>
        <w:pStyle w:val="Nagwek1"/>
      </w:pPr>
      <w:bookmarkStart w:id="28" w:name="_Toc151100433"/>
      <w:r>
        <w:t xml:space="preserve">Rynek </w:t>
      </w:r>
      <w:r w:rsidRPr="000944D5">
        <w:t>wewnętrzny</w:t>
      </w:r>
      <w:bookmarkEnd w:id="25"/>
      <w:bookmarkEnd w:id="26"/>
      <w:bookmarkEnd w:id="27"/>
      <w:bookmarkEnd w:id="28"/>
    </w:p>
    <w:p w:rsidR="00AF2F38" w:rsidRDefault="00542A3A" w:rsidP="008417C0">
      <w:pPr>
        <w:pStyle w:val="tekst"/>
      </w:pPr>
      <w:r>
        <w:rPr>
          <w:szCs w:val="19"/>
        </w:rPr>
        <w:t>W październiku</w:t>
      </w:r>
      <w:r w:rsidR="00AF43F9" w:rsidRPr="00D243A4">
        <w:rPr>
          <w:szCs w:val="19"/>
        </w:rPr>
        <w:t xml:space="preserve"> </w:t>
      </w:r>
      <w:r w:rsidR="00565236" w:rsidRPr="00D243A4">
        <w:rPr>
          <w:szCs w:val="19"/>
        </w:rPr>
        <w:t>br.</w:t>
      </w:r>
      <w:r w:rsidR="00B02053" w:rsidRPr="00D243A4">
        <w:rPr>
          <w:rFonts w:cs="Arial"/>
        </w:rPr>
        <w:t xml:space="preserve"> w</w:t>
      </w:r>
      <w:r w:rsidR="00B02053" w:rsidRPr="00D243A4">
        <w:rPr>
          <w:szCs w:val="19"/>
        </w:rPr>
        <w:t xml:space="preserve">artość </w:t>
      </w:r>
      <w:r w:rsidR="00B02053" w:rsidRPr="00D243A4">
        <w:rPr>
          <w:b/>
          <w:szCs w:val="19"/>
        </w:rPr>
        <w:t>sprzedaży detalicznej</w:t>
      </w:r>
      <w:r w:rsidR="00B02053" w:rsidRPr="00D243A4">
        <w:rPr>
          <w:szCs w:val="19"/>
        </w:rPr>
        <w:t xml:space="preserve"> (w cenach bieżących) realizowanej przez przedsiębiorstwa handlowe</w:t>
      </w:r>
      <w:r w:rsidR="0052219C">
        <w:rPr>
          <w:szCs w:val="19"/>
        </w:rPr>
        <w:t xml:space="preserve"> i </w:t>
      </w:r>
      <w:r w:rsidR="00B02053" w:rsidRPr="00D243A4">
        <w:rPr>
          <w:szCs w:val="19"/>
        </w:rPr>
        <w:t xml:space="preserve">niehandlowe </w:t>
      </w:r>
      <w:r w:rsidR="00130D1B" w:rsidRPr="00D243A4">
        <w:rPr>
          <w:szCs w:val="19"/>
        </w:rPr>
        <w:t>z</w:t>
      </w:r>
      <w:r w:rsidR="0052219C">
        <w:rPr>
          <w:szCs w:val="19"/>
        </w:rPr>
        <w:t>więk</w:t>
      </w:r>
      <w:r w:rsidR="00130D1B" w:rsidRPr="00D243A4">
        <w:rPr>
          <w:szCs w:val="19"/>
        </w:rPr>
        <w:t>szyła się</w:t>
      </w:r>
      <w:r w:rsidR="00C52202" w:rsidRPr="00D243A4">
        <w:rPr>
          <w:szCs w:val="19"/>
        </w:rPr>
        <w:t xml:space="preserve"> </w:t>
      </w:r>
      <w:r w:rsidR="00B02053" w:rsidRPr="00D243A4">
        <w:rPr>
          <w:szCs w:val="19"/>
        </w:rPr>
        <w:t xml:space="preserve">o </w:t>
      </w:r>
      <w:r w:rsidR="0052219C">
        <w:rPr>
          <w:szCs w:val="19"/>
        </w:rPr>
        <w:t>2</w:t>
      </w:r>
      <w:r w:rsidR="00892BC4">
        <w:rPr>
          <w:szCs w:val="19"/>
        </w:rPr>
        <w:t>,</w:t>
      </w:r>
      <w:r w:rsidR="0052219C">
        <w:rPr>
          <w:szCs w:val="19"/>
        </w:rPr>
        <w:t>4</w:t>
      </w:r>
      <w:r w:rsidR="00B02053" w:rsidRPr="00D243A4">
        <w:rPr>
          <w:szCs w:val="19"/>
        </w:rPr>
        <w:t>% w porównaniu z poprzednim miesiącem</w:t>
      </w:r>
      <w:r w:rsidR="0052219C">
        <w:rPr>
          <w:szCs w:val="19"/>
        </w:rPr>
        <w:t xml:space="preserve"> i </w:t>
      </w:r>
      <w:r w:rsidR="0080524B">
        <w:rPr>
          <w:szCs w:val="19"/>
        </w:rPr>
        <w:t>o</w:t>
      </w:r>
      <w:r w:rsidR="002F1FF6" w:rsidRPr="00D243A4">
        <w:rPr>
          <w:szCs w:val="19"/>
        </w:rPr>
        <w:t xml:space="preserve"> </w:t>
      </w:r>
      <w:r w:rsidR="0052219C">
        <w:rPr>
          <w:szCs w:val="19"/>
        </w:rPr>
        <w:t>8</w:t>
      </w:r>
      <w:r w:rsidR="00892BC4">
        <w:rPr>
          <w:szCs w:val="19"/>
        </w:rPr>
        <w:t>,</w:t>
      </w:r>
      <w:r w:rsidR="0052219C">
        <w:rPr>
          <w:szCs w:val="19"/>
        </w:rPr>
        <w:t>6</w:t>
      </w:r>
      <w:r w:rsidR="00B02053" w:rsidRPr="00D243A4">
        <w:rPr>
          <w:szCs w:val="19"/>
        </w:rPr>
        <w:t xml:space="preserve">% </w:t>
      </w:r>
      <w:r w:rsidR="0052219C">
        <w:rPr>
          <w:szCs w:val="19"/>
        </w:rPr>
        <w:t>w odniesieniu do</w:t>
      </w:r>
      <w:r w:rsidR="00B02053" w:rsidRPr="00D243A4">
        <w:rPr>
          <w:szCs w:val="19"/>
        </w:rPr>
        <w:t xml:space="preserve"> </w:t>
      </w:r>
      <w:r w:rsidR="0052219C">
        <w:rPr>
          <w:szCs w:val="19"/>
        </w:rPr>
        <w:t>października</w:t>
      </w:r>
      <w:r w:rsidR="0052219C" w:rsidRPr="00D243A4">
        <w:rPr>
          <w:szCs w:val="19"/>
        </w:rPr>
        <w:t xml:space="preserve"> ub. roku </w:t>
      </w:r>
      <w:r w:rsidR="00B02053" w:rsidRPr="00D243A4">
        <w:rPr>
          <w:szCs w:val="19"/>
        </w:rPr>
        <w:t>(</w:t>
      </w:r>
      <w:r w:rsidR="0052219C" w:rsidRPr="00D243A4">
        <w:rPr>
          <w:szCs w:val="19"/>
        </w:rPr>
        <w:t xml:space="preserve">przed rokiem </w:t>
      </w:r>
      <w:r w:rsidR="0080524B" w:rsidRPr="00D243A4">
        <w:rPr>
          <w:rFonts w:cs="Arial"/>
        </w:rPr>
        <w:t>w</w:t>
      </w:r>
      <w:r w:rsidR="0080524B" w:rsidRPr="00D243A4">
        <w:rPr>
          <w:szCs w:val="19"/>
        </w:rPr>
        <w:t xml:space="preserve">artość </w:t>
      </w:r>
      <w:r w:rsidR="0080524B" w:rsidRPr="0080524B">
        <w:rPr>
          <w:szCs w:val="19"/>
        </w:rPr>
        <w:t>sprzedaży detalicznej</w:t>
      </w:r>
      <w:r w:rsidR="0080524B" w:rsidRPr="00D243A4">
        <w:rPr>
          <w:szCs w:val="19"/>
        </w:rPr>
        <w:t xml:space="preserve"> </w:t>
      </w:r>
      <w:r w:rsidR="0052219C">
        <w:rPr>
          <w:szCs w:val="19"/>
        </w:rPr>
        <w:t xml:space="preserve">wzrosła o 4,1% </w:t>
      </w:r>
      <w:r w:rsidR="00B8474B" w:rsidRPr="00D243A4">
        <w:rPr>
          <w:szCs w:val="19"/>
        </w:rPr>
        <w:t>w</w:t>
      </w:r>
      <w:r w:rsidR="00892BC4">
        <w:rPr>
          <w:szCs w:val="19"/>
        </w:rPr>
        <w:t xml:space="preserve"> </w:t>
      </w:r>
      <w:r w:rsidR="00D25350" w:rsidRPr="00D243A4">
        <w:rPr>
          <w:szCs w:val="19"/>
        </w:rPr>
        <w:t xml:space="preserve">ujęciu miesięcznym </w:t>
      </w:r>
      <w:r w:rsidR="0052219C">
        <w:rPr>
          <w:szCs w:val="19"/>
        </w:rPr>
        <w:t xml:space="preserve">i </w:t>
      </w:r>
      <w:r w:rsidR="0080524B">
        <w:rPr>
          <w:szCs w:val="19"/>
        </w:rPr>
        <w:t xml:space="preserve">o </w:t>
      </w:r>
      <w:r w:rsidR="0052219C">
        <w:rPr>
          <w:szCs w:val="19"/>
        </w:rPr>
        <w:t>22,4</w:t>
      </w:r>
      <w:r w:rsidR="0080524B">
        <w:rPr>
          <w:szCs w:val="19"/>
        </w:rPr>
        <w:t>%</w:t>
      </w:r>
      <w:r w:rsidR="0068793F" w:rsidRPr="00D243A4">
        <w:rPr>
          <w:szCs w:val="19"/>
        </w:rPr>
        <w:t xml:space="preserve"> w stosunku rocznym</w:t>
      </w:r>
      <w:r w:rsidR="00B02053" w:rsidRPr="00D243A4">
        <w:rPr>
          <w:szCs w:val="19"/>
        </w:rPr>
        <w:t xml:space="preserve">). </w:t>
      </w:r>
      <w:r w:rsidR="00825F75" w:rsidRPr="00D243A4">
        <w:t>W</w:t>
      </w:r>
      <w:r w:rsidR="0052219C">
        <w:t> relacji</w:t>
      </w:r>
      <w:r w:rsidR="00B02053" w:rsidRPr="00D243A4">
        <w:t xml:space="preserve"> </w:t>
      </w:r>
      <w:r w:rsidR="00622D8F" w:rsidRPr="00D243A4">
        <w:t xml:space="preserve">do </w:t>
      </w:r>
      <w:r>
        <w:t>października</w:t>
      </w:r>
      <w:r w:rsidR="00AF43F9" w:rsidRPr="00D243A4">
        <w:t xml:space="preserve"> </w:t>
      </w:r>
      <w:r w:rsidR="00CD3A6F" w:rsidRPr="00D243A4">
        <w:t>ub. roku</w:t>
      </w:r>
      <w:r w:rsidR="00B02053" w:rsidRPr="00D243A4">
        <w:t xml:space="preserve"> najbardziej zwiększyła się wartość sprzedaży detalicznej </w:t>
      </w:r>
      <w:r w:rsidR="0080524B">
        <w:t>żywności (o 15,</w:t>
      </w:r>
      <w:r w:rsidR="0052219C">
        <w:t>1</w:t>
      </w:r>
      <w:r w:rsidR="0080524B">
        <w:t xml:space="preserve">%) oraz mebli i sprzętu RTV, AGD </w:t>
      </w:r>
      <w:r w:rsidR="00892BC4" w:rsidRPr="00D243A4">
        <w:t xml:space="preserve">(o </w:t>
      </w:r>
      <w:r w:rsidR="00892BC4">
        <w:t>1</w:t>
      </w:r>
      <w:r w:rsidR="0080524B">
        <w:t>5</w:t>
      </w:r>
      <w:r w:rsidR="0052219C">
        <w:t>,0</w:t>
      </w:r>
      <w:r w:rsidR="00892BC4" w:rsidRPr="00D243A4">
        <w:t>%)</w:t>
      </w:r>
      <w:r w:rsidR="0013482F" w:rsidRPr="00D243A4">
        <w:t>.</w:t>
      </w:r>
      <w:r w:rsidR="0081249E" w:rsidRPr="00D243A4">
        <w:t xml:space="preserve"> </w:t>
      </w:r>
      <w:r w:rsidR="00D40869" w:rsidRPr="00D243A4">
        <w:t>S</w:t>
      </w:r>
      <w:r w:rsidR="00715671" w:rsidRPr="00D243A4">
        <w:rPr>
          <w:szCs w:val="19"/>
        </w:rPr>
        <w:t xml:space="preserve">padek dotyczył </w:t>
      </w:r>
      <w:r w:rsidR="00D16D93" w:rsidRPr="00D243A4">
        <w:rPr>
          <w:szCs w:val="19"/>
        </w:rPr>
        <w:t>szczególnie</w:t>
      </w:r>
      <w:r w:rsidR="00D40869" w:rsidRPr="00D243A4">
        <w:rPr>
          <w:szCs w:val="19"/>
        </w:rPr>
        <w:t xml:space="preserve"> sprzedaży </w:t>
      </w:r>
      <w:r w:rsidR="00F04DEA" w:rsidRPr="00D243A4">
        <w:rPr>
          <w:szCs w:val="19"/>
        </w:rPr>
        <w:t xml:space="preserve">paliw (o </w:t>
      </w:r>
      <w:r w:rsidR="00892BC4">
        <w:rPr>
          <w:szCs w:val="19"/>
        </w:rPr>
        <w:t>3</w:t>
      </w:r>
      <w:r w:rsidR="0052219C">
        <w:rPr>
          <w:szCs w:val="19"/>
        </w:rPr>
        <w:t>2,6</w:t>
      </w:r>
      <w:r w:rsidR="00715671" w:rsidRPr="00D243A4">
        <w:rPr>
          <w:szCs w:val="19"/>
        </w:rPr>
        <w:t>%)</w:t>
      </w:r>
      <w:r w:rsidR="0080524B">
        <w:rPr>
          <w:szCs w:val="19"/>
        </w:rPr>
        <w:t>, a</w:t>
      </w:r>
      <w:r w:rsidR="0052219C">
        <w:rPr>
          <w:szCs w:val="19"/>
        </w:rPr>
        <w:t>le mniejsza była</w:t>
      </w:r>
      <w:r w:rsidR="0080524B">
        <w:rPr>
          <w:szCs w:val="19"/>
        </w:rPr>
        <w:t xml:space="preserve"> także </w:t>
      </w:r>
      <w:r w:rsidR="0052219C">
        <w:rPr>
          <w:szCs w:val="19"/>
        </w:rPr>
        <w:t xml:space="preserve">sprzedaż </w:t>
      </w:r>
      <w:r w:rsidR="0080524B">
        <w:rPr>
          <w:szCs w:val="19"/>
        </w:rPr>
        <w:t>tekstyliów, odzieży i obuwia (o 2,</w:t>
      </w:r>
      <w:r w:rsidR="0052219C">
        <w:rPr>
          <w:szCs w:val="19"/>
        </w:rPr>
        <w:t>9</w:t>
      </w:r>
      <w:r w:rsidR="0080524B">
        <w:rPr>
          <w:szCs w:val="19"/>
        </w:rPr>
        <w:t>%)</w:t>
      </w:r>
      <w:r w:rsidR="00715671" w:rsidRPr="00D243A4">
        <w:rPr>
          <w:szCs w:val="19"/>
        </w:rPr>
        <w:t>.</w:t>
      </w:r>
    </w:p>
    <w:p w:rsidR="000944D5" w:rsidRPr="00C33451" w:rsidRDefault="00422CB8" w:rsidP="006858DB">
      <w:pPr>
        <w:pStyle w:val="Tytultabeli"/>
        <w:spacing w:before="240"/>
      </w:pPr>
      <w:r>
        <w:t>Tablica 1</w:t>
      </w:r>
      <w:r w:rsidR="00D52527">
        <w:t>1</w:t>
      </w:r>
      <w:r w:rsidR="00543FD1">
        <w:t>.</w:t>
      </w:r>
      <w:r w:rsidR="000A1FF1">
        <w:tab/>
      </w:r>
      <w:r w:rsidR="000A1FF1">
        <w:tab/>
      </w:r>
      <w:r w:rsidR="000944D5" w:rsidRPr="00C33451">
        <w:t>Dynamika i struktura sprzedaży detalicznej</w:t>
      </w:r>
      <w:r w:rsidR="006705FA">
        <w:br/>
      </w:r>
      <w:r w:rsidR="000944D5" w:rsidRPr="00BA40DC">
        <w:t>(w cenach bieżących)</w:t>
      </w:r>
      <w:r w:rsidR="000944D5" w:rsidRPr="00C33451">
        <w:t xml:space="preserve"> </w:t>
      </w:r>
    </w:p>
    <w:tbl>
      <w:tblPr>
        <w:tblW w:w="0" w:type="auto"/>
        <w:tblBorders>
          <w:insideH w:val="single" w:sz="4" w:space="0" w:color="522398"/>
          <w:insideV w:val="single" w:sz="4" w:space="0" w:color="522398"/>
        </w:tblBorders>
        <w:tblLayout w:type="fixed"/>
        <w:tblCellMar>
          <w:top w:w="11" w:type="dxa"/>
          <w:bottom w:w="11" w:type="dxa"/>
        </w:tblCellMar>
        <w:tblLook w:val="0420" w:firstRow="1" w:lastRow="0" w:firstColumn="0" w:lastColumn="0" w:noHBand="0" w:noVBand="1"/>
        <w:tblCaption w:val=" "/>
        <w:tblDescription w:val="Tablica prezentuje dynamikę i strukturę sprzedaży detalicznej (w cenach bieżących) dla miesiąca badawczego (październik br.) i w okresie narastającym (styczeń-październik br.) w odniesieniu do analogicznych okresów ub. roku. Dane do tablicy dostępne w pliku formacie XLSX"/>
      </w:tblPr>
      <w:tblGrid>
        <w:gridCol w:w="5241"/>
        <w:gridCol w:w="1746"/>
        <w:gridCol w:w="1746"/>
        <w:gridCol w:w="1746"/>
      </w:tblGrid>
      <w:tr w:rsidR="00E913C7" w:rsidRPr="00E87892" w:rsidTr="00E913C7">
        <w:trPr>
          <w:trHeight w:val="57"/>
          <w:tblHeader/>
        </w:trPr>
        <w:tc>
          <w:tcPr>
            <w:tcW w:w="5241" w:type="dxa"/>
            <w:vMerge w:val="restart"/>
            <w:tcBorders>
              <w:top w:val="nil"/>
              <w:bottom w:val="single" w:sz="4" w:space="0" w:color="522398"/>
            </w:tcBorders>
            <w:vAlign w:val="center"/>
          </w:tcPr>
          <w:p w:rsidR="00E913C7" w:rsidRPr="00C20CD4" w:rsidRDefault="00E913C7" w:rsidP="00BD761B">
            <w:pPr>
              <w:pStyle w:val="glowka1"/>
            </w:pPr>
            <w:r w:rsidRPr="00C20CD4">
              <w:t>Wyszczególnienie</w:t>
            </w:r>
          </w:p>
        </w:tc>
        <w:tc>
          <w:tcPr>
            <w:tcW w:w="1746" w:type="dxa"/>
            <w:tcBorders>
              <w:top w:val="nil"/>
              <w:bottom w:val="single" w:sz="4" w:space="0" w:color="522398"/>
            </w:tcBorders>
            <w:vAlign w:val="center"/>
          </w:tcPr>
          <w:p w:rsidR="00E913C7" w:rsidRPr="00C20CD4" w:rsidRDefault="0052219C" w:rsidP="00D52527">
            <w:pPr>
              <w:pStyle w:val="glowka1"/>
            </w:pPr>
            <w:r>
              <w:t>10</w:t>
            </w:r>
            <w:r w:rsidR="00E913C7">
              <w:t xml:space="preserve"> 2023</w:t>
            </w:r>
          </w:p>
        </w:tc>
        <w:tc>
          <w:tcPr>
            <w:tcW w:w="3492" w:type="dxa"/>
            <w:gridSpan w:val="2"/>
            <w:tcBorders>
              <w:top w:val="nil"/>
              <w:bottom w:val="single" w:sz="4" w:space="0" w:color="522398"/>
            </w:tcBorders>
            <w:vAlign w:val="center"/>
          </w:tcPr>
          <w:p w:rsidR="00E913C7" w:rsidRPr="00C20CD4" w:rsidRDefault="00E913C7" w:rsidP="0052219C">
            <w:pPr>
              <w:pStyle w:val="glowka1"/>
            </w:pPr>
            <w:r>
              <w:t>01–</w:t>
            </w:r>
            <w:r w:rsidR="0052219C">
              <w:t>10</w:t>
            </w:r>
            <w:r>
              <w:t xml:space="preserve"> 2023</w:t>
            </w:r>
          </w:p>
        </w:tc>
      </w:tr>
      <w:tr w:rsidR="00E913C7" w:rsidRPr="00E87892" w:rsidTr="0052725B">
        <w:trPr>
          <w:trHeight w:val="20"/>
          <w:tblHeader/>
        </w:trPr>
        <w:tc>
          <w:tcPr>
            <w:tcW w:w="5241" w:type="dxa"/>
            <w:vMerge/>
            <w:tcBorders>
              <w:top w:val="single" w:sz="4" w:space="0" w:color="522398"/>
              <w:bottom w:val="single" w:sz="12" w:space="0" w:color="522398"/>
            </w:tcBorders>
            <w:vAlign w:val="center"/>
          </w:tcPr>
          <w:p w:rsidR="00E913C7" w:rsidRPr="00C20CD4" w:rsidRDefault="00E913C7" w:rsidP="00BD761B">
            <w:pPr>
              <w:pStyle w:val="glowka1"/>
            </w:pPr>
          </w:p>
        </w:tc>
        <w:tc>
          <w:tcPr>
            <w:tcW w:w="3492" w:type="dxa"/>
            <w:gridSpan w:val="2"/>
            <w:tcBorders>
              <w:top w:val="single" w:sz="4" w:space="0" w:color="522398"/>
              <w:bottom w:val="single" w:sz="12" w:space="0" w:color="522398"/>
            </w:tcBorders>
            <w:vAlign w:val="center"/>
          </w:tcPr>
          <w:p w:rsidR="00E913C7" w:rsidRPr="00C20CD4" w:rsidRDefault="00E913C7" w:rsidP="00BD761B">
            <w:pPr>
              <w:pStyle w:val="glowka1"/>
            </w:pPr>
            <w:r w:rsidRPr="00FA1C2A">
              <w:t>analogiczny okres roku poprzedniego = 100</w:t>
            </w:r>
          </w:p>
        </w:tc>
        <w:tc>
          <w:tcPr>
            <w:tcW w:w="1746" w:type="dxa"/>
            <w:tcBorders>
              <w:top w:val="single" w:sz="4" w:space="0" w:color="522398"/>
              <w:bottom w:val="single" w:sz="12" w:space="0" w:color="522398"/>
            </w:tcBorders>
            <w:vAlign w:val="center"/>
          </w:tcPr>
          <w:p w:rsidR="00E913C7" w:rsidRPr="00C20CD4" w:rsidRDefault="00E913C7" w:rsidP="00BD761B">
            <w:pPr>
              <w:pStyle w:val="glowka1"/>
            </w:pPr>
            <w:r w:rsidRPr="00C20CD4">
              <w:t>w odsetkach</w:t>
            </w:r>
          </w:p>
        </w:tc>
      </w:tr>
      <w:tr w:rsidR="0052219C" w:rsidRPr="00E87892" w:rsidTr="0052219C">
        <w:trPr>
          <w:trHeight w:val="57"/>
        </w:trPr>
        <w:tc>
          <w:tcPr>
            <w:tcW w:w="5241" w:type="dxa"/>
            <w:tcBorders>
              <w:top w:val="single" w:sz="12" w:space="0" w:color="522398"/>
              <w:bottom w:val="single" w:sz="4" w:space="0" w:color="522398"/>
            </w:tcBorders>
            <w:vAlign w:val="center"/>
          </w:tcPr>
          <w:p w:rsidR="0052219C" w:rsidRPr="00C20CD4" w:rsidRDefault="0052219C" w:rsidP="0052219C">
            <w:pPr>
              <w:pStyle w:val="bocz1t"/>
            </w:pPr>
            <w:r w:rsidRPr="00C20CD4">
              <w:t>Ogółem</w:t>
            </w:r>
            <w:r w:rsidRPr="00487289">
              <w:rPr>
                <w:b w:val="0"/>
                <w:caps w:val="0"/>
                <w:position w:val="2"/>
                <w:vertAlign w:val="superscript"/>
              </w:rPr>
              <w:t>a</w:t>
            </w:r>
          </w:p>
        </w:tc>
        <w:tc>
          <w:tcPr>
            <w:tcW w:w="1746" w:type="dxa"/>
            <w:tcBorders>
              <w:top w:val="single" w:sz="12" w:space="0" w:color="522398"/>
              <w:bottom w:val="single" w:sz="4" w:space="0" w:color="522398"/>
            </w:tcBorders>
            <w:vAlign w:val="center"/>
          </w:tcPr>
          <w:p w:rsidR="0052219C" w:rsidRPr="0052219C" w:rsidRDefault="0052219C" w:rsidP="0052219C">
            <w:pPr>
              <w:pStyle w:val="tablet"/>
            </w:pPr>
            <w:r w:rsidRPr="0052219C">
              <w:t>108,6</w:t>
            </w:r>
          </w:p>
        </w:tc>
        <w:tc>
          <w:tcPr>
            <w:tcW w:w="1746" w:type="dxa"/>
            <w:tcBorders>
              <w:top w:val="single" w:sz="12" w:space="0" w:color="522398"/>
              <w:bottom w:val="single" w:sz="4" w:space="0" w:color="522398"/>
            </w:tcBorders>
            <w:vAlign w:val="center"/>
          </w:tcPr>
          <w:p w:rsidR="0052219C" w:rsidRPr="0052219C" w:rsidRDefault="0052219C" w:rsidP="0052219C">
            <w:pPr>
              <w:pStyle w:val="tablet"/>
            </w:pPr>
            <w:r w:rsidRPr="0052219C">
              <w:t>113,8</w:t>
            </w:r>
          </w:p>
        </w:tc>
        <w:tc>
          <w:tcPr>
            <w:tcW w:w="1746" w:type="dxa"/>
            <w:tcBorders>
              <w:top w:val="single" w:sz="12" w:space="0" w:color="522398"/>
              <w:bottom w:val="single" w:sz="4" w:space="0" w:color="522398"/>
            </w:tcBorders>
            <w:vAlign w:val="center"/>
          </w:tcPr>
          <w:p w:rsidR="0052219C" w:rsidRPr="0052219C" w:rsidRDefault="0052219C" w:rsidP="0052219C">
            <w:pPr>
              <w:pStyle w:val="tablet"/>
            </w:pPr>
            <w:r w:rsidRPr="0052219C">
              <w:t>100,0</w:t>
            </w:r>
          </w:p>
        </w:tc>
      </w:tr>
      <w:tr w:rsidR="0052219C" w:rsidRPr="00E87892" w:rsidTr="0052219C">
        <w:trPr>
          <w:trHeight w:val="57"/>
        </w:trPr>
        <w:tc>
          <w:tcPr>
            <w:tcW w:w="5241" w:type="dxa"/>
            <w:tcBorders>
              <w:top w:val="single" w:sz="4" w:space="0" w:color="522398"/>
              <w:bottom w:val="single" w:sz="4" w:space="0" w:color="522398"/>
            </w:tcBorders>
            <w:vAlign w:val="center"/>
          </w:tcPr>
          <w:p w:rsidR="0052219C" w:rsidRPr="00C20CD4" w:rsidRDefault="0052219C" w:rsidP="0052219C">
            <w:pPr>
              <w:pStyle w:val="boczekbez"/>
            </w:pPr>
            <w:r w:rsidRPr="00C20CD4">
              <w:t>w tym:</w:t>
            </w:r>
            <w:r w:rsidRPr="00C20CD4">
              <w:tab/>
            </w:r>
          </w:p>
        </w:tc>
        <w:tc>
          <w:tcPr>
            <w:tcW w:w="1746" w:type="dxa"/>
            <w:tcBorders>
              <w:top w:val="single" w:sz="4" w:space="0" w:color="522398"/>
              <w:bottom w:val="single" w:sz="4" w:space="0" w:color="522398"/>
            </w:tcBorders>
            <w:vAlign w:val="center"/>
          </w:tcPr>
          <w:p w:rsidR="0052219C" w:rsidRPr="0052219C" w:rsidRDefault="0052219C" w:rsidP="0052219C">
            <w:pPr>
              <w:pStyle w:val="tableteksttab"/>
            </w:pPr>
          </w:p>
        </w:tc>
        <w:tc>
          <w:tcPr>
            <w:tcW w:w="1746" w:type="dxa"/>
            <w:tcBorders>
              <w:top w:val="single" w:sz="4" w:space="0" w:color="522398"/>
              <w:bottom w:val="single" w:sz="4" w:space="0" w:color="522398"/>
            </w:tcBorders>
            <w:vAlign w:val="center"/>
          </w:tcPr>
          <w:p w:rsidR="0052219C" w:rsidRPr="0052219C" w:rsidRDefault="0052219C" w:rsidP="0052219C">
            <w:pPr>
              <w:pStyle w:val="tableteksttab"/>
            </w:pPr>
          </w:p>
        </w:tc>
        <w:tc>
          <w:tcPr>
            <w:tcW w:w="1746" w:type="dxa"/>
            <w:tcBorders>
              <w:top w:val="single" w:sz="4" w:space="0" w:color="522398"/>
              <w:bottom w:val="single" w:sz="4" w:space="0" w:color="522398"/>
            </w:tcBorders>
            <w:vAlign w:val="center"/>
          </w:tcPr>
          <w:p w:rsidR="0052219C" w:rsidRPr="0052219C" w:rsidRDefault="0052219C" w:rsidP="0052219C">
            <w:pPr>
              <w:pStyle w:val="tableteksttab"/>
            </w:pPr>
          </w:p>
        </w:tc>
      </w:tr>
      <w:tr w:rsidR="0052219C" w:rsidRPr="00E87892" w:rsidTr="0052219C">
        <w:trPr>
          <w:trHeight w:val="57"/>
        </w:trPr>
        <w:tc>
          <w:tcPr>
            <w:tcW w:w="5241" w:type="dxa"/>
            <w:tcBorders>
              <w:top w:val="single" w:sz="4" w:space="0" w:color="522398"/>
            </w:tcBorders>
            <w:vAlign w:val="center"/>
          </w:tcPr>
          <w:p w:rsidR="0052219C" w:rsidRPr="00C20CD4" w:rsidRDefault="0052219C" w:rsidP="0052219C">
            <w:pPr>
              <w:pStyle w:val="boczek1"/>
            </w:pPr>
            <w:r w:rsidRPr="00C20CD4">
              <w:t>Pojazdy samochodowe, motocykle, części</w:t>
            </w:r>
          </w:p>
        </w:tc>
        <w:tc>
          <w:tcPr>
            <w:tcW w:w="1746" w:type="dxa"/>
            <w:tcBorders>
              <w:top w:val="single" w:sz="4" w:space="0" w:color="522398"/>
            </w:tcBorders>
            <w:vAlign w:val="center"/>
          </w:tcPr>
          <w:p w:rsidR="0052219C" w:rsidRPr="0052219C" w:rsidRDefault="0052219C" w:rsidP="0052219C">
            <w:pPr>
              <w:pStyle w:val="tableteksttab"/>
            </w:pPr>
            <w:r w:rsidRPr="0052219C">
              <w:t>106,4</w:t>
            </w:r>
          </w:p>
        </w:tc>
        <w:tc>
          <w:tcPr>
            <w:tcW w:w="1746" w:type="dxa"/>
            <w:tcBorders>
              <w:top w:val="single" w:sz="4" w:space="0" w:color="522398"/>
            </w:tcBorders>
            <w:vAlign w:val="center"/>
          </w:tcPr>
          <w:p w:rsidR="0052219C" w:rsidRPr="0052219C" w:rsidRDefault="0052219C" w:rsidP="0052219C">
            <w:pPr>
              <w:pStyle w:val="tableteksttab"/>
            </w:pPr>
            <w:r w:rsidRPr="0052219C">
              <w:t>113,6</w:t>
            </w:r>
          </w:p>
        </w:tc>
        <w:tc>
          <w:tcPr>
            <w:tcW w:w="1746" w:type="dxa"/>
            <w:tcBorders>
              <w:top w:val="single" w:sz="4" w:space="0" w:color="522398"/>
            </w:tcBorders>
            <w:vAlign w:val="center"/>
          </w:tcPr>
          <w:p w:rsidR="0052219C" w:rsidRPr="0052219C" w:rsidRDefault="0052219C" w:rsidP="0052219C">
            <w:pPr>
              <w:pStyle w:val="tableteksttab"/>
            </w:pPr>
            <w:r w:rsidRPr="0052219C">
              <w:t>3,2</w:t>
            </w:r>
          </w:p>
        </w:tc>
      </w:tr>
      <w:tr w:rsidR="0052219C" w:rsidRPr="00E87892" w:rsidTr="0052219C">
        <w:trPr>
          <w:trHeight w:val="57"/>
        </w:trPr>
        <w:tc>
          <w:tcPr>
            <w:tcW w:w="5241" w:type="dxa"/>
            <w:vAlign w:val="center"/>
          </w:tcPr>
          <w:p w:rsidR="0052219C" w:rsidRPr="00C20CD4" w:rsidRDefault="0052219C" w:rsidP="0052219C">
            <w:pPr>
              <w:pStyle w:val="boczek1"/>
            </w:pPr>
            <w:r w:rsidRPr="00C20CD4">
              <w:t>Paliwa stałe, ciekłe i gazowe</w:t>
            </w:r>
          </w:p>
        </w:tc>
        <w:tc>
          <w:tcPr>
            <w:tcW w:w="1746" w:type="dxa"/>
            <w:vAlign w:val="center"/>
          </w:tcPr>
          <w:p w:rsidR="0052219C" w:rsidRPr="0052219C" w:rsidRDefault="0052219C" w:rsidP="0052219C">
            <w:pPr>
              <w:pStyle w:val="tableteksttab"/>
            </w:pPr>
            <w:r w:rsidRPr="0052219C">
              <w:t>67,4</w:t>
            </w:r>
          </w:p>
        </w:tc>
        <w:tc>
          <w:tcPr>
            <w:tcW w:w="1746" w:type="dxa"/>
            <w:vAlign w:val="center"/>
          </w:tcPr>
          <w:p w:rsidR="0052219C" w:rsidRPr="0052219C" w:rsidRDefault="0052219C" w:rsidP="0052219C">
            <w:pPr>
              <w:pStyle w:val="tableteksttab"/>
            </w:pPr>
            <w:r w:rsidRPr="0052219C">
              <w:t>61,4</w:t>
            </w:r>
          </w:p>
        </w:tc>
        <w:tc>
          <w:tcPr>
            <w:tcW w:w="1746" w:type="dxa"/>
            <w:vAlign w:val="center"/>
          </w:tcPr>
          <w:p w:rsidR="0052219C" w:rsidRPr="0052219C" w:rsidRDefault="0052219C" w:rsidP="0052219C">
            <w:pPr>
              <w:pStyle w:val="tableteksttab"/>
            </w:pPr>
            <w:r w:rsidRPr="0052219C">
              <w:t>2,4</w:t>
            </w:r>
          </w:p>
        </w:tc>
      </w:tr>
      <w:tr w:rsidR="0052219C" w:rsidRPr="00E87892" w:rsidTr="0052219C">
        <w:trPr>
          <w:trHeight w:val="57"/>
        </w:trPr>
        <w:tc>
          <w:tcPr>
            <w:tcW w:w="5241" w:type="dxa"/>
            <w:vAlign w:val="center"/>
          </w:tcPr>
          <w:p w:rsidR="0052219C" w:rsidRPr="00C20CD4" w:rsidRDefault="0052219C" w:rsidP="0052219C">
            <w:pPr>
              <w:pStyle w:val="boczek1"/>
            </w:pPr>
            <w:r w:rsidRPr="00C20CD4">
              <w:t>Żywność, napoje i wyroby tytoniowe</w:t>
            </w:r>
          </w:p>
        </w:tc>
        <w:tc>
          <w:tcPr>
            <w:tcW w:w="1746" w:type="dxa"/>
            <w:vAlign w:val="center"/>
          </w:tcPr>
          <w:p w:rsidR="0052219C" w:rsidRPr="0052219C" w:rsidRDefault="0052219C" w:rsidP="0052219C">
            <w:pPr>
              <w:pStyle w:val="tableteksttab"/>
            </w:pPr>
            <w:r w:rsidRPr="0052219C">
              <w:t>115,1</w:t>
            </w:r>
          </w:p>
        </w:tc>
        <w:tc>
          <w:tcPr>
            <w:tcW w:w="1746" w:type="dxa"/>
            <w:vAlign w:val="center"/>
          </w:tcPr>
          <w:p w:rsidR="0052219C" w:rsidRPr="0052219C" w:rsidRDefault="0052219C" w:rsidP="0052219C">
            <w:pPr>
              <w:pStyle w:val="tableteksttab"/>
            </w:pPr>
            <w:r w:rsidRPr="0052219C">
              <w:t>117,3</w:t>
            </w:r>
          </w:p>
        </w:tc>
        <w:tc>
          <w:tcPr>
            <w:tcW w:w="1746" w:type="dxa"/>
            <w:vAlign w:val="center"/>
          </w:tcPr>
          <w:p w:rsidR="0052219C" w:rsidRPr="0052219C" w:rsidRDefault="0052219C" w:rsidP="0052219C">
            <w:pPr>
              <w:pStyle w:val="tableteksttab"/>
            </w:pPr>
            <w:r w:rsidRPr="0052219C">
              <w:t>33,9</w:t>
            </w:r>
          </w:p>
        </w:tc>
      </w:tr>
      <w:tr w:rsidR="0052219C" w:rsidRPr="00E87892" w:rsidTr="0052219C">
        <w:trPr>
          <w:trHeight w:val="57"/>
        </w:trPr>
        <w:tc>
          <w:tcPr>
            <w:tcW w:w="5241" w:type="dxa"/>
            <w:vAlign w:val="center"/>
          </w:tcPr>
          <w:p w:rsidR="0052219C" w:rsidRPr="00C20CD4" w:rsidRDefault="0052219C" w:rsidP="0052219C">
            <w:pPr>
              <w:pStyle w:val="boczek1"/>
            </w:pPr>
            <w:r w:rsidRPr="00C20CD4">
              <w:t>Farmaceutyki, kosmetyki, sprzęt ortopedyczny</w:t>
            </w:r>
          </w:p>
        </w:tc>
        <w:tc>
          <w:tcPr>
            <w:tcW w:w="1746" w:type="dxa"/>
            <w:vAlign w:val="center"/>
          </w:tcPr>
          <w:p w:rsidR="0052219C" w:rsidRPr="0052219C" w:rsidRDefault="0052219C" w:rsidP="0052219C">
            <w:pPr>
              <w:pStyle w:val="tableteksttab"/>
            </w:pPr>
            <w:r w:rsidRPr="0052219C">
              <w:t>103,5</w:t>
            </w:r>
          </w:p>
        </w:tc>
        <w:tc>
          <w:tcPr>
            <w:tcW w:w="1746" w:type="dxa"/>
            <w:vAlign w:val="center"/>
          </w:tcPr>
          <w:p w:rsidR="0052219C" w:rsidRPr="0052219C" w:rsidRDefault="0052219C" w:rsidP="0052219C">
            <w:pPr>
              <w:pStyle w:val="tableteksttab"/>
            </w:pPr>
            <w:r w:rsidRPr="0052219C">
              <w:t>108,3</w:t>
            </w:r>
          </w:p>
        </w:tc>
        <w:tc>
          <w:tcPr>
            <w:tcW w:w="1746" w:type="dxa"/>
            <w:vAlign w:val="center"/>
          </w:tcPr>
          <w:p w:rsidR="0052219C" w:rsidRPr="0052219C" w:rsidRDefault="0052219C" w:rsidP="0052219C">
            <w:pPr>
              <w:pStyle w:val="tableteksttab"/>
            </w:pPr>
            <w:r w:rsidRPr="0052219C">
              <w:t>1,9</w:t>
            </w:r>
          </w:p>
        </w:tc>
      </w:tr>
      <w:tr w:rsidR="0052219C" w:rsidRPr="00E87892" w:rsidTr="0052219C">
        <w:trPr>
          <w:trHeight w:val="57"/>
        </w:trPr>
        <w:tc>
          <w:tcPr>
            <w:tcW w:w="5241" w:type="dxa"/>
            <w:vAlign w:val="center"/>
          </w:tcPr>
          <w:p w:rsidR="0052219C" w:rsidRPr="00C20CD4" w:rsidRDefault="0052219C" w:rsidP="0052219C">
            <w:pPr>
              <w:pStyle w:val="boczek1"/>
            </w:pPr>
            <w:r w:rsidRPr="00C20CD4">
              <w:t>Tekstylia, odzież, obuwie</w:t>
            </w:r>
          </w:p>
        </w:tc>
        <w:tc>
          <w:tcPr>
            <w:tcW w:w="1746" w:type="dxa"/>
            <w:vAlign w:val="center"/>
          </w:tcPr>
          <w:p w:rsidR="0052219C" w:rsidRPr="0052219C" w:rsidRDefault="0052219C" w:rsidP="0052219C">
            <w:pPr>
              <w:pStyle w:val="tableteksttab"/>
            </w:pPr>
            <w:r w:rsidRPr="0052219C">
              <w:t>97,1</w:t>
            </w:r>
          </w:p>
        </w:tc>
        <w:tc>
          <w:tcPr>
            <w:tcW w:w="1746" w:type="dxa"/>
            <w:vAlign w:val="center"/>
          </w:tcPr>
          <w:p w:rsidR="0052219C" w:rsidRPr="0052219C" w:rsidRDefault="0052219C" w:rsidP="0052219C">
            <w:pPr>
              <w:pStyle w:val="tableteksttab"/>
            </w:pPr>
            <w:r w:rsidRPr="0052219C">
              <w:t>105,3</w:t>
            </w:r>
          </w:p>
        </w:tc>
        <w:tc>
          <w:tcPr>
            <w:tcW w:w="1746" w:type="dxa"/>
            <w:vAlign w:val="center"/>
          </w:tcPr>
          <w:p w:rsidR="0052219C" w:rsidRPr="0052219C" w:rsidRDefault="0052219C" w:rsidP="0052219C">
            <w:pPr>
              <w:pStyle w:val="tableteksttab"/>
            </w:pPr>
            <w:r w:rsidRPr="0052219C">
              <w:t>6,1</w:t>
            </w:r>
          </w:p>
        </w:tc>
      </w:tr>
      <w:tr w:rsidR="0052219C" w:rsidRPr="00E87892" w:rsidTr="0052219C">
        <w:trPr>
          <w:trHeight w:val="57"/>
        </w:trPr>
        <w:tc>
          <w:tcPr>
            <w:tcW w:w="5241" w:type="dxa"/>
            <w:tcBorders>
              <w:bottom w:val="single" w:sz="4" w:space="0" w:color="522398"/>
            </w:tcBorders>
            <w:vAlign w:val="center"/>
          </w:tcPr>
          <w:p w:rsidR="0052219C" w:rsidRPr="00C20CD4" w:rsidRDefault="0052219C" w:rsidP="0052219C">
            <w:pPr>
              <w:pStyle w:val="boczek1"/>
            </w:pPr>
            <w:r w:rsidRPr="00C20CD4">
              <w:t>Meble, RTV, AGD</w:t>
            </w:r>
          </w:p>
        </w:tc>
        <w:tc>
          <w:tcPr>
            <w:tcW w:w="1746" w:type="dxa"/>
            <w:tcBorders>
              <w:bottom w:val="single" w:sz="4" w:space="0" w:color="522398"/>
            </w:tcBorders>
            <w:vAlign w:val="center"/>
          </w:tcPr>
          <w:p w:rsidR="0052219C" w:rsidRPr="0052219C" w:rsidRDefault="0052219C" w:rsidP="0052219C">
            <w:pPr>
              <w:pStyle w:val="tableteksttab"/>
            </w:pPr>
            <w:r w:rsidRPr="0052219C">
              <w:t>115,0</w:t>
            </w:r>
          </w:p>
        </w:tc>
        <w:tc>
          <w:tcPr>
            <w:tcW w:w="1746" w:type="dxa"/>
            <w:tcBorders>
              <w:bottom w:val="single" w:sz="4" w:space="0" w:color="522398"/>
            </w:tcBorders>
            <w:vAlign w:val="center"/>
          </w:tcPr>
          <w:p w:rsidR="0052219C" w:rsidRPr="0052219C" w:rsidRDefault="0052219C" w:rsidP="0052219C">
            <w:pPr>
              <w:pStyle w:val="tableteksttab"/>
            </w:pPr>
            <w:r w:rsidRPr="0052219C">
              <w:t>106,5</w:t>
            </w:r>
          </w:p>
        </w:tc>
        <w:tc>
          <w:tcPr>
            <w:tcW w:w="1746" w:type="dxa"/>
            <w:tcBorders>
              <w:bottom w:val="single" w:sz="4" w:space="0" w:color="522398"/>
            </w:tcBorders>
            <w:vAlign w:val="center"/>
          </w:tcPr>
          <w:p w:rsidR="0052219C" w:rsidRPr="0052219C" w:rsidRDefault="0052219C" w:rsidP="0052219C">
            <w:pPr>
              <w:pStyle w:val="tableteksttab"/>
            </w:pPr>
            <w:r w:rsidRPr="0052219C">
              <w:t>2,0</w:t>
            </w:r>
          </w:p>
        </w:tc>
      </w:tr>
      <w:tr w:rsidR="0052219C" w:rsidRPr="00E87892" w:rsidTr="0052219C">
        <w:trPr>
          <w:trHeight w:val="57"/>
        </w:trPr>
        <w:tc>
          <w:tcPr>
            <w:tcW w:w="5241" w:type="dxa"/>
            <w:tcBorders>
              <w:top w:val="single" w:sz="4" w:space="0" w:color="522398"/>
              <w:bottom w:val="single" w:sz="4" w:space="0" w:color="522398"/>
            </w:tcBorders>
            <w:vAlign w:val="center"/>
          </w:tcPr>
          <w:p w:rsidR="0052219C" w:rsidRPr="00C20CD4" w:rsidRDefault="0052219C" w:rsidP="0052219C">
            <w:pPr>
              <w:pStyle w:val="boczek1"/>
            </w:pPr>
            <w:r w:rsidRPr="00C20CD4">
              <w:t>Prasa, książki, pozostała sprzedaż w wyspecjalizowanych sklepach</w:t>
            </w:r>
          </w:p>
        </w:tc>
        <w:tc>
          <w:tcPr>
            <w:tcW w:w="1746" w:type="dxa"/>
            <w:tcBorders>
              <w:top w:val="single" w:sz="4" w:space="0" w:color="522398"/>
              <w:bottom w:val="single" w:sz="4" w:space="0" w:color="522398"/>
            </w:tcBorders>
            <w:vAlign w:val="center"/>
          </w:tcPr>
          <w:p w:rsidR="0052219C" w:rsidRPr="0052219C" w:rsidRDefault="0052219C" w:rsidP="0052219C">
            <w:pPr>
              <w:pStyle w:val="tableteksttab"/>
            </w:pPr>
            <w:r w:rsidRPr="0052219C">
              <w:t>106,0</w:t>
            </w:r>
          </w:p>
        </w:tc>
        <w:tc>
          <w:tcPr>
            <w:tcW w:w="1746" w:type="dxa"/>
            <w:tcBorders>
              <w:top w:val="single" w:sz="4" w:space="0" w:color="522398"/>
              <w:bottom w:val="single" w:sz="4" w:space="0" w:color="522398"/>
            </w:tcBorders>
            <w:vAlign w:val="center"/>
          </w:tcPr>
          <w:p w:rsidR="0052219C" w:rsidRPr="0052219C" w:rsidRDefault="0052219C" w:rsidP="0052219C">
            <w:pPr>
              <w:pStyle w:val="tableteksttab"/>
            </w:pPr>
            <w:r w:rsidRPr="0052219C">
              <w:t>104,3</w:t>
            </w:r>
          </w:p>
        </w:tc>
        <w:tc>
          <w:tcPr>
            <w:tcW w:w="1746" w:type="dxa"/>
            <w:tcBorders>
              <w:top w:val="single" w:sz="4" w:space="0" w:color="522398"/>
              <w:bottom w:val="single" w:sz="4" w:space="0" w:color="522398"/>
            </w:tcBorders>
            <w:vAlign w:val="center"/>
          </w:tcPr>
          <w:p w:rsidR="0052219C" w:rsidRPr="0052219C" w:rsidRDefault="0052219C" w:rsidP="0052219C">
            <w:pPr>
              <w:pStyle w:val="tableteksttab"/>
            </w:pPr>
            <w:r w:rsidRPr="0052219C">
              <w:t>1,4</w:t>
            </w:r>
          </w:p>
        </w:tc>
      </w:tr>
      <w:tr w:rsidR="0052219C" w:rsidRPr="00E87892" w:rsidTr="0052219C">
        <w:trPr>
          <w:trHeight w:val="57"/>
        </w:trPr>
        <w:tc>
          <w:tcPr>
            <w:tcW w:w="5241" w:type="dxa"/>
            <w:tcBorders>
              <w:top w:val="single" w:sz="4" w:space="0" w:color="522398"/>
              <w:bottom w:val="nil"/>
            </w:tcBorders>
            <w:vAlign w:val="center"/>
          </w:tcPr>
          <w:p w:rsidR="0052219C" w:rsidRPr="00C20CD4" w:rsidRDefault="0052219C" w:rsidP="0052219C">
            <w:pPr>
              <w:pStyle w:val="boczek1"/>
            </w:pPr>
            <w:r w:rsidRPr="00C20CD4">
              <w:t>Pozostałe</w:t>
            </w:r>
          </w:p>
        </w:tc>
        <w:tc>
          <w:tcPr>
            <w:tcW w:w="1746" w:type="dxa"/>
            <w:tcBorders>
              <w:top w:val="single" w:sz="4" w:space="0" w:color="522398"/>
              <w:bottom w:val="nil"/>
            </w:tcBorders>
            <w:vAlign w:val="center"/>
          </w:tcPr>
          <w:p w:rsidR="0052219C" w:rsidRPr="0052219C" w:rsidRDefault="0052219C" w:rsidP="0052219C">
            <w:pPr>
              <w:pStyle w:val="tableteksttab"/>
            </w:pPr>
            <w:r w:rsidRPr="0052219C">
              <w:t>97,1</w:t>
            </w:r>
          </w:p>
        </w:tc>
        <w:tc>
          <w:tcPr>
            <w:tcW w:w="1746" w:type="dxa"/>
            <w:tcBorders>
              <w:top w:val="single" w:sz="4" w:space="0" w:color="522398"/>
              <w:bottom w:val="nil"/>
            </w:tcBorders>
            <w:vAlign w:val="center"/>
          </w:tcPr>
          <w:p w:rsidR="0052219C" w:rsidRPr="0052219C" w:rsidRDefault="0052219C" w:rsidP="0052219C">
            <w:pPr>
              <w:pStyle w:val="tableteksttab"/>
            </w:pPr>
            <w:r w:rsidRPr="0052219C">
              <w:t>115,1</w:t>
            </w:r>
          </w:p>
        </w:tc>
        <w:tc>
          <w:tcPr>
            <w:tcW w:w="1746" w:type="dxa"/>
            <w:tcBorders>
              <w:top w:val="single" w:sz="4" w:space="0" w:color="522398"/>
              <w:bottom w:val="nil"/>
            </w:tcBorders>
            <w:vAlign w:val="center"/>
          </w:tcPr>
          <w:p w:rsidR="0052219C" w:rsidRPr="0052219C" w:rsidRDefault="0052219C" w:rsidP="0052219C">
            <w:pPr>
              <w:pStyle w:val="tableteksttab"/>
            </w:pPr>
            <w:r w:rsidRPr="0052219C">
              <w:t>3,9</w:t>
            </w:r>
          </w:p>
        </w:tc>
      </w:tr>
    </w:tbl>
    <w:p w:rsidR="00715671" w:rsidRDefault="000944D5" w:rsidP="008C3144">
      <w:pPr>
        <w:pStyle w:val="notka"/>
      </w:pPr>
      <w:r w:rsidRPr="00B03CFC">
        <w:t>a</w:t>
      </w:r>
      <w:r w:rsidRPr="00EB4670">
        <w:t xml:space="preserve"> 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w:t>
      </w:r>
      <w:r w:rsidR="00E8162B">
        <w:t>spadek) sprzedaży detalicznej w </w:t>
      </w:r>
      <w:r w:rsidRPr="00EB4670">
        <w:t>poszczególnych grupach rodzajów działalności przedsiębiorstw mogą zatem również wynikać ze zmiany przeważającego rodzaju działalności przedsiębiorstwa oraz zmian organizacyjnych. Nie ma to wpływu na dynamikę sprzedaży detalicznej ogółem.</w:t>
      </w:r>
    </w:p>
    <w:p w:rsidR="00E913C7" w:rsidRPr="00D243A4" w:rsidRDefault="00E913C7" w:rsidP="006858DB">
      <w:pPr>
        <w:pStyle w:val="tekst"/>
        <w:rPr>
          <w:b/>
          <w:szCs w:val="19"/>
        </w:rPr>
      </w:pPr>
      <w:r w:rsidRPr="00D243A4">
        <w:rPr>
          <w:szCs w:val="19"/>
        </w:rPr>
        <w:lastRenderedPageBreak/>
        <w:t xml:space="preserve">Wartość sprzedaży detalicznej zrealizowanej </w:t>
      </w:r>
      <w:r w:rsidR="009A3907" w:rsidRPr="00D243A4">
        <w:rPr>
          <w:szCs w:val="19"/>
        </w:rPr>
        <w:t>w okresie styczeń-</w:t>
      </w:r>
      <w:r w:rsidR="00542A3A">
        <w:rPr>
          <w:szCs w:val="19"/>
        </w:rPr>
        <w:t>październik</w:t>
      </w:r>
      <w:r w:rsidRPr="00D243A4">
        <w:rPr>
          <w:szCs w:val="19"/>
        </w:rPr>
        <w:t xml:space="preserve"> br. wzrosła o </w:t>
      </w:r>
      <w:r w:rsidR="00862570" w:rsidRPr="00D243A4">
        <w:rPr>
          <w:szCs w:val="19"/>
        </w:rPr>
        <w:t>1</w:t>
      </w:r>
      <w:r w:rsidR="00FB745D">
        <w:rPr>
          <w:szCs w:val="19"/>
        </w:rPr>
        <w:t>3</w:t>
      </w:r>
      <w:r w:rsidR="0013482F" w:rsidRPr="00D243A4">
        <w:rPr>
          <w:szCs w:val="19"/>
        </w:rPr>
        <w:t>,</w:t>
      </w:r>
      <w:r w:rsidR="00FB745D">
        <w:rPr>
          <w:szCs w:val="19"/>
        </w:rPr>
        <w:t>8</w:t>
      </w:r>
      <w:r w:rsidRPr="00D243A4">
        <w:rPr>
          <w:szCs w:val="19"/>
        </w:rPr>
        <w:t xml:space="preserve">% w porównaniu z </w:t>
      </w:r>
      <w:r w:rsidR="00D16D93" w:rsidRPr="00D243A4">
        <w:rPr>
          <w:szCs w:val="19"/>
        </w:rPr>
        <w:t xml:space="preserve">analogicznym </w:t>
      </w:r>
      <w:r w:rsidRPr="00D243A4">
        <w:rPr>
          <w:szCs w:val="19"/>
        </w:rPr>
        <w:t xml:space="preserve">okresem ub. roku (przed rokiem wzrost wyniósł </w:t>
      </w:r>
      <w:r w:rsidR="00862570" w:rsidRPr="00D243A4">
        <w:rPr>
          <w:szCs w:val="19"/>
        </w:rPr>
        <w:t>2</w:t>
      </w:r>
      <w:r w:rsidR="004302BD" w:rsidRPr="00D243A4">
        <w:rPr>
          <w:szCs w:val="19"/>
        </w:rPr>
        <w:t>1,</w:t>
      </w:r>
      <w:r w:rsidR="00FB745D">
        <w:rPr>
          <w:szCs w:val="19"/>
        </w:rPr>
        <w:t>6</w:t>
      </w:r>
      <w:r w:rsidRPr="00D243A4">
        <w:rPr>
          <w:szCs w:val="19"/>
        </w:rPr>
        <w:t>%).</w:t>
      </w:r>
      <w:r w:rsidRPr="00D243A4">
        <w:t xml:space="preserve"> </w:t>
      </w:r>
      <w:r w:rsidR="00D40869" w:rsidRPr="00D243A4">
        <w:t>W</w:t>
      </w:r>
      <w:r w:rsidRPr="00D243A4">
        <w:t xml:space="preserve"> okresie narastającym</w:t>
      </w:r>
      <w:r w:rsidR="00E47B80" w:rsidRPr="00D243A4">
        <w:t xml:space="preserve"> </w:t>
      </w:r>
      <w:r w:rsidRPr="00D243A4">
        <w:t xml:space="preserve">największy wzrost dotyczył sprzedaży detalicznej </w:t>
      </w:r>
      <w:r w:rsidR="00D16D93" w:rsidRPr="00D243A4">
        <w:t xml:space="preserve">żywności (o </w:t>
      </w:r>
      <w:r w:rsidR="00E47B80" w:rsidRPr="00D243A4">
        <w:t>1</w:t>
      </w:r>
      <w:r w:rsidR="00A16AC1">
        <w:t>7</w:t>
      </w:r>
      <w:r w:rsidR="000C1D5D" w:rsidRPr="00D243A4">
        <w:t>,</w:t>
      </w:r>
      <w:r w:rsidR="00FB745D">
        <w:t>3</w:t>
      </w:r>
      <w:r w:rsidR="00D16D93" w:rsidRPr="00D243A4">
        <w:t>%)</w:t>
      </w:r>
      <w:r w:rsidR="00A16AC1">
        <w:t xml:space="preserve"> oraz</w:t>
      </w:r>
      <w:r w:rsidR="00D16D93" w:rsidRPr="00D243A4">
        <w:t xml:space="preserve"> </w:t>
      </w:r>
      <w:r w:rsidR="000C1D5D" w:rsidRPr="00D243A4">
        <w:t xml:space="preserve">pojazdów samochodowych, motocykli i części (o </w:t>
      </w:r>
      <w:r w:rsidR="007944F9">
        <w:t>1</w:t>
      </w:r>
      <w:r w:rsidR="00A16AC1">
        <w:t>3,6%)</w:t>
      </w:r>
      <w:r w:rsidR="000D5D75" w:rsidRPr="00D243A4">
        <w:t xml:space="preserve">. </w:t>
      </w:r>
      <w:r w:rsidR="00D40869" w:rsidRPr="00D243A4">
        <w:t>S</w:t>
      </w:r>
      <w:r w:rsidRPr="00D243A4">
        <w:t>padek</w:t>
      </w:r>
      <w:r w:rsidR="00154CA8" w:rsidRPr="00D243A4">
        <w:t xml:space="preserve"> </w:t>
      </w:r>
      <w:r w:rsidR="00D40869" w:rsidRPr="00D243A4">
        <w:t xml:space="preserve">obserwowano natomiast </w:t>
      </w:r>
      <w:r w:rsidRPr="00D243A4">
        <w:t xml:space="preserve">przy sprzedaży detalicznej </w:t>
      </w:r>
      <w:r w:rsidR="0013482F" w:rsidRPr="00D243A4">
        <w:t>paliw</w:t>
      </w:r>
      <w:r w:rsidRPr="00D243A4">
        <w:t xml:space="preserve"> (o </w:t>
      </w:r>
      <w:r w:rsidR="00FB745D">
        <w:t>38</w:t>
      </w:r>
      <w:r w:rsidR="00F21E1F" w:rsidRPr="00D243A4">
        <w:t>,</w:t>
      </w:r>
      <w:r w:rsidR="00FB745D">
        <w:t>6</w:t>
      </w:r>
      <w:r w:rsidRPr="00D243A4">
        <w:t>%).</w:t>
      </w:r>
    </w:p>
    <w:p w:rsidR="000A43CE" w:rsidRPr="00D243A4" w:rsidRDefault="000566FC" w:rsidP="0052725B">
      <w:pPr>
        <w:pStyle w:val="tekst"/>
        <w:rPr>
          <w:szCs w:val="19"/>
        </w:rPr>
      </w:pPr>
      <w:r w:rsidRPr="00D243A4">
        <w:rPr>
          <w:b/>
          <w:szCs w:val="19"/>
        </w:rPr>
        <w:t>Sprzedaż hurtowa</w:t>
      </w:r>
      <w:r w:rsidRPr="00D243A4">
        <w:rPr>
          <w:szCs w:val="19"/>
        </w:rPr>
        <w:t xml:space="preserve"> jednostek handlowych ogółem </w:t>
      </w:r>
      <w:r w:rsidR="00542A3A">
        <w:rPr>
          <w:szCs w:val="19"/>
        </w:rPr>
        <w:t>w październiku</w:t>
      </w:r>
      <w:r w:rsidR="00AF43F9" w:rsidRPr="00D243A4">
        <w:rPr>
          <w:szCs w:val="19"/>
        </w:rPr>
        <w:t xml:space="preserve"> </w:t>
      </w:r>
      <w:r w:rsidR="00565236" w:rsidRPr="00D243A4">
        <w:rPr>
          <w:szCs w:val="19"/>
        </w:rPr>
        <w:t>br.</w:t>
      </w:r>
      <w:r w:rsidR="00A7228D" w:rsidRPr="00D243A4">
        <w:rPr>
          <w:szCs w:val="19"/>
        </w:rPr>
        <w:t xml:space="preserve"> </w:t>
      </w:r>
      <w:r w:rsidR="00FB745D">
        <w:rPr>
          <w:szCs w:val="19"/>
        </w:rPr>
        <w:t>spadła</w:t>
      </w:r>
      <w:r w:rsidR="00A90F9B">
        <w:rPr>
          <w:szCs w:val="19"/>
        </w:rPr>
        <w:t xml:space="preserve"> </w:t>
      </w:r>
      <w:r w:rsidR="000A43CE" w:rsidRPr="00D243A4">
        <w:rPr>
          <w:szCs w:val="19"/>
        </w:rPr>
        <w:t xml:space="preserve">o </w:t>
      </w:r>
      <w:r w:rsidR="00FB745D">
        <w:rPr>
          <w:szCs w:val="19"/>
        </w:rPr>
        <w:t>2,9</w:t>
      </w:r>
      <w:r w:rsidR="000A43CE" w:rsidRPr="00D243A4">
        <w:rPr>
          <w:szCs w:val="19"/>
        </w:rPr>
        <w:t xml:space="preserve">% (licząc w cenach bieżących) </w:t>
      </w:r>
      <w:r w:rsidR="00626387" w:rsidRPr="00D243A4">
        <w:rPr>
          <w:szCs w:val="19"/>
        </w:rPr>
        <w:t>w</w:t>
      </w:r>
      <w:r w:rsidR="00571D84" w:rsidRPr="00D243A4">
        <w:rPr>
          <w:szCs w:val="19"/>
        </w:rPr>
        <w:t xml:space="preserve"> </w:t>
      </w:r>
      <w:r w:rsidRPr="00D243A4">
        <w:rPr>
          <w:szCs w:val="19"/>
        </w:rPr>
        <w:t>porównaniu z poprzednim miesiącem</w:t>
      </w:r>
      <w:r w:rsidR="00FB745D">
        <w:rPr>
          <w:szCs w:val="19"/>
        </w:rPr>
        <w:t xml:space="preserve"> i</w:t>
      </w:r>
      <w:r w:rsidR="00A90F9B" w:rsidRPr="00D243A4">
        <w:rPr>
          <w:szCs w:val="19"/>
        </w:rPr>
        <w:t xml:space="preserve"> </w:t>
      </w:r>
      <w:r w:rsidR="000A43CE" w:rsidRPr="00D243A4">
        <w:rPr>
          <w:szCs w:val="19"/>
        </w:rPr>
        <w:t xml:space="preserve">o </w:t>
      </w:r>
      <w:r w:rsidR="00FD562E" w:rsidRPr="00D243A4">
        <w:rPr>
          <w:szCs w:val="19"/>
        </w:rPr>
        <w:t>1</w:t>
      </w:r>
      <w:r w:rsidR="00A90F9B">
        <w:rPr>
          <w:szCs w:val="19"/>
        </w:rPr>
        <w:t>4</w:t>
      </w:r>
      <w:r w:rsidR="00FD562E" w:rsidRPr="00D243A4">
        <w:rPr>
          <w:szCs w:val="19"/>
        </w:rPr>
        <w:t>,</w:t>
      </w:r>
      <w:r w:rsidR="00FB745D">
        <w:rPr>
          <w:szCs w:val="19"/>
        </w:rPr>
        <w:t>6</w:t>
      </w:r>
      <w:r w:rsidR="000A43CE" w:rsidRPr="00D243A4">
        <w:rPr>
          <w:szCs w:val="19"/>
        </w:rPr>
        <w:t xml:space="preserve">% </w:t>
      </w:r>
      <w:r w:rsidR="002672E8" w:rsidRPr="00D243A4">
        <w:rPr>
          <w:szCs w:val="19"/>
        </w:rPr>
        <w:t xml:space="preserve">w </w:t>
      </w:r>
      <w:r w:rsidR="000A43CE" w:rsidRPr="00D243A4">
        <w:rPr>
          <w:szCs w:val="19"/>
        </w:rPr>
        <w:t>stosunku</w:t>
      </w:r>
      <w:r w:rsidR="002672E8" w:rsidRPr="00D243A4">
        <w:rPr>
          <w:szCs w:val="19"/>
        </w:rPr>
        <w:t xml:space="preserve"> </w:t>
      </w:r>
      <w:r w:rsidR="00622D8F" w:rsidRPr="00D243A4">
        <w:rPr>
          <w:szCs w:val="19"/>
        </w:rPr>
        <w:t xml:space="preserve">do </w:t>
      </w:r>
      <w:r w:rsidR="00542A3A">
        <w:rPr>
          <w:szCs w:val="19"/>
        </w:rPr>
        <w:t>października</w:t>
      </w:r>
      <w:r w:rsidR="002672E8" w:rsidRPr="00D243A4">
        <w:rPr>
          <w:szCs w:val="19"/>
        </w:rPr>
        <w:t xml:space="preserve"> </w:t>
      </w:r>
      <w:r w:rsidR="00CD3A6F" w:rsidRPr="00D243A4">
        <w:rPr>
          <w:szCs w:val="19"/>
        </w:rPr>
        <w:t>ub. roku</w:t>
      </w:r>
      <w:r w:rsidR="002672E8" w:rsidRPr="00D243A4">
        <w:rPr>
          <w:szCs w:val="19"/>
        </w:rPr>
        <w:t xml:space="preserve"> </w:t>
      </w:r>
      <w:r w:rsidRPr="00D243A4">
        <w:rPr>
          <w:szCs w:val="19"/>
        </w:rPr>
        <w:t>(przed rokiem</w:t>
      </w:r>
      <w:r w:rsidR="00715671" w:rsidRPr="00D243A4">
        <w:rPr>
          <w:szCs w:val="19"/>
        </w:rPr>
        <w:t xml:space="preserve"> </w:t>
      </w:r>
      <w:r w:rsidR="00154CA8" w:rsidRPr="00D243A4">
        <w:rPr>
          <w:szCs w:val="19"/>
        </w:rPr>
        <w:t xml:space="preserve">odnotowano </w:t>
      </w:r>
      <w:r w:rsidR="00FB745D">
        <w:rPr>
          <w:szCs w:val="19"/>
        </w:rPr>
        <w:t xml:space="preserve">spadek </w:t>
      </w:r>
      <w:r w:rsidR="00154CA8" w:rsidRPr="00D243A4">
        <w:rPr>
          <w:szCs w:val="19"/>
        </w:rPr>
        <w:t xml:space="preserve">sprzedaży </w:t>
      </w:r>
      <w:r w:rsidR="00FD562E" w:rsidRPr="00D243A4">
        <w:rPr>
          <w:szCs w:val="19"/>
        </w:rPr>
        <w:t>w</w:t>
      </w:r>
      <w:r w:rsidR="004C1113">
        <w:rPr>
          <w:szCs w:val="19"/>
        </w:rPr>
        <w:t xml:space="preserve"> </w:t>
      </w:r>
      <w:r w:rsidR="00792E07" w:rsidRPr="00D243A4">
        <w:rPr>
          <w:szCs w:val="19"/>
        </w:rPr>
        <w:t xml:space="preserve">skali miesiąca </w:t>
      </w:r>
      <w:r w:rsidR="00FB745D">
        <w:rPr>
          <w:szCs w:val="19"/>
        </w:rPr>
        <w:t xml:space="preserve">– </w:t>
      </w:r>
      <w:r w:rsidR="00FB745D" w:rsidRPr="00D243A4">
        <w:rPr>
          <w:szCs w:val="19"/>
        </w:rPr>
        <w:t xml:space="preserve">o </w:t>
      </w:r>
      <w:r w:rsidR="00FB745D">
        <w:rPr>
          <w:szCs w:val="19"/>
        </w:rPr>
        <w:t>3,2</w:t>
      </w:r>
      <w:r w:rsidR="00FB745D" w:rsidRPr="00D243A4">
        <w:rPr>
          <w:szCs w:val="19"/>
        </w:rPr>
        <w:t>%</w:t>
      </w:r>
      <w:r w:rsidR="00FB745D">
        <w:rPr>
          <w:szCs w:val="19"/>
        </w:rPr>
        <w:t>, a jednocześnie</w:t>
      </w:r>
      <w:r w:rsidR="00A90F9B">
        <w:rPr>
          <w:szCs w:val="19"/>
        </w:rPr>
        <w:t xml:space="preserve"> </w:t>
      </w:r>
      <w:r w:rsidR="00FB745D" w:rsidRPr="00D243A4">
        <w:rPr>
          <w:szCs w:val="19"/>
        </w:rPr>
        <w:t xml:space="preserve">wzrost </w:t>
      </w:r>
      <w:r w:rsidR="002672E8" w:rsidRPr="00D243A4">
        <w:rPr>
          <w:szCs w:val="19"/>
        </w:rPr>
        <w:t>w ujęciu rocznym</w:t>
      </w:r>
      <w:r w:rsidR="00FB745D" w:rsidRPr="00FB745D">
        <w:rPr>
          <w:szCs w:val="19"/>
        </w:rPr>
        <w:t xml:space="preserve"> </w:t>
      </w:r>
      <w:r w:rsidR="00FB745D">
        <w:rPr>
          <w:szCs w:val="19"/>
        </w:rPr>
        <w:t xml:space="preserve">– </w:t>
      </w:r>
      <w:r w:rsidR="00FB745D" w:rsidRPr="00D243A4">
        <w:rPr>
          <w:szCs w:val="19"/>
        </w:rPr>
        <w:t xml:space="preserve">o </w:t>
      </w:r>
      <w:r w:rsidR="00FB745D">
        <w:rPr>
          <w:szCs w:val="19"/>
        </w:rPr>
        <w:t>49,9</w:t>
      </w:r>
      <w:r w:rsidR="00FB745D" w:rsidRPr="00D243A4">
        <w:rPr>
          <w:szCs w:val="19"/>
        </w:rPr>
        <w:t>%</w:t>
      </w:r>
      <w:r w:rsidRPr="00D243A4">
        <w:rPr>
          <w:szCs w:val="19"/>
        </w:rPr>
        <w:t xml:space="preserve">). W przedsiębiorstwach handlu hurtowego </w:t>
      </w:r>
      <w:r w:rsidR="003A5468" w:rsidRPr="00D243A4">
        <w:rPr>
          <w:szCs w:val="19"/>
        </w:rPr>
        <w:t>w</w:t>
      </w:r>
      <w:r w:rsidR="00792E07" w:rsidRPr="00D243A4">
        <w:rPr>
          <w:szCs w:val="19"/>
        </w:rPr>
        <w:t xml:space="preserve"> </w:t>
      </w:r>
      <w:r w:rsidR="003A5468" w:rsidRPr="00D243A4">
        <w:rPr>
          <w:szCs w:val="19"/>
        </w:rPr>
        <w:t xml:space="preserve">badanym miesiącu </w:t>
      </w:r>
      <w:r w:rsidR="000A43CE" w:rsidRPr="00D243A4">
        <w:rPr>
          <w:szCs w:val="19"/>
        </w:rPr>
        <w:t xml:space="preserve">wartość </w:t>
      </w:r>
      <w:r w:rsidR="002B7301" w:rsidRPr="00D243A4">
        <w:rPr>
          <w:szCs w:val="19"/>
        </w:rPr>
        <w:t>sprzedaż</w:t>
      </w:r>
      <w:r w:rsidR="000A43CE" w:rsidRPr="00D243A4">
        <w:rPr>
          <w:szCs w:val="19"/>
        </w:rPr>
        <w:t xml:space="preserve">y </w:t>
      </w:r>
      <w:r w:rsidR="00FB745D">
        <w:rPr>
          <w:szCs w:val="19"/>
        </w:rPr>
        <w:t>obniż</w:t>
      </w:r>
      <w:r w:rsidR="00A90F9B">
        <w:rPr>
          <w:szCs w:val="19"/>
        </w:rPr>
        <w:t>yła</w:t>
      </w:r>
      <w:r w:rsidR="002B7301" w:rsidRPr="00D243A4">
        <w:rPr>
          <w:szCs w:val="19"/>
        </w:rPr>
        <w:t xml:space="preserve"> </w:t>
      </w:r>
      <w:r w:rsidR="00154CA8" w:rsidRPr="00D243A4">
        <w:rPr>
          <w:szCs w:val="19"/>
        </w:rPr>
        <w:t xml:space="preserve">się </w:t>
      </w:r>
      <w:r w:rsidR="00715671" w:rsidRPr="00D243A4">
        <w:rPr>
          <w:szCs w:val="19"/>
        </w:rPr>
        <w:t>o</w:t>
      </w:r>
      <w:r w:rsidR="007913D3" w:rsidRPr="00D243A4">
        <w:rPr>
          <w:szCs w:val="19"/>
        </w:rPr>
        <w:t xml:space="preserve"> </w:t>
      </w:r>
      <w:r w:rsidR="00FB745D">
        <w:rPr>
          <w:szCs w:val="19"/>
        </w:rPr>
        <w:t>5,8</w:t>
      </w:r>
      <w:r w:rsidR="002672E8" w:rsidRPr="00D243A4">
        <w:rPr>
          <w:szCs w:val="19"/>
        </w:rPr>
        <w:t xml:space="preserve">% </w:t>
      </w:r>
      <w:r w:rsidR="00626387" w:rsidRPr="00D243A4">
        <w:rPr>
          <w:szCs w:val="19"/>
        </w:rPr>
        <w:t>w</w:t>
      </w:r>
      <w:r w:rsidR="00294807" w:rsidRPr="00D243A4">
        <w:rPr>
          <w:szCs w:val="19"/>
        </w:rPr>
        <w:t xml:space="preserve"> </w:t>
      </w:r>
      <w:r w:rsidRPr="00D243A4">
        <w:rPr>
          <w:szCs w:val="19"/>
        </w:rPr>
        <w:t xml:space="preserve">odniesieniu </w:t>
      </w:r>
      <w:r w:rsidR="00542A3A">
        <w:rPr>
          <w:szCs w:val="19"/>
        </w:rPr>
        <w:t>do września</w:t>
      </w:r>
      <w:r w:rsidR="0052725B" w:rsidRPr="00D243A4">
        <w:rPr>
          <w:szCs w:val="19"/>
        </w:rPr>
        <w:t xml:space="preserve"> br</w:t>
      </w:r>
      <w:r w:rsidR="00792E07" w:rsidRPr="00D243A4">
        <w:rPr>
          <w:szCs w:val="19"/>
        </w:rPr>
        <w:t>.</w:t>
      </w:r>
      <w:r w:rsidR="00FB745D">
        <w:rPr>
          <w:szCs w:val="19"/>
        </w:rPr>
        <w:t xml:space="preserve"> i o </w:t>
      </w:r>
      <w:r w:rsidR="00FB745D" w:rsidRPr="00D243A4">
        <w:rPr>
          <w:szCs w:val="19"/>
        </w:rPr>
        <w:t>1</w:t>
      </w:r>
      <w:r w:rsidR="00FB745D">
        <w:rPr>
          <w:szCs w:val="19"/>
        </w:rPr>
        <w:t>7,0</w:t>
      </w:r>
      <w:r w:rsidR="00FB745D" w:rsidRPr="00D243A4">
        <w:rPr>
          <w:szCs w:val="19"/>
        </w:rPr>
        <w:t>%</w:t>
      </w:r>
      <w:r w:rsidR="000A43CE" w:rsidRPr="00D243A4">
        <w:rPr>
          <w:szCs w:val="19"/>
        </w:rPr>
        <w:t xml:space="preserve"> </w:t>
      </w:r>
      <w:r w:rsidRPr="00D243A4">
        <w:rPr>
          <w:szCs w:val="19"/>
        </w:rPr>
        <w:t xml:space="preserve">w porównaniu </w:t>
      </w:r>
      <w:r w:rsidR="00FB745D">
        <w:rPr>
          <w:szCs w:val="19"/>
        </w:rPr>
        <w:t>z </w:t>
      </w:r>
      <w:r w:rsidR="00542A3A">
        <w:rPr>
          <w:szCs w:val="19"/>
        </w:rPr>
        <w:t>październikiem</w:t>
      </w:r>
      <w:r w:rsidR="00AF43F9" w:rsidRPr="00D243A4">
        <w:rPr>
          <w:szCs w:val="19"/>
        </w:rPr>
        <w:t xml:space="preserve"> </w:t>
      </w:r>
      <w:r w:rsidR="00CD3A6F" w:rsidRPr="00D243A4">
        <w:rPr>
          <w:szCs w:val="19"/>
        </w:rPr>
        <w:t>ub. roku</w:t>
      </w:r>
      <w:r w:rsidRPr="00D243A4">
        <w:rPr>
          <w:szCs w:val="19"/>
        </w:rPr>
        <w:t xml:space="preserve"> (</w:t>
      </w:r>
      <w:r w:rsidR="00F26541" w:rsidRPr="00D243A4">
        <w:rPr>
          <w:szCs w:val="19"/>
        </w:rPr>
        <w:t>przed rokiem</w:t>
      </w:r>
      <w:r w:rsidRPr="00D243A4">
        <w:rPr>
          <w:szCs w:val="19"/>
        </w:rPr>
        <w:t xml:space="preserve"> </w:t>
      </w:r>
      <w:r w:rsidR="003A5468" w:rsidRPr="00D243A4">
        <w:rPr>
          <w:szCs w:val="19"/>
        </w:rPr>
        <w:t xml:space="preserve">w jednostkach tego rodzaju </w:t>
      </w:r>
      <w:r w:rsidR="00792E07" w:rsidRPr="00D243A4">
        <w:rPr>
          <w:szCs w:val="19"/>
        </w:rPr>
        <w:t>za</w:t>
      </w:r>
      <w:r w:rsidR="003A5468" w:rsidRPr="00D243A4">
        <w:rPr>
          <w:szCs w:val="19"/>
        </w:rPr>
        <w:t xml:space="preserve">notowano </w:t>
      </w:r>
      <w:r w:rsidR="00FB745D" w:rsidRPr="00D243A4">
        <w:rPr>
          <w:szCs w:val="19"/>
        </w:rPr>
        <w:t xml:space="preserve">odpowiednio </w:t>
      </w:r>
      <w:r w:rsidR="00FB745D">
        <w:rPr>
          <w:szCs w:val="19"/>
        </w:rPr>
        <w:t xml:space="preserve">spadek </w:t>
      </w:r>
      <w:r w:rsidR="00A90F9B" w:rsidRPr="00D243A4">
        <w:rPr>
          <w:szCs w:val="19"/>
        </w:rPr>
        <w:t xml:space="preserve">sprzedaży </w:t>
      </w:r>
      <w:r w:rsidR="003A5468" w:rsidRPr="00D243A4">
        <w:rPr>
          <w:szCs w:val="19"/>
        </w:rPr>
        <w:t>o</w:t>
      </w:r>
      <w:r w:rsidR="00715671" w:rsidRPr="00D243A4">
        <w:rPr>
          <w:szCs w:val="19"/>
        </w:rPr>
        <w:t xml:space="preserve"> </w:t>
      </w:r>
      <w:r w:rsidR="00DE78EE">
        <w:rPr>
          <w:szCs w:val="19"/>
        </w:rPr>
        <w:t>3</w:t>
      </w:r>
      <w:r w:rsidR="00FB745D">
        <w:rPr>
          <w:szCs w:val="19"/>
        </w:rPr>
        <w:t>,0</w:t>
      </w:r>
      <w:r w:rsidR="00715671" w:rsidRPr="00D243A4">
        <w:rPr>
          <w:szCs w:val="19"/>
        </w:rPr>
        <w:t>%</w:t>
      </w:r>
      <w:r w:rsidR="003A5468" w:rsidRPr="00D243A4">
        <w:rPr>
          <w:szCs w:val="19"/>
        </w:rPr>
        <w:t xml:space="preserve"> i</w:t>
      </w:r>
      <w:r w:rsidR="00DE78EE">
        <w:rPr>
          <w:szCs w:val="19"/>
        </w:rPr>
        <w:t> </w:t>
      </w:r>
      <w:r w:rsidR="00FB745D" w:rsidRPr="00D243A4">
        <w:rPr>
          <w:szCs w:val="19"/>
        </w:rPr>
        <w:t xml:space="preserve">wzrost </w:t>
      </w:r>
      <w:r w:rsidR="00154CA8" w:rsidRPr="00D243A4">
        <w:rPr>
          <w:szCs w:val="19"/>
        </w:rPr>
        <w:t>o</w:t>
      </w:r>
      <w:r w:rsidR="00FB745D">
        <w:rPr>
          <w:szCs w:val="19"/>
        </w:rPr>
        <w:t xml:space="preserve"> </w:t>
      </w:r>
      <w:r w:rsidR="00DE78EE">
        <w:rPr>
          <w:szCs w:val="19"/>
        </w:rPr>
        <w:t>4</w:t>
      </w:r>
      <w:r w:rsidR="00FB745D">
        <w:rPr>
          <w:szCs w:val="19"/>
        </w:rPr>
        <w:t>8</w:t>
      </w:r>
      <w:r w:rsidR="003A5468" w:rsidRPr="00D243A4">
        <w:rPr>
          <w:szCs w:val="19"/>
        </w:rPr>
        <w:t>,</w:t>
      </w:r>
      <w:r w:rsidR="00FB745D">
        <w:rPr>
          <w:szCs w:val="19"/>
        </w:rPr>
        <w:t>9</w:t>
      </w:r>
      <w:r w:rsidR="00715671" w:rsidRPr="00D243A4">
        <w:rPr>
          <w:szCs w:val="19"/>
        </w:rPr>
        <w:t>%</w:t>
      </w:r>
      <w:r w:rsidR="00056026" w:rsidRPr="00D243A4">
        <w:rPr>
          <w:szCs w:val="19"/>
        </w:rPr>
        <w:t>)</w:t>
      </w:r>
      <w:r w:rsidR="00AF6510" w:rsidRPr="00D243A4">
        <w:rPr>
          <w:szCs w:val="19"/>
        </w:rPr>
        <w:t>.</w:t>
      </w:r>
    </w:p>
    <w:p w:rsidR="0052725B" w:rsidRDefault="0052725B" w:rsidP="0052725B">
      <w:pPr>
        <w:pStyle w:val="tekst"/>
        <w:rPr>
          <w:szCs w:val="19"/>
        </w:rPr>
      </w:pPr>
      <w:r w:rsidRPr="00D243A4">
        <w:rPr>
          <w:szCs w:val="19"/>
        </w:rPr>
        <w:t xml:space="preserve">Wartość sprzedaży hurtowej jednostek handlowych zrealizowanej </w:t>
      </w:r>
      <w:r w:rsidR="009A3907" w:rsidRPr="00D243A4">
        <w:rPr>
          <w:szCs w:val="19"/>
        </w:rPr>
        <w:t>w okresie styczeń-</w:t>
      </w:r>
      <w:r w:rsidR="00542A3A">
        <w:rPr>
          <w:szCs w:val="19"/>
        </w:rPr>
        <w:t>październik</w:t>
      </w:r>
      <w:r w:rsidR="003A5468" w:rsidRPr="00D243A4">
        <w:rPr>
          <w:szCs w:val="19"/>
        </w:rPr>
        <w:t xml:space="preserve"> </w:t>
      </w:r>
      <w:r w:rsidRPr="00D243A4">
        <w:rPr>
          <w:szCs w:val="19"/>
        </w:rPr>
        <w:t xml:space="preserve">br. </w:t>
      </w:r>
      <w:r w:rsidR="007913D3" w:rsidRPr="00D243A4">
        <w:rPr>
          <w:szCs w:val="19"/>
        </w:rPr>
        <w:t>obniż</w:t>
      </w:r>
      <w:r w:rsidR="000A43CE" w:rsidRPr="00D243A4">
        <w:rPr>
          <w:szCs w:val="19"/>
        </w:rPr>
        <w:t xml:space="preserve">yła się o </w:t>
      </w:r>
      <w:r w:rsidR="009F2C05">
        <w:rPr>
          <w:szCs w:val="19"/>
        </w:rPr>
        <w:t>11,5</w:t>
      </w:r>
      <w:r w:rsidR="00D71737" w:rsidRPr="00D243A4">
        <w:rPr>
          <w:szCs w:val="19"/>
        </w:rPr>
        <w:t>% w </w:t>
      </w:r>
      <w:r w:rsidRPr="00D243A4">
        <w:rPr>
          <w:szCs w:val="19"/>
        </w:rPr>
        <w:t xml:space="preserve">stosunku do </w:t>
      </w:r>
      <w:r w:rsidR="00BF3017" w:rsidRPr="00D243A4">
        <w:rPr>
          <w:szCs w:val="19"/>
        </w:rPr>
        <w:t>analogicznego okresu</w:t>
      </w:r>
      <w:r w:rsidRPr="00D243A4">
        <w:rPr>
          <w:szCs w:val="19"/>
        </w:rPr>
        <w:t xml:space="preserve"> ub. roku, w tym w przedsiębiorstwach handlu hurtowego </w:t>
      </w:r>
      <w:r w:rsidR="006E0F75">
        <w:rPr>
          <w:szCs w:val="19"/>
        </w:rPr>
        <w:t>spadła</w:t>
      </w:r>
      <w:r w:rsidRPr="00D243A4">
        <w:rPr>
          <w:szCs w:val="19"/>
        </w:rPr>
        <w:t xml:space="preserve"> o </w:t>
      </w:r>
      <w:r w:rsidR="009F2C05">
        <w:rPr>
          <w:szCs w:val="19"/>
        </w:rPr>
        <w:t>13,7</w:t>
      </w:r>
      <w:r w:rsidRPr="00D243A4">
        <w:rPr>
          <w:szCs w:val="19"/>
        </w:rPr>
        <w:t xml:space="preserve">% (przed rokiem </w:t>
      </w:r>
      <w:r w:rsidR="00D71737" w:rsidRPr="00D243A4">
        <w:rPr>
          <w:szCs w:val="19"/>
        </w:rPr>
        <w:t>obserw</w:t>
      </w:r>
      <w:r w:rsidR="00B8164A" w:rsidRPr="00D243A4">
        <w:rPr>
          <w:szCs w:val="19"/>
        </w:rPr>
        <w:t xml:space="preserve">owano </w:t>
      </w:r>
      <w:r w:rsidRPr="00D243A4">
        <w:rPr>
          <w:szCs w:val="19"/>
        </w:rPr>
        <w:t xml:space="preserve">wzrost </w:t>
      </w:r>
      <w:r w:rsidR="00B8164A" w:rsidRPr="00D243A4">
        <w:rPr>
          <w:szCs w:val="19"/>
        </w:rPr>
        <w:t>wartości sprzedaży hurtowej odpowiednio</w:t>
      </w:r>
      <w:r w:rsidRPr="00D243A4">
        <w:rPr>
          <w:szCs w:val="19"/>
        </w:rPr>
        <w:t xml:space="preserve"> </w:t>
      </w:r>
      <w:r w:rsidR="00B8164A" w:rsidRPr="00D243A4">
        <w:rPr>
          <w:szCs w:val="19"/>
        </w:rPr>
        <w:t xml:space="preserve">o </w:t>
      </w:r>
      <w:r w:rsidR="00BB1CBD" w:rsidRPr="00D243A4">
        <w:rPr>
          <w:szCs w:val="19"/>
        </w:rPr>
        <w:t>4</w:t>
      </w:r>
      <w:r w:rsidR="009F2C05">
        <w:rPr>
          <w:szCs w:val="19"/>
        </w:rPr>
        <w:t>6</w:t>
      </w:r>
      <w:r w:rsidR="004C1113">
        <w:rPr>
          <w:szCs w:val="19"/>
        </w:rPr>
        <w:t>,</w:t>
      </w:r>
      <w:r w:rsidR="009F2C05">
        <w:rPr>
          <w:szCs w:val="19"/>
        </w:rPr>
        <w:t>0</w:t>
      </w:r>
      <w:r w:rsidRPr="00D243A4">
        <w:rPr>
          <w:szCs w:val="19"/>
        </w:rPr>
        <w:t xml:space="preserve">% i o </w:t>
      </w:r>
      <w:r w:rsidR="009F2C05">
        <w:rPr>
          <w:szCs w:val="19"/>
        </w:rPr>
        <w:t>50,3</w:t>
      </w:r>
      <w:r w:rsidRPr="00D243A4">
        <w:rPr>
          <w:szCs w:val="19"/>
        </w:rPr>
        <w:t>%).</w:t>
      </w:r>
    </w:p>
    <w:p w:rsidR="0005203D" w:rsidRPr="00E42E48" w:rsidRDefault="0005203D" w:rsidP="0005203D">
      <w:pPr>
        <w:pStyle w:val="Nagwek1"/>
      </w:pPr>
      <w:bookmarkStart w:id="29" w:name="_Toc73354946"/>
      <w:bookmarkStart w:id="30" w:name="_Toc80797452"/>
      <w:bookmarkStart w:id="31" w:name="_Toc88223636"/>
      <w:bookmarkStart w:id="32" w:name="_Toc120085897"/>
      <w:bookmarkStart w:id="33" w:name="_Toc151100434"/>
      <w:r w:rsidRPr="00E42E48">
        <w:t>Wyniki finansowe przedsiębiorstw</w:t>
      </w:r>
      <w:bookmarkEnd w:id="29"/>
      <w:bookmarkEnd w:id="30"/>
      <w:bookmarkEnd w:id="31"/>
      <w:bookmarkEnd w:id="32"/>
      <w:bookmarkEnd w:id="33"/>
    </w:p>
    <w:p w:rsidR="0005203D" w:rsidRPr="00C0282A" w:rsidRDefault="0005203D" w:rsidP="0005203D">
      <w:pPr>
        <w:pStyle w:val="tekst"/>
      </w:pPr>
      <w:r w:rsidRPr="00C0282A">
        <w:t>Badanie finansowe przedsiębiorstw niefinansowych za okres styczeń-wrzesień br. w województwie wielkopolskim objęło 19</w:t>
      </w:r>
      <w:r w:rsidR="000B387E" w:rsidRPr="00C0282A">
        <w:t>29</w:t>
      </w:r>
      <w:r w:rsidRPr="00C0282A">
        <w:t xml:space="preserve"> podmiotów. Wyniki finansowe badanych przedsiębiorstw były lepsze od uzyskanych przed rokiem. Poprawiły się też podstawowe wskaźniki ekonomiczno-finansowe.</w:t>
      </w:r>
    </w:p>
    <w:p w:rsidR="0005203D" w:rsidRPr="002C24FC" w:rsidRDefault="0005203D" w:rsidP="0005203D">
      <w:pPr>
        <w:pStyle w:val="tekst"/>
      </w:pPr>
      <w:r w:rsidRPr="000F27A4">
        <w:t xml:space="preserve">W </w:t>
      </w:r>
      <w:r w:rsidRPr="005C2CFB">
        <w:t xml:space="preserve">porównaniu z okresem styczeń-wrzesień ub. roku </w:t>
      </w:r>
      <w:r w:rsidRPr="005C2CFB">
        <w:rPr>
          <w:b/>
        </w:rPr>
        <w:t>przychody ogółem</w:t>
      </w:r>
      <w:r w:rsidRPr="005C2CFB">
        <w:t xml:space="preserve"> badanych przedsiębiorstw wzrosły o </w:t>
      </w:r>
      <w:r w:rsidR="00C0282A">
        <w:t>1</w:t>
      </w:r>
      <w:r w:rsidRPr="005C2CFB">
        <w:t>2</w:t>
      </w:r>
      <w:r w:rsidR="00C0282A">
        <w:t>,</w:t>
      </w:r>
      <w:r w:rsidRPr="005C2CFB">
        <w:t xml:space="preserve">5%, podczas gdy koszty ich uzyskania zwiększyły się o </w:t>
      </w:r>
      <w:r w:rsidR="00C0282A">
        <w:t>11,9%</w:t>
      </w:r>
      <w:r w:rsidRPr="005C2CFB">
        <w:t>. Nieco szybsze tempo wzrostu przychodów wpłynęło na obniżkę wskaźnika poziomu kosztów, który okazał się o 0,</w:t>
      </w:r>
      <w:r w:rsidR="00C0282A">
        <w:t>6</w:t>
      </w:r>
      <w:r w:rsidRPr="005C2CFB">
        <w:t xml:space="preserve"> p.proc. niższy od notowanego przed rokiem. Przychody ze sprzedaży produktów, towarów i materiałów rosły w tempie podobnym do przychodów ogółem i w ciągu roku zwiększyły się o </w:t>
      </w:r>
      <w:r w:rsidR="00C0282A">
        <w:t>1</w:t>
      </w:r>
      <w:r w:rsidRPr="005C2CFB">
        <w:t>2</w:t>
      </w:r>
      <w:r w:rsidR="00C0282A">
        <w:t>,6</w:t>
      </w:r>
      <w:r w:rsidRPr="005C2CFB">
        <w:t xml:space="preserve">%, natomiast koszty tej działalności wzrosły w tym czasie o </w:t>
      </w:r>
      <w:r w:rsidR="00C0282A">
        <w:t>11,</w:t>
      </w:r>
      <w:r w:rsidR="009E4831">
        <w:t>6</w:t>
      </w:r>
      <w:r w:rsidRPr="005C2CFB">
        <w:t xml:space="preserve">%. Wynik finansowy ze sprzedaży produktów, towarów i materiałów okazał się o </w:t>
      </w:r>
      <w:r w:rsidR="00C0282A">
        <w:t>26,9</w:t>
      </w:r>
      <w:r w:rsidRPr="005C2CFB">
        <w:t xml:space="preserve">% większy niż przed rokiem, a wskaźnik rentowności </w:t>
      </w:r>
      <w:r w:rsidR="00C0282A">
        <w:t xml:space="preserve">sprzedaży wzrósł w tym czasie o </w:t>
      </w:r>
      <w:r w:rsidRPr="005C2CFB">
        <w:t>0,</w:t>
      </w:r>
      <w:r w:rsidR="00C0282A">
        <w:t>9</w:t>
      </w:r>
      <w:r w:rsidRPr="005C2CFB">
        <w:t xml:space="preserve"> p.proc. </w:t>
      </w:r>
      <w:r w:rsidR="00211AC9">
        <w:t>Wzrost</w:t>
      </w:r>
      <w:r w:rsidRPr="005C2CFB">
        <w:t xml:space="preserve"> wartości pozostałych przychodów operacyjnych (o </w:t>
      </w:r>
      <w:r w:rsidR="00211AC9">
        <w:t>17,0</w:t>
      </w:r>
      <w:r w:rsidRPr="005C2CFB">
        <w:t xml:space="preserve">%), przy </w:t>
      </w:r>
      <w:r w:rsidR="00C66A03" w:rsidRPr="005C2CFB">
        <w:t xml:space="preserve">jeszcze większym </w:t>
      </w:r>
      <w:r w:rsidRPr="005C2CFB">
        <w:t>wzroście kosztów ich uzyskania (o </w:t>
      </w:r>
      <w:r w:rsidR="00211AC9">
        <w:t>20,3</w:t>
      </w:r>
      <w:r w:rsidRPr="005C2CFB">
        <w:t xml:space="preserve">%), </w:t>
      </w:r>
      <w:r w:rsidR="00C66A03">
        <w:t>dał gorszy</w:t>
      </w:r>
      <w:r w:rsidR="00C66A03" w:rsidRPr="002C24FC">
        <w:t xml:space="preserve"> wynik </w:t>
      </w:r>
      <w:r w:rsidRPr="005C2CFB">
        <w:t xml:space="preserve">na pozostałej działalności operacyjnej, a </w:t>
      </w:r>
      <w:r w:rsidR="00C66A03">
        <w:t>spadek</w:t>
      </w:r>
      <w:r w:rsidRPr="005C2CFB">
        <w:t xml:space="preserve"> przychodów finansowych (o</w:t>
      </w:r>
      <w:r w:rsidR="00C66A03">
        <w:t xml:space="preserve"> 6,6</w:t>
      </w:r>
      <w:r w:rsidRPr="005C2CFB">
        <w:t xml:space="preserve">%), przy wzroście kosztów tych operacji (o </w:t>
      </w:r>
      <w:r w:rsidR="00C66A03">
        <w:t>29,0</w:t>
      </w:r>
      <w:r w:rsidRPr="002C24FC">
        <w:t>%</w:t>
      </w:r>
      <w:r>
        <w:t xml:space="preserve">) </w:t>
      </w:r>
      <w:r w:rsidR="00C66A03" w:rsidRPr="005C2CFB">
        <w:t xml:space="preserve">spowodował pogorszenie </w:t>
      </w:r>
      <w:r w:rsidRPr="002C24FC">
        <w:t>wynik</w:t>
      </w:r>
      <w:r w:rsidR="00C66A03">
        <w:t>u</w:t>
      </w:r>
      <w:r w:rsidRPr="002C24FC">
        <w:t xml:space="preserve"> na operacjach finansowych. </w:t>
      </w:r>
      <w:r>
        <w:t>Oba te w</w:t>
      </w:r>
      <w:r w:rsidRPr="002C24FC">
        <w:t>ynik</w:t>
      </w:r>
      <w:r>
        <w:t>i w badanym okresie</w:t>
      </w:r>
      <w:r w:rsidRPr="002C24FC">
        <w:t xml:space="preserve"> był</w:t>
      </w:r>
      <w:r>
        <w:t xml:space="preserve">y </w:t>
      </w:r>
      <w:r w:rsidRPr="002C24FC">
        <w:t>ujemn</w:t>
      </w:r>
      <w:r>
        <w:t>e</w:t>
      </w:r>
      <w:r w:rsidRPr="002C24FC">
        <w:t>.</w:t>
      </w:r>
    </w:p>
    <w:p w:rsidR="0005203D" w:rsidRPr="002C24FC" w:rsidRDefault="0005203D" w:rsidP="0005203D">
      <w:pPr>
        <w:pStyle w:val="Tytultabeli"/>
      </w:pPr>
      <w:r>
        <w:t>Tablica 12.</w:t>
      </w:r>
      <w:r>
        <w:tab/>
      </w:r>
      <w:r w:rsidRPr="00017750">
        <w:t>Przychody</w:t>
      </w:r>
      <w:r w:rsidRPr="002C24FC">
        <w:t>, koszty i wyniki finansowe przedsiębiorstw niefinansowych</w:t>
      </w:r>
    </w:p>
    <w:tbl>
      <w:tblPr>
        <w:tblW w:w="5000" w:type="pct"/>
        <w:jc w:val="center"/>
        <w:tblBorders>
          <w:top w:val="single" w:sz="4" w:space="0" w:color="522398"/>
          <w:bottom w:val="single" w:sz="4" w:space="0" w:color="522398"/>
          <w:insideH w:val="single" w:sz="4" w:space="0" w:color="522398"/>
          <w:insideV w:val="single" w:sz="4" w:space="0" w:color="522398"/>
        </w:tblBorders>
        <w:tblCellMar>
          <w:top w:w="6" w:type="dxa"/>
          <w:bottom w:w="6" w:type="dxa"/>
        </w:tblCellMar>
        <w:tblLook w:val="0420" w:firstRow="1" w:lastRow="0" w:firstColumn="0" w:lastColumn="0" w:noHBand="0" w:noVBand="1"/>
        <w:tblDescription w:val="Tablica przedstawia podstawowe informacje dotyczące wyników finansowych przedsiębiorstw niefinansowych za okres styczeń-wrzesień w latach 2022 i 2023. Dane do tablicy dostępne w pliku formacie XLSX"/>
      </w:tblPr>
      <w:tblGrid>
        <w:gridCol w:w="5902"/>
        <w:gridCol w:w="2427"/>
        <w:gridCol w:w="2150"/>
      </w:tblGrid>
      <w:tr w:rsidR="0005203D" w:rsidRPr="000A5C57" w:rsidTr="005C7106">
        <w:trPr>
          <w:trHeight w:val="286"/>
          <w:jc w:val="center"/>
        </w:trPr>
        <w:tc>
          <w:tcPr>
            <w:tcW w:w="2816" w:type="pct"/>
            <w:vMerge w:val="restart"/>
            <w:tcBorders>
              <w:top w:val="nil"/>
            </w:tcBorders>
            <w:vAlign w:val="center"/>
          </w:tcPr>
          <w:p w:rsidR="0005203D" w:rsidRPr="000A2521" w:rsidRDefault="0005203D" w:rsidP="005C7106">
            <w:pPr>
              <w:pStyle w:val="glowka1"/>
            </w:pPr>
            <w:r w:rsidRPr="000A2521">
              <w:t>Wyszczególnienie</w:t>
            </w:r>
          </w:p>
        </w:tc>
        <w:tc>
          <w:tcPr>
            <w:tcW w:w="1158" w:type="pct"/>
            <w:tcBorders>
              <w:top w:val="nil"/>
            </w:tcBorders>
            <w:vAlign w:val="center"/>
          </w:tcPr>
          <w:p w:rsidR="0005203D" w:rsidRPr="000A2521" w:rsidRDefault="0005203D" w:rsidP="005C7106">
            <w:pPr>
              <w:pStyle w:val="glowka1"/>
            </w:pPr>
            <w:r>
              <w:t xml:space="preserve">01–09 </w:t>
            </w:r>
            <w:r w:rsidRPr="000A2521">
              <w:t>20</w:t>
            </w:r>
            <w:r w:rsidR="00211AC9">
              <w:t>22</w:t>
            </w:r>
          </w:p>
        </w:tc>
        <w:tc>
          <w:tcPr>
            <w:tcW w:w="1026" w:type="pct"/>
            <w:tcBorders>
              <w:top w:val="nil"/>
            </w:tcBorders>
            <w:vAlign w:val="center"/>
          </w:tcPr>
          <w:p w:rsidR="0005203D" w:rsidRPr="000A2521" w:rsidRDefault="0005203D" w:rsidP="00211AC9">
            <w:pPr>
              <w:pStyle w:val="glowka1"/>
            </w:pPr>
            <w:r>
              <w:t xml:space="preserve">01–09 </w:t>
            </w:r>
            <w:r w:rsidRPr="000A2521">
              <w:t>202</w:t>
            </w:r>
            <w:r w:rsidR="00211AC9">
              <w:t>3</w:t>
            </w:r>
          </w:p>
        </w:tc>
      </w:tr>
      <w:tr w:rsidR="0005203D" w:rsidRPr="000A5C57" w:rsidTr="005C7106">
        <w:trPr>
          <w:trHeight w:val="57"/>
          <w:jc w:val="center"/>
        </w:trPr>
        <w:tc>
          <w:tcPr>
            <w:tcW w:w="2816" w:type="pct"/>
            <w:vMerge/>
            <w:tcBorders>
              <w:bottom w:val="single" w:sz="12" w:space="0" w:color="522398"/>
            </w:tcBorders>
            <w:vAlign w:val="center"/>
          </w:tcPr>
          <w:p w:rsidR="0005203D" w:rsidRPr="000A2521" w:rsidRDefault="0005203D" w:rsidP="005C7106">
            <w:pPr>
              <w:pStyle w:val="glowka1"/>
            </w:pPr>
          </w:p>
        </w:tc>
        <w:tc>
          <w:tcPr>
            <w:tcW w:w="2184" w:type="pct"/>
            <w:gridSpan w:val="2"/>
            <w:tcBorders>
              <w:bottom w:val="single" w:sz="12" w:space="0" w:color="522398"/>
            </w:tcBorders>
            <w:vAlign w:val="center"/>
          </w:tcPr>
          <w:p w:rsidR="0005203D" w:rsidRPr="000A2521" w:rsidRDefault="0005203D" w:rsidP="005C7106">
            <w:pPr>
              <w:pStyle w:val="glowka1"/>
            </w:pPr>
            <w:r w:rsidRPr="000A2521">
              <w:t>w mln zł</w:t>
            </w:r>
          </w:p>
        </w:tc>
      </w:tr>
      <w:tr w:rsidR="00211AC9" w:rsidRPr="000A5C57" w:rsidTr="00211AC9">
        <w:trPr>
          <w:trHeight w:val="255"/>
          <w:jc w:val="center"/>
        </w:trPr>
        <w:tc>
          <w:tcPr>
            <w:tcW w:w="2816" w:type="pct"/>
            <w:tcBorders>
              <w:top w:val="single" w:sz="12" w:space="0" w:color="522398"/>
            </w:tcBorders>
            <w:vAlign w:val="center"/>
          </w:tcPr>
          <w:p w:rsidR="00211AC9" w:rsidRPr="000A2521" w:rsidRDefault="00211AC9" w:rsidP="00211AC9">
            <w:pPr>
              <w:pStyle w:val="boczek1"/>
            </w:pPr>
            <w:r w:rsidRPr="0029679F">
              <w:t xml:space="preserve">Przychody </w:t>
            </w:r>
            <w:r>
              <w:t>ogółem (</w:t>
            </w:r>
            <w:r w:rsidRPr="0029679F">
              <w:t>przychody z całokształtu działalności</w:t>
            </w:r>
            <w:r>
              <w:t>)</w:t>
            </w:r>
          </w:p>
        </w:tc>
        <w:tc>
          <w:tcPr>
            <w:tcW w:w="1158" w:type="pct"/>
            <w:tcBorders>
              <w:top w:val="single" w:sz="12" w:space="0" w:color="522398"/>
            </w:tcBorders>
            <w:vAlign w:val="center"/>
          </w:tcPr>
          <w:p w:rsidR="00211AC9" w:rsidRPr="00211AC9" w:rsidRDefault="00211AC9" w:rsidP="00211AC9">
            <w:pPr>
              <w:pStyle w:val="tableteksttab"/>
            </w:pPr>
            <w:r w:rsidRPr="00211AC9">
              <w:t>458676,7</w:t>
            </w:r>
          </w:p>
        </w:tc>
        <w:tc>
          <w:tcPr>
            <w:tcW w:w="1026" w:type="pct"/>
            <w:tcBorders>
              <w:top w:val="single" w:sz="12" w:space="0" w:color="522398"/>
            </w:tcBorders>
            <w:vAlign w:val="center"/>
          </w:tcPr>
          <w:p w:rsidR="00211AC9" w:rsidRPr="00211AC9" w:rsidRDefault="00211AC9" w:rsidP="00211AC9">
            <w:pPr>
              <w:pStyle w:val="tableteksttab"/>
            </w:pPr>
            <w:r w:rsidRPr="00211AC9">
              <w:t>515944,4</w:t>
            </w:r>
          </w:p>
        </w:tc>
      </w:tr>
      <w:tr w:rsidR="00211AC9" w:rsidRPr="000A5C57" w:rsidTr="00211AC9">
        <w:trPr>
          <w:trHeight w:val="255"/>
          <w:jc w:val="center"/>
        </w:trPr>
        <w:tc>
          <w:tcPr>
            <w:tcW w:w="2816" w:type="pct"/>
            <w:vAlign w:val="center"/>
          </w:tcPr>
          <w:p w:rsidR="00211AC9" w:rsidRPr="000A2521" w:rsidRDefault="00211AC9" w:rsidP="00211AC9">
            <w:pPr>
              <w:pStyle w:val="boczek2"/>
            </w:pPr>
            <w:r w:rsidRPr="000A2521">
              <w:t xml:space="preserve">w tym przychody </w:t>
            </w:r>
            <w:r>
              <w:t xml:space="preserve">netto </w:t>
            </w:r>
            <w:r w:rsidRPr="000A2521">
              <w:t>ze sprzedaży produktów, towarów i materiałów</w:t>
            </w:r>
          </w:p>
        </w:tc>
        <w:tc>
          <w:tcPr>
            <w:tcW w:w="1158" w:type="pct"/>
            <w:vAlign w:val="center"/>
          </w:tcPr>
          <w:p w:rsidR="00211AC9" w:rsidRPr="00211AC9" w:rsidRDefault="00211AC9" w:rsidP="00211AC9">
            <w:pPr>
              <w:pStyle w:val="tableteksttab"/>
            </w:pPr>
            <w:r w:rsidRPr="00211AC9">
              <w:t>450526,7</w:t>
            </w:r>
          </w:p>
        </w:tc>
        <w:tc>
          <w:tcPr>
            <w:tcW w:w="1026" w:type="pct"/>
            <w:vAlign w:val="center"/>
          </w:tcPr>
          <w:p w:rsidR="00211AC9" w:rsidRPr="00211AC9" w:rsidRDefault="00211AC9" w:rsidP="00211AC9">
            <w:pPr>
              <w:pStyle w:val="tableteksttab"/>
            </w:pPr>
            <w:r w:rsidRPr="00211AC9">
              <w:t>507461,2</w:t>
            </w:r>
          </w:p>
        </w:tc>
      </w:tr>
      <w:tr w:rsidR="00211AC9" w:rsidRPr="000A5C57" w:rsidTr="00211AC9">
        <w:trPr>
          <w:trHeight w:val="255"/>
          <w:jc w:val="center"/>
        </w:trPr>
        <w:tc>
          <w:tcPr>
            <w:tcW w:w="2816" w:type="pct"/>
            <w:vAlign w:val="center"/>
          </w:tcPr>
          <w:p w:rsidR="00211AC9" w:rsidRPr="000A2521" w:rsidRDefault="00211AC9" w:rsidP="00211AC9">
            <w:pPr>
              <w:pStyle w:val="boczek1"/>
            </w:pPr>
            <w:r w:rsidRPr="0029679F">
              <w:t xml:space="preserve">Koszty </w:t>
            </w:r>
            <w:r>
              <w:t>ogółem (</w:t>
            </w:r>
            <w:r w:rsidRPr="0029679F">
              <w:t>koszt</w:t>
            </w:r>
            <w:r>
              <w:t>y</w:t>
            </w:r>
            <w:r w:rsidRPr="0029679F">
              <w:t xml:space="preserve"> uzyskania przychodów z całokształtu działalności</w:t>
            </w:r>
            <w:r>
              <w:t>)</w:t>
            </w:r>
          </w:p>
        </w:tc>
        <w:tc>
          <w:tcPr>
            <w:tcW w:w="1158" w:type="pct"/>
            <w:vAlign w:val="center"/>
          </w:tcPr>
          <w:p w:rsidR="00211AC9" w:rsidRPr="00211AC9" w:rsidRDefault="00211AC9" w:rsidP="00211AC9">
            <w:pPr>
              <w:pStyle w:val="tableteksttab"/>
            </w:pPr>
            <w:r w:rsidRPr="00211AC9">
              <w:t>428235,2</w:t>
            </w:r>
          </w:p>
        </w:tc>
        <w:tc>
          <w:tcPr>
            <w:tcW w:w="1026" w:type="pct"/>
            <w:vAlign w:val="center"/>
          </w:tcPr>
          <w:p w:rsidR="00211AC9" w:rsidRPr="00211AC9" w:rsidRDefault="00211AC9" w:rsidP="00211AC9">
            <w:pPr>
              <w:pStyle w:val="tableteksttab"/>
            </w:pPr>
            <w:r w:rsidRPr="00211AC9">
              <w:t>478988,9</w:t>
            </w:r>
          </w:p>
        </w:tc>
      </w:tr>
      <w:tr w:rsidR="00211AC9" w:rsidRPr="000A5C57" w:rsidTr="00211AC9">
        <w:trPr>
          <w:trHeight w:val="255"/>
          <w:jc w:val="center"/>
        </w:trPr>
        <w:tc>
          <w:tcPr>
            <w:tcW w:w="2816" w:type="pct"/>
            <w:vAlign w:val="center"/>
          </w:tcPr>
          <w:p w:rsidR="00211AC9" w:rsidRPr="000A2521" w:rsidRDefault="00211AC9" w:rsidP="00211AC9">
            <w:pPr>
              <w:pStyle w:val="boczek2"/>
            </w:pPr>
            <w:r w:rsidRPr="0029679F">
              <w:t>w tym koszt</w:t>
            </w:r>
            <w:r>
              <w:t>y</w:t>
            </w:r>
            <w:r w:rsidRPr="0029679F">
              <w:t xml:space="preserve"> sprzedanych produktów</w:t>
            </w:r>
            <w:r>
              <w:t>,</w:t>
            </w:r>
            <w:r w:rsidRPr="0029679F">
              <w:t xml:space="preserve"> towarów i materiałów</w:t>
            </w:r>
          </w:p>
        </w:tc>
        <w:tc>
          <w:tcPr>
            <w:tcW w:w="1158" w:type="pct"/>
            <w:vAlign w:val="center"/>
          </w:tcPr>
          <w:p w:rsidR="00211AC9" w:rsidRPr="00211AC9" w:rsidRDefault="00211AC9" w:rsidP="00211AC9">
            <w:pPr>
              <w:pStyle w:val="tableteksttab"/>
            </w:pPr>
            <w:r w:rsidRPr="00211AC9">
              <w:t>418889,2</w:t>
            </w:r>
          </w:p>
        </w:tc>
        <w:tc>
          <w:tcPr>
            <w:tcW w:w="1026" w:type="pct"/>
            <w:vAlign w:val="center"/>
          </w:tcPr>
          <w:p w:rsidR="00211AC9" w:rsidRPr="00211AC9" w:rsidRDefault="00211AC9" w:rsidP="00211AC9">
            <w:pPr>
              <w:pStyle w:val="tableteksttab"/>
            </w:pPr>
            <w:r w:rsidRPr="00211AC9">
              <w:t>467312,9</w:t>
            </w:r>
          </w:p>
        </w:tc>
      </w:tr>
      <w:tr w:rsidR="009E4831" w:rsidRPr="000A5C57" w:rsidTr="009E4831">
        <w:trPr>
          <w:trHeight w:val="255"/>
          <w:jc w:val="center"/>
        </w:trPr>
        <w:tc>
          <w:tcPr>
            <w:tcW w:w="2816" w:type="pct"/>
            <w:vAlign w:val="center"/>
          </w:tcPr>
          <w:p w:rsidR="009E4831" w:rsidRPr="000A2521" w:rsidRDefault="009E4831" w:rsidP="009E4831">
            <w:pPr>
              <w:pStyle w:val="boczek1"/>
            </w:pPr>
            <w:r w:rsidRPr="000A2521">
              <w:t>Wynik ze sprzedaży produktów, towarów i materiałów</w:t>
            </w:r>
          </w:p>
        </w:tc>
        <w:tc>
          <w:tcPr>
            <w:tcW w:w="1158" w:type="pct"/>
            <w:vAlign w:val="center"/>
          </w:tcPr>
          <w:p w:rsidR="009E4831" w:rsidRPr="009E4831" w:rsidRDefault="009E4831" w:rsidP="009E4831">
            <w:pPr>
              <w:pStyle w:val="tableteksttab"/>
            </w:pPr>
            <w:r w:rsidRPr="009E4831">
              <w:t>31637,5</w:t>
            </w:r>
          </w:p>
        </w:tc>
        <w:tc>
          <w:tcPr>
            <w:tcW w:w="1026" w:type="pct"/>
            <w:vAlign w:val="center"/>
          </w:tcPr>
          <w:p w:rsidR="009E4831" w:rsidRPr="009E4831" w:rsidRDefault="009E4831" w:rsidP="009E4831">
            <w:pPr>
              <w:pStyle w:val="tableteksttab"/>
            </w:pPr>
            <w:r w:rsidRPr="009E4831">
              <w:t>40148,3</w:t>
            </w:r>
          </w:p>
        </w:tc>
      </w:tr>
      <w:tr w:rsidR="00211AC9" w:rsidRPr="000A5C57" w:rsidTr="00211AC9">
        <w:trPr>
          <w:trHeight w:val="255"/>
          <w:jc w:val="center"/>
        </w:trPr>
        <w:tc>
          <w:tcPr>
            <w:tcW w:w="2816" w:type="pct"/>
            <w:vAlign w:val="center"/>
          </w:tcPr>
          <w:p w:rsidR="00211AC9" w:rsidRPr="000A2521" w:rsidRDefault="00211AC9" w:rsidP="00211AC9">
            <w:pPr>
              <w:pStyle w:val="boczek1"/>
            </w:pPr>
            <w:r w:rsidRPr="000A2521">
              <w:t>Wynik na pozostałej działalności operacyjnej</w:t>
            </w:r>
          </w:p>
        </w:tc>
        <w:tc>
          <w:tcPr>
            <w:tcW w:w="1158" w:type="pct"/>
            <w:vAlign w:val="center"/>
          </w:tcPr>
          <w:p w:rsidR="00211AC9" w:rsidRPr="00211AC9" w:rsidRDefault="00211AC9" w:rsidP="00211AC9">
            <w:pPr>
              <w:pStyle w:val="tableteksttab"/>
            </w:pPr>
            <w:r w:rsidRPr="00211AC9">
              <w:t>-721,0</w:t>
            </w:r>
          </w:p>
        </w:tc>
        <w:tc>
          <w:tcPr>
            <w:tcW w:w="1026" w:type="pct"/>
            <w:vAlign w:val="center"/>
          </w:tcPr>
          <w:p w:rsidR="00211AC9" w:rsidRPr="00211AC9" w:rsidRDefault="00211AC9" w:rsidP="00211AC9">
            <w:pPr>
              <w:pStyle w:val="tableteksttab"/>
            </w:pPr>
            <w:r w:rsidRPr="00211AC9">
              <w:t>-988,1</w:t>
            </w:r>
          </w:p>
        </w:tc>
      </w:tr>
      <w:tr w:rsidR="00211AC9" w:rsidRPr="000A5C57" w:rsidTr="00211AC9">
        <w:trPr>
          <w:trHeight w:val="255"/>
          <w:jc w:val="center"/>
        </w:trPr>
        <w:tc>
          <w:tcPr>
            <w:tcW w:w="2816" w:type="pct"/>
            <w:vAlign w:val="center"/>
          </w:tcPr>
          <w:p w:rsidR="00211AC9" w:rsidRPr="000A2521" w:rsidRDefault="00211AC9" w:rsidP="00211AC9">
            <w:pPr>
              <w:pStyle w:val="boczek1"/>
            </w:pPr>
            <w:r w:rsidRPr="000A2521">
              <w:t>Wynik na operacjach finansowych</w:t>
            </w:r>
          </w:p>
        </w:tc>
        <w:tc>
          <w:tcPr>
            <w:tcW w:w="1158" w:type="pct"/>
            <w:vAlign w:val="center"/>
          </w:tcPr>
          <w:p w:rsidR="00211AC9" w:rsidRPr="00211AC9" w:rsidRDefault="00211AC9" w:rsidP="00211AC9">
            <w:pPr>
              <w:pStyle w:val="tableteksttab"/>
            </w:pPr>
            <w:r w:rsidRPr="00211AC9">
              <w:t>-474,9</w:t>
            </w:r>
          </w:p>
        </w:tc>
        <w:tc>
          <w:tcPr>
            <w:tcW w:w="1026" w:type="pct"/>
            <w:vAlign w:val="center"/>
          </w:tcPr>
          <w:p w:rsidR="00211AC9" w:rsidRPr="00211AC9" w:rsidRDefault="00211AC9" w:rsidP="00211AC9">
            <w:pPr>
              <w:pStyle w:val="tableteksttab"/>
            </w:pPr>
            <w:r w:rsidRPr="00211AC9">
              <w:t>-2204,8</w:t>
            </w:r>
          </w:p>
        </w:tc>
      </w:tr>
      <w:tr w:rsidR="00211AC9" w:rsidRPr="000A5C57" w:rsidTr="00211AC9">
        <w:trPr>
          <w:trHeight w:val="255"/>
          <w:jc w:val="center"/>
        </w:trPr>
        <w:tc>
          <w:tcPr>
            <w:tcW w:w="2816" w:type="pct"/>
            <w:vAlign w:val="center"/>
          </w:tcPr>
          <w:p w:rsidR="00211AC9" w:rsidRPr="000A2521" w:rsidRDefault="00211AC9" w:rsidP="00211AC9">
            <w:pPr>
              <w:pStyle w:val="boczek1"/>
            </w:pPr>
            <w:r w:rsidRPr="000A2521">
              <w:t>Wynik finansowy brutto</w:t>
            </w:r>
          </w:p>
        </w:tc>
        <w:tc>
          <w:tcPr>
            <w:tcW w:w="1158" w:type="pct"/>
            <w:vAlign w:val="center"/>
          </w:tcPr>
          <w:p w:rsidR="00211AC9" w:rsidRPr="00211AC9" w:rsidRDefault="00211AC9" w:rsidP="00211AC9">
            <w:pPr>
              <w:pStyle w:val="tableteksttab"/>
            </w:pPr>
            <w:r w:rsidRPr="00211AC9">
              <w:t>30441,6</w:t>
            </w:r>
          </w:p>
        </w:tc>
        <w:tc>
          <w:tcPr>
            <w:tcW w:w="1026" w:type="pct"/>
            <w:vAlign w:val="center"/>
          </w:tcPr>
          <w:p w:rsidR="00211AC9" w:rsidRPr="00211AC9" w:rsidRDefault="00211AC9" w:rsidP="00211AC9">
            <w:pPr>
              <w:pStyle w:val="tableteksttab"/>
            </w:pPr>
            <w:r w:rsidRPr="00211AC9">
              <w:t>36955,5</w:t>
            </w:r>
          </w:p>
        </w:tc>
      </w:tr>
      <w:tr w:rsidR="00211AC9" w:rsidRPr="000A5C57" w:rsidTr="00211AC9">
        <w:trPr>
          <w:trHeight w:val="255"/>
          <w:jc w:val="center"/>
        </w:trPr>
        <w:tc>
          <w:tcPr>
            <w:tcW w:w="2816" w:type="pct"/>
            <w:vAlign w:val="center"/>
          </w:tcPr>
          <w:p w:rsidR="00211AC9" w:rsidRPr="000A2521" w:rsidRDefault="00211AC9" w:rsidP="00211AC9">
            <w:pPr>
              <w:pStyle w:val="boczek1"/>
            </w:pPr>
            <w:r w:rsidRPr="000A2521">
              <w:t>Wynik finansowy netto</w:t>
            </w:r>
          </w:p>
        </w:tc>
        <w:tc>
          <w:tcPr>
            <w:tcW w:w="1158" w:type="pct"/>
            <w:vAlign w:val="center"/>
          </w:tcPr>
          <w:p w:rsidR="00211AC9" w:rsidRPr="00211AC9" w:rsidRDefault="00211AC9" w:rsidP="00211AC9">
            <w:pPr>
              <w:pStyle w:val="tableteksttab"/>
            </w:pPr>
            <w:r w:rsidRPr="00211AC9">
              <w:t>25698,2</w:t>
            </w:r>
          </w:p>
        </w:tc>
        <w:tc>
          <w:tcPr>
            <w:tcW w:w="1026" w:type="pct"/>
            <w:vAlign w:val="center"/>
          </w:tcPr>
          <w:p w:rsidR="00211AC9" w:rsidRPr="00211AC9" w:rsidRDefault="00211AC9" w:rsidP="00211AC9">
            <w:pPr>
              <w:pStyle w:val="tableteksttab"/>
            </w:pPr>
            <w:r w:rsidRPr="00211AC9">
              <w:t>30305,3</w:t>
            </w:r>
          </w:p>
        </w:tc>
      </w:tr>
      <w:tr w:rsidR="00211AC9" w:rsidRPr="000A5C57" w:rsidTr="00211AC9">
        <w:trPr>
          <w:trHeight w:val="255"/>
          <w:jc w:val="center"/>
        </w:trPr>
        <w:tc>
          <w:tcPr>
            <w:tcW w:w="2816" w:type="pct"/>
            <w:tcBorders>
              <w:bottom w:val="single" w:sz="4" w:space="0" w:color="522398"/>
            </w:tcBorders>
            <w:vAlign w:val="center"/>
          </w:tcPr>
          <w:p w:rsidR="00211AC9" w:rsidRPr="000A2521" w:rsidRDefault="00211AC9" w:rsidP="00211AC9">
            <w:pPr>
              <w:pStyle w:val="boczek2"/>
            </w:pPr>
            <w:r w:rsidRPr="000A2521">
              <w:t>zysk netto</w:t>
            </w:r>
          </w:p>
        </w:tc>
        <w:tc>
          <w:tcPr>
            <w:tcW w:w="1158" w:type="pct"/>
            <w:tcBorders>
              <w:bottom w:val="single" w:sz="4" w:space="0" w:color="522398"/>
            </w:tcBorders>
            <w:vAlign w:val="center"/>
          </w:tcPr>
          <w:p w:rsidR="00211AC9" w:rsidRPr="00211AC9" w:rsidRDefault="00211AC9" w:rsidP="00211AC9">
            <w:pPr>
              <w:pStyle w:val="tableteksttab"/>
            </w:pPr>
            <w:r w:rsidRPr="00211AC9">
              <w:t>27648,8</w:t>
            </w:r>
          </w:p>
        </w:tc>
        <w:tc>
          <w:tcPr>
            <w:tcW w:w="1026" w:type="pct"/>
            <w:tcBorders>
              <w:bottom w:val="single" w:sz="4" w:space="0" w:color="522398"/>
            </w:tcBorders>
            <w:vAlign w:val="center"/>
          </w:tcPr>
          <w:p w:rsidR="00211AC9" w:rsidRPr="00211AC9" w:rsidRDefault="00211AC9" w:rsidP="00211AC9">
            <w:pPr>
              <w:pStyle w:val="tableteksttab"/>
            </w:pPr>
            <w:r w:rsidRPr="00211AC9">
              <w:t>33389,4</w:t>
            </w:r>
          </w:p>
        </w:tc>
      </w:tr>
      <w:tr w:rsidR="00211AC9" w:rsidRPr="000A5C57" w:rsidTr="00211AC9">
        <w:trPr>
          <w:trHeight w:val="255"/>
          <w:jc w:val="center"/>
        </w:trPr>
        <w:tc>
          <w:tcPr>
            <w:tcW w:w="2816" w:type="pct"/>
            <w:tcBorders>
              <w:bottom w:val="nil"/>
            </w:tcBorders>
            <w:vAlign w:val="center"/>
          </w:tcPr>
          <w:p w:rsidR="00211AC9" w:rsidRPr="000A2521" w:rsidRDefault="00211AC9" w:rsidP="00211AC9">
            <w:pPr>
              <w:pStyle w:val="boczek2"/>
            </w:pPr>
            <w:r w:rsidRPr="000A2521">
              <w:t>strata netto</w:t>
            </w:r>
          </w:p>
        </w:tc>
        <w:tc>
          <w:tcPr>
            <w:tcW w:w="1158" w:type="pct"/>
            <w:tcBorders>
              <w:bottom w:val="nil"/>
            </w:tcBorders>
            <w:vAlign w:val="center"/>
          </w:tcPr>
          <w:p w:rsidR="00211AC9" w:rsidRPr="00211AC9" w:rsidRDefault="00211AC9" w:rsidP="00211AC9">
            <w:pPr>
              <w:pStyle w:val="tableteksttab"/>
            </w:pPr>
            <w:r w:rsidRPr="00211AC9">
              <w:t>1950,5</w:t>
            </w:r>
          </w:p>
        </w:tc>
        <w:tc>
          <w:tcPr>
            <w:tcW w:w="1026" w:type="pct"/>
            <w:tcBorders>
              <w:bottom w:val="nil"/>
            </w:tcBorders>
            <w:vAlign w:val="center"/>
          </w:tcPr>
          <w:p w:rsidR="00211AC9" w:rsidRPr="00211AC9" w:rsidRDefault="00211AC9" w:rsidP="00211AC9">
            <w:pPr>
              <w:pStyle w:val="tableteksttab"/>
            </w:pPr>
            <w:r w:rsidRPr="00211AC9">
              <w:t>3084,0</w:t>
            </w:r>
          </w:p>
        </w:tc>
      </w:tr>
    </w:tbl>
    <w:p w:rsidR="0005203D" w:rsidRPr="002C24FC" w:rsidRDefault="0005203D" w:rsidP="0005203D">
      <w:pPr>
        <w:pStyle w:val="tekst"/>
        <w:spacing w:before="360" w:after="1080"/>
      </w:pPr>
      <w:r w:rsidRPr="007822A0">
        <w:rPr>
          <w:b/>
        </w:rPr>
        <w:t>Wynik finansowy brutto</w:t>
      </w:r>
      <w:r w:rsidRPr="002C24FC">
        <w:t xml:space="preserve"> w </w:t>
      </w:r>
      <w:r>
        <w:t>okresie styczeń-wrzesień</w:t>
      </w:r>
      <w:r w:rsidRPr="002C24FC">
        <w:t xml:space="preserve"> br. </w:t>
      </w:r>
      <w:r w:rsidRPr="005C2CFB">
        <w:t>ukształtował się na poziomie 3</w:t>
      </w:r>
      <w:r w:rsidR="00022F1F">
        <w:t>6955,5</w:t>
      </w:r>
      <w:r w:rsidRPr="005C2CFB">
        <w:t xml:space="preserve"> mln zł, tj. o </w:t>
      </w:r>
      <w:r w:rsidR="00022F1F">
        <w:t>21,4</w:t>
      </w:r>
      <w:r w:rsidRPr="005C2CFB">
        <w:t>% wyżej niż w analogicznym okresie ub. roku. Po odliczeniu podatku dochodowego (</w:t>
      </w:r>
      <w:r w:rsidR="00022F1F">
        <w:t>6650,2</w:t>
      </w:r>
      <w:r w:rsidRPr="005C2CFB">
        <w:t xml:space="preserve"> mln zł) </w:t>
      </w:r>
      <w:r w:rsidRPr="005C2CFB">
        <w:rPr>
          <w:b/>
        </w:rPr>
        <w:t>wynik finansowy netto</w:t>
      </w:r>
      <w:r w:rsidRPr="005C2CFB">
        <w:t xml:space="preserve"> wyniósł </w:t>
      </w:r>
      <w:r w:rsidR="00022F1F">
        <w:t>30305,3</w:t>
      </w:r>
      <w:r w:rsidRPr="005C2CFB">
        <w:t xml:space="preserve"> mln zł, tj. o 1</w:t>
      </w:r>
      <w:r w:rsidR="00022F1F">
        <w:t>7,9</w:t>
      </w:r>
      <w:r w:rsidRPr="005C2CFB">
        <w:t>% więcej niż przed rokiem. Zysk nett</w:t>
      </w:r>
      <w:r w:rsidR="00A945D5">
        <w:t xml:space="preserve">o w ciągu roku zwiększył się o </w:t>
      </w:r>
      <w:r w:rsidRPr="005C2CFB">
        <w:t>2</w:t>
      </w:r>
      <w:r w:rsidR="00A945D5">
        <w:t>0,8</w:t>
      </w:r>
      <w:r w:rsidRPr="005C2CFB">
        <w:t xml:space="preserve">%, a strata netto wzrosła w tym czasie o </w:t>
      </w:r>
      <w:r w:rsidR="00A945D5">
        <w:t>58,1</w:t>
      </w:r>
      <w:r w:rsidRPr="005C2CFB">
        <w:t>%. Zysk netto wy</w:t>
      </w:r>
      <w:r w:rsidR="00A945D5">
        <w:t>kazało 77,7% przedsiębiorstw (80</w:t>
      </w:r>
      <w:r w:rsidRPr="005C2CFB">
        <w:t xml:space="preserve">,1% w analogicznym okresie ub. roku). Przychody uzyskane przez te przedsiębiorstwa </w:t>
      </w:r>
      <w:r w:rsidRPr="00F810B1">
        <w:t xml:space="preserve">stanowiły </w:t>
      </w:r>
      <w:r w:rsidR="00A945D5" w:rsidRPr="00F810B1">
        <w:t>88</w:t>
      </w:r>
      <w:r w:rsidRPr="00F810B1">
        <w:t>,</w:t>
      </w:r>
      <w:r w:rsidR="00F810B1" w:rsidRPr="00F810B1">
        <w:t>5</w:t>
      </w:r>
      <w:r w:rsidRPr="00F810B1">
        <w:t xml:space="preserve">% </w:t>
      </w:r>
      <w:r w:rsidRPr="005C2CFB">
        <w:t xml:space="preserve">całkowitych przychodów z całokształtu działalności (wobec </w:t>
      </w:r>
      <w:r w:rsidR="00A945D5" w:rsidRPr="005C2CFB">
        <w:t>90,6</w:t>
      </w:r>
      <w:r w:rsidRPr="005C2CFB">
        <w:t xml:space="preserve">% przed rokiem). W przetwórstwie przemysłowym zysk netto wykazało </w:t>
      </w:r>
      <w:r w:rsidR="00A945D5">
        <w:t>78,8</w:t>
      </w:r>
      <w:r w:rsidRPr="005C2CFB">
        <w:t>% przedsiębiorstw (</w:t>
      </w:r>
      <w:r w:rsidR="00A945D5" w:rsidRPr="005C2CFB">
        <w:t>83,0</w:t>
      </w:r>
      <w:r w:rsidRPr="005C2CFB">
        <w:t>%</w:t>
      </w:r>
      <w:r w:rsidR="00A945D5">
        <w:t xml:space="preserve"> rok wcześniej), a ich udział w </w:t>
      </w:r>
      <w:r w:rsidRPr="005C2CFB">
        <w:t>przychodach tej sekcji wyniósł 8</w:t>
      </w:r>
      <w:r w:rsidR="00A945D5">
        <w:t>1,0</w:t>
      </w:r>
      <w:r w:rsidRPr="005C2CFB">
        <w:t xml:space="preserve">% (wobec </w:t>
      </w:r>
      <w:r w:rsidR="00A945D5" w:rsidRPr="005C2CFB">
        <w:t>84,4</w:t>
      </w:r>
      <w:r w:rsidRPr="005C2CFB">
        <w:t>% przed rokiem</w:t>
      </w:r>
      <w:r w:rsidRPr="002C24FC">
        <w:t>).</w:t>
      </w:r>
    </w:p>
    <w:p w:rsidR="0005203D" w:rsidRPr="007D22D0" w:rsidRDefault="0005203D" w:rsidP="0005203D">
      <w:pPr>
        <w:pStyle w:val="Tytultabeli"/>
        <w:tabs>
          <w:tab w:val="clear" w:pos="170"/>
          <w:tab w:val="clear" w:pos="340"/>
          <w:tab w:val="clear" w:pos="510"/>
          <w:tab w:val="clear" w:pos="680"/>
          <w:tab w:val="clear" w:pos="964"/>
          <w:tab w:val="clear" w:pos="1021"/>
          <w:tab w:val="clear" w:pos="1191"/>
          <w:tab w:val="clear" w:pos="1361"/>
          <w:tab w:val="clear" w:pos="1531"/>
          <w:tab w:val="clear" w:pos="1701"/>
          <w:tab w:val="clear" w:pos="1871"/>
          <w:tab w:val="clear" w:pos="2041"/>
          <w:tab w:val="clear" w:pos="2211"/>
          <w:tab w:val="clear" w:pos="2381"/>
          <w:tab w:val="clear" w:pos="2551"/>
          <w:tab w:val="clear" w:pos="2721"/>
          <w:tab w:val="left" w:pos="992"/>
          <w:tab w:val="left" w:pos="1134"/>
        </w:tabs>
        <w:spacing w:before="0" w:after="0"/>
        <w:ind w:left="0" w:firstLine="0"/>
      </w:pPr>
      <w:r>
        <w:lastRenderedPageBreak/>
        <w:t>Tablica 13.</w:t>
      </w:r>
      <w:r>
        <w:tab/>
      </w:r>
      <w:r w:rsidRPr="007D22D0">
        <w:t>Podstawowe wskaźniki ekonomiczno-finansowe</w:t>
      </w:r>
    </w:p>
    <w:tbl>
      <w:tblPr>
        <w:tblW w:w="5000" w:type="pct"/>
        <w:jc w:val="center"/>
        <w:tblBorders>
          <w:top w:val="single" w:sz="4" w:space="0" w:color="522398"/>
          <w:bottom w:val="single" w:sz="4" w:space="0" w:color="522398"/>
          <w:insideH w:val="single" w:sz="4" w:space="0" w:color="522398"/>
          <w:insideV w:val="single" w:sz="4" w:space="0" w:color="522398"/>
        </w:tblBorders>
        <w:tblCellMar>
          <w:top w:w="17" w:type="dxa"/>
          <w:bottom w:w="17" w:type="dxa"/>
        </w:tblCellMar>
        <w:tblLook w:val="0420" w:firstRow="1" w:lastRow="0" w:firstColumn="0" w:lastColumn="0" w:noHBand="0" w:noVBand="1"/>
        <w:tblDescription w:val="Tablica prezentuje podstawowe wskaźniki ekonomiczno-finansowe uzyskane przez przedsiębiorstwa niefinansowe w okresie styczeń-wrzesień w latach 2022 i 2023. Dane do tablicy dostępne w pliku formacie XLSX"/>
      </w:tblPr>
      <w:tblGrid>
        <w:gridCol w:w="6030"/>
        <w:gridCol w:w="2274"/>
        <w:gridCol w:w="2175"/>
      </w:tblGrid>
      <w:tr w:rsidR="0005203D" w:rsidRPr="000A5C57" w:rsidTr="005C7106">
        <w:trPr>
          <w:trHeight w:val="227"/>
          <w:jc w:val="center"/>
        </w:trPr>
        <w:tc>
          <w:tcPr>
            <w:tcW w:w="2877" w:type="pct"/>
            <w:vMerge w:val="restart"/>
            <w:tcBorders>
              <w:top w:val="nil"/>
            </w:tcBorders>
            <w:vAlign w:val="center"/>
          </w:tcPr>
          <w:p w:rsidR="0005203D" w:rsidRPr="007D22D0" w:rsidRDefault="0005203D" w:rsidP="005C7106">
            <w:pPr>
              <w:pStyle w:val="glowka1"/>
            </w:pPr>
            <w:r w:rsidRPr="007D22D0">
              <w:t>Wyszczególnienie</w:t>
            </w:r>
          </w:p>
        </w:tc>
        <w:tc>
          <w:tcPr>
            <w:tcW w:w="1085" w:type="pct"/>
            <w:tcBorders>
              <w:top w:val="nil"/>
            </w:tcBorders>
            <w:vAlign w:val="center"/>
          </w:tcPr>
          <w:p w:rsidR="0005203D" w:rsidRPr="007D22D0" w:rsidRDefault="0005203D" w:rsidP="005D0D99">
            <w:pPr>
              <w:pStyle w:val="glowka1"/>
            </w:pPr>
            <w:r>
              <w:t xml:space="preserve">01–09 </w:t>
            </w:r>
            <w:r w:rsidRPr="007D22D0">
              <w:t>20</w:t>
            </w:r>
            <w:r>
              <w:t>2</w:t>
            </w:r>
            <w:r w:rsidR="005D0D99">
              <w:t>2</w:t>
            </w:r>
          </w:p>
        </w:tc>
        <w:tc>
          <w:tcPr>
            <w:tcW w:w="1038" w:type="pct"/>
            <w:tcBorders>
              <w:top w:val="nil"/>
            </w:tcBorders>
            <w:vAlign w:val="center"/>
          </w:tcPr>
          <w:p w:rsidR="0005203D" w:rsidRPr="007D22D0" w:rsidRDefault="0005203D" w:rsidP="005D0D99">
            <w:pPr>
              <w:pStyle w:val="glowka1"/>
            </w:pPr>
            <w:r>
              <w:t>01–09 202</w:t>
            </w:r>
            <w:r w:rsidR="005D0D99">
              <w:t>3</w:t>
            </w:r>
          </w:p>
        </w:tc>
      </w:tr>
      <w:tr w:rsidR="0005203D" w:rsidRPr="000A5C57" w:rsidTr="005C7106">
        <w:trPr>
          <w:trHeight w:val="227"/>
          <w:jc w:val="center"/>
        </w:trPr>
        <w:tc>
          <w:tcPr>
            <w:tcW w:w="2877" w:type="pct"/>
            <w:vMerge/>
            <w:tcBorders>
              <w:bottom w:val="single" w:sz="12" w:space="0" w:color="522398"/>
            </w:tcBorders>
            <w:vAlign w:val="center"/>
          </w:tcPr>
          <w:p w:rsidR="0005203D" w:rsidRPr="007D22D0" w:rsidRDefault="0005203D" w:rsidP="005C7106">
            <w:pPr>
              <w:pStyle w:val="glowka1"/>
            </w:pPr>
          </w:p>
        </w:tc>
        <w:tc>
          <w:tcPr>
            <w:tcW w:w="2123" w:type="pct"/>
            <w:gridSpan w:val="2"/>
            <w:tcBorders>
              <w:bottom w:val="single" w:sz="12" w:space="0" w:color="522398"/>
            </w:tcBorders>
            <w:vAlign w:val="center"/>
          </w:tcPr>
          <w:p w:rsidR="0005203D" w:rsidRPr="007D22D0" w:rsidRDefault="0005203D" w:rsidP="005C7106">
            <w:pPr>
              <w:pStyle w:val="glowka1"/>
            </w:pPr>
            <w:r w:rsidRPr="007D22D0">
              <w:t>w %</w:t>
            </w:r>
          </w:p>
        </w:tc>
      </w:tr>
      <w:tr w:rsidR="005D0D99" w:rsidRPr="000A5C57" w:rsidTr="005D0D99">
        <w:trPr>
          <w:trHeight w:val="227"/>
          <w:jc w:val="center"/>
        </w:trPr>
        <w:tc>
          <w:tcPr>
            <w:tcW w:w="2877" w:type="pct"/>
            <w:tcBorders>
              <w:top w:val="single" w:sz="12" w:space="0" w:color="522398"/>
            </w:tcBorders>
            <w:vAlign w:val="center"/>
          </w:tcPr>
          <w:p w:rsidR="005D0D99" w:rsidRPr="007D22D0" w:rsidRDefault="005D0D99" w:rsidP="005D0D99">
            <w:pPr>
              <w:pStyle w:val="boczek1"/>
            </w:pPr>
            <w:r w:rsidRPr="007D22D0">
              <w:t>Wskaźnik poziomu kosztów</w:t>
            </w:r>
          </w:p>
        </w:tc>
        <w:tc>
          <w:tcPr>
            <w:tcW w:w="1085" w:type="pct"/>
            <w:tcBorders>
              <w:top w:val="single" w:sz="12" w:space="0" w:color="522398"/>
            </w:tcBorders>
            <w:vAlign w:val="center"/>
          </w:tcPr>
          <w:p w:rsidR="005D0D99" w:rsidRPr="005D0D99" w:rsidRDefault="005D0D99" w:rsidP="005D0D99">
            <w:pPr>
              <w:pStyle w:val="tableteksttab"/>
            </w:pPr>
            <w:r w:rsidRPr="005D0D99">
              <w:t>93,4</w:t>
            </w:r>
          </w:p>
        </w:tc>
        <w:tc>
          <w:tcPr>
            <w:tcW w:w="1038" w:type="pct"/>
            <w:tcBorders>
              <w:top w:val="single" w:sz="12" w:space="0" w:color="522398"/>
            </w:tcBorders>
            <w:vAlign w:val="center"/>
          </w:tcPr>
          <w:p w:rsidR="005D0D99" w:rsidRPr="005D0D99" w:rsidRDefault="005D0D99" w:rsidP="005D0D99">
            <w:pPr>
              <w:pStyle w:val="tableteksttab"/>
            </w:pPr>
            <w:r w:rsidRPr="005D0D99">
              <w:t>92,8</w:t>
            </w:r>
          </w:p>
        </w:tc>
      </w:tr>
      <w:tr w:rsidR="005D0D99" w:rsidRPr="000A5C57" w:rsidTr="005D0D99">
        <w:trPr>
          <w:trHeight w:val="227"/>
          <w:jc w:val="center"/>
        </w:trPr>
        <w:tc>
          <w:tcPr>
            <w:tcW w:w="2877" w:type="pct"/>
            <w:vAlign w:val="center"/>
          </w:tcPr>
          <w:p w:rsidR="005D0D99" w:rsidRPr="007D22D0" w:rsidRDefault="005D0D99" w:rsidP="005D0D99">
            <w:pPr>
              <w:pStyle w:val="boczek1"/>
            </w:pPr>
            <w:r w:rsidRPr="007D22D0">
              <w:t>Wskaźnik rentowności ze sprzedaży produktów, towarów i materiałów</w:t>
            </w:r>
          </w:p>
        </w:tc>
        <w:tc>
          <w:tcPr>
            <w:tcW w:w="1085" w:type="pct"/>
            <w:vAlign w:val="center"/>
          </w:tcPr>
          <w:p w:rsidR="005D0D99" w:rsidRPr="005D0D99" w:rsidRDefault="005D0D99" w:rsidP="005D0D99">
            <w:pPr>
              <w:pStyle w:val="tableteksttab"/>
            </w:pPr>
            <w:r w:rsidRPr="005D0D99">
              <w:t>7</w:t>
            </w:r>
            <w:r>
              <w:t>,0</w:t>
            </w:r>
          </w:p>
        </w:tc>
        <w:tc>
          <w:tcPr>
            <w:tcW w:w="1038" w:type="pct"/>
            <w:vAlign w:val="center"/>
          </w:tcPr>
          <w:p w:rsidR="005D0D99" w:rsidRPr="005D0D99" w:rsidRDefault="005D0D99" w:rsidP="005D0D99">
            <w:pPr>
              <w:pStyle w:val="tableteksttab"/>
            </w:pPr>
            <w:r w:rsidRPr="005D0D99">
              <w:t>7,9</w:t>
            </w:r>
          </w:p>
        </w:tc>
      </w:tr>
      <w:tr w:rsidR="005D0D99" w:rsidRPr="000A5C57" w:rsidTr="005D0D99">
        <w:trPr>
          <w:trHeight w:val="227"/>
          <w:jc w:val="center"/>
        </w:trPr>
        <w:tc>
          <w:tcPr>
            <w:tcW w:w="2877" w:type="pct"/>
            <w:vAlign w:val="center"/>
          </w:tcPr>
          <w:p w:rsidR="005D0D99" w:rsidRPr="007D22D0" w:rsidRDefault="005D0D99" w:rsidP="005D0D99">
            <w:pPr>
              <w:pStyle w:val="boczek1"/>
            </w:pPr>
            <w:r w:rsidRPr="007D22D0">
              <w:t>Wskaźnik rentowności obrotu brutto</w:t>
            </w:r>
          </w:p>
        </w:tc>
        <w:tc>
          <w:tcPr>
            <w:tcW w:w="1085" w:type="pct"/>
            <w:vAlign w:val="center"/>
          </w:tcPr>
          <w:p w:rsidR="005D0D99" w:rsidRPr="005D0D99" w:rsidRDefault="005D0D99" w:rsidP="005D0D99">
            <w:pPr>
              <w:pStyle w:val="tableteksttab"/>
            </w:pPr>
            <w:r w:rsidRPr="005D0D99">
              <w:t>6,6</w:t>
            </w:r>
          </w:p>
        </w:tc>
        <w:tc>
          <w:tcPr>
            <w:tcW w:w="1038" w:type="pct"/>
            <w:vAlign w:val="center"/>
          </w:tcPr>
          <w:p w:rsidR="005D0D99" w:rsidRPr="005D0D99" w:rsidRDefault="005D0D99" w:rsidP="005D0D99">
            <w:pPr>
              <w:pStyle w:val="tableteksttab"/>
            </w:pPr>
            <w:r w:rsidRPr="005D0D99">
              <w:t>7,2</w:t>
            </w:r>
          </w:p>
        </w:tc>
      </w:tr>
      <w:tr w:rsidR="005D0D99" w:rsidRPr="000A5C57" w:rsidTr="005D0D99">
        <w:trPr>
          <w:trHeight w:val="227"/>
          <w:jc w:val="center"/>
        </w:trPr>
        <w:tc>
          <w:tcPr>
            <w:tcW w:w="2877" w:type="pct"/>
            <w:vAlign w:val="center"/>
          </w:tcPr>
          <w:p w:rsidR="005D0D99" w:rsidRPr="007D22D0" w:rsidRDefault="005D0D99" w:rsidP="005D0D99">
            <w:pPr>
              <w:pStyle w:val="boczek1"/>
            </w:pPr>
            <w:r w:rsidRPr="007D22D0">
              <w:t>Wskaźnik rentowności obrotu netto</w:t>
            </w:r>
          </w:p>
        </w:tc>
        <w:tc>
          <w:tcPr>
            <w:tcW w:w="1085" w:type="pct"/>
            <w:vAlign w:val="center"/>
          </w:tcPr>
          <w:p w:rsidR="005D0D99" w:rsidRPr="005D0D99" w:rsidRDefault="005D0D99" w:rsidP="005D0D99">
            <w:pPr>
              <w:pStyle w:val="tableteksttab"/>
            </w:pPr>
            <w:r w:rsidRPr="005D0D99">
              <w:t>5,6</w:t>
            </w:r>
          </w:p>
        </w:tc>
        <w:tc>
          <w:tcPr>
            <w:tcW w:w="1038" w:type="pct"/>
            <w:vAlign w:val="center"/>
          </w:tcPr>
          <w:p w:rsidR="005D0D99" w:rsidRPr="005D0D99" w:rsidRDefault="005D0D99" w:rsidP="005D0D99">
            <w:pPr>
              <w:pStyle w:val="tableteksttab"/>
            </w:pPr>
            <w:r w:rsidRPr="005D0D99">
              <w:t>5,9</w:t>
            </w:r>
          </w:p>
        </w:tc>
      </w:tr>
      <w:tr w:rsidR="005D0D99" w:rsidRPr="000A5C57" w:rsidTr="005D0D99">
        <w:trPr>
          <w:trHeight w:val="227"/>
          <w:jc w:val="center"/>
        </w:trPr>
        <w:tc>
          <w:tcPr>
            <w:tcW w:w="2877" w:type="pct"/>
            <w:vAlign w:val="center"/>
          </w:tcPr>
          <w:p w:rsidR="005D0D99" w:rsidRPr="007D22D0" w:rsidRDefault="005D0D99" w:rsidP="005D0D99">
            <w:pPr>
              <w:pStyle w:val="boczek1"/>
            </w:pPr>
            <w:r w:rsidRPr="007D22D0">
              <w:t>Wskaźnik płynności finansowej I stopnia</w:t>
            </w:r>
          </w:p>
        </w:tc>
        <w:tc>
          <w:tcPr>
            <w:tcW w:w="1085" w:type="pct"/>
            <w:vAlign w:val="center"/>
          </w:tcPr>
          <w:p w:rsidR="005D0D99" w:rsidRPr="005D0D99" w:rsidRDefault="005D0D99" w:rsidP="005D0D99">
            <w:pPr>
              <w:pStyle w:val="tableteksttab"/>
            </w:pPr>
            <w:r w:rsidRPr="005D0D99">
              <w:t>34,3</w:t>
            </w:r>
          </w:p>
        </w:tc>
        <w:tc>
          <w:tcPr>
            <w:tcW w:w="1038" w:type="pct"/>
            <w:vAlign w:val="center"/>
          </w:tcPr>
          <w:p w:rsidR="005D0D99" w:rsidRPr="005D0D99" w:rsidRDefault="005D0D99" w:rsidP="005D0D99">
            <w:pPr>
              <w:pStyle w:val="tableteksttab"/>
            </w:pPr>
            <w:r w:rsidRPr="005D0D99">
              <w:t>38,2</w:t>
            </w:r>
          </w:p>
        </w:tc>
      </w:tr>
      <w:tr w:rsidR="005D0D99" w:rsidRPr="000A5C57" w:rsidTr="005D0D99">
        <w:trPr>
          <w:trHeight w:val="227"/>
          <w:jc w:val="center"/>
        </w:trPr>
        <w:tc>
          <w:tcPr>
            <w:tcW w:w="2877" w:type="pct"/>
            <w:tcBorders>
              <w:bottom w:val="nil"/>
            </w:tcBorders>
            <w:vAlign w:val="center"/>
          </w:tcPr>
          <w:p w:rsidR="005D0D99" w:rsidRPr="007D22D0" w:rsidRDefault="005D0D99" w:rsidP="005D0D99">
            <w:pPr>
              <w:pStyle w:val="boczek1"/>
            </w:pPr>
            <w:r w:rsidRPr="007D22D0">
              <w:t>Wskaźnik płynności finansowej II stopnia</w:t>
            </w:r>
          </w:p>
        </w:tc>
        <w:tc>
          <w:tcPr>
            <w:tcW w:w="1085" w:type="pct"/>
            <w:tcBorders>
              <w:bottom w:val="nil"/>
            </w:tcBorders>
            <w:vAlign w:val="center"/>
          </w:tcPr>
          <w:p w:rsidR="005D0D99" w:rsidRPr="005D0D99" w:rsidRDefault="005D0D99" w:rsidP="005D0D99">
            <w:pPr>
              <w:pStyle w:val="tableteksttab"/>
            </w:pPr>
            <w:r w:rsidRPr="005D0D99">
              <w:t>87,1</w:t>
            </w:r>
          </w:p>
        </w:tc>
        <w:tc>
          <w:tcPr>
            <w:tcW w:w="1038" w:type="pct"/>
            <w:tcBorders>
              <w:bottom w:val="nil"/>
            </w:tcBorders>
            <w:vAlign w:val="center"/>
          </w:tcPr>
          <w:p w:rsidR="005D0D99" w:rsidRPr="005D0D99" w:rsidRDefault="005D0D99" w:rsidP="005D0D99">
            <w:pPr>
              <w:pStyle w:val="tableteksttab"/>
            </w:pPr>
            <w:r w:rsidRPr="005D0D99">
              <w:t>92,1</w:t>
            </w:r>
          </w:p>
        </w:tc>
      </w:tr>
    </w:tbl>
    <w:p w:rsidR="0005203D" w:rsidRPr="007A5382" w:rsidRDefault="0005203D" w:rsidP="0005203D">
      <w:pPr>
        <w:pStyle w:val="tekst"/>
        <w:spacing w:before="200"/>
      </w:pPr>
      <w:r w:rsidRPr="009E6233">
        <w:t xml:space="preserve">W przedsiębiorstwach objętych badaniem </w:t>
      </w:r>
      <w:r w:rsidRPr="005C2CFB">
        <w:t>okresie styczeń-wrzesień br. poprawiły sią podstawowe wskaźniki ekonomiczno-finansowe. Wskaźnik poziomu kosztów dla ogółu podmiotów wyniósł 9</w:t>
      </w:r>
      <w:r w:rsidR="005D0D99">
        <w:t>2,8</w:t>
      </w:r>
      <w:r w:rsidRPr="005C2CFB">
        <w:t>% wobec 93,</w:t>
      </w:r>
      <w:r w:rsidR="005D0D99">
        <w:t>4</w:t>
      </w:r>
      <w:r w:rsidRPr="005C2CFB">
        <w:t>% przed rokiem. Wskaźnik rentowności sprzedaży produktów, towarów i materiałów w ciągu roku wzrósł o 0</w:t>
      </w:r>
      <w:r w:rsidR="005D0D99">
        <w:t>,9</w:t>
      </w:r>
      <w:r w:rsidRPr="005C2CFB">
        <w:t xml:space="preserve"> p.proc. do 7,</w:t>
      </w:r>
      <w:r w:rsidR="005D0D99">
        <w:t>9</w:t>
      </w:r>
      <w:r w:rsidRPr="005C2CFB">
        <w:t xml:space="preserve">%. Wskaźnik rentowności obrotu brutto wyniósł </w:t>
      </w:r>
      <w:r w:rsidR="005D0D99">
        <w:t>7,2</w:t>
      </w:r>
      <w:r w:rsidRPr="005C2CFB">
        <w:t>% wobec 6,</w:t>
      </w:r>
      <w:r w:rsidR="005D0D99">
        <w:t>6</w:t>
      </w:r>
      <w:r w:rsidRPr="005C2CFB">
        <w:t>% przed rokiem, a netto zwiększył się w tym czasie o 0,3 p.proc., osiągając 5,</w:t>
      </w:r>
      <w:r w:rsidR="005D0D99">
        <w:t>9</w:t>
      </w:r>
      <w:r w:rsidRPr="005C2CFB">
        <w:t xml:space="preserve">%. </w:t>
      </w:r>
      <w:r w:rsidRPr="00784FEF">
        <w:t xml:space="preserve">Poprawę wskaźników obserwowano m.in. </w:t>
      </w:r>
      <w:r w:rsidR="00784FEF" w:rsidRPr="00784FEF">
        <w:t>w przetwórstwie przemysłowym</w:t>
      </w:r>
      <w:r w:rsidR="00784FEF">
        <w:t>,</w:t>
      </w:r>
      <w:r w:rsidR="00784FEF" w:rsidRPr="005D0D99">
        <w:rPr>
          <w:color w:val="FF0000"/>
        </w:rPr>
        <w:t xml:space="preserve"> </w:t>
      </w:r>
      <w:r w:rsidR="00784FEF" w:rsidRPr="00784FEF">
        <w:t>handlu; n</w:t>
      </w:r>
      <w:r w:rsidR="00784FEF">
        <w:t>aprawie pojazdów samochodowych,</w:t>
      </w:r>
      <w:r w:rsidR="00784FEF" w:rsidRPr="00784FEF">
        <w:t xml:space="preserve"> informacji i komunikacji, działalności profesjonalnej, naukowej i technicznej</w:t>
      </w:r>
      <w:r w:rsidR="00784FEF">
        <w:t xml:space="preserve">, </w:t>
      </w:r>
      <w:r w:rsidR="00784FEF" w:rsidRPr="00784FEF">
        <w:t>administrowaniu i działalności wspierającej, opiece zdrowotnej i pomocy społecznej</w:t>
      </w:r>
      <w:r w:rsidR="00784FEF">
        <w:t>,</w:t>
      </w:r>
      <w:r w:rsidR="00784FEF" w:rsidRPr="00784FEF">
        <w:t xml:space="preserve"> a pomijając wskaźnik rentowności sprzedaży – także </w:t>
      </w:r>
      <w:r w:rsidR="00784FEF">
        <w:t xml:space="preserve">w </w:t>
      </w:r>
      <w:r w:rsidR="00784FEF" w:rsidRPr="00784FEF">
        <w:t xml:space="preserve">pozostałej działalności usługowej. Gorzej niż przed rokiem </w:t>
      </w:r>
      <w:r w:rsidR="00784FEF">
        <w:t xml:space="preserve">wskaźniki </w:t>
      </w:r>
      <w:r w:rsidR="00784FEF" w:rsidRPr="00004D22">
        <w:t>kształtowały się m.in. w przedsiębiorstwach z</w:t>
      </w:r>
      <w:r w:rsidR="00004D22" w:rsidRPr="00004D22">
        <w:t>ajmując</w:t>
      </w:r>
      <w:r w:rsidR="00784FEF" w:rsidRPr="00004D22">
        <w:t xml:space="preserve">ych </w:t>
      </w:r>
      <w:r w:rsidR="00004D22" w:rsidRPr="00004D22">
        <w:t>się</w:t>
      </w:r>
      <w:r w:rsidR="00784FEF" w:rsidRPr="00004D22">
        <w:t xml:space="preserve"> wytwarzaniem i zaopatrywaniem w energię elektryczną, gaz, parę wodną i gorącą wodę,</w:t>
      </w:r>
      <w:r w:rsidR="00004D22" w:rsidRPr="00004D22">
        <w:t xml:space="preserve"> dostawą</w:t>
      </w:r>
      <w:r w:rsidR="00784FEF" w:rsidRPr="00004D22">
        <w:t xml:space="preserve"> wody; gospodaro</w:t>
      </w:r>
      <w:r w:rsidR="00004D22" w:rsidRPr="00004D22">
        <w:t>waniem ściekami i odpadami; rekultywacją</w:t>
      </w:r>
      <w:r w:rsidR="00784FEF" w:rsidRPr="00004D22">
        <w:t xml:space="preserve">, </w:t>
      </w:r>
      <w:r w:rsidR="00004D22" w:rsidRPr="00004D22">
        <w:t xml:space="preserve">budownictwem, </w:t>
      </w:r>
      <w:r w:rsidR="00784FEF" w:rsidRPr="00004D22">
        <w:t>transpor</w:t>
      </w:r>
      <w:r w:rsidR="00004D22" w:rsidRPr="00004D22">
        <w:t>t</w:t>
      </w:r>
      <w:r w:rsidR="00784FEF" w:rsidRPr="00004D22">
        <w:t>e</w:t>
      </w:r>
      <w:r w:rsidR="00004D22" w:rsidRPr="00004D22">
        <w:t>m</w:t>
      </w:r>
      <w:r w:rsidR="00784FEF" w:rsidRPr="00004D22">
        <w:t xml:space="preserve"> i gospodar</w:t>
      </w:r>
      <w:r w:rsidR="00004D22" w:rsidRPr="00004D22">
        <w:t>ką</w:t>
      </w:r>
      <w:r w:rsidR="00784FEF" w:rsidRPr="00004D22">
        <w:t xml:space="preserve"> magazynow</w:t>
      </w:r>
      <w:r w:rsidR="00004D22" w:rsidRPr="00004D22">
        <w:t xml:space="preserve">ą, zakwaterowaniem i gastronomią, edukacją oraz </w:t>
      </w:r>
      <w:r w:rsidRPr="00004D22">
        <w:t>działalności</w:t>
      </w:r>
      <w:r w:rsidR="00004D22" w:rsidRPr="00004D22">
        <w:t>ą</w:t>
      </w:r>
      <w:r w:rsidRPr="00004D22">
        <w:t xml:space="preserve"> związan</w:t>
      </w:r>
      <w:r w:rsidR="00004D22" w:rsidRPr="00004D22">
        <w:t>ą</w:t>
      </w:r>
      <w:r w:rsidRPr="00004D22">
        <w:t xml:space="preserve"> z kulturą, rozrywką i </w:t>
      </w:r>
      <w:r w:rsidRPr="007A5382">
        <w:t xml:space="preserve">rekreacją, </w:t>
      </w:r>
      <w:r w:rsidR="00004D22" w:rsidRPr="007A5382">
        <w:t xml:space="preserve">a wyłączając rentowność sprzedaży – również </w:t>
      </w:r>
      <w:r w:rsidRPr="007A5382">
        <w:t xml:space="preserve">w </w:t>
      </w:r>
      <w:r w:rsidR="00004D22" w:rsidRPr="007A5382">
        <w:t xml:space="preserve">sekcjach </w:t>
      </w:r>
      <w:r w:rsidRPr="007A5382">
        <w:t>obsłu</w:t>
      </w:r>
      <w:r w:rsidR="00004D22" w:rsidRPr="007A5382">
        <w:t>ga rynku nieruchomości oraz</w:t>
      </w:r>
      <w:r w:rsidRPr="007A5382">
        <w:t xml:space="preserve"> </w:t>
      </w:r>
      <w:r w:rsidR="00784FEF" w:rsidRPr="007A5382">
        <w:t>górnictw</w:t>
      </w:r>
      <w:r w:rsidR="00004D22" w:rsidRPr="007A5382">
        <w:t>o</w:t>
      </w:r>
      <w:r w:rsidR="00784FEF" w:rsidRPr="007A5382">
        <w:t xml:space="preserve"> i wydobywani</w:t>
      </w:r>
      <w:r w:rsidR="00004D22" w:rsidRPr="007A5382">
        <w:t>e.</w:t>
      </w:r>
      <w:r w:rsidR="00784FEF" w:rsidRPr="007A5382">
        <w:t xml:space="preserve"> </w:t>
      </w:r>
      <w:r w:rsidRPr="007A5382">
        <w:t>W przypadku rentowności obrotu netto najw</w:t>
      </w:r>
      <w:r w:rsidR="00004D22" w:rsidRPr="007A5382">
        <w:t>yż</w:t>
      </w:r>
      <w:r w:rsidRPr="007A5382">
        <w:t>szą wartość wskaźnik ten osiągnął w przedsiębiorstwach z</w:t>
      </w:r>
      <w:r w:rsidR="007A5382" w:rsidRPr="007A5382">
        <w:t>wiązanych z</w:t>
      </w:r>
      <w:r w:rsidRPr="007A5382">
        <w:t xml:space="preserve"> pozostał</w:t>
      </w:r>
      <w:r w:rsidR="007A5382" w:rsidRPr="007A5382">
        <w:t>ą</w:t>
      </w:r>
      <w:r w:rsidRPr="007A5382">
        <w:t xml:space="preserve"> działalnoś</w:t>
      </w:r>
      <w:r w:rsidR="007A5382" w:rsidRPr="007A5382">
        <w:t>cią</w:t>
      </w:r>
      <w:r w:rsidRPr="007A5382">
        <w:t xml:space="preserve"> usługow</w:t>
      </w:r>
      <w:r w:rsidR="007A5382" w:rsidRPr="007A5382">
        <w:t>ą</w:t>
      </w:r>
      <w:r w:rsidRPr="007A5382">
        <w:t xml:space="preserve"> (2</w:t>
      </w:r>
      <w:r w:rsidR="00004D22" w:rsidRPr="007A5382">
        <w:t>2,7</w:t>
      </w:r>
      <w:r w:rsidRPr="007A5382">
        <w:t xml:space="preserve">% wobec </w:t>
      </w:r>
      <w:r w:rsidR="00004D22" w:rsidRPr="007A5382">
        <w:t>21,6</w:t>
      </w:r>
      <w:r w:rsidRPr="007A5382">
        <w:t xml:space="preserve">% przed rokiem). </w:t>
      </w:r>
    </w:p>
    <w:p w:rsidR="0005203D" w:rsidRPr="00F30594" w:rsidRDefault="009474C5" w:rsidP="0005203D">
      <w:pPr>
        <w:pStyle w:val="tytuwykresu"/>
        <w:spacing w:before="240"/>
      </w:pPr>
      <w:r w:rsidRPr="009474C5">
        <w:rPr>
          <w:noProof/>
          <w:lang w:eastAsia="pl-PL"/>
        </w:rPr>
        <w:drawing>
          <wp:anchor distT="0" distB="0" distL="114300" distR="114300" simplePos="0" relativeHeight="253134336" behindDoc="0" locked="0" layoutInCell="1" allowOverlap="1">
            <wp:simplePos x="0" y="0"/>
            <wp:positionH relativeFrom="margin">
              <wp:posOffset>365760</wp:posOffset>
            </wp:positionH>
            <wp:positionV relativeFrom="paragraph">
              <wp:posOffset>430116</wp:posOffset>
            </wp:positionV>
            <wp:extent cx="5760000" cy="2576678"/>
            <wp:effectExtent l="0" t="0" r="0" b="0"/>
            <wp:wrapTopAndBottom/>
            <wp:docPr id="43" name="Obraz 43" descr="Podwójny wykres kolumnowy (Polska i województwo wielkopolskie) dla kolejnych kwartałów (okresów narastających) w latach 2020–2023 r. na osi poziomej. Na osi pionowej wartości wskaźnika rentowności obrotu netto z przedziału od 0 do 7%.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00" cy="25766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203D" w:rsidRPr="00B4057C">
        <w:t>Wykres 1</w:t>
      </w:r>
      <w:r w:rsidR="0005203D">
        <w:t>0.</w:t>
      </w:r>
      <w:r w:rsidR="0005203D">
        <w:tab/>
      </w:r>
      <w:r w:rsidR="0005203D" w:rsidRPr="00B4057C">
        <w:t xml:space="preserve">Wskaźnik rentowności </w:t>
      </w:r>
      <w:r w:rsidR="0005203D" w:rsidRPr="006B4319">
        <w:t>obrotu netto</w:t>
      </w:r>
    </w:p>
    <w:p w:rsidR="0005203D" w:rsidRPr="006673C2" w:rsidRDefault="0005203D" w:rsidP="0005203D">
      <w:pPr>
        <w:spacing w:before="360"/>
      </w:pPr>
      <w:r w:rsidRPr="0080798D">
        <w:t xml:space="preserve">W </w:t>
      </w:r>
      <w:r>
        <w:t>porównaniu z okresem styczeń-wrzesień</w:t>
      </w:r>
      <w:r w:rsidRPr="0080798D">
        <w:t xml:space="preserve"> </w:t>
      </w:r>
      <w:r>
        <w:t xml:space="preserve">ub. roku na poziomie województwa </w:t>
      </w:r>
      <w:r w:rsidRPr="0080798D">
        <w:t>o</w:t>
      </w:r>
      <w:r>
        <w:t>dnot</w:t>
      </w:r>
      <w:r w:rsidRPr="0080798D">
        <w:t xml:space="preserve">owano </w:t>
      </w:r>
      <w:r>
        <w:t>po</w:t>
      </w:r>
      <w:r w:rsidR="00204EF3">
        <w:t>prawę</w:t>
      </w:r>
      <w:r w:rsidRPr="0080798D">
        <w:t xml:space="preserve"> płynności finansowej przedsiębiorstw</w:t>
      </w:r>
      <w:r>
        <w:t>,</w:t>
      </w:r>
      <w:r w:rsidRPr="0080798D">
        <w:t xml:space="preserve"> </w:t>
      </w:r>
      <w:r>
        <w:t>wyrażającą się</w:t>
      </w:r>
      <w:r w:rsidRPr="0080798D">
        <w:t xml:space="preserve"> </w:t>
      </w:r>
      <w:r w:rsidR="00204EF3">
        <w:t>wzrostem</w:t>
      </w:r>
      <w:r w:rsidRPr="0080798D">
        <w:t xml:space="preserve"> wskaźnik</w:t>
      </w:r>
      <w:r>
        <w:t>ów I i II stopnia</w:t>
      </w:r>
      <w:r w:rsidRPr="0080798D">
        <w:t xml:space="preserve"> </w:t>
      </w:r>
      <w:r>
        <w:t xml:space="preserve">(odpowiednio o </w:t>
      </w:r>
      <w:r w:rsidR="00204EF3">
        <w:t>3,9</w:t>
      </w:r>
      <w:r>
        <w:t xml:space="preserve"> </w:t>
      </w:r>
      <w:r w:rsidRPr="0080798D">
        <w:t>p.proc.</w:t>
      </w:r>
      <w:r>
        <w:t xml:space="preserve"> </w:t>
      </w:r>
      <w:r w:rsidRPr="0080798D">
        <w:t xml:space="preserve">do </w:t>
      </w:r>
      <w:r>
        <w:t>3</w:t>
      </w:r>
      <w:r w:rsidR="00204EF3">
        <w:t>8,2</w:t>
      </w:r>
      <w:r>
        <w:t>% oraz o </w:t>
      </w:r>
      <w:r w:rsidR="00204EF3">
        <w:t>5,0</w:t>
      </w:r>
      <w:r>
        <w:t xml:space="preserve"> p.proc. do </w:t>
      </w:r>
      <w:r w:rsidR="00204EF3">
        <w:t>92</w:t>
      </w:r>
      <w:r>
        <w:t xml:space="preserve">,1%). </w:t>
      </w:r>
      <w:r w:rsidR="00C47824">
        <w:t>Wzrost</w:t>
      </w:r>
      <w:r w:rsidR="00C47824" w:rsidRPr="00C47824">
        <w:t xml:space="preserve"> </w:t>
      </w:r>
      <w:r w:rsidR="00C47824">
        <w:t>wskaźników</w:t>
      </w:r>
      <w:r w:rsidR="00C47824" w:rsidRPr="00C47824">
        <w:t xml:space="preserve"> odnotowały jednostki </w:t>
      </w:r>
      <w:r w:rsidRPr="00C47824">
        <w:t xml:space="preserve">z sekcji: górnictwo i wydobywanie, </w:t>
      </w:r>
      <w:r w:rsidR="00C47824" w:rsidRPr="00C47824">
        <w:t>przetwórstwo przemysłowe, budownictwo, informacja i komunikacja,</w:t>
      </w:r>
      <w:r w:rsidR="00C47824" w:rsidRPr="00681204">
        <w:rPr>
          <w:color w:val="FF0000"/>
        </w:rPr>
        <w:t xml:space="preserve"> </w:t>
      </w:r>
      <w:r w:rsidR="00C47824" w:rsidRPr="00C47824">
        <w:t xml:space="preserve">obsługa rynku nieruchomości, administrowanie i działalność wspierająca oraz </w:t>
      </w:r>
      <w:r w:rsidR="00C47824">
        <w:t>opieka</w:t>
      </w:r>
      <w:r w:rsidR="00C47824" w:rsidRPr="00C47824">
        <w:t xml:space="preserve"> zdrowotn</w:t>
      </w:r>
      <w:r w:rsidR="00C47824">
        <w:t>a</w:t>
      </w:r>
      <w:r w:rsidR="00C47824" w:rsidRPr="00C47824">
        <w:t xml:space="preserve"> i pomoc społeczn</w:t>
      </w:r>
      <w:r w:rsidR="00C47824">
        <w:t>a.</w:t>
      </w:r>
      <w:r w:rsidR="00C47824" w:rsidRPr="00C47824">
        <w:t xml:space="preserve"> Płynność finansowa pogorszyła się </w:t>
      </w:r>
      <w:r w:rsidR="00C47824">
        <w:t xml:space="preserve">natomiast m.in. w przedsiębiorstwach zajmujących się </w:t>
      </w:r>
      <w:r w:rsidRPr="006673C2">
        <w:t>dostaw</w:t>
      </w:r>
      <w:r w:rsidR="00C47824" w:rsidRPr="006673C2">
        <w:t>ą</w:t>
      </w:r>
      <w:r w:rsidRPr="006673C2">
        <w:t xml:space="preserve"> wody; gospodarowanie</w:t>
      </w:r>
      <w:r w:rsidR="00C47824" w:rsidRPr="006673C2">
        <w:t>m</w:t>
      </w:r>
      <w:r w:rsidRPr="006673C2">
        <w:t xml:space="preserve"> ściekami i odpadami; rekultywacj</w:t>
      </w:r>
      <w:r w:rsidR="00C47824" w:rsidRPr="006673C2">
        <w:t>ą</w:t>
      </w:r>
      <w:r w:rsidRPr="006673C2">
        <w:t>, handl</w:t>
      </w:r>
      <w:r w:rsidR="00C47824" w:rsidRPr="006673C2">
        <w:t>em; naprawą</w:t>
      </w:r>
      <w:r w:rsidRPr="006673C2">
        <w:t xml:space="preserve"> pojazdów samochodowych, działalnoś</w:t>
      </w:r>
      <w:r w:rsidR="006673C2" w:rsidRPr="006673C2">
        <w:t>cią profesjonalną</w:t>
      </w:r>
      <w:r w:rsidRPr="006673C2">
        <w:t>, naukow</w:t>
      </w:r>
      <w:r w:rsidR="006673C2" w:rsidRPr="006673C2">
        <w:t>ą</w:t>
      </w:r>
      <w:r w:rsidRPr="006673C2">
        <w:t xml:space="preserve"> i techniczn</w:t>
      </w:r>
      <w:r w:rsidR="006673C2" w:rsidRPr="006673C2">
        <w:t>ą</w:t>
      </w:r>
      <w:r w:rsidRPr="006673C2">
        <w:t xml:space="preserve">, </w:t>
      </w:r>
      <w:r w:rsidR="006673C2" w:rsidRPr="006673C2">
        <w:t xml:space="preserve">edukacją oraz </w:t>
      </w:r>
      <w:r w:rsidRPr="006673C2">
        <w:t>pozostał</w:t>
      </w:r>
      <w:r w:rsidR="006673C2" w:rsidRPr="006673C2">
        <w:t>ą</w:t>
      </w:r>
      <w:r w:rsidRPr="006673C2">
        <w:t xml:space="preserve"> działalnoś</w:t>
      </w:r>
      <w:r w:rsidR="006673C2" w:rsidRPr="006673C2">
        <w:t>cią usługową</w:t>
      </w:r>
      <w:r w:rsidRPr="006673C2">
        <w:t xml:space="preserve">. </w:t>
      </w:r>
    </w:p>
    <w:p w:rsidR="0005203D" w:rsidRPr="000A00E8" w:rsidRDefault="0005203D" w:rsidP="0005203D">
      <w:r w:rsidRPr="000A00E8">
        <w:t xml:space="preserve">Według stanu na koniec września br. </w:t>
      </w:r>
      <w:r w:rsidRPr="000A00E8">
        <w:rPr>
          <w:b/>
        </w:rPr>
        <w:t>aktywa obrotowe</w:t>
      </w:r>
      <w:r w:rsidRPr="000A00E8">
        <w:t xml:space="preserve"> przedsiębiorstw objętych badaniem wyniosły 1</w:t>
      </w:r>
      <w:r w:rsidR="00681204">
        <w:t>80846,8</w:t>
      </w:r>
      <w:r w:rsidRPr="000A00E8">
        <w:t xml:space="preserve"> mln zł, tj. o </w:t>
      </w:r>
      <w:r w:rsidR="00681204">
        <w:t>4</w:t>
      </w:r>
      <w:r w:rsidRPr="000A00E8">
        <w:t>,</w:t>
      </w:r>
      <w:r w:rsidR="00681204">
        <w:t>3</w:t>
      </w:r>
      <w:r w:rsidRPr="000A00E8">
        <w:t xml:space="preserve">% więcej niż przed rokiem. Wartość zapasów w ciągu roku </w:t>
      </w:r>
      <w:r w:rsidR="00681204">
        <w:t>obniżyła</w:t>
      </w:r>
      <w:r w:rsidRPr="000A00E8">
        <w:t xml:space="preserve"> się o </w:t>
      </w:r>
      <w:r w:rsidR="00681204">
        <w:t>3,5</w:t>
      </w:r>
      <w:r w:rsidRPr="000A00E8">
        <w:t xml:space="preserve">%, a ich udział w aktywach </w:t>
      </w:r>
      <w:r w:rsidR="0000489E">
        <w:t>spadł</w:t>
      </w:r>
      <w:r>
        <w:t xml:space="preserve"> o</w:t>
      </w:r>
      <w:r w:rsidR="0000489E">
        <w:t> 2,7 </w:t>
      </w:r>
      <w:r w:rsidRPr="000A00E8">
        <w:t>p.proc. do 3</w:t>
      </w:r>
      <w:r w:rsidR="0000489E">
        <w:t>2,6</w:t>
      </w:r>
      <w:r w:rsidRPr="000A00E8">
        <w:t xml:space="preserve">%. Największą część aktywów stanowiły należności krótkoterminowe. W końcu września br. ich udział wynosił </w:t>
      </w:r>
      <w:r>
        <w:t>37,</w:t>
      </w:r>
      <w:r w:rsidR="0000489E">
        <w:t>8</w:t>
      </w:r>
      <w:r w:rsidRPr="000A00E8">
        <w:t xml:space="preserve">%, tj. o </w:t>
      </w:r>
      <w:r>
        <w:t>0,</w:t>
      </w:r>
      <w:r w:rsidR="0000489E">
        <w:t>3</w:t>
      </w:r>
      <w:r w:rsidRPr="000A00E8">
        <w:t xml:space="preserve"> p.proc. </w:t>
      </w:r>
      <w:r>
        <w:t>więc</w:t>
      </w:r>
      <w:r w:rsidRPr="000A00E8">
        <w:t xml:space="preserve">ej niż przed rokiem. Wartość należności zwiększyła się w tym czasie o </w:t>
      </w:r>
      <w:r w:rsidR="0000489E">
        <w:t>5,3</w:t>
      </w:r>
      <w:r w:rsidRPr="000A00E8">
        <w:t>%. Udział inwestycji krótkoterminowych wyniósł 2</w:t>
      </w:r>
      <w:r w:rsidR="0000489E">
        <w:t>6,8</w:t>
      </w:r>
      <w:r w:rsidRPr="000A00E8">
        <w:t>% i w ciągu roku z</w:t>
      </w:r>
      <w:r w:rsidR="0000489E">
        <w:t>więk</w:t>
      </w:r>
      <w:r w:rsidRPr="000A00E8">
        <w:t xml:space="preserve">szył się o </w:t>
      </w:r>
      <w:r w:rsidR="0000489E">
        <w:t>2,5</w:t>
      </w:r>
      <w:r w:rsidRPr="000A00E8">
        <w:t xml:space="preserve"> p.pr</w:t>
      </w:r>
      <w:r>
        <w:t xml:space="preserve">oc., przy wzroście wartości o </w:t>
      </w:r>
      <w:r w:rsidR="0000489E">
        <w:t>15</w:t>
      </w:r>
      <w:r>
        <w:t>,1</w:t>
      </w:r>
      <w:r w:rsidRPr="000A00E8">
        <w:t>%.</w:t>
      </w:r>
    </w:p>
    <w:p w:rsidR="0005203D" w:rsidRDefault="0005203D" w:rsidP="0005203D">
      <w:pPr>
        <w:pStyle w:val="tekst"/>
      </w:pPr>
      <w:r w:rsidRPr="00847C53">
        <w:lastRenderedPageBreak/>
        <w:t>Według stanu na koniec września br. zobowiązania przedsiębiorstw niefinansowych wyniosły łącznie 1</w:t>
      </w:r>
      <w:r w:rsidR="0000489E">
        <w:t>81703,9</w:t>
      </w:r>
      <w:r w:rsidRPr="00847C53">
        <w:t xml:space="preserve"> mln zł, przy czym zobowiązania długoterminowe w ciągu roku zwiększyły się o </w:t>
      </w:r>
      <w:r w:rsidR="0000489E">
        <w:t>3</w:t>
      </w:r>
      <w:r>
        <w:t xml:space="preserve">,1%, a </w:t>
      </w:r>
      <w:r w:rsidRPr="00847C53">
        <w:t>krótkoterminowe</w:t>
      </w:r>
      <w:r>
        <w:t xml:space="preserve"> wzrosły o </w:t>
      </w:r>
      <w:r w:rsidR="0000489E">
        <w:t>3,2</w:t>
      </w:r>
      <w:r>
        <w:t xml:space="preserve">%. W </w:t>
      </w:r>
      <w:r w:rsidRPr="00847C53">
        <w:t>ogólnej kwocie zobowiązań krót</w:t>
      </w:r>
      <w:r>
        <w:t>koterminowych 6</w:t>
      </w:r>
      <w:r w:rsidR="0000489E">
        <w:t>1,4</w:t>
      </w:r>
      <w:r w:rsidRPr="00847C53">
        <w:t xml:space="preserve">% stanowiły zobowiązania z tytułu dostaw i usług (przed rokiem </w:t>
      </w:r>
      <w:r>
        <w:t>6</w:t>
      </w:r>
      <w:r w:rsidR="0000489E">
        <w:t>0</w:t>
      </w:r>
      <w:r>
        <w:t>,8</w:t>
      </w:r>
      <w:r w:rsidRPr="00847C53">
        <w:t xml:space="preserve">%). </w:t>
      </w:r>
    </w:p>
    <w:p w:rsidR="0005203D" w:rsidRPr="00847C53" w:rsidRDefault="0005203D" w:rsidP="0005203D">
      <w:pPr>
        <w:pStyle w:val="tekst"/>
      </w:pPr>
      <w:r w:rsidRPr="00847C53">
        <w:t>Relacja zobowiązań krótkoterminowych do należności krótkoterminowych wyniosła 1</w:t>
      </w:r>
      <w:r w:rsidR="0000489E">
        <w:t>85,7</w:t>
      </w:r>
      <w:r w:rsidRPr="00847C53">
        <w:t xml:space="preserve">% (przed rokiem zobowiązania przewyższały należności o </w:t>
      </w:r>
      <w:r w:rsidR="0000489E">
        <w:t>8</w:t>
      </w:r>
      <w:r>
        <w:t>9</w:t>
      </w:r>
      <w:r w:rsidR="0000489E">
        <w:t>,3</w:t>
      </w:r>
      <w:r w:rsidRPr="00847C53">
        <w:t>%)</w:t>
      </w:r>
      <w:r>
        <w:t>,</w:t>
      </w:r>
      <w:r w:rsidRPr="00847C53">
        <w:t xml:space="preserve"> natomiast relacja do inwestycji krótkoterminowych kształtowała się na poziomie </w:t>
      </w:r>
      <w:r>
        <w:t>2</w:t>
      </w:r>
      <w:r w:rsidR="0000489E">
        <w:t>6</w:t>
      </w:r>
      <w:r w:rsidR="00FC2651">
        <w:t>1,7</w:t>
      </w:r>
      <w:r w:rsidRPr="00847C53">
        <w:t xml:space="preserve">% wobec </w:t>
      </w:r>
      <w:r w:rsidR="0000489E">
        <w:t>291,8</w:t>
      </w:r>
      <w:r w:rsidRPr="00847C53">
        <w:t>%</w:t>
      </w:r>
      <w:r>
        <w:t xml:space="preserve"> w końcu września ub. roku</w:t>
      </w:r>
      <w:r w:rsidRPr="00847C53">
        <w:t>.</w:t>
      </w:r>
    </w:p>
    <w:p w:rsidR="0005203D" w:rsidRPr="008D7C10" w:rsidRDefault="0005203D" w:rsidP="0005203D">
      <w:pPr>
        <w:pStyle w:val="Nagwek1"/>
      </w:pPr>
      <w:bookmarkStart w:id="34" w:name="_Toc80797453"/>
      <w:bookmarkStart w:id="35" w:name="_Toc88223637"/>
      <w:bookmarkStart w:id="36" w:name="_Toc120085898"/>
      <w:bookmarkStart w:id="37" w:name="_Toc151100435"/>
      <w:r w:rsidRPr="008D7C10">
        <w:t>Nakłady inwestycyjne</w:t>
      </w:r>
      <w:bookmarkEnd w:id="34"/>
      <w:bookmarkEnd w:id="35"/>
      <w:bookmarkEnd w:id="36"/>
      <w:bookmarkEnd w:id="37"/>
    </w:p>
    <w:p w:rsidR="0005203D" w:rsidRPr="001957CC" w:rsidRDefault="0005203D" w:rsidP="0005203D">
      <w:r w:rsidRPr="001957CC">
        <w:t>Przedsiębiorstwa mające siedzibę na terenie województwa wielkopolskiego</w:t>
      </w:r>
      <w:r>
        <w:t>,</w:t>
      </w:r>
      <w:r w:rsidRPr="001957CC">
        <w:t xml:space="preserve"> objęte badaniem F01/I01 w okresie styczeń-</w:t>
      </w:r>
      <w:r w:rsidRPr="001957CC">
        <w:br/>
        <w:t>-wrzesień br.</w:t>
      </w:r>
      <w:r w:rsidR="006673C2">
        <w:t>,</w:t>
      </w:r>
      <w:r w:rsidRPr="001957CC">
        <w:t xml:space="preserve"> poniosły</w:t>
      </w:r>
      <w:r w:rsidRPr="001957CC">
        <w:rPr>
          <w:b/>
        </w:rPr>
        <w:t xml:space="preserve"> nakłady inwestycyjne </w:t>
      </w:r>
      <w:r w:rsidRPr="001957CC">
        <w:t xml:space="preserve">w wysokości </w:t>
      </w:r>
      <w:r>
        <w:t>14</w:t>
      </w:r>
      <w:r w:rsidR="000F35F4">
        <w:t>688,3</w:t>
      </w:r>
      <w:r w:rsidRPr="001957CC">
        <w:t xml:space="preserve"> mln zł (w cenach bieżących), tj. o </w:t>
      </w:r>
      <w:r w:rsidR="000F35F4">
        <w:t>2</w:t>
      </w:r>
      <w:r w:rsidRPr="001957CC">
        <w:t>,</w:t>
      </w:r>
      <w:r w:rsidR="000F35F4">
        <w:t>4</w:t>
      </w:r>
      <w:r w:rsidRPr="001957CC">
        <w:t xml:space="preserve">% </w:t>
      </w:r>
      <w:r>
        <w:t>wy</w:t>
      </w:r>
      <w:r w:rsidRPr="001957CC">
        <w:t xml:space="preserve">ższe </w:t>
      </w:r>
      <w:r>
        <w:t>n</w:t>
      </w:r>
      <w:r w:rsidRPr="001957CC">
        <w:t xml:space="preserve">iż przed rokiem (w analogicznym okresie ub. roku w tej grupie podmiotów </w:t>
      </w:r>
      <w:r>
        <w:t>wzrost wyniósł</w:t>
      </w:r>
      <w:r w:rsidRPr="001957CC">
        <w:t xml:space="preserve"> </w:t>
      </w:r>
      <w:r w:rsidR="000F35F4">
        <w:t>30</w:t>
      </w:r>
      <w:r w:rsidR="000F35F4" w:rsidRPr="001957CC">
        <w:t>,</w:t>
      </w:r>
      <w:r w:rsidR="000F35F4">
        <w:t>3</w:t>
      </w:r>
      <w:r w:rsidRPr="001957CC">
        <w:t xml:space="preserve">%). Na roboty budowlano-montażowe przypadało </w:t>
      </w:r>
      <w:r>
        <w:t>2</w:t>
      </w:r>
      <w:r w:rsidR="000F35F4">
        <w:t>50</w:t>
      </w:r>
      <w:r>
        <w:t>1,</w:t>
      </w:r>
      <w:r w:rsidR="000F35F4">
        <w:t>3</w:t>
      </w:r>
      <w:r w:rsidRPr="001957CC">
        <w:t xml:space="preserve"> mln zł, co stanowiło </w:t>
      </w:r>
      <w:r>
        <w:t>17,</w:t>
      </w:r>
      <w:r w:rsidR="000F35F4">
        <w:t>0</w:t>
      </w:r>
      <w:r w:rsidRPr="001957CC">
        <w:t xml:space="preserve">% nakładów ogółem (przed rokiem </w:t>
      </w:r>
      <w:r>
        <w:t>1</w:t>
      </w:r>
      <w:r w:rsidR="000F35F4">
        <w:t>7,2</w:t>
      </w:r>
      <w:r w:rsidRPr="001957CC">
        <w:t xml:space="preserve">%). Nakłady na budynki i budowle w ciągu roku </w:t>
      </w:r>
      <w:r w:rsidR="000F35F4">
        <w:t>obniżyły się</w:t>
      </w:r>
      <w:r w:rsidRPr="001957CC">
        <w:t xml:space="preserve"> o </w:t>
      </w:r>
      <w:r w:rsidR="000F35F4">
        <w:t>6</w:t>
      </w:r>
      <w:r w:rsidRPr="001957CC">
        <w:t>,</w:t>
      </w:r>
      <w:r>
        <w:t>4</w:t>
      </w:r>
      <w:r w:rsidRPr="001957CC">
        <w:t xml:space="preserve">%, </w:t>
      </w:r>
      <w:r>
        <w:t>a</w:t>
      </w:r>
      <w:r w:rsidRPr="001957CC">
        <w:t xml:space="preserve"> ich udział w ogólnej wartości inwestycji </w:t>
      </w:r>
      <w:r>
        <w:t>z</w:t>
      </w:r>
      <w:r w:rsidR="00647261">
        <w:t>mniej</w:t>
      </w:r>
      <w:r>
        <w:t xml:space="preserve">szył się o </w:t>
      </w:r>
      <w:r w:rsidR="00647261">
        <w:t>3,6</w:t>
      </w:r>
      <w:r>
        <w:t xml:space="preserve"> </w:t>
      </w:r>
      <w:r w:rsidRPr="001957CC">
        <w:t>p.proc</w:t>
      </w:r>
      <w:r>
        <w:t>.</w:t>
      </w:r>
      <w:r w:rsidRPr="001957CC">
        <w:t xml:space="preserve"> i wyniósł </w:t>
      </w:r>
      <w:r w:rsidR="00647261">
        <w:t>37</w:t>
      </w:r>
      <w:r w:rsidRPr="001957CC">
        <w:t>,</w:t>
      </w:r>
      <w:r w:rsidR="00647261">
        <w:t>3</w:t>
      </w:r>
      <w:r w:rsidRPr="001957CC">
        <w:t xml:space="preserve">%. Kwota przeznaczona na zakupy </w:t>
      </w:r>
      <w:r>
        <w:t>wzrosła</w:t>
      </w:r>
      <w:r w:rsidRPr="001957CC">
        <w:t xml:space="preserve"> o </w:t>
      </w:r>
      <w:r w:rsidR="00647261">
        <w:t>8</w:t>
      </w:r>
      <w:r w:rsidRPr="001957CC">
        <w:t>,</w:t>
      </w:r>
      <w:r w:rsidR="00647261">
        <w:t>2</w:t>
      </w:r>
      <w:r w:rsidRPr="001957CC">
        <w:t>%, przy czym nakłady na maszyny</w:t>
      </w:r>
      <w:r>
        <w:t xml:space="preserve">, </w:t>
      </w:r>
      <w:r w:rsidRPr="001957CC">
        <w:t xml:space="preserve">urządzenia techniczne, narzędzia i wyposażenie były </w:t>
      </w:r>
      <w:r>
        <w:t>wy</w:t>
      </w:r>
      <w:r w:rsidRPr="001957CC">
        <w:t xml:space="preserve">ższe o </w:t>
      </w:r>
      <w:r w:rsidR="00647261">
        <w:t>7,9</w:t>
      </w:r>
      <w:r w:rsidRPr="001957CC">
        <w:t>%</w:t>
      </w:r>
      <w:r>
        <w:t>, natomiast inwestycje w</w:t>
      </w:r>
      <w:r w:rsidRPr="001957CC">
        <w:t xml:space="preserve"> środki transportu </w:t>
      </w:r>
      <w:r>
        <w:t>zwiększyły się</w:t>
      </w:r>
      <w:r w:rsidRPr="001957CC">
        <w:t xml:space="preserve"> </w:t>
      </w:r>
      <w:r>
        <w:t xml:space="preserve">o </w:t>
      </w:r>
      <w:r w:rsidR="00647261">
        <w:t>9,9</w:t>
      </w:r>
      <w:r w:rsidRPr="001957CC">
        <w:t>%</w:t>
      </w:r>
      <w:r>
        <w:t>.</w:t>
      </w:r>
      <w:r w:rsidRPr="001957CC">
        <w:t xml:space="preserve"> Udział zakupów w</w:t>
      </w:r>
      <w:r>
        <w:t xml:space="preserve"> </w:t>
      </w:r>
      <w:r w:rsidRPr="001957CC">
        <w:t xml:space="preserve">nakładach ogółem </w:t>
      </w:r>
      <w:r w:rsidR="00647261">
        <w:t>wzrósł</w:t>
      </w:r>
      <w:r w:rsidRPr="001957CC">
        <w:t xml:space="preserve"> </w:t>
      </w:r>
      <w:r>
        <w:t xml:space="preserve">o </w:t>
      </w:r>
      <w:r w:rsidR="00647261">
        <w:t>3,3</w:t>
      </w:r>
      <w:r>
        <w:t xml:space="preserve"> p.proc. </w:t>
      </w:r>
      <w:r w:rsidRPr="001957CC">
        <w:t xml:space="preserve">do </w:t>
      </w:r>
      <w:r w:rsidR="00647261">
        <w:t>62,2</w:t>
      </w:r>
      <w:r w:rsidRPr="001957CC">
        <w:t>% (</w:t>
      </w:r>
      <w:r>
        <w:t xml:space="preserve">przy czym </w:t>
      </w:r>
      <w:r w:rsidRPr="001957CC">
        <w:t xml:space="preserve">w przypadku maszyn, urządzeń i narzędzi </w:t>
      </w:r>
      <w:r>
        <w:t>udział z</w:t>
      </w:r>
      <w:r w:rsidR="00647261">
        <w:t>więk</w:t>
      </w:r>
      <w:r>
        <w:t>szył się o </w:t>
      </w:r>
      <w:r w:rsidR="00647261">
        <w:t>2,7</w:t>
      </w:r>
      <w:r>
        <w:t> </w:t>
      </w:r>
      <w:r w:rsidRPr="001957CC">
        <w:t xml:space="preserve">p.proc. do </w:t>
      </w:r>
      <w:r w:rsidR="00647261">
        <w:t>52,6</w:t>
      </w:r>
      <w:r w:rsidRPr="001957CC">
        <w:t>%</w:t>
      </w:r>
      <w:r>
        <w:t xml:space="preserve">, natomiast dla </w:t>
      </w:r>
      <w:r w:rsidRPr="001957CC">
        <w:t xml:space="preserve">środków transportu </w:t>
      </w:r>
      <w:r>
        <w:t>zanotowano wzrost</w:t>
      </w:r>
      <w:r w:rsidRPr="001957CC">
        <w:t xml:space="preserve"> </w:t>
      </w:r>
      <w:r>
        <w:t>o 0</w:t>
      </w:r>
      <w:r w:rsidR="00647261">
        <w:t>,7</w:t>
      </w:r>
      <w:r>
        <w:t xml:space="preserve"> p.proc. do 9,</w:t>
      </w:r>
      <w:r w:rsidR="00647261">
        <w:t>7</w:t>
      </w:r>
      <w:r w:rsidRPr="001957CC">
        <w:t>%).</w:t>
      </w:r>
    </w:p>
    <w:p w:rsidR="0005203D" w:rsidRPr="008558CB" w:rsidRDefault="009474C5" w:rsidP="0005203D">
      <w:pPr>
        <w:pStyle w:val="tytuwykresu"/>
        <w:spacing w:before="360"/>
      </w:pPr>
      <w:r w:rsidRPr="009474C5">
        <w:rPr>
          <w:noProof/>
          <w:lang w:eastAsia="pl-PL"/>
        </w:rPr>
        <w:drawing>
          <wp:anchor distT="0" distB="0" distL="114300" distR="114300" simplePos="0" relativeHeight="253135360" behindDoc="0" locked="0" layoutInCell="1" allowOverlap="1">
            <wp:simplePos x="0" y="0"/>
            <wp:positionH relativeFrom="margin">
              <wp:align>center</wp:align>
            </wp:positionH>
            <wp:positionV relativeFrom="paragraph">
              <wp:posOffset>687925</wp:posOffset>
            </wp:positionV>
            <wp:extent cx="5377180" cy="2673350"/>
            <wp:effectExtent l="0" t="0" r="0" b="0"/>
            <wp:wrapTopAndBottom/>
            <wp:docPr id="44" name="Obraz 44" descr="Poczwórny wykres kolumnowy (rodzaje środków trwałych) dla okresów 01–09 w latach 2020–2023 na osi poziomej. Oś pionowa – wzrost/spadek wielkości nakładów w stosunku do poprzedniego roku, wartości z przedziału od -60 do 60%.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7180" cy="2673350"/>
                    </a:xfrm>
                    <a:prstGeom prst="rect">
                      <a:avLst/>
                    </a:prstGeom>
                    <a:noFill/>
                    <a:ln>
                      <a:noFill/>
                    </a:ln>
                  </pic:spPr>
                </pic:pic>
              </a:graphicData>
            </a:graphic>
          </wp:anchor>
        </w:drawing>
      </w:r>
      <w:r w:rsidR="0005203D">
        <w:t>Wykres 11.</w:t>
      </w:r>
      <w:r w:rsidR="0005203D">
        <w:tab/>
      </w:r>
      <w:r w:rsidR="0005203D" w:rsidRPr="008558CB">
        <w:t xml:space="preserve">Nakłady inwestycyjne </w:t>
      </w:r>
      <w:r w:rsidR="0005203D">
        <w:br/>
      </w:r>
      <w:r w:rsidR="0005203D">
        <w:tab/>
      </w:r>
      <w:r w:rsidR="0005203D" w:rsidRPr="008558CB">
        <w:t xml:space="preserve">(ceny bieżące; </w:t>
      </w:r>
      <w:r w:rsidR="0005203D" w:rsidRPr="008558CB">
        <w:rPr>
          <w:shd w:val="clear" w:color="auto" w:fill="FFFFFF"/>
        </w:rPr>
        <w:t>wzrost/spadek w stosunku do analogicznego okresu roku poprzedniego</w:t>
      </w:r>
      <w:r w:rsidR="0005203D" w:rsidRPr="008558CB">
        <w:t>)</w:t>
      </w:r>
      <w:r w:rsidR="0005203D" w:rsidRPr="00A87D07">
        <w:rPr>
          <w:b w:val="0"/>
        </w:rPr>
        <w:t xml:space="preserve"> </w:t>
      </w:r>
    </w:p>
    <w:p w:rsidR="0005203D" w:rsidRDefault="0005203D" w:rsidP="0005203D">
      <w:pPr>
        <w:pStyle w:val="tekst"/>
        <w:spacing w:before="360"/>
      </w:pPr>
      <w:r w:rsidRPr="00062BE8">
        <w:t>W porównaniu z okresem styczeń</w:t>
      </w:r>
      <w:r w:rsidRPr="000F6282">
        <w:t xml:space="preserve">-wrzesień ub. roku </w:t>
      </w:r>
      <w:r>
        <w:t>wzrost nakładów inwestycyjnych odnotowano</w:t>
      </w:r>
      <w:r w:rsidRPr="007870EE">
        <w:t xml:space="preserve"> </w:t>
      </w:r>
      <w:r>
        <w:t xml:space="preserve">m.in. w </w:t>
      </w:r>
      <w:r w:rsidR="007416D9">
        <w:rPr>
          <w:szCs w:val="19"/>
        </w:rPr>
        <w:t xml:space="preserve">budownictwie (o 56,3%), </w:t>
      </w:r>
      <w:r w:rsidR="007416D9">
        <w:t xml:space="preserve">wytwarzaniu i zaopatrywaniu </w:t>
      </w:r>
      <w:r w:rsidR="007416D9" w:rsidRPr="009C22A3">
        <w:t>w energię</w:t>
      </w:r>
      <w:r w:rsidR="007416D9">
        <w:t xml:space="preserve"> elektryczną, gaz, parę wodną i </w:t>
      </w:r>
      <w:r w:rsidR="007416D9" w:rsidRPr="009C22A3">
        <w:t>gorącą wodę</w:t>
      </w:r>
      <w:r w:rsidR="007416D9">
        <w:t xml:space="preserve"> (o 20,3%),</w:t>
      </w:r>
      <w:r w:rsidR="007416D9" w:rsidRPr="006D39C5">
        <w:t xml:space="preserve"> </w:t>
      </w:r>
      <w:r w:rsidR="007416D9">
        <w:rPr>
          <w:szCs w:val="19"/>
        </w:rPr>
        <w:t xml:space="preserve">handlu; naprawie pojazdów samochodowych (o 5,4%) </w:t>
      </w:r>
      <w:r w:rsidR="007416D9">
        <w:t>oraz</w:t>
      </w:r>
      <w:r w:rsidR="007416D9" w:rsidRPr="007870EE">
        <w:t xml:space="preserve"> </w:t>
      </w:r>
      <w:r w:rsidR="007416D9">
        <w:t>przetwórstwie przemysłowym (o 2,9%).</w:t>
      </w:r>
      <w:r w:rsidR="007416D9" w:rsidRPr="006D39C5">
        <w:t xml:space="preserve"> </w:t>
      </w:r>
      <w:r w:rsidR="007416D9">
        <w:t>Spadek</w:t>
      </w:r>
      <w:r w:rsidR="007416D9" w:rsidRPr="007D7B65">
        <w:t xml:space="preserve"> nakładów wystąpił m.in. </w:t>
      </w:r>
      <w:r w:rsidR="007416D9">
        <w:t>w przedsiębiorstwach związanych z informacją i komunikacją (o 56,8%),</w:t>
      </w:r>
      <w:r w:rsidR="007416D9" w:rsidRPr="00213D8F">
        <w:t xml:space="preserve"> </w:t>
      </w:r>
      <w:r w:rsidR="007416D9" w:rsidRPr="007870EE">
        <w:t>transpor</w:t>
      </w:r>
      <w:r w:rsidR="007416D9">
        <w:t xml:space="preserve">tem i gospodarką magazynową (o 26,1%), </w:t>
      </w:r>
      <w:r w:rsidR="007416D9" w:rsidRPr="007870EE">
        <w:t>dostaw</w:t>
      </w:r>
      <w:r w:rsidR="007416D9">
        <w:t>ą</w:t>
      </w:r>
      <w:r w:rsidR="007416D9" w:rsidRPr="007870EE">
        <w:t xml:space="preserve"> wody; gospodarowan</w:t>
      </w:r>
      <w:r w:rsidR="007416D9">
        <w:t>iem ściekami i odpadami; rekulty</w:t>
      </w:r>
      <w:r w:rsidR="007416D9" w:rsidRPr="007870EE">
        <w:t>wacj</w:t>
      </w:r>
      <w:r w:rsidR="009E4831">
        <w:t>ą (o 3,6%)</w:t>
      </w:r>
      <w:r w:rsidR="00097545">
        <w:t xml:space="preserve"> oraz</w:t>
      </w:r>
      <w:r w:rsidR="007416D9">
        <w:t xml:space="preserve"> </w:t>
      </w:r>
      <w:r>
        <w:t>administrowaniem i działalnością wspierającą (</w:t>
      </w:r>
      <w:r w:rsidR="00097545">
        <w:t>o 0,7%).</w:t>
      </w:r>
      <w:r>
        <w:t xml:space="preserve"> </w:t>
      </w:r>
    </w:p>
    <w:p w:rsidR="0005203D" w:rsidRDefault="0005203D" w:rsidP="0005203D">
      <w:r w:rsidRPr="008A24E7">
        <w:t xml:space="preserve">W okresie styczeń-wrzesień br. najwięcej inwestowały przedsiębiorstwa </w:t>
      </w:r>
      <w:r w:rsidRPr="007870EE">
        <w:t>zajmujące się handlem</w:t>
      </w:r>
      <w:r>
        <w:t>; naprawą</w:t>
      </w:r>
      <w:r w:rsidRPr="008A24E7">
        <w:t xml:space="preserve"> pojazdów samochodowych (</w:t>
      </w:r>
      <w:r>
        <w:t>3</w:t>
      </w:r>
      <w:r w:rsidR="00062BE8">
        <w:t>9,3</w:t>
      </w:r>
      <w:r w:rsidRPr="008A24E7">
        <w:t>% całkowitej kwoty nakładów</w:t>
      </w:r>
      <w:r>
        <w:t>; w porównaniu z poprzednim rokiem wzrost udziału o 1,</w:t>
      </w:r>
      <w:r w:rsidR="00062BE8">
        <w:t>1</w:t>
      </w:r>
      <w:r>
        <w:t xml:space="preserve"> p.proc.</w:t>
      </w:r>
      <w:r w:rsidRPr="008A24E7">
        <w:t>)</w:t>
      </w:r>
      <w:r>
        <w:t xml:space="preserve">, a także </w:t>
      </w:r>
      <w:r w:rsidRPr="008A24E7">
        <w:t>przetwórstw</w:t>
      </w:r>
      <w:r>
        <w:t>em</w:t>
      </w:r>
      <w:r w:rsidRPr="008A24E7">
        <w:t xml:space="preserve"> przemysłow</w:t>
      </w:r>
      <w:r>
        <w:t>ym</w:t>
      </w:r>
      <w:r w:rsidRPr="008A24E7">
        <w:t xml:space="preserve"> (</w:t>
      </w:r>
      <w:r>
        <w:t>35,</w:t>
      </w:r>
      <w:r w:rsidR="00062BE8">
        <w:t>1</w:t>
      </w:r>
      <w:r w:rsidRPr="008A24E7">
        <w:t>%</w:t>
      </w:r>
      <w:r>
        <w:t xml:space="preserve">; </w:t>
      </w:r>
      <w:r w:rsidR="00062BE8">
        <w:t>wzrost o 0</w:t>
      </w:r>
      <w:r>
        <w:t>,1 p.proc.).</w:t>
      </w:r>
      <w:r w:rsidRPr="008A24E7">
        <w:t xml:space="preserve"> </w:t>
      </w:r>
      <w:r>
        <w:t>Stosunkowo dużo inwestowa</w:t>
      </w:r>
      <w:r w:rsidRPr="007870EE">
        <w:t xml:space="preserve">ły również przedsiębiorstwa </w:t>
      </w:r>
      <w:r>
        <w:t xml:space="preserve">z sekcji: wytwarzanie i zaopatrywanie </w:t>
      </w:r>
      <w:r w:rsidRPr="009C22A3">
        <w:t>w energię</w:t>
      </w:r>
      <w:r>
        <w:t xml:space="preserve"> elektryczną, gaz, parę wodną i </w:t>
      </w:r>
      <w:r w:rsidRPr="009C22A3">
        <w:t>gorącą wodę</w:t>
      </w:r>
      <w:r>
        <w:t xml:space="preserve"> (</w:t>
      </w:r>
      <w:r w:rsidR="00062BE8">
        <w:t>10,5</w:t>
      </w:r>
      <w:r>
        <w:t>%; wzrost o 1,</w:t>
      </w:r>
      <w:r w:rsidR="00062BE8">
        <w:t>6</w:t>
      </w:r>
      <w:r>
        <w:t> p</w:t>
      </w:r>
      <w:r w:rsidRPr="008A24E7">
        <w:t>.</w:t>
      </w:r>
      <w:r>
        <w:t xml:space="preserve">proc.), </w:t>
      </w:r>
      <w:r w:rsidRPr="008A24E7">
        <w:t>transport i gospodark</w:t>
      </w:r>
      <w:r>
        <w:t>a</w:t>
      </w:r>
      <w:r w:rsidRPr="008A24E7">
        <w:t xml:space="preserve"> magazynow</w:t>
      </w:r>
      <w:r>
        <w:t>a (</w:t>
      </w:r>
      <w:r w:rsidR="00062BE8">
        <w:t>4,1</w:t>
      </w:r>
      <w:r w:rsidRPr="008A24E7">
        <w:t>%</w:t>
      </w:r>
      <w:r>
        <w:t xml:space="preserve">; spadek o </w:t>
      </w:r>
      <w:r w:rsidR="00062BE8">
        <w:t>1,5</w:t>
      </w:r>
      <w:r>
        <w:t xml:space="preserve"> p.proc.</w:t>
      </w:r>
      <w:r w:rsidRPr="008A24E7">
        <w:t>)</w:t>
      </w:r>
      <w:r>
        <w:t xml:space="preserve"> oraz </w:t>
      </w:r>
      <w:r w:rsidR="001B7507" w:rsidRPr="007870EE">
        <w:t>dostaw</w:t>
      </w:r>
      <w:r w:rsidR="001B7507">
        <w:t>a</w:t>
      </w:r>
      <w:r w:rsidR="001B7507" w:rsidRPr="007870EE">
        <w:t xml:space="preserve"> wody; gospodarowan</w:t>
      </w:r>
      <w:r w:rsidR="001B7507">
        <w:t>ie ściekami i odpadami; rekulty</w:t>
      </w:r>
      <w:r w:rsidR="001B7507" w:rsidRPr="007870EE">
        <w:t>wacj</w:t>
      </w:r>
      <w:r w:rsidR="001B7507">
        <w:t xml:space="preserve">a </w:t>
      </w:r>
      <w:r>
        <w:t>(</w:t>
      </w:r>
      <w:r w:rsidR="001B7507">
        <w:t>3,0</w:t>
      </w:r>
      <w:r>
        <w:t xml:space="preserve">%; </w:t>
      </w:r>
      <w:r w:rsidR="001B7507">
        <w:t>spadek</w:t>
      </w:r>
      <w:r>
        <w:t xml:space="preserve"> o </w:t>
      </w:r>
      <w:r w:rsidR="001B7507">
        <w:t>0,2</w:t>
      </w:r>
      <w:r>
        <w:t xml:space="preserve"> p.proc.).</w:t>
      </w:r>
    </w:p>
    <w:p w:rsidR="0005203D" w:rsidRDefault="0005203D" w:rsidP="0005203D">
      <w:pPr>
        <w:pStyle w:val="tekst"/>
      </w:pPr>
      <w:r w:rsidRPr="00791910">
        <w:t xml:space="preserve">Na zakup używanych środków trwałych w okresie styczeń-wrzesień br. przedsiębiorstwa przeznaczyły łącznie </w:t>
      </w:r>
      <w:r w:rsidR="005F79D9">
        <w:t xml:space="preserve">796,8 </w:t>
      </w:r>
      <w:r>
        <w:t>mln</w:t>
      </w:r>
      <w:r w:rsidR="005F79D9">
        <w:t xml:space="preserve"> </w:t>
      </w:r>
      <w:r w:rsidRPr="00791910">
        <w:t xml:space="preserve">zł (o </w:t>
      </w:r>
      <w:r w:rsidR="005F79D9">
        <w:t>33,9</w:t>
      </w:r>
      <w:r>
        <w:t>%</w:t>
      </w:r>
      <w:r w:rsidRPr="00791910">
        <w:t xml:space="preserve"> </w:t>
      </w:r>
      <w:r w:rsidR="005F79D9">
        <w:t>mni</w:t>
      </w:r>
      <w:r w:rsidRPr="00791910">
        <w:t xml:space="preserve">ej niż przed rokiem), z tego </w:t>
      </w:r>
      <w:r>
        <w:t>6</w:t>
      </w:r>
      <w:r w:rsidR="005F79D9">
        <w:t>9,8</w:t>
      </w:r>
      <w:r w:rsidRPr="00791910">
        <w:t>% na zakup gruntów. Najwięc</w:t>
      </w:r>
      <w:r>
        <w:t>ej takich inwestycji dokonano w</w:t>
      </w:r>
      <w:r w:rsidR="00B702A4">
        <w:t xml:space="preserve"> </w:t>
      </w:r>
      <w:r w:rsidRPr="00791910">
        <w:t>sekcjach handel; naprawa pojazdów samochodowych (</w:t>
      </w:r>
      <w:r w:rsidR="00B702A4">
        <w:t>54,1</w:t>
      </w:r>
      <w:r w:rsidRPr="00791910">
        <w:t>%</w:t>
      </w:r>
      <w:r>
        <w:t xml:space="preserve"> </w:t>
      </w:r>
      <w:r w:rsidRPr="00791910">
        <w:t>ogólnej kwoty nakładów na zakup używanych środków trwałych)</w:t>
      </w:r>
      <w:r>
        <w:t xml:space="preserve"> oraz przetwórstwo przemysłowe (</w:t>
      </w:r>
      <w:r w:rsidR="00B702A4">
        <w:t>24,0</w:t>
      </w:r>
      <w:r>
        <w:t>%).</w:t>
      </w:r>
      <w:r>
        <w:br w:type="page"/>
      </w:r>
    </w:p>
    <w:p w:rsidR="0005203D" w:rsidRPr="00064F71" w:rsidRDefault="0005203D" w:rsidP="0005203D">
      <w:pPr>
        <w:pStyle w:val="tekst"/>
      </w:pPr>
      <w:r w:rsidRPr="00064F71">
        <w:lastRenderedPageBreak/>
        <w:t xml:space="preserve">W okresie styczeń-wrzesień br. w województwie wielkopolskim rozpoczęto </w:t>
      </w:r>
      <w:r w:rsidR="00064F71" w:rsidRPr="00064F71">
        <w:t>11456</w:t>
      </w:r>
      <w:r w:rsidRPr="00064F71">
        <w:t xml:space="preserve"> nowych zadań inwestycyjnych, </w:t>
      </w:r>
      <w:r w:rsidR="00064F71" w:rsidRPr="00064F71">
        <w:t xml:space="preserve">tj. o </w:t>
      </w:r>
      <w:r w:rsidRPr="00064F71">
        <w:t>2</w:t>
      </w:r>
      <w:r w:rsidR="00064F71" w:rsidRPr="00064F71">
        <w:t>5</w:t>
      </w:r>
      <w:r w:rsidRPr="00064F71">
        <w:t>,</w:t>
      </w:r>
      <w:r w:rsidR="00064F71" w:rsidRPr="00064F71">
        <w:t>2</w:t>
      </w:r>
      <w:r w:rsidRPr="00064F71">
        <w:t xml:space="preserve">% </w:t>
      </w:r>
      <w:r w:rsidR="00064F71" w:rsidRPr="00064F71">
        <w:t xml:space="preserve">więcej niż </w:t>
      </w:r>
      <w:r w:rsidRPr="00064F71">
        <w:t>przed rok</w:t>
      </w:r>
      <w:r w:rsidR="00064F71" w:rsidRPr="00064F71">
        <w:t>iem</w:t>
      </w:r>
      <w:r w:rsidRPr="00064F71">
        <w:t>. Łączna wartość kosztorysowa</w:t>
      </w:r>
      <w:r w:rsidR="006673C2">
        <w:t xml:space="preserve"> tych</w:t>
      </w:r>
      <w:r w:rsidRPr="00064F71">
        <w:t xml:space="preserve"> inwestycji wyniosła </w:t>
      </w:r>
      <w:r w:rsidR="00064F71" w:rsidRPr="00064F71">
        <w:t>3717,9</w:t>
      </w:r>
      <w:r w:rsidRPr="00064F71">
        <w:t xml:space="preserve"> mln zł i była o 1</w:t>
      </w:r>
      <w:r w:rsidR="00064F71" w:rsidRPr="00064F71">
        <w:t>4,8</w:t>
      </w:r>
      <w:r w:rsidRPr="00064F71">
        <w:t xml:space="preserve">% </w:t>
      </w:r>
      <w:r w:rsidR="00064F71" w:rsidRPr="00064F71">
        <w:t>mniej</w:t>
      </w:r>
      <w:r w:rsidR="006673C2">
        <w:t>sza niż w </w:t>
      </w:r>
      <w:r w:rsidRPr="00064F71">
        <w:t>analogicznym okresie ub. roku. Podobnie jak w poprzednich okresach, najwięcej inwestycji dotyczyło sekcji wytwarzanie i zaopatrywanie w energię elektryczną, gaz, parę wodną i gorącą wodę (</w:t>
      </w:r>
      <w:r w:rsidR="00064F71" w:rsidRPr="00064F71">
        <w:t>8589</w:t>
      </w:r>
      <w:r w:rsidRPr="00064F71">
        <w:t xml:space="preserve"> inwestycji, tj. </w:t>
      </w:r>
      <w:r w:rsidR="00064F71" w:rsidRPr="00064F71">
        <w:t>7</w:t>
      </w:r>
      <w:r w:rsidRPr="00064F71">
        <w:t>5,</w:t>
      </w:r>
      <w:r w:rsidR="00064F71" w:rsidRPr="00064F71">
        <w:t>0</w:t>
      </w:r>
      <w:r w:rsidRPr="00064F71">
        <w:t xml:space="preserve">% ogólnej liczby zadań, o wartości kosztorysowej stanowiącej </w:t>
      </w:r>
      <w:r w:rsidR="00064F71" w:rsidRPr="00064F71">
        <w:t>5,6</w:t>
      </w:r>
      <w:r w:rsidRPr="00064F71">
        <w:t>% inwestycji nowo rozpoczynanych). Największą wartość kosztorysową miały natomiast inwestycje przedsiębiorstw z sekcji handel; naprawa pojazdów samochodowych (</w:t>
      </w:r>
      <w:r w:rsidR="00064F71" w:rsidRPr="00064F71">
        <w:t>58,8</w:t>
      </w:r>
      <w:r w:rsidRPr="00064F71">
        <w:t>% wartości kosztorysowej wszystkich inwestycji nowo rozpoczynanych w województwie) oraz przetwórstwo przemysłowe (</w:t>
      </w:r>
      <w:r w:rsidR="00064F71" w:rsidRPr="00064F71">
        <w:t>29,6</w:t>
      </w:r>
      <w:r w:rsidRPr="00064F71">
        <w:t>%), przy czym ich udział w ogólnej liczbie zadań wynosił odpowiednio 1</w:t>
      </w:r>
      <w:r w:rsidR="00064F71" w:rsidRPr="00064F71">
        <w:t>3,</w:t>
      </w:r>
      <w:r w:rsidRPr="00064F71">
        <w:t xml:space="preserve">6% i </w:t>
      </w:r>
      <w:r w:rsidR="00064F71" w:rsidRPr="00064F71">
        <w:t>9,0</w:t>
      </w:r>
      <w:r w:rsidRPr="00064F71">
        <w:t>%.</w:t>
      </w:r>
    </w:p>
    <w:p w:rsidR="00920885" w:rsidRPr="00D243A4" w:rsidRDefault="00920885" w:rsidP="002C60CF">
      <w:pPr>
        <w:pStyle w:val="Nagwek1"/>
      </w:pPr>
      <w:bookmarkStart w:id="38" w:name="_Toc64884834"/>
      <w:bookmarkStart w:id="39" w:name="_Toc64885003"/>
      <w:bookmarkStart w:id="40" w:name="_Toc64891656"/>
      <w:bookmarkStart w:id="41" w:name="_Toc151100436"/>
      <w:r w:rsidRPr="00D243A4">
        <w:t>Podmioty gospodarki narodow</w:t>
      </w:r>
      <w:r w:rsidRPr="00D243A4">
        <w:rPr>
          <w:rStyle w:val="Nagwek1Znak"/>
        </w:rPr>
        <w:t>e</w:t>
      </w:r>
      <w:r w:rsidRPr="00D243A4">
        <w:t>j</w:t>
      </w:r>
      <w:bookmarkEnd w:id="38"/>
      <w:bookmarkEnd w:id="39"/>
      <w:bookmarkEnd w:id="40"/>
      <w:bookmarkEnd w:id="41"/>
    </w:p>
    <w:p w:rsidR="00AD78B3" w:rsidRPr="00D243A4" w:rsidRDefault="00AD78B3" w:rsidP="00AD78B3">
      <w:pPr>
        <w:pStyle w:val="tekst"/>
      </w:pPr>
      <w:r w:rsidRPr="00D243A4">
        <w:t xml:space="preserve">Według stanu na koniec </w:t>
      </w:r>
      <w:r w:rsidR="00542A3A">
        <w:t>października</w:t>
      </w:r>
      <w:r w:rsidRPr="00D243A4">
        <w:t xml:space="preserve"> </w:t>
      </w:r>
      <w:r w:rsidR="00565236" w:rsidRPr="00D243A4">
        <w:t>br.</w:t>
      </w:r>
      <w:r w:rsidRPr="00D243A4">
        <w:t xml:space="preserve"> w rejestrze REGON dla województwa wielkopolskiego ujętych było </w:t>
      </w:r>
      <w:r w:rsidR="00113817">
        <w:t>50</w:t>
      </w:r>
      <w:r w:rsidR="00BC4554">
        <w:t>2</w:t>
      </w:r>
      <w:r w:rsidR="00CD5EF4">
        <w:t>,</w:t>
      </w:r>
      <w:r w:rsidR="00765788">
        <w:t>6</w:t>
      </w:r>
      <w:r w:rsidRPr="00D243A4">
        <w:t xml:space="preserve"> tys. </w:t>
      </w:r>
      <w:r w:rsidRPr="00D243A4">
        <w:rPr>
          <w:b/>
        </w:rPr>
        <w:t>podmiotów gospodarki narodowej</w:t>
      </w:r>
      <w:r w:rsidRPr="00D243A4">
        <w:rPr>
          <w:rStyle w:val="Odwoanieprzypisudolnego"/>
          <w:rFonts w:cs="FiraSans-Regular"/>
          <w:szCs w:val="19"/>
        </w:rPr>
        <w:footnoteReference w:id="4"/>
      </w:r>
      <w:r w:rsidRPr="00D243A4">
        <w:t xml:space="preserve">, tj. </w:t>
      </w:r>
      <w:r w:rsidR="00343688" w:rsidRPr="00D243A4">
        <w:t>o 0,</w:t>
      </w:r>
      <w:r w:rsidR="00CD5EF4">
        <w:t>3</w:t>
      </w:r>
      <w:r w:rsidR="00343688" w:rsidRPr="00D243A4">
        <w:t>% więcej niż</w:t>
      </w:r>
      <w:r w:rsidRPr="00D243A4">
        <w:t xml:space="preserve"> </w:t>
      </w:r>
      <w:r w:rsidR="00183FDE" w:rsidRPr="00D243A4">
        <w:t>miesiąc wcześniej</w:t>
      </w:r>
      <w:r w:rsidR="00343688" w:rsidRPr="00D243A4">
        <w:t xml:space="preserve"> i</w:t>
      </w:r>
      <w:r w:rsidR="00605A47" w:rsidRPr="00D243A4">
        <w:t xml:space="preserve"> </w:t>
      </w:r>
      <w:r w:rsidRPr="00D243A4">
        <w:t xml:space="preserve">o </w:t>
      </w:r>
      <w:r w:rsidR="007A098D" w:rsidRPr="00D243A4">
        <w:t>2,</w:t>
      </w:r>
      <w:r w:rsidR="00113817">
        <w:t>7</w:t>
      </w:r>
      <w:r w:rsidR="00605A47" w:rsidRPr="00D243A4">
        <w:t>% wię</w:t>
      </w:r>
      <w:r w:rsidR="00343688" w:rsidRPr="00D243A4">
        <w:t>cej ni</w:t>
      </w:r>
      <w:r w:rsidRPr="00D243A4">
        <w:t xml:space="preserve">ż przed rokiem. Liczba zarejestrowanych </w:t>
      </w:r>
      <w:r w:rsidRPr="00D243A4">
        <w:rPr>
          <w:b/>
        </w:rPr>
        <w:t>osób fizycznych</w:t>
      </w:r>
      <w:r w:rsidRPr="00D243A4">
        <w:t xml:space="preserve"> prowadzących dzi</w:t>
      </w:r>
      <w:r w:rsidR="00DD3288" w:rsidRPr="00D243A4">
        <w:t xml:space="preserve">ałalność gospodarczą wyniosła </w:t>
      </w:r>
      <w:r w:rsidR="00833B6D" w:rsidRPr="00D243A4">
        <w:t>36</w:t>
      </w:r>
      <w:r w:rsidR="00113817">
        <w:t>7</w:t>
      </w:r>
      <w:r w:rsidR="00765788">
        <w:t>,1</w:t>
      </w:r>
      <w:r w:rsidRPr="00D243A4">
        <w:t xml:space="preserve"> tys.</w:t>
      </w:r>
      <w:r w:rsidR="00605A47" w:rsidRPr="00D243A4">
        <w:t>, co w</w:t>
      </w:r>
      <w:r w:rsidR="00343688" w:rsidRPr="00D243A4">
        <w:t xml:space="preserve"> </w:t>
      </w:r>
      <w:r w:rsidRPr="00D243A4">
        <w:t xml:space="preserve">porównaniu </w:t>
      </w:r>
      <w:r w:rsidR="00542A3A">
        <w:t>z październikiem</w:t>
      </w:r>
      <w:r w:rsidRPr="00D243A4">
        <w:t xml:space="preserve"> </w:t>
      </w:r>
      <w:r w:rsidR="00CD3A6F" w:rsidRPr="00D243A4">
        <w:t>ub. roku</w:t>
      </w:r>
      <w:r w:rsidRPr="00D243A4">
        <w:t xml:space="preserve"> </w:t>
      </w:r>
      <w:r w:rsidR="00605A47" w:rsidRPr="00D243A4">
        <w:t>oznacza przyrost</w:t>
      </w:r>
      <w:r w:rsidRPr="00D243A4">
        <w:t xml:space="preserve"> o </w:t>
      </w:r>
      <w:r w:rsidR="00BA5F32" w:rsidRPr="00D243A4">
        <w:t>2,</w:t>
      </w:r>
      <w:r w:rsidR="00CD5EF4">
        <w:t>7</w:t>
      </w:r>
      <w:r w:rsidRPr="00D243A4">
        <w:t>%. Do rejestr</w:t>
      </w:r>
      <w:r w:rsidR="00765788">
        <w:t xml:space="preserve">u REGON wpisanych było ponadto </w:t>
      </w:r>
      <w:r w:rsidR="002C4E6B" w:rsidRPr="00D243A4">
        <w:t>9</w:t>
      </w:r>
      <w:r w:rsidR="00765788">
        <w:t>0</w:t>
      </w:r>
      <w:r w:rsidR="00BA5F32" w:rsidRPr="00D243A4">
        <w:t>,</w:t>
      </w:r>
      <w:r w:rsidR="00765788">
        <w:t>0</w:t>
      </w:r>
      <w:r w:rsidRPr="00D243A4">
        <w:t xml:space="preserve"> tys. </w:t>
      </w:r>
      <w:r w:rsidRPr="00D243A4">
        <w:rPr>
          <w:b/>
        </w:rPr>
        <w:t>spółek</w:t>
      </w:r>
      <w:r w:rsidRPr="00D243A4">
        <w:t>, w tym 6</w:t>
      </w:r>
      <w:r w:rsidR="00CD5EF4">
        <w:t>3,</w:t>
      </w:r>
      <w:r w:rsidR="00765788">
        <w:t>6</w:t>
      </w:r>
      <w:r w:rsidR="00382F78" w:rsidRPr="00D243A4">
        <w:t xml:space="preserve"> tys. spółek handlowych (w</w:t>
      </w:r>
      <w:r w:rsidR="00833B6D" w:rsidRPr="00D243A4">
        <w:t xml:space="preserve"> </w:t>
      </w:r>
      <w:r w:rsidRPr="00D243A4">
        <w:t xml:space="preserve">skali roku liczba tych podmiotów wzrosła odpowiednio o </w:t>
      </w:r>
      <w:r w:rsidR="007A098D" w:rsidRPr="00D243A4">
        <w:t>2,</w:t>
      </w:r>
      <w:r w:rsidR="00765788">
        <w:t>3</w:t>
      </w:r>
      <w:r w:rsidRPr="00D243A4">
        <w:t xml:space="preserve">% i o </w:t>
      </w:r>
      <w:r w:rsidR="007A098D" w:rsidRPr="00D243A4">
        <w:t>3</w:t>
      </w:r>
      <w:r w:rsidR="00605A47" w:rsidRPr="00D243A4">
        <w:t>,</w:t>
      </w:r>
      <w:r w:rsidR="00765788">
        <w:t>5</w:t>
      </w:r>
      <w:r w:rsidRPr="00D243A4">
        <w:t>%) oraz 26,</w:t>
      </w:r>
      <w:r w:rsidR="00605A47" w:rsidRPr="00D243A4">
        <w:t>2</w:t>
      </w:r>
      <w:r w:rsidRPr="00D243A4">
        <w:t xml:space="preserve"> </w:t>
      </w:r>
      <w:r w:rsidR="003149FB" w:rsidRPr="00D243A4">
        <w:t>tys. spółek cywilnych (spadek o</w:t>
      </w:r>
      <w:r w:rsidR="00765788">
        <w:t xml:space="preserve"> </w:t>
      </w:r>
      <w:r w:rsidRPr="00D243A4">
        <w:t>0</w:t>
      </w:r>
      <w:r w:rsidR="003149FB" w:rsidRPr="00D243A4">
        <w:t>,</w:t>
      </w:r>
      <w:r w:rsidR="00113817">
        <w:t>3</w:t>
      </w:r>
      <w:r w:rsidRPr="00D243A4">
        <w:t>%).</w:t>
      </w:r>
    </w:p>
    <w:p w:rsidR="00AD78B3" w:rsidRPr="00D243A4" w:rsidRDefault="00AD78B3" w:rsidP="00AD78B3">
      <w:pPr>
        <w:pStyle w:val="tekst"/>
      </w:pPr>
      <w:r w:rsidRPr="00D243A4">
        <w:t>W ujęciu</w:t>
      </w:r>
      <w:r w:rsidRPr="00D243A4">
        <w:rPr>
          <w:b/>
        </w:rPr>
        <w:t xml:space="preserve"> </w:t>
      </w:r>
      <w:r w:rsidRPr="00D243A4">
        <w:t>według</w:t>
      </w:r>
      <w:r w:rsidRPr="00D243A4">
        <w:rPr>
          <w:b/>
        </w:rPr>
        <w:t xml:space="preserve"> przewidywanej liczby pracujących</w:t>
      </w:r>
      <w:r w:rsidRPr="00D243A4">
        <w:t xml:space="preserve"> przeważały podmioty o liczbie pracujących poniżej 10 (96,</w:t>
      </w:r>
      <w:r w:rsidR="00C32171" w:rsidRPr="00D243A4">
        <w:t>6</w:t>
      </w:r>
      <w:r w:rsidRPr="00D243A4">
        <w:t xml:space="preserve">% ogółu jednostek ujętych w rejestrze). W skali roku liczba podmiotów z tego przedziału zwiększyła się o </w:t>
      </w:r>
      <w:r w:rsidR="00C32171" w:rsidRPr="00D243A4">
        <w:t>2,</w:t>
      </w:r>
      <w:r w:rsidR="00765788">
        <w:t>9</w:t>
      </w:r>
      <w:r w:rsidRPr="00D243A4">
        <w:t>%. Udział podmiotów o przewidywanej liczbie pracujących 10–49 wyniósł 2,</w:t>
      </w:r>
      <w:r w:rsidR="00F25A90" w:rsidRPr="00D243A4">
        <w:t>8</w:t>
      </w:r>
      <w:r w:rsidRPr="00D243A4">
        <w:t xml:space="preserve">%, a ich liczba w porównaniu </w:t>
      </w:r>
      <w:r w:rsidR="00542A3A">
        <w:t>z październikiem</w:t>
      </w:r>
      <w:r w:rsidRPr="00D243A4">
        <w:t xml:space="preserve"> </w:t>
      </w:r>
      <w:r w:rsidR="00CD3A6F" w:rsidRPr="00D243A4">
        <w:t>ub. roku</w:t>
      </w:r>
      <w:r w:rsidRPr="00D243A4">
        <w:t xml:space="preserve"> zmniejszyła się o</w:t>
      </w:r>
      <w:r w:rsidR="00765788">
        <w:t xml:space="preserve"> </w:t>
      </w:r>
      <w:r w:rsidRPr="00D243A4">
        <w:t>1,</w:t>
      </w:r>
      <w:r w:rsidR="00405D03">
        <w:t>4</w:t>
      </w:r>
      <w:r w:rsidRPr="00D243A4">
        <w:t>%. Podmioty powyżej 49 pracujących stanowiły 0,</w:t>
      </w:r>
      <w:r w:rsidR="00C32171" w:rsidRPr="00D243A4">
        <w:t>6</w:t>
      </w:r>
      <w:r w:rsidRPr="00D243A4">
        <w:t xml:space="preserve">% wszystkich jednostek wpisanych do rejestru REGON, a ich liczba </w:t>
      </w:r>
      <w:r w:rsidR="00B7713D" w:rsidRPr="00D243A4">
        <w:t xml:space="preserve">spadła </w:t>
      </w:r>
      <w:r w:rsidRPr="00D243A4">
        <w:t xml:space="preserve">w ciągu roku o </w:t>
      </w:r>
      <w:r w:rsidR="00D60F67">
        <w:t>1,</w:t>
      </w:r>
      <w:r w:rsidR="00765788">
        <w:t>3</w:t>
      </w:r>
      <w:r w:rsidRPr="00D243A4">
        <w:t>%.</w:t>
      </w:r>
    </w:p>
    <w:p w:rsidR="00807B72" w:rsidRPr="00D243A4" w:rsidRDefault="00AD78B3" w:rsidP="00AD78B3">
      <w:pPr>
        <w:pStyle w:val="tekst"/>
      </w:pPr>
      <w:r w:rsidRPr="00D243A4">
        <w:t xml:space="preserve">Ze względu na rodzaj działalności w analizowanym okresie największy wzrost liczby podmiotów </w:t>
      </w:r>
      <w:r w:rsidR="00B7713D" w:rsidRPr="00D243A4">
        <w:t>ponownie odnotowano w </w:t>
      </w:r>
      <w:r w:rsidRPr="00D243A4">
        <w:t>sekcja</w:t>
      </w:r>
      <w:r w:rsidR="00F26815" w:rsidRPr="00D243A4">
        <w:t xml:space="preserve">ch: </w:t>
      </w:r>
      <w:r w:rsidRPr="00D243A4">
        <w:t>wytwarzanie i zaopatrywanie w energię elektryczną, gaz, parę wodną i gorącą wodę (o</w:t>
      </w:r>
      <w:r w:rsidR="005B2295" w:rsidRPr="00D243A4">
        <w:t xml:space="preserve"> </w:t>
      </w:r>
      <w:r w:rsidR="008D37C4">
        <w:t>1</w:t>
      </w:r>
      <w:r w:rsidR="006F15AE">
        <w:t>4</w:t>
      </w:r>
      <w:r w:rsidR="00CB5AC5">
        <w:t>,</w:t>
      </w:r>
      <w:r w:rsidR="008D37C4">
        <w:t>5</w:t>
      </w:r>
      <w:r w:rsidRPr="00D243A4">
        <w:t xml:space="preserve">%), </w:t>
      </w:r>
      <w:r w:rsidR="00B7713D" w:rsidRPr="00D243A4">
        <w:t>informacja i </w:t>
      </w:r>
      <w:r w:rsidR="005B2295" w:rsidRPr="00D243A4">
        <w:t>komunikacja (o</w:t>
      </w:r>
      <w:r w:rsidR="00B7713D" w:rsidRPr="00D243A4">
        <w:t xml:space="preserve"> </w:t>
      </w:r>
      <w:r w:rsidR="008D37C4">
        <w:t>8,</w:t>
      </w:r>
      <w:r w:rsidR="006F15AE">
        <w:t>0</w:t>
      </w:r>
      <w:r w:rsidR="005B2295" w:rsidRPr="00D243A4">
        <w:t xml:space="preserve">%), </w:t>
      </w:r>
      <w:r w:rsidRPr="00D243A4">
        <w:t xml:space="preserve">administrowanie i działalność wspierająca </w:t>
      </w:r>
      <w:r w:rsidR="004A67AE" w:rsidRPr="00D243A4">
        <w:t>(o 5,</w:t>
      </w:r>
      <w:r w:rsidR="006F15AE">
        <w:t>7</w:t>
      </w:r>
      <w:r w:rsidR="004A67AE" w:rsidRPr="00D243A4">
        <w:t>%)</w:t>
      </w:r>
      <w:r w:rsidR="00587A7A" w:rsidRPr="00D243A4">
        <w:t>, działalność</w:t>
      </w:r>
      <w:r w:rsidR="006F15AE">
        <w:t xml:space="preserve"> finansowa i ubezpieczeniowa (o </w:t>
      </w:r>
      <w:r w:rsidR="00587A7A" w:rsidRPr="00D243A4">
        <w:t>4,</w:t>
      </w:r>
      <w:r w:rsidR="006F15AE">
        <w:t>5</w:t>
      </w:r>
      <w:r w:rsidR="00587A7A" w:rsidRPr="00D243A4">
        <w:t>%)</w:t>
      </w:r>
      <w:r w:rsidR="00185F67" w:rsidRPr="00D243A4">
        <w:t xml:space="preserve"> </w:t>
      </w:r>
      <w:r w:rsidR="00405D03" w:rsidRPr="00D243A4">
        <w:t xml:space="preserve">oraz </w:t>
      </w:r>
      <w:r w:rsidR="00185F67" w:rsidRPr="00D243A4">
        <w:t>edukacja (o 4,</w:t>
      </w:r>
      <w:r w:rsidR="006F15AE">
        <w:t>4</w:t>
      </w:r>
      <w:r w:rsidR="00185F67" w:rsidRPr="00D243A4">
        <w:t>%)</w:t>
      </w:r>
      <w:r w:rsidRPr="00D243A4">
        <w:t xml:space="preserve">. </w:t>
      </w:r>
    </w:p>
    <w:p w:rsidR="00AD78B3" w:rsidRPr="00D243A4" w:rsidRDefault="00542A3A" w:rsidP="00AD78B3">
      <w:pPr>
        <w:pStyle w:val="tekst"/>
      </w:pPr>
      <w:r>
        <w:t>W październiku</w:t>
      </w:r>
      <w:r w:rsidR="00AD78B3" w:rsidRPr="00D243A4">
        <w:t xml:space="preserve"> </w:t>
      </w:r>
      <w:r w:rsidR="00565236" w:rsidRPr="00D243A4">
        <w:t>br.</w:t>
      </w:r>
      <w:r w:rsidR="00AD78B3" w:rsidRPr="00D243A4">
        <w:t xml:space="preserve"> do rejestru REGON wpisano </w:t>
      </w:r>
      <w:r w:rsidR="00B6419C">
        <w:t>3</w:t>
      </w:r>
      <w:r w:rsidR="00662065">
        <w:t>828</w:t>
      </w:r>
      <w:r w:rsidR="00AD78B3" w:rsidRPr="00D243A4">
        <w:t xml:space="preserve"> </w:t>
      </w:r>
      <w:r w:rsidR="00AD78B3" w:rsidRPr="00D243A4">
        <w:rPr>
          <w:b/>
        </w:rPr>
        <w:t>now</w:t>
      </w:r>
      <w:r w:rsidR="00600CA9" w:rsidRPr="00D243A4">
        <w:rPr>
          <w:b/>
        </w:rPr>
        <w:t>ych</w:t>
      </w:r>
      <w:r w:rsidR="00AD78B3" w:rsidRPr="00D243A4">
        <w:rPr>
          <w:b/>
        </w:rPr>
        <w:t xml:space="preserve"> podmiot</w:t>
      </w:r>
      <w:r w:rsidR="00546140" w:rsidRPr="00D243A4">
        <w:rPr>
          <w:b/>
        </w:rPr>
        <w:t>ów</w:t>
      </w:r>
      <w:r w:rsidR="00AD78B3" w:rsidRPr="00D243A4">
        <w:t xml:space="preserve">, </w:t>
      </w:r>
      <w:r w:rsidR="00415859" w:rsidRPr="00D243A4">
        <w:t xml:space="preserve">tj. </w:t>
      </w:r>
      <w:r w:rsidR="00AD78B3" w:rsidRPr="00D243A4">
        <w:t xml:space="preserve">o </w:t>
      </w:r>
      <w:r w:rsidR="00662065">
        <w:t>708</w:t>
      </w:r>
      <w:r w:rsidR="00AD78B3" w:rsidRPr="00D243A4">
        <w:t xml:space="preserve"> (o </w:t>
      </w:r>
      <w:r w:rsidR="00662065">
        <w:t>22</w:t>
      </w:r>
      <w:r w:rsidR="00CB5AC5">
        <w:t>,</w:t>
      </w:r>
      <w:r w:rsidR="00662065">
        <w:t>7</w:t>
      </w:r>
      <w:r w:rsidR="00AD78B3" w:rsidRPr="00D243A4">
        <w:t xml:space="preserve">%) </w:t>
      </w:r>
      <w:r w:rsidR="00CB5AC5">
        <w:t>więc</w:t>
      </w:r>
      <w:r w:rsidR="00F26815" w:rsidRPr="00D243A4">
        <w:t xml:space="preserve">ej </w:t>
      </w:r>
      <w:r w:rsidR="00AD78B3" w:rsidRPr="00D243A4">
        <w:t>niż w poprzednim miesiącu. Wśród nowo zarejestrowanych jednostek przeważały osoby fizyczne prowadzące działalność gospodarczą (</w:t>
      </w:r>
      <w:r w:rsidR="00662065">
        <w:t>3175; o 727</w:t>
      </w:r>
      <w:r w:rsidR="00673C41" w:rsidRPr="00D243A4">
        <w:t xml:space="preserve"> jednostek</w:t>
      </w:r>
      <w:r w:rsidR="00AD78B3" w:rsidRPr="00D243A4">
        <w:t xml:space="preserve">, tj. o </w:t>
      </w:r>
      <w:r w:rsidR="00662065">
        <w:t>29,7</w:t>
      </w:r>
      <w:r w:rsidR="00AD78B3" w:rsidRPr="00D243A4">
        <w:t xml:space="preserve">%, </w:t>
      </w:r>
      <w:r w:rsidR="00CB5AC5">
        <w:t>więc</w:t>
      </w:r>
      <w:r w:rsidR="00CB5AC5" w:rsidRPr="00D243A4">
        <w:t xml:space="preserve">ej </w:t>
      </w:r>
      <w:r w:rsidR="00AD78B3" w:rsidRPr="00D243A4">
        <w:t xml:space="preserve">niż </w:t>
      </w:r>
      <w:r>
        <w:t>we wrześniu</w:t>
      </w:r>
      <w:r w:rsidR="0052725B" w:rsidRPr="00D243A4">
        <w:t xml:space="preserve"> br.</w:t>
      </w:r>
      <w:r w:rsidR="00AD78B3" w:rsidRPr="00D243A4">
        <w:t xml:space="preserve">). Ponadto </w:t>
      </w:r>
      <w:r>
        <w:t>w październiku</w:t>
      </w:r>
      <w:r w:rsidR="00AD78B3" w:rsidRPr="00D243A4">
        <w:t xml:space="preserve"> </w:t>
      </w:r>
      <w:r w:rsidR="00565236" w:rsidRPr="00D243A4">
        <w:t>br.</w:t>
      </w:r>
      <w:r w:rsidR="00AD78B3" w:rsidRPr="00D243A4">
        <w:t xml:space="preserve"> zarejestrowano </w:t>
      </w:r>
      <w:r w:rsidR="00CB5AC5">
        <w:t>4</w:t>
      </w:r>
      <w:r w:rsidR="00662065">
        <w:t>83</w:t>
      </w:r>
      <w:r w:rsidR="00B95AF7" w:rsidRPr="00D243A4">
        <w:t xml:space="preserve"> now</w:t>
      </w:r>
      <w:r w:rsidR="00662065">
        <w:t>e</w:t>
      </w:r>
      <w:r w:rsidR="00B95AF7" w:rsidRPr="00D243A4">
        <w:t xml:space="preserve"> spółk</w:t>
      </w:r>
      <w:r w:rsidR="00662065">
        <w:t>i</w:t>
      </w:r>
      <w:r w:rsidR="00546140" w:rsidRPr="00D243A4">
        <w:t xml:space="preserve"> </w:t>
      </w:r>
      <w:r w:rsidR="00703B9F" w:rsidRPr="00D243A4">
        <w:t>handlow</w:t>
      </w:r>
      <w:r w:rsidR="00662065">
        <w:t>e</w:t>
      </w:r>
      <w:r w:rsidR="00703B9F" w:rsidRPr="00D243A4">
        <w:t xml:space="preserve"> </w:t>
      </w:r>
      <w:r w:rsidR="00382F78" w:rsidRPr="00D243A4">
        <w:t>(</w:t>
      </w:r>
      <w:r w:rsidR="0059618B">
        <w:t xml:space="preserve">o </w:t>
      </w:r>
      <w:r w:rsidR="00B6419C">
        <w:t>1</w:t>
      </w:r>
      <w:r w:rsidR="00662065">
        <w:t>6</w:t>
      </w:r>
      <w:r w:rsidR="0059618B">
        <w:t xml:space="preserve"> więcej niż</w:t>
      </w:r>
      <w:r w:rsidR="00AD78B3" w:rsidRPr="00D243A4">
        <w:t xml:space="preserve"> przed miesiącem), w tym </w:t>
      </w:r>
      <w:r w:rsidR="0059618B">
        <w:t>4</w:t>
      </w:r>
      <w:r w:rsidR="00B6419C">
        <w:t>5</w:t>
      </w:r>
      <w:r w:rsidR="00662065">
        <w:t>0</w:t>
      </w:r>
      <w:r w:rsidR="00AD78B3" w:rsidRPr="00D243A4">
        <w:t xml:space="preserve"> spół</w:t>
      </w:r>
      <w:r w:rsidR="007823EF" w:rsidRPr="00D243A4">
        <w:t>e</w:t>
      </w:r>
      <w:r w:rsidR="00AD78B3" w:rsidRPr="00D243A4">
        <w:t xml:space="preserve">k z ograniczoną odpowiedzialnością (o </w:t>
      </w:r>
      <w:r w:rsidR="00662065">
        <w:t>5</w:t>
      </w:r>
      <w:r w:rsidR="00DF3C49" w:rsidRPr="00D243A4">
        <w:t xml:space="preserve"> </w:t>
      </w:r>
      <w:r w:rsidR="00673C41" w:rsidRPr="00D243A4">
        <w:t>więcej</w:t>
      </w:r>
      <w:r w:rsidR="00AD78B3" w:rsidRPr="00D243A4">
        <w:t>).</w:t>
      </w:r>
    </w:p>
    <w:p w:rsidR="00C9096C" w:rsidRDefault="00542A3A" w:rsidP="00AD78B3">
      <w:pPr>
        <w:pStyle w:val="tekst"/>
      </w:pPr>
      <w:r>
        <w:t>W październiku</w:t>
      </w:r>
      <w:r w:rsidR="00AD78B3" w:rsidRPr="00D243A4">
        <w:t xml:space="preserve"> </w:t>
      </w:r>
      <w:r w:rsidR="00565236" w:rsidRPr="00D243A4">
        <w:t>br.</w:t>
      </w:r>
      <w:r w:rsidR="00AD78B3" w:rsidRPr="00D243A4">
        <w:t xml:space="preserve"> z rejestru REGON </w:t>
      </w:r>
      <w:r w:rsidR="00AD78B3" w:rsidRPr="00D243A4">
        <w:rPr>
          <w:b/>
        </w:rPr>
        <w:t>wykreślono</w:t>
      </w:r>
      <w:r w:rsidR="00AD78B3" w:rsidRPr="00D243A4">
        <w:t xml:space="preserve"> </w:t>
      </w:r>
      <w:r w:rsidR="009A336D">
        <w:t>2065</w:t>
      </w:r>
      <w:r w:rsidR="00CA6C2F" w:rsidRPr="00D243A4">
        <w:t xml:space="preserve"> </w:t>
      </w:r>
      <w:r w:rsidR="00AD78B3" w:rsidRPr="00D243A4">
        <w:t>podmiot</w:t>
      </w:r>
      <w:r w:rsidR="0059618B">
        <w:t>ów</w:t>
      </w:r>
      <w:r w:rsidR="00AD78B3" w:rsidRPr="00D243A4">
        <w:t xml:space="preserve">, tj. o </w:t>
      </w:r>
      <w:r w:rsidR="009A336D">
        <w:t>5</w:t>
      </w:r>
      <w:r w:rsidR="00B6419C">
        <w:t>8</w:t>
      </w:r>
      <w:r w:rsidR="009A336D">
        <w:t>0</w:t>
      </w:r>
      <w:r w:rsidR="00221CBB" w:rsidRPr="00D243A4">
        <w:t xml:space="preserve"> (o</w:t>
      </w:r>
      <w:r w:rsidR="00415859" w:rsidRPr="00D243A4">
        <w:t xml:space="preserve"> </w:t>
      </w:r>
      <w:r w:rsidR="00B6419C">
        <w:t>3</w:t>
      </w:r>
      <w:r w:rsidR="009A336D">
        <w:t>9,1</w:t>
      </w:r>
      <w:r w:rsidR="0062272B" w:rsidRPr="00D243A4">
        <w:t>%</w:t>
      </w:r>
      <w:r w:rsidR="00221CBB" w:rsidRPr="00D243A4">
        <w:t>)</w:t>
      </w:r>
      <w:r w:rsidR="00AD78B3" w:rsidRPr="00D243A4">
        <w:t xml:space="preserve"> </w:t>
      </w:r>
      <w:r w:rsidR="00B6419C">
        <w:t>więc</w:t>
      </w:r>
      <w:r w:rsidR="00047860" w:rsidRPr="00D243A4">
        <w:t xml:space="preserve">ej </w:t>
      </w:r>
      <w:r w:rsidR="00AD78B3" w:rsidRPr="00D243A4">
        <w:t xml:space="preserve">niż </w:t>
      </w:r>
      <w:r>
        <w:t>we wrześniu</w:t>
      </w:r>
      <w:r w:rsidR="0052725B" w:rsidRPr="00D243A4">
        <w:t xml:space="preserve"> br.</w:t>
      </w:r>
      <w:r w:rsidR="00AD78B3" w:rsidRPr="00D243A4">
        <w:t xml:space="preserve">, w tym </w:t>
      </w:r>
      <w:r w:rsidR="0062272B" w:rsidRPr="00D243A4">
        <w:t>1</w:t>
      </w:r>
      <w:r w:rsidR="00B6419C">
        <w:t>6</w:t>
      </w:r>
      <w:r w:rsidR="009A336D">
        <w:t>69</w:t>
      </w:r>
      <w:r w:rsidR="00B6419C">
        <w:t xml:space="preserve"> </w:t>
      </w:r>
      <w:r w:rsidR="00DF3C49" w:rsidRPr="00D243A4">
        <w:t>os</w:t>
      </w:r>
      <w:r w:rsidR="009A336D">
        <w:t>ó</w:t>
      </w:r>
      <w:r w:rsidR="00DF3C49" w:rsidRPr="00D243A4">
        <w:t>b</w:t>
      </w:r>
      <w:r w:rsidR="00AD78B3" w:rsidRPr="00D243A4">
        <w:t xml:space="preserve"> fizyczn</w:t>
      </w:r>
      <w:r w:rsidR="009A336D">
        <w:t>ych</w:t>
      </w:r>
      <w:r w:rsidR="00AD78B3" w:rsidRPr="00D243A4">
        <w:t xml:space="preserve"> prowadząc</w:t>
      </w:r>
      <w:r w:rsidR="009A336D">
        <w:t>ych</w:t>
      </w:r>
      <w:r w:rsidR="00AD78B3" w:rsidRPr="00D243A4">
        <w:t xml:space="preserve"> działalność gospodarczą, o </w:t>
      </w:r>
      <w:r w:rsidR="009A336D">
        <w:t>507</w:t>
      </w:r>
      <w:r w:rsidR="00221CBB" w:rsidRPr="00D243A4">
        <w:t xml:space="preserve"> (o</w:t>
      </w:r>
      <w:r w:rsidR="00DF3C49" w:rsidRPr="00D243A4">
        <w:t xml:space="preserve"> </w:t>
      </w:r>
      <w:r w:rsidR="009A336D">
        <w:t>43,</w:t>
      </w:r>
      <w:r w:rsidR="00B6419C">
        <w:t>6</w:t>
      </w:r>
      <w:r w:rsidR="00AD78B3" w:rsidRPr="00D243A4">
        <w:t>%</w:t>
      </w:r>
      <w:r w:rsidR="00221CBB" w:rsidRPr="00D243A4">
        <w:t xml:space="preserve">) </w:t>
      </w:r>
      <w:r w:rsidR="009A336D">
        <w:t>więc</w:t>
      </w:r>
      <w:r w:rsidR="009A336D" w:rsidRPr="00D243A4">
        <w:t xml:space="preserve">ej </w:t>
      </w:r>
      <w:r w:rsidR="00AD78B3" w:rsidRPr="00D243A4">
        <w:t>niż przed miesiącem.</w:t>
      </w:r>
    </w:p>
    <w:p w:rsidR="00EA6336" w:rsidRDefault="00EA6336" w:rsidP="00AD78B3">
      <w:pPr>
        <w:pStyle w:val="tekst"/>
      </w:pPr>
      <w:r>
        <w:br w:type="page"/>
      </w:r>
    </w:p>
    <w:p w:rsidR="007F73D2" w:rsidRPr="007F73D2" w:rsidRDefault="009474C5" w:rsidP="00702B10">
      <w:pPr>
        <w:pStyle w:val="tytuwykresu"/>
        <w:spacing w:before="240"/>
        <w:rPr>
          <w:b w:val="0"/>
        </w:rPr>
      </w:pPr>
      <w:r w:rsidRPr="009474C5">
        <w:rPr>
          <w:noProof/>
          <w:lang w:eastAsia="pl-PL"/>
        </w:rPr>
        <w:lastRenderedPageBreak/>
        <w:drawing>
          <wp:anchor distT="0" distB="0" distL="114300" distR="114300" simplePos="0" relativeHeight="253136384" behindDoc="0" locked="0" layoutInCell="1" allowOverlap="1">
            <wp:simplePos x="0" y="0"/>
            <wp:positionH relativeFrom="margin">
              <wp:align>center</wp:align>
            </wp:positionH>
            <wp:positionV relativeFrom="paragraph">
              <wp:posOffset>377246</wp:posOffset>
            </wp:positionV>
            <wp:extent cx="4320000" cy="7336772"/>
            <wp:effectExtent l="0" t="0" r="4445" b="0"/>
            <wp:wrapTopAndBottom/>
            <wp:docPr id="45" name="Obraz 45" descr="Podwójny wykres słupkowy (podmioty nowo zarejestrowane i wyrejestrowane) dla powiatów województwa wielkopolskiego, z wyróżnieniem powiatu poznańskiego i miasta Poznania. Sort według liczby podmiotów nowo zarejestrowanych.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20000" cy="73367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7B6C" w:rsidRPr="000D1B22">
        <w:t>Wy</w:t>
      </w:r>
      <w:r w:rsidR="00EC09F4" w:rsidRPr="000D1B22">
        <w:t>k</w:t>
      </w:r>
      <w:r w:rsidR="00AA23D3" w:rsidRPr="000D1B22">
        <w:t>res</w:t>
      </w:r>
      <w:r w:rsidR="00B348F0" w:rsidRPr="000D1B22">
        <w:t xml:space="preserve"> </w:t>
      </w:r>
      <w:r w:rsidR="00A162F1" w:rsidRPr="000D1B22">
        <w:t>1</w:t>
      </w:r>
      <w:r w:rsidR="00F810B1">
        <w:t>2</w:t>
      </w:r>
      <w:r w:rsidR="003F7BB0" w:rsidRPr="000D1B22">
        <w:t>.</w:t>
      </w:r>
      <w:r w:rsidR="00A64B2F" w:rsidRPr="000D1B22">
        <w:tab/>
      </w:r>
      <w:r w:rsidR="003F7BB0" w:rsidRPr="000D1B22">
        <w:t xml:space="preserve">Podmioty gospodarki narodowej nowo zarejestrowane i wyrejestrowane </w:t>
      </w:r>
      <w:r w:rsidR="00542A3A">
        <w:t>w październiku</w:t>
      </w:r>
      <w:r w:rsidR="00AF43F9" w:rsidRPr="000D1B22">
        <w:t xml:space="preserve"> </w:t>
      </w:r>
      <w:r w:rsidR="00382F78" w:rsidRPr="000D1B22">
        <w:t xml:space="preserve">2023 </w:t>
      </w:r>
      <w:r w:rsidR="00565236" w:rsidRPr="000D1B22">
        <w:t>r.</w:t>
      </w:r>
      <w:r w:rsidR="007C2E61" w:rsidRPr="007C2E61">
        <w:rPr>
          <w:b w:val="0"/>
        </w:rPr>
        <w:t xml:space="preserve"> </w:t>
      </w:r>
    </w:p>
    <w:p w:rsidR="00307964" w:rsidRDefault="00AD78B3" w:rsidP="0028469A">
      <w:pPr>
        <w:pStyle w:val="tekst"/>
        <w:spacing w:before="480" w:after="360"/>
      </w:pPr>
      <w:r w:rsidRPr="00D243A4">
        <w:t xml:space="preserve">Według stanu na koniec </w:t>
      </w:r>
      <w:r w:rsidR="00542A3A">
        <w:t>października</w:t>
      </w:r>
      <w:r w:rsidRPr="00D243A4">
        <w:t xml:space="preserve"> </w:t>
      </w:r>
      <w:r w:rsidR="00565236" w:rsidRPr="00D243A4">
        <w:t>br.</w:t>
      </w:r>
      <w:r w:rsidRPr="00D243A4">
        <w:t xml:space="preserve"> w rejestrze REGON dla województwa wielkopolskiego </w:t>
      </w:r>
      <w:r w:rsidR="00753743" w:rsidRPr="00D243A4">
        <w:t>6</w:t>
      </w:r>
      <w:r w:rsidR="00A452CE">
        <w:t>5</w:t>
      </w:r>
      <w:r w:rsidR="00157227">
        <w:t>,3</w:t>
      </w:r>
      <w:r w:rsidRPr="00D243A4">
        <w:t xml:space="preserve"> tys. podmiotów miało </w:t>
      </w:r>
      <w:r w:rsidRPr="00D243A4">
        <w:rPr>
          <w:b/>
        </w:rPr>
        <w:t xml:space="preserve">zawieszoną działalność </w:t>
      </w:r>
      <w:r w:rsidRPr="00D243A4">
        <w:t>(o</w:t>
      </w:r>
      <w:r w:rsidR="000D048A">
        <w:t xml:space="preserve"> </w:t>
      </w:r>
      <w:r w:rsidR="00157227">
        <w:t>1,2</w:t>
      </w:r>
      <w:r w:rsidRPr="00D243A4">
        <w:t xml:space="preserve">% </w:t>
      </w:r>
      <w:r w:rsidR="00157227">
        <w:t>więc</w:t>
      </w:r>
      <w:r w:rsidRPr="00D243A4">
        <w:t xml:space="preserve">ej niż </w:t>
      </w:r>
      <w:r w:rsidR="00323259" w:rsidRPr="00D243A4">
        <w:t xml:space="preserve">w końcu </w:t>
      </w:r>
      <w:r w:rsidR="00542A3A">
        <w:t>września</w:t>
      </w:r>
      <w:r w:rsidR="0052725B" w:rsidRPr="00D243A4">
        <w:t xml:space="preserve"> br.</w:t>
      </w:r>
      <w:r w:rsidRPr="00D243A4">
        <w:t>). Zdecydowaną większość stanowiły osoby fizyczne prowad</w:t>
      </w:r>
      <w:r w:rsidR="003F21F2" w:rsidRPr="00D243A4">
        <w:t>zące działalność gospodarczą (</w:t>
      </w:r>
      <w:r w:rsidR="00753743" w:rsidRPr="00D243A4">
        <w:t>6</w:t>
      </w:r>
      <w:r w:rsidR="00157227">
        <w:t>1,6</w:t>
      </w:r>
      <w:r w:rsidRPr="00D243A4">
        <w:t xml:space="preserve"> tys., tj. 9</w:t>
      </w:r>
      <w:r w:rsidR="005C4825" w:rsidRPr="00D243A4">
        <w:t>4,</w:t>
      </w:r>
      <w:r w:rsidR="000D048A">
        <w:t>3</w:t>
      </w:r>
      <w:r w:rsidRPr="00D243A4">
        <w:t>%).</w:t>
      </w:r>
      <w:r w:rsidR="00307964">
        <w:br w:type="page"/>
      </w:r>
    </w:p>
    <w:p w:rsidR="006359B9" w:rsidRPr="006359B9" w:rsidRDefault="009474C5" w:rsidP="00D151A8">
      <w:pPr>
        <w:pStyle w:val="tytuwykresu"/>
        <w:rPr>
          <w:b w:val="0"/>
        </w:rPr>
      </w:pPr>
      <w:r w:rsidRPr="009474C5">
        <w:rPr>
          <w:noProof/>
          <w:lang w:eastAsia="pl-PL"/>
        </w:rPr>
        <w:lastRenderedPageBreak/>
        <w:drawing>
          <wp:anchor distT="0" distB="0" distL="114300" distR="114300" simplePos="0" relativeHeight="253137408" behindDoc="0" locked="0" layoutInCell="1" allowOverlap="1">
            <wp:simplePos x="0" y="0"/>
            <wp:positionH relativeFrom="column">
              <wp:posOffset>1062548</wp:posOffset>
            </wp:positionH>
            <wp:positionV relativeFrom="paragraph">
              <wp:posOffset>436880</wp:posOffset>
            </wp:positionV>
            <wp:extent cx="4320000" cy="5374247"/>
            <wp:effectExtent l="0" t="0" r="4445" b="0"/>
            <wp:wrapTopAndBottom/>
            <wp:docPr id="46" name="Obraz 46" descr="Kartodiagram – powiaty województwa wielkopolskiego – dotyczący podmiotów gospodarki narodowej z zawieszoną działalnością. Cieniowanie (6 przedziałów) – zmiana (wzrost/spadek) w relacji do poprzedniego miesiąca (w %) liczby podmiotów ogółem, słupki – zmiana liczby osób fizycznych. Dodatkowo wartości dla Polski (1,4% dla podmiotów ogółem i 1,5% dla osób fizycznych) oraz dla województwa wielkopolskiego (w obu przypadkach 1,2%). Dane do mapy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20000" cy="53742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48F0" w:rsidRPr="00A2327E">
        <w:t xml:space="preserve">Mapa </w:t>
      </w:r>
      <w:r w:rsidR="009D623F" w:rsidRPr="00A2327E">
        <w:t>3</w:t>
      </w:r>
      <w:r w:rsidR="00E26EA7" w:rsidRPr="00A2327E">
        <w:t>.</w:t>
      </w:r>
      <w:r w:rsidR="00A64B2F" w:rsidRPr="00A2327E">
        <w:tab/>
      </w:r>
      <w:r w:rsidR="00E26EA7" w:rsidRPr="00A2327E">
        <w:t>Podmioty gospodarki narodowej z zawieszoną działalnością</w:t>
      </w:r>
      <w:r w:rsidR="003B7C89" w:rsidRPr="00A2327E">
        <w:t xml:space="preserve"> w </w:t>
      </w:r>
      <w:r w:rsidR="00382F78" w:rsidRPr="00A2327E">
        <w:t xml:space="preserve">2023 </w:t>
      </w:r>
      <w:r w:rsidR="00565236" w:rsidRPr="00A2327E">
        <w:t>r.</w:t>
      </w:r>
      <w:r w:rsidR="00E26EA7" w:rsidRPr="00A2327E">
        <w:br/>
      </w:r>
      <w:r w:rsidR="00E26EA7" w:rsidRPr="00A2327E">
        <w:tab/>
        <w:t xml:space="preserve">Stan w końcu </w:t>
      </w:r>
      <w:r w:rsidR="00542A3A">
        <w:t>października</w:t>
      </w:r>
      <w:r w:rsidR="0007251B" w:rsidRPr="0007251B">
        <w:rPr>
          <w:b w:val="0"/>
        </w:rPr>
        <w:t xml:space="preserve"> </w:t>
      </w:r>
    </w:p>
    <w:p w:rsidR="00A65CFF" w:rsidRPr="000B35C5" w:rsidRDefault="00A65CFF" w:rsidP="002C60CF">
      <w:pPr>
        <w:pStyle w:val="Nagwek1"/>
      </w:pPr>
      <w:bookmarkStart w:id="42" w:name="_Toc64884835"/>
      <w:bookmarkStart w:id="43" w:name="_Toc64885004"/>
      <w:bookmarkStart w:id="44" w:name="_Toc64891657"/>
      <w:bookmarkStart w:id="45" w:name="_Toc151100437"/>
      <w:r w:rsidRPr="006C0BE2">
        <w:t>Koniunktura gospodarcza</w:t>
      </w:r>
      <w:bookmarkEnd w:id="42"/>
      <w:bookmarkEnd w:id="43"/>
      <w:bookmarkEnd w:id="44"/>
      <w:bookmarkEnd w:id="45"/>
    </w:p>
    <w:p w:rsidR="008D610E" w:rsidRDefault="00010955" w:rsidP="00010955">
      <w:pPr>
        <w:autoSpaceDE w:val="0"/>
        <w:autoSpaceDN w:val="0"/>
        <w:adjustRightInd w:val="0"/>
        <w:spacing w:after="0"/>
      </w:pPr>
      <w:r w:rsidRPr="00074B86">
        <w:t xml:space="preserve">W </w:t>
      </w:r>
      <w:r>
        <w:t>listopadzie</w:t>
      </w:r>
      <w:r w:rsidRPr="00074B86">
        <w:t xml:space="preserve"> br. w większości badanych obszarów gospodarki oceny koniunktury formułowane przez przedsiębiorców są negatywne. </w:t>
      </w:r>
      <w:r>
        <w:t>Najgorsze nastroje gospodarcze panują nadal wśród jednostek prowadzących działalność usługową w zakwaterowaniu i gastronomii; w tej sekcji zaobserwowano również największe pogorszenie ocen. W porównaniu z poprzednim miesiącem pogorszenie ocen odnotowano również w sekcjach p</w:t>
      </w:r>
      <w:r w:rsidRPr="00372CCA">
        <w:t>rzetwórstwo przemysłow</w:t>
      </w:r>
      <w:r>
        <w:t xml:space="preserve">e oraz informacja i komunikacja, przy czym w tej ostatniej nadal jednak przeważają opinie </w:t>
      </w:r>
      <w:r w:rsidRPr="00C530F1">
        <w:t>optymistyczne.</w:t>
      </w:r>
      <w:r>
        <w:t xml:space="preserve"> Pozytywnie koniunkturę oceniają również podmioty zajmujące się transportem i gospodarką, ale największą poprawę opinii zanotowano wśród przedsiębiorców z sekcji h</w:t>
      </w:r>
      <w:r w:rsidRPr="00DC50F5">
        <w:t>andel detaliczny</w:t>
      </w:r>
      <w:r>
        <w:t xml:space="preserve">, gdzie wskaźnik ogólnego klimatu koniunktury przyjął </w:t>
      </w:r>
      <w:r w:rsidR="00431F5F">
        <w:t>maksymalną</w:t>
      </w:r>
      <w:r>
        <w:t xml:space="preserve"> wartość. </w:t>
      </w:r>
    </w:p>
    <w:p w:rsidR="003B19CC" w:rsidRDefault="003B19CC" w:rsidP="00FB7AAE">
      <w:pPr>
        <w:pStyle w:val="tekst"/>
      </w:pPr>
      <w:r>
        <w:br w:type="page"/>
      </w:r>
    </w:p>
    <w:p w:rsidR="006E77B7" w:rsidRPr="00BE3C18" w:rsidRDefault="00A76A7C" w:rsidP="006476E8">
      <w:pPr>
        <w:pStyle w:val="tytuwykresu"/>
      </w:pPr>
      <w:r w:rsidRPr="00A76A7C">
        <w:rPr>
          <w:noProof/>
          <w:lang w:eastAsia="pl-PL"/>
        </w:rPr>
        <w:lastRenderedPageBreak/>
        <w:drawing>
          <wp:anchor distT="0" distB="180340" distL="114300" distR="114300" simplePos="0" relativeHeight="253144576" behindDoc="0" locked="0" layoutInCell="1" allowOverlap="1">
            <wp:simplePos x="0" y="0"/>
            <wp:positionH relativeFrom="margin">
              <wp:align>center</wp:align>
            </wp:positionH>
            <wp:positionV relativeFrom="paragraph">
              <wp:posOffset>314325</wp:posOffset>
            </wp:positionV>
            <wp:extent cx="5457600" cy="3448800"/>
            <wp:effectExtent l="0" t="0" r="0" b="0"/>
            <wp:wrapTopAndBottom/>
            <wp:docPr id="6" name="Obraz 6" descr="Dwa podwójne, dwustronne wykresy słupkowe. Lewy , główny – pogorszenie / poprawa wskaźników ogólnego klimatu koniunktury: oś pozioma od -50 do 20%. Prawy, dodatkowy – saldo: oś pozioma od -30 do 20%. Na osi pionowej 7 sekcji PKD w 3 okresach: miesiąc badania (listopad 2023 r.), poprzedni miesiąc i analogiczny miesiąc 2022 r. ub. roku.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57600" cy="344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15B4" w:rsidRPr="00BE3C18">
        <w:t xml:space="preserve">Wykres </w:t>
      </w:r>
      <w:r w:rsidR="006F05E8">
        <w:t>1</w:t>
      </w:r>
      <w:r w:rsidR="00F810B1">
        <w:t>3</w:t>
      </w:r>
      <w:r w:rsidR="005650A1">
        <w:t>.</w:t>
      </w:r>
      <w:r w:rsidR="006476E8">
        <w:tab/>
      </w:r>
      <w:r w:rsidR="004E15B4" w:rsidRPr="00BE3C18">
        <w:t>Wskaźniki ogólnego klimatu koniunktury według rodzaju działalności (sekcje i działy PKD 2007)</w:t>
      </w:r>
      <w:r w:rsidR="00BD48E2" w:rsidRPr="00BD48E2">
        <w:t xml:space="preserve"> </w:t>
      </w:r>
    </w:p>
    <w:p w:rsidR="00D20C70" w:rsidRDefault="00BC3CF5" w:rsidP="00931E8E">
      <w:pPr>
        <w:pStyle w:val="tytuwykresu"/>
        <w:spacing w:before="360" w:after="120"/>
        <w:rPr>
          <w:color w:val="000000"/>
        </w:rPr>
      </w:pPr>
      <w:r w:rsidRPr="000C7F39">
        <w:t>Wyniki badania</w:t>
      </w:r>
      <w:r w:rsidR="0017208A">
        <w:t xml:space="preserve"> </w:t>
      </w:r>
      <w:r w:rsidRPr="000C7F39">
        <w:t>dot</w:t>
      </w:r>
      <w:r w:rsidR="001206D2">
        <w:t>.</w:t>
      </w:r>
      <w:r w:rsidRPr="000C7F39">
        <w:t xml:space="preserve"> </w:t>
      </w:r>
      <w:r w:rsidRPr="0012285F">
        <w:t xml:space="preserve">wpływu </w:t>
      </w:r>
      <w:r w:rsidRPr="00CD3C36">
        <w:t xml:space="preserve">wojny w Ukrainie na koniunkturę </w:t>
      </w:r>
      <w:r w:rsidRPr="000C7F39">
        <w:t>gospodarczą</w:t>
      </w:r>
      <w:r w:rsidR="00E75191" w:rsidRPr="0068068D">
        <w:rPr>
          <w:rStyle w:val="Odwoanieprzypisudolnego"/>
          <w:b w:val="0"/>
        </w:rPr>
        <w:footnoteReference w:id="5"/>
      </w:r>
    </w:p>
    <w:p w:rsidR="009846A4" w:rsidRDefault="00A76A7C" w:rsidP="009846A4">
      <w:pPr>
        <w:pStyle w:val="pytkoniunkt"/>
      </w:pPr>
      <w:r w:rsidRPr="00A76A7C">
        <w:rPr>
          <w:noProof/>
          <w:lang w:eastAsia="pl-PL"/>
        </w:rPr>
        <w:drawing>
          <wp:anchor distT="0" distB="180340" distL="114300" distR="114300" simplePos="0" relativeHeight="253145600" behindDoc="0" locked="0" layoutInCell="1" allowOverlap="1">
            <wp:simplePos x="0" y="0"/>
            <wp:positionH relativeFrom="margin">
              <wp:align>center</wp:align>
            </wp:positionH>
            <wp:positionV relativeFrom="paragraph">
              <wp:posOffset>638175</wp:posOffset>
            </wp:positionV>
            <wp:extent cx="5000400" cy="1951200"/>
            <wp:effectExtent l="0" t="0" r="0" b="0"/>
            <wp:wrapTopAndBottom/>
            <wp:docPr id="13" name="Obraz 13" descr="Wykres kolumnowy strukturalny (100%), dla 5 sekcji PKD (kolumny) i negatywnych skutków wojny w Ukrainie dla prowadzonej działalności gospodarczej (struktura).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00400" cy="195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3CF5">
        <w:t>Pyt.</w:t>
      </w:r>
      <w:r w:rsidR="00DD0C1B">
        <w:t xml:space="preserve"> </w:t>
      </w:r>
      <w:r w:rsidR="00BC3CF5">
        <w:t>1</w:t>
      </w:r>
      <w:r w:rsidR="00AF3BBC" w:rsidRPr="00332D07">
        <w:t xml:space="preserve">. </w:t>
      </w:r>
      <w:r w:rsidR="002D355D" w:rsidRPr="002D355D">
        <w:t>Negatywne skutki wojny w Ukrainie i jej konsekwencje dla prowadzonej przez Państwa f</w:t>
      </w:r>
      <w:r w:rsidR="002D355D">
        <w:t xml:space="preserve">irmę działalności </w:t>
      </w:r>
      <w:r w:rsidR="00863AF5">
        <w:br/>
      </w:r>
      <w:r w:rsidR="002D355D">
        <w:t xml:space="preserve">gospodarczej </w:t>
      </w:r>
      <w:r w:rsidR="002D355D" w:rsidRPr="002D355D">
        <w:t>będą w bieżącym miesiącu:</w:t>
      </w:r>
      <w:r w:rsidR="00927B5D" w:rsidRPr="00927B5D">
        <w:t xml:space="preserve"> </w:t>
      </w:r>
    </w:p>
    <w:p w:rsidR="009119FC" w:rsidRDefault="00010955" w:rsidP="00084EB0">
      <w:pPr>
        <w:pStyle w:val="tekst"/>
      </w:pPr>
      <w:r w:rsidRPr="00074B86">
        <w:t xml:space="preserve">Przedsiębiorcy, którzy udzieli odpowiedzi na pytania dodatkowe w </w:t>
      </w:r>
      <w:r>
        <w:t>listopadzie</w:t>
      </w:r>
      <w:r w:rsidRPr="00074B86">
        <w:t xml:space="preserve"> br., w większości byli zdania, że wojna trwająca w Ukrainie nie powodowała negatywnych skutków lub stanowiła nieznaczne zagrożenie dla ich firm. Takiej odpowiedzi udzieliło m.in. </w:t>
      </w:r>
      <w:r>
        <w:t>94,0</w:t>
      </w:r>
      <w:r w:rsidRPr="00074B86">
        <w:t xml:space="preserve">% przedsiębiorców prowadzących działalność w budownictwie, </w:t>
      </w:r>
      <w:r>
        <w:t>89,8</w:t>
      </w:r>
      <w:r w:rsidRPr="00074B86">
        <w:t xml:space="preserve">% w handlu </w:t>
      </w:r>
      <w:r>
        <w:t>detalicznym</w:t>
      </w:r>
      <w:r w:rsidRPr="00074B86">
        <w:t xml:space="preserve"> oraz </w:t>
      </w:r>
      <w:r>
        <w:t>89,1</w:t>
      </w:r>
      <w:r w:rsidRPr="00074B86">
        <w:t>% w</w:t>
      </w:r>
      <w:r>
        <w:t xml:space="preserve"> </w:t>
      </w:r>
      <w:r w:rsidRPr="00074B86">
        <w:t>usługach. Skutki wojny stanowiące poważne zagrożenie lub zagrażające stabilności firmy przewidywało m.in. 13,</w:t>
      </w:r>
      <w:r>
        <w:t>8</w:t>
      </w:r>
      <w:r w:rsidRPr="00074B86">
        <w:t>% przedsiębiorstw z sekcji przetwórstw</w:t>
      </w:r>
      <w:r>
        <w:t>o</w:t>
      </w:r>
      <w:r w:rsidRPr="00074B86">
        <w:t xml:space="preserve"> przemysłowe i 13,</w:t>
      </w:r>
      <w:r>
        <w:t>2</w:t>
      </w:r>
      <w:r w:rsidRPr="00074B86">
        <w:t>% –</w:t>
      </w:r>
      <w:r w:rsidRPr="005103DF">
        <w:t xml:space="preserve"> </w:t>
      </w:r>
      <w:r>
        <w:t xml:space="preserve">z </w:t>
      </w:r>
      <w:r w:rsidRPr="00074B86">
        <w:t xml:space="preserve">handlu </w:t>
      </w:r>
      <w:r>
        <w:t>hurtowego</w:t>
      </w:r>
      <w:r w:rsidR="00BB524C" w:rsidRPr="00CB76EE">
        <w:t>.</w:t>
      </w:r>
      <w:r w:rsidR="009119FC">
        <w:br w:type="page"/>
      </w:r>
    </w:p>
    <w:p w:rsidR="00DF60B5" w:rsidRDefault="00A76A7C" w:rsidP="00B60356">
      <w:pPr>
        <w:pStyle w:val="pytkoniunkt"/>
      </w:pPr>
      <w:r w:rsidRPr="00A76A7C">
        <w:rPr>
          <w:noProof/>
          <w:lang w:eastAsia="pl-PL"/>
        </w:rPr>
        <w:lastRenderedPageBreak/>
        <w:drawing>
          <wp:anchor distT="0" distB="144145" distL="114300" distR="114300" simplePos="0" relativeHeight="253146624" behindDoc="0" locked="0" layoutInCell="1" allowOverlap="1">
            <wp:simplePos x="0" y="0"/>
            <wp:positionH relativeFrom="margin">
              <wp:align>center</wp:align>
            </wp:positionH>
            <wp:positionV relativeFrom="paragraph">
              <wp:posOffset>428625</wp:posOffset>
            </wp:positionV>
            <wp:extent cx="5000400" cy="2703600"/>
            <wp:effectExtent l="0" t="0" r="0" b="1905"/>
            <wp:wrapTopAndBottom/>
            <wp:docPr id="16" name="Obraz 16" descr="Pięć wykresów siedmiokolumnowych (negatywne skutki wojny w Ukrainie dla firmy) dla sekcji PKD – na osi poziomej. Oś pionowa w zakresie od 0 do 100%.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00400" cy="270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20E2" w:rsidRPr="00316C1C">
        <w:t xml:space="preserve">Pyt. </w:t>
      </w:r>
      <w:r w:rsidR="00A90207">
        <w:t>2</w:t>
      </w:r>
      <w:r w:rsidR="008620E2" w:rsidRPr="00BE3C18">
        <w:t>.</w:t>
      </w:r>
      <w:r w:rsidR="006A23FC" w:rsidRPr="00BE3C18">
        <w:t xml:space="preserve"> </w:t>
      </w:r>
      <w:r w:rsidR="002D355D" w:rsidRPr="002D355D">
        <w:t xml:space="preserve">Z zaobserwowanych w ostatnim miesiącu negatywnych skutków wojny w Ukrainie najbardziej do Państwa firmy </w:t>
      </w:r>
      <w:r w:rsidR="00863AF5">
        <w:br/>
      </w:r>
      <w:r w:rsidR="002D355D" w:rsidRPr="002D355D">
        <w:t>odnoszą się:</w:t>
      </w:r>
      <w:r w:rsidR="006B450F" w:rsidRPr="006B450F">
        <w:rPr>
          <w:i w:val="0"/>
        </w:rPr>
        <w:t xml:space="preserve"> </w:t>
      </w:r>
      <w:r w:rsidR="00BD48E2" w:rsidRPr="00BD48E2">
        <w:t xml:space="preserve"> </w:t>
      </w:r>
    </w:p>
    <w:p w:rsidR="009C1FDE" w:rsidRDefault="00010955" w:rsidP="00084EB0">
      <w:pPr>
        <w:pStyle w:val="tekst"/>
        <w:rPr>
          <w:szCs w:val="19"/>
        </w:rPr>
      </w:pPr>
      <w:r w:rsidRPr="00074B86">
        <w:rPr>
          <w:szCs w:val="19"/>
        </w:rPr>
        <w:t>Za najbardziej znaczący negatywny skutek wojny w Ukrainie przedsiębiorcy</w:t>
      </w:r>
      <w:r w:rsidR="00655EA3">
        <w:rPr>
          <w:szCs w:val="19"/>
        </w:rPr>
        <w:t>,</w:t>
      </w:r>
      <w:r w:rsidRPr="00074B86">
        <w:rPr>
          <w:szCs w:val="19"/>
        </w:rPr>
        <w:t xml:space="preserve"> niezależnie od rodzaju prowadzonej działalności</w:t>
      </w:r>
      <w:r w:rsidR="00655EA3">
        <w:rPr>
          <w:szCs w:val="19"/>
        </w:rPr>
        <w:t>,</w:t>
      </w:r>
      <w:r w:rsidRPr="00074B86">
        <w:rPr>
          <w:szCs w:val="19"/>
        </w:rPr>
        <w:t xml:space="preserve"> uznali wzrost kosztów. Taką opinię wyraziło m.in. </w:t>
      </w:r>
      <w:r>
        <w:rPr>
          <w:szCs w:val="19"/>
        </w:rPr>
        <w:t>88,4</w:t>
      </w:r>
      <w:r w:rsidRPr="00074B86">
        <w:rPr>
          <w:szCs w:val="19"/>
        </w:rPr>
        <w:t>% przedsiębiorców zajmujących się handlem detalicznym</w:t>
      </w:r>
      <w:r>
        <w:rPr>
          <w:szCs w:val="19"/>
        </w:rPr>
        <w:t>,</w:t>
      </w:r>
      <w:r w:rsidRPr="00074B86">
        <w:rPr>
          <w:szCs w:val="19"/>
        </w:rPr>
        <w:t xml:space="preserve"> 78,</w:t>
      </w:r>
      <w:r>
        <w:rPr>
          <w:szCs w:val="19"/>
        </w:rPr>
        <w:t>9</w:t>
      </w:r>
      <w:r w:rsidRPr="00074B86">
        <w:rPr>
          <w:szCs w:val="19"/>
        </w:rPr>
        <w:t xml:space="preserve">% podmiotów usługowych oraz </w:t>
      </w:r>
      <w:r>
        <w:rPr>
          <w:szCs w:val="19"/>
        </w:rPr>
        <w:t>77,9</w:t>
      </w:r>
      <w:r w:rsidRPr="00074B86">
        <w:rPr>
          <w:szCs w:val="19"/>
        </w:rPr>
        <w:t>%</w:t>
      </w:r>
      <w:r>
        <w:rPr>
          <w:szCs w:val="19"/>
        </w:rPr>
        <w:t xml:space="preserve"> </w:t>
      </w:r>
      <w:r w:rsidRPr="00074B86">
        <w:rPr>
          <w:szCs w:val="19"/>
        </w:rPr>
        <w:t xml:space="preserve">firm budowlanych. Spadek sprzedaży/przychodów najczęściej zgłaszali prowadzący działalność w zakresie handlu hurtowego </w:t>
      </w:r>
      <w:r>
        <w:rPr>
          <w:szCs w:val="19"/>
        </w:rPr>
        <w:t>(34,9</w:t>
      </w:r>
      <w:r w:rsidRPr="00074B86">
        <w:rPr>
          <w:szCs w:val="19"/>
        </w:rPr>
        <w:t>%</w:t>
      </w:r>
      <w:r>
        <w:rPr>
          <w:szCs w:val="19"/>
        </w:rPr>
        <w:t>)</w:t>
      </w:r>
      <w:r w:rsidRPr="00074B86">
        <w:rPr>
          <w:szCs w:val="19"/>
        </w:rPr>
        <w:t xml:space="preserve"> i przetwórstwa przemysłowego </w:t>
      </w:r>
      <w:r>
        <w:rPr>
          <w:szCs w:val="19"/>
        </w:rPr>
        <w:t>(31,0</w:t>
      </w:r>
      <w:r w:rsidRPr="00074B86">
        <w:rPr>
          <w:szCs w:val="19"/>
        </w:rPr>
        <w:t>%</w:t>
      </w:r>
      <w:r>
        <w:rPr>
          <w:szCs w:val="19"/>
        </w:rPr>
        <w:t>)</w:t>
      </w:r>
      <w:r w:rsidRPr="00074B86">
        <w:rPr>
          <w:szCs w:val="19"/>
        </w:rPr>
        <w:t xml:space="preserve">. Przedsiębiorców z tych dwóch sekcji w największym stopniu dotyczył również problem zakłóceń w łańcuchu dostaw (odpowiednio </w:t>
      </w:r>
      <w:r>
        <w:rPr>
          <w:szCs w:val="19"/>
        </w:rPr>
        <w:t>17,8</w:t>
      </w:r>
      <w:r w:rsidRPr="00074B86">
        <w:rPr>
          <w:szCs w:val="19"/>
        </w:rPr>
        <w:t xml:space="preserve">% i </w:t>
      </w:r>
      <w:r>
        <w:rPr>
          <w:szCs w:val="19"/>
        </w:rPr>
        <w:t>19,0</w:t>
      </w:r>
      <w:r w:rsidRPr="00074B86">
        <w:rPr>
          <w:szCs w:val="19"/>
        </w:rPr>
        <w:t>%).</w:t>
      </w:r>
      <w:r w:rsidR="009C1FDE">
        <w:rPr>
          <w:szCs w:val="19"/>
        </w:rPr>
        <w:t xml:space="preserve"> </w:t>
      </w:r>
    </w:p>
    <w:p w:rsidR="002D355D" w:rsidRDefault="00A76A7C" w:rsidP="00B60356">
      <w:pPr>
        <w:pStyle w:val="pytkoniunkt"/>
      </w:pPr>
      <w:r w:rsidRPr="00A76A7C">
        <w:rPr>
          <w:noProof/>
          <w:lang w:eastAsia="pl-PL"/>
        </w:rPr>
        <w:drawing>
          <wp:anchor distT="0" distB="180340" distL="114300" distR="114300" simplePos="0" relativeHeight="253147648" behindDoc="0" locked="0" layoutInCell="1" allowOverlap="1">
            <wp:simplePos x="0" y="0"/>
            <wp:positionH relativeFrom="margin">
              <wp:align>center</wp:align>
            </wp:positionH>
            <wp:positionV relativeFrom="paragraph">
              <wp:posOffset>627380</wp:posOffset>
            </wp:positionV>
            <wp:extent cx="5000400" cy="1990800"/>
            <wp:effectExtent l="0" t="0" r="0" b="0"/>
            <wp:wrapTopAndBottom/>
            <wp:docPr id="17" name="Obraz 17" descr="Pięć (sekcje PKD na osi poziomej) potrójnych wykresów kolumnowych oznaczających ruch (napływ/odpływ) pracowników z Ukrainy. Oś pionowa w zakresie od 0 do 100%.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00400" cy="199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355D" w:rsidRPr="00316C1C">
        <w:t xml:space="preserve">Pyt. </w:t>
      </w:r>
      <w:r w:rsidR="00A90207">
        <w:t>3</w:t>
      </w:r>
      <w:r w:rsidR="002D355D" w:rsidRPr="00BE3C18">
        <w:t xml:space="preserve">. </w:t>
      </w:r>
      <w:r w:rsidR="00D65008" w:rsidRPr="00A22D11">
        <w:t>Jeżeli w Państwa firmie są zatrudnieni pracownicy z Ukrainy, to czy w związku z wojną w Ukrainie zaobserwowali Państwo w ubiegłym miesiącu</w:t>
      </w:r>
      <w:r w:rsidR="00D65008">
        <w:rPr>
          <w:rStyle w:val="Odwoanieprzypisudolnego"/>
          <w:rFonts w:cs="FiraSans-Bold"/>
          <w:bCs/>
          <w:i w:val="0"/>
        </w:rPr>
        <w:footnoteReference w:id="6"/>
      </w:r>
      <w:r w:rsidR="00D65008" w:rsidRPr="00A22D11">
        <w:t>:</w:t>
      </w:r>
      <w:r w:rsidR="002D355D" w:rsidRPr="002D355D">
        <w:t xml:space="preserve"> </w:t>
      </w:r>
    </w:p>
    <w:p w:rsidR="00FF0907" w:rsidRDefault="00655EA3" w:rsidP="00317496">
      <w:pPr>
        <w:pStyle w:val="tekst"/>
        <w:rPr>
          <w:szCs w:val="19"/>
        </w:rPr>
      </w:pPr>
      <w:r w:rsidRPr="00074B86">
        <w:rPr>
          <w:szCs w:val="19"/>
        </w:rPr>
        <w:t>Wśród przedsiębiorstw, które odpowiedziały na pytania dotyczące wojny w Ukrainie oraz zatrudniały pracowników z tego kraju, największy odsetek przedsiębiorców, którzy zaobserwowali zjawisko napływu i odpływu pracowników z Ukrainy, zanotowano w przetwórstwie przemysłowym (</w:t>
      </w:r>
      <w:r>
        <w:rPr>
          <w:szCs w:val="19"/>
        </w:rPr>
        <w:t>28,9</w:t>
      </w:r>
      <w:r w:rsidRPr="00074B86">
        <w:rPr>
          <w:szCs w:val="19"/>
        </w:rPr>
        <w:t>% i 32,</w:t>
      </w:r>
      <w:r>
        <w:rPr>
          <w:szCs w:val="19"/>
        </w:rPr>
        <w:t>1</w:t>
      </w:r>
      <w:r w:rsidRPr="00074B86">
        <w:rPr>
          <w:szCs w:val="19"/>
        </w:rPr>
        <w:t xml:space="preserve">%), a także w handlu detalicznym (odpowiednio </w:t>
      </w:r>
      <w:r>
        <w:rPr>
          <w:szCs w:val="19"/>
        </w:rPr>
        <w:t>30,2</w:t>
      </w:r>
      <w:r w:rsidRPr="00074B86">
        <w:rPr>
          <w:szCs w:val="19"/>
        </w:rPr>
        <w:t xml:space="preserve">% i </w:t>
      </w:r>
      <w:r>
        <w:rPr>
          <w:szCs w:val="19"/>
        </w:rPr>
        <w:t>27,6</w:t>
      </w:r>
      <w:r w:rsidRPr="00074B86">
        <w:rPr>
          <w:szCs w:val="19"/>
        </w:rPr>
        <w:t>%).</w:t>
      </w:r>
    </w:p>
    <w:p w:rsidR="00EA3E2C" w:rsidRDefault="00EA3E2C" w:rsidP="00317496">
      <w:pPr>
        <w:pStyle w:val="tekst"/>
        <w:rPr>
          <w:szCs w:val="19"/>
        </w:rPr>
      </w:pPr>
      <w:r>
        <w:rPr>
          <w:szCs w:val="19"/>
        </w:rPr>
        <w:br w:type="page"/>
      </w:r>
    </w:p>
    <w:p w:rsidR="00E82297" w:rsidRPr="006F6C52" w:rsidRDefault="00E82297" w:rsidP="00E82297">
      <w:pPr>
        <w:pStyle w:val="tytuwykresu"/>
        <w:spacing w:before="240"/>
      </w:pPr>
      <w:r w:rsidRPr="001E751F">
        <w:lastRenderedPageBreak/>
        <w:t xml:space="preserve">Wyniki badania dot. </w:t>
      </w:r>
      <w:r w:rsidR="000F2F10" w:rsidRPr="00074B86">
        <w:t>inwestycji</w:t>
      </w:r>
    </w:p>
    <w:p w:rsidR="00E82297" w:rsidRDefault="00A76A7C" w:rsidP="00E82297">
      <w:pPr>
        <w:pStyle w:val="pytkoniunkt"/>
        <w:spacing w:before="240"/>
        <w:rPr>
          <w:i w:val="0"/>
        </w:rPr>
      </w:pPr>
      <w:r w:rsidRPr="00A76A7C">
        <w:rPr>
          <w:noProof/>
          <w:lang w:eastAsia="pl-PL"/>
        </w:rPr>
        <w:drawing>
          <wp:anchor distT="0" distB="180340" distL="114300" distR="114300" simplePos="0" relativeHeight="253148672" behindDoc="0" locked="0" layoutInCell="1" allowOverlap="1">
            <wp:simplePos x="0" y="0"/>
            <wp:positionH relativeFrom="margin">
              <wp:align>center</wp:align>
            </wp:positionH>
            <wp:positionV relativeFrom="paragraph">
              <wp:posOffset>600075</wp:posOffset>
            </wp:positionV>
            <wp:extent cx="5058000" cy="1886400"/>
            <wp:effectExtent l="0" t="0" r="0" b="0"/>
            <wp:wrapTopAndBottom/>
            <wp:docPr id="21" name="Obraz 21" descr="Wykres kolumnowy strukturalny (100%), dla 5 sekcji PKD (kolumny) i przewidywań, co do poziomu inwestycji (struktura). Dane do wykresu dostępne w pliku w formacie XLS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58000" cy="188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2297">
        <w:t>Pyt. 4</w:t>
      </w:r>
      <w:r w:rsidR="00E82297" w:rsidRPr="004B6EC7">
        <w:t>.</w:t>
      </w:r>
      <w:r w:rsidR="00E82297" w:rsidRPr="0081292A">
        <w:t xml:space="preserve"> </w:t>
      </w:r>
      <w:r w:rsidR="000F2F10" w:rsidRPr="00074B86">
        <w:rPr>
          <w:rFonts w:cs="FiraSans-Bold"/>
          <w:bCs/>
        </w:rPr>
        <w:t xml:space="preserve">Jakie są Państwa aktualne przewidywania, co do poziomu inwestycji Państwa firmy w 2023 r. w odniesieniu do </w:t>
      </w:r>
      <w:r w:rsidR="000F2F10" w:rsidRPr="00074B86">
        <w:rPr>
          <w:rFonts w:cs="FiraSans-Bold"/>
          <w:bCs/>
        </w:rPr>
        <w:br/>
        <w:t>inwestycji zrealizowanych w 2022 r.?</w:t>
      </w:r>
    </w:p>
    <w:p w:rsidR="00E82297" w:rsidRDefault="000F2F10" w:rsidP="00553A91">
      <w:pPr>
        <w:pStyle w:val="tekst"/>
      </w:pPr>
      <w:r w:rsidRPr="00074B86">
        <w:t>W większości badanych branż przedsiębiorcy przewidują, że w 2023 r. inwestycje</w:t>
      </w:r>
      <w:r w:rsidRPr="00074B86">
        <w:rPr>
          <w:b/>
        </w:rPr>
        <w:t xml:space="preserve"> </w:t>
      </w:r>
      <w:r w:rsidRPr="00074B86">
        <w:t>utrzymają się na poziomie z poprzedniego roku. Największy odsetek takich odpowiedzi notuje się wśród firm z obszaru usług (</w:t>
      </w:r>
      <w:r>
        <w:t>58,0</w:t>
      </w:r>
      <w:r w:rsidRPr="00074B86">
        <w:t>%), handlu detalicznego (</w:t>
      </w:r>
      <w:r>
        <w:t>54,7</w:t>
      </w:r>
      <w:r w:rsidRPr="00074B86">
        <w:t>%) oraz handlu hurtowego (</w:t>
      </w:r>
      <w:r>
        <w:t>54,1</w:t>
      </w:r>
      <w:r w:rsidRPr="00074B86">
        <w:t xml:space="preserve">%). Natomiast spadku inwestycji w relacji do 2022 r. oczekuje </w:t>
      </w:r>
      <w:r>
        <w:t>40,7</w:t>
      </w:r>
      <w:r w:rsidRPr="00074B86">
        <w:t xml:space="preserve">% przedsiębiorstw </w:t>
      </w:r>
      <w:r>
        <w:t>budowlanych</w:t>
      </w:r>
      <w:r w:rsidRPr="00074B86">
        <w:t xml:space="preserve"> (przy </w:t>
      </w:r>
      <w:r>
        <w:t>45,3</w:t>
      </w:r>
      <w:r w:rsidRPr="00074B86">
        <w:t xml:space="preserve">% wskazujących na utrzymanie ich poziomu). Najmniejszy odsetek podmiotów spodziewa się wzrostu nakładów inwestycyjnych (m.in. </w:t>
      </w:r>
      <w:r>
        <w:t>15,6</w:t>
      </w:r>
      <w:r w:rsidRPr="00074B86">
        <w:t xml:space="preserve">% jednostek prowadzących działalność w zakresie </w:t>
      </w:r>
      <w:r>
        <w:t>handlu detalicznego</w:t>
      </w:r>
      <w:r w:rsidRPr="00074B86">
        <w:t xml:space="preserve"> i</w:t>
      </w:r>
      <w:r>
        <w:t> 14,2</w:t>
      </w:r>
      <w:r w:rsidRPr="00074B86">
        <w:t xml:space="preserve">% – </w:t>
      </w:r>
      <w:r>
        <w:t>przetwórstwa przemysłowego</w:t>
      </w:r>
      <w:r w:rsidRPr="00074B86">
        <w:t>)</w:t>
      </w:r>
      <w:r w:rsidR="000F2D34">
        <w:t>.</w:t>
      </w:r>
    </w:p>
    <w:p w:rsidR="00E82297" w:rsidRDefault="000658B9" w:rsidP="00E82297">
      <w:pPr>
        <w:pStyle w:val="pytkoniunkt"/>
        <w:spacing w:before="240"/>
        <w:rPr>
          <w:rFonts w:cs="FiraSans-Bold"/>
          <w:bCs/>
        </w:rPr>
      </w:pPr>
      <w:r w:rsidRPr="000658B9">
        <w:rPr>
          <w:noProof/>
          <w:lang w:eastAsia="pl-PL"/>
        </w:rPr>
        <w:drawing>
          <wp:anchor distT="0" distB="180340" distL="114300" distR="114300" simplePos="0" relativeHeight="253149696" behindDoc="0" locked="0" layoutInCell="1" allowOverlap="1">
            <wp:simplePos x="0" y="0"/>
            <wp:positionH relativeFrom="margin">
              <wp:align>center</wp:align>
            </wp:positionH>
            <wp:positionV relativeFrom="paragraph">
              <wp:posOffset>333375</wp:posOffset>
            </wp:positionV>
            <wp:extent cx="5011200" cy="2923200"/>
            <wp:effectExtent l="0" t="0" r="0" b="0"/>
            <wp:wrapTopAndBottom/>
            <wp:docPr id="23" name="Obraz 23" descr="Pięć wykresów dziewięciokolumnowych (główne kierunki inwestycji) dla sekcji PKD – na osi poziomej. Oś pionowa w zakresie od 0 do 80%.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11200" cy="292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2297">
        <w:t>Pyt. 5</w:t>
      </w:r>
      <w:r w:rsidR="00E82297" w:rsidRPr="004B6EC7">
        <w:t xml:space="preserve">. </w:t>
      </w:r>
      <w:r w:rsidR="00974258" w:rsidRPr="00074B86">
        <w:rPr>
          <w:rFonts w:cs="FiraSans-Bold"/>
          <w:bCs/>
        </w:rPr>
        <w:t>Jakie są główne kierunki inwestowania Państwa firmy w bieżącym roku?</w:t>
      </w:r>
    </w:p>
    <w:p w:rsidR="00E82297" w:rsidRDefault="00974258" w:rsidP="00553A91">
      <w:pPr>
        <w:pStyle w:val="tekst"/>
      </w:pPr>
      <w:r w:rsidRPr="00074B86">
        <w:t xml:space="preserve">Wśród głównych kierunków inwestowania przedsiębiorcy prowadzący działalność gospodarczą w przetwórstwie przemysłowym i budownictwie najczęściej wymieniają </w:t>
      </w:r>
      <w:r w:rsidRPr="00164357">
        <w:t>nakłady na maszyny, urządzenia techniczne i narzędzia (odpowiednio 72,7% i 50,4%), a w handlu detalicznym – na sprzęt komputerowy i telekomunikacyjny (31,3%). W podmiotach działających w handlu hurtowym oraz usługach najwięcej jest respondentów deklarujących brak planów inwestycyjnych. Ponadto przedsiębiorcy planują inwestować w środki transportu (m.in. 36,5% podmiotów w budownictwie), szkolenie pracowników (21,3% firm usługowych), procesy organizacyjne/biznesowe (20,</w:t>
      </w:r>
      <w:r>
        <w:t>1</w:t>
      </w:r>
      <w:r w:rsidRPr="00164357">
        <w:t xml:space="preserve">% jednostek </w:t>
      </w:r>
      <w:r>
        <w:t>usługowych</w:t>
      </w:r>
      <w:r w:rsidRPr="00164357">
        <w:t>), a także grunty, budynki i budowle (19,</w:t>
      </w:r>
      <w:r>
        <w:t>8</w:t>
      </w:r>
      <w:r w:rsidRPr="00164357">
        <w:t xml:space="preserve">% przedsiębiorstw handlu </w:t>
      </w:r>
      <w:r>
        <w:t>hurtowego</w:t>
      </w:r>
      <w:r w:rsidRPr="00164357">
        <w:t>)</w:t>
      </w:r>
      <w:r w:rsidR="007E0DF4">
        <w:t>.</w:t>
      </w:r>
    </w:p>
    <w:p w:rsidR="0031695E" w:rsidRDefault="0031695E" w:rsidP="00E82297">
      <w:pPr>
        <w:spacing w:before="240"/>
      </w:pPr>
      <w:r>
        <w:br w:type="page"/>
      </w:r>
    </w:p>
    <w:p w:rsidR="00E82297" w:rsidRPr="00084EB0" w:rsidRDefault="000658B9" w:rsidP="00553A91">
      <w:pPr>
        <w:pStyle w:val="pytkoniunkt"/>
      </w:pPr>
      <w:r w:rsidRPr="000658B9">
        <w:rPr>
          <w:noProof/>
          <w:lang w:eastAsia="pl-PL"/>
        </w:rPr>
        <w:lastRenderedPageBreak/>
        <w:drawing>
          <wp:anchor distT="0" distB="180340" distL="114300" distR="114300" simplePos="0" relativeHeight="253150720" behindDoc="0" locked="0" layoutInCell="1" allowOverlap="1">
            <wp:simplePos x="0" y="0"/>
            <wp:positionH relativeFrom="margin">
              <wp:align>center</wp:align>
            </wp:positionH>
            <wp:positionV relativeFrom="paragraph">
              <wp:posOffset>295275</wp:posOffset>
            </wp:positionV>
            <wp:extent cx="5040000" cy="3106800"/>
            <wp:effectExtent l="0" t="0" r="8255" b="0"/>
            <wp:wrapTopAndBottom/>
            <wp:docPr id="27" name="Obraz 27" descr="Pięć wykresów dziesięciokolumnowych (bariery ograniczające skalę inwestycji) dla  sekcji PKD – na osi poziomej. Oś pionowa w zakresie od 0 do 80%.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40000" cy="310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2297" w:rsidRPr="00084EB0">
        <w:t xml:space="preserve">Pyt. 6. </w:t>
      </w:r>
      <w:r w:rsidR="00974258" w:rsidRPr="00074B86">
        <w:t>Które z poniższych barier w największym stopniu wpływają na skalę inwestycji Państwa firmy w bieżącym roku?</w:t>
      </w:r>
    </w:p>
    <w:p w:rsidR="0092435B" w:rsidRDefault="00974258" w:rsidP="0092435B">
      <w:pPr>
        <w:pStyle w:val="tekst"/>
      </w:pPr>
      <w:r w:rsidRPr="00074B86">
        <w:t xml:space="preserve">Przedsiębiorcy w większości badanych rodzajów działalności za czynniki mające największy wpływ na ograniczenie skali inwestycji w ich firmach uznali wysoką inflację. Dotyczy to m.in. </w:t>
      </w:r>
      <w:r>
        <w:t>70,3</w:t>
      </w:r>
      <w:r w:rsidRPr="00074B86">
        <w:t xml:space="preserve">% jednostek handlu detalicznego, </w:t>
      </w:r>
      <w:r>
        <w:t>54,1</w:t>
      </w:r>
      <w:r w:rsidRPr="00074B86">
        <w:t xml:space="preserve">% firm </w:t>
      </w:r>
      <w:r>
        <w:t>usługowych</w:t>
      </w:r>
      <w:r w:rsidRPr="00074B86">
        <w:t xml:space="preserve"> i </w:t>
      </w:r>
      <w:r>
        <w:t>51,5</w:t>
      </w:r>
      <w:r w:rsidRPr="00074B86">
        <w:t xml:space="preserve">% podmiotów </w:t>
      </w:r>
      <w:r>
        <w:t>budowlanych</w:t>
      </w:r>
      <w:r w:rsidRPr="00762D89">
        <w:t xml:space="preserve">. Natomiast na barierę wysokich kosztów realizacji nakładów wskazuje 57,9% podmiotów handlu detalicznego oraz </w:t>
      </w:r>
      <w:r>
        <w:t>53,8</w:t>
      </w:r>
      <w:r w:rsidRPr="00762D89">
        <w:t xml:space="preserve">% </w:t>
      </w:r>
      <w:r>
        <w:t>przetwórstwa przemysłowego</w:t>
      </w:r>
      <w:r w:rsidRPr="00074B86">
        <w:t xml:space="preserve">. Przedsiębiorcy zwracają ponadto uwagę na niepewną sytuację makroekonomiczną (najczęściej w handlu hurtowym – </w:t>
      </w:r>
      <w:r>
        <w:t>36,9</w:t>
      </w:r>
      <w:r w:rsidRPr="00074B86">
        <w:t>% odpowiedzi, w przetwórstwie przemysłowym</w:t>
      </w:r>
      <w:r>
        <w:t xml:space="preserve"> </w:t>
      </w:r>
      <w:r w:rsidRPr="00074B86">
        <w:t xml:space="preserve">– </w:t>
      </w:r>
      <w:r>
        <w:t>33,9</w:t>
      </w:r>
      <w:r w:rsidRPr="00074B86">
        <w:t>%</w:t>
      </w:r>
      <w:r>
        <w:t xml:space="preserve"> i w</w:t>
      </w:r>
      <w:r w:rsidRPr="00074B86">
        <w:t xml:space="preserve"> budownictwie – </w:t>
      </w:r>
      <w:r>
        <w:t>32,5</w:t>
      </w:r>
      <w:r w:rsidRPr="00074B86">
        <w:t>%) oraz niejasne, niespójne i niestabilne przepisy prawne (</w:t>
      </w:r>
      <w:r>
        <w:t>33,5</w:t>
      </w:r>
      <w:r w:rsidRPr="00074B86">
        <w:t xml:space="preserve">% w handlu hurtowym, </w:t>
      </w:r>
      <w:r>
        <w:t>29,5</w:t>
      </w:r>
      <w:r w:rsidRPr="00074B86">
        <w:t xml:space="preserve">% w usługach i </w:t>
      </w:r>
      <w:r>
        <w:t>27,5</w:t>
      </w:r>
      <w:r w:rsidRPr="00074B86">
        <w:t>% w</w:t>
      </w:r>
      <w:r w:rsidRPr="00E53D58">
        <w:t xml:space="preserve"> </w:t>
      </w:r>
      <w:r w:rsidRPr="00074B86">
        <w:t>budownictwie)</w:t>
      </w:r>
      <w:r w:rsidR="0092435B" w:rsidRPr="00824C8B">
        <w:t xml:space="preserve">. </w:t>
      </w:r>
    </w:p>
    <w:p w:rsidR="00844C55" w:rsidRDefault="000658B9" w:rsidP="00844C55">
      <w:pPr>
        <w:pStyle w:val="pytkoniunkt"/>
        <w:rPr>
          <w:rFonts w:cs="FiraSans-Bold"/>
          <w:bCs/>
        </w:rPr>
      </w:pPr>
      <w:r w:rsidRPr="000658B9">
        <w:rPr>
          <w:noProof/>
          <w:lang w:eastAsia="pl-PL"/>
        </w:rPr>
        <w:drawing>
          <wp:anchor distT="0" distB="180340" distL="114300" distR="114300" simplePos="0" relativeHeight="253151744" behindDoc="0" locked="0" layoutInCell="1" allowOverlap="1">
            <wp:simplePos x="0" y="0"/>
            <wp:positionH relativeFrom="margin">
              <wp:align>center</wp:align>
            </wp:positionH>
            <wp:positionV relativeFrom="paragraph">
              <wp:posOffset>637540</wp:posOffset>
            </wp:positionV>
            <wp:extent cx="5047200" cy="1875600"/>
            <wp:effectExtent l="0" t="0" r="1270" b="0"/>
            <wp:wrapTopAndBottom/>
            <wp:docPr id="29" name="Obraz 29" descr="Wykres kolumnowy strukturalny (100%), dla 5 sekcji PKD (kolumny) i wpływu zmian w sytuacji firmy i otoczenia rynkowego na skłonność do podejmowania decyzji o inwestowaniu.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47200" cy="187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4C55" w:rsidRPr="00074B86">
        <w:rPr>
          <w:rFonts w:cs="FiraSans-Bold"/>
          <w:bCs/>
        </w:rPr>
        <w:t xml:space="preserve">Pyt. 7. Jak bieżące zmiany sytuacji Państwa firmy oraz otoczenia rynkowego wpływają na skłonność do podejmowania </w:t>
      </w:r>
      <w:r w:rsidR="00844C55" w:rsidRPr="00074B86">
        <w:rPr>
          <w:rFonts w:cs="FiraSans-Bold"/>
          <w:bCs/>
        </w:rPr>
        <w:br/>
        <w:t>inwestycji?</w:t>
      </w:r>
    </w:p>
    <w:p w:rsidR="000658B9" w:rsidRDefault="00844C55" w:rsidP="000658B9">
      <w:pPr>
        <w:pStyle w:val="tekst"/>
      </w:pPr>
      <w:r w:rsidRPr="00074B86">
        <w:t xml:space="preserve">Zdaniem większości przedsiębiorców bieżące zmiany sytuacji ich firmy oraz zmiany otoczenia rynkowego nie wpływają na podejmowanie przez nich decyzji inwestycyjnych. Na neutralny wpływ na ich decyzję wskazało m.in. </w:t>
      </w:r>
      <w:r>
        <w:t>68,5</w:t>
      </w:r>
      <w:r w:rsidRPr="00074B86">
        <w:t xml:space="preserve">% podmiotów </w:t>
      </w:r>
      <w:r>
        <w:t>usługowych</w:t>
      </w:r>
      <w:r w:rsidRPr="00074B86">
        <w:t xml:space="preserve"> oraz </w:t>
      </w:r>
      <w:r>
        <w:t>68,3</w:t>
      </w:r>
      <w:r w:rsidRPr="00074B86">
        <w:t xml:space="preserve">% firm </w:t>
      </w:r>
      <w:r>
        <w:t>handlu detalicznego</w:t>
      </w:r>
      <w:r w:rsidRPr="00074B86">
        <w:t xml:space="preserve">. Negatywny wpływ na skłonność do podejmowania inwestycji sygnalizowali m.in. przedsiębiorcy z przetwórstwa przemysłowego </w:t>
      </w:r>
      <w:r>
        <w:t xml:space="preserve">(34,5%) </w:t>
      </w:r>
      <w:r w:rsidRPr="00074B86">
        <w:t>oraz prowadzący działalność w handlu hurtowym (</w:t>
      </w:r>
      <w:r>
        <w:t>34</w:t>
      </w:r>
      <w:r w:rsidRPr="00074B86">
        <w:t>,0%).</w:t>
      </w:r>
    </w:p>
    <w:p w:rsidR="005776B2" w:rsidRPr="005776B2" w:rsidRDefault="00817950" w:rsidP="004E2C29">
      <w:pPr>
        <w:pStyle w:val="tekst"/>
        <w:spacing w:before="600"/>
        <w:sectPr w:rsidR="005776B2" w:rsidRPr="005776B2" w:rsidSect="00EE160C">
          <w:footerReference w:type="default" r:id="rId35"/>
          <w:headerReference w:type="first" r:id="rId36"/>
          <w:pgSz w:w="11906" w:h="16838"/>
          <w:pgMar w:top="720" w:right="707" w:bottom="720" w:left="720" w:header="283" w:footer="283" w:gutter="0"/>
          <w:cols w:space="708"/>
          <w:titlePg/>
          <w:docGrid w:linePitch="360"/>
        </w:sectPr>
      </w:pPr>
      <w:r w:rsidRPr="00782B6E">
        <w:rPr>
          <w:bCs/>
          <w:szCs w:val="19"/>
        </w:rPr>
        <w:t xml:space="preserve">Więcej informacji </w:t>
      </w:r>
      <w:r w:rsidRPr="00782B6E">
        <w:rPr>
          <w:szCs w:val="19"/>
        </w:rPr>
        <w:t xml:space="preserve">dotyczących wyników badań koniunktury gospodarczej </w:t>
      </w:r>
      <w:r w:rsidRPr="00782B6E">
        <w:rPr>
          <w:bCs/>
          <w:szCs w:val="19"/>
        </w:rPr>
        <w:t xml:space="preserve">można znaleźć na stronie Urzędu Statystycznego w Zielonej Górze </w:t>
      </w:r>
      <w:hyperlink r:id="rId37" w:tooltip="*" w:history="1">
        <w:r w:rsidRPr="006F1F76">
          <w:rPr>
            <w:rStyle w:val="Hipercze"/>
            <w:color w:val="001D77"/>
            <w:szCs w:val="19"/>
          </w:rPr>
          <w:t>https://zielonagora.stat.gov.pl/osrodki/osrodek-badan-koniunktury/obk-dane/</w:t>
        </w:r>
      </w:hyperlink>
    </w:p>
    <w:tbl>
      <w:tblPr>
        <w:tblW w:w="0" w:type="auto"/>
        <w:tblBorders>
          <w:insideV w:val="single" w:sz="4" w:space="0" w:color="auto"/>
        </w:tblBorders>
        <w:tblLayout w:type="fixed"/>
        <w:tblCellMar>
          <w:top w:w="6" w:type="dxa"/>
          <w:left w:w="17" w:type="dxa"/>
          <w:bottom w:w="6" w:type="dxa"/>
          <w:right w:w="0" w:type="dxa"/>
        </w:tblCellMar>
        <w:tblLook w:val="0020" w:firstRow="1" w:lastRow="0" w:firstColumn="0" w:lastColumn="0" w:noHBand="0" w:noVBand="0"/>
        <w:tblCaption w:val="accessible"/>
        <w:tblDescription w:val="Tablica zawiera wybrane informacje o województwie wielkopolskim w zakresie tematyki ujętej w niniejszym komunikacie. Zestawienie prezentuje dane dla kolejnych miesięcy 2022 i 2023 r."/>
      </w:tblPr>
      <w:tblGrid>
        <w:gridCol w:w="4253"/>
        <w:gridCol w:w="142"/>
        <w:gridCol w:w="891"/>
        <w:gridCol w:w="892"/>
        <w:gridCol w:w="892"/>
        <w:gridCol w:w="892"/>
        <w:gridCol w:w="892"/>
        <w:gridCol w:w="892"/>
        <w:gridCol w:w="891"/>
        <w:gridCol w:w="892"/>
        <w:gridCol w:w="892"/>
        <w:gridCol w:w="892"/>
        <w:gridCol w:w="892"/>
        <w:gridCol w:w="892"/>
      </w:tblGrid>
      <w:tr w:rsidR="00EC7894" w:rsidRPr="00E87892" w:rsidTr="00A524FD">
        <w:trPr>
          <w:tblHeader/>
        </w:trPr>
        <w:tc>
          <w:tcPr>
            <w:tcW w:w="15097" w:type="dxa"/>
            <w:gridSpan w:val="14"/>
            <w:tcBorders>
              <w:top w:val="nil"/>
              <w:left w:val="nil"/>
              <w:bottom w:val="nil"/>
              <w:right w:val="nil"/>
            </w:tcBorders>
            <w:shd w:val="clear" w:color="auto" w:fill="auto"/>
            <w:vAlign w:val="center"/>
          </w:tcPr>
          <w:p w:rsidR="00465C71" w:rsidRPr="00FD2525" w:rsidRDefault="00465C71" w:rsidP="000D6AF8">
            <w:pPr>
              <w:pStyle w:val="tyttab"/>
            </w:pPr>
            <w:bookmarkStart w:id="46" w:name="_Toc120085901"/>
            <w:bookmarkStart w:id="47" w:name="OLE_LINK3"/>
            <w:r w:rsidRPr="00FD2525">
              <w:lastRenderedPageBreak/>
              <w:t>WYBRANE DANE O WOJEWÓDZTWIE WIELKOPOLSKIM</w:t>
            </w:r>
            <w:bookmarkEnd w:id="46"/>
          </w:p>
        </w:tc>
      </w:tr>
      <w:tr w:rsidR="00085097" w:rsidRPr="00E87892" w:rsidTr="00A524FD">
        <w:trPr>
          <w:trHeight w:val="20"/>
          <w:tblHeader/>
        </w:trPr>
        <w:tc>
          <w:tcPr>
            <w:tcW w:w="4395" w:type="dxa"/>
            <w:gridSpan w:val="2"/>
            <w:tcBorders>
              <w:top w:val="nil"/>
              <w:left w:val="nil"/>
              <w:bottom w:val="single" w:sz="12" w:space="0" w:color="522398"/>
              <w:right w:val="single" w:sz="4" w:space="0" w:color="522398"/>
            </w:tcBorders>
            <w:shd w:val="clear" w:color="auto" w:fill="auto"/>
            <w:vAlign w:val="center"/>
          </w:tcPr>
          <w:p w:rsidR="00085097" w:rsidRPr="00754D58" w:rsidRDefault="00085097" w:rsidP="00085097">
            <w:pPr>
              <w:pStyle w:val="glowka"/>
              <w:spacing w:before="0" w:after="0"/>
              <w:rPr>
                <w:rFonts w:ascii="Fira Sans" w:hAnsi="Fira Sans"/>
              </w:rPr>
            </w:pPr>
            <w:r w:rsidRPr="00754D58">
              <w:rPr>
                <w:rFonts w:ascii="Fira Sans" w:hAnsi="Fira Sans"/>
              </w:rPr>
              <w:t>WYSZCZEGÓLNIENIE</w:t>
            </w:r>
          </w:p>
          <w:p w:rsidR="00085097" w:rsidRPr="00754D58" w:rsidRDefault="00085097" w:rsidP="007E6164">
            <w:pPr>
              <w:pStyle w:val="glowka"/>
              <w:spacing w:before="0" w:after="0"/>
              <w:rPr>
                <w:rFonts w:ascii="Fira Sans" w:hAnsi="Fira Sans"/>
              </w:rPr>
            </w:pPr>
            <w:r w:rsidRPr="00754D58">
              <w:rPr>
                <w:rFonts w:ascii="Fira Sans" w:hAnsi="Fira Sans"/>
              </w:rPr>
              <w:t xml:space="preserve">A – </w:t>
            </w:r>
            <w:r w:rsidR="007E6164">
              <w:rPr>
                <w:rFonts w:ascii="Fira Sans" w:hAnsi="Fira Sans"/>
              </w:rPr>
              <w:t xml:space="preserve">2022 </w:t>
            </w:r>
            <w:r w:rsidR="00565236">
              <w:rPr>
                <w:rFonts w:ascii="Fira Sans" w:hAnsi="Fira Sans"/>
              </w:rPr>
              <w:t>r.</w:t>
            </w:r>
            <w:r>
              <w:rPr>
                <w:rFonts w:ascii="Fira Sans" w:hAnsi="Fira Sans"/>
              </w:rPr>
              <w:t xml:space="preserve">, </w:t>
            </w:r>
            <w:r w:rsidRPr="00754D58">
              <w:rPr>
                <w:rFonts w:ascii="Fira Sans" w:hAnsi="Fira Sans"/>
              </w:rPr>
              <w:t xml:space="preserve">B – </w:t>
            </w:r>
            <w:r w:rsidR="00545B69">
              <w:rPr>
                <w:rFonts w:ascii="Fira Sans" w:hAnsi="Fira Sans"/>
              </w:rPr>
              <w:t>202</w:t>
            </w:r>
            <w:r w:rsidR="00807582">
              <w:rPr>
                <w:rFonts w:ascii="Fira Sans" w:hAnsi="Fira Sans"/>
              </w:rPr>
              <w:t>3</w:t>
            </w:r>
            <w:r w:rsidR="00545B69">
              <w:rPr>
                <w:rFonts w:ascii="Fira Sans" w:hAnsi="Fira Sans"/>
              </w:rPr>
              <w:t xml:space="preserve"> </w:t>
            </w:r>
            <w:r w:rsidR="0043190B">
              <w:rPr>
                <w:rFonts w:ascii="Fira Sans" w:hAnsi="Fira Sans"/>
              </w:rPr>
              <w:t>r.</w:t>
            </w:r>
          </w:p>
        </w:tc>
        <w:tc>
          <w:tcPr>
            <w:tcW w:w="891" w:type="dxa"/>
            <w:tcBorders>
              <w:top w:val="nil"/>
              <w:left w:val="single" w:sz="4" w:space="0" w:color="522398"/>
              <w:bottom w:val="single" w:sz="12" w:space="0" w:color="522398"/>
              <w:right w:val="single" w:sz="4" w:space="0" w:color="522398"/>
            </w:tcBorders>
            <w:shd w:val="clear" w:color="auto" w:fill="auto"/>
            <w:vAlign w:val="center"/>
          </w:tcPr>
          <w:p w:rsidR="00085097" w:rsidRDefault="00085097" w:rsidP="00F05F55">
            <w:pPr>
              <w:pStyle w:val="glowka"/>
            </w:pPr>
            <w:r>
              <w:t>01</w:t>
            </w:r>
          </w:p>
        </w:tc>
        <w:tc>
          <w:tcPr>
            <w:tcW w:w="892" w:type="dxa"/>
            <w:tcBorders>
              <w:top w:val="nil"/>
              <w:left w:val="single" w:sz="4" w:space="0" w:color="522398"/>
              <w:bottom w:val="single" w:sz="12" w:space="0" w:color="522398"/>
              <w:right w:val="single" w:sz="4" w:space="0" w:color="522398"/>
            </w:tcBorders>
            <w:shd w:val="clear" w:color="auto" w:fill="auto"/>
            <w:vAlign w:val="center"/>
          </w:tcPr>
          <w:p w:rsidR="00085097" w:rsidRDefault="00085097" w:rsidP="00F05F55">
            <w:pPr>
              <w:pStyle w:val="glowka"/>
            </w:pPr>
            <w:r>
              <w:t>02</w:t>
            </w:r>
          </w:p>
        </w:tc>
        <w:tc>
          <w:tcPr>
            <w:tcW w:w="892" w:type="dxa"/>
            <w:tcBorders>
              <w:top w:val="nil"/>
              <w:left w:val="single" w:sz="4" w:space="0" w:color="522398"/>
              <w:bottom w:val="single" w:sz="12" w:space="0" w:color="522398"/>
              <w:right w:val="single" w:sz="4" w:space="0" w:color="522398"/>
            </w:tcBorders>
            <w:shd w:val="clear" w:color="auto" w:fill="auto"/>
            <w:vAlign w:val="center"/>
          </w:tcPr>
          <w:p w:rsidR="00085097" w:rsidRDefault="00085097" w:rsidP="00F05F55">
            <w:pPr>
              <w:pStyle w:val="glowka"/>
            </w:pPr>
            <w:r>
              <w:t>03</w:t>
            </w:r>
          </w:p>
        </w:tc>
        <w:tc>
          <w:tcPr>
            <w:tcW w:w="892" w:type="dxa"/>
            <w:tcBorders>
              <w:top w:val="nil"/>
              <w:left w:val="single" w:sz="4" w:space="0" w:color="522398"/>
              <w:bottom w:val="single" w:sz="12" w:space="0" w:color="522398"/>
              <w:right w:val="single" w:sz="4" w:space="0" w:color="522398"/>
            </w:tcBorders>
            <w:shd w:val="clear" w:color="auto" w:fill="auto"/>
            <w:vAlign w:val="center"/>
          </w:tcPr>
          <w:p w:rsidR="00085097" w:rsidRDefault="00085097" w:rsidP="00F05F55">
            <w:pPr>
              <w:pStyle w:val="glowka"/>
            </w:pPr>
            <w:r>
              <w:t>04</w:t>
            </w:r>
          </w:p>
        </w:tc>
        <w:tc>
          <w:tcPr>
            <w:tcW w:w="892" w:type="dxa"/>
            <w:tcBorders>
              <w:top w:val="nil"/>
              <w:left w:val="single" w:sz="4" w:space="0" w:color="522398"/>
              <w:bottom w:val="single" w:sz="12" w:space="0" w:color="522398"/>
              <w:right w:val="single" w:sz="4" w:space="0" w:color="522398"/>
            </w:tcBorders>
            <w:shd w:val="clear" w:color="auto" w:fill="auto"/>
            <w:vAlign w:val="center"/>
          </w:tcPr>
          <w:p w:rsidR="00085097" w:rsidRDefault="00085097" w:rsidP="00F05F55">
            <w:pPr>
              <w:pStyle w:val="glowka"/>
            </w:pPr>
            <w:r>
              <w:t>05</w:t>
            </w:r>
          </w:p>
        </w:tc>
        <w:tc>
          <w:tcPr>
            <w:tcW w:w="892" w:type="dxa"/>
            <w:tcBorders>
              <w:top w:val="nil"/>
              <w:left w:val="single" w:sz="4" w:space="0" w:color="522398"/>
              <w:bottom w:val="single" w:sz="12" w:space="0" w:color="522398"/>
              <w:right w:val="single" w:sz="4" w:space="0" w:color="522398"/>
            </w:tcBorders>
            <w:shd w:val="clear" w:color="auto" w:fill="auto"/>
            <w:vAlign w:val="center"/>
          </w:tcPr>
          <w:p w:rsidR="00085097" w:rsidRDefault="00085097" w:rsidP="00F05F55">
            <w:pPr>
              <w:pStyle w:val="glowka"/>
            </w:pPr>
            <w:r>
              <w:t>06</w:t>
            </w:r>
          </w:p>
        </w:tc>
        <w:tc>
          <w:tcPr>
            <w:tcW w:w="891" w:type="dxa"/>
            <w:tcBorders>
              <w:top w:val="nil"/>
              <w:left w:val="single" w:sz="4" w:space="0" w:color="522398"/>
              <w:bottom w:val="single" w:sz="12" w:space="0" w:color="522398"/>
              <w:right w:val="single" w:sz="4" w:space="0" w:color="522398"/>
            </w:tcBorders>
            <w:shd w:val="clear" w:color="auto" w:fill="auto"/>
            <w:vAlign w:val="center"/>
          </w:tcPr>
          <w:p w:rsidR="00085097" w:rsidRDefault="00085097" w:rsidP="00F05F55">
            <w:pPr>
              <w:pStyle w:val="glowka"/>
            </w:pPr>
            <w:r>
              <w:t>07</w:t>
            </w:r>
          </w:p>
        </w:tc>
        <w:tc>
          <w:tcPr>
            <w:tcW w:w="892" w:type="dxa"/>
            <w:tcBorders>
              <w:top w:val="nil"/>
              <w:left w:val="single" w:sz="4" w:space="0" w:color="522398"/>
              <w:bottom w:val="single" w:sz="12" w:space="0" w:color="522398"/>
              <w:right w:val="single" w:sz="4" w:space="0" w:color="522398"/>
            </w:tcBorders>
            <w:shd w:val="clear" w:color="auto" w:fill="auto"/>
            <w:vAlign w:val="center"/>
          </w:tcPr>
          <w:p w:rsidR="00085097" w:rsidRDefault="00085097" w:rsidP="00F05F55">
            <w:pPr>
              <w:pStyle w:val="glowka"/>
            </w:pPr>
            <w:r>
              <w:t>08</w:t>
            </w:r>
          </w:p>
        </w:tc>
        <w:tc>
          <w:tcPr>
            <w:tcW w:w="892" w:type="dxa"/>
            <w:tcBorders>
              <w:top w:val="nil"/>
              <w:left w:val="single" w:sz="4" w:space="0" w:color="522398"/>
              <w:bottom w:val="single" w:sz="12" w:space="0" w:color="522398"/>
              <w:right w:val="single" w:sz="4" w:space="0" w:color="522398"/>
            </w:tcBorders>
            <w:shd w:val="clear" w:color="auto" w:fill="auto"/>
            <w:vAlign w:val="center"/>
          </w:tcPr>
          <w:p w:rsidR="00085097" w:rsidRDefault="00085097" w:rsidP="00F05F55">
            <w:pPr>
              <w:pStyle w:val="glowka"/>
            </w:pPr>
            <w:r>
              <w:t>09</w:t>
            </w:r>
          </w:p>
        </w:tc>
        <w:tc>
          <w:tcPr>
            <w:tcW w:w="892" w:type="dxa"/>
            <w:tcBorders>
              <w:top w:val="nil"/>
              <w:left w:val="single" w:sz="4" w:space="0" w:color="522398"/>
              <w:bottom w:val="single" w:sz="12" w:space="0" w:color="522398"/>
              <w:right w:val="single" w:sz="4" w:space="0" w:color="522398"/>
            </w:tcBorders>
            <w:shd w:val="clear" w:color="auto" w:fill="DCD3EA"/>
            <w:vAlign w:val="center"/>
          </w:tcPr>
          <w:p w:rsidR="00085097" w:rsidRDefault="00085097" w:rsidP="00F05F55">
            <w:pPr>
              <w:pStyle w:val="glowka"/>
            </w:pPr>
            <w:r>
              <w:t>10</w:t>
            </w:r>
          </w:p>
        </w:tc>
        <w:tc>
          <w:tcPr>
            <w:tcW w:w="892" w:type="dxa"/>
            <w:tcBorders>
              <w:top w:val="nil"/>
              <w:left w:val="single" w:sz="4" w:space="0" w:color="522398"/>
              <w:bottom w:val="single" w:sz="12" w:space="0" w:color="522398"/>
              <w:right w:val="single" w:sz="4" w:space="0" w:color="522398"/>
            </w:tcBorders>
            <w:shd w:val="clear" w:color="auto" w:fill="auto"/>
            <w:vAlign w:val="center"/>
          </w:tcPr>
          <w:p w:rsidR="00085097" w:rsidRDefault="00085097" w:rsidP="00F05F55">
            <w:pPr>
              <w:pStyle w:val="glowka"/>
            </w:pPr>
            <w:r>
              <w:t>11</w:t>
            </w:r>
          </w:p>
        </w:tc>
        <w:tc>
          <w:tcPr>
            <w:tcW w:w="892" w:type="dxa"/>
            <w:tcBorders>
              <w:top w:val="nil"/>
              <w:left w:val="single" w:sz="4" w:space="0" w:color="522398"/>
              <w:bottom w:val="single" w:sz="12" w:space="0" w:color="522398"/>
              <w:right w:val="nil"/>
            </w:tcBorders>
            <w:shd w:val="clear" w:color="auto" w:fill="auto"/>
            <w:vAlign w:val="center"/>
          </w:tcPr>
          <w:p w:rsidR="00085097" w:rsidRDefault="00085097" w:rsidP="00F05F55">
            <w:pPr>
              <w:pStyle w:val="glowka"/>
            </w:pPr>
            <w:r>
              <w:t>12</w:t>
            </w:r>
          </w:p>
        </w:tc>
      </w:tr>
      <w:tr w:rsidR="00EC7894" w:rsidRPr="00E87892" w:rsidTr="00A524FD">
        <w:trPr>
          <w:trHeight w:hRule="exact" w:val="116"/>
        </w:trPr>
        <w:tc>
          <w:tcPr>
            <w:tcW w:w="4253" w:type="dxa"/>
            <w:tcBorders>
              <w:top w:val="single" w:sz="12" w:space="0" w:color="522398"/>
              <w:left w:val="nil"/>
              <w:bottom w:val="nil"/>
              <w:right w:val="nil"/>
            </w:tcBorders>
            <w:shd w:val="clear" w:color="auto" w:fill="auto"/>
            <w:vAlign w:val="center"/>
          </w:tcPr>
          <w:p w:rsidR="00EC7894" w:rsidRPr="00754D58" w:rsidRDefault="00EC7894" w:rsidP="00F55C8A">
            <w:pPr>
              <w:pStyle w:val="g1"/>
              <w:rPr>
                <w:rStyle w:val="StylboczekCzarnyZnak"/>
              </w:rPr>
            </w:pPr>
          </w:p>
        </w:tc>
        <w:tc>
          <w:tcPr>
            <w:tcW w:w="142" w:type="dxa"/>
            <w:tcBorders>
              <w:top w:val="single" w:sz="12" w:space="0" w:color="522398"/>
              <w:left w:val="nil"/>
              <w:bottom w:val="nil"/>
              <w:right w:val="single" w:sz="4" w:space="0" w:color="522398"/>
            </w:tcBorders>
            <w:shd w:val="clear" w:color="auto" w:fill="auto"/>
            <w:vAlign w:val="center"/>
          </w:tcPr>
          <w:p w:rsidR="00EC7894" w:rsidRPr="00754D58" w:rsidRDefault="00EC7894" w:rsidP="00DD668A">
            <w:pPr>
              <w:pStyle w:val="a"/>
              <w:rPr>
                <w:rFonts w:ascii="Fira Sans" w:hAnsi="Fira Sans"/>
              </w:rPr>
            </w:pPr>
          </w:p>
        </w:tc>
        <w:tc>
          <w:tcPr>
            <w:tcW w:w="891"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892"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892"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892"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892"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892" w:type="dxa"/>
            <w:tcBorders>
              <w:top w:val="single" w:sz="12" w:space="0" w:color="522398"/>
              <w:left w:val="single" w:sz="4" w:space="0" w:color="522398"/>
              <w:bottom w:val="nil"/>
              <w:right w:val="single" w:sz="4" w:space="0" w:color="522398"/>
            </w:tcBorders>
            <w:shd w:val="clear" w:color="auto" w:fill="auto"/>
            <w:vAlign w:val="center"/>
          </w:tcPr>
          <w:p w:rsidR="00EC7894" w:rsidRPr="00E30FB2" w:rsidRDefault="00EC7894" w:rsidP="00375FC9">
            <w:pPr>
              <w:pStyle w:val="TableText"/>
            </w:pPr>
          </w:p>
        </w:tc>
        <w:tc>
          <w:tcPr>
            <w:tcW w:w="891"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892"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892"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892" w:type="dxa"/>
            <w:tcBorders>
              <w:top w:val="single" w:sz="12" w:space="0" w:color="522398"/>
              <w:left w:val="single" w:sz="4" w:space="0" w:color="522398"/>
              <w:bottom w:val="nil"/>
              <w:right w:val="single" w:sz="4" w:space="0" w:color="522398"/>
            </w:tcBorders>
            <w:shd w:val="clear" w:color="auto" w:fill="DCD3EA"/>
            <w:vAlign w:val="center"/>
          </w:tcPr>
          <w:p w:rsidR="00EC7894" w:rsidRPr="00754D58" w:rsidRDefault="00EC7894" w:rsidP="00375FC9">
            <w:pPr>
              <w:pStyle w:val="TableText"/>
            </w:pPr>
          </w:p>
        </w:tc>
        <w:tc>
          <w:tcPr>
            <w:tcW w:w="892"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892" w:type="dxa"/>
            <w:tcBorders>
              <w:top w:val="single" w:sz="12" w:space="0" w:color="522398"/>
              <w:left w:val="single" w:sz="4" w:space="0" w:color="522398"/>
              <w:bottom w:val="nil"/>
              <w:right w:val="nil"/>
            </w:tcBorders>
            <w:shd w:val="clear" w:color="auto" w:fill="auto"/>
            <w:vAlign w:val="center"/>
          </w:tcPr>
          <w:p w:rsidR="00EC7894" w:rsidRPr="00754D58" w:rsidRDefault="00EC7894" w:rsidP="00375FC9">
            <w:pPr>
              <w:pStyle w:val="TableText"/>
            </w:pPr>
          </w:p>
        </w:tc>
      </w:tr>
      <w:tr w:rsidR="005E1DD3" w:rsidRPr="00E87892" w:rsidTr="00A524FD">
        <w:trPr>
          <w:trHeight w:val="40"/>
        </w:trPr>
        <w:tc>
          <w:tcPr>
            <w:tcW w:w="4253" w:type="dxa"/>
            <w:tcBorders>
              <w:top w:val="nil"/>
              <w:left w:val="nil"/>
              <w:bottom w:val="single" w:sz="4" w:space="0" w:color="522398"/>
              <w:right w:val="nil"/>
            </w:tcBorders>
            <w:shd w:val="clear" w:color="auto" w:fill="auto"/>
            <w:vAlign w:val="center"/>
          </w:tcPr>
          <w:p w:rsidR="00465C71" w:rsidRPr="00095966" w:rsidRDefault="00465C71" w:rsidP="002B57E2">
            <w:pPr>
              <w:pStyle w:val="g1"/>
            </w:pPr>
            <w:r w:rsidRPr="00611DF8">
              <w:rPr>
                <w:rStyle w:val="StylboczekCzarnyZnak"/>
                <w:color w:val="auto"/>
              </w:rPr>
              <w:t>Przeciętne</w:t>
            </w:r>
            <w:r w:rsidRPr="00095966">
              <w:rPr>
                <w:rStyle w:val="StylboczekCzarnyZnak"/>
                <w:color w:val="auto"/>
              </w:rPr>
              <w:t xml:space="preserve"> zatrudnienie w sektorze przedsiębiorstw</w:t>
            </w:r>
            <w:r w:rsidRPr="00095966">
              <w:rPr>
                <w:rStyle w:val="StylboczekCzarnyZnak"/>
                <w:color w:val="auto"/>
                <w:vertAlign w:val="superscript"/>
              </w:rPr>
              <w:t xml:space="preserve"> a</w:t>
            </w:r>
          </w:p>
        </w:tc>
        <w:tc>
          <w:tcPr>
            <w:tcW w:w="142" w:type="dxa"/>
            <w:tcBorders>
              <w:top w:val="nil"/>
              <w:left w:val="nil"/>
              <w:bottom w:val="single" w:sz="4" w:space="0" w:color="522398"/>
              <w:right w:val="single" w:sz="4" w:space="0" w:color="522398"/>
            </w:tcBorders>
            <w:shd w:val="clear" w:color="auto" w:fill="auto"/>
            <w:vAlign w:val="center"/>
          </w:tcPr>
          <w:p w:rsidR="00465C71" w:rsidRPr="00754D58" w:rsidRDefault="00465C71" w:rsidP="00DD668A">
            <w:pPr>
              <w:pStyle w:val="a"/>
              <w:rPr>
                <w:rFonts w:ascii="Fira Sans" w:hAnsi="Fira Sans"/>
              </w:rPr>
            </w:pPr>
          </w:p>
        </w:tc>
        <w:tc>
          <w:tcPr>
            <w:tcW w:w="891"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597F05">
            <w:pPr>
              <w:pStyle w:val="TableText"/>
            </w:pPr>
          </w:p>
        </w:tc>
        <w:tc>
          <w:tcPr>
            <w:tcW w:w="892"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597F05">
            <w:pPr>
              <w:pStyle w:val="TableText"/>
            </w:pPr>
          </w:p>
        </w:tc>
        <w:tc>
          <w:tcPr>
            <w:tcW w:w="892"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597F05">
            <w:pPr>
              <w:pStyle w:val="TableText"/>
            </w:pPr>
          </w:p>
        </w:tc>
        <w:tc>
          <w:tcPr>
            <w:tcW w:w="892"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597F05">
            <w:pPr>
              <w:pStyle w:val="TableText"/>
            </w:pPr>
          </w:p>
        </w:tc>
        <w:tc>
          <w:tcPr>
            <w:tcW w:w="892"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597F05">
            <w:pPr>
              <w:pStyle w:val="TableText"/>
            </w:pPr>
          </w:p>
        </w:tc>
        <w:tc>
          <w:tcPr>
            <w:tcW w:w="892" w:type="dxa"/>
            <w:tcBorders>
              <w:top w:val="nil"/>
              <w:left w:val="single" w:sz="4" w:space="0" w:color="522398"/>
              <w:bottom w:val="single" w:sz="4" w:space="0" w:color="522398"/>
              <w:right w:val="single" w:sz="4" w:space="0" w:color="522398"/>
            </w:tcBorders>
            <w:shd w:val="clear" w:color="auto" w:fill="auto"/>
            <w:vAlign w:val="center"/>
          </w:tcPr>
          <w:p w:rsidR="00465C71" w:rsidRPr="00E30FB2" w:rsidRDefault="00465C71" w:rsidP="00597F05">
            <w:pPr>
              <w:pStyle w:val="TableText"/>
            </w:pPr>
          </w:p>
        </w:tc>
        <w:tc>
          <w:tcPr>
            <w:tcW w:w="891"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597F05">
            <w:pPr>
              <w:pStyle w:val="TableText"/>
            </w:pPr>
          </w:p>
        </w:tc>
        <w:tc>
          <w:tcPr>
            <w:tcW w:w="892"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597F05">
            <w:pPr>
              <w:pStyle w:val="TableText"/>
            </w:pPr>
          </w:p>
        </w:tc>
        <w:tc>
          <w:tcPr>
            <w:tcW w:w="892"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597F05">
            <w:pPr>
              <w:pStyle w:val="TableText"/>
            </w:pPr>
          </w:p>
        </w:tc>
        <w:tc>
          <w:tcPr>
            <w:tcW w:w="892" w:type="dxa"/>
            <w:tcBorders>
              <w:top w:val="nil"/>
              <w:left w:val="single" w:sz="4" w:space="0" w:color="522398"/>
              <w:bottom w:val="single" w:sz="4" w:space="0" w:color="522398"/>
              <w:right w:val="single" w:sz="4" w:space="0" w:color="522398"/>
            </w:tcBorders>
            <w:shd w:val="clear" w:color="auto" w:fill="DCD3EA"/>
            <w:vAlign w:val="center"/>
          </w:tcPr>
          <w:p w:rsidR="00465C71" w:rsidRPr="00754D58" w:rsidRDefault="00465C71" w:rsidP="00597F05">
            <w:pPr>
              <w:pStyle w:val="TableText"/>
            </w:pPr>
          </w:p>
        </w:tc>
        <w:tc>
          <w:tcPr>
            <w:tcW w:w="892"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597F05">
            <w:pPr>
              <w:pStyle w:val="TableText"/>
            </w:pPr>
          </w:p>
        </w:tc>
        <w:tc>
          <w:tcPr>
            <w:tcW w:w="892" w:type="dxa"/>
            <w:tcBorders>
              <w:top w:val="nil"/>
              <w:left w:val="single" w:sz="4" w:space="0" w:color="522398"/>
              <w:bottom w:val="single" w:sz="4" w:space="0" w:color="522398"/>
              <w:right w:val="nil"/>
            </w:tcBorders>
            <w:shd w:val="clear" w:color="auto" w:fill="auto"/>
            <w:vAlign w:val="center"/>
          </w:tcPr>
          <w:p w:rsidR="00465C71" w:rsidRPr="00754D58" w:rsidRDefault="00465C71" w:rsidP="00597F05">
            <w:pPr>
              <w:pStyle w:val="TableText"/>
            </w:pPr>
          </w:p>
        </w:tc>
      </w:tr>
      <w:tr w:rsidR="00267E69" w:rsidRPr="00E87892" w:rsidTr="00A524FD">
        <w:trPr>
          <w:trHeight w:val="20"/>
        </w:trPr>
        <w:tc>
          <w:tcPr>
            <w:tcW w:w="4253" w:type="dxa"/>
            <w:tcBorders>
              <w:top w:val="single" w:sz="4" w:space="0" w:color="522398"/>
              <w:left w:val="nil"/>
              <w:bottom w:val="single" w:sz="4" w:space="0" w:color="522398"/>
              <w:right w:val="nil"/>
            </w:tcBorders>
            <w:shd w:val="clear" w:color="auto" w:fill="auto"/>
            <w:vAlign w:val="center"/>
          </w:tcPr>
          <w:p w:rsidR="00267E69" w:rsidRPr="00095966" w:rsidRDefault="00267E69" w:rsidP="00267E69">
            <w:pPr>
              <w:pStyle w:val="g1"/>
            </w:pPr>
            <w:r w:rsidRPr="00095966">
              <w:t>w tys. osób</w:t>
            </w:r>
            <w:r w:rsidRPr="00095966">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267E69" w:rsidRPr="00754D58" w:rsidRDefault="00267E69" w:rsidP="00267E69">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843,8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845,2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846,8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849,2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848,9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851,5</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852,5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853,3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852,7</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267E69" w:rsidRDefault="00267E69" w:rsidP="00267E69">
            <w:pPr>
              <w:pStyle w:val="TableText"/>
            </w:pPr>
            <w:r>
              <w:t>855,1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857,1</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267E69" w:rsidRDefault="00267E69" w:rsidP="00267E69">
            <w:pPr>
              <w:pStyle w:val="TableText"/>
            </w:pPr>
            <w:r>
              <w:t>857,9</w:t>
            </w:r>
          </w:p>
        </w:tc>
      </w:tr>
      <w:tr w:rsidR="00267E69" w:rsidRPr="00E87892" w:rsidTr="00A524FD">
        <w:trPr>
          <w:trHeight w:val="20"/>
        </w:trPr>
        <w:tc>
          <w:tcPr>
            <w:tcW w:w="4253" w:type="dxa"/>
            <w:tcBorders>
              <w:top w:val="single" w:sz="4" w:space="0" w:color="522398"/>
              <w:left w:val="nil"/>
              <w:bottom w:val="single" w:sz="4" w:space="0" w:color="522398"/>
              <w:right w:val="nil"/>
            </w:tcBorders>
            <w:shd w:val="clear" w:color="auto" w:fill="auto"/>
            <w:vAlign w:val="center"/>
          </w:tcPr>
          <w:p w:rsidR="00267E69" w:rsidRPr="00095966" w:rsidRDefault="00267E69" w:rsidP="00267E69">
            <w:pPr>
              <w:pStyle w:val="g2"/>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267E69" w:rsidRPr="00754D58" w:rsidRDefault="00267E69" w:rsidP="00267E69">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B87B32" w:rsidP="00267E69">
            <w:pPr>
              <w:pStyle w:val="TableText"/>
            </w:pPr>
            <w:r>
              <w:t>862,7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CD716B" w:rsidP="00267E69">
            <w:pPr>
              <w:pStyle w:val="TableText"/>
            </w:pPr>
            <w:r>
              <w:t>860,9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AA407E" w:rsidP="00267E69">
            <w:pPr>
              <w:pStyle w:val="TableText"/>
            </w:pPr>
            <w:r>
              <w:t>857,6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E047D9" w:rsidP="00267E69">
            <w:pPr>
              <w:pStyle w:val="TableText"/>
            </w:pPr>
            <w:r>
              <w:t>857,2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726A92" w:rsidP="00267E69">
            <w:pPr>
              <w:pStyle w:val="TableText"/>
            </w:pPr>
            <w:r>
              <w:t>857,9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AA1CF3" w:rsidP="00267E69">
            <w:pPr>
              <w:pStyle w:val="TableText"/>
            </w:pPr>
            <w:r>
              <w:t>858,5</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016298" w:rsidP="00267E69">
            <w:pPr>
              <w:pStyle w:val="TableText"/>
            </w:pPr>
            <w:r w:rsidRPr="00016298">
              <w:t>858,0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C76CDD" w:rsidP="00267E69">
            <w:pPr>
              <w:pStyle w:val="TableText"/>
            </w:pPr>
            <w:r>
              <w:t>856,7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E537A5" w:rsidP="00267E69">
            <w:pPr>
              <w:pStyle w:val="TableText"/>
            </w:pPr>
            <w:r>
              <w:t>854,8</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267E69" w:rsidRDefault="00A524FD" w:rsidP="00267E69">
            <w:pPr>
              <w:pStyle w:val="TableText"/>
            </w:pPr>
            <w:r>
              <w:t>855,2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267E69" w:rsidRDefault="00267E69" w:rsidP="00267E69">
            <w:pPr>
              <w:pStyle w:val="TableText"/>
            </w:pPr>
          </w:p>
        </w:tc>
      </w:tr>
      <w:tr w:rsidR="00267E69" w:rsidRPr="00E87892" w:rsidTr="00A524FD">
        <w:trPr>
          <w:trHeight w:val="20"/>
        </w:trPr>
        <w:tc>
          <w:tcPr>
            <w:tcW w:w="4253" w:type="dxa"/>
            <w:tcBorders>
              <w:top w:val="single" w:sz="4" w:space="0" w:color="522398"/>
              <w:left w:val="nil"/>
              <w:bottom w:val="single" w:sz="4" w:space="0" w:color="522398"/>
              <w:right w:val="nil"/>
            </w:tcBorders>
            <w:shd w:val="clear" w:color="auto" w:fill="auto"/>
            <w:vAlign w:val="center"/>
          </w:tcPr>
          <w:p w:rsidR="00267E69" w:rsidRPr="00095966" w:rsidRDefault="00267E69" w:rsidP="00267E69">
            <w:pPr>
              <w:pStyle w:val="g3"/>
            </w:pPr>
            <w:r w:rsidRPr="00095966">
              <w:t xml:space="preserve">poprzedni miesiąc=100 </w:t>
            </w:r>
            <w:r w:rsidRPr="00095966">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267E69" w:rsidRPr="00754D58" w:rsidRDefault="00267E69" w:rsidP="00267E69">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101,6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100,2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100,2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100,3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100,0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100,3</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100,1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100,1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99,9</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267E69" w:rsidRDefault="00267E69" w:rsidP="00267E69">
            <w:pPr>
              <w:pStyle w:val="TableText"/>
            </w:pPr>
            <w:r>
              <w:t>100,3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100,2</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267E69" w:rsidRDefault="00267E69" w:rsidP="00267E69">
            <w:pPr>
              <w:pStyle w:val="TableText"/>
            </w:pPr>
            <w:r>
              <w:t>100,1</w:t>
            </w:r>
          </w:p>
        </w:tc>
      </w:tr>
      <w:tr w:rsidR="00267E69" w:rsidRPr="00E87892" w:rsidTr="00A524FD">
        <w:trPr>
          <w:trHeight w:val="20"/>
        </w:trPr>
        <w:tc>
          <w:tcPr>
            <w:tcW w:w="4253" w:type="dxa"/>
            <w:tcBorders>
              <w:top w:val="single" w:sz="4" w:space="0" w:color="522398"/>
              <w:left w:val="nil"/>
              <w:bottom w:val="single" w:sz="4" w:space="0" w:color="522398"/>
              <w:right w:val="nil"/>
            </w:tcBorders>
            <w:shd w:val="clear" w:color="auto" w:fill="auto"/>
            <w:vAlign w:val="center"/>
          </w:tcPr>
          <w:p w:rsidR="00267E69" w:rsidRPr="00095966" w:rsidRDefault="00267E69" w:rsidP="00267E69">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267E69" w:rsidRPr="00754D58" w:rsidRDefault="00267E69" w:rsidP="00267E69">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B87B32" w:rsidP="00267E69">
            <w:pPr>
              <w:pStyle w:val="TableText"/>
            </w:pPr>
            <w:r>
              <w:t>100,6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CD716B" w:rsidP="00267E69">
            <w:pPr>
              <w:pStyle w:val="TableText"/>
            </w:pPr>
            <w:r>
              <w:t>99,8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AA407E" w:rsidP="00267E69">
            <w:pPr>
              <w:pStyle w:val="TableText"/>
            </w:pPr>
            <w:r>
              <w:t>99,6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E047D9" w:rsidP="00267E69">
            <w:pPr>
              <w:pStyle w:val="TableText"/>
            </w:pPr>
            <w:r>
              <w:t>99,9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726A92" w:rsidP="00267E69">
            <w:pPr>
              <w:pStyle w:val="TableText"/>
            </w:pPr>
            <w:r>
              <w:t>100,1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AA1CF3" w:rsidP="00267E69">
            <w:pPr>
              <w:pStyle w:val="TableText"/>
            </w:pPr>
            <w:r>
              <w:t>100,1</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016298" w:rsidP="00267E69">
            <w:pPr>
              <w:pStyle w:val="TableText"/>
            </w:pPr>
            <w:r w:rsidRPr="00016298">
              <w:t>99,9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C76CDD" w:rsidP="00267E69">
            <w:pPr>
              <w:pStyle w:val="TableText"/>
            </w:pPr>
            <w:r>
              <w:t>99,8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E537A5" w:rsidP="00267E69">
            <w:pPr>
              <w:pStyle w:val="TableText"/>
            </w:pPr>
            <w:r>
              <w:t>99,8</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267E69" w:rsidRDefault="00A524FD" w:rsidP="00267E69">
            <w:pPr>
              <w:pStyle w:val="TableText"/>
            </w:pPr>
            <w:r>
              <w:t>100,0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267E69" w:rsidRDefault="00267E69" w:rsidP="00267E69">
            <w:pPr>
              <w:pStyle w:val="TableText"/>
            </w:pPr>
          </w:p>
        </w:tc>
      </w:tr>
      <w:tr w:rsidR="00267E69" w:rsidRPr="00E87892" w:rsidTr="00A524FD">
        <w:trPr>
          <w:trHeight w:val="20"/>
        </w:trPr>
        <w:tc>
          <w:tcPr>
            <w:tcW w:w="4253" w:type="dxa"/>
            <w:tcBorders>
              <w:top w:val="single" w:sz="4" w:space="0" w:color="522398"/>
              <w:left w:val="nil"/>
              <w:bottom w:val="single" w:sz="4" w:space="0" w:color="522398"/>
              <w:right w:val="nil"/>
            </w:tcBorders>
            <w:shd w:val="clear" w:color="auto" w:fill="auto"/>
            <w:vAlign w:val="center"/>
          </w:tcPr>
          <w:p w:rsidR="00267E69" w:rsidRPr="00095966" w:rsidRDefault="00267E69" w:rsidP="00267E69">
            <w:pPr>
              <w:pStyle w:val="g3"/>
            </w:pPr>
            <w:r w:rsidRPr="00095966">
              <w:t xml:space="preserve">analogiczny miesiąc poprzedniego roku=100 </w:t>
            </w:r>
            <w:r w:rsidRPr="00095966">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267E69" w:rsidRPr="00754D58" w:rsidRDefault="00267E69" w:rsidP="00267E69">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104,5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103,4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103,4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103,7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103,4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103,3</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103,3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103,7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103,7</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267E69" w:rsidRDefault="00267E69" w:rsidP="00267E69">
            <w:pPr>
              <w:pStyle w:val="TableText"/>
            </w:pPr>
            <w:r>
              <w:t>103,7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103,3</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267E69" w:rsidRDefault="00267E69" w:rsidP="00267E69">
            <w:pPr>
              <w:pStyle w:val="TableText"/>
            </w:pPr>
            <w:r>
              <w:t>103,4</w:t>
            </w:r>
          </w:p>
        </w:tc>
      </w:tr>
      <w:tr w:rsidR="00267E69" w:rsidRPr="00E87892" w:rsidTr="00A524FD">
        <w:trPr>
          <w:trHeight w:val="20"/>
        </w:trPr>
        <w:tc>
          <w:tcPr>
            <w:tcW w:w="4253" w:type="dxa"/>
            <w:tcBorders>
              <w:top w:val="single" w:sz="4" w:space="0" w:color="522398"/>
              <w:left w:val="nil"/>
              <w:bottom w:val="single" w:sz="4" w:space="0" w:color="522398"/>
              <w:right w:val="nil"/>
            </w:tcBorders>
            <w:shd w:val="clear" w:color="auto" w:fill="auto"/>
            <w:vAlign w:val="center"/>
          </w:tcPr>
          <w:p w:rsidR="00267E69" w:rsidRPr="00095966" w:rsidRDefault="00267E69" w:rsidP="00267E69">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267E69" w:rsidRPr="00754D58" w:rsidRDefault="00267E69" w:rsidP="00267E69">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B87B32" w:rsidP="00267E69">
            <w:pPr>
              <w:pStyle w:val="TableText"/>
            </w:pPr>
            <w:r>
              <w:t>102,2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CD716B" w:rsidP="00267E69">
            <w:pPr>
              <w:pStyle w:val="TableText"/>
            </w:pPr>
            <w:r>
              <w:t>101,9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AA407E" w:rsidP="00267E69">
            <w:pPr>
              <w:pStyle w:val="TableText"/>
            </w:pPr>
            <w:r>
              <w:t>101,3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E047D9" w:rsidP="00267E69">
            <w:pPr>
              <w:pStyle w:val="TableText"/>
            </w:pPr>
            <w:r>
              <w:t>100,9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726A92" w:rsidP="00267E69">
            <w:pPr>
              <w:pStyle w:val="TableText"/>
            </w:pPr>
            <w:r>
              <w:t>101,1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AA1CF3" w:rsidP="00267E69">
            <w:pPr>
              <w:pStyle w:val="TableText"/>
            </w:pPr>
            <w:r>
              <w:t>100,8</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016298" w:rsidP="00267E69">
            <w:pPr>
              <w:pStyle w:val="TableText"/>
            </w:pPr>
            <w:r w:rsidRPr="00016298">
              <w:t>100,6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C76CDD" w:rsidP="00267E69">
            <w:pPr>
              <w:pStyle w:val="TableText"/>
            </w:pPr>
            <w:r>
              <w:t>100,4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E537A5" w:rsidP="00267E69">
            <w:pPr>
              <w:pStyle w:val="TableText"/>
            </w:pPr>
            <w:r>
              <w:t>100,2</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267E69" w:rsidRDefault="00A524FD" w:rsidP="00267E69">
            <w:pPr>
              <w:pStyle w:val="TableText"/>
            </w:pPr>
            <w:r>
              <w:t>100,0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267E69" w:rsidRDefault="00267E69" w:rsidP="00267E69">
            <w:pPr>
              <w:pStyle w:val="TableText"/>
            </w:pPr>
          </w:p>
        </w:tc>
      </w:tr>
      <w:tr w:rsidR="00267E69" w:rsidRPr="00E87892" w:rsidTr="00A524FD">
        <w:trPr>
          <w:trHeight w:val="20"/>
        </w:trPr>
        <w:tc>
          <w:tcPr>
            <w:tcW w:w="4253" w:type="dxa"/>
            <w:tcBorders>
              <w:top w:val="single" w:sz="4" w:space="0" w:color="522398"/>
              <w:left w:val="nil"/>
              <w:bottom w:val="single" w:sz="4" w:space="0" w:color="522398"/>
              <w:right w:val="nil"/>
            </w:tcBorders>
            <w:shd w:val="clear" w:color="auto" w:fill="auto"/>
            <w:vAlign w:val="center"/>
          </w:tcPr>
          <w:p w:rsidR="00267E69" w:rsidRPr="00BD4423" w:rsidRDefault="00267E69" w:rsidP="00267E69">
            <w:pPr>
              <w:pStyle w:val="g1"/>
              <w:rPr>
                <w:rStyle w:val="StylboczekCzarnyZnak"/>
              </w:rPr>
            </w:pPr>
            <w:r w:rsidRPr="00BD4423">
              <w:rPr>
                <w:rStyle w:val="StylboczekCzarnyZnak"/>
              </w:rPr>
              <w:t>Bezrobotni zarejestrowani (stan w końcu okresu)</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267E69" w:rsidRPr="00754D58" w:rsidRDefault="00267E69" w:rsidP="00267E69">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52,3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52,2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50,4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48,5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46,6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44,2</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44,0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44,3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44,7</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267E69" w:rsidRDefault="00267E69" w:rsidP="00267E69">
            <w:pPr>
              <w:pStyle w:val="TableText"/>
            </w:pPr>
            <w:r>
              <w:t>45,0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45,6</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267E69" w:rsidRDefault="00267E69" w:rsidP="00267E69">
            <w:pPr>
              <w:pStyle w:val="TableText"/>
            </w:pPr>
            <w:r>
              <w:t>46,3</w:t>
            </w:r>
          </w:p>
        </w:tc>
      </w:tr>
      <w:tr w:rsidR="00267E69" w:rsidRPr="00E87892" w:rsidTr="00A524FD">
        <w:trPr>
          <w:trHeight w:val="20"/>
        </w:trPr>
        <w:tc>
          <w:tcPr>
            <w:tcW w:w="4253" w:type="dxa"/>
            <w:tcBorders>
              <w:top w:val="single" w:sz="4" w:space="0" w:color="522398"/>
              <w:left w:val="nil"/>
              <w:bottom w:val="single" w:sz="4" w:space="0" w:color="522398"/>
              <w:right w:val="nil"/>
            </w:tcBorders>
            <w:shd w:val="clear" w:color="auto" w:fill="auto"/>
            <w:vAlign w:val="center"/>
          </w:tcPr>
          <w:p w:rsidR="00267E69" w:rsidRPr="00BD4423" w:rsidRDefault="00267E69" w:rsidP="00267E69">
            <w:pPr>
              <w:pStyle w:val="g1"/>
            </w:pPr>
            <w:r w:rsidRPr="00BD4423">
              <w:rPr>
                <w:rStyle w:val="StylboczekCzarnyZnak"/>
              </w:rPr>
              <w:t>w tys. osób</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267E69" w:rsidRPr="00754D58" w:rsidRDefault="00267E69" w:rsidP="00267E69">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855077" w:rsidP="00267E69">
            <w:pPr>
              <w:pStyle w:val="TableText"/>
            </w:pPr>
            <w:r>
              <w:t>49,8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0516E1" w:rsidP="00267E69">
            <w:pPr>
              <w:pStyle w:val="TableText"/>
            </w:pPr>
            <w:r>
              <w:t>50,9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0C0E5C" w:rsidP="00267E69">
            <w:pPr>
              <w:pStyle w:val="TableText"/>
            </w:pPr>
            <w:r>
              <w:t>50,0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922F90" w:rsidP="00267E69">
            <w:pPr>
              <w:pStyle w:val="TableText"/>
            </w:pPr>
            <w:r>
              <w:t>48,4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726A92" w:rsidP="00267E69">
            <w:pPr>
              <w:pStyle w:val="TableText"/>
            </w:pPr>
            <w:r>
              <w:t>47,0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3F17BC" w:rsidP="00267E69">
            <w:pPr>
              <w:pStyle w:val="TableText"/>
            </w:pPr>
            <w:r>
              <w:t>46,5</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855DBA" w:rsidP="00267E69">
            <w:pPr>
              <w:pStyle w:val="TableText"/>
            </w:pPr>
            <w:r>
              <w:t>46,8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E2950" w:rsidP="00267E69">
            <w:pPr>
              <w:pStyle w:val="TableText"/>
            </w:pPr>
            <w:r>
              <w:t>46,8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7561F6" w:rsidP="00267E69">
            <w:pPr>
              <w:pStyle w:val="TableText"/>
            </w:pPr>
            <w:r>
              <w:t>46,8</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267E69" w:rsidRDefault="00A524FD" w:rsidP="00267E69">
            <w:pPr>
              <w:pStyle w:val="TableText"/>
            </w:pPr>
            <w:r>
              <w:t>46,3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267E69" w:rsidRDefault="00267E69" w:rsidP="00267E69">
            <w:pPr>
              <w:pStyle w:val="TableText"/>
            </w:pPr>
          </w:p>
        </w:tc>
      </w:tr>
      <w:tr w:rsidR="00267E69" w:rsidRPr="00E87892" w:rsidTr="00A524FD">
        <w:trPr>
          <w:trHeight w:val="20"/>
        </w:trPr>
        <w:tc>
          <w:tcPr>
            <w:tcW w:w="4253" w:type="dxa"/>
            <w:tcBorders>
              <w:top w:val="single" w:sz="4" w:space="0" w:color="522398"/>
              <w:left w:val="nil"/>
              <w:bottom w:val="single" w:sz="4" w:space="0" w:color="522398"/>
              <w:right w:val="nil"/>
            </w:tcBorders>
            <w:shd w:val="clear" w:color="auto" w:fill="auto"/>
            <w:vAlign w:val="center"/>
          </w:tcPr>
          <w:p w:rsidR="00267E69" w:rsidRPr="00BD4423" w:rsidRDefault="00267E69" w:rsidP="00267E69">
            <w:pPr>
              <w:pStyle w:val="g1"/>
            </w:pPr>
            <w:r w:rsidRPr="00BD4423">
              <w:rPr>
                <w:rStyle w:val="StylboczekCzarnyZnak"/>
              </w:rPr>
              <w:t>Stopa bezrobocia</w:t>
            </w:r>
            <w:r w:rsidRPr="008B61D7">
              <w:rPr>
                <w:rStyle w:val="StylboczekCzarnyZnak"/>
                <w:vertAlign w:val="superscript"/>
              </w:rPr>
              <w:t xml:space="preserve"> b</w:t>
            </w:r>
            <w:r w:rsidRPr="00BD4423">
              <w:rPr>
                <w:rStyle w:val="StylboczekCzarnyZnak"/>
              </w:rPr>
              <w:t xml:space="preserve"> (stan w końcu okresu</w:t>
            </w:r>
            <w:r w:rsidRPr="00BD4423">
              <w:t>)</w:t>
            </w:r>
            <w:r w:rsidRPr="00BD4423">
              <w:rPr>
                <w:rStyle w:val="StylboczekCzarnyZnak"/>
              </w:rPr>
              <w:t xml:space="preserve"> w %</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267E69" w:rsidRPr="00754D58" w:rsidRDefault="00267E69" w:rsidP="00267E69">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3,3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3,3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3,2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3,1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2,9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2,8</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2,8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2,8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2,8</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267E69" w:rsidRDefault="00267E69" w:rsidP="00267E69">
            <w:pPr>
              <w:pStyle w:val="TableText"/>
            </w:pPr>
            <w:r>
              <w:t>2,8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2,9</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267E69" w:rsidRDefault="00267E69" w:rsidP="00267E69">
            <w:pPr>
              <w:pStyle w:val="TableText"/>
            </w:pPr>
            <w:r>
              <w:t>2,9</w:t>
            </w:r>
          </w:p>
        </w:tc>
      </w:tr>
      <w:tr w:rsidR="00267E69" w:rsidRPr="00E87892" w:rsidTr="00A524FD">
        <w:trPr>
          <w:trHeight w:val="20"/>
        </w:trPr>
        <w:tc>
          <w:tcPr>
            <w:tcW w:w="4253" w:type="dxa"/>
            <w:tcBorders>
              <w:top w:val="single" w:sz="4" w:space="0" w:color="522398"/>
              <w:left w:val="nil"/>
              <w:bottom w:val="single" w:sz="4" w:space="0" w:color="522398"/>
              <w:right w:val="nil"/>
            </w:tcBorders>
            <w:shd w:val="clear" w:color="auto" w:fill="auto"/>
            <w:vAlign w:val="center"/>
          </w:tcPr>
          <w:p w:rsidR="00267E69" w:rsidRPr="00BD4423" w:rsidRDefault="00267E69" w:rsidP="00267E69">
            <w:pPr>
              <w:pStyle w:val="g1"/>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267E69" w:rsidRPr="00754D58" w:rsidRDefault="00267E69" w:rsidP="00267E69">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6E1D1E" w:rsidP="0091561D">
            <w:pPr>
              <w:pStyle w:val="TableText"/>
            </w:pPr>
            <w:r>
              <w:t>3,</w:t>
            </w:r>
            <w:r w:rsidR="00C9254A">
              <w:t>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AB5389" w:rsidP="0091561D">
            <w:pPr>
              <w:pStyle w:val="TableText"/>
            </w:pPr>
            <w:r>
              <w:t>3,2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0E2A6A" w:rsidP="0091561D">
            <w:pPr>
              <w:pStyle w:val="TableText"/>
            </w:pPr>
            <w:r>
              <w:t>3,</w:t>
            </w:r>
            <w:r w:rsidR="00C9254A">
              <w:t>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922F90" w:rsidP="0091561D">
            <w:pPr>
              <w:pStyle w:val="TableText"/>
            </w:pPr>
            <w:r>
              <w:t>3,</w:t>
            </w:r>
            <w:r w:rsidR="00C9254A">
              <w:t>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726A92" w:rsidP="0091561D">
            <w:pPr>
              <w:pStyle w:val="TableText"/>
            </w:pPr>
            <w:r>
              <w:t>3,0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C9254A" w:rsidP="0091561D">
            <w:pPr>
              <w:pStyle w:val="TableText"/>
            </w:pPr>
            <w:r>
              <w:t>3,0</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C9254A" w:rsidP="0091561D">
            <w:pPr>
              <w:pStyle w:val="TableText"/>
            </w:pPr>
            <w:r>
              <w:t>3,0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C9254A" w:rsidP="0091561D">
            <w:pPr>
              <w:pStyle w:val="TableText"/>
            </w:pPr>
            <w:r>
              <w:t>3,0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453484" w:rsidP="0091561D">
            <w:pPr>
              <w:pStyle w:val="TableText"/>
            </w:pPr>
            <w:r>
              <w:t>3,0</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267E69" w:rsidRDefault="00A524FD" w:rsidP="00267E69">
            <w:pPr>
              <w:pStyle w:val="TableText"/>
            </w:pPr>
            <w:r>
              <w:t>3,0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267E69" w:rsidRDefault="00267E69" w:rsidP="00267E69">
            <w:pPr>
              <w:pStyle w:val="TableText"/>
            </w:pPr>
          </w:p>
        </w:tc>
      </w:tr>
      <w:tr w:rsidR="00267E69" w:rsidRPr="00E87892" w:rsidTr="00A524FD">
        <w:trPr>
          <w:trHeight w:val="20"/>
        </w:trPr>
        <w:tc>
          <w:tcPr>
            <w:tcW w:w="4253" w:type="dxa"/>
            <w:tcBorders>
              <w:top w:val="single" w:sz="4" w:space="0" w:color="522398"/>
              <w:left w:val="nil"/>
              <w:bottom w:val="single" w:sz="4" w:space="0" w:color="522398"/>
              <w:right w:val="nil"/>
            </w:tcBorders>
            <w:shd w:val="clear" w:color="auto" w:fill="auto"/>
            <w:vAlign w:val="center"/>
          </w:tcPr>
          <w:p w:rsidR="00267E69" w:rsidRPr="00BD4423" w:rsidRDefault="00267E69" w:rsidP="00267E69">
            <w:pPr>
              <w:pStyle w:val="g1"/>
            </w:pPr>
            <w:r w:rsidRPr="00BD4423">
              <w:t xml:space="preserve">Oferty </w:t>
            </w:r>
            <w:r w:rsidRPr="00BD4423">
              <w:rPr>
                <w:rStyle w:val="StylboczekCzarnyZnak"/>
              </w:rPr>
              <w:t>pracy</w:t>
            </w:r>
            <w:r w:rsidRPr="00BD4423">
              <w:t xml:space="preserve"> (w ciągu miesiąca) </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267E69" w:rsidRPr="00754D58" w:rsidRDefault="00267E69" w:rsidP="00267E69">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8818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9229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9023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7179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6962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7022</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6152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6949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5831</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267E69" w:rsidRDefault="00267E69" w:rsidP="00267E69">
            <w:pPr>
              <w:pStyle w:val="TableText"/>
            </w:pPr>
            <w:r>
              <w:t>5452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4308</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267E69" w:rsidRDefault="00267E69" w:rsidP="00267E69">
            <w:pPr>
              <w:pStyle w:val="TableText"/>
            </w:pPr>
            <w:r>
              <w:t>3986</w:t>
            </w:r>
          </w:p>
        </w:tc>
      </w:tr>
      <w:tr w:rsidR="00267E69" w:rsidRPr="00E87892" w:rsidTr="00A524FD">
        <w:trPr>
          <w:trHeight w:val="20"/>
        </w:trPr>
        <w:tc>
          <w:tcPr>
            <w:tcW w:w="4253" w:type="dxa"/>
            <w:tcBorders>
              <w:top w:val="single" w:sz="4" w:space="0" w:color="522398"/>
              <w:left w:val="nil"/>
              <w:bottom w:val="single" w:sz="4" w:space="0" w:color="522398"/>
              <w:right w:val="nil"/>
            </w:tcBorders>
            <w:shd w:val="clear" w:color="auto" w:fill="auto"/>
            <w:vAlign w:val="center"/>
          </w:tcPr>
          <w:p w:rsidR="00267E69" w:rsidRPr="00BD4423" w:rsidRDefault="00267E69" w:rsidP="00267E69">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267E69" w:rsidRPr="00754D58" w:rsidRDefault="00267E69" w:rsidP="00267E69">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855077" w:rsidP="00267E69">
            <w:pPr>
              <w:pStyle w:val="TableText"/>
            </w:pPr>
            <w:r w:rsidRPr="00855077">
              <w:t>6428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0516E1" w:rsidP="00267E69">
            <w:pPr>
              <w:pStyle w:val="TableText"/>
            </w:pPr>
            <w:r>
              <w:t>6135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0C0E5C" w:rsidP="00267E69">
            <w:pPr>
              <w:pStyle w:val="TableText"/>
            </w:pPr>
            <w:r>
              <w:t>6729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922F90" w:rsidP="00267E69">
            <w:pPr>
              <w:pStyle w:val="TableText"/>
            </w:pPr>
            <w:r>
              <w:t>4806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726A92" w:rsidP="00267E69">
            <w:pPr>
              <w:pStyle w:val="TableText"/>
            </w:pPr>
            <w:r>
              <w:t>4916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3F17BC" w:rsidP="00267E69">
            <w:pPr>
              <w:pStyle w:val="TableText"/>
            </w:pPr>
            <w:r>
              <w:t>5903</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855DBA" w:rsidP="00267E69">
            <w:pPr>
              <w:pStyle w:val="TableText"/>
            </w:pPr>
            <w:r>
              <w:t>6005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354BD6" w:rsidP="00267E69">
            <w:pPr>
              <w:pStyle w:val="TableText"/>
            </w:pPr>
            <w:r w:rsidRPr="00354BD6">
              <w:t>5916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7561F6" w:rsidP="00267E69">
            <w:pPr>
              <w:pStyle w:val="TableText"/>
            </w:pPr>
            <w:r w:rsidRPr="007561F6">
              <w:t>5643</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267E69" w:rsidRDefault="00A524FD" w:rsidP="00267E69">
            <w:pPr>
              <w:pStyle w:val="TableText"/>
            </w:pPr>
            <w:r>
              <w:t>4790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267E69" w:rsidRDefault="00267E69" w:rsidP="00267E69">
            <w:pPr>
              <w:pStyle w:val="TableText"/>
            </w:pPr>
          </w:p>
        </w:tc>
      </w:tr>
      <w:tr w:rsidR="00267E69" w:rsidRPr="00E87892" w:rsidTr="00A524FD">
        <w:trPr>
          <w:trHeight w:val="20"/>
        </w:trPr>
        <w:tc>
          <w:tcPr>
            <w:tcW w:w="4253" w:type="dxa"/>
            <w:tcBorders>
              <w:top w:val="single" w:sz="4" w:space="0" w:color="522398"/>
              <w:left w:val="nil"/>
              <w:bottom w:val="single" w:sz="4" w:space="0" w:color="522398"/>
              <w:right w:val="nil"/>
            </w:tcBorders>
            <w:shd w:val="clear" w:color="auto" w:fill="auto"/>
            <w:vAlign w:val="center"/>
          </w:tcPr>
          <w:p w:rsidR="00267E69" w:rsidRPr="00BD4423" w:rsidRDefault="00267E69" w:rsidP="00267E69">
            <w:pPr>
              <w:pStyle w:val="StylboczekCzarny"/>
              <w:rPr>
                <w:rStyle w:val="StylboczekCzarnyZnak"/>
              </w:rPr>
            </w:pPr>
            <w:r w:rsidRPr="00BD4423">
              <w:rPr>
                <w:rStyle w:val="StylboczekCzarnyZnak"/>
              </w:rPr>
              <w:t>Liczba bezrobotnych na 1 ofertę pracy (stan w końcu</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267E69" w:rsidRPr="00754D58" w:rsidRDefault="00267E69" w:rsidP="00267E69">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10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8</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10</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267E69" w:rsidRDefault="00267E69" w:rsidP="00267E69">
            <w:pPr>
              <w:pStyle w:val="TableText"/>
            </w:pPr>
            <w:r>
              <w:t>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13</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267E69" w:rsidRDefault="00267E69" w:rsidP="00267E69">
            <w:pPr>
              <w:pStyle w:val="TableText"/>
            </w:pPr>
            <w:r>
              <w:t>16</w:t>
            </w:r>
          </w:p>
        </w:tc>
      </w:tr>
      <w:tr w:rsidR="00267E69" w:rsidRPr="00E87892" w:rsidTr="00A524FD">
        <w:trPr>
          <w:trHeight w:val="20"/>
        </w:trPr>
        <w:tc>
          <w:tcPr>
            <w:tcW w:w="4253" w:type="dxa"/>
            <w:tcBorders>
              <w:top w:val="single" w:sz="4" w:space="0" w:color="522398"/>
              <w:left w:val="nil"/>
              <w:bottom w:val="single" w:sz="4" w:space="0" w:color="522398"/>
              <w:right w:val="nil"/>
            </w:tcBorders>
            <w:shd w:val="clear" w:color="auto" w:fill="auto"/>
            <w:vAlign w:val="center"/>
          </w:tcPr>
          <w:p w:rsidR="00267E69" w:rsidRPr="00BD4423" w:rsidRDefault="00267E69" w:rsidP="00267E69">
            <w:pPr>
              <w:pStyle w:val="g1"/>
              <w:rPr>
                <w:color w:val="000000"/>
              </w:rPr>
            </w:pPr>
            <w:r w:rsidRPr="00BD4423">
              <w:t>okresu)</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267E69" w:rsidRPr="00754D58" w:rsidRDefault="00267E69" w:rsidP="00267E69">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855077" w:rsidP="00267E69">
            <w:pPr>
              <w:pStyle w:val="TableText"/>
            </w:pPr>
            <w:r>
              <w:t>11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0516E1" w:rsidP="00267E69">
            <w:pPr>
              <w:pStyle w:val="TableText"/>
            </w:pPr>
            <w:r>
              <w:t>11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0C0E5C" w:rsidP="00267E69">
            <w:pPr>
              <w:pStyle w:val="TableText"/>
            </w:pPr>
            <w:r>
              <w:t>12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922F90" w:rsidP="00267E69">
            <w:pPr>
              <w:pStyle w:val="TableText"/>
            </w:pPr>
            <w:r>
              <w:t>13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726A92" w:rsidP="00267E69">
            <w:pPr>
              <w:pStyle w:val="TableText"/>
            </w:pPr>
            <w:r>
              <w:t>13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3F17BC" w:rsidP="00267E69">
            <w:pPr>
              <w:pStyle w:val="TableText"/>
            </w:pPr>
            <w:r>
              <w:t>10</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855DBA" w:rsidP="00267E69">
            <w:pPr>
              <w:pStyle w:val="TableText"/>
            </w:pPr>
            <w:r>
              <w:t>11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354BD6" w:rsidP="00267E69">
            <w:pPr>
              <w:pStyle w:val="TableText"/>
            </w:pPr>
            <w:r>
              <w:t>12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7561F6" w:rsidP="00267E69">
            <w:pPr>
              <w:pStyle w:val="TableText"/>
            </w:pPr>
            <w:r>
              <w:t>11</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267E69" w:rsidRDefault="00A524FD" w:rsidP="00267E69">
            <w:pPr>
              <w:pStyle w:val="TableText"/>
            </w:pPr>
            <w:r>
              <w:t>13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267E69" w:rsidRDefault="00267E69" w:rsidP="00267E69">
            <w:pPr>
              <w:pStyle w:val="TableText"/>
            </w:pPr>
          </w:p>
        </w:tc>
      </w:tr>
      <w:tr w:rsidR="00267E69" w:rsidRPr="00E87892" w:rsidTr="00A524FD">
        <w:trPr>
          <w:trHeight w:val="20"/>
        </w:trPr>
        <w:tc>
          <w:tcPr>
            <w:tcW w:w="4253" w:type="dxa"/>
            <w:tcBorders>
              <w:top w:val="single" w:sz="4" w:space="0" w:color="522398"/>
              <w:left w:val="nil"/>
              <w:bottom w:val="single" w:sz="4" w:space="0" w:color="522398"/>
              <w:right w:val="nil"/>
            </w:tcBorders>
            <w:shd w:val="clear" w:color="auto" w:fill="auto"/>
            <w:vAlign w:val="center"/>
          </w:tcPr>
          <w:p w:rsidR="00267E69" w:rsidRPr="00095966" w:rsidRDefault="00267E69" w:rsidP="00267E69">
            <w:pPr>
              <w:pStyle w:val="StylboczekCzarny"/>
              <w:rPr>
                <w:rStyle w:val="StylboczekCzarnyZnak"/>
                <w:color w:val="auto"/>
              </w:rPr>
            </w:pPr>
            <w:r w:rsidRPr="00095966">
              <w:rPr>
                <w:rStyle w:val="StylboczekCzarnyZnak"/>
                <w:color w:val="auto"/>
              </w:rPr>
              <w:t xml:space="preserve">Przeciętne wynagrodzenie miesięczne brutto </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267E69" w:rsidRPr="00754D58" w:rsidRDefault="00267E69" w:rsidP="00267E69">
            <w:pPr>
              <w:pStyle w:val="a"/>
              <w:jc w:val="left"/>
              <w:rPr>
                <w:rFonts w:ascii="Fira Sans" w:hAnsi="Fira Sans"/>
              </w:rPr>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267E69" w:rsidRDefault="00267E69" w:rsidP="00267E69">
            <w:pPr>
              <w:pStyle w:val="TableText"/>
            </w:pPr>
          </w:p>
        </w:tc>
      </w:tr>
      <w:tr w:rsidR="004046DE" w:rsidRPr="00E87892" w:rsidTr="00A524FD">
        <w:trPr>
          <w:trHeight w:val="218"/>
        </w:trPr>
        <w:tc>
          <w:tcPr>
            <w:tcW w:w="4253" w:type="dxa"/>
            <w:tcBorders>
              <w:top w:val="single" w:sz="4" w:space="0" w:color="522398"/>
              <w:left w:val="nil"/>
              <w:bottom w:val="single" w:sz="4" w:space="0" w:color="522398"/>
              <w:right w:val="nil"/>
            </w:tcBorders>
            <w:shd w:val="clear" w:color="auto" w:fill="auto"/>
            <w:vAlign w:val="center"/>
          </w:tcPr>
          <w:p w:rsidR="004046DE" w:rsidRPr="00095966" w:rsidRDefault="004046DE" w:rsidP="004046DE">
            <w:pPr>
              <w:pStyle w:val="g1"/>
            </w:pPr>
            <w:r w:rsidRPr="00095966">
              <w:rPr>
                <w:rStyle w:val="StylboczekCzarnyZnak"/>
                <w:color w:val="auto"/>
              </w:rPr>
              <w:t>w sektorze</w:t>
            </w:r>
            <w:r w:rsidRPr="00095966">
              <w:t xml:space="preserve"> przedsiębiorstw</w:t>
            </w:r>
            <w:r w:rsidRPr="00095966">
              <w:rPr>
                <w:vertAlign w:val="superscript"/>
              </w:rPr>
              <w:t xml:space="preserve"> a</w:t>
            </w:r>
            <w:r w:rsidRPr="00095966">
              <w:t xml:space="preserve"> w zł </w:t>
            </w:r>
            <w:r w:rsidRPr="00095966">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4046DE" w:rsidRPr="00754D58" w:rsidRDefault="004046DE" w:rsidP="004046DE">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5443,62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5532,60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5997,10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6121,49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5887,41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5811,46</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5947,55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5886,22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6171,65</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4046DE" w:rsidRDefault="004046DE" w:rsidP="004046DE">
            <w:pPr>
              <w:pStyle w:val="TableText"/>
            </w:pPr>
            <w:r>
              <w:t>5957,86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6090,24</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4046DE" w:rsidRDefault="004046DE" w:rsidP="004046DE">
            <w:pPr>
              <w:pStyle w:val="TableText"/>
            </w:pPr>
            <w:r>
              <w:t>6312,16</w:t>
            </w:r>
          </w:p>
        </w:tc>
      </w:tr>
      <w:tr w:rsidR="004046DE" w:rsidRPr="00E87892" w:rsidTr="00A524FD">
        <w:trPr>
          <w:trHeight w:val="20"/>
        </w:trPr>
        <w:tc>
          <w:tcPr>
            <w:tcW w:w="4253" w:type="dxa"/>
            <w:tcBorders>
              <w:top w:val="single" w:sz="4" w:space="0" w:color="522398"/>
              <w:left w:val="nil"/>
              <w:bottom w:val="single" w:sz="4" w:space="0" w:color="522398"/>
              <w:right w:val="nil"/>
            </w:tcBorders>
            <w:shd w:val="clear" w:color="auto" w:fill="auto"/>
            <w:vAlign w:val="center"/>
          </w:tcPr>
          <w:p w:rsidR="004046DE" w:rsidRPr="00BC7DB3" w:rsidRDefault="004046DE" w:rsidP="004046DE">
            <w:pPr>
              <w:pStyle w:val="g2"/>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4046DE" w:rsidRPr="00754D58" w:rsidRDefault="004046DE" w:rsidP="004046DE">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B87B32" w:rsidP="004046DE">
            <w:pPr>
              <w:pStyle w:val="TableText"/>
            </w:pPr>
            <w:r>
              <w:t>6271,86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0516E1" w:rsidP="004046DE">
            <w:pPr>
              <w:pStyle w:val="TableText"/>
            </w:pPr>
            <w:r>
              <w:t>6346,65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AA407E" w:rsidP="004046DE">
            <w:pPr>
              <w:pStyle w:val="TableText"/>
            </w:pPr>
            <w:r>
              <w:t>6802,78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E047D9" w:rsidP="004046DE">
            <w:pPr>
              <w:pStyle w:val="TableText"/>
            </w:pPr>
            <w:r>
              <w:t>6864,88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726A92" w:rsidP="004046DE">
            <w:pPr>
              <w:pStyle w:val="TableText"/>
            </w:pPr>
            <w:r>
              <w:t>6728,38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3F17BC" w:rsidP="004046DE">
            <w:pPr>
              <w:pStyle w:val="TableText"/>
            </w:pPr>
            <w:r>
              <w:t>6573,86</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664797" w:rsidP="00664797">
            <w:pPr>
              <w:pStyle w:val="TableText"/>
            </w:pPr>
            <w:r>
              <w:t>6643,65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C76CDD" w:rsidP="004046DE">
            <w:pPr>
              <w:pStyle w:val="TableText"/>
            </w:pPr>
            <w:r>
              <w:t>6695,71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E537A5" w:rsidP="004C5453">
            <w:pPr>
              <w:pStyle w:val="TableText"/>
            </w:pPr>
            <w:r>
              <w:t>6640,</w:t>
            </w:r>
            <w:r w:rsidR="004C5453">
              <w:t>06</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4046DE" w:rsidRDefault="00A524FD" w:rsidP="004046DE">
            <w:pPr>
              <w:pStyle w:val="TableText"/>
            </w:pPr>
            <w:r>
              <w:t>6706,93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4046DE" w:rsidRDefault="004046DE" w:rsidP="004046DE">
            <w:pPr>
              <w:pStyle w:val="TableText"/>
            </w:pPr>
          </w:p>
        </w:tc>
      </w:tr>
      <w:tr w:rsidR="004046DE" w:rsidRPr="00E87892" w:rsidTr="00A524FD">
        <w:trPr>
          <w:trHeight w:val="20"/>
        </w:trPr>
        <w:tc>
          <w:tcPr>
            <w:tcW w:w="4253" w:type="dxa"/>
            <w:tcBorders>
              <w:top w:val="single" w:sz="4" w:space="0" w:color="522398"/>
              <w:left w:val="nil"/>
              <w:bottom w:val="single" w:sz="4" w:space="0" w:color="522398"/>
              <w:right w:val="nil"/>
            </w:tcBorders>
            <w:shd w:val="clear" w:color="auto" w:fill="auto"/>
            <w:vAlign w:val="center"/>
          </w:tcPr>
          <w:p w:rsidR="004046DE" w:rsidRPr="00BC7DB3" w:rsidRDefault="004046DE" w:rsidP="004046DE">
            <w:pPr>
              <w:pStyle w:val="g3"/>
            </w:pPr>
            <w:r w:rsidRPr="00BC7DB3">
              <w:t xml:space="preserve">poprzedni miesiąc=100 </w:t>
            </w:r>
            <w:r w:rsidRPr="00BC7DB3">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4046DE" w:rsidRPr="00754D58" w:rsidRDefault="004046DE" w:rsidP="004046DE">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94,0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101,6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108,4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102,1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96,2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98,7</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102,3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99,0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104,8</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4046DE" w:rsidRDefault="004046DE" w:rsidP="004046DE">
            <w:pPr>
              <w:pStyle w:val="TableText"/>
            </w:pPr>
            <w:r>
              <w:t>96,5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102,2</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4046DE" w:rsidRDefault="004046DE" w:rsidP="004046DE">
            <w:pPr>
              <w:pStyle w:val="TableText"/>
            </w:pPr>
            <w:r>
              <w:t>103,6</w:t>
            </w:r>
          </w:p>
        </w:tc>
      </w:tr>
      <w:tr w:rsidR="004046DE" w:rsidRPr="00E87892" w:rsidTr="00A524FD">
        <w:trPr>
          <w:trHeight w:val="20"/>
        </w:trPr>
        <w:tc>
          <w:tcPr>
            <w:tcW w:w="4253" w:type="dxa"/>
            <w:tcBorders>
              <w:top w:val="single" w:sz="4" w:space="0" w:color="522398"/>
              <w:left w:val="nil"/>
              <w:bottom w:val="single" w:sz="4" w:space="0" w:color="522398"/>
              <w:right w:val="nil"/>
            </w:tcBorders>
            <w:shd w:val="clear" w:color="auto" w:fill="auto"/>
            <w:vAlign w:val="center"/>
          </w:tcPr>
          <w:p w:rsidR="004046DE" w:rsidRPr="00BC7DB3" w:rsidRDefault="004046DE" w:rsidP="004046DE">
            <w:pPr>
              <w:pStyle w:val="g2"/>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4046DE" w:rsidRPr="00754D58" w:rsidRDefault="004046DE" w:rsidP="004046DE">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B87B32" w:rsidP="004046DE">
            <w:pPr>
              <w:pStyle w:val="TableText"/>
            </w:pPr>
            <w:r>
              <w:t>99,4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0516E1" w:rsidP="004046DE">
            <w:pPr>
              <w:pStyle w:val="TableText"/>
            </w:pPr>
            <w:r>
              <w:t>101,2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AA407E" w:rsidP="004046DE">
            <w:pPr>
              <w:pStyle w:val="TableText"/>
            </w:pPr>
            <w:r>
              <w:t>107,2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E047D9" w:rsidP="004046DE">
            <w:pPr>
              <w:pStyle w:val="TableText"/>
            </w:pPr>
            <w:r>
              <w:t>100,9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726A92" w:rsidP="004046DE">
            <w:pPr>
              <w:pStyle w:val="TableText"/>
            </w:pPr>
            <w:r>
              <w:t>98,0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3F17BC" w:rsidP="004046DE">
            <w:pPr>
              <w:pStyle w:val="TableText"/>
            </w:pPr>
            <w:r>
              <w:t>97,7</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664797" w:rsidP="004046DE">
            <w:pPr>
              <w:pStyle w:val="TableText"/>
            </w:pPr>
            <w:r>
              <w:t>101,1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C76CDD" w:rsidP="004046DE">
            <w:pPr>
              <w:pStyle w:val="TableText"/>
            </w:pPr>
            <w:r>
              <w:t>100,8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E537A5" w:rsidP="004046DE">
            <w:pPr>
              <w:pStyle w:val="TableText"/>
            </w:pPr>
            <w:r>
              <w:t>99,2</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4046DE" w:rsidRDefault="00A524FD" w:rsidP="004046DE">
            <w:pPr>
              <w:pStyle w:val="TableText"/>
            </w:pPr>
            <w:r>
              <w:t>101,0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4046DE" w:rsidRDefault="004046DE" w:rsidP="004046DE">
            <w:pPr>
              <w:pStyle w:val="TableText"/>
            </w:pPr>
          </w:p>
        </w:tc>
      </w:tr>
      <w:tr w:rsidR="004046DE" w:rsidRPr="00E87892" w:rsidTr="00A524FD">
        <w:trPr>
          <w:trHeight w:val="20"/>
        </w:trPr>
        <w:tc>
          <w:tcPr>
            <w:tcW w:w="4253" w:type="dxa"/>
            <w:tcBorders>
              <w:top w:val="single" w:sz="4" w:space="0" w:color="522398"/>
              <w:left w:val="nil"/>
              <w:bottom w:val="single" w:sz="4" w:space="0" w:color="522398"/>
              <w:right w:val="nil"/>
            </w:tcBorders>
            <w:shd w:val="clear" w:color="auto" w:fill="auto"/>
            <w:vAlign w:val="center"/>
          </w:tcPr>
          <w:p w:rsidR="004046DE" w:rsidRPr="00BC7DB3" w:rsidRDefault="004046DE" w:rsidP="004046DE">
            <w:pPr>
              <w:pStyle w:val="g3"/>
            </w:pPr>
            <w:r w:rsidRPr="00BC7DB3">
              <w:t xml:space="preserve">analogiczny miesiąc poprzedniego roku=100 </w:t>
            </w:r>
            <w:r w:rsidRPr="00BC7DB3">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4046DE" w:rsidRPr="00754D58" w:rsidRDefault="004046DE" w:rsidP="004046DE">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108,1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109,2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109,2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116,8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113,1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112,2</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112,2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111,5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116,3</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4046DE" w:rsidRDefault="004046DE" w:rsidP="004046DE">
            <w:pPr>
              <w:pStyle w:val="TableText"/>
            </w:pPr>
            <w:r>
              <w:t>112,1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111,7</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4046DE" w:rsidRDefault="004046DE" w:rsidP="004046DE">
            <w:pPr>
              <w:pStyle w:val="TableText"/>
            </w:pPr>
            <w:r>
              <w:t>109,0</w:t>
            </w:r>
          </w:p>
        </w:tc>
      </w:tr>
      <w:tr w:rsidR="004046DE" w:rsidRPr="00E87892" w:rsidTr="00A524FD">
        <w:trPr>
          <w:trHeight w:val="20"/>
        </w:trPr>
        <w:tc>
          <w:tcPr>
            <w:tcW w:w="4253" w:type="dxa"/>
            <w:tcBorders>
              <w:top w:val="single" w:sz="4" w:space="0" w:color="522398"/>
              <w:left w:val="nil"/>
              <w:bottom w:val="single" w:sz="4" w:space="0" w:color="522398"/>
              <w:right w:val="nil"/>
            </w:tcBorders>
            <w:shd w:val="clear" w:color="auto" w:fill="auto"/>
            <w:vAlign w:val="center"/>
          </w:tcPr>
          <w:p w:rsidR="004046DE" w:rsidRPr="00BD4423" w:rsidRDefault="004046DE" w:rsidP="004046DE">
            <w:pPr>
              <w:pStyle w:val="g2"/>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4046DE" w:rsidRPr="00754D58" w:rsidRDefault="004046DE" w:rsidP="004046DE">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B87B32" w:rsidP="004046DE">
            <w:pPr>
              <w:pStyle w:val="TableText"/>
            </w:pPr>
            <w:r>
              <w:t>115,2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0516E1" w:rsidP="004046DE">
            <w:pPr>
              <w:pStyle w:val="TableText"/>
            </w:pPr>
            <w:r>
              <w:t>114,7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AA407E" w:rsidP="004046DE">
            <w:pPr>
              <w:pStyle w:val="TableText"/>
            </w:pPr>
            <w:r>
              <w:t>113,4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E047D9" w:rsidP="004046DE">
            <w:pPr>
              <w:pStyle w:val="TableText"/>
            </w:pPr>
            <w:r>
              <w:t>112,1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726A92" w:rsidP="004046DE">
            <w:pPr>
              <w:pStyle w:val="TableText"/>
            </w:pPr>
            <w:r>
              <w:t>114,3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3F17BC" w:rsidP="004046DE">
            <w:pPr>
              <w:pStyle w:val="TableText"/>
            </w:pPr>
            <w:r>
              <w:t>113,1</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664797" w:rsidP="004046DE">
            <w:pPr>
              <w:pStyle w:val="TableText"/>
            </w:pPr>
            <w:r>
              <w:t>111,7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C76CDD" w:rsidP="004046DE">
            <w:pPr>
              <w:pStyle w:val="TableText"/>
            </w:pPr>
            <w:r>
              <w:t>113,8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E537A5" w:rsidP="004046DE">
            <w:pPr>
              <w:pStyle w:val="TableText"/>
            </w:pPr>
            <w:r>
              <w:t>107,6</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4046DE" w:rsidRDefault="00A524FD" w:rsidP="004046DE">
            <w:pPr>
              <w:pStyle w:val="TableText"/>
            </w:pPr>
            <w:r>
              <w:t>112,6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4046DE" w:rsidRDefault="004046DE" w:rsidP="004046DE">
            <w:pPr>
              <w:pStyle w:val="TableText"/>
            </w:pPr>
          </w:p>
        </w:tc>
      </w:tr>
      <w:tr w:rsidR="004046DE" w:rsidRPr="00E87892" w:rsidTr="00A524FD">
        <w:trPr>
          <w:trHeight w:val="20"/>
        </w:trPr>
        <w:tc>
          <w:tcPr>
            <w:tcW w:w="4253" w:type="dxa"/>
            <w:tcBorders>
              <w:top w:val="single" w:sz="4" w:space="0" w:color="522398"/>
              <w:left w:val="nil"/>
              <w:bottom w:val="single" w:sz="4" w:space="0" w:color="522398"/>
              <w:right w:val="nil"/>
            </w:tcBorders>
            <w:shd w:val="clear" w:color="auto" w:fill="auto"/>
            <w:vAlign w:val="center"/>
          </w:tcPr>
          <w:p w:rsidR="004046DE" w:rsidRPr="00BD4423" w:rsidRDefault="004046DE" w:rsidP="004046DE">
            <w:pPr>
              <w:pStyle w:val="boczek"/>
              <w:rPr>
                <w:rStyle w:val="StylboczekCzarnyZnak"/>
              </w:rPr>
            </w:pPr>
            <w:r w:rsidRPr="00BD4423">
              <w:rPr>
                <w:rStyle w:val="StylboczekCzarnyZnak"/>
              </w:rPr>
              <w:t>Wskaźnik cen:</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4046DE" w:rsidRPr="00754D58" w:rsidRDefault="004046DE" w:rsidP="004046DE">
            <w:pPr>
              <w:pStyle w:val="a"/>
              <w:jc w:val="left"/>
              <w:rPr>
                <w:rFonts w:ascii="Fira Sans" w:hAnsi="Fira Sans"/>
              </w:rPr>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4046DE" w:rsidRDefault="004046DE" w:rsidP="004046DE">
            <w:pPr>
              <w:pStyle w:val="TableText"/>
            </w:pPr>
          </w:p>
        </w:tc>
      </w:tr>
      <w:tr w:rsidR="004046DE" w:rsidRPr="00E87892" w:rsidTr="00A524FD">
        <w:trPr>
          <w:trHeight w:val="20"/>
        </w:trPr>
        <w:tc>
          <w:tcPr>
            <w:tcW w:w="4253" w:type="dxa"/>
            <w:tcBorders>
              <w:top w:val="single" w:sz="4" w:space="0" w:color="522398"/>
              <w:left w:val="nil"/>
              <w:bottom w:val="single" w:sz="4" w:space="0" w:color="522398"/>
              <w:right w:val="nil"/>
            </w:tcBorders>
            <w:shd w:val="clear" w:color="auto" w:fill="auto"/>
            <w:vAlign w:val="center"/>
          </w:tcPr>
          <w:p w:rsidR="004046DE" w:rsidRPr="00BD4423" w:rsidRDefault="004046DE" w:rsidP="004046DE">
            <w:pPr>
              <w:pStyle w:val="g6"/>
            </w:pPr>
            <w:r w:rsidRPr="00BD4423">
              <w:t>towarów i usług konsumpcyjnych</w:t>
            </w:r>
            <w:r w:rsidRPr="008B61D7">
              <w:rPr>
                <w:vertAlign w:val="superscript"/>
              </w:rPr>
              <w:t xml:space="preserve"> c</w:t>
            </w:r>
            <w:r w:rsidRPr="00BD4423">
              <w:t>:</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4046DE" w:rsidRPr="00754D58" w:rsidRDefault="004046DE" w:rsidP="004046DE">
            <w:pPr>
              <w:pStyle w:val="a"/>
              <w:jc w:val="left"/>
              <w:rPr>
                <w:rFonts w:ascii="Fira Sans" w:hAnsi="Fira Sans"/>
              </w:rPr>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4046DE" w:rsidRDefault="004046DE" w:rsidP="004046DE">
            <w:pPr>
              <w:pStyle w:val="TableText"/>
            </w:pPr>
          </w:p>
        </w:tc>
      </w:tr>
      <w:tr w:rsidR="004046DE" w:rsidRPr="00E87892" w:rsidTr="00A524FD">
        <w:trPr>
          <w:trHeight w:val="20"/>
        </w:trPr>
        <w:tc>
          <w:tcPr>
            <w:tcW w:w="4253" w:type="dxa"/>
            <w:tcBorders>
              <w:top w:val="single" w:sz="4" w:space="0" w:color="522398"/>
              <w:left w:val="nil"/>
              <w:bottom w:val="single" w:sz="4" w:space="0" w:color="522398"/>
              <w:right w:val="nil"/>
            </w:tcBorders>
            <w:shd w:val="clear" w:color="auto" w:fill="auto"/>
            <w:vAlign w:val="center"/>
          </w:tcPr>
          <w:p w:rsidR="004046DE" w:rsidRPr="00BD4423" w:rsidRDefault="004046DE" w:rsidP="004046DE">
            <w:pPr>
              <w:pStyle w:val="g3"/>
            </w:pPr>
            <w:r w:rsidRPr="00BD4423">
              <w:t xml:space="preserve">analogiczny okres </w:t>
            </w:r>
            <w:r>
              <w:t>poprzedniego</w:t>
            </w:r>
            <w:r w:rsidRPr="00BD4423">
              <w:t xml:space="preserve"> roku=100</w:t>
            </w:r>
            <w:r w:rsidRPr="00BD4423">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4046DE" w:rsidRPr="00754D58" w:rsidRDefault="004046DE" w:rsidP="004046DE">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109,9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114,8</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117,5</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4046DE" w:rsidRDefault="004046DE" w:rsidP="004046DE">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4046DE" w:rsidRDefault="002536C9" w:rsidP="004046DE">
            <w:pPr>
              <w:pStyle w:val="TableText"/>
            </w:pPr>
            <w:r>
              <w:t>118,3</w:t>
            </w:r>
          </w:p>
        </w:tc>
      </w:tr>
      <w:tr w:rsidR="004046DE" w:rsidRPr="00E87892" w:rsidTr="00A524FD">
        <w:trPr>
          <w:trHeight w:val="20"/>
        </w:trPr>
        <w:tc>
          <w:tcPr>
            <w:tcW w:w="4253" w:type="dxa"/>
            <w:tcBorders>
              <w:top w:val="single" w:sz="4" w:space="0" w:color="522398"/>
              <w:left w:val="nil"/>
              <w:bottom w:val="single" w:sz="4" w:space="0" w:color="522398"/>
              <w:right w:val="nil"/>
            </w:tcBorders>
            <w:shd w:val="clear" w:color="auto" w:fill="auto"/>
            <w:vAlign w:val="center"/>
          </w:tcPr>
          <w:p w:rsidR="004046DE" w:rsidRPr="00510FC4" w:rsidRDefault="004046DE" w:rsidP="004046DE">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4046DE" w:rsidRPr="00754D58" w:rsidRDefault="004046DE" w:rsidP="004046DE">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855077" w:rsidP="004046DE">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2536C9" w:rsidP="004046DE">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726A92" w:rsidP="004046DE">
            <w:pPr>
              <w:pStyle w:val="TableText"/>
            </w:pPr>
            <w:r>
              <w:t>118,0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F50344" w:rsidP="004046DE">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726A92" w:rsidP="004046DE">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354BD6" w:rsidP="004046DE">
            <w:pPr>
              <w:pStyle w:val="TableText"/>
            </w:pPr>
            <w:r>
              <w:t>113,2</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E8027C" w:rsidP="004046DE">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354BD6" w:rsidP="004046DE">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E537A5" w:rsidP="004046DE">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4046DE" w:rsidRDefault="00A524FD" w:rsidP="004046DE">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4046DE" w:rsidRDefault="004046DE" w:rsidP="004046DE">
            <w:pPr>
              <w:pStyle w:val="TableText"/>
            </w:pPr>
          </w:p>
        </w:tc>
      </w:tr>
      <w:tr w:rsidR="004046DE" w:rsidRPr="00E87892" w:rsidTr="00A524FD">
        <w:trPr>
          <w:trHeight w:val="20"/>
        </w:trPr>
        <w:tc>
          <w:tcPr>
            <w:tcW w:w="4253" w:type="dxa"/>
            <w:tcBorders>
              <w:top w:val="single" w:sz="4" w:space="0" w:color="522398"/>
              <w:left w:val="nil"/>
              <w:bottom w:val="single" w:sz="4" w:space="0" w:color="522398"/>
              <w:right w:val="nil"/>
            </w:tcBorders>
            <w:shd w:val="clear" w:color="auto" w:fill="auto"/>
            <w:vAlign w:val="center"/>
          </w:tcPr>
          <w:p w:rsidR="004046DE" w:rsidRPr="00510FC4" w:rsidRDefault="004046DE" w:rsidP="004046DE">
            <w:pPr>
              <w:pStyle w:val="g6"/>
            </w:pPr>
            <w:r w:rsidRPr="00510FC4">
              <w:t>skupu ziarna zbóż:</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4046DE" w:rsidRPr="00754D58" w:rsidRDefault="004046DE" w:rsidP="004046DE">
            <w:pPr>
              <w:pStyle w:val="a"/>
              <w:jc w:val="left"/>
              <w:rPr>
                <w:rFonts w:ascii="Fira Sans" w:hAnsi="Fira Sans"/>
              </w:rPr>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4046DE" w:rsidRDefault="004046DE" w:rsidP="004046DE">
            <w:pPr>
              <w:pStyle w:val="TableText"/>
            </w:pPr>
          </w:p>
        </w:tc>
      </w:tr>
      <w:tr w:rsidR="00C13FF4" w:rsidRPr="00E87892" w:rsidTr="00A524FD">
        <w:trPr>
          <w:trHeight w:val="20"/>
        </w:trPr>
        <w:tc>
          <w:tcPr>
            <w:tcW w:w="4253" w:type="dxa"/>
            <w:tcBorders>
              <w:top w:val="single" w:sz="4" w:space="0" w:color="522398"/>
              <w:left w:val="nil"/>
              <w:bottom w:val="single" w:sz="4" w:space="0" w:color="522398"/>
              <w:right w:val="nil"/>
            </w:tcBorders>
            <w:shd w:val="clear" w:color="auto" w:fill="auto"/>
            <w:vAlign w:val="center"/>
          </w:tcPr>
          <w:p w:rsidR="00C13FF4" w:rsidRPr="00510FC4" w:rsidRDefault="00C13FF4" w:rsidP="00C13FF4">
            <w:pPr>
              <w:pStyle w:val="g3"/>
            </w:pPr>
            <w:r>
              <w:t>p</w:t>
            </w:r>
            <w:r w:rsidRPr="00510FC4">
              <w:t>oprzedni miesiąc=100</w:t>
            </w:r>
            <w:r w:rsidRPr="00510FC4">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C13FF4" w:rsidRPr="00754D58" w:rsidRDefault="00C13FF4" w:rsidP="00C13FF4">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98,7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99,8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121,4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107,4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104,0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99,3</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87,1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100,2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100,8</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13FF4" w:rsidRDefault="00C13FF4" w:rsidP="00C13FF4">
            <w:pPr>
              <w:pStyle w:val="TableText"/>
            </w:pPr>
            <w:r>
              <w:t>103,1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99,1</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C13FF4" w:rsidRDefault="00C13FF4" w:rsidP="00C13FF4">
            <w:pPr>
              <w:pStyle w:val="TableText"/>
            </w:pPr>
            <w:r>
              <w:t>95,8</w:t>
            </w:r>
          </w:p>
        </w:tc>
      </w:tr>
      <w:tr w:rsidR="00C13FF4" w:rsidRPr="00E87892" w:rsidTr="00A524FD">
        <w:trPr>
          <w:trHeight w:val="20"/>
        </w:trPr>
        <w:tc>
          <w:tcPr>
            <w:tcW w:w="4253" w:type="dxa"/>
            <w:tcBorders>
              <w:top w:val="single" w:sz="4" w:space="0" w:color="522398"/>
              <w:left w:val="nil"/>
              <w:bottom w:val="single" w:sz="4" w:space="0" w:color="522398"/>
              <w:right w:val="nil"/>
            </w:tcBorders>
            <w:shd w:val="clear" w:color="auto" w:fill="auto"/>
            <w:vAlign w:val="center"/>
          </w:tcPr>
          <w:p w:rsidR="00C13FF4" w:rsidRPr="00510FC4" w:rsidRDefault="00C13FF4" w:rsidP="00C13FF4">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C13FF4" w:rsidRPr="00754D58" w:rsidRDefault="00C13FF4" w:rsidP="00C13FF4">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92,3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94,8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91,7`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95,2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84,8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96,6</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93,1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354BD6" w:rsidP="00C13FF4">
            <w:pPr>
              <w:pStyle w:val="TableText"/>
            </w:pPr>
            <w:r>
              <w:t>103,7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996CFE" w:rsidP="00C13FF4">
            <w:pPr>
              <w:pStyle w:val="TableText"/>
            </w:pPr>
            <w:r>
              <w:t>99,4</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13FF4" w:rsidRDefault="00A524FD" w:rsidP="00C13FF4">
            <w:pPr>
              <w:pStyle w:val="TableText"/>
            </w:pPr>
            <w:r>
              <w:t>100,0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C13FF4" w:rsidRDefault="00C13FF4" w:rsidP="00C13FF4">
            <w:pPr>
              <w:pStyle w:val="TableText"/>
            </w:pPr>
          </w:p>
        </w:tc>
      </w:tr>
      <w:tr w:rsidR="00C13FF4" w:rsidRPr="00E87892" w:rsidTr="00A524FD">
        <w:trPr>
          <w:trHeight w:val="20"/>
        </w:trPr>
        <w:tc>
          <w:tcPr>
            <w:tcW w:w="4253" w:type="dxa"/>
            <w:tcBorders>
              <w:top w:val="single" w:sz="4" w:space="0" w:color="522398"/>
              <w:left w:val="nil"/>
              <w:bottom w:val="single" w:sz="4" w:space="0" w:color="522398"/>
              <w:right w:val="nil"/>
            </w:tcBorders>
            <w:shd w:val="clear" w:color="auto" w:fill="auto"/>
            <w:vAlign w:val="center"/>
          </w:tcPr>
          <w:p w:rsidR="00C13FF4" w:rsidRPr="00510FC4" w:rsidRDefault="00C13FF4" w:rsidP="00C13FF4">
            <w:pPr>
              <w:pStyle w:val="g3"/>
            </w:pPr>
            <w:r w:rsidRPr="00510FC4">
              <w:t>analogiczny miesiąc poprzedniego roku=100</w:t>
            </w:r>
            <w:r w:rsidRPr="00510FC4">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C13FF4" w:rsidRPr="00754D58" w:rsidRDefault="00C13FF4" w:rsidP="00C13FF4">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149,5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141,3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167,9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176,8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177,7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170,6</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178,4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179,4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155,1</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13FF4" w:rsidRDefault="00C13FF4" w:rsidP="00C13FF4">
            <w:pPr>
              <w:pStyle w:val="TableText"/>
            </w:pPr>
            <w:r>
              <w:t>149,0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127,5</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C13FF4" w:rsidRDefault="00C13FF4" w:rsidP="00C13FF4">
            <w:pPr>
              <w:pStyle w:val="TableText"/>
            </w:pPr>
            <w:r>
              <w:t>114,3</w:t>
            </w:r>
          </w:p>
        </w:tc>
      </w:tr>
      <w:tr w:rsidR="00C13FF4" w:rsidRPr="00E87892" w:rsidTr="00A524FD">
        <w:trPr>
          <w:trHeight w:val="20"/>
        </w:trPr>
        <w:tc>
          <w:tcPr>
            <w:tcW w:w="4253" w:type="dxa"/>
            <w:tcBorders>
              <w:top w:val="single" w:sz="4" w:space="0" w:color="522398"/>
              <w:left w:val="nil"/>
              <w:bottom w:val="single" w:sz="4" w:space="0" w:color="522398"/>
              <w:right w:val="nil"/>
            </w:tcBorders>
            <w:shd w:val="clear" w:color="auto" w:fill="auto"/>
            <w:vAlign w:val="center"/>
          </w:tcPr>
          <w:p w:rsidR="00C13FF4" w:rsidRPr="00510FC4" w:rsidRDefault="00C13FF4" w:rsidP="00C13FF4">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C13FF4" w:rsidRPr="00754D58" w:rsidRDefault="00C13FF4" w:rsidP="00C13FF4">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106,9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101,5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76,7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67,9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55,3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53,9</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57,5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354BD6" w:rsidP="00C13FF4">
            <w:pPr>
              <w:pStyle w:val="TableText"/>
            </w:pPr>
            <w:r>
              <w:t>59,6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996CFE" w:rsidP="00C13FF4">
            <w:pPr>
              <w:pStyle w:val="TableText"/>
            </w:pPr>
            <w:r>
              <w:t>58,7</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13FF4" w:rsidRDefault="00A524FD" w:rsidP="00C13FF4">
            <w:pPr>
              <w:pStyle w:val="TableText"/>
            </w:pPr>
            <w:r>
              <w:t>57,0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C13FF4" w:rsidRDefault="00C13FF4" w:rsidP="00C13FF4">
            <w:pPr>
              <w:pStyle w:val="TableText"/>
            </w:pPr>
          </w:p>
        </w:tc>
      </w:tr>
      <w:tr w:rsidR="00C13FF4" w:rsidRPr="00E87892" w:rsidTr="00A524FD">
        <w:trPr>
          <w:trHeight w:val="20"/>
        </w:trPr>
        <w:tc>
          <w:tcPr>
            <w:tcW w:w="4253" w:type="dxa"/>
            <w:tcBorders>
              <w:top w:val="single" w:sz="4" w:space="0" w:color="522398"/>
              <w:left w:val="nil"/>
              <w:bottom w:val="single" w:sz="4" w:space="0" w:color="522398"/>
              <w:right w:val="nil"/>
            </w:tcBorders>
            <w:shd w:val="clear" w:color="auto" w:fill="auto"/>
            <w:vAlign w:val="center"/>
          </w:tcPr>
          <w:p w:rsidR="00C13FF4" w:rsidRPr="00510FC4" w:rsidRDefault="00C13FF4" w:rsidP="00C13FF4">
            <w:pPr>
              <w:pStyle w:val="g6"/>
            </w:pPr>
            <w:r w:rsidRPr="00510FC4">
              <w:t>skupu żywca rzeźnego wołowego</w:t>
            </w:r>
            <w:r>
              <w:t xml:space="preserve"> (bez cieląt)</w:t>
            </w:r>
            <w:r w:rsidRPr="00510FC4">
              <w:t>:</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C13FF4" w:rsidRPr="00754D58" w:rsidRDefault="00C13FF4" w:rsidP="00C13FF4">
            <w:pPr>
              <w:pStyle w:val="a"/>
              <w:jc w:val="left"/>
              <w:rPr>
                <w:rFonts w:ascii="Fira Sans" w:hAnsi="Fira Sans"/>
              </w:rPr>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 </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13FF4" w:rsidRDefault="00C13FF4" w:rsidP="00C13FF4">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C13FF4" w:rsidRDefault="00C13FF4" w:rsidP="00C13FF4">
            <w:pPr>
              <w:pStyle w:val="TableText"/>
            </w:pPr>
          </w:p>
        </w:tc>
      </w:tr>
      <w:tr w:rsidR="00C13FF4" w:rsidRPr="00E87892" w:rsidTr="00A524FD">
        <w:trPr>
          <w:trHeight w:val="20"/>
        </w:trPr>
        <w:tc>
          <w:tcPr>
            <w:tcW w:w="4253" w:type="dxa"/>
            <w:tcBorders>
              <w:top w:val="single" w:sz="4" w:space="0" w:color="522398"/>
              <w:left w:val="nil"/>
              <w:bottom w:val="single" w:sz="4" w:space="0" w:color="522398"/>
              <w:right w:val="nil"/>
            </w:tcBorders>
            <w:shd w:val="clear" w:color="auto" w:fill="auto"/>
            <w:vAlign w:val="center"/>
          </w:tcPr>
          <w:p w:rsidR="00C13FF4" w:rsidRPr="00510FC4" w:rsidRDefault="00C13FF4" w:rsidP="00C13FF4">
            <w:pPr>
              <w:pStyle w:val="g3"/>
            </w:pPr>
            <w:r w:rsidRPr="00510FC4">
              <w:t>poprzedni miesiąc=100</w:t>
            </w:r>
            <w:r w:rsidRPr="00510FC4">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C13FF4" w:rsidRPr="00754D58" w:rsidRDefault="00C13FF4" w:rsidP="00C13FF4">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101,0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101,5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111,6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98,9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109,9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93,3</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98,3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104,7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95,7</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13FF4" w:rsidRDefault="00C13FF4" w:rsidP="00C13FF4">
            <w:pPr>
              <w:pStyle w:val="TableText"/>
            </w:pPr>
            <w:r>
              <w:t>100,7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100,5</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C13FF4" w:rsidRDefault="00C13FF4" w:rsidP="00C13FF4">
            <w:pPr>
              <w:pStyle w:val="TableText"/>
            </w:pPr>
            <w:r>
              <w:t>99,0</w:t>
            </w:r>
          </w:p>
        </w:tc>
      </w:tr>
      <w:tr w:rsidR="00C13FF4" w:rsidRPr="00E87892" w:rsidTr="00A524FD">
        <w:trPr>
          <w:trHeight w:val="20"/>
        </w:trPr>
        <w:tc>
          <w:tcPr>
            <w:tcW w:w="4253" w:type="dxa"/>
            <w:tcBorders>
              <w:top w:val="single" w:sz="4" w:space="0" w:color="522398"/>
              <w:left w:val="nil"/>
              <w:bottom w:val="single" w:sz="4" w:space="0" w:color="522398"/>
              <w:right w:val="nil"/>
            </w:tcBorders>
            <w:shd w:val="clear" w:color="auto" w:fill="auto"/>
            <w:vAlign w:val="center"/>
          </w:tcPr>
          <w:p w:rsidR="00C13FF4" w:rsidRPr="00510FC4" w:rsidRDefault="00C13FF4" w:rsidP="00C13FF4">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C13FF4" w:rsidRPr="00754D58" w:rsidRDefault="00C13FF4" w:rsidP="00C13FF4">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97,8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101,8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97,8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103,4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99,3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95,7</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95,1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354BD6" w:rsidP="00C13FF4">
            <w:pPr>
              <w:pStyle w:val="TableText"/>
            </w:pPr>
            <w:r>
              <w:t>102,3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996CFE" w:rsidP="00C13FF4">
            <w:pPr>
              <w:pStyle w:val="TableText"/>
            </w:pPr>
            <w:r>
              <w:t>97,9</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13FF4" w:rsidRDefault="000C26DF" w:rsidP="00C13FF4">
            <w:pPr>
              <w:pStyle w:val="TableText"/>
            </w:pPr>
            <w:r>
              <w:t>102,6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C13FF4" w:rsidRDefault="00C13FF4" w:rsidP="00C13FF4">
            <w:pPr>
              <w:pStyle w:val="TableText"/>
            </w:pPr>
          </w:p>
        </w:tc>
      </w:tr>
      <w:tr w:rsidR="00C13FF4" w:rsidRPr="00E87892" w:rsidTr="00A524FD">
        <w:trPr>
          <w:trHeight w:val="20"/>
        </w:trPr>
        <w:tc>
          <w:tcPr>
            <w:tcW w:w="4253" w:type="dxa"/>
            <w:tcBorders>
              <w:top w:val="single" w:sz="4" w:space="0" w:color="522398"/>
              <w:left w:val="nil"/>
              <w:bottom w:val="single" w:sz="4" w:space="0" w:color="522398"/>
              <w:right w:val="nil"/>
            </w:tcBorders>
            <w:shd w:val="clear" w:color="auto" w:fill="auto"/>
            <w:vAlign w:val="center"/>
          </w:tcPr>
          <w:p w:rsidR="00C13FF4" w:rsidRPr="00510FC4" w:rsidRDefault="00C13FF4" w:rsidP="00C13FF4">
            <w:pPr>
              <w:pStyle w:val="g3"/>
            </w:pPr>
            <w:r w:rsidRPr="00510FC4">
              <w:t>analogiczny miesiąc poprzedniego roku=100</w:t>
            </w:r>
            <w:r w:rsidRPr="00510FC4">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C13FF4" w:rsidRPr="00754D58" w:rsidRDefault="00C13FF4" w:rsidP="00C13FF4">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143,9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141,7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159,4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149,6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161,3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147,8</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145,9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143,3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134,4</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13FF4" w:rsidRDefault="00C13FF4" w:rsidP="00C13FF4">
            <w:pPr>
              <w:pStyle w:val="TableText"/>
            </w:pPr>
            <w:r>
              <w:t>120,9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114,5</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C13FF4" w:rsidRDefault="00C13FF4" w:rsidP="00C13FF4">
            <w:pPr>
              <w:pStyle w:val="TableText"/>
            </w:pPr>
            <w:r>
              <w:t>114,5</w:t>
            </w:r>
          </w:p>
        </w:tc>
      </w:tr>
      <w:tr w:rsidR="00C13FF4" w:rsidRPr="00E87892" w:rsidTr="00A524FD">
        <w:trPr>
          <w:trHeight w:val="20"/>
        </w:trPr>
        <w:tc>
          <w:tcPr>
            <w:tcW w:w="4253" w:type="dxa"/>
            <w:tcBorders>
              <w:top w:val="single" w:sz="4" w:space="0" w:color="522398"/>
              <w:left w:val="nil"/>
              <w:bottom w:val="single" w:sz="4" w:space="0" w:color="522398"/>
              <w:right w:val="nil"/>
            </w:tcBorders>
            <w:shd w:val="clear" w:color="auto" w:fill="auto"/>
            <w:vAlign w:val="center"/>
          </w:tcPr>
          <w:p w:rsidR="00C13FF4" w:rsidRPr="00510FC4" w:rsidRDefault="00C13FF4" w:rsidP="00C13FF4">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C13FF4" w:rsidRPr="00754D58" w:rsidRDefault="00C13FF4" w:rsidP="00C13FF4">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110,8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111,2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97,4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101,8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92,0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94,4</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91,4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354BD6" w:rsidP="00C13FF4">
            <w:pPr>
              <w:pStyle w:val="TableText"/>
            </w:pPr>
            <w:r>
              <w:t>89,2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996CFE" w:rsidP="00C13FF4">
            <w:pPr>
              <w:pStyle w:val="TableText"/>
            </w:pPr>
            <w:r>
              <w:t>91,3</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13FF4" w:rsidRDefault="000C26DF" w:rsidP="00C13FF4">
            <w:pPr>
              <w:pStyle w:val="TableText"/>
            </w:pPr>
            <w:r>
              <w:t>93,1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C13FF4" w:rsidRDefault="00C13FF4" w:rsidP="00C13FF4">
            <w:pPr>
              <w:pStyle w:val="TableText"/>
            </w:pPr>
          </w:p>
        </w:tc>
      </w:tr>
      <w:tr w:rsidR="00C13FF4" w:rsidRPr="00E87892" w:rsidTr="00A524FD">
        <w:trPr>
          <w:trHeight w:val="20"/>
        </w:trPr>
        <w:tc>
          <w:tcPr>
            <w:tcW w:w="4253" w:type="dxa"/>
            <w:tcBorders>
              <w:top w:val="single" w:sz="4" w:space="0" w:color="522398"/>
              <w:left w:val="nil"/>
              <w:bottom w:val="single" w:sz="4" w:space="0" w:color="522398"/>
              <w:right w:val="nil"/>
            </w:tcBorders>
            <w:shd w:val="clear" w:color="auto" w:fill="auto"/>
            <w:vAlign w:val="center"/>
          </w:tcPr>
          <w:p w:rsidR="00C13FF4" w:rsidRPr="00510FC4" w:rsidRDefault="00C13FF4" w:rsidP="00C13FF4">
            <w:pPr>
              <w:pStyle w:val="g6"/>
            </w:pPr>
            <w:r w:rsidRPr="00510FC4">
              <w:t>skupu żywca rzeźnego wieprzowego:</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C13FF4" w:rsidRPr="00754D58" w:rsidRDefault="00C13FF4" w:rsidP="00C13FF4">
            <w:pPr>
              <w:pStyle w:val="a"/>
              <w:jc w:val="left"/>
              <w:rPr>
                <w:rFonts w:ascii="Fira Sans" w:hAnsi="Fira Sans"/>
              </w:rPr>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 </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13FF4" w:rsidRDefault="00C13FF4" w:rsidP="00C13FF4">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C13FF4" w:rsidRDefault="00C13FF4" w:rsidP="00C13FF4">
            <w:pPr>
              <w:pStyle w:val="TableText"/>
            </w:pPr>
          </w:p>
        </w:tc>
      </w:tr>
      <w:tr w:rsidR="00C13FF4" w:rsidRPr="00E87892" w:rsidTr="00A524FD">
        <w:trPr>
          <w:trHeight w:val="20"/>
        </w:trPr>
        <w:tc>
          <w:tcPr>
            <w:tcW w:w="4253" w:type="dxa"/>
            <w:tcBorders>
              <w:top w:val="single" w:sz="4" w:space="0" w:color="522398"/>
              <w:left w:val="nil"/>
              <w:bottom w:val="single" w:sz="4" w:space="0" w:color="522398"/>
              <w:right w:val="nil"/>
            </w:tcBorders>
            <w:shd w:val="clear" w:color="auto" w:fill="auto"/>
            <w:vAlign w:val="center"/>
          </w:tcPr>
          <w:p w:rsidR="00C13FF4" w:rsidRPr="00BC7DB3" w:rsidRDefault="00C13FF4" w:rsidP="00C13FF4">
            <w:pPr>
              <w:pStyle w:val="g3"/>
            </w:pPr>
            <w:r w:rsidRPr="00BC7DB3">
              <w:t>poprzedni miesiąc=100</w:t>
            </w:r>
            <w:r w:rsidRPr="00BC7DB3">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C13FF4" w:rsidRPr="00754D58" w:rsidRDefault="00C13FF4" w:rsidP="00C13FF4">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98,9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96,8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152,4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104,0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96,4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102,9</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104,9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105,5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103,9</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13FF4" w:rsidRDefault="00C13FF4" w:rsidP="00C13FF4">
            <w:pPr>
              <w:pStyle w:val="TableText"/>
            </w:pPr>
            <w:r>
              <w:t>93,9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100,1</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C13FF4" w:rsidRDefault="00C13FF4" w:rsidP="00C13FF4">
            <w:pPr>
              <w:pStyle w:val="TableText"/>
            </w:pPr>
            <w:r>
              <w:t>105,7</w:t>
            </w:r>
          </w:p>
        </w:tc>
      </w:tr>
      <w:tr w:rsidR="00C13FF4" w:rsidRPr="00E87892" w:rsidTr="00A524FD">
        <w:trPr>
          <w:trHeight w:val="20"/>
        </w:trPr>
        <w:tc>
          <w:tcPr>
            <w:tcW w:w="4253" w:type="dxa"/>
            <w:tcBorders>
              <w:top w:val="single" w:sz="4" w:space="0" w:color="522398"/>
              <w:left w:val="nil"/>
              <w:bottom w:val="single" w:sz="4" w:space="0" w:color="522398"/>
              <w:right w:val="nil"/>
            </w:tcBorders>
            <w:shd w:val="clear" w:color="auto" w:fill="auto"/>
            <w:vAlign w:val="center"/>
          </w:tcPr>
          <w:p w:rsidR="00C13FF4" w:rsidRPr="00BC7DB3" w:rsidRDefault="00C13FF4" w:rsidP="00C13FF4">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C13FF4" w:rsidRPr="00754D58" w:rsidRDefault="00C13FF4" w:rsidP="00C13FF4">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96,7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110,2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102,3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107,2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96,7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106,1</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98,4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7748BC" w:rsidP="00C13FF4">
            <w:pPr>
              <w:pStyle w:val="TableText"/>
            </w:pPr>
            <w:r>
              <w:t>89,1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42632" w:rsidP="00C13FF4">
            <w:pPr>
              <w:pStyle w:val="TableText"/>
            </w:pPr>
            <w:r>
              <w:t>100,3</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13FF4" w:rsidRDefault="000C26DF" w:rsidP="00C13FF4">
            <w:pPr>
              <w:pStyle w:val="TableText"/>
            </w:pPr>
            <w:r>
              <w:t>95,2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C13FF4" w:rsidRDefault="00C13FF4" w:rsidP="00C13FF4">
            <w:pPr>
              <w:pStyle w:val="TableText"/>
            </w:pPr>
          </w:p>
        </w:tc>
      </w:tr>
      <w:tr w:rsidR="00C13FF4" w:rsidRPr="00E87892" w:rsidTr="00A524FD">
        <w:trPr>
          <w:trHeight w:val="20"/>
        </w:trPr>
        <w:tc>
          <w:tcPr>
            <w:tcW w:w="4253" w:type="dxa"/>
            <w:tcBorders>
              <w:top w:val="single" w:sz="4" w:space="0" w:color="522398"/>
              <w:left w:val="nil"/>
              <w:bottom w:val="single" w:sz="4" w:space="0" w:color="522398"/>
              <w:right w:val="nil"/>
            </w:tcBorders>
            <w:shd w:val="clear" w:color="auto" w:fill="auto"/>
            <w:vAlign w:val="center"/>
          </w:tcPr>
          <w:p w:rsidR="00C13FF4" w:rsidRPr="00BC7DB3" w:rsidRDefault="00C13FF4" w:rsidP="00C13FF4">
            <w:pPr>
              <w:pStyle w:val="g3"/>
            </w:pPr>
            <w:r w:rsidRPr="00BC7DB3">
              <w:t>analogiczny miesiąc poprzedniego roku=100</w:t>
            </w:r>
            <w:r w:rsidRPr="00BC7DB3">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C13FF4" w:rsidRPr="00754D58" w:rsidRDefault="00C13FF4" w:rsidP="00C13FF4">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115,2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100,4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123,2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130,9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123,7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127,0</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142,6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147,0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175,7</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13FF4" w:rsidRDefault="00C13FF4" w:rsidP="00C13FF4">
            <w:pPr>
              <w:pStyle w:val="TableText"/>
            </w:pPr>
            <w:r>
              <w:t>173,6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13FF4" w:rsidRDefault="00C13FF4" w:rsidP="00C13FF4">
            <w:pPr>
              <w:pStyle w:val="TableText"/>
            </w:pPr>
            <w:r>
              <w:t>175,4</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C13FF4" w:rsidRDefault="00C13FF4" w:rsidP="00C13FF4">
            <w:pPr>
              <w:pStyle w:val="TableText"/>
            </w:pPr>
            <w:r>
              <w:t>171,9</w:t>
            </w:r>
          </w:p>
        </w:tc>
      </w:tr>
      <w:tr w:rsidR="00C13FF4" w:rsidRPr="00E87892" w:rsidTr="00A524FD">
        <w:trPr>
          <w:trHeight w:val="57"/>
        </w:trPr>
        <w:tc>
          <w:tcPr>
            <w:tcW w:w="4253" w:type="dxa"/>
            <w:tcBorders>
              <w:top w:val="single" w:sz="4" w:space="0" w:color="522398"/>
              <w:left w:val="nil"/>
              <w:bottom w:val="nil"/>
              <w:right w:val="nil"/>
            </w:tcBorders>
            <w:shd w:val="clear" w:color="auto" w:fill="auto"/>
            <w:vAlign w:val="center"/>
          </w:tcPr>
          <w:p w:rsidR="00C13FF4" w:rsidRPr="00754D58" w:rsidRDefault="00C13FF4" w:rsidP="00C13FF4">
            <w:pPr>
              <w:pStyle w:val="g3"/>
            </w:pPr>
          </w:p>
        </w:tc>
        <w:tc>
          <w:tcPr>
            <w:tcW w:w="142" w:type="dxa"/>
            <w:tcBorders>
              <w:top w:val="single" w:sz="4" w:space="0" w:color="522398"/>
              <w:left w:val="nil"/>
              <w:bottom w:val="nil"/>
              <w:right w:val="single" w:sz="4" w:space="0" w:color="522398"/>
            </w:tcBorders>
            <w:shd w:val="clear" w:color="auto" w:fill="auto"/>
            <w:vAlign w:val="center"/>
          </w:tcPr>
          <w:p w:rsidR="00C13FF4" w:rsidRPr="00754D58" w:rsidRDefault="00C13FF4" w:rsidP="00C13FF4">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nil"/>
              <w:right w:val="single" w:sz="4" w:space="0" w:color="522398"/>
            </w:tcBorders>
            <w:shd w:val="clear" w:color="auto" w:fill="auto"/>
            <w:vAlign w:val="center"/>
          </w:tcPr>
          <w:p w:rsidR="00C13FF4" w:rsidRDefault="00C13FF4" w:rsidP="00C13FF4">
            <w:pPr>
              <w:pStyle w:val="TableText"/>
            </w:pPr>
            <w:r>
              <w:t>168,1</w:t>
            </w:r>
          </w:p>
        </w:tc>
        <w:tc>
          <w:tcPr>
            <w:tcW w:w="892" w:type="dxa"/>
            <w:tcBorders>
              <w:top w:val="single" w:sz="4" w:space="0" w:color="522398"/>
              <w:left w:val="single" w:sz="4" w:space="0" w:color="522398"/>
              <w:bottom w:val="nil"/>
              <w:right w:val="single" w:sz="4" w:space="0" w:color="522398"/>
            </w:tcBorders>
            <w:shd w:val="clear" w:color="auto" w:fill="auto"/>
            <w:vAlign w:val="center"/>
          </w:tcPr>
          <w:p w:rsidR="00C13FF4" w:rsidRDefault="00C13FF4" w:rsidP="00C13FF4">
            <w:pPr>
              <w:pStyle w:val="TableText"/>
            </w:pPr>
            <w:r>
              <w:t>191,4</w:t>
            </w:r>
          </w:p>
        </w:tc>
        <w:tc>
          <w:tcPr>
            <w:tcW w:w="892" w:type="dxa"/>
            <w:tcBorders>
              <w:top w:val="single" w:sz="4" w:space="0" w:color="522398"/>
              <w:left w:val="single" w:sz="4" w:space="0" w:color="522398"/>
              <w:bottom w:val="nil"/>
              <w:right w:val="single" w:sz="4" w:space="0" w:color="522398"/>
            </w:tcBorders>
            <w:shd w:val="clear" w:color="auto" w:fill="auto"/>
            <w:vAlign w:val="center"/>
          </w:tcPr>
          <w:p w:rsidR="00C13FF4" w:rsidRDefault="00C13FF4" w:rsidP="00C13FF4">
            <w:pPr>
              <w:pStyle w:val="TableText"/>
            </w:pPr>
            <w:r>
              <w:t>128,5</w:t>
            </w:r>
          </w:p>
        </w:tc>
        <w:tc>
          <w:tcPr>
            <w:tcW w:w="892" w:type="dxa"/>
            <w:tcBorders>
              <w:top w:val="single" w:sz="4" w:space="0" w:color="522398"/>
              <w:left w:val="single" w:sz="4" w:space="0" w:color="522398"/>
              <w:bottom w:val="nil"/>
              <w:right w:val="single" w:sz="4" w:space="0" w:color="522398"/>
            </w:tcBorders>
            <w:shd w:val="clear" w:color="auto" w:fill="auto"/>
            <w:vAlign w:val="center"/>
          </w:tcPr>
          <w:p w:rsidR="00C13FF4" w:rsidRDefault="00C13FF4" w:rsidP="00C13FF4">
            <w:pPr>
              <w:pStyle w:val="TableText"/>
            </w:pPr>
            <w:r>
              <w:t>132,5</w:t>
            </w:r>
          </w:p>
        </w:tc>
        <w:tc>
          <w:tcPr>
            <w:tcW w:w="892" w:type="dxa"/>
            <w:tcBorders>
              <w:top w:val="single" w:sz="4" w:space="0" w:color="522398"/>
              <w:left w:val="single" w:sz="4" w:space="0" w:color="522398"/>
              <w:bottom w:val="nil"/>
              <w:right w:val="single" w:sz="4" w:space="0" w:color="522398"/>
            </w:tcBorders>
            <w:shd w:val="clear" w:color="auto" w:fill="auto"/>
            <w:vAlign w:val="center"/>
          </w:tcPr>
          <w:p w:rsidR="00C13FF4" w:rsidRDefault="00C13FF4" w:rsidP="00C13FF4">
            <w:pPr>
              <w:pStyle w:val="TableText"/>
            </w:pPr>
            <w:r>
              <w:t>132,9</w:t>
            </w:r>
          </w:p>
        </w:tc>
        <w:tc>
          <w:tcPr>
            <w:tcW w:w="892" w:type="dxa"/>
            <w:tcBorders>
              <w:top w:val="single" w:sz="4" w:space="0" w:color="522398"/>
              <w:left w:val="single" w:sz="4" w:space="0" w:color="522398"/>
              <w:bottom w:val="nil"/>
              <w:right w:val="single" w:sz="4" w:space="0" w:color="522398"/>
            </w:tcBorders>
            <w:shd w:val="clear" w:color="auto" w:fill="auto"/>
            <w:vAlign w:val="center"/>
          </w:tcPr>
          <w:p w:rsidR="00C13FF4" w:rsidRDefault="00C13FF4" w:rsidP="00C13FF4">
            <w:pPr>
              <w:pStyle w:val="TableText"/>
            </w:pPr>
            <w:r>
              <w:t>137,0</w:t>
            </w:r>
          </w:p>
        </w:tc>
        <w:tc>
          <w:tcPr>
            <w:tcW w:w="891" w:type="dxa"/>
            <w:tcBorders>
              <w:top w:val="single" w:sz="4" w:space="0" w:color="522398"/>
              <w:left w:val="single" w:sz="4" w:space="0" w:color="522398"/>
              <w:bottom w:val="nil"/>
              <w:right w:val="single" w:sz="4" w:space="0" w:color="522398"/>
            </w:tcBorders>
            <w:shd w:val="clear" w:color="auto" w:fill="auto"/>
            <w:vAlign w:val="center"/>
          </w:tcPr>
          <w:p w:rsidR="00C13FF4" w:rsidRDefault="00C13FF4" w:rsidP="00C13FF4">
            <w:pPr>
              <w:pStyle w:val="TableText"/>
            </w:pPr>
            <w:r>
              <w:t>128,5</w:t>
            </w:r>
          </w:p>
        </w:tc>
        <w:tc>
          <w:tcPr>
            <w:tcW w:w="892" w:type="dxa"/>
            <w:tcBorders>
              <w:top w:val="single" w:sz="4" w:space="0" w:color="522398"/>
              <w:left w:val="single" w:sz="4" w:space="0" w:color="522398"/>
              <w:bottom w:val="nil"/>
              <w:right w:val="single" w:sz="4" w:space="0" w:color="522398"/>
            </w:tcBorders>
            <w:shd w:val="clear" w:color="auto" w:fill="auto"/>
            <w:vAlign w:val="center"/>
          </w:tcPr>
          <w:p w:rsidR="00C13FF4" w:rsidRDefault="007748BC" w:rsidP="00C13FF4">
            <w:pPr>
              <w:pStyle w:val="TableText"/>
            </w:pPr>
            <w:r>
              <w:t>108,5</w:t>
            </w:r>
          </w:p>
        </w:tc>
        <w:tc>
          <w:tcPr>
            <w:tcW w:w="892" w:type="dxa"/>
            <w:tcBorders>
              <w:top w:val="single" w:sz="4" w:space="0" w:color="522398"/>
              <w:left w:val="single" w:sz="4" w:space="0" w:color="522398"/>
              <w:bottom w:val="nil"/>
              <w:right w:val="single" w:sz="4" w:space="0" w:color="522398"/>
            </w:tcBorders>
            <w:shd w:val="clear" w:color="auto" w:fill="auto"/>
            <w:vAlign w:val="center"/>
          </w:tcPr>
          <w:p w:rsidR="00C13FF4" w:rsidRDefault="00C42632" w:rsidP="00C13FF4">
            <w:pPr>
              <w:pStyle w:val="TableText"/>
            </w:pPr>
            <w:r>
              <w:t>104,8</w:t>
            </w:r>
          </w:p>
        </w:tc>
        <w:tc>
          <w:tcPr>
            <w:tcW w:w="892" w:type="dxa"/>
            <w:tcBorders>
              <w:top w:val="single" w:sz="4" w:space="0" w:color="522398"/>
              <w:left w:val="single" w:sz="4" w:space="0" w:color="522398"/>
              <w:bottom w:val="nil"/>
              <w:right w:val="single" w:sz="4" w:space="0" w:color="522398"/>
            </w:tcBorders>
            <w:shd w:val="clear" w:color="auto" w:fill="DCD3EA"/>
            <w:vAlign w:val="center"/>
          </w:tcPr>
          <w:p w:rsidR="00C13FF4" w:rsidRDefault="000C26DF" w:rsidP="00C13FF4">
            <w:pPr>
              <w:pStyle w:val="TableText"/>
            </w:pPr>
            <w:r>
              <w:t>106,3</w:t>
            </w:r>
          </w:p>
        </w:tc>
        <w:tc>
          <w:tcPr>
            <w:tcW w:w="892" w:type="dxa"/>
            <w:tcBorders>
              <w:top w:val="single" w:sz="4" w:space="0" w:color="522398"/>
              <w:left w:val="single" w:sz="4" w:space="0" w:color="522398"/>
              <w:bottom w:val="nil"/>
              <w:right w:val="single" w:sz="4" w:space="0" w:color="522398"/>
            </w:tcBorders>
            <w:shd w:val="clear" w:color="auto" w:fill="auto"/>
            <w:vAlign w:val="center"/>
          </w:tcPr>
          <w:p w:rsidR="00C13FF4" w:rsidRDefault="00C13FF4" w:rsidP="00C13FF4">
            <w:pPr>
              <w:pStyle w:val="TableText"/>
            </w:pPr>
          </w:p>
        </w:tc>
        <w:tc>
          <w:tcPr>
            <w:tcW w:w="892" w:type="dxa"/>
            <w:tcBorders>
              <w:top w:val="single" w:sz="4" w:space="0" w:color="522398"/>
              <w:left w:val="single" w:sz="4" w:space="0" w:color="522398"/>
              <w:bottom w:val="nil"/>
              <w:right w:val="nil"/>
            </w:tcBorders>
            <w:shd w:val="clear" w:color="auto" w:fill="auto"/>
            <w:vAlign w:val="center"/>
          </w:tcPr>
          <w:p w:rsidR="00C13FF4" w:rsidRDefault="00C13FF4" w:rsidP="00C13FF4">
            <w:pPr>
              <w:pStyle w:val="TableText"/>
            </w:pPr>
          </w:p>
        </w:tc>
      </w:tr>
      <w:tr w:rsidR="00AC2227" w:rsidRPr="00E87892" w:rsidTr="002D0A49">
        <w:trPr>
          <w:trHeight w:val="527"/>
        </w:trPr>
        <w:tc>
          <w:tcPr>
            <w:tcW w:w="15097" w:type="dxa"/>
            <w:gridSpan w:val="14"/>
            <w:tcBorders>
              <w:top w:val="nil"/>
              <w:left w:val="nil"/>
              <w:bottom w:val="nil"/>
              <w:right w:val="nil"/>
            </w:tcBorders>
            <w:shd w:val="clear" w:color="auto" w:fill="auto"/>
            <w:vAlign w:val="center"/>
          </w:tcPr>
          <w:p w:rsidR="00A212B4" w:rsidRPr="00CF1050" w:rsidRDefault="00AC2227" w:rsidP="008C3144">
            <w:pPr>
              <w:pStyle w:val="notka"/>
            </w:pPr>
            <w:r w:rsidRPr="008B61D7">
              <w:t>a</w:t>
            </w:r>
            <w:r w:rsidRPr="00CF1050">
              <w:t xml:space="preserve"> W przedsiębiorstwach, w których liczba pracujących przekracza 9.</w:t>
            </w:r>
            <w:r w:rsidRPr="008B61D7">
              <w:t xml:space="preserve"> b </w:t>
            </w:r>
            <w:r w:rsidRPr="00CF1050">
              <w:t>Udział zarejestrowanych bezrobotnych w cywilnej ludności aktywnej zawodowo.</w:t>
            </w:r>
            <w:r w:rsidRPr="008B61D7">
              <w:t xml:space="preserve"> </w:t>
            </w:r>
            <w:r w:rsidR="00696F8E" w:rsidRPr="00696F8E">
              <w:t>Stopa bezrobocia uwzględnia pracujących w gospodarstwach indywidualnych wyszacowanych na postawie wyników PSR 2020 oraz pracujących poza rolnictwem uzyskanych ze sprawozdawczości przedsiębiorstw i jednostek sfery budżetowej. Dane te nie są w pełni porównywalne z okresami wcześniejszymi.</w:t>
            </w:r>
            <w:r w:rsidR="00696F8E">
              <w:t xml:space="preserve"> </w:t>
            </w:r>
            <w:r w:rsidRPr="008B61D7">
              <w:t xml:space="preserve">c </w:t>
            </w:r>
            <w:r w:rsidRPr="00CF1050">
              <w:t xml:space="preserve">W kwartale. </w:t>
            </w:r>
          </w:p>
        </w:tc>
      </w:tr>
      <w:tr w:rsidR="00AC2227" w:rsidRPr="00E87892" w:rsidTr="00A524FD">
        <w:trPr>
          <w:trHeight w:hRule="exact" w:val="113"/>
        </w:trPr>
        <w:tc>
          <w:tcPr>
            <w:tcW w:w="4253" w:type="dxa"/>
            <w:tcBorders>
              <w:top w:val="nil"/>
              <w:left w:val="nil"/>
              <w:bottom w:val="nil"/>
              <w:right w:val="nil"/>
            </w:tcBorders>
            <w:vAlign w:val="center"/>
          </w:tcPr>
          <w:p w:rsidR="00AC2227" w:rsidRPr="00295342" w:rsidRDefault="00AC2227" w:rsidP="00F55C8A">
            <w:pPr>
              <w:pStyle w:val="boczek"/>
            </w:pPr>
          </w:p>
        </w:tc>
        <w:tc>
          <w:tcPr>
            <w:tcW w:w="142" w:type="dxa"/>
            <w:tcBorders>
              <w:top w:val="nil"/>
              <w:left w:val="nil"/>
              <w:bottom w:val="nil"/>
              <w:right w:val="single" w:sz="4" w:space="0" w:color="auto"/>
            </w:tcBorders>
            <w:vAlign w:val="center"/>
          </w:tcPr>
          <w:p w:rsidR="00AC2227" w:rsidRPr="00754D58" w:rsidRDefault="00AC2227" w:rsidP="00AC2227">
            <w:pPr>
              <w:pStyle w:val="a"/>
              <w:rPr>
                <w:rFonts w:ascii="Fira Sans" w:hAnsi="Fira Sans"/>
              </w:rPr>
            </w:pPr>
          </w:p>
        </w:tc>
        <w:tc>
          <w:tcPr>
            <w:tcW w:w="891"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892"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892"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892"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892"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892"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891"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892"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892"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892" w:type="dxa"/>
            <w:tcBorders>
              <w:top w:val="nil"/>
              <w:left w:val="single" w:sz="4" w:space="0" w:color="auto"/>
              <w:bottom w:val="nil"/>
              <w:right w:val="single" w:sz="4" w:space="0" w:color="auto"/>
            </w:tcBorders>
            <w:shd w:val="clear" w:color="auto" w:fill="DCD3EA"/>
            <w:vAlign w:val="center"/>
          </w:tcPr>
          <w:p w:rsidR="00AC2227" w:rsidRDefault="00AC2227" w:rsidP="00375FC9">
            <w:pPr>
              <w:pStyle w:val="TableText"/>
            </w:pPr>
          </w:p>
        </w:tc>
        <w:tc>
          <w:tcPr>
            <w:tcW w:w="892"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892" w:type="dxa"/>
            <w:tcBorders>
              <w:top w:val="nil"/>
              <w:left w:val="single" w:sz="4" w:space="0" w:color="auto"/>
              <w:bottom w:val="nil"/>
              <w:right w:val="nil"/>
            </w:tcBorders>
            <w:shd w:val="clear" w:color="auto" w:fill="auto"/>
            <w:vAlign w:val="center"/>
          </w:tcPr>
          <w:p w:rsidR="00AC2227" w:rsidRDefault="00AC2227" w:rsidP="00375FC9">
            <w:pPr>
              <w:pStyle w:val="TableText"/>
            </w:pPr>
          </w:p>
        </w:tc>
      </w:tr>
      <w:tr w:rsidR="00807582" w:rsidRPr="00E87892" w:rsidTr="00A524FD">
        <w:trPr>
          <w:trHeight w:val="198"/>
        </w:trPr>
        <w:tc>
          <w:tcPr>
            <w:tcW w:w="4253" w:type="dxa"/>
            <w:tcBorders>
              <w:top w:val="nil"/>
              <w:left w:val="nil"/>
              <w:bottom w:val="single" w:sz="4" w:space="0" w:color="522398"/>
              <w:right w:val="nil"/>
            </w:tcBorders>
            <w:vAlign w:val="center"/>
          </w:tcPr>
          <w:p w:rsidR="00807582" w:rsidRPr="00295342" w:rsidRDefault="00807582" w:rsidP="00807582">
            <w:pPr>
              <w:pStyle w:val="g1"/>
            </w:pPr>
            <w:r w:rsidRPr="00295342">
              <w:t xml:space="preserve">Relacje </w:t>
            </w:r>
            <w:r w:rsidRPr="00295342">
              <w:rPr>
                <w:rStyle w:val="StylboczekCzarnyZnak"/>
                <w:color w:val="auto"/>
              </w:rPr>
              <w:t>cen</w:t>
            </w:r>
            <w:r w:rsidRPr="00295342">
              <w:t xml:space="preserve"> skupu</w:t>
            </w:r>
            <w:r w:rsidRPr="00295342">
              <w:rPr>
                <w:vertAlign w:val="superscript"/>
              </w:rPr>
              <w:t xml:space="preserve"> a</w:t>
            </w:r>
            <w:r w:rsidRPr="00295342">
              <w:t xml:space="preserve"> żywca wieprzowego</w:t>
            </w:r>
          </w:p>
        </w:tc>
        <w:tc>
          <w:tcPr>
            <w:tcW w:w="142" w:type="dxa"/>
            <w:tcBorders>
              <w:top w:val="nil"/>
              <w:left w:val="nil"/>
              <w:bottom w:val="single" w:sz="4" w:space="0" w:color="522398"/>
              <w:right w:val="single" w:sz="4" w:space="0" w:color="522398"/>
            </w:tcBorders>
            <w:vAlign w:val="center"/>
          </w:tcPr>
          <w:p w:rsidR="00807582" w:rsidRPr="00754D58" w:rsidRDefault="00807582" w:rsidP="00807582">
            <w:pPr>
              <w:pStyle w:val="a"/>
              <w:rPr>
                <w:rFonts w:ascii="Fira Sans" w:hAnsi="Fira Sans"/>
              </w:rPr>
            </w:pPr>
            <w:r w:rsidRPr="00754D58">
              <w:rPr>
                <w:rFonts w:ascii="Fira Sans" w:hAnsi="Fira Sans"/>
              </w:rPr>
              <w:t>A</w:t>
            </w:r>
          </w:p>
        </w:tc>
        <w:tc>
          <w:tcPr>
            <w:tcW w:w="891" w:type="dxa"/>
            <w:tcBorders>
              <w:top w:val="nil"/>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4,7</w:t>
            </w:r>
          </w:p>
        </w:tc>
        <w:tc>
          <w:tcPr>
            <w:tcW w:w="892" w:type="dxa"/>
            <w:tcBorders>
              <w:top w:val="nil"/>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4,4</w:t>
            </w:r>
          </w:p>
        </w:tc>
        <w:tc>
          <w:tcPr>
            <w:tcW w:w="892" w:type="dxa"/>
            <w:tcBorders>
              <w:top w:val="nil"/>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5,9</w:t>
            </w:r>
          </w:p>
        </w:tc>
        <w:tc>
          <w:tcPr>
            <w:tcW w:w="892" w:type="dxa"/>
            <w:tcBorders>
              <w:top w:val="nil"/>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5,9</w:t>
            </w:r>
          </w:p>
        </w:tc>
        <w:tc>
          <w:tcPr>
            <w:tcW w:w="892" w:type="dxa"/>
            <w:tcBorders>
              <w:top w:val="nil"/>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4,9</w:t>
            </w:r>
          </w:p>
        </w:tc>
        <w:tc>
          <w:tcPr>
            <w:tcW w:w="892" w:type="dxa"/>
            <w:tcBorders>
              <w:top w:val="nil"/>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5</w:t>
            </w:r>
            <w:r w:rsidR="005274CB">
              <w:t>,0</w:t>
            </w:r>
          </w:p>
        </w:tc>
        <w:tc>
          <w:tcPr>
            <w:tcW w:w="891" w:type="dxa"/>
            <w:tcBorders>
              <w:top w:val="nil"/>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5,6</w:t>
            </w:r>
          </w:p>
        </w:tc>
        <w:tc>
          <w:tcPr>
            <w:tcW w:w="892" w:type="dxa"/>
            <w:tcBorders>
              <w:top w:val="nil"/>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5,5</w:t>
            </w:r>
          </w:p>
        </w:tc>
        <w:tc>
          <w:tcPr>
            <w:tcW w:w="892" w:type="dxa"/>
            <w:tcBorders>
              <w:top w:val="nil"/>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5,4</w:t>
            </w:r>
          </w:p>
        </w:tc>
        <w:tc>
          <w:tcPr>
            <w:tcW w:w="892" w:type="dxa"/>
            <w:tcBorders>
              <w:top w:val="nil"/>
              <w:left w:val="single" w:sz="4" w:space="0" w:color="522398"/>
              <w:bottom w:val="single" w:sz="4" w:space="0" w:color="522398"/>
              <w:right w:val="single" w:sz="4" w:space="0" w:color="522398"/>
            </w:tcBorders>
            <w:shd w:val="clear" w:color="auto" w:fill="DCD3EA"/>
            <w:vAlign w:val="center"/>
          </w:tcPr>
          <w:p w:rsidR="00807582" w:rsidRDefault="00807582" w:rsidP="00807582">
            <w:pPr>
              <w:pStyle w:val="TableText"/>
            </w:pPr>
            <w:r>
              <w:t>5,2</w:t>
            </w:r>
          </w:p>
        </w:tc>
        <w:tc>
          <w:tcPr>
            <w:tcW w:w="892" w:type="dxa"/>
            <w:tcBorders>
              <w:top w:val="nil"/>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5,1</w:t>
            </w:r>
          </w:p>
        </w:tc>
        <w:tc>
          <w:tcPr>
            <w:tcW w:w="892" w:type="dxa"/>
            <w:tcBorders>
              <w:top w:val="nil"/>
              <w:left w:val="single" w:sz="4" w:space="0" w:color="522398"/>
              <w:bottom w:val="single" w:sz="4" w:space="0" w:color="522398"/>
              <w:right w:val="nil"/>
            </w:tcBorders>
            <w:shd w:val="clear" w:color="auto" w:fill="auto"/>
            <w:vAlign w:val="center"/>
          </w:tcPr>
          <w:p w:rsidR="00807582" w:rsidRDefault="00807582" w:rsidP="00807582">
            <w:pPr>
              <w:pStyle w:val="TableText"/>
            </w:pPr>
            <w:r>
              <w:t>5,6</w:t>
            </w:r>
          </w:p>
        </w:tc>
      </w:tr>
      <w:tr w:rsidR="00807582" w:rsidRPr="00E87892" w:rsidTr="00A524FD">
        <w:trPr>
          <w:trHeight w:val="198"/>
        </w:trPr>
        <w:tc>
          <w:tcPr>
            <w:tcW w:w="4253" w:type="dxa"/>
            <w:tcBorders>
              <w:top w:val="single" w:sz="4" w:space="0" w:color="522398"/>
              <w:left w:val="nil"/>
              <w:bottom w:val="single" w:sz="4" w:space="0" w:color="522398"/>
              <w:right w:val="nil"/>
            </w:tcBorders>
            <w:vAlign w:val="center"/>
          </w:tcPr>
          <w:p w:rsidR="00807582" w:rsidRPr="00295342" w:rsidRDefault="00807582" w:rsidP="00807582">
            <w:pPr>
              <w:pStyle w:val="g1"/>
            </w:pPr>
            <w:r w:rsidRPr="00295342">
              <w:t>do cen targowiskowych 1 kg żyta</w:t>
            </w:r>
          </w:p>
        </w:tc>
        <w:tc>
          <w:tcPr>
            <w:tcW w:w="142" w:type="dxa"/>
            <w:tcBorders>
              <w:top w:val="single" w:sz="4" w:space="0" w:color="522398"/>
              <w:left w:val="nil"/>
              <w:bottom w:val="single" w:sz="4" w:space="0" w:color="522398"/>
              <w:right w:val="single" w:sz="4" w:space="0" w:color="522398"/>
            </w:tcBorders>
            <w:vAlign w:val="center"/>
          </w:tcPr>
          <w:p w:rsidR="00807582" w:rsidRPr="00754D58" w:rsidRDefault="00807582" w:rsidP="00807582">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E164FF" w:rsidP="00807582">
            <w:pPr>
              <w:pStyle w:val="TableText"/>
            </w:pPr>
            <w:r>
              <w:t>5,3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E1085F" w:rsidP="00807582">
            <w:pPr>
              <w:pStyle w:val="TableText"/>
            </w:pPr>
            <w:r>
              <w:t>6,1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02352A" w:rsidP="00807582">
            <w:pPr>
              <w:pStyle w:val="TableText"/>
            </w:pPr>
            <w:r>
              <w:t>7,0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0B72B9" w:rsidP="00807582">
            <w:pPr>
              <w:pStyle w:val="TableText"/>
            </w:pPr>
            <w:r>
              <w:t>7,4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726A92" w:rsidP="00807582">
            <w:pPr>
              <w:pStyle w:val="TableText"/>
            </w:pPr>
            <w:r>
              <w:t>7,1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FC26CF" w:rsidP="00807582">
            <w:pPr>
              <w:pStyle w:val="TableText"/>
            </w:pPr>
            <w:r>
              <w:t>9,0</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6A2D7A" w:rsidP="00807582">
            <w:pPr>
              <w:pStyle w:val="TableText"/>
            </w:pPr>
            <w:r>
              <w:t>8,6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7748BC" w:rsidP="00807582">
            <w:pPr>
              <w:pStyle w:val="TableText"/>
            </w:pPr>
            <w:r>
              <w:t>8,2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453484" w:rsidP="00807582">
            <w:pPr>
              <w:pStyle w:val="TableText"/>
            </w:pPr>
            <w:r>
              <w:t>8,6</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1458B7" w:rsidP="00807582">
            <w:pPr>
              <w:pStyle w:val="TableText"/>
            </w:pPr>
            <w:r>
              <w:t>8,5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Default="00807582" w:rsidP="00807582">
            <w:pPr>
              <w:pStyle w:val="TableText"/>
            </w:pPr>
          </w:p>
        </w:tc>
      </w:tr>
      <w:tr w:rsidR="00807582" w:rsidRPr="00E87892" w:rsidTr="00A524FD">
        <w:trPr>
          <w:trHeight w:val="198"/>
        </w:trPr>
        <w:tc>
          <w:tcPr>
            <w:tcW w:w="4253" w:type="dxa"/>
            <w:tcBorders>
              <w:top w:val="single" w:sz="4" w:space="0" w:color="522398"/>
              <w:left w:val="nil"/>
              <w:bottom w:val="single" w:sz="4" w:space="0" w:color="522398"/>
              <w:right w:val="nil"/>
            </w:tcBorders>
            <w:vAlign w:val="center"/>
          </w:tcPr>
          <w:p w:rsidR="00807582" w:rsidRPr="00295342" w:rsidRDefault="00807582" w:rsidP="00807582">
            <w:pPr>
              <w:pStyle w:val="boczek"/>
            </w:pPr>
            <w:r w:rsidRPr="00295342">
              <w:t>Produkcja sprzedana przemysłu</w:t>
            </w:r>
            <w:r w:rsidRPr="00295342">
              <w:rPr>
                <w:vertAlign w:val="superscript"/>
              </w:rPr>
              <w:t xml:space="preserve"> b</w:t>
            </w:r>
            <w:r w:rsidRPr="00295342">
              <w:t xml:space="preserve"> (w cenach stałych):</w:t>
            </w:r>
          </w:p>
        </w:tc>
        <w:tc>
          <w:tcPr>
            <w:tcW w:w="142" w:type="dxa"/>
            <w:tcBorders>
              <w:top w:val="single" w:sz="4" w:space="0" w:color="522398"/>
              <w:left w:val="nil"/>
              <w:bottom w:val="single" w:sz="4" w:space="0" w:color="522398"/>
              <w:right w:val="single" w:sz="4" w:space="0" w:color="522398"/>
            </w:tcBorders>
            <w:vAlign w:val="center"/>
          </w:tcPr>
          <w:p w:rsidR="00807582" w:rsidRPr="00754D58" w:rsidRDefault="00807582" w:rsidP="00807582">
            <w:pPr>
              <w:pStyle w:val="a"/>
              <w:rPr>
                <w:rFonts w:ascii="Fira Sans" w:hAnsi="Fira Sans"/>
              </w:rPr>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Default="00807582" w:rsidP="00807582">
            <w:pPr>
              <w:pStyle w:val="TableText"/>
            </w:pPr>
          </w:p>
        </w:tc>
      </w:tr>
      <w:tr w:rsidR="00807582" w:rsidRPr="00E87892" w:rsidTr="00A524FD">
        <w:trPr>
          <w:trHeight w:val="198"/>
        </w:trPr>
        <w:tc>
          <w:tcPr>
            <w:tcW w:w="4253" w:type="dxa"/>
            <w:tcBorders>
              <w:top w:val="single" w:sz="4" w:space="0" w:color="522398"/>
              <w:left w:val="nil"/>
              <w:bottom w:val="single" w:sz="4" w:space="0" w:color="522398"/>
              <w:right w:val="nil"/>
            </w:tcBorders>
            <w:vAlign w:val="center"/>
          </w:tcPr>
          <w:p w:rsidR="00807582" w:rsidRPr="00107A4C" w:rsidRDefault="00807582" w:rsidP="00807582">
            <w:pPr>
              <w:pStyle w:val="g3"/>
            </w:pPr>
            <w:r w:rsidRPr="00107A4C">
              <w:t>poprzedni miesiąc=100</w:t>
            </w:r>
            <w:r w:rsidRPr="00107A4C">
              <w:tab/>
              <w:t xml:space="preserve"> </w:t>
            </w:r>
          </w:p>
        </w:tc>
        <w:tc>
          <w:tcPr>
            <w:tcW w:w="142" w:type="dxa"/>
            <w:tcBorders>
              <w:top w:val="single" w:sz="4" w:space="0" w:color="522398"/>
              <w:left w:val="nil"/>
              <w:bottom w:val="single" w:sz="4" w:space="0" w:color="522398"/>
              <w:right w:val="single" w:sz="4" w:space="0" w:color="522398"/>
            </w:tcBorders>
            <w:vAlign w:val="center"/>
          </w:tcPr>
          <w:p w:rsidR="00807582" w:rsidRPr="00754D58" w:rsidRDefault="00807582" w:rsidP="00807582">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92,6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104,3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112,0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31B50">
            <w:pPr>
              <w:pStyle w:val="TableText"/>
            </w:pPr>
            <w:r>
              <w:t>93,8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101,2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Pr="00964A24" w:rsidRDefault="00807582" w:rsidP="00964A24">
            <w:pPr>
              <w:pStyle w:val="TableText"/>
            </w:pPr>
            <w:r w:rsidRPr="00964A24">
              <w:t>100,2</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CE7668">
            <w:pPr>
              <w:pStyle w:val="TableText"/>
            </w:pPr>
            <w:r>
              <w:t>92,0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101,7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110,8</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807582" w:rsidP="00807582">
            <w:pPr>
              <w:pStyle w:val="TableText"/>
            </w:pPr>
            <w:r>
              <w:t>95,9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110,2</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Pr="00E1085F" w:rsidRDefault="00B87B32" w:rsidP="00E1085F">
            <w:pPr>
              <w:pStyle w:val="TableText"/>
            </w:pPr>
            <w:r w:rsidRPr="00E1085F">
              <w:t>91,3</w:t>
            </w:r>
          </w:p>
        </w:tc>
      </w:tr>
      <w:tr w:rsidR="00E15569" w:rsidRPr="00E87892" w:rsidTr="00A524FD">
        <w:trPr>
          <w:trHeight w:val="198"/>
        </w:trPr>
        <w:tc>
          <w:tcPr>
            <w:tcW w:w="4253" w:type="dxa"/>
            <w:tcBorders>
              <w:top w:val="single" w:sz="4" w:space="0" w:color="522398"/>
              <w:left w:val="nil"/>
              <w:bottom w:val="single" w:sz="4" w:space="0" w:color="522398"/>
              <w:right w:val="nil"/>
            </w:tcBorders>
            <w:vAlign w:val="center"/>
          </w:tcPr>
          <w:p w:rsidR="00E15569" w:rsidRPr="00107A4C" w:rsidRDefault="00E15569" w:rsidP="00E15569">
            <w:pPr>
              <w:pStyle w:val="g3"/>
            </w:pPr>
          </w:p>
        </w:tc>
        <w:tc>
          <w:tcPr>
            <w:tcW w:w="142" w:type="dxa"/>
            <w:tcBorders>
              <w:top w:val="single" w:sz="4" w:space="0" w:color="522398"/>
              <w:left w:val="nil"/>
              <w:bottom w:val="single" w:sz="4" w:space="0" w:color="522398"/>
              <w:right w:val="single" w:sz="4" w:space="0" w:color="522398"/>
            </w:tcBorders>
            <w:vAlign w:val="center"/>
          </w:tcPr>
          <w:p w:rsidR="00E15569" w:rsidRPr="00754D58" w:rsidRDefault="00E15569" w:rsidP="00E15569">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E15569" w:rsidRDefault="00E15569" w:rsidP="00E15569">
            <w:pPr>
              <w:pStyle w:val="TableText"/>
            </w:pPr>
            <w:r>
              <w:t>92,5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E15569" w:rsidRDefault="00E15569" w:rsidP="00E15569">
            <w:pPr>
              <w:pStyle w:val="TableText"/>
            </w:pPr>
            <w:r>
              <w:t>98,5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E15569" w:rsidRDefault="00E15569" w:rsidP="00E15569">
            <w:pPr>
              <w:pStyle w:val="TableText"/>
            </w:pPr>
            <w:r>
              <w:t>116,3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E15569" w:rsidRDefault="00E15569" w:rsidP="00E15569">
            <w:pPr>
              <w:pStyle w:val="TableText"/>
            </w:pPr>
            <w:r>
              <w:t>85,6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E15569" w:rsidRDefault="00E15569" w:rsidP="00E15569">
            <w:pPr>
              <w:pStyle w:val="TableText"/>
            </w:pPr>
            <w:r>
              <w:t>103,0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E15569" w:rsidRPr="00964A24" w:rsidRDefault="00E15569" w:rsidP="00964A24">
            <w:pPr>
              <w:pStyle w:val="TableText"/>
            </w:pPr>
            <w:r w:rsidRPr="00964A24">
              <w:t>101,</w:t>
            </w:r>
            <w:r w:rsidR="00F25554" w:rsidRPr="00964A24">
              <w:t>8</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E15569" w:rsidRPr="00A00F09" w:rsidRDefault="00F25554" w:rsidP="00CE7668">
            <w:pPr>
              <w:pStyle w:val="TableText"/>
            </w:pPr>
            <w:r w:rsidRPr="00A00F09">
              <w:t>9</w:t>
            </w:r>
            <w:r w:rsidR="00964A24">
              <w:t>2,1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E15569" w:rsidRDefault="00964A24" w:rsidP="004F4A2C">
            <w:pPr>
              <w:pStyle w:val="TableText"/>
            </w:pPr>
            <w:r>
              <w:t>10</w:t>
            </w:r>
            <w:r w:rsidR="00ED4803">
              <w:t>4,2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E15569" w:rsidRDefault="00ED4803" w:rsidP="004F4A2C">
            <w:pPr>
              <w:pStyle w:val="tablegwiazd"/>
            </w:pPr>
            <w:r>
              <w:t>10</w:t>
            </w:r>
            <w:r w:rsidR="004F4A2C">
              <w:t>4,</w:t>
            </w:r>
            <w:r>
              <w:t>3</w:t>
            </w:r>
            <w:r w:rsidR="004F4A2C">
              <w:t>*</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E15569" w:rsidRDefault="004F4A2C" w:rsidP="00E15569">
            <w:pPr>
              <w:pStyle w:val="TableText"/>
            </w:pPr>
            <w:r>
              <w:t>102,5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E15569" w:rsidRDefault="00E15569" w:rsidP="00E15569">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E15569" w:rsidRPr="00E1085F" w:rsidRDefault="00E15569" w:rsidP="00E15569">
            <w:pPr>
              <w:pStyle w:val="TableText"/>
            </w:pPr>
          </w:p>
        </w:tc>
      </w:tr>
      <w:tr w:rsidR="00807582" w:rsidRPr="00E87892" w:rsidTr="00A524FD">
        <w:trPr>
          <w:trHeight w:val="198"/>
        </w:trPr>
        <w:tc>
          <w:tcPr>
            <w:tcW w:w="4253" w:type="dxa"/>
            <w:tcBorders>
              <w:top w:val="single" w:sz="4" w:space="0" w:color="522398"/>
              <w:left w:val="nil"/>
              <w:bottom w:val="single" w:sz="4" w:space="0" w:color="522398"/>
              <w:right w:val="nil"/>
            </w:tcBorders>
            <w:vAlign w:val="center"/>
          </w:tcPr>
          <w:p w:rsidR="00807582" w:rsidRPr="00107A4C" w:rsidRDefault="00807582" w:rsidP="00807582">
            <w:pPr>
              <w:pStyle w:val="g3"/>
            </w:pPr>
            <w:r w:rsidRPr="00107A4C">
              <w:t xml:space="preserve">analogiczny miesiąc poprzedniego roku=100 </w:t>
            </w:r>
            <w:r w:rsidRPr="00107A4C">
              <w:tab/>
            </w:r>
          </w:p>
        </w:tc>
        <w:tc>
          <w:tcPr>
            <w:tcW w:w="142" w:type="dxa"/>
            <w:tcBorders>
              <w:top w:val="single" w:sz="4" w:space="0" w:color="522398"/>
              <w:left w:val="nil"/>
              <w:bottom w:val="single" w:sz="4" w:space="0" w:color="522398"/>
              <w:right w:val="single" w:sz="4" w:space="0" w:color="522398"/>
            </w:tcBorders>
            <w:vAlign w:val="center"/>
          </w:tcPr>
          <w:p w:rsidR="00807582" w:rsidRPr="00754D58" w:rsidRDefault="00807582" w:rsidP="00807582">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BF7657">
            <w:pPr>
              <w:pStyle w:val="TableText"/>
            </w:pPr>
            <w:r>
              <w:t>107,6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DF5DCB">
            <w:pPr>
              <w:pStyle w:val="TableText"/>
            </w:pPr>
            <w:r>
              <w:t>107,2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3A618E">
            <w:pPr>
              <w:pStyle w:val="TableText"/>
            </w:pPr>
            <w:r>
              <w:t>102,8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31B50">
            <w:pPr>
              <w:pStyle w:val="TableText"/>
            </w:pPr>
            <w:r>
              <w:t>108,3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109,2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Pr="00964A24" w:rsidRDefault="00807582" w:rsidP="00964A24">
            <w:pPr>
              <w:pStyle w:val="TableText"/>
            </w:pPr>
            <w:r w:rsidRPr="00964A24">
              <w:t>106,5</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CE7668">
            <w:pPr>
              <w:pStyle w:val="TableText"/>
            </w:pPr>
            <w:r>
              <w:t>100,6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4F4A2C">
            <w:pPr>
              <w:pStyle w:val="TableText"/>
            </w:pPr>
            <w:r>
              <w:t>112,0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109,4</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807582" w:rsidP="00807582">
            <w:pPr>
              <w:pStyle w:val="TableText"/>
            </w:pPr>
            <w:r>
              <w:t>103,4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103,3</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Pr="00E1085F" w:rsidRDefault="00807582" w:rsidP="00E1085F">
            <w:pPr>
              <w:pStyle w:val="TableText"/>
            </w:pPr>
            <w:r w:rsidRPr="00E1085F">
              <w:t>10</w:t>
            </w:r>
            <w:r w:rsidR="00B87B32" w:rsidRPr="00E1085F">
              <w:t>2,9</w:t>
            </w:r>
          </w:p>
        </w:tc>
      </w:tr>
      <w:tr w:rsidR="00E15569" w:rsidRPr="00E87892" w:rsidTr="00A524FD">
        <w:trPr>
          <w:trHeight w:val="198"/>
        </w:trPr>
        <w:tc>
          <w:tcPr>
            <w:tcW w:w="4253" w:type="dxa"/>
            <w:tcBorders>
              <w:top w:val="single" w:sz="4" w:space="0" w:color="522398"/>
              <w:left w:val="nil"/>
              <w:bottom w:val="single" w:sz="4" w:space="0" w:color="522398"/>
              <w:right w:val="nil"/>
            </w:tcBorders>
            <w:vAlign w:val="center"/>
          </w:tcPr>
          <w:p w:rsidR="00E15569" w:rsidRPr="00107A4C" w:rsidRDefault="00E15569" w:rsidP="00E15569">
            <w:pPr>
              <w:pStyle w:val="g3"/>
            </w:pPr>
          </w:p>
        </w:tc>
        <w:tc>
          <w:tcPr>
            <w:tcW w:w="142" w:type="dxa"/>
            <w:tcBorders>
              <w:top w:val="single" w:sz="4" w:space="0" w:color="522398"/>
              <w:left w:val="nil"/>
              <w:bottom w:val="single" w:sz="4" w:space="0" w:color="522398"/>
              <w:right w:val="single" w:sz="4" w:space="0" w:color="522398"/>
            </w:tcBorders>
            <w:vAlign w:val="center"/>
          </w:tcPr>
          <w:p w:rsidR="00E15569" w:rsidRPr="00754D58" w:rsidRDefault="00E15569" w:rsidP="00E15569">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E15569" w:rsidRDefault="00E15569" w:rsidP="00E15569">
            <w:pPr>
              <w:pStyle w:val="TableText"/>
            </w:pPr>
            <w:r>
              <w:t>102,8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E15569" w:rsidRDefault="00E15569" w:rsidP="00E15569">
            <w:pPr>
              <w:pStyle w:val="TableText"/>
            </w:pPr>
            <w:r>
              <w:t>97,1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E15569" w:rsidRDefault="00E15569" w:rsidP="00E15569">
            <w:pPr>
              <w:pStyle w:val="TableText"/>
            </w:pPr>
            <w:r>
              <w:t>100,9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E15569" w:rsidRDefault="00E15569" w:rsidP="00E15569">
            <w:pPr>
              <w:pStyle w:val="TableText"/>
            </w:pPr>
            <w:r>
              <w:t>92,1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E15569" w:rsidRDefault="00E15569" w:rsidP="00E15569">
            <w:pPr>
              <w:pStyle w:val="TableText"/>
            </w:pPr>
            <w:r>
              <w:t>93,8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E15569" w:rsidRPr="00964A24" w:rsidRDefault="00E15569" w:rsidP="00964A24">
            <w:pPr>
              <w:pStyle w:val="TableText"/>
            </w:pPr>
            <w:r w:rsidRPr="00964A24">
              <w:t>95,</w:t>
            </w:r>
            <w:r w:rsidR="00F25554" w:rsidRPr="00964A24">
              <w:t>2</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E15569" w:rsidRDefault="00F25554" w:rsidP="00CE7668">
            <w:pPr>
              <w:pStyle w:val="TableText"/>
            </w:pPr>
            <w:r w:rsidRPr="00F25554">
              <w:t>95,</w:t>
            </w:r>
            <w:r w:rsidR="00964A24">
              <w:t>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E15569" w:rsidRDefault="00ED4803" w:rsidP="004F4A2C">
            <w:pPr>
              <w:pStyle w:val="TableText"/>
            </w:pPr>
            <w:r>
              <w:t>97,7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E15569" w:rsidRDefault="00ED4803" w:rsidP="004F4A2C">
            <w:pPr>
              <w:pStyle w:val="tablegwiazd"/>
            </w:pPr>
            <w:r>
              <w:t>91,</w:t>
            </w:r>
            <w:r w:rsidR="004F4A2C">
              <w:t>9*</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E15569" w:rsidRDefault="004F4A2C" w:rsidP="00E15569">
            <w:pPr>
              <w:pStyle w:val="TableText"/>
            </w:pPr>
            <w:r>
              <w:t>98,2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E15569" w:rsidRDefault="00E15569" w:rsidP="00E15569">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E15569" w:rsidRDefault="00E15569" w:rsidP="00E15569">
            <w:pPr>
              <w:pStyle w:val="TableText"/>
            </w:pPr>
          </w:p>
        </w:tc>
      </w:tr>
      <w:tr w:rsidR="00807582" w:rsidRPr="00E87892" w:rsidTr="00A524FD">
        <w:trPr>
          <w:trHeight w:val="198"/>
        </w:trPr>
        <w:tc>
          <w:tcPr>
            <w:tcW w:w="4253" w:type="dxa"/>
            <w:tcBorders>
              <w:top w:val="single" w:sz="4" w:space="0" w:color="522398"/>
              <w:left w:val="nil"/>
              <w:bottom w:val="single" w:sz="4" w:space="0" w:color="522398"/>
              <w:right w:val="nil"/>
            </w:tcBorders>
            <w:vAlign w:val="center"/>
          </w:tcPr>
          <w:p w:rsidR="00807582" w:rsidRPr="00107A4C" w:rsidRDefault="00807582" w:rsidP="00807582">
            <w:pPr>
              <w:pStyle w:val="boczek"/>
            </w:pPr>
            <w:r w:rsidRPr="00107A4C">
              <w:t>Produkcja budowlano-montażowa</w:t>
            </w:r>
            <w:r w:rsidRPr="00107A4C">
              <w:rPr>
                <w:vertAlign w:val="superscript"/>
              </w:rPr>
              <w:t xml:space="preserve"> b</w:t>
            </w:r>
            <w:r w:rsidRPr="00107A4C">
              <w:t xml:space="preserve"> (w cenach bieżących):</w:t>
            </w:r>
          </w:p>
        </w:tc>
        <w:tc>
          <w:tcPr>
            <w:tcW w:w="142" w:type="dxa"/>
            <w:tcBorders>
              <w:top w:val="single" w:sz="4" w:space="0" w:color="522398"/>
              <w:left w:val="nil"/>
              <w:bottom w:val="single" w:sz="4" w:space="0" w:color="522398"/>
              <w:right w:val="single" w:sz="4" w:space="0" w:color="522398"/>
            </w:tcBorders>
            <w:vAlign w:val="center"/>
          </w:tcPr>
          <w:p w:rsidR="00807582" w:rsidRPr="00754D58" w:rsidRDefault="00807582" w:rsidP="00807582">
            <w:pPr>
              <w:pStyle w:val="a"/>
              <w:rPr>
                <w:rFonts w:ascii="Fira Sans" w:hAnsi="Fira Sans"/>
              </w:rPr>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Pr="00A00F09" w:rsidRDefault="00807582" w:rsidP="00807582">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Default="00807582" w:rsidP="00807582">
            <w:pPr>
              <w:pStyle w:val="TableText"/>
            </w:pPr>
          </w:p>
        </w:tc>
      </w:tr>
      <w:tr w:rsidR="00807582" w:rsidRPr="00E87892" w:rsidTr="00A524FD">
        <w:trPr>
          <w:trHeight w:val="198"/>
        </w:trPr>
        <w:tc>
          <w:tcPr>
            <w:tcW w:w="4253" w:type="dxa"/>
            <w:tcBorders>
              <w:top w:val="single" w:sz="4" w:space="0" w:color="522398"/>
              <w:left w:val="nil"/>
              <w:bottom w:val="single" w:sz="4" w:space="0" w:color="522398"/>
              <w:right w:val="nil"/>
            </w:tcBorders>
            <w:vAlign w:val="center"/>
          </w:tcPr>
          <w:p w:rsidR="00807582" w:rsidRPr="00107A4C" w:rsidRDefault="00807582" w:rsidP="00807582">
            <w:pPr>
              <w:pStyle w:val="g3"/>
            </w:pPr>
            <w:r w:rsidRPr="00107A4C">
              <w:t xml:space="preserve">poprzedni miesiąc=100 </w:t>
            </w:r>
            <w:r w:rsidRPr="00107A4C">
              <w:tab/>
            </w:r>
          </w:p>
        </w:tc>
        <w:tc>
          <w:tcPr>
            <w:tcW w:w="142" w:type="dxa"/>
            <w:tcBorders>
              <w:top w:val="single" w:sz="4" w:space="0" w:color="522398"/>
              <w:left w:val="nil"/>
              <w:bottom w:val="single" w:sz="4" w:space="0" w:color="522398"/>
              <w:right w:val="single" w:sz="4" w:space="0" w:color="522398"/>
            </w:tcBorders>
            <w:vAlign w:val="center"/>
          </w:tcPr>
          <w:p w:rsidR="00807582" w:rsidRPr="00754D58" w:rsidRDefault="00807582" w:rsidP="00807582">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39,7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110,9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160,0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91,4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109,5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103,9</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86,7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118,0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104,1</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807582" w:rsidP="00807582">
            <w:pPr>
              <w:pStyle w:val="TableText"/>
            </w:pPr>
            <w:r>
              <w:t>112,0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106,6</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Default="00807582" w:rsidP="00807582">
            <w:pPr>
              <w:pStyle w:val="TableText"/>
            </w:pPr>
            <w:r>
              <w:t>126,4</w:t>
            </w:r>
          </w:p>
        </w:tc>
      </w:tr>
      <w:tr w:rsidR="00807582" w:rsidRPr="00E87892" w:rsidTr="00A524FD">
        <w:trPr>
          <w:trHeight w:val="198"/>
        </w:trPr>
        <w:tc>
          <w:tcPr>
            <w:tcW w:w="4253" w:type="dxa"/>
            <w:tcBorders>
              <w:top w:val="single" w:sz="4" w:space="0" w:color="522398"/>
              <w:left w:val="nil"/>
              <w:bottom w:val="single" w:sz="4" w:space="0" w:color="522398"/>
              <w:right w:val="nil"/>
            </w:tcBorders>
            <w:vAlign w:val="center"/>
          </w:tcPr>
          <w:p w:rsidR="00807582" w:rsidRPr="00107A4C" w:rsidRDefault="00807582" w:rsidP="00807582">
            <w:pPr>
              <w:pStyle w:val="g3"/>
            </w:pPr>
          </w:p>
        </w:tc>
        <w:tc>
          <w:tcPr>
            <w:tcW w:w="142" w:type="dxa"/>
            <w:tcBorders>
              <w:top w:val="single" w:sz="4" w:space="0" w:color="522398"/>
              <w:left w:val="nil"/>
              <w:bottom w:val="single" w:sz="4" w:space="0" w:color="522398"/>
              <w:right w:val="single" w:sz="4" w:space="0" w:color="522398"/>
            </w:tcBorders>
            <w:vAlign w:val="center"/>
          </w:tcPr>
          <w:p w:rsidR="00807582" w:rsidRPr="00754D58" w:rsidRDefault="00807582" w:rsidP="00807582">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B87B32" w:rsidP="00807582">
            <w:pPr>
              <w:pStyle w:val="TableText"/>
            </w:pPr>
            <w:r>
              <w:t>38,5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D5552E" w:rsidP="00807582">
            <w:pPr>
              <w:pStyle w:val="TableText"/>
            </w:pPr>
            <w:r>
              <w:t>98,2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186E14" w:rsidP="00807582">
            <w:pPr>
              <w:pStyle w:val="TableText"/>
            </w:pPr>
            <w:r>
              <w:t>146,3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351B1E" w:rsidP="00807582">
            <w:pPr>
              <w:pStyle w:val="TableText"/>
            </w:pPr>
            <w:r>
              <w:t>101,4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F86D65" w:rsidP="00807582">
            <w:pPr>
              <w:pStyle w:val="TableText"/>
            </w:pPr>
            <w:r>
              <w:t>100,9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1C0AE6" w:rsidP="00807582">
            <w:pPr>
              <w:pStyle w:val="TableText"/>
            </w:pPr>
            <w:r>
              <w:t>117,6</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E52273" w:rsidP="00807582">
            <w:pPr>
              <w:pStyle w:val="TableText"/>
            </w:pPr>
            <w:r w:rsidRPr="00E52273">
              <w:t>91,9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BB7049" w:rsidP="00807582">
            <w:pPr>
              <w:pStyle w:val="TableText"/>
            </w:pPr>
            <w:r>
              <w:t>116,9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E537A5" w:rsidP="00807582">
            <w:pPr>
              <w:pStyle w:val="TableText"/>
            </w:pPr>
            <w:r>
              <w:t>107,0</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4F4A2C" w:rsidP="00807582">
            <w:pPr>
              <w:pStyle w:val="TableText"/>
            </w:pPr>
            <w:r>
              <w:t>120,5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Default="00807582" w:rsidP="00807582">
            <w:pPr>
              <w:pStyle w:val="TableText"/>
            </w:pPr>
          </w:p>
        </w:tc>
      </w:tr>
      <w:tr w:rsidR="00807582" w:rsidRPr="00E87892" w:rsidTr="00A524FD">
        <w:trPr>
          <w:trHeight w:val="198"/>
        </w:trPr>
        <w:tc>
          <w:tcPr>
            <w:tcW w:w="4253" w:type="dxa"/>
            <w:tcBorders>
              <w:top w:val="single" w:sz="4" w:space="0" w:color="522398"/>
              <w:left w:val="nil"/>
              <w:bottom w:val="single" w:sz="4" w:space="0" w:color="522398"/>
              <w:right w:val="nil"/>
            </w:tcBorders>
            <w:vAlign w:val="center"/>
          </w:tcPr>
          <w:p w:rsidR="00807582" w:rsidRPr="00107A4C" w:rsidRDefault="00807582" w:rsidP="00807582">
            <w:pPr>
              <w:pStyle w:val="g3"/>
            </w:pPr>
            <w:r w:rsidRPr="00107A4C">
              <w:t xml:space="preserve">analogiczny miesiąc poprzedniego roku=100 </w:t>
            </w:r>
            <w:r w:rsidRPr="00107A4C">
              <w:tab/>
            </w:r>
          </w:p>
        </w:tc>
        <w:tc>
          <w:tcPr>
            <w:tcW w:w="142" w:type="dxa"/>
            <w:tcBorders>
              <w:top w:val="single" w:sz="4" w:space="0" w:color="522398"/>
              <w:left w:val="nil"/>
              <w:bottom w:val="single" w:sz="4" w:space="0" w:color="522398"/>
              <w:right w:val="single" w:sz="4" w:space="0" w:color="522398"/>
            </w:tcBorders>
            <w:vAlign w:val="center"/>
          </w:tcPr>
          <w:p w:rsidR="00807582" w:rsidRPr="00754D58" w:rsidRDefault="00807582" w:rsidP="00807582">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139,4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115,9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132,7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108,9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115,7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103,8</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101,3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112,9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108,6</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807582" w:rsidP="00807582">
            <w:pPr>
              <w:pStyle w:val="TableText"/>
            </w:pPr>
            <w:r>
              <w:t>113,1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139,0</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Default="00807582" w:rsidP="00807582">
            <w:pPr>
              <w:pStyle w:val="TableText"/>
            </w:pPr>
            <w:r>
              <w:t>117,8</w:t>
            </w:r>
          </w:p>
        </w:tc>
      </w:tr>
      <w:tr w:rsidR="00807582" w:rsidRPr="00E87892" w:rsidTr="00A524FD">
        <w:trPr>
          <w:trHeight w:val="198"/>
        </w:trPr>
        <w:tc>
          <w:tcPr>
            <w:tcW w:w="4253" w:type="dxa"/>
            <w:tcBorders>
              <w:top w:val="single" w:sz="4" w:space="0" w:color="522398"/>
              <w:left w:val="nil"/>
              <w:bottom w:val="single" w:sz="4" w:space="0" w:color="522398"/>
              <w:right w:val="nil"/>
            </w:tcBorders>
            <w:vAlign w:val="center"/>
          </w:tcPr>
          <w:p w:rsidR="00807582" w:rsidRPr="00754D58" w:rsidRDefault="00807582" w:rsidP="00807582">
            <w:pPr>
              <w:pStyle w:val="g3"/>
            </w:pPr>
          </w:p>
        </w:tc>
        <w:tc>
          <w:tcPr>
            <w:tcW w:w="142" w:type="dxa"/>
            <w:tcBorders>
              <w:top w:val="single" w:sz="4" w:space="0" w:color="522398"/>
              <w:left w:val="nil"/>
              <w:bottom w:val="single" w:sz="4" w:space="0" w:color="522398"/>
              <w:right w:val="single" w:sz="4" w:space="0" w:color="522398"/>
            </w:tcBorders>
            <w:vAlign w:val="center"/>
          </w:tcPr>
          <w:p w:rsidR="00807582" w:rsidRPr="00754D58" w:rsidRDefault="00807582" w:rsidP="00807582">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B87B32" w:rsidP="00807582">
            <w:pPr>
              <w:pStyle w:val="TableText"/>
            </w:pPr>
            <w:r>
              <w:t>114,0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D5552E" w:rsidP="00807582">
            <w:pPr>
              <w:pStyle w:val="TableText"/>
            </w:pPr>
            <w:r>
              <w:t>100,8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186E14" w:rsidP="00807582">
            <w:pPr>
              <w:pStyle w:val="TableText"/>
            </w:pPr>
            <w:r>
              <w:t>92,2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351B1E" w:rsidP="00807582">
            <w:pPr>
              <w:pStyle w:val="TableText"/>
            </w:pPr>
            <w:r>
              <w:t>102,3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F86D65" w:rsidP="00807582">
            <w:pPr>
              <w:pStyle w:val="TableText"/>
            </w:pPr>
            <w:r>
              <w:t>94,3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1C0AE6" w:rsidP="00807582">
            <w:pPr>
              <w:pStyle w:val="TableText"/>
            </w:pPr>
            <w:r>
              <w:t>106,7</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E52273" w:rsidP="00807582">
            <w:pPr>
              <w:pStyle w:val="TableText"/>
            </w:pPr>
            <w:r w:rsidRPr="00E52273">
              <w:t>113,1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BB7049" w:rsidP="00807582">
            <w:pPr>
              <w:pStyle w:val="TableText"/>
            </w:pPr>
            <w:r>
              <w:t>112,1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E537A5" w:rsidP="00807582">
            <w:pPr>
              <w:pStyle w:val="TableText"/>
            </w:pPr>
            <w:r>
              <w:t>115,2</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4F4A2C" w:rsidP="00807582">
            <w:pPr>
              <w:pStyle w:val="TableText"/>
            </w:pPr>
            <w:r>
              <w:t>123,9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Default="00807582" w:rsidP="00807582">
            <w:pPr>
              <w:pStyle w:val="TableText"/>
            </w:pPr>
          </w:p>
        </w:tc>
      </w:tr>
      <w:tr w:rsidR="002C64FF" w:rsidRPr="00E87892" w:rsidTr="00A524FD">
        <w:trPr>
          <w:trHeight w:val="198"/>
        </w:trPr>
        <w:tc>
          <w:tcPr>
            <w:tcW w:w="4253" w:type="dxa"/>
            <w:tcBorders>
              <w:top w:val="single" w:sz="4" w:space="0" w:color="522398"/>
              <w:left w:val="nil"/>
              <w:bottom w:val="single" w:sz="4" w:space="0" w:color="522398"/>
              <w:right w:val="nil"/>
            </w:tcBorders>
            <w:vAlign w:val="center"/>
          </w:tcPr>
          <w:p w:rsidR="002C64FF" w:rsidRPr="00754D58" w:rsidRDefault="002C64FF" w:rsidP="002C64FF">
            <w:pPr>
              <w:pStyle w:val="g1"/>
            </w:pPr>
            <w:r w:rsidRPr="00754D58">
              <w:t xml:space="preserve">Mieszkania oddane do użytkowania </w:t>
            </w:r>
            <w:r w:rsidRPr="00C46A91">
              <w:rPr>
                <w:spacing w:val="-2"/>
              </w:rPr>
              <w:t>(od początku roku)</w:t>
            </w:r>
            <w:r w:rsidRPr="00754D58">
              <w:tab/>
            </w:r>
          </w:p>
        </w:tc>
        <w:tc>
          <w:tcPr>
            <w:tcW w:w="142" w:type="dxa"/>
            <w:tcBorders>
              <w:top w:val="single" w:sz="4" w:space="0" w:color="522398"/>
              <w:left w:val="nil"/>
              <w:bottom w:val="single" w:sz="4" w:space="0" w:color="522398"/>
              <w:right w:val="single" w:sz="4" w:space="0" w:color="522398"/>
            </w:tcBorders>
            <w:vAlign w:val="center"/>
          </w:tcPr>
          <w:p w:rsidR="002C64FF" w:rsidRPr="00754D58" w:rsidRDefault="002C64FF" w:rsidP="002C64FF">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2C64FF" w:rsidRPr="003A618E" w:rsidRDefault="002C64FF" w:rsidP="003A618E">
            <w:pPr>
              <w:pStyle w:val="TableText"/>
            </w:pPr>
            <w:r w:rsidRPr="003A618E">
              <w:t>2071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C64FF" w:rsidRPr="003A618E" w:rsidRDefault="002C64FF" w:rsidP="003A618E">
            <w:pPr>
              <w:pStyle w:val="TableText"/>
            </w:pPr>
            <w:r w:rsidRPr="003A618E">
              <w:t>4491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C64FF" w:rsidRPr="003A618E" w:rsidRDefault="002C64FF" w:rsidP="003A618E">
            <w:pPr>
              <w:pStyle w:val="TableText"/>
            </w:pPr>
            <w:r w:rsidRPr="003A618E">
              <w:t>6649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C64FF" w:rsidRPr="003A618E" w:rsidRDefault="002C64FF" w:rsidP="003A618E">
            <w:pPr>
              <w:pStyle w:val="TableText"/>
            </w:pPr>
            <w:r w:rsidRPr="003A618E">
              <w:t>8498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C64FF" w:rsidRPr="003A618E" w:rsidRDefault="002C64FF" w:rsidP="003A618E">
            <w:pPr>
              <w:pStyle w:val="TableText"/>
            </w:pPr>
            <w:r w:rsidRPr="003A618E">
              <w:t>10096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C64FF" w:rsidRPr="003A618E" w:rsidRDefault="002C64FF" w:rsidP="003A618E">
            <w:pPr>
              <w:pStyle w:val="TableText"/>
            </w:pPr>
            <w:r w:rsidRPr="003A618E">
              <w:t>12209</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2C64FF" w:rsidRPr="003A618E" w:rsidRDefault="002C64FF" w:rsidP="003A618E">
            <w:pPr>
              <w:pStyle w:val="TableText"/>
            </w:pPr>
            <w:r w:rsidRPr="003A618E">
              <w:t>13904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C64FF" w:rsidRPr="003A618E" w:rsidRDefault="002C64FF" w:rsidP="003A618E">
            <w:pPr>
              <w:pStyle w:val="TableText"/>
            </w:pPr>
            <w:r w:rsidRPr="003A618E">
              <w:t>15682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C64FF" w:rsidRPr="003A618E" w:rsidRDefault="002C64FF" w:rsidP="003A618E">
            <w:pPr>
              <w:pStyle w:val="TableText"/>
            </w:pPr>
            <w:r w:rsidRPr="003A618E">
              <w:t>17952</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2C64FF" w:rsidRPr="003A618E" w:rsidRDefault="002C64FF" w:rsidP="003A618E">
            <w:pPr>
              <w:pStyle w:val="TableText"/>
            </w:pPr>
            <w:r w:rsidRPr="003A618E">
              <w:t>20243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C64FF" w:rsidRPr="003A618E" w:rsidRDefault="002C64FF" w:rsidP="003A618E">
            <w:pPr>
              <w:pStyle w:val="TableText"/>
            </w:pPr>
            <w:r w:rsidRPr="003A618E">
              <w:t>22918</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2C64FF" w:rsidRPr="003A618E" w:rsidRDefault="002C64FF" w:rsidP="003A618E">
            <w:pPr>
              <w:pStyle w:val="TableText"/>
            </w:pPr>
            <w:r w:rsidRPr="003A618E">
              <w:t>25684</w:t>
            </w:r>
          </w:p>
        </w:tc>
      </w:tr>
      <w:tr w:rsidR="00751A5B" w:rsidRPr="00E87892" w:rsidTr="00A524FD">
        <w:trPr>
          <w:trHeight w:val="198"/>
        </w:trPr>
        <w:tc>
          <w:tcPr>
            <w:tcW w:w="4253" w:type="dxa"/>
            <w:tcBorders>
              <w:top w:val="single" w:sz="4" w:space="0" w:color="522398"/>
              <w:left w:val="nil"/>
              <w:bottom w:val="single" w:sz="4" w:space="0" w:color="522398"/>
              <w:right w:val="nil"/>
            </w:tcBorders>
            <w:vAlign w:val="center"/>
          </w:tcPr>
          <w:p w:rsidR="00751A5B" w:rsidRPr="00754D58" w:rsidRDefault="00751A5B" w:rsidP="00751A5B">
            <w:pPr>
              <w:pStyle w:val="boczek"/>
            </w:pPr>
          </w:p>
        </w:tc>
        <w:tc>
          <w:tcPr>
            <w:tcW w:w="142" w:type="dxa"/>
            <w:tcBorders>
              <w:top w:val="single" w:sz="4" w:space="0" w:color="522398"/>
              <w:left w:val="nil"/>
              <w:bottom w:val="single" w:sz="4" w:space="0" w:color="522398"/>
              <w:right w:val="single" w:sz="4" w:space="0" w:color="522398"/>
            </w:tcBorders>
            <w:vAlign w:val="center"/>
          </w:tcPr>
          <w:p w:rsidR="00751A5B" w:rsidRPr="00754D58" w:rsidRDefault="00751A5B" w:rsidP="00751A5B">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751A5B" w:rsidRPr="003A618E" w:rsidRDefault="00751A5B" w:rsidP="00751A5B">
            <w:pPr>
              <w:pStyle w:val="TableText"/>
            </w:pPr>
            <w:r w:rsidRPr="003A618E">
              <w:t>2164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751A5B" w:rsidRPr="003A618E" w:rsidRDefault="00751A5B" w:rsidP="00751A5B">
            <w:pPr>
              <w:pStyle w:val="TableText"/>
            </w:pPr>
            <w:r w:rsidRPr="003A618E">
              <w:t>3882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751A5B" w:rsidRPr="003A618E" w:rsidRDefault="00751A5B" w:rsidP="00751A5B">
            <w:pPr>
              <w:pStyle w:val="TableText"/>
            </w:pPr>
            <w:r w:rsidRPr="003A618E">
              <w:t>6055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751A5B" w:rsidRPr="00751A5B" w:rsidRDefault="00751A5B" w:rsidP="00CE7668">
            <w:pPr>
              <w:pStyle w:val="TableText"/>
            </w:pPr>
            <w:r w:rsidRPr="00751A5B">
              <w:t>8791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751A5B" w:rsidRPr="00751A5B" w:rsidRDefault="00751A5B" w:rsidP="00CE7668">
            <w:pPr>
              <w:pStyle w:val="TableText"/>
            </w:pPr>
            <w:r w:rsidRPr="00751A5B">
              <w:t>10520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751A5B" w:rsidRPr="00751A5B" w:rsidRDefault="00751A5B" w:rsidP="00CE7668">
            <w:pPr>
              <w:pStyle w:val="TableText"/>
            </w:pPr>
            <w:r w:rsidRPr="00751A5B">
              <w:t>12812</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751A5B" w:rsidRPr="00751A5B" w:rsidRDefault="00751A5B" w:rsidP="00CE7668">
            <w:pPr>
              <w:pStyle w:val="TableText"/>
            </w:pPr>
            <w:r w:rsidRPr="00751A5B">
              <w:t>14155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751A5B" w:rsidRDefault="00AF4CC1" w:rsidP="00CE7668">
            <w:pPr>
              <w:pStyle w:val="TableText"/>
            </w:pPr>
            <w:r>
              <w:t>15626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751A5B" w:rsidRDefault="006858DB" w:rsidP="00751A5B">
            <w:pPr>
              <w:pStyle w:val="TableText"/>
            </w:pPr>
            <w:r>
              <w:t>17278</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751A5B" w:rsidRDefault="004F4A2C" w:rsidP="00751A5B">
            <w:pPr>
              <w:pStyle w:val="TableText"/>
            </w:pPr>
            <w:r>
              <w:t>18858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751A5B" w:rsidRDefault="00751A5B" w:rsidP="00751A5B">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751A5B" w:rsidRDefault="00751A5B" w:rsidP="00751A5B">
            <w:pPr>
              <w:pStyle w:val="TableText"/>
            </w:pPr>
          </w:p>
        </w:tc>
      </w:tr>
      <w:tr w:rsidR="002C64FF" w:rsidRPr="00E87892" w:rsidTr="00A524FD">
        <w:trPr>
          <w:trHeight w:val="198"/>
        </w:trPr>
        <w:tc>
          <w:tcPr>
            <w:tcW w:w="4253" w:type="dxa"/>
            <w:tcBorders>
              <w:top w:val="single" w:sz="4" w:space="0" w:color="522398"/>
              <w:left w:val="nil"/>
              <w:bottom w:val="single" w:sz="4" w:space="0" w:color="522398"/>
              <w:right w:val="nil"/>
            </w:tcBorders>
            <w:vAlign w:val="center"/>
          </w:tcPr>
          <w:p w:rsidR="002C64FF" w:rsidRPr="00754D58" w:rsidRDefault="002C64FF" w:rsidP="002C64FF">
            <w:pPr>
              <w:pStyle w:val="g3"/>
            </w:pPr>
            <w:r w:rsidRPr="00754D58">
              <w:t xml:space="preserve">analogiczny </w:t>
            </w:r>
            <w:r>
              <w:t>okres</w:t>
            </w:r>
            <w:r w:rsidRPr="00754D58">
              <w:t xml:space="preserve"> </w:t>
            </w:r>
            <w:r>
              <w:t>poprzedniego roku</w:t>
            </w:r>
            <w:r w:rsidRPr="00754D58">
              <w:t xml:space="preserve">=100 </w:t>
            </w:r>
            <w:r w:rsidRPr="00754D58">
              <w:tab/>
            </w:r>
          </w:p>
        </w:tc>
        <w:tc>
          <w:tcPr>
            <w:tcW w:w="142" w:type="dxa"/>
            <w:tcBorders>
              <w:top w:val="single" w:sz="4" w:space="0" w:color="522398"/>
              <w:left w:val="nil"/>
              <w:bottom w:val="single" w:sz="4" w:space="0" w:color="522398"/>
              <w:right w:val="single" w:sz="4" w:space="0" w:color="522398"/>
            </w:tcBorders>
            <w:vAlign w:val="center"/>
          </w:tcPr>
          <w:p w:rsidR="002C64FF" w:rsidRPr="00754D58" w:rsidRDefault="002C64FF" w:rsidP="002C64FF">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2C64FF" w:rsidRPr="003A618E" w:rsidRDefault="002C64FF" w:rsidP="003A618E">
            <w:pPr>
              <w:pStyle w:val="TableText"/>
            </w:pPr>
            <w:r w:rsidRPr="003A618E">
              <w:t>135,8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C64FF" w:rsidRPr="003A618E" w:rsidRDefault="002C64FF" w:rsidP="003A618E">
            <w:pPr>
              <w:pStyle w:val="TableText"/>
            </w:pPr>
            <w:r w:rsidRPr="003A618E">
              <w:t>128,3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C64FF" w:rsidRPr="003A618E" w:rsidRDefault="002C64FF" w:rsidP="003A618E">
            <w:pPr>
              <w:pStyle w:val="TableText"/>
            </w:pPr>
            <w:r w:rsidRPr="003A618E">
              <w:t>115,6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C64FF" w:rsidRPr="003A618E" w:rsidRDefault="002C64FF" w:rsidP="00CE7668">
            <w:pPr>
              <w:pStyle w:val="TableText"/>
            </w:pPr>
            <w:r w:rsidRPr="003A618E">
              <w:t>107,2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C64FF" w:rsidRPr="003A618E" w:rsidRDefault="002C64FF" w:rsidP="00CE7668">
            <w:pPr>
              <w:pStyle w:val="TableText"/>
            </w:pPr>
            <w:r w:rsidRPr="003A618E">
              <w:t>103,7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C64FF" w:rsidRPr="003A618E" w:rsidRDefault="002C64FF" w:rsidP="00CE7668">
            <w:pPr>
              <w:pStyle w:val="TableText"/>
            </w:pPr>
            <w:r w:rsidRPr="003A618E">
              <w:t>103,7</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2C64FF" w:rsidRPr="003A618E" w:rsidRDefault="002C64FF" w:rsidP="00CE7668">
            <w:pPr>
              <w:pStyle w:val="TableText"/>
            </w:pPr>
            <w:r w:rsidRPr="003A618E">
              <w:t>100,1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C64FF" w:rsidRPr="003A618E" w:rsidRDefault="002C64FF" w:rsidP="00CE7668">
            <w:pPr>
              <w:pStyle w:val="TableText"/>
            </w:pPr>
            <w:r w:rsidRPr="003A618E">
              <w:t>95,6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C64FF" w:rsidRPr="003A618E" w:rsidRDefault="002C64FF" w:rsidP="003A618E">
            <w:pPr>
              <w:pStyle w:val="TableText"/>
            </w:pPr>
            <w:r w:rsidRPr="003A618E">
              <w:t>91,5</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2C64FF" w:rsidRPr="003A618E" w:rsidRDefault="002C64FF" w:rsidP="003A618E">
            <w:pPr>
              <w:pStyle w:val="TableText"/>
            </w:pPr>
            <w:r w:rsidRPr="003A618E">
              <w:t>91,3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C64FF" w:rsidRPr="003A618E" w:rsidRDefault="002C64FF" w:rsidP="003A618E">
            <w:pPr>
              <w:pStyle w:val="TableText"/>
            </w:pPr>
            <w:r w:rsidRPr="003A618E">
              <w:t>92,4</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2C64FF" w:rsidRPr="003A618E" w:rsidRDefault="002C64FF" w:rsidP="003A618E">
            <w:pPr>
              <w:pStyle w:val="TableText"/>
            </w:pPr>
            <w:r w:rsidRPr="003A618E">
              <w:t>94,8</w:t>
            </w:r>
          </w:p>
        </w:tc>
      </w:tr>
      <w:tr w:rsidR="00751A5B" w:rsidRPr="00E87892" w:rsidTr="00A524FD">
        <w:trPr>
          <w:trHeight w:val="198"/>
        </w:trPr>
        <w:tc>
          <w:tcPr>
            <w:tcW w:w="4253" w:type="dxa"/>
            <w:tcBorders>
              <w:top w:val="single" w:sz="4" w:space="0" w:color="522398"/>
              <w:left w:val="nil"/>
              <w:bottom w:val="single" w:sz="4" w:space="0" w:color="522398"/>
              <w:right w:val="nil"/>
            </w:tcBorders>
            <w:vAlign w:val="center"/>
          </w:tcPr>
          <w:p w:rsidR="00751A5B" w:rsidRPr="00F55C8A" w:rsidRDefault="00751A5B" w:rsidP="00751A5B">
            <w:pPr>
              <w:pStyle w:val="boczek"/>
            </w:pPr>
          </w:p>
        </w:tc>
        <w:tc>
          <w:tcPr>
            <w:tcW w:w="142" w:type="dxa"/>
            <w:tcBorders>
              <w:top w:val="single" w:sz="4" w:space="0" w:color="522398"/>
              <w:left w:val="nil"/>
              <w:bottom w:val="single" w:sz="4" w:space="0" w:color="522398"/>
              <w:right w:val="single" w:sz="4" w:space="0" w:color="522398"/>
            </w:tcBorders>
            <w:vAlign w:val="center"/>
          </w:tcPr>
          <w:p w:rsidR="00751A5B" w:rsidRPr="00F55C8A" w:rsidRDefault="00751A5B" w:rsidP="00751A5B">
            <w:pPr>
              <w:pStyle w:val="a"/>
              <w:rPr>
                <w:rFonts w:ascii="Fira Sans" w:hAnsi="Fira Sans"/>
              </w:rPr>
            </w:pPr>
            <w:r w:rsidRPr="00F55C8A">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751A5B" w:rsidRPr="00F23081" w:rsidRDefault="00751A5B" w:rsidP="00751A5B">
            <w:pPr>
              <w:pStyle w:val="TableText"/>
            </w:pPr>
            <w:r w:rsidRPr="00F23081">
              <w:t>104,5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751A5B" w:rsidRPr="00F23081" w:rsidRDefault="00751A5B" w:rsidP="00751A5B">
            <w:pPr>
              <w:pStyle w:val="TableText"/>
            </w:pPr>
            <w:r w:rsidRPr="00F23081">
              <w:t>86,4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751A5B" w:rsidRPr="00F23081" w:rsidRDefault="00751A5B" w:rsidP="00751A5B">
            <w:pPr>
              <w:pStyle w:val="TableText"/>
            </w:pPr>
            <w:r w:rsidRPr="00F23081">
              <w:t>91,1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751A5B" w:rsidRPr="00751A5B" w:rsidRDefault="00751A5B" w:rsidP="00CE7668">
            <w:pPr>
              <w:pStyle w:val="TableText"/>
            </w:pPr>
            <w:r w:rsidRPr="00751A5B">
              <w:t>103,4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751A5B" w:rsidRPr="00751A5B" w:rsidRDefault="00751A5B" w:rsidP="00CE7668">
            <w:pPr>
              <w:pStyle w:val="TableText"/>
            </w:pPr>
            <w:r w:rsidRPr="00751A5B">
              <w:t>104,2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751A5B" w:rsidRPr="00751A5B" w:rsidRDefault="00751A5B" w:rsidP="00CE7668">
            <w:pPr>
              <w:pStyle w:val="TableText"/>
            </w:pPr>
            <w:r w:rsidRPr="00751A5B">
              <w:t>104,9</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751A5B" w:rsidRPr="00751A5B" w:rsidRDefault="00751A5B" w:rsidP="00CE7668">
            <w:pPr>
              <w:pStyle w:val="TableText"/>
            </w:pPr>
            <w:r w:rsidRPr="00751A5B">
              <w:t>101,8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751A5B" w:rsidRDefault="00AF4CC1" w:rsidP="00CE7668">
            <w:pPr>
              <w:pStyle w:val="TableText"/>
            </w:pPr>
            <w:r>
              <w:t>99,6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751A5B" w:rsidRDefault="006858DB" w:rsidP="00751A5B">
            <w:pPr>
              <w:pStyle w:val="TableText"/>
            </w:pPr>
            <w:r>
              <w:t>96,2</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751A5B" w:rsidRDefault="004F4A2C" w:rsidP="00751A5B">
            <w:pPr>
              <w:pStyle w:val="TableText"/>
            </w:pPr>
            <w:r>
              <w:t>93,2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751A5B" w:rsidRDefault="00751A5B" w:rsidP="00751A5B">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751A5B" w:rsidRDefault="00751A5B" w:rsidP="00751A5B">
            <w:pPr>
              <w:pStyle w:val="TableText"/>
            </w:pPr>
          </w:p>
        </w:tc>
      </w:tr>
      <w:tr w:rsidR="00807582" w:rsidRPr="00E87892" w:rsidTr="00A524FD">
        <w:trPr>
          <w:trHeight w:val="198"/>
        </w:trPr>
        <w:tc>
          <w:tcPr>
            <w:tcW w:w="4253" w:type="dxa"/>
            <w:tcBorders>
              <w:top w:val="single" w:sz="4" w:space="0" w:color="522398"/>
              <w:left w:val="nil"/>
              <w:bottom w:val="single" w:sz="4" w:space="0" w:color="522398"/>
              <w:right w:val="nil"/>
            </w:tcBorders>
            <w:vAlign w:val="center"/>
          </w:tcPr>
          <w:p w:rsidR="00807582" w:rsidRPr="00F55C8A" w:rsidRDefault="00807582" w:rsidP="00807582">
            <w:pPr>
              <w:pStyle w:val="boczek"/>
              <w:rPr>
                <w:rStyle w:val="StylboczekCzarnyZnak"/>
                <w:color w:val="auto"/>
              </w:rPr>
            </w:pPr>
            <w:r w:rsidRPr="00F55C8A">
              <w:rPr>
                <w:rStyle w:val="StylboczekCzarnyZnak"/>
                <w:color w:val="auto"/>
              </w:rPr>
              <w:t>Sprzedaż detaliczna towarów</w:t>
            </w:r>
            <w:r w:rsidRPr="00F55C8A">
              <w:rPr>
                <w:rStyle w:val="StylboczekCzarnyZnak"/>
                <w:color w:val="auto"/>
                <w:vertAlign w:val="superscript"/>
              </w:rPr>
              <w:t xml:space="preserve"> b</w:t>
            </w:r>
            <w:r w:rsidRPr="00F55C8A">
              <w:rPr>
                <w:rStyle w:val="StylboczekCzarnyZnak"/>
                <w:color w:val="auto"/>
              </w:rPr>
              <w:t xml:space="preserve"> (w cenach bieżących):</w:t>
            </w:r>
          </w:p>
        </w:tc>
        <w:tc>
          <w:tcPr>
            <w:tcW w:w="142" w:type="dxa"/>
            <w:tcBorders>
              <w:top w:val="single" w:sz="4" w:space="0" w:color="522398"/>
              <w:left w:val="nil"/>
              <w:bottom w:val="single" w:sz="4" w:space="0" w:color="522398"/>
              <w:right w:val="single" w:sz="4" w:space="0" w:color="522398"/>
            </w:tcBorders>
            <w:vAlign w:val="center"/>
          </w:tcPr>
          <w:p w:rsidR="00807582" w:rsidRPr="00F55C8A" w:rsidRDefault="00807582" w:rsidP="00807582">
            <w:pPr>
              <w:pStyle w:val="a"/>
              <w:rPr>
                <w:rFonts w:ascii="Fira Sans" w:hAnsi="Fira Sans"/>
              </w:rPr>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Default="00807582" w:rsidP="00807582">
            <w:pPr>
              <w:pStyle w:val="TableText"/>
            </w:pPr>
          </w:p>
        </w:tc>
      </w:tr>
      <w:tr w:rsidR="00807582" w:rsidRPr="00E87892" w:rsidTr="00A524FD">
        <w:trPr>
          <w:trHeight w:val="198"/>
        </w:trPr>
        <w:tc>
          <w:tcPr>
            <w:tcW w:w="4253" w:type="dxa"/>
            <w:tcBorders>
              <w:top w:val="single" w:sz="4" w:space="0" w:color="522398"/>
              <w:left w:val="nil"/>
              <w:bottom w:val="single" w:sz="4" w:space="0" w:color="522398"/>
              <w:right w:val="nil"/>
            </w:tcBorders>
            <w:vAlign w:val="center"/>
          </w:tcPr>
          <w:p w:rsidR="00807582" w:rsidRPr="00F55C8A" w:rsidRDefault="00807582" w:rsidP="00807582">
            <w:pPr>
              <w:pStyle w:val="g3"/>
            </w:pPr>
            <w:r w:rsidRPr="00F55C8A">
              <w:t xml:space="preserve">poprzedni miesiąc=100 </w:t>
            </w:r>
            <w:r w:rsidRPr="00F55C8A">
              <w:tab/>
            </w:r>
          </w:p>
        </w:tc>
        <w:tc>
          <w:tcPr>
            <w:tcW w:w="142" w:type="dxa"/>
            <w:tcBorders>
              <w:top w:val="single" w:sz="4" w:space="0" w:color="522398"/>
              <w:left w:val="nil"/>
              <w:bottom w:val="single" w:sz="4" w:space="0" w:color="522398"/>
              <w:right w:val="single" w:sz="4" w:space="0" w:color="522398"/>
            </w:tcBorders>
            <w:vAlign w:val="center"/>
          </w:tcPr>
          <w:p w:rsidR="00807582" w:rsidRPr="00F55C8A" w:rsidRDefault="00807582" w:rsidP="00807582">
            <w:pPr>
              <w:pStyle w:val="a"/>
              <w:rPr>
                <w:rFonts w:ascii="Fira Sans" w:hAnsi="Fira Sans"/>
              </w:rPr>
            </w:pPr>
            <w:r w:rsidRPr="00F55C8A">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80,6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99,4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116,0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108,3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99,7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97,1</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102,3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102,7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98,2</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807582" w:rsidP="00807582">
            <w:pPr>
              <w:pStyle w:val="TableText"/>
            </w:pPr>
            <w:r>
              <w:t>104,1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100,3</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Default="00807582" w:rsidP="00807582">
            <w:pPr>
              <w:pStyle w:val="TableText"/>
            </w:pPr>
            <w:r>
              <w:t>117,9</w:t>
            </w:r>
          </w:p>
        </w:tc>
      </w:tr>
      <w:tr w:rsidR="00807582" w:rsidRPr="00E87892" w:rsidTr="00A524FD">
        <w:trPr>
          <w:trHeight w:val="198"/>
        </w:trPr>
        <w:tc>
          <w:tcPr>
            <w:tcW w:w="4253" w:type="dxa"/>
            <w:tcBorders>
              <w:top w:val="single" w:sz="4" w:space="0" w:color="522398"/>
              <w:left w:val="nil"/>
              <w:bottom w:val="single" w:sz="4" w:space="0" w:color="522398"/>
              <w:right w:val="nil"/>
            </w:tcBorders>
            <w:vAlign w:val="center"/>
          </w:tcPr>
          <w:p w:rsidR="00807582" w:rsidRPr="00F55C8A" w:rsidRDefault="00807582" w:rsidP="00807582">
            <w:pPr>
              <w:pStyle w:val="g3"/>
            </w:pPr>
          </w:p>
        </w:tc>
        <w:tc>
          <w:tcPr>
            <w:tcW w:w="142" w:type="dxa"/>
            <w:tcBorders>
              <w:top w:val="single" w:sz="4" w:space="0" w:color="522398"/>
              <w:left w:val="nil"/>
              <w:bottom w:val="single" w:sz="4" w:space="0" w:color="522398"/>
              <w:right w:val="single" w:sz="4" w:space="0" w:color="522398"/>
            </w:tcBorders>
            <w:vAlign w:val="center"/>
          </w:tcPr>
          <w:p w:rsidR="00807582" w:rsidRPr="00F55C8A" w:rsidRDefault="00807582" w:rsidP="00807582">
            <w:pPr>
              <w:pStyle w:val="a"/>
              <w:rPr>
                <w:rFonts w:ascii="Fira Sans" w:hAnsi="Fira Sans"/>
              </w:rPr>
            </w:pPr>
            <w:r w:rsidRPr="00F55C8A">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B87B32" w:rsidP="00807582">
            <w:pPr>
              <w:pStyle w:val="TableText"/>
            </w:pPr>
            <w:r>
              <w:t>77,4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D5552E" w:rsidP="00807582">
            <w:pPr>
              <w:pStyle w:val="TableText"/>
            </w:pPr>
            <w:r>
              <w:t>98,7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FC3FF7" w:rsidP="00807582">
            <w:pPr>
              <w:pStyle w:val="TableText"/>
            </w:pPr>
            <w:r>
              <w:t>116,0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F10D84" w:rsidP="00807582">
            <w:pPr>
              <w:pStyle w:val="TableText"/>
            </w:pPr>
            <w:r>
              <w:t>102,8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F86D65" w:rsidP="00807582">
            <w:pPr>
              <w:pStyle w:val="TableText"/>
            </w:pPr>
            <w:r>
              <w:t>97,2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1C0AE6" w:rsidP="00807582">
            <w:pPr>
              <w:pStyle w:val="TableText"/>
            </w:pPr>
            <w:r>
              <w:t>100,5</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E52273" w:rsidP="00807582">
            <w:pPr>
              <w:pStyle w:val="TableText"/>
            </w:pPr>
            <w:r w:rsidRPr="00E52273">
              <w:t>100,6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AF0C37" w:rsidP="00807582">
            <w:pPr>
              <w:pStyle w:val="TableText"/>
            </w:pPr>
            <w:r>
              <w:t>101,9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E537A5" w:rsidP="00807582">
            <w:pPr>
              <w:pStyle w:val="TableText"/>
            </w:pPr>
            <w:r>
              <w:t>98,3</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4F4A2C" w:rsidP="00807582">
            <w:pPr>
              <w:pStyle w:val="TableText"/>
            </w:pPr>
            <w:r>
              <w:t>102,4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Default="00807582" w:rsidP="00807582">
            <w:pPr>
              <w:pStyle w:val="TableText"/>
            </w:pPr>
          </w:p>
        </w:tc>
      </w:tr>
      <w:tr w:rsidR="00807582" w:rsidRPr="00E87892" w:rsidTr="00A524FD">
        <w:trPr>
          <w:trHeight w:val="198"/>
        </w:trPr>
        <w:tc>
          <w:tcPr>
            <w:tcW w:w="4253" w:type="dxa"/>
            <w:tcBorders>
              <w:top w:val="single" w:sz="4" w:space="0" w:color="522398"/>
              <w:left w:val="nil"/>
              <w:bottom w:val="single" w:sz="4" w:space="0" w:color="522398"/>
              <w:right w:val="nil"/>
            </w:tcBorders>
            <w:vAlign w:val="center"/>
          </w:tcPr>
          <w:p w:rsidR="00807582" w:rsidRPr="00107A4C" w:rsidRDefault="00807582" w:rsidP="00807582">
            <w:pPr>
              <w:pStyle w:val="g3"/>
            </w:pPr>
            <w:r w:rsidRPr="00107A4C">
              <w:t xml:space="preserve">analogiczny miesiąc poprzedniego roku=100 </w:t>
            </w:r>
            <w:r w:rsidRPr="00107A4C">
              <w:tab/>
            </w:r>
          </w:p>
        </w:tc>
        <w:tc>
          <w:tcPr>
            <w:tcW w:w="142" w:type="dxa"/>
            <w:tcBorders>
              <w:top w:val="single" w:sz="4" w:space="0" w:color="522398"/>
              <w:left w:val="nil"/>
              <w:bottom w:val="single" w:sz="4" w:space="0" w:color="522398"/>
              <w:right w:val="single" w:sz="4" w:space="0" w:color="522398"/>
            </w:tcBorders>
            <w:vAlign w:val="center"/>
          </w:tcPr>
          <w:p w:rsidR="00807582" w:rsidRPr="00754D58" w:rsidRDefault="00807582" w:rsidP="00807582">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117,2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114,7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115,5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127,1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130,4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123,2</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122,4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127,3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127,2</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807582" w:rsidP="00807582">
            <w:pPr>
              <w:pStyle w:val="TableText"/>
            </w:pPr>
            <w:r>
              <w:t>122,4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125,7</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Default="00807582" w:rsidP="00807582">
            <w:pPr>
              <w:pStyle w:val="TableText"/>
            </w:pPr>
            <w:r>
              <w:t>123,9</w:t>
            </w:r>
          </w:p>
        </w:tc>
      </w:tr>
      <w:tr w:rsidR="00807582" w:rsidRPr="00E87892" w:rsidTr="00A524FD">
        <w:trPr>
          <w:trHeight w:val="198"/>
        </w:trPr>
        <w:tc>
          <w:tcPr>
            <w:tcW w:w="4253" w:type="dxa"/>
            <w:tcBorders>
              <w:top w:val="single" w:sz="4" w:space="0" w:color="522398"/>
              <w:left w:val="nil"/>
              <w:bottom w:val="single" w:sz="4" w:space="0" w:color="522398"/>
              <w:right w:val="nil"/>
            </w:tcBorders>
            <w:vAlign w:val="center"/>
          </w:tcPr>
          <w:p w:rsidR="00807582" w:rsidRPr="00754D58" w:rsidRDefault="00807582" w:rsidP="00807582">
            <w:pPr>
              <w:pStyle w:val="g3"/>
            </w:pPr>
          </w:p>
        </w:tc>
        <w:tc>
          <w:tcPr>
            <w:tcW w:w="142" w:type="dxa"/>
            <w:tcBorders>
              <w:top w:val="single" w:sz="4" w:space="0" w:color="522398"/>
              <w:left w:val="nil"/>
              <w:bottom w:val="single" w:sz="4" w:space="0" w:color="522398"/>
              <w:right w:val="single" w:sz="4" w:space="0" w:color="522398"/>
            </w:tcBorders>
            <w:vAlign w:val="center"/>
          </w:tcPr>
          <w:p w:rsidR="00807582" w:rsidRPr="00754D58" w:rsidRDefault="00807582" w:rsidP="00807582">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B87B32" w:rsidP="00807582">
            <w:pPr>
              <w:pStyle w:val="TableText"/>
            </w:pPr>
            <w:r>
              <w:t>118,9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D5552E" w:rsidP="00807582">
            <w:pPr>
              <w:pStyle w:val="TableText"/>
            </w:pPr>
            <w:r>
              <w:t>118,1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FC3FF7" w:rsidP="00807582">
            <w:pPr>
              <w:pStyle w:val="TableText"/>
            </w:pPr>
            <w:r>
              <w:t>118,1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F10D84" w:rsidP="00807582">
            <w:pPr>
              <w:pStyle w:val="TableText"/>
            </w:pPr>
            <w:r>
              <w:t>112,1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F86D65" w:rsidP="00807582">
            <w:pPr>
              <w:pStyle w:val="TableText"/>
            </w:pPr>
            <w:r>
              <w:t>109,3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1C0AE6" w:rsidP="00807582">
            <w:pPr>
              <w:pStyle w:val="TableText"/>
            </w:pPr>
            <w:r>
              <w:t>113,1</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E52273" w:rsidP="00807582">
            <w:pPr>
              <w:pStyle w:val="TableText"/>
            </w:pPr>
            <w:r w:rsidRPr="00E52273">
              <w:t>111,1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AF0C37" w:rsidP="00807582">
            <w:pPr>
              <w:pStyle w:val="TableText"/>
            </w:pPr>
            <w:r>
              <w:t>110,3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E537A5" w:rsidP="00807582">
            <w:pPr>
              <w:pStyle w:val="TableText"/>
            </w:pPr>
            <w:r>
              <w:t>110,4</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4F4A2C" w:rsidP="00807582">
            <w:pPr>
              <w:pStyle w:val="TableText"/>
            </w:pPr>
            <w:r>
              <w:t>108,6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Default="00807582" w:rsidP="00807582">
            <w:pPr>
              <w:pStyle w:val="TableText"/>
            </w:pPr>
          </w:p>
        </w:tc>
      </w:tr>
      <w:tr w:rsidR="00807582" w:rsidRPr="00E87892" w:rsidTr="00A524FD">
        <w:trPr>
          <w:trHeight w:val="198"/>
        </w:trPr>
        <w:tc>
          <w:tcPr>
            <w:tcW w:w="4253" w:type="dxa"/>
            <w:tcBorders>
              <w:top w:val="single" w:sz="4" w:space="0" w:color="522398"/>
              <w:left w:val="nil"/>
              <w:bottom w:val="single" w:sz="4" w:space="0" w:color="522398"/>
              <w:right w:val="nil"/>
            </w:tcBorders>
            <w:vAlign w:val="center"/>
          </w:tcPr>
          <w:p w:rsidR="00807582" w:rsidRPr="00754D58" w:rsidRDefault="00807582" w:rsidP="00807582">
            <w:pPr>
              <w:pStyle w:val="boczek"/>
              <w:rPr>
                <w:color w:val="000000"/>
              </w:rPr>
            </w:pPr>
            <w:r w:rsidRPr="00754D58">
              <w:t xml:space="preserve">Wskaźnik rentowności obrotu w przedsiębiorstwach </w:t>
            </w:r>
            <w:r w:rsidRPr="00754D58">
              <w:rPr>
                <w:i/>
                <w:vertAlign w:val="superscript"/>
              </w:rPr>
              <w:t>c</w:t>
            </w:r>
          </w:p>
        </w:tc>
        <w:tc>
          <w:tcPr>
            <w:tcW w:w="142" w:type="dxa"/>
            <w:tcBorders>
              <w:top w:val="single" w:sz="4" w:space="0" w:color="522398"/>
              <w:left w:val="nil"/>
              <w:bottom w:val="single" w:sz="4" w:space="0" w:color="522398"/>
              <w:right w:val="single" w:sz="4" w:space="0" w:color="522398"/>
            </w:tcBorders>
            <w:vAlign w:val="center"/>
          </w:tcPr>
          <w:p w:rsidR="00807582" w:rsidRPr="00754D58" w:rsidRDefault="00807582" w:rsidP="00807582">
            <w:pPr>
              <w:pStyle w:val="a"/>
              <w:rPr>
                <w:rFonts w:ascii="Fira Sans" w:hAnsi="Fira Sans"/>
              </w:rPr>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Default="00807582" w:rsidP="00807582">
            <w:pPr>
              <w:pStyle w:val="TableText"/>
            </w:pPr>
          </w:p>
        </w:tc>
      </w:tr>
      <w:tr w:rsidR="00807582" w:rsidRPr="00E87892" w:rsidTr="00A524FD">
        <w:trPr>
          <w:trHeight w:val="198"/>
        </w:trPr>
        <w:tc>
          <w:tcPr>
            <w:tcW w:w="4253" w:type="dxa"/>
            <w:tcBorders>
              <w:top w:val="single" w:sz="4" w:space="0" w:color="522398"/>
              <w:left w:val="nil"/>
              <w:bottom w:val="single" w:sz="4" w:space="0" w:color="522398"/>
              <w:right w:val="nil"/>
            </w:tcBorders>
            <w:vAlign w:val="center"/>
          </w:tcPr>
          <w:p w:rsidR="00807582" w:rsidRPr="00754D58" w:rsidRDefault="00807582" w:rsidP="00807582">
            <w:pPr>
              <w:pStyle w:val="g3"/>
            </w:pPr>
            <w:r w:rsidRPr="00754D58">
              <w:t>brutto</w:t>
            </w:r>
            <w:r w:rsidRPr="00B45702">
              <w:rPr>
                <w:vertAlign w:val="superscript"/>
              </w:rPr>
              <w:t xml:space="preserve"> d</w:t>
            </w:r>
            <w:r w:rsidRPr="00754D58">
              <w:rPr>
                <w:vertAlign w:val="superscript"/>
              </w:rPr>
              <w:t xml:space="preserve"> </w:t>
            </w:r>
            <w:r w:rsidRPr="00754D58">
              <w:t>w %</w:t>
            </w:r>
            <w:r w:rsidRPr="00754D58">
              <w:tab/>
            </w:r>
          </w:p>
        </w:tc>
        <w:tc>
          <w:tcPr>
            <w:tcW w:w="142" w:type="dxa"/>
            <w:tcBorders>
              <w:top w:val="single" w:sz="4" w:space="0" w:color="522398"/>
              <w:left w:val="nil"/>
              <w:bottom w:val="single" w:sz="4" w:space="0" w:color="522398"/>
              <w:right w:val="single" w:sz="4" w:space="0" w:color="522398"/>
            </w:tcBorders>
            <w:vAlign w:val="center"/>
          </w:tcPr>
          <w:p w:rsidR="00807582" w:rsidRPr="00754D58" w:rsidRDefault="00807582" w:rsidP="00807582">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4,1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5,3</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6,6</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Default="00362C3F" w:rsidP="00807582">
            <w:pPr>
              <w:pStyle w:val="TableText"/>
            </w:pPr>
            <w:r>
              <w:t>5,6</w:t>
            </w:r>
          </w:p>
        </w:tc>
      </w:tr>
      <w:tr w:rsidR="00807582" w:rsidRPr="00E87892" w:rsidTr="00A524FD">
        <w:trPr>
          <w:trHeight w:val="198"/>
        </w:trPr>
        <w:tc>
          <w:tcPr>
            <w:tcW w:w="4253" w:type="dxa"/>
            <w:tcBorders>
              <w:top w:val="single" w:sz="4" w:space="0" w:color="522398"/>
              <w:left w:val="nil"/>
              <w:bottom w:val="single" w:sz="4" w:space="0" w:color="522398"/>
              <w:right w:val="nil"/>
            </w:tcBorders>
            <w:vAlign w:val="center"/>
          </w:tcPr>
          <w:p w:rsidR="00807582" w:rsidRPr="00754D58" w:rsidRDefault="00807582" w:rsidP="00807582">
            <w:pPr>
              <w:pStyle w:val="g2"/>
            </w:pPr>
          </w:p>
        </w:tc>
        <w:tc>
          <w:tcPr>
            <w:tcW w:w="142" w:type="dxa"/>
            <w:tcBorders>
              <w:top w:val="single" w:sz="4" w:space="0" w:color="522398"/>
              <w:left w:val="nil"/>
              <w:bottom w:val="single" w:sz="4" w:space="0" w:color="522398"/>
              <w:right w:val="single" w:sz="4" w:space="0" w:color="522398"/>
            </w:tcBorders>
            <w:vAlign w:val="center"/>
          </w:tcPr>
          <w:p w:rsidR="00807582" w:rsidRPr="00754D58" w:rsidRDefault="00807582" w:rsidP="00807582">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B87B3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D5552E"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695C81" w:rsidP="00807582">
            <w:pPr>
              <w:pStyle w:val="TableText"/>
            </w:pPr>
            <w:r>
              <w:t>7,6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695C81"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F86D65"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A55A05" w:rsidP="00807582">
            <w:pPr>
              <w:pStyle w:val="TableText"/>
            </w:pPr>
            <w:r>
              <w:t>7,0</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E8027C"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AF0C37"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3B55CB" w:rsidP="00807582">
            <w:pPr>
              <w:pStyle w:val="TableText"/>
            </w:pPr>
            <w:r>
              <w:t>7,2</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3B55CB"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3B55CB" w:rsidP="00807582">
            <w:pPr>
              <w:pStyle w:val="TableText"/>
            </w:pPr>
            <w:r>
              <w:t>.</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Default="00807582" w:rsidP="00807582">
            <w:pPr>
              <w:pStyle w:val="TableText"/>
            </w:pPr>
          </w:p>
        </w:tc>
      </w:tr>
      <w:tr w:rsidR="00807582" w:rsidRPr="00E87892" w:rsidTr="00A524FD">
        <w:trPr>
          <w:trHeight w:val="198"/>
        </w:trPr>
        <w:tc>
          <w:tcPr>
            <w:tcW w:w="4253" w:type="dxa"/>
            <w:tcBorders>
              <w:top w:val="single" w:sz="4" w:space="0" w:color="522398"/>
              <w:left w:val="nil"/>
              <w:bottom w:val="single" w:sz="4" w:space="0" w:color="522398"/>
              <w:right w:val="nil"/>
            </w:tcBorders>
            <w:vAlign w:val="center"/>
          </w:tcPr>
          <w:p w:rsidR="00807582" w:rsidRPr="00754D58" w:rsidRDefault="00807582" w:rsidP="00807582">
            <w:pPr>
              <w:pStyle w:val="g3"/>
              <w:rPr>
                <w:lang w:val="de-DE"/>
              </w:rPr>
            </w:pPr>
            <w:r w:rsidRPr="00754D58">
              <w:rPr>
                <w:rStyle w:val="StylboczekCzarnyZnak"/>
                <w:lang w:val="de-DE"/>
              </w:rPr>
              <w:t>netto</w:t>
            </w:r>
            <w:r w:rsidRPr="00B45702">
              <w:rPr>
                <w:rStyle w:val="StylboczekCzarnyZnak"/>
                <w:vertAlign w:val="superscript"/>
                <w:lang w:val="de-DE"/>
              </w:rPr>
              <w:t xml:space="preserve"> </w:t>
            </w:r>
            <w:r w:rsidRPr="00B45702">
              <w:rPr>
                <w:vertAlign w:val="superscript"/>
                <w:lang w:val="de-DE"/>
              </w:rPr>
              <w:t>e</w:t>
            </w:r>
            <w:r w:rsidRPr="00754D58">
              <w:rPr>
                <w:vertAlign w:val="superscript"/>
                <w:lang w:val="de-DE"/>
              </w:rPr>
              <w:t xml:space="preserve"> </w:t>
            </w:r>
            <w:r w:rsidRPr="00754D58">
              <w:rPr>
                <w:rStyle w:val="StylboczekCzarnyZnak"/>
                <w:lang w:val="de-DE"/>
              </w:rPr>
              <w:t>w %</w:t>
            </w:r>
            <w:r w:rsidRPr="00754D58">
              <w:rPr>
                <w:rStyle w:val="StylboczekCzarnyZnak"/>
                <w:lang w:val="de-DE"/>
              </w:rPr>
              <w:tab/>
            </w:r>
          </w:p>
        </w:tc>
        <w:tc>
          <w:tcPr>
            <w:tcW w:w="142" w:type="dxa"/>
            <w:tcBorders>
              <w:top w:val="single" w:sz="4" w:space="0" w:color="522398"/>
              <w:left w:val="nil"/>
              <w:bottom w:val="single" w:sz="4" w:space="0" w:color="522398"/>
              <w:right w:val="single" w:sz="4" w:space="0" w:color="522398"/>
            </w:tcBorders>
            <w:vAlign w:val="center"/>
          </w:tcPr>
          <w:p w:rsidR="00807582" w:rsidRPr="00754D58" w:rsidRDefault="00807582" w:rsidP="00807582">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3,2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4,4</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5,6</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Default="00362C3F" w:rsidP="00807582">
            <w:pPr>
              <w:pStyle w:val="TableText"/>
            </w:pPr>
            <w:r>
              <w:t>4,5</w:t>
            </w:r>
          </w:p>
        </w:tc>
      </w:tr>
      <w:tr w:rsidR="00807582" w:rsidRPr="00E87892" w:rsidTr="00A524FD">
        <w:trPr>
          <w:trHeight w:val="198"/>
        </w:trPr>
        <w:tc>
          <w:tcPr>
            <w:tcW w:w="4253" w:type="dxa"/>
            <w:tcBorders>
              <w:top w:val="single" w:sz="4" w:space="0" w:color="522398"/>
              <w:left w:val="nil"/>
              <w:bottom w:val="single" w:sz="4" w:space="0" w:color="522398"/>
              <w:right w:val="nil"/>
            </w:tcBorders>
            <w:vAlign w:val="center"/>
          </w:tcPr>
          <w:p w:rsidR="00807582" w:rsidRPr="00754D58" w:rsidRDefault="00807582" w:rsidP="00807582">
            <w:pPr>
              <w:pStyle w:val="g2"/>
            </w:pPr>
          </w:p>
        </w:tc>
        <w:tc>
          <w:tcPr>
            <w:tcW w:w="142" w:type="dxa"/>
            <w:tcBorders>
              <w:top w:val="single" w:sz="4" w:space="0" w:color="522398"/>
              <w:left w:val="nil"/>
              <w:bottom w:val="single" w:sz="4" w:space="0" w:color="522398"/>
              <w:right w:val="single" w:sz="4" w:space="0" w:color="522398"/>
            </w:tcBorders>
            <w:vAlign w:val="center"/>
          </w:tcPr>
          <w:p w:rsidR="00807582" w:rsidRPr="00754D58" w:rsidRDefault="00807582" w:rsidP="00807582">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B87B3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D5552E"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695C81" w:rsidP="00807582">
            <w:pPr>
              <w:pStyle w:val="TableText"/>
            </w:pPr>
            <w:r>
              <w:t>6,0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695C81"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F86D65"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A55A05" w:rsidP="00807582">
            <w:pPr>
              <w:pStyle w:val="TableText"/>
            </w:pPr>
            <w:r>
              <w:t>5,7</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E8027C"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AF0C37"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3B55CB" w:rsidP="00807582">
            <w:pPr>
              <w:pStyle w:val="TableText"/>
            </w:pPr>
            <w:r>
              <w:t>5,9</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3B55CB"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Default="00807582" w:rsidP="00807582">
            <w:pPr>
              <w:pStyle w:val="TableText"/>
            </w:pPr>
          </w:p>
        </w:tc>
      </w:tr>
      <w:tr w:rsidR="00807582" w:rsidRPr="00E87892" w:rsidTr="00A524FD">
        <w:trPr>
          <w:trHeight w:val="198"/>
        </w:trPr>
        <w:tc>
          <w:tcPr>
            <w:tcW w:w="4253" w:type="dxa"/>
            <w:tcBorders>
              <w:top w:val="single" w:sz="4" w:space="0" w:color="522398"/>
              <w:left w:val="nil"/>
              <w:bottom w:val="single" w:sz="4" w:space="0" w:color="522398"/>
              <w:right w:val="nil"/>
            </w:tcBorders>
            <w:vAlign w:val="center"/>
          </w:tcPr>
          <w:p w:rsidR="00807582" w:rsidRPr="00754D58" w:rsidRDefault="00807582" w:rsidP="00807582">
            <w:pPr>
              <w:pStyle w:val="g1"/>
            </w:pPr>
            <w:r w:rsidRPr="00754D58">
              <w:t>Nakłady inwestycyjne</w:t>
            </w:r>
            <w:r w:rsidRPr="00B45702">
              <w:rPr>
                <w:vertAlign w:val="superscript"/>
              </w:rPr>
              <w:t xml:space="preserve"> c</w:t>
            </w:r>
            <w:r w:rsidRPr="00754D58">
              <w:t xml:space="preserve"> (w </w:t>
            </w:r>
            <w:r>
              <w:t>mln</w:t>
            </w:r>
            <w:r w:rsidRPr="00754D58">
              <w:t xml:space="preserve"> zł</w:t>
            </w:r>
            <w:r>
              <w:t>;</w:t>
            </w:r>
            <w:r w:rsidRPr="00754D58">
              <w:t xml:space="preserve"> ceny bieżące)</w:t>
            </w:r>
            <w:r w:rsidRPr="00754D58">
              <w:tab/>
            </w:r>
          </w:p>
        </w:tc>
        <w:tc>
          <w:tcPr>
            <w:tcW w:w="142" w:type="dxa"/>
            <w:tcBorders>
              <w:top w:val="single" w:sz="4" w:space="0" w:color="522398"/>
              <w:left w:val="nil"/>
              <w:bottom w:val="single" w:sz="4" w:space="0" w:color="522398"/>
              <w:right w:val="single" w:sz="4" w:space="0" w:color="522398"/>
            </w:tcBorders>
            <w:vAlign w:val="center"/>
          </w:tcPr>
          <w:p w:rsidR="00807582" w:rsidRPr="00754D58" w:rsidRDefault="00807582" w:rsidP="00807582">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4093,1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8962,1</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14341,1</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Default="00DC6BE4" w:rsidP="00807582">
            <w:pPr>
              <w:pStyle w:val="TableText"/>
            </w:pPr>
            <w:r w:rsidRPr="00DC6BE4">
              <w:t>21688,2</w:t>
            </w:r>
          </w:p>
        </w:tc>
      </w:tr>
      <w:tr w:rsidR="00807582" w:rsidRPr="00E87892" w:rsidTr="00A524FD">
        <w:trPr>
          <w:trHeight w:val="198"/>
        </w:trPr>
        <w:tc>
          <w:tcPr>
            <w:tcW w:w="4253" w:type="dxa"/>
            <w:tcBorders>
              <w:top w:val="single" w:sz="4" w:space="0" w:color="522398"/>
              <w:left w:val="nil"/>
              <w:bottom w:val="single" w:sz="4" w:space="0" w:color="522398"/>
              <w:right w:val="nil"/>
            </w:tcBorders>
            <w:vAlign w:val="center"/>
          </w:tcPr>
          <w:p w:rsidR="00807582" w:rsidRPr="00754D58" w:rsidRDefault="00807582" w:rsidP="00807582">
            <w:pPr>
              <w:pStyle w:val="boczek"/>
            </w:pPr>
          </w:p>
        </w:tc>
        <w:tc>
          <w:tcPr>
            <w:tcW w:w="142" w:type="dxa"/>
            <w:tcBorders>
              <w:top w:val="single" w:sz="4" w:space="0" w:color="522398"/>
              <w:left w:val="nil"/>
              <w:bottom w:val="single" w:sz="4" w:space="0" w:color="522398"/>
              <w:right w:val="single" w:sz="4" w:space="0" w:color="522398"/>
            </w:tcBorders>
            <w:vAlign w:val="center"/>
          </w:tcPr>
          <w:p w:rsidR="00807582" w:rsidRPr="00754D58" w:rsidRDefault="00807582" w:rsidP="00807582">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B87B3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D5552E"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AA6DDF" w:rsidP="00807582">
            <w:pPr>
              <w:pStyle w:val="TableText"/>
            </w:pPr>
            <w:r w:rsidRPr="00AA6DDF">
              <w:t>4572,6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F50344"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F86D65"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335FCD" w:rsidP="00807582">
            <w:pPr>
              <w:pStyle w:val="TableText"/>
            </w:pPr>
            <w:r w:rsidRPr="00B5554B">
              <w:t>9479,3</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E8027C"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AF0C37"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5F79D9" w:rsidP="00807582">
            <w:pPr>
              <w:pStyle w:val="TableText"/>
            </w:pPr>
            <w:r>
              <w:t>14688,3</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5F79D9"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3B55CB" w:rsidP="00807582">
            <w:pPr>
              <w:pStyle w:val="TableText"/>
            </w:pPr>
            <w:r>
              <w:t>.</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Default="00807582" w:rsidP="00807582">
            <w:pPr>
              <w:pStyle w:val="TableText"/>
            </w:pPr>
          </w:p>
        </w:tc>
      </w:tr>
      <w:tr w:rsidR="00807582" w:rsidRPr="00E87892" w:rsidTr="00A524FD">
        <w:trPr>
          <w:trHeight w:val="198"/>
        </w:trPr>
        <w:tc>
          <w:tcPr>
            <w:tcW w:w="4253" w:type="dxa"/>
            <w:tcBorders>
              <w:top w:val="single" w:sz="4" w:space="0" w:color="522398"/>
              <w:left w:val="nil"/>
              <w:bottom w:val="single" w:sz="4" w:space="0" w:color="522398"/>
              <w:right w:val="nil"/>
            </w:tcBorders>
            <w:vAlign w:val="center"/>
          </w:tcPr>
          <w:p w:rsidR="00807582" w:rsidRPr="00754D58" w:rsidRDefault="00807582" w:rsidP="00807582">
            <w:pPr>
              <w:pStyle w:val="g3"/>
            </w:pPr>
            <w:r w:rsidRPr="00754D58">
              <w:t xml:space="preserve">analogiczny okres </w:t>
            </w:r>
            <w:r>
              <w:t>poprzedniego</w:t>
            </w:r>
            <w:r w:rsidRPr="00BD4423">
              <w:t xml:space="preserve"> </w:t>
            </w:r>
            <w:r>
              <w:t xml:space="preserve">roku </w:t>
            </w:r>
            <w:r w:rsidRPr="00754D58">
              <w:t xml:space="preserve">=100 </w:t>
            </w:r>
            <w:r w:rsidRPr="00754D58">
              <w:tab/>
            </w:r>
          </w:p>
        </w:tc>
        <w:tc>
          <w:tcPr>
            <w:tcW w:w="142" w:type="dxa"/>
            <w:tcBorders>
              <w:top w:val="single" w:sz="4" w:space="0" w:color="522398"/>
              <w:left w:val="nil"/>
              <w:bottom w:val="single" w:sz="4" w:space="0" w:color="522398"/>
              <w:right w:val="single" w:sz="4" w:space="0" w:color="522398"/>
            </w:tcBorders>
            <w:vAlign w:val="center"/>
          </w:tcPr>
          <w:p w:rsidR="00807582" w:rsidRPr="00754D58" w:rsidRDefault="00807582" w:rsidP="00807582">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123,3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127,0</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130,3</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Default="00DC6BE4" w:rsidP="00807582">
            <w:pPr>
              <w:pStyle w:val="TableText"/>
            </w:pPr>
            <w:r>
              <w:t>132,4</w:t>
            </w:r>
          </w:p>
        </w:tc>
      </w:tr>
      <w:tr w:rsidR="00807582" w:rsidRPr="00E87892" w:rsidTr="00A524FD">
        <w:trPr>
          <w:trHeight w:val="198"/>
        </w:trPr>
        <w:tc>
          <w:tcPr>
            <w:tcW w:w="4253" w:type="dxa"/>
            <w:tcBorders>
              <w:top w:val="single" w:sz="4" w:space="0" w:color="522398"/>
              <w:left w:val="nil"/>
              <w:bottom w:val="single" w:sz="4" w:space="0" w:color="522398"/>
              <w:right w:val="nil"/>
            </w:tcBorders>
            <w:vAlign w:val="center"/>
          </w:tcPr>
          <w:p w:rsidR="00807582" w:rsidRPr="00754D58" w:rsidRDefault="00807582" w:rsidP="00807582">
            <w:pPr>
              <w:pStyle w:val="g3"/>
            </w:pPr>
          </w:p>
        </w:tc>
        <w:tc>
          <w:tcPr>
            <w:tcW w:w="142" w:type="dxa"/>
            <w:tcBorders>
              <w:top w:val="single" w:sz="4" w:space="0" w:color="522398"/>
              <w:left w:val="nil"/>
              <w:bottom w:val="single" w:sz="4" w:space="0" w:color="522398"/>
              <w:right w:val="single" w:sz="4" w:space="0" w:color="522398"/>
            </w:tcBorders>
            <w:vAlign w:val="center"/>
          </w:tcPr>
          <w:p w:rsidR="00807582" w:rsidRPr="00754D58" w:rsidRDefault="00807582" w:rsidP="00807582">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B87B3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D5552E"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AA6DDF" w:rsidP="00807582">
            <w:pPr>
              <w:pStyle w:val="TableText"/>
            </w:pPr>
            <w:r w:rsidRPr="00AA6DDF">
              <w:t>111,7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F50344"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F86D65"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335FCD" w:rsidP="00807582">
            <w:pPr>
              <w:pStyle w:val="TableText"/>
            </w:pPr>
            <w:r>
              <w:t>105,8</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E8027C"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AF0C37"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5F79D9" w:rsidP="00807582">
            <w:pPr>
              <w:pStyle w:val="TableText"/>
            </w:pPr>
            <w:r>
              <w:t>102,4</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5F79D9"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Default="00807582" w:rsidP="00807582">
            <w:pPr>
              <w:pStyle w:val="TableText"/>
            </w:pPr>
          </w:p>
        </w:tc>
      </w:tr>
      <w:tr w:rsidR="00807582" w:rsidRPr="00E87892" w:rsidTr="00A524FD">
        <w:trPr>
          <w:trHeight w:val="198"/>
        </w:trPr>
        <w:tc>
          <w:tcPr>
            <w:tcW w:w="4253" w:type="dxa"/>
            <w:tcBorders>
              <w:top w:val="single" w:sz="4" w:space="0" w:color="522398"/>
              <w:left w:val="nil"/>
              <w:bottom w:val="single" w:sz="4" w:space="0" w:color="522398"/>
              <w:right w:val="nil"/>
            </w:tcBorders>
            <w:vAlign w:val="center"/>
          </w:tcPr>
          <w:p w:rsidR="00807582" w:rsidRPr="00754D58" w:rsidRDefault="00807582" w:rsidP="00807582">
            <w:pPr>
              <w:pStyle w:val="g1"/>
              <w:rPr>
                <w:vertAlign w:val="superscript"/>
              </w:rPr>
            </w:pPr>
            <w:r w:rsidRPr="00754D58">
              <w:t>Podmioty gospodarki narodowej</w:t>
            </w:r>
            <w:r w:rsidRPr="00B45702">
              <w:rPr>
                <w:vertAlign w:val="superscript"/>
              </w:rPr>
              <w:t xml:space="preserve"> f</w:t>
            </w:r>
            <w:r w:rsidRPr="00B45702">
              <w:t xml:space="preserve"> </w:t>
            </w:r>
            <w:r w:rsidRPr="00754D58">
              <w:rPr>
                <w:rStyle w:val="StylboczekCzarnyZnak"/>
              </w:rPr>
              <w:t>(s</w:t>
            </w:r>
            <w:r w:rsidRPr="00754D58">
              <w:t>tan w końcu okresu)</w:t>
            </w:r>
          </w:p>
        </w:tc>
        <w:tc>
          <w:tcPr>
            <w:tcW w:w="142" w:type="dxa"/>
            <w:tcBorders>
              <w:top w:val="single" w:sz="4" w:space="0" w:color="522398"/>
              <w:left w:val="nil"/>
              <w:bottom w:val="single" w:sz="4" w:space="0" w:color="522398"/>
              <w:right w:val="single" w:sz="4" w:space="0" w:color="522398"/>
            </w:tcBorders>
            <w:vAlign w:val="center"/>
          </w:tcPr>
          <w:p w:rsidR="00807582" w:rsidRPr="00754D58" w:rsidRDefault="00807582" w:rsidP="00807582">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477358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478081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479170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480310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481656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483172</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Pr="000B2CA6" w:rsidRDefault="00807582" w:rsidP="00807582">
            <w:pPr>
              <w:pStyle w:val="TableText"/>
            </w:pPr>
            <w:r w:rsidRPr="000B2CA6">
              <w:t>484439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485862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487751</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807582" w:rsidP="00807582">
            <w:pPr>
              <w:pStyle w:val="TableText"/>
            </w:pPr>
            <w:r>
              <w:t>489255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490406</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Default="00807582" w:rsidP="00807582">
            <w:pPr>
              <w:pStyle w:val="TableText"/>
            </w:pPr>
            <w:r>
              <w:t>491160</w:t>
            </w:r>
          </w:p>
        </w:tc>
      </w:tr>
      <w:tr w:rsidR="00807582" w:rsidRPr="00E87892" w:rsidTr="00A524FD">
        <w:trPr>
          <w:trHeight w:val="198"/>
        </w:trPr>
        <w:tc>
          <w:tcPr>
            <w:tcW w:w="4253" w:type="dxa"/>
            <w:tcBorders>
              <w:top w:val="single" w:sz="4" w:space="0" w:color="522398"/>
              <w:left w:val="nil"/>
              <w:bottom w:val="single" w:sz="4" w:space="0" w:color="522398"/>
              <w:right w:val="nil"/>
            </w:tcBorders>
            <w:vAlign w:val="center"/>
          </w:tcPr>
          <w:p w:rsidR="00807582" w:rsidRPr="00754D58" w:rsidRDefault="00807582" w:rsidP="00807582">
            <w:pPr>
              <w:pStyle w:val="boczek"/>
            </w:pPr>
          </w:p>
        </w:tc>
        <w:tc>
          <w:tcPr>
            <w:tcW w:w="142" w:type="dxa"/>
            <w:tcBorders>
              <w:top w:val="single" w:sz="4" w:space="0" w:color="522398"/>
              <w:left w:val="nil"/>
              <w:bottom w:val="single" w:sz="4" w:space="0" w:color="522398"/>
              <w:right w:val="single" w:sz="4" w:space="0" w:color="522398"/>
            </w:tcBorders>
            <w:vAlign w:val="center"/>
          </w:tcPr>
          <w:p w:rsidR="00807582" w:rsidRPr="00754D58" w:rsidRDefault="00807582" w:rsidP="00807582">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9A5AA7" w:rsidP="00807582">
            <w:pPr>
              <w:pStyle w:val="TableText"/>
            </w:pPr>
            <w:r w:rsidRPr="009A5AA7">
              <w:t>491343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D5552E" w:rsidP="00807582">
            <w:pPr>
              <w:pStyle w:val="TableText"/>
            </w:pPr>
            <w:r w:rsidRPr="00D5552E">
              <w:t>492253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D10EA0" w:rsidP="00807582">
            <w:pPr>
              <w:pStyle w:val="TableText"/>
            </w:pPr>
            <w:r w:rsidRPr="00D10EA0">
              <w:t>493082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0019E9" w:rsidP="00807582">
            <w:pPr>
              <w:pStyle w:val="TableText"/>
            </w:pPr>
            <w:r w:rsidRPr="000019E9">
              <w:t>494371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F86D65" w:rsidP="00807582">
            <w:pPr>
              <w:pStyle w:val="TableText"/>
            </w:pPr>
            <w:r w:rsidRPr="00F86D65">
              <w:t>495617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31B50" w:rsidP="00807582">
            <w:pPr>
              <w:pStyle w:val="TableText"/>
            </w:pPr>
            <w:r w:rsidRPr="00831B50">
              <w:t>496818</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Pr="000B2CA6" w:rsidRDefault="007E4ACC" w:rsidP="00807582">
            <w:pPr>
              <w:pStyle w:val="TableText"/>
            </w:pPr>
            <w:r w:rsidRPr="007E4ACC">
              <w:t>497798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7748BC" w:rsidP="00807582">
            <w:pPr>
              <w:pStyle w:val="TableText"/>
            </w:pPr>
            <w:r w:rsidRPr="007748BC">
              <w:t>499308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E537A5" w:rsidP="00807582">
            <w:pPr>
              <w:pStyle w:val="TableText"/>
            </w:pPr>
            <w:r>
              <w:t>500911</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4F4A2C" w:rsidP="00807582">
            <w:pPr>
              <w:pStyle w:val="TableText"/>
            </w:pPr>
            <w:r w:rsidRPr="004F4A2C">
              <w:t>502614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Default="00807582" w:rsidP="00807582">
            <w:pPr>
              <w:pStyle w:val="TableText"/>
            </w:pPr>
          </w:p>
        </w:tc>
      </w:tr>
      <w:tr w:rsidR="00807582" w:rsidRPr="00E87892" w:rsidTr="00A524FD">
        <w:trPr>
          <w:trHeight w:val="198"/>
        </w:trPr>
        <w:tc>
          <w:tcPr>
            <w:tcW w:w="4253" w:type="dxa"/>
            <w:tcBorders>
              <w:top w:val="single" w:sz="4" w:space="0" w:color="522398"/>
              <w:left w:val="nil"/>
              <w:bottom w:val="single" w:sz="4" w:space="0" w:color="522398"/>
              <w:right w:val="nil"/>
            </w:tcBorders>
            <w:vAlign w:val="center"/>
          </w:tcPr>
          <w:p w:rsidR="00807582" w:rsidRPr="00754D58" w:rsidRDefault="00807582" w:rsidP="00807582">
            <w:pPr>
              <w:pStyle w:val="g3"/>
            </w:pPr>
            <w:r w:rsidRPr="00754D58">
              <w:t>w tym spółki handlowe</w:t>
            </w:r>
            <w:r w:rsidRPr="00754D58">
              <w:tab/>
            </w:r>
          </w:p>
        </w:tc>
        <w:tc>
          <w:tcPr>
            <w:tcW w:w="142" w:type="dxa"/>
            <w:tcBorders>
              <w:top w:val="single" w:sz="4" w:space="0" w:color="522398"/>
              <w:left w:val="nil"/>
              <w:bottom w:val="single" w:sz="4" w:space="0" w:color="522398"/>
              <w:right w:val="single" w:sz="4" w:space="0" w:color="522398"/>
            </w:tcBorders>
            <w:vAlign w:val="center"/>
          </w:tcPr>
          <w:p w:rsidR="00807582" w:rsidRPr="00754D58" w:rsidRDefault="00807582" w:rsidP="00807582">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59145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59557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59915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60118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60300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60495</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Pr="000B2CA6" w:rsidRDefault="00807582" w:rsidP="00807582">
            <w:pPr>
              <w:pStyle w:val="TableText"/>
            </w:pPr>
            <w:r w:rsidRPr="000B2CA6">
              <w:t>60760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60965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61139</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807582" w:rsidP="00807582">
            <w:pPr>
              <w:pStyle w:val="TableText"/>
            </w:pPr>
            <w:r>
              <w:t>61420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61628</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Default="00807582" w:rsidP="00807582">
            <w:pPr>
              <w:pStyle w:val="TableText"/>
            </w:pPr>
            <w:r>
              <w:t>61767</w:t>
            </w:r>
          </w:p>
        </w:tc>
      </w:tr>
      <w:tr w:rsidR="00807582" w:rsidRPr="00E87892" w:rsidTr="00A524FD">
        <w:trPr>
          <w:trHeight w:val="198"/>
        </w:trPr>
        <w:tc>
          <w:tcPr>
            <w:tcW w:w="4253" w:type="dxa"/>
            <w:tcBorders>
              <w:top w:val="single" w:sz="4" w:space="0" w:color="522398"/>
              <w:left w:val="nil"/>
              <w:bottom w:val="single" w:sz="4" w:space="0" w:color="522398"/>
              <w:right w:val="nil"/>
            </w:tcBorders>
            <w:vAlign w:val="center"/>
          </w:tcPr>
          <w:p w:rsidR="00807582" w:rsidRPr="00754D58" w:rsidRDefault="00807582" w:rsidP="00807582">
            <w:pPr>
              <w:pStyle w:val="g2"/>
            </w:pPr>
          </w:p>
        </w:tc>
        <w:tc>
          <w:tcPr>
            <w:tcW w:w="142" w:type="dxa"/>
            <w:tcBorders>
              <w:top w:val="single" w:sz="4" w:space="0" w:color="522398"/>
              <w:left w:val="nil"/>
              <w:bottom w:val="single" w:sz="4" w:space="0" w:color="522398"/>
              <w:right w:val="single" w:sz="4" w:space="0" w:color="522398"/>
            </w:tcBorders>
            <w:vAlign w:val="center"/>
          </w:tcPr>
          <w:p w:rsidR="00807582" w:rsidRPr="00754D58" w:rsidRDefault="00807582" w:rsidP="00807582">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9A5AA7" w:rsidP="00807582">
            <w:pPr>
              <w:pStyle w:val="TableText"/>
            </w:pPr>
            <w:r w:rsidRPr="009A5AA7">
              <w:t>62017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D5552E" w:rsidP="00807582">
            <w:pPr>
              <w:pStyle w:val="TableText"/>
            </w:pPr>
            <w:r w:rsidRPr="00D5552E">
              <w:t>62213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D10EA0" w:rsidP="00807582">
            <w:pPr>
              <w:pStyle w:val="TableText"/>
            </w:pPr>
            <w:r w:rsidRPr="00D10EA0">
              <w:t>62129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0019E9" w:rsidP="00807582">
            <w:pPr>
              <w:pStyle w:val="TableText"/>
            </w:pPr>
            <w:r w:rsidRPr="000019E9">
              <w:t>62296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F86D65" w:rsidP="00807582">
            <w:pPr>
              <w:pStyle w:val="TableText"/>
            </w:pPr>
            <w:r w:rsidRPr="00F86D65">
              <w:t>62502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31B50" w:rsidP="00807582">
            <w:pPr>
              <w:pStyle w:val="TableText"/>
            </w:pPr>
            <w:r w:rsidRPr="00831B50">
              <w:t>62647</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Pr="000B2CA6" w:rsidRDefault="007E4ACC" w:rsidP="00807582">
            <w:pPr>
              <w:pStyle w:val="TableText"/>
            </w:pPr>
            <w:r w:rsidRPr="007E4ACC">
              <w:t>62859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7748BC" w:rsidP="00807582">
            <w:pPr>
              <w:pStyle w:val="TableText"/>
            </w:pPr>
            <w:r w:rsidRPr="007748BC">
              <w:t>63212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E537A5" w:rsidP="00807582">
            <w:pPr>
              <w:pStyle w:val="TableText"/>
            </w:pPr>
            <w:r>
              <w:t>63422</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4F4A2C" w:rsidP="00807582">
            <w:pPr>
              <w:pStyle w:val="TableText"/>
            </w:pPr>
            <w:r w:rsidRPr="004F4A2C">
              <w:t>63552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Default="00807582" w:rsidP="00807582">
            <w:pPr>
              <w:pStyle w:val="TableText"/>
            </w:pPr>
          </w:p>
        </w:tc>
      </w:tr>
      <w:tr w:rsidR="00807582" w:rsidRPr="00E87892" w:rsidTr="00A524FD">
        <w:trPr>
          <w:trHeight w:val="45"/>
        </w:trPr>
        <w:tc>
          <w:tcPr>
            <w:tcW w:w="4253" w:type="dxa"/>
            <w:tcBorders>
              <w:top w:val="single" w:sz="4" w:space="0" w:color="522398"/>
              <w:left w:val="nil"/>
              <w:bottom w:val="single" w:sz="4" w:space="0" w:color="522398"/>
              <w:right w:val="nil"/>
            </w:tcBorders>
            <w:vAlign w:val="center"/>
          </w:tcPr>
          <w:p w:rsidR="00807582" w:rsidRPr="00754D58" w:rsidRDefault="00807582" w:rsidP="00807582">
            <w:pPr>
              <w:pStyle w:val="g6"/>
            </w:pPr>
            <w:r w:rsidRPr="00754D58">
              <w:t>w tym z udziałem kapitału zagranicznego</w:t>
            </w:r>
            <w:r w:rsidRPr="00754D58">
              <w:tab/>
            </w:r>
          </w:p>
        </w:tc>
        <w:tc>
          <w:tcPr>
            <w:tcW w:w="142" w:type="dxa"/>
            <w:tcBorders>
              <w:top w:val="single" w:sz="4" w:space="0" w:color="522398"/>
              <w:left w:val="nil"/>
              <w:bottom w:val="single" w:sz="4" w:space="0" w:color="522398"/>
              <w:right w:val="single" w:sz="4" w:space="0" w:color="522398"/>
            </w:tcBorders>
            <w:vAlign w:val="center"/>
          </w:tcPr>
          <w:p w:rsidR="00807582" w:rsidRPr="00754D58" w:rsidRDefault="00807582" w:rsidP="00807582">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6072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6083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6106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6132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6128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6148</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Pr="000B2CA6" w:rsidRDefault="00807582" w:rsidP="00807582">
            <w:pPr>
              <w:pStyle w:val="TableText"/>
            </w:pPr>
            <w:r w:rsidRPr="000B2CA6">
              <w:t>6169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6171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6175</w:t>
            </w:r>
          </w:p>
        </w:tc>
        <w:tc>
          <w:tcPr>
            <w:tcW w:w="89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807582" w:rsidP="00807582">
            <w:pPr>
              <w:pStyle w:val="TableText"/>
            </w:pPr>
            <w:r>
              <w:t>6189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6218</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Default="00807582" w:rsidP="00807582">
            <w:pPr>
              <w:pStyle w:val="TableText"/>
            </w:pPr>
            <w:r>
              <w:t>6224</w:t>
            </w:r>
          </w:p>
        </w:tc>
      </w:tr>
      <w:tr w:rsidR="00076AF2" w:rsidRPr="00E87892" w:rsidTr="00A524FD">
        <w:trPr>
          <w:trHeight w:val="168"/>
        </w:trPr>
        <w:tc>
          <w:tcPr>
            <w:tcW w:w="4253" w:type="dxa"/>
            <w:tcBorders>
              <w:top w:val="single" w:sz="4" w:space="0" w:color="522398"/>
              <w:left w:val="nil"/>
              <w:bottom w:val="nil"/>
              <w:right w:val="nil"/>
            </w:tcBorders>
            <w:vAlign w:val="center"/>
          </w:tcPr>
          <w:p w:rsidR="00076AF2" w:rsidRPr="00754D58" w:rsidRDefault="00076AF2" w:rsidP="00076AF2">
            <w:pPr>
              <w:pStyle w:val="g3"/>
            </w:pPr>
          </w:p>
        </w:tc>
        <w:tc>
          <w:tcPr>
            <w:tcW w:w="142" w:type="dxa"/>
            <w:tcBorders>
              <w:top w:val="single" w:sz="4" w:space="0" w:color="522398"/>
              <w:left w:val="nil"/>
              <w:bottom w:val="nil"/>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nil"/>
              <w:right w:val="single" w:sz="4" w:space="0" w:color="522398"/>
            </w:tcBorders>
            <w:shd w:val="clear" w:color="auto" w:fill="auto"/>
            <w:vAlign w:val="center"/>
          </w:tcPr>
          <w:p w:rsidR="00076AF2" w:rsidRDefault="00B545A3" w:rsidP="00597F05">
            <w:pPr>
              <w:pStyle w:val="TableText"/>
            </w:pPr>
            <w:r w:rsidRPr="00B545A3">
              <w:t>6209</w:t>
            </w:r>
          </w:p>
        </w:tc>
        <w:tc>
          <w:tcPr>
            <w:tcW w:w="892" w:type="dxa"/>
            <w:tcBorders>
              <w:top w:val="single" w:sz="4" w:space="0" w:color="522398"/>
              <w:left w:val="single" w:sz="4" w:space="0" w:color="522398"/>
              <w:bottom w:val="nil"/>
              <w:right w:val="single" w:sz="4" w:space="0" w:color="522398"/>
            </w:tcBorders>
            <w:shd w:val="clear" w:color="auto" w:fill="auto"/>
            <w:vAlign w:val="center"/>
          </w:tcPr>
          <w:p w:rsidR="00076AF2" w:rsidRPr="004809F8" w:rsidRDefault="009F69E6" w:rsidP="00597F05">
            <w:pPr>
              <w:pStyle w:val="TableText"/>
            </w:pPr>
            <w:r>
              <w:t>6212</w:t>
            </w:r>
          </w:p>
        </w:tc>
        <w:tc>
          <w:tcPr>
            <w:tcW w:w="892" w:type="dxa"/>
            <w:tcBorders>
              <w:top w:val="single" w:sz="4" w:space="0" w:color="522398"/>
              <w:left w:val="single" w:sz="4" w:space="0" w:color="522398"/>
              <w:bottom w:val="nil"/>
              <w:right w:val="single" w:sz="4" w:space="0" w:color="522398"/>
            </w:tcBorders>
            <w:shd w:val="clear" w:color="auto" w:fill="auto"/>
            <w:vAlign w:val="center"/>
          </w:tcPr>
          <w:p w:rsidR="00076AF2" w:rsidRPr="004809F8" w:rsidRDefault="00D10EA0" w:rsidP="00597F05">
            <w:pPr>
              <w:pStyle w:val="TableText"/>
            </w:pPr>
            <w:r w:rsidRPr="00D10EA0">
              <w:t>6182</w:t>
            </w:r>
          </w:p>
        </w:tc>
        <w:tc>
          <w:tcPr>
            <w:tcW w:w="892" w:type="dxa"/>
            <w:tcBorders>
              <w:top w:val="single" w:sz="4" w:space="0" w:color="522398"/>
              <w:left w:val="single" w:sz="4" w:space="0" w:color="522398"/>
              <w:bottom w:val="nil"/>
              <w:right w:val="single" w:sz="4" w:space="0" w:color="522398"/>
            </w:tcBorders>
            <w:shd w:val="clear" w:color="auto" w:fill="auto"/>
            <w:vAlign w:val="center"/>
          </w:tcPr>
          <w:p w:rsidR="00076AF2" w:rsidRPr="004809F8" w:rsidRDefault="000019E9" w:rsidP="00597F05">
            <w:pPr>
              <w:pStyle w:val="TableText"/>
            </w:pPr>
            <w:r w:rsidRPr="000019E9">
              <w:t>6184</w:t>
            </w:r>
          </w:p>
        </w:tc>
        <w:tc>
          <w:tcPr>
            <w:tcW w:w="892" w:type="dxa"/>
            <w:tcBorders>
              <w:top w:val="single" w:sz="4" w:space="0" w:color="522398"/>
              <w:left w:val="single" w:sz="4" w:space="0" w:color="522398"/>
              <w:bottom w:val="nil"/>
              <w:right w:val="single" w:sz="4" w:space="0" w:color="522398"/>
            </w:tcBorders>
            <w:shd w:val="clear" w:color="auto" w:fill="auto"/>
            <w:vAlign w:val="center"/>
          </w:tcPr>
          <w:p w:rsidR="00076AF2" w:rsidRPr="004809F8" w:rsidRDefault="00F86D65" w:rsidP="00831B50">
            <w:pPr>
              <w:pStyle w:val="TableText"/>
            </w:pPr>
            <w:r w:rsidRPr="00F86D65">
              <w:t>618</w:t>
            </w:r>
            <w:r w:rsidR="00831B50">
              <w:t>2</w:t>
            </w:r>
          </w:p>
        </w:tc>
        <w:tc>
          <w:tcPr>
            <w:tcW w:w="892" w:type="dxa"/>
            <w:tcBorders>
              <w:top w:val="single" w:sz="4" w:space="0" w:color="522398"/>
              <w:left w:val="single" w:sz="4" w:space="0" w:color="522398"/>
              <w:bottom w:val="nil"/>
              <w:right w:val="single" w:sz="4" w:space="0" w:color="522398"/>
            </w:tcBorders>
            <w:shd w:val="clear" w:color="auto" w:fill="auto"/>
            <w:vAlign w:val="center"/>
          </w:tcPr>
          <w:p w:rsidR="00076AF2" w:rsidRPr="004809F8" w:rsidRDefault="00831B50" w:rsidP="00607917">
            <w:pPr>
              <w:pStyle w:val="TableText"/>
            </w:pPr>
            <w:r>
              <w:t>61</w:t>
            </w:r>
            <w:r w:rsidR="00607917">
              <w:t>6</w:t>
            </w:r>
            <w:r>
              <w:t>3</w:t>
            </w:r>
          </w:p>
        </w:tc>
        <w:tc>
          <w:tcPr>
            <w:tcW w:w="891" w:type="dxa"/>
            <w:tcBorders>
              <w:top w:val="single" w:sz="4" w:space="0" w:color="522398"/>
              <w:left w:val="single" w:sz="4" w:space="0" w:color="522398"/>
              <w:bottom w:val="nil"/>
              <w:right w:val="single" w:sz="4" w:space="0" w:color="522398"/>
            </w:tcBorders>
            <w:shd w:val="clear" w:color="auto" w:fill="auto"/>
            <w:vAlign w:val="center"/>
          </w:tcPr>
          <w:p w:rsidR="00076AF2" w:rsidRPr="000B2CA6" w:rsidRDefault="00371B64" w:rsidP="00597F05">
            <w:pPr>
              <w:pStyle w:val="TableText"/>
            </w:pPr>
            <w:r w:rsidRPr="00371B64">
              <w:t>6173</w:t>
            </w:r>
          </w:p>
        </w:tc>
        <w:tc>
          <w:tcPr>
            <w:tcW w:w="892" w:type="dxa"/>
            <w:tcBorders>
              <w:top w:val="single" w:sz="4" w:space="0" w:color="522398"/>
              <w:left w:val="single" w:sz="4" w:space="0" w:color="522398"/>
              <w:bottom w:val="nil"/>
              <w:right w:val="single" w:sz="4" w:space="0" w:color="522398"/>
            </w:tcBorders>
            <w:shd w:val="clear" w:color="auto" w:fill="auto"/>
            <w:vAlign w:val="center"/>
          </w:tcPr>
          <w:p w:rsidR="00076AF2" w:rsidRPr="004809F8" w:rsidRDefault="00EF064A" w:rsidP="00597F05">
            <w:pPr>
              <w:pStyle w:val="TableText"/>
            </w:pPr>
            <w:r w:rsidRPr="00EF064A">
              <w:t>6206</w:t>
            </w:r>
          </w:p>
        </w:tc>
        <w:tc>
          <w:tcPr>
            <w:tcW w:w="892" w:type="dxa"/>
            <w:tcBorders>
              <w:top w:val="single" w:sz="4" w:space="0" w:color="522398"/>
              <w:left w:val="single" w:sz="4" w:space="0" w:color="522398"/>
              <w:bottom w:val="nil"/>
              <w:right w:val="single" w:sz="4" w:space="0" w:color="522398"/>
            </w:tcBorders>
            <w:shd w:val="clear" w:color="auto" w:fill="auto"/>
            <w:vAlign w:val="center"/>
          </w:tcPr>
          <w:p w:rsidR="00076AF2" w:rsidRPr="004809F8" w:rsidRDefault="00E537A5" w:rsidP="00597F05">
            <w:pPr>
              <w:pStyle w:val="TableText"/>
            </w:pPr>
            <w:r>
              <w:t>6209</w:t>
            </w:r>
          </w:p>
        </w:tc>
        <w:tc>
          <w:tcPr>
            <w:tcW w:w="892" w:type="dxa"/>
            <w:tcBorders>
              <w:top w:val="single" w:sz="4" w:space="0" w:color="522398"/>
              <w:left w:val="single" w:sz="4" w:space="0" w:color="522398"/>
              <w:bottom w:val="nil"/>
              <w:right w:val="single" w:sz="4" w:space="0" w:color="522398"/>
            </w:tcBorders>
            <w:shd w:val="clear" w:color="auto" w:fill="DCD3EA"/>
            <w:vAlign w:val="center"/>
          </w:tcPr>
          <w:p w:rsidR="00076AF2" w:rsidRPr="004809F8" w:rsidRDefault="004F4A2C" w:rsidP="00597F05">
            <w:pPr>
              <w:pStyle w:val="TableText"/>
            </w:pPr>
            <w:r w:rsidRPr="004F4A2C">
              <w:t>6190</w:t>
            </w:r>
          </w:p>
        </w:tc>
        <w:tc>
          <w:tcPr>
            <w:tcW w:w="892" w:type="dxa"/>
            <w:tcBorders>
              <w:top w:val="single" w:sz="4" w:space="0" w:color="522398"/>
              <w:left w:val="single" w:sz="4" w:space="0" w:color="522398"/>
              <w:bottom w:val="nil"/>
              <w:right w:val="single" w:sz="4" w:space="0" w:color="522398"/>
            </w:tcBorders>
            <w:shd w:val="clear" w:color="auto" w:fill="auto"/>
            <w:vAlign w:val="center"/>
          </w:tcPr>
          <w:p w:rsidR="00076AF2" w:rsidRPr="004809F8" w:rsidRDefault="00076AF2" w:rsidP="00597F05">
            <w:pPr>
              <w:pStyle w:val="TableText"/>
            </w:pPr>
          </w:p>
        </w:tc>
        <w:tc>
          <w:tcPr>
            <w:tcW w:w="892" w:type="dxa"/>
            <w:tcBorders>
              <w:top w:val="single" w:sz="4" w:space="0" w:color="522398"/>
              <w:left w:val="single" w:sz="4" w:space="0" w:color="522398"/>
              <w:bottom w:val="nil"/>
              <w:right w:val="nil"/>
            </w:tcBorders>
            <w:shd w:val="clear" w:color="auto" w:fill="auto"/>
            <w:vAlign w:val="center"/>
          </w:tcPr>
          <w:p w:rsidR="00076AF2" w:rsidRPr="004809F8" w:rsidRDefault="00076AF2" w:rsidP="00597F05">
            <w:pPr>
              <w:pStyle w:val="TableText"/>
            </w:pPr>
          </w:p>
        </w:tc>
      </w:tr>
      <w:tr w:rsidR="00AC2227" w:rsidRPr="00E87892" w:rsidTr="002D0A49">
        <w:tc>
          <w:tcPr>
            <w:tcW w:w="15097" w:type="dxa"/>
            <w:gridSpan w:val="14"/>
            <w:tcBorders>
              <w:top w:val="nil"/>
              <w:left w:val="nil"/>
              <w:bottom w:val="nil"/>
              <w:right w:val="nil"/>
            </w:tcBorders>
            <w:vAlign w:val="center"/>
          </w:tcPr>
          <w:p w:rsidR="00AC2227" w:rsidRPr="00B45702" w:rsidRDefault="00AC2227" w:rsidP="008C3144">
            <w:pPr>
              <w:pStyle w:val="notka"/>
            </w:pPr>
            <w:r w:rsidRPr="005B26BC">
              <w:t>a Ceny bieżące bez VAT. b W przedsiębiorstwach, w których liczba pracujących przekracza 9. c W przedsiębiorstwach, w których liczba pracujących przekracza 49; dane prezentowane są narastająco. d Relacja wyniku finansowego brutto do przychodów z całokształtu działalności. e Relacja wyniku finansowego netto do przychodów z całokształtu działalności</w:t>
            </w:r>
            <w:r>
              <w:t>.</w:t>
            </w:r>
            <w:r w:rsidRPr="005B26BC">
              <w:t xml:space="preserve"> f W rejestrze REGON, bez osób prowadzących gospodarstwa indywidualne w rolnictwie.</w:t>
            </w:r>
            <w:r w:rsidR="00D5476D" w:rsidRPr="005B26BC">
              <w:t xml:space="preserve"> * Dane zmienione w stosunku do publikowanych wcześniej.</w:t>
            </w:r>
          </w:p>
        </w:tc>
      </w:tr>
      <w:bookmarkEnd w:id="47"/>
    </w:tbl>
    <w:p w:rsidR="00521456" w:rsidRDefault="00521456" w:rsidP="00465C71">
      <w:pPr>
        <w:rPr>
          <w:sz w:val="16"/>
          <w:szCs w:val="16"/>
        </w:rPr>
        <w:sectPr w:rsidR="00521456" w:rsidSect="00465C71">
          <w:pgSz w:w="16838" w:h="11906" w:orient="landscape"/>
          <w:pgMar w:top="720" w:right="720" w:bottom="720" w:left="720" w:header="170" w:footer="283" w:gutter="0"/>
          <w:cols w:space="708"/>
          <w:docGrid w:linePitch="360"/>
        </w:sectPr>
      </w:pPr>
    </w:p>
    <w:p w:rsidR="00726755" w:rsidRDefault="00726755" w:rsidP="00B6419C">
      <w:pPr>
        <w:pStyle w:val="tekst"/>
        <w:rPr>
          <w:lang w:val="en-GB"/>
        </w:rPr>
      </w:pPr>
    </w:p>
    <w:tbl>
      <w:tblPr>
        <w:tblpPr w:leftFromText="141" w:rightFromText="141" w:vertAnchor="text" w:horzAnchor="margin" w:tblpY="38"/>
        <w:tblW w:w="4741" w:type="pct"/>
        <w:tblLayout w:type="fixed"/>
        <w:tblLook w:val="0420" w:firstRow="1" w:lastRow="0" w:firstColumn="0" w:lastColumn="0" w:noHBand="0" w:noVBand="1"/>
        <w:tblCaption w:val="accessible"/>
      </w:tblPr>
      <w:tblGrid>
        <w:gridCol w:w="4680"/>
        <w:gridCol w:w="5244"/>
      </w:tblGrid>
      <w:tr w:rsidR="00726755" w:rsidRPr="008F3638" w:rsidTr="00726755">
        <w:trPr>
          <w:trHeight w:hRule="exact" w:val="454"/>
        </w:trPr>
        <w:tc>
          <w:tcPr>
            <w:tcW w:w="2358" w:type="pct"/>
            <w:vAlign w:val="center"/>
          </w:tcPr>
          <w:p w:rsidR="00726755" w:rsidRPr="00750FD8" w:rsidRDefault="00726755" w:rsidP="00010955">
            <w:pPr>
              <w:spacing w:before="0" w:after="0" w:line="276" w:lineRule="auto"/>
              <w:rPr>
                <w:rFonts w:cs="Arial"/>
                <w:color w:val="000000" w:themeColor="text1"/>
                <w:sz w:val="20"/>
              </w:rPr>
            </w:pPr>
            <w:r w:rsidRPr="00E93155">
              <w:rPr>
                <w:rFonts w:cs="Arial"/>
                <w:color w:val="000000" w:themeColor="text1"/>
                <w:sz w:val="20"/>
              </w:rPr>
              <w:t>Opracowanie merytoryczne</w:t>
            </w:r>
            <w:r>
              <w:rPr>
                <w:rFonts w:cs="Arial"/>
                <w:color w:val="000000" w:themeColor="text1"/>
                <w:sz w:val="20"/>
              </w:rPr>
              <w:t>:</w:t>
            </w:r>
          </w:p>
        </w:tc>
        <w:tc>
          <w:tcPr>
            <w:tcW w:w="2642" w:type="pct"/>
            <w:vAlign w:val="center"/>
          </w:tcPr>
          <w:p w:rsidR="00726755" w:rsidRPr="00894016" w:rsidRDefault="00726755" w:rsidP="00010955">
            <w:pPr>
              <w:spacing w:before="0" w:after="0" w:line="276" w:lineRule="auto"/>
              <w:rPr>
                <w:sz w:val="20"/>
                <w:szCs w:val="20"/>
              </w:rPr>
            </w:pPr>
            <w:r w:rsidRPr="00894016">
              <w:rPr>
                <w:sz w:val="20"/>
                <w:szCs w:val="20"/>
              </w:rPr>
              <w:t>Rozpowszechnianie:</w:t>
            </w:r>
          </w:p>
        </w:tc>
      </w:tr>
      <w:tr w:rsidR="00726755" w:rsidRPr="008F3638" w:rsidTr="00726755">
        <w:trPr>
          <w:trHeight w:hRule="exact" w:val="825"/>
        </w:trPr>
        <w:tc>
          <w:tcPr>
            <w:tcW w:w="2358" w:type="pct"/>
            <w:vAlign w:val="center"/>
          </w:tcPr>
          <w:p w:rsidR="00726755" w:rsidRDefault="00726755" w:rsidP="00010955">
            <w:pPr>
              <w:spacing w:before="0" w:after="0" w:line="276" w:lineRule="auto"/>
              <w:rPr>
                <w:rFonts w:cs="Arial"/>
                <w:b/>
                <w:color w:val="000000" w:themeColor="text1"/>
                <w:sz w:val="20"/>
              </w:rPr>
            </w:pPr>
            <w:r w:rsidRPr="00733605">
              <w:rPr>
                <w:rFonts w:cs="Arial"/>
                <w:b/>
                <w:color w:val="000000" w:themeColor="text1"/>
                <w:sz w:val="20"/>
              </w:rPr>
              <w:t>Urząd Statystyczny w Poznaniu</w:t>
            </w:r>
          </w:p>
          <w:p w:rsidR="00726755" w:rsidRPr="00733605" w:rsidRDefault="00726755" w:rsidP="00010955">
            <w:pPr>
              <w:spacing w:before="0" w:after="0" w:line="276" w:lineRule="auto"/>
              <w:rPr>
                <w:rFonts w:cs="Arial"/>
                <w:b/>
                <w:color w:val="000000" w:themeColor="text1"/>
                <w:sz w:val="20"/>
              </w:rPr>
            </w:pPr>
            <w:r w:rsidRPr="00733605">
              <w:rPr>
                <w:rFonts w:cs="Arial"/>
                <w:b/>
                <w:color w:val="000000" w:themeColor="text1"/>
                <w:sz w:val="20"/>
              </w:rPr>
              <w:t>Dyrektor Jacek Kowalewski</w:t>
            </w:r>
            <w:r>
              <w:rPr>
                <w:rFonts w:cs="Arial"/>
                <w:b/>
                <w:color w:val="000000" w:themeColor="text1"/>
                <w:sz w:val="20"/>
              </w:rPr>
              <w:br/>
            </w:r>
            <w:r>
              <w:rPr>
                <w:sz w:val="20"/>
                <w:szCs w:val="20"/>
              </w:rPr>
              <w:t>tel.:</w:t>
            </w:r>
            <w:r w:rsidRPr="009F7EC1">
              <w:rPr>
                <w:sz w:val="20"/>
                <w:szCs w:val="20"/>
              </w:rPr>
              <w:t xml:space="preserve"> 61 2798 266</w:t>
            </w:r>
          </w:p>
        </w:tc>
        <w:tc>
          <w:tcPr>
            <w:tcW w:w="2642" w:type="pct"/>
            <w:vAlign w:val="center"/>
          </w:tcPr>
          <w:p w:rsidR="00726755" w:rsidRDefault="00726755" w:rsidP="00010955">
            <w:pPr>
              <w:spacing w:before="0" w:after="0" w:line="276" w:lineRule="auto"/>
              <w:rPr>
                <w:b/>
                <w:sz w:val="20"/>
                <w:szCs w:val="20"/>
              </w:rPr>
            </w:pPr>
            <w:r w:rsidRPr="004E2274">
              <w:rPr>
                <w:b/>
                <w:sz w:val="20"/>
                <w:szCs w:val="20"/>
              </w:rPr>
              <w:t>Wielkopolski Ośrodek Badań Regionalnych</w:t>
            </w:r>
            <w:r w:rsidRPr="00894016">
              <w:rPr>
                <w:b/>
                <w:sz w:val="20"/>
                <w:szCs w:val="20"/>
              </w:rPr>
              <w:t xml:space="preserve"> </w:t>
            </w:r>
          </w:p>
          <w:p w:rsidR="00726755" w:rsidRPr="00894016" w:rsidRDefault="00726755" w:rsidP="00010955">
            <w:pPr>
              <w:spacing w:before="0" w:after="0" w:line="276" w:lineRule="auto"/>
              <w:rPr>
                <w:b/>
                <w:sz w:val="20"/>
                <w:szCs w:val="20"/>
              </w:rPr>
            </w:pPr>
            <w:r w:rsidRPr="00894016">
              <w:rPr>
                <w:b/>
                <w:sz w:val="20"/>
                <w:szCs w:val="20"/>
              </w:rPr>
              <w:t>Wojewódzkie Informatorium Statystyczne</w:t>
            </w:r>
            <w:r>
              <w:rPr>
                <w:b/>
                <w:sz w:val="20"/>
                <w:szCs w:val="20"/>
              </w:rPr>
              <w:br/>
            </w:r>
            <w:r>
              <w:rPr>
                <w:sz w:val="20"/>
                <w:szCs w:val="20"/>
                <w:lang w:val="en-GB"/>
              </w:rPr>
              <w:t>t</w:t>
            </w:r>
            <w:r w:rsidRPr="009F7EC1">
              <w:rPr>
                <w:sz w:val="20"/>
                <w:szCs w:val="20"/>
                <w:lang w:val="en-GB"/>
              </w:rPr>
              <w:t>el</w:t>
            </w:r>
            <w:r>
              <w:rPr>
                <w:sz w:val="20"/>
                <w:szCs w:val="20"/>
                <w:lang w:val="en-GB"/>
              </w:rPr>
              <w:t>.:</w:t>
            </w:r>
            <w:r w:rsidRPr="009F7EC1">
              <w:rPr>
                <w:sz w:val="20"/>
                <w:szCs w:val="20"/>
                <w:lang w:val="en-GB"/>
              </w:rPr>
              <w:t xml:space="preserve"> 61 2798 320, 61 2798 323</w:t>
            </w:r>
          </w:p>
        </w:tc>
      </w:tr>
      <w:tr w:rsidR="00726755" w:rsidRPr="008F3638" w:rsidTr="00726755">
        <w:trPr>
          <w:trHeight w:hRule="exact" w:val="454"/>
        </w:trPr>
        <w:tc>
          <w:tcPr>
            <w:tcW w:w="2358" w:type="pct"/>
            <w:vAlign w:val="center"/>
          </w:tcPr>
          <w:p w:rsidR="00726755" w:rsidRPr="00E93155" w:rsidRDefault="00726755" w:rsidP="00010955">
            <w:pPr>
              <w:spacing w:before="0" w:after="0" w:line="276" w:lineRule="auto"/>
              <w:rPr>
                <w:rFonts w:cs="Arial"/>
                <w:color w:val="000000" w:themeColor="text1"/>
                <w:sz w:val="20"/>
              </w:rPr>
            </w:pPr>
          </w:p>
        </w:tc>
        <w:tc>
          <w:tcPr>
            <w:tcW w:w="2642" w:type="pct"/>
            <w:vAlign w:val="center"/>
          </w:tcPr>
          <w:p w:rsidR="00726755" w:rsidRPr="00C6799C" w:rsidRDefault="00726755" w:rsidP="00010955">
            <w:pPr>
              <w:spacing w:before="0" w:after="0" w:line="276" w:lineRule="auto"/>
              <w:rPr>
                <w:sz w:val="20"/>
                <w:szCs w:val="20"/>
                <w:lang w:val="en-GB"/>
              </w:rPr>
            </w:pPr>
          </w:p>
        </w:tc>
      </w:tr>
      <w:tr w:rsidR="00726755" w:rsidRPr="008F3638" w:rsidTr="00726755">
        <w:trPr>
          <w:trHeight w:hRule="exact" w:val="454"/>
        </w:trPr>
        <w:tc>
          <w:tcPr>
            <w:tcW w:w="2358" w:type="pct"/>
            <w:vMerge w:val="restart"/>
          </w:tcPr>
          <w:p w:rsidR="00726755" w:rsidRPr="00722BD2" w:rsidRDefault="00726755" w:rsidP="00010955">
            <w:pPr>
              <w:spacing w:before="0"/>
              <w:rPr>
                <w:sz w:val="20"/>
                <w:szCs w:val="20"/>
              </w:rPr>
            </w:pPr>
            <w:r w:rsidRPr="00722BD2">
              <w:rPr>
                <w:sz w:val="20"/>
                <w:szCs w:val="20"/>
              </w:rPr>
              <w:t xml:space="preserve">Współpraca z Mediami: </w:t>
            </w:r>
          </w:p>
          <w:p w:rsidR="00726755" w:rsidRPr="00722BD2" w:rsidRDefault="00726755" w:rsidP="00010955">
            <w:pPr>
              <w:spacing w:before="0" w:after="0"/>
              <w:rPr>
                <w:b/>
                <w:sz w:val="20"/>
                <w:szCs w:val="20"/>
              </w:rPr>
            </w:pPr>
            <w:r w:rsidRPr="00722BD2">
              <w:rPr>
                <w:rFonts w:cs="Arial"/>
                <w:b/>
                <w:sz w:val="20"/>
                <w:szCs w:val="20"/>
              </w:rPr>
              <w:t>Arleta Olbrot</w:t>
            </w:r>
            <w:r>
              <w:rPr>
                <w:rFonts w:cs="Arial"/>
                <w:b/>
                <w:sz w:val="20"/>
                <w:szCs w:val="20"/>
              </w:rPr>
              <w:br/>
            </w:r>
            <w:r w:rsidRPr="00722BD2">
              <w:rPr>
                <w:b/>
                <w:sz w:val="20"/>
                <w:szCs w:val="20"/>
              </w:rPr>
              <w:t>Wielkopolski Ośrodek Badań Regionalnych</w:t>
            </w:r>
          </w:p>
          <w:p w:rsidR="00726755" w:rsidRDefault="00726755" w:rsidP="00010955">
            <w:pPr>
              <w:spacing w:before="0" w:after="0"/>
              <w:rPr>
                <w:rFonts w:cs="Arial"/>
                <w:sz w:val="20"/>
                <w:szCs w:val="20"/>
                <w:lang w:val="fi-FI"/>
              </w:rPr>
            </w:pPr>
            <w:r>
              <w:rPr>
                <w:rFonts w:cs="Arial"/>
                <w:sz w:val="20"/>
                <w:szCs w:val="20"/>
                <w:lang w:val="fi-FI"/>
              </w:rPr>
              <w:t>t</w:t>
            </w:r>
            <w:r w:rsidRPr="00722BD2">
              <w:rPr>
                <w:rFonts w:cs="Arial"/>
                <w:sz w:val="20"/>
                <w:szCs w:val="20"/>
                <w:lang w:val="fi-FI"/>
              </w:rPr>
              <w:t>el</w:t>
            </w:r>
            <w:r>
              <w:rPr>
                <w:rFonts w:cs="Arial"/>
                <w:sz w:val="20"/>
                <w:szCs w:val="20"/>
                <w:lang w:val="fi-FI"/>
              </w:rPr>
              <w:t>.</w:t>
            </w:r>
            <w:r w:rsidRPr="00722BD2">
              <w:rPr>
                <w:rFonts w:cs="Arial"/>
                <w:sz w:val="20"/>
                <w:szCs w:val="20"/>
                <w:lang w:val="fi-FI"/>
              </w:rPr>
              <w:t>: 61 2798 345</w:t>
            </w:r>
          </w:p>
          <w:p w:rsidR="00726755" w:rsidRPr="00722BD2" w:rsidRDefault="00726755" w:rsidP="00010955">
            <w:pPr>
              <w:spacing w:before="0"/>
              <w:rPr>
                <w:rFonts w:cs="Arial"/>
                <w:sz w:val="20"/>
                <w:szCs w:val="20"/>
                <w:lang w:val="fi-FI"/>
              </w:rPr>
            </w:pPr>
            <w:r w:rsidRPr="00722BD2">
              <w:rPr>
                <w:rFonts w:cs="Arial"/>
                <w:b/>
                <w:sz w:val="20"/>
                <w:szCs w:val="20"/>
                <w:lang w:val="en-GB"/>
              </w:rPr>
              <w:t xml:space="preserve">e-mail: </w:t>
            </w:r>
            <w:hyperlink r:id="rId38" w:tgtFrame="none" w:history="1">
              <w:r w:rsidRPr="00722BD2">
                <w:rPr>
                  <w:rStyle w:val="Hipercze"/>
                  <w:rFonts w:cs="Arial"/>
                  <w:b/>
                  <w:color w:val="auto"/>
                  <w:sz w:val="20"/>
                  <w:szCs w:val="20"/>
                  <w:lang w:val="en-GB"/>
                </w:rPr>
                <w:t>a.olbrot@stat.gov.pl</w:t>
              </w:r>
            </w:hyperlink>
          </w:p>
          <w:p w:rsidR="00726755" w:rsidRPr="00F05FC7" w:rsidRDefault="00726755" w:rsidP="00010955">
            <w:pPr>
              <w:rPr>
                <w:sz w:val="18"/>
                <w:lang w:val="en-US"/>
              </w:rPr>
            </w:pPr>
            <w:r>
              <w:rPr>
                <w:rFonts w:cs="Arial"/>
                <w:b/>
                <w:sz w:val="20"/>
                <w:szCs w:val="20"/>
                <w:lang w:val="en-GB"/>
              </w:rPr>
              <w:t>e-ma</w:t>
            </w:r>
          </w:p>
        </w:tc>
        <w:tc>
          <w:tcPr>
            <w:tcW w:w="2642" w:type="pct"/>
            <w:vAlign w:val="center"/>
          </w:tcPr>
          <w:p w:rsidR="00726755" w:rsidRPr="005A30E9" w:rsidRDefault="00726755" w:rsidP="00010955">
            <w:pPr>
              <w:ind w:firstLine="680"/>
              <w:rPr>
                <w:sz w:val="18"/>
              </w:rPr>
            </w:pPr>
            <w:r w:rsidRPr="005A30E9">
              <w:rPr>
                <w:noProof/>
                <w:lang w:eastAsia="pl-PL"/>
              </w:rPr>
              <w:drawing>
                <wp:anchor distT="0" distB="0" distL="114300" distR="114300" simplePos="0" relativeHeight="253140480" behindDoc="0" locked="0" layoutInCell="1" allowOverlap="1" wp14:anchorId="46BA50EB" wp14:editId="74BF22A2">
                  <wp:simplePos x="0" y="0"/>
                  <wp:positionH relativeFrom="column">
                    <wp:posOffset>78740</wp:posOffset>
                  </wp:positionH>
                  <wp:positionV relativeFrom="paragraph">
                    <wp:posOffset>20320</wp:posOffset>
                  </wp:positionV>
                  <wp:extent cx="251460" cy="251460"/>
                  <wp:effectExtent l="0" t="0" r="0" b="0"/>
                  <wp:wrapNone/>
                  <wp:docPr id="22" name="Obraz 22"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40" w:tooltip="Strona Urzędu Statystycznego w Poznaniu" w:history="1">
              <w:r w:rsidRPr="005A30E9">
                <w:rPr>
                  <w:rStyle w:val="Hipercze"/>
                  <w:color w:val="auto"/>
                </w:rPr>
                <w:t>poznan.stat.gov.pl</w:t>
              </w:r>
            </w:hyperlink>
          </w:p>
        </w:tc>
      </w:tr>
      <w:tr w:rsidR="00726755" w:rsidRPr="008F3638" w:rsidTr="00726755">
        <w:trPr>
          <w:trHeight w:hRule="exact" w:val="454"/>
        </w:trPr>
        <w:tc>
          <w:tcPr>
            <w:tcW w:w="2358" w:type="pct"/>
            <w:vMerge/>
          </w:tcPr>
          <w:p w:rsidR="00726755" w:rsidRPr="00C91687" w:rsidRDefault="00726755" w:rsidP="00010955">
            <w:pPr>
              <w:rPr>
                <w:b/>
                <w:sz w:val="20"/>
              </w:rPr>
            </w:pPr>
          </w:p>
        </w:tc>
        <w:tc>
          <w:tcPr>
            <w:tcW w:w="2642" w:type="pct"/>
            <w:vAlign w:val="center"/>
          </w:tcPr>
          <w:p w:rsidR="00726755" w:rsidRPr="005A30E9" w:rsidRDefault="00726755" w:rsidP="00010955">
            <w:pPr>
              <w:ind w:firstLine="680"/>
              <w:rPr>
                <w:sz w:val="18"/>
              </w:rPr>
            </w:pPr>
            <w:r>
              <w:rPr>
                <w:noProof/>
                <w:lang w:eastAsia="pl-PL"/>
              </w:rPr>
              <w:drawing>
                <wp:anchor distT="0" distB="0" distL="114300" distR="114300" simplePos="0" relativeHeight="253143552" behindDoc="0" locked="0" layoutInCell="1" allowOverlap="1" wp14:anchorId="63A083D4" wp14:editId="1FEE5A46">
                  <wp:simplePos x="0" y="0"/>
                  <wp:positionH relativeFrom="column">
                    <wp:posOffset>81915</wp:posOffset>
                  </wp:positionH>
                  <wp:positionV relativeFrom="paragraph">
                    <wp:posOffset>31115</wp:posOffset>
                  </wp:positionV>
                  <wp:extent cx="251460" cy="251460"/>
                  <wp:effectExtent l="0" t="0" r="0" b="0"/>
                  <wp:wrapNone/>
                  <wp:docPr id="11" name="Obraz 22" descr="Ikona portalu X (dawniej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Ikonka twittera"/>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51460" cy="25146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2" w:tooltip="X (dawniej twitter) – Urząd Statystyczny w Poznaniu" w:history="1">
              <w:r w:rsidRPr="005A30E9">
                <w:rPr>
                  <w:rStyle w:val="Hipercze"/>
                  <w:color w:val="auto"/>
                </w:rPr>
                <w:t>@Poznan_STAT</w:t>
              </w:r>
            </w:hyperlink>
          </w:p>
        </w:tc>
      </w:tr>
      <w:tr w:rsidR="00726755" w:rsidRPr="008F3638" w:rsidTr="00726755">
        <w:trPr>
          <w:trHeight w:hRule="exact" w:val="487"/>
        </w:trPr>
        <w:tc>
          <w:tcPr>
            <w:tcW w:w="2358" w:type="pct"/>
            <w:vMerge/>
          </w:tcPr>
          <w:p w:rsidR="00726755" w:rsidRPr="00C91687" w:rsidRDefault="00726755" w:rsidP="00010955">
            <w:pPr>
              <w:rPr>
                <w:b/>
                <w:sz w:val="20"/>
              </w:rPr>
            </w:pPr>
          </w:p>
        </w:tc>
        <w:tc>
          <w:tcPr>
            <w:tcW w:w="2642" w:type="pct"/>
          </w:tcPr>
          <w:p w:rsidR="00726755" w:rsidRPr="005A30E9" w:rsidRDefault="00B15E69" w:rsidP="00010955">
            <w:pPr>
              <w:ind w:firstLine="680"/>
              <w:rPr>
                <w:b/>
                <w:noProof/>
                <w:sz w:val="20"/>
              </w:rPr>
            </w:pPr>
            <w:hyperlink r:id="rId43" w:tooltip="Facebook – Urząd Statystyczny w Poznaniu" w:history="1">
              <w:r w:rsidR="00726755" w:rsidRPr="00F92FB5">
                <w:rPr>
                  <w:rStyle w:val="Hipercze"/>
                  <w:rFonts w:cstheme="minorBidi"/>
                  <w:noProof/>
                  <w:color w:val="auto"/>
                  <w:lang w:eastAsia="pl-PL"/>
                </w:rPr>
                <w:drawing>
                  <wp:anchor distT="0" distB="0" distL="114300" distR="114300" simplePos="0" relativeHeight="253141504" behindDoc="0" locked="0" layoutInCell="1" allowOverlap="1" wp14:anchorId="1609E562" wp14:editId="14B18BB0">
                    <wp:simplePos x="0" y="0"/>
                    <wp:positionH relativeFrom="column">
                      <wp:posOffset>80645</wp:posOffset>
                    </wp:positionH>
                    <wp:positionV relativeFrom="paragraph">
                      <wp:posOffset>46167</wp:posOffset>
                    </wp:positionV>
                    <wp:extent cx="251460" cy="251460"/>
                    <wp:effectExtent l="0" t="0" r="0" b="0"/>
                    <wp:wrapNone/>
                    <wp:docPr id="28" name="Obraz 28"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26755" w:rsidRPr="00F92FB5">
                <w:rPr>
                  <w:rStyle w:val="Hipercze"/>
                  <w:rFonts w:cstheme="minorBidi"/>
                  <w:color w:val="auto"/>
                </w:rPr>
                <w:t>@Pozna</w:t>
              </w:r>
              <w:r w:rsidR="00726755" w:rsidRPr="005A0E80">
                <w:rPr>
                  <w:rStyle w:val="Hipercze"/>
                  <w:rFonts w:cstheme="minorBidi"/>
                  <w:color w:val="auto"/>
                </w:rPr>
                <w:t>nSTAT</w:t>
              </w:r>
            </w:hyperlink>
          </w:p>
        </w:tc>
      </w:tr>
      <w:tr w:rsidR="00726755" w:rsidRPr="008F3638" w:rsidTr="00726755">
        <w:trPr>
          <w:trHeight w:hRule="exact" w:val="590"/>
        </w:trPr>
        <w:tc>
          <w:tcPr>
            <w:tcW w:w="2358" w:type="pct"/>
          </w:tcPr>
          <w:p w:rsidR="00726755" w:rsidRPr="00C91687" w:rsidRDefault="00726755" w:rsidP="00010955">
            <w:pPr>
              <w:rPr>
                <w:b/>
                <w:sz w:val="20"/>
              </w:rPr>
            </w:pPr>
          </w:p>
        </w:tc>
        <w:tc>
          <w:tcPr>
            <w:tcW w:w="2642" w:type="pct"/>
          </w:tcPr>
          <w:p w:rsidR="00726755" w:rsidRPr="005A30E9" w:rsidRDefault="00726755" w:rsidP="00010955">
            <w:pPr>
              <w:ind w:firstLine="680"/>
              <w:rPr>
                <w:sz w:val="18"/>
              </w:rPr>
            </w:pPr>
            <w:r w:rsidRPr="005A30E9">
              <w:rPr>
                <w:noProof/>
                <w:sz w:val="20"/>
                <w:lang w:eastAsia="pl-PL"/>
              </w:rPr>
              <w:drawing>
                <wp:anchor distT="0" distB="0" distL="114300" distR="114300" simplePos="0" relativeHeight="253142528" behindDoc="0" locked="0" layoutInCell="1" allowOverlap="1" wp14:anchorId="7A48A36B" wp14:editId="4FB240D2">
                  <wp:simplePos x="0" y="0"/>
                  <wp:positionH relativeFrom="column">
                    <wp:posOffset>76835</wp:posOffset>
                  </wp:positionH>
                  <wp:positionV relativeFrom="paragraph">
                    <wp:posOffset>57619</wp:posOffset>
                  </wp:positionV>
                  <wp:extent cx="251460" cy="251460"/>
                  <wp:effectExtent l="0" t="0" r="0" b="0"/>
                  <wp:wrapNone/>
                  <wp:docPr id="12" name="Obraz 12" descr="Ikona You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5A30E9">
              <w:rPr>
                <w:sz w:val="20"/>
              </w:rPr>
              <w:t>@</w:t>
            </w:r>
            <w:hyperlink r:id="rId46" w:tooltip="link do youtube US Poznań" w:history="1">
              <w:r w:rsidRPr="005A30E9">
                <w:rPr>
                  <w:rStyle w:val="Hipercze"/>
                  <w:rFonts w:cstheme="minorBidi"/>
                  <w:color w:val="auto"/>
                  <w:sz w:val="20"/>
                </w:rPr>
                <w:t>UrzadStatystycznywPoznaniu</w:t>
              </w:r>
            </w:hyperlink>
          </w:p>
        </w:tc>
      </w:tr>
    </w:tbl>
    <w:p w:rsidR="00750FD8" w:rsidRPr="003439F1" w:rsidRDefault="000B2CD0" w:rsidP="00B6419C">
      <w:pPr>
        <w:pStyle w:val="tekst"/>
        <w:rPr>
          <w:lang w:val="en-GB"/>
        </w:rPr>
      </w:pPr>
      <w:r w:rsidRPr="008D3734">
        <w:rPr>
          <w:noProof/>
        </w:rPr>
        <mc:AlternateContent>
          <mc:Choice Requires="wps">
            <w:drawing>
              <wp:anchor distT="180340" distB="45720" distL="114300" distR="114300" simplePos="0" relativeHeight="251735552" behindDoc="0" locked="0" layoutInCell="1" allowOverlap="1" wp14:anchorId="310D5B39" wp14:editId="68716B3A">
                <wp:simplePos x="0" y="0"/>
                <wp:positionH relativeFrom="margin">
                  <wp:posOffset>-20955</wp:posOffset>
                </wp:positionH>
                <wp:positionV relativeFrom="paragraph">
                  <wp:posOffset>2439035</wp:posOffset>
                </wp:positionV>
                <wp:extent cx="6623685" cy="6566535"/>
                <wp:effectExtent l="0" t="0" r="24765" b="24765"/>
                <wp:wrapSquare wrapText="bothSides"/>
                <wp:docPr id="10" name="Pole tekstowe 2" descr="&quot;&quo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685" cy="6566535"/>
                        </a:xfrm>
                        <a:prstGeom prst="rect">
                          <a:avLst/>
                        </a:prstGeom>
                        <a:solidFill>
                          <a:schemeClr val="bg1">
                            <a:lumMod val="95000"/>
                          </a:schemeClr>
                        </a:solidFill>
                        <a:ln w="9525">
                          <a:solidFill>
                            <a:schemeClr val="bg1"/>
                          </a:solidFill>
                          <a:miter lim="800000"/>
                          <a:headEnd/>
                          <a:tailEnd/>
                        </a:ln>
                      </wps:spPr>
                      <wps:txbx>
                        <w:txbxContent>
                          <w:p w:rsidR="00A76A7C" w:rsidRDefault="00A76A7C" w:rsidP="00A9395A">
                            <w:pPr>
                              <w:rPr>
                                <w:b/>
                              </w:rPr>
                            </w:pPr>
                          </w:p>
                          <w:p w:rsidR="00A76A7C" w:rsidRPr="00D20766" w:rsidRDefault="00A76A7C" w:rsidP="00A9395A">
                            <w:pPr>
                              <w:rPr>
                                <w:b/>
                              </w:rPr>
                            </w:pPr>
                            <w:r w:rsidRPr="00D20766">
                              <w:rPr>
                                <w:b/>
                              </w:rPr>
                              <w:t>Powiązane opracowania</w:t>
                            </w:r>
                          </w:p>
                          <w:p w:rsidR="00A76A7C" w:rsidRPr="006F1F76" w:rsidRDefault="00A76A7C" w:rsidP="00A9395A">
                            <w:pPr>
                              <w:rPr>
                                <w:rStyle w:val="Hipercze"/>
                                <w:rFonts w:cs="Arial"/>
                                <w:color w:val="001D77"/>
                                <w:sz w:val="18"/>
                                <w:szCs w:val="30"/>
                                <w:shd w:val="clear" w:color="auto" w:fill="F0F0F0"/>
                              </w:rPr>
                            </w:pPr>
                            <w:r w:rsidRPr="006F1F76">
                              <w:rPr>
                                <w:rStyle w:val="Hipercze"/>
                                <w:color w:val="001D77"/>
                                <w:sz w:val="18"/>
                                <w:szCs w:val="18"/>
                              </w:rPr>
                              <w:fldChar w:fldCharType="begin"/>
                            </w:r>
                            <w:r>
                              <w:rPr>
                                <w:rStyle w:val="Hipercze"/>
                                <w:color w:val="001D77"/>
                                <w:sz w:val="18"/>
                                <w:szCs w:val="18"/>
                              </w:rPr>
                              <w:instrText>HYPERLINK "https://stat.gov.pl/obszary-tematyczne/inne-opracowania/informacje-o-sytuacji-spoleczno-gospodarczej/sytuacja-spoleczno-gospodarcza-kraju-w-pazdzierniku-2023-r-,1,138.html" \o "link do publikacji GUS Sytuacja społeczno-gospodarcza kraju – październik 2023"</w:instrText>
                            </w:r>
                            <w:r w:rsidRPr="006F1F76">
                              <w:rPr>
                                <w:rStyle w:val="Hipercze"/>
                                <w:color w:val="001D77"/>
                                <w:sz w:val="18"/>
                                <w:szCs w:val="18"/>
                              </w:rPr>
                              <w:fldChar w:fldCharType="separate"/>
                            </w:r>
                            <w:r w:rsidRPr="006F1F76">
                              <w:rPr>
                                <w:rStyle w:val="Hipercze"/>
                                <w:color w:val="001D77"/>
                                <w:sz w:val="18"/>
                                <w:szCs w:val="18"/>
                              </w:rPr>
                              <w:t xml:space="preserve">Sytuacja społeczno-gospodarcza kraju </w:t>
                            </w:r>
                            <w:r>
                              <w:rPr>
                                <w:rStyle w:val="Hipercze"/>
                                <w:color w:val="001D77"/>
                                <w:sz w:val="18"/>
                                <w:szCs w:val="18"/>
                              </w:rPr>
                              <w:t>w październiku</w:t>
                            </w:r>
                            <w:r w:rsidRPr="006F1F76">
                              <w:rPr>
                                <w:rStyle w:val="Hipercze"/>
                                <w:color w:val="001D77"/>
                                <w:sz w:val="18"/>
                                <w:szCs w:val="18"/>
                              </w:rPr>
                              <w:t xml:space="preserve"> 2023 r.</w:t>
                            </w:r>
                          </w:p>
                          <w:p w:rsidR="00A76A7C" w:rsidRPr="006F1F76" w:rsidRDefault="00A76A7C" w:rsidP="00A9395A">
                            <w:pPr>
                              <w:rPr>
                                <w:rStyle w:val="Hipercze"/>
                                <w:color w:val="001D77"/>
                                <w:sz w:val="18"/>
                                <w:szCs w:val="18"/>
                              </w:rPr>
                            </w:pPr>
                            <w:r w:rsidRPr="006F1F76">
                              <w:rPr>
                                <w:rStyle w:val="Hipercze"/>
                                <w:color w:val="001D77"/>
                                <w:sz w:val="18"/>
                                <w:szCs w:val="18"/>
                              </w:rPr>
                              <w:fldChar w:fldCharType="end"/>
                            </w:r>
                            <w:r w:rsidRPr="006F1F76">
                              <w:rPr>
                                <w:rStyle w:val="Hipercze"/>
                                <w:color w:val="001D77"/>
                                <w:sz w:val="18"/>
                                <w:szCs w:val="18"/>
                              </w:rPr>
                              <w:fldChar w:fldCharType="begin"/>
                            </w:r>
                            <w:r>
                              <w:rPr>
                                <w:rStyle w:val="Hipercze"/>
                                <w:color w:val="001D77"/>
                                <w:sz w:val="18"/>
                                <w:szCs w:val="18"/>
                              </w:rPr>
                              <w:instrText>HYPERLINK "https://stat.gov.pl/obszary-tematyczne/inne-opracowania/informacje-o-sytuacji-spoleczno-gospodarczej/biuletyn-statystyczny-nr-102023,4,143.html" \o "link do biuletynu GUS październik 2023"</w:instrText>
                            </w:r>
                            <w:r w:rsidRPr="006F1F76">
                              <w:rPr>
                                <w:rStyle w:val="Hipercze"/>
                                <w:color w:val="001D77"/>
                                <w:sz w:val="18"/>
                                <w:szCs w:val="18"/>
                              </w:rPr>
                              <w:fldChar w:fldCharType="separate"/>
                            </w:r>
                            <w:r w:rsidRPr="006F1F76">
                              <w:rPr>
                                <w:rStyle w:val="Hipercze"/>
                                <w:color w:val="001D77"/>
                                <w:sz w:val="18"/>
                                <w:szCs w:val="18"/>
                              </w:rPr>
                              <w:t>Biuletyn Statystyczny</w:t>
                            </w:r>
                            <w:r w:rsidRPr="006F1F76">
                              <w:rPr>
                                <w:rStyle w:val="Hipercze"/>
                                <w:rFonts w:cstheme="minorBidi"/>
                                <w:color w:val="001D77"/>
                                <w:sz w:val="18"/>
                                <w:szCs w:val="18"/>
                              </w:rPr>
                              <w:t xml:space="preserve"> Nr </w:t>
                            </w:r>
                            <w:r>
                              <w:rPr>
                                <w:rStyle w:val="Hipercze"/>
                                <w:rFonts w:cstheme="minorBidi"/>
                                <w:color w:val="001D77"/>
                                <w:sz w:val="18"/>
                                <w:szCs w:val="18"/>
                              </w:rPr>
                              <w:t>1</w:t>
                            </w:r>
                            <w:r w:rsidRPr="006F1F76">
                              <w:rPr>
                                <w:rStyle w:val="Hipercze"/>
                                <w:rFonts w:cstheme="minorBidi"/>
                                <w:color w:val="001D77"/>
                                <w:sz w:val="18"/>
                                <w:szCs w:val="18"/>
                              </w:rPr>
                              <w:t>0/2023</w:t>
                            </w:r>
                          </w:p>
                          <w:p w:rsidR="00A76A7C" w:rsidRPr="00FD612C" w:rsidRDefault="00A76A7C" w:rsidP="00A9395A">
                            <w:pPr>
                              <w:rPr>
                                <w:b/>
                                <w:color w:val="000000" w:themeColor="text1"/>
                                <w:szCs w:val="24"/>
                              </w:rPr>
                            </w:pPr>
                            <w:r w:rsidRPr="006F1F76">
                              <w:rPr>
                                <w:rStyle w:val="Hipercze"/>
                                <w:color w:val="001D77"/>
                                <w:sz w:val="18"/>
                                <w:szCs w:val="18"/>
                              </w:rPr>
                              <w:fldChar w:fldCharType="end"/>
                            </w:r>
                          </w:p>
                          <w:p w:rsidR="00A76A7C" w:rsidRPr="00D20766" w:rsidRDefault="00A76A7C" w:rsidP="00A9395A">
                            <w:pPr>
                              <w:rPr>
                                <w:b/>
                                <w:color w:val="000000" w:themeColor="text1"/>
                                <w:szCs w:val="24"/>
                              </w:rPr>
                            </w:pPr>
                            <w:r w:rsidRPr="00D20766">
                              <w:rPr>
                                <w:b/>
                                <w:color w:val="000000" w:themeColor="text1"/>
                                <w:szCs w:val="24"/>
                              </w:rPr>
                              <w:t>Temat dostępny w bazach danych</w:t>
                            </w:r>
                          </w:p>
                          <w:p w:rsidR="00A76A7C" w:rsidRPr="005B19C1" w:rsidRDefault="00B15E69" w:rsidP="00A9395A">
                            <w:pPr>
                              <w:rPr>
                                <w:color w:val="001D77"/>
                                <w:sz w:val="18"/>
                                <w:szCs w:val="18"/>
                              </w:rPr>
                            </w:pPr>
                            <w:hyperlink r:id="rId47" w:tooltip="link do bazy SWAiD" w:history="1">
                              <w:r w:rsidR="00A76A7C" w:rsidRPr="00853FEE">
                                <w:rPr>
                                  <w:rStyle w:val="Hipercze"/>
                                  <w:color w:val="001D77"/>
                                  <w:sz w:val="18"/>
                                  <w:szCs w:val="18"/>
                                </w:rPr>
                                <w:t>Dzied</w:t>
                              </w:r>
                              <w:r w:rsidR="00A76A7C">
                                <w:rPr>
                                  <w:rStyle w:val="Hipercze"/>
                                  <w:color w:val="001D77"/>
                                  <w:sz w:val="18"/>
                                  <w:szCs w:val="18"/>
                                </w:rPr>
                                <w:t>z</w:t>
                              </w:r>
                              <w:r w:rsidR="00A76A7C" w:rsidRPr="00853FEE">
                                <w:rPr>
                                  <w:rStyle w:val="Hipercze"/>
                                  <w:color w:val="001D77"/>
                                  <w:sz w:val="18"/>
                                  <w:szCs w:val="18"/>
                                </w:rPr>
                                <w:t>inowe Bazy Wi</w:t>
                              </w:r>
                              <w:r w:rsidR="00A76A7C" w:rsidRPr="005B19C1">
                                <w:rPr>
                                  <w:rStyle w:val="Hipercze"/>
                                  <w:color w:val="001D77"/>
                                  <w:sz w:val="18"/>
                                  <w:szCs w:val="18"/>
                                </w:rPr>
                                <w:t>edzy</w:t>
                              </w:r>
                            </w:hyperlink>
                          </w:p>
                          <w:p w:rsidR="00A76A7C" w:rsidRPr="00FD612C" w:rsidRDefault="00B15E69" w:rsidP="00A9395A">
                            <w:pPr>
                              <w:rPr>
                                <w:b/>
                                <w:color w:val="000000" w:themeColor="text1"/>
                                <w:szCs w:val="24"/>
                              </w:rPr>
                            </w:pPr>
                            <w:hyperlink r:id="rId48" w:tooltip="link do bazy BDL" w:history="1">
                              <w:r w:rsidR="00A76A7C" w:rsidRPr="005B19C1">
                                <w:rPr>
                                  <w:rStyle w:val="Hipercze"/>
                                  <w:color w:val="001D77"/>
                                  <w:sz w:val="18"/>
                                  <w:szCs w:val="18"/>
                                </w:rPr>
                                <w:t>B</w:t>
                              </w:r>
                              <w:r w:rsidR="00A76A7C" w:rsidRPr="006F1F76">
                                <w:rPr>
                                  <w:rStyle w:val="Hipercze"/>
                                  <w:color w:val="001D77"/>
                                  <w:sz w:val="18"/>
                                  <w:szCs w:val="18"/>
                                </w:rPr>
                                <w:t>ank Danych Lokaln</w:t>
                              </w:r>
                              <w:r w:rsidR="00A76A7C" w:rsidRPr="005B19C1">
                                <w:rPr>
                                  <w:rStyle w:val="Hipercze"/>
                                  <w:color w:val="001D77"/>
                                  <w:sz w:val="18"/>
                                  <w:szCs w:val="18"/>
                                </w:rPr>
                                <w:t>ych (BDL)</w:t>
                              </w:r>
                            </w:hyperlink>
                          </w:p>
                          <w:p w:rsidR="00A76A7C" w:rsidRDefault="00A76A7C" w:rsidP="00A9395A">
                            <w:pPr>
                              <w:rPr>
                                <w:b/>
                                <w:color w:val="000000" w:themeColor="text1"/>
                                <w:szCs w:val="24"/>
                              </w:rPr>
                            </w:pPr>
                          </w:p>
                          <w:p w:rsidR="00A76A7C" w:rsidRDefault="00A76A7C" w:rsidP="00A9395A">
                            <w:pPr>
                              <w:rPr>
                                <w:b/>
                                <w:color w:val="000000" w:themeColor="text1"/>
                                <w:szCs w:val="24"/>
                              </w:rPr>
                            </w:pPr>
                            <w:r>
                              <w:rPr>
                                <w:b/>
                                <w:color w:val="000000" w:themeColor="text1"/>
                                <w:szCs w:val="24"/>
                              </w:rPr>
                              <w:t>Ważniejsze</w:t>
                            </w:r>
                            <w:r w:rsidRPr="00505A92">
                              <w:rPr>
                                <w:b/>
                                <w:color w:val="000000" w:themeColor="text1"/>
                                <w:szCs w:val="24"/>
                              </w:rPr>
                              <w:t xml:space="preserve"> pojęcia dostępne w słowniku</w:t>
                            </w:r>
                          </w:p>
                          <w:p w:rsidR="00A76A7C" w:rsidRPr="008E6C31" w:rsidRDefault="00A76A7C" w:rsidP="00A9395A">
                            <w:pPr>
                              <w:spacing w:line="220" w:lineRule="exact"/>
                              <w:rPr>
                                <w:rStyle w:val="Hipercze"/>
                                <w:rFonts w:cstheme="minorBidi"/>
                                <w:color w:val="002060"/>
                              </w:rPr>
                            </w:pPr>
                            <w:r w:rsidRPr="008E6C31">
                              <w:rPr>
                                <w:rStyle w:val="Hipercze"/>
                                <w:rFonts w:cstheme="minorBidi"/>
                                <w:color w:val="002060"/>
                              </w:rPr>
                              <w:fldChar w:fldCharType="begin"/>
                            </w:r>
                            <w:r>
                              <w:rPr>
                                <w:rStyle w:val="Hipercze"/>
                                <w:rFonts w:cstheme="minorBidi"/>
                                <w:color w:val="002060"/>
                              </w:rPr>
                              <w:instrText>HYPERLINK "https://stat.gov.pl/metainformacje/slownik-pojec/pojecia-stosowane-w-statystyce-publicznej/376,pojecie.html" \o "link do słownika pojęć stosowanych w statystyce publicznej"</w:instrText>
                            </w:r>
                            <w:r w:rsidRPr="008E6C31">
                              <w:rPr>
                                <w:rStyle w:val="Hipercze"/>
                                <w:rFonts w:cstheme="minorBidi"/>
                                <w:color w:val="002060"/>
                              </w:rPr>
                              <w:fldChar w:fldCharType="separate"/>
                            </w:r>
                            <w:r w:rsidRPr="008E6C31">
                              <w:rPr>
                                <w:rStyle w:val="Hipercze"/>
                                <w:rFonts w:cstheme="minorBidi"/>
                                <w:color w:val="002060"/>
                              </w:rPr>
                              <w:t>Przeciętne zatrudnienie</w:t>
                            </w:r>
                          </w:p>
                          <w:p w:rsidR="00A76A7C" w:rsidRPr="005B19C1" w:rsidRDefault="00A76A7C" w:rsidP="00A9395A">
                            <w:pPr>
                              <w:spacing w:line="220" w:lineRule="exact"/>
                              <w:rPr>
                                <w:color w:val="001D77"/>
                              </w:rPr>
                            </w:pPr>
                            <w:r w:rsidRPr="008E6C31">
                              <w:rPr>
                                <w:rStyle w:val="Hipercze"/>
                                <w:rFonts w:cstheme="minorBidi"/>
                                <w:color w:val="002060"/>
                              </w:rPr>
                              <w:fldChar w:fldCharType="end"/>
                            </w:r>
                            <w:hyperlink r:id="rId49" w:tooltip="link do słownika pojęć stosowanych w statystyce publicznej" w:history="1">
                              <w:r w:rsidRPr="005B19C1">
                                <w:rPr>
                                  <w:rStyle w:val="Hipercze"/>
                                  <w:rFonts w:cstheme="minorBidi"/>
                                  <w:color w:val="001D77"/>
                                </w:rPr>
                                <w:t>Bezrobotni zarejestrowani</w:t>
                              </w:r>
                            </w:hyperlink>
                            <w:r>
                              <w:rPr>
                                <w:rStyle w:val="Hipercze"/>
                                <w:rFonts w:cstheme="minorBidi"/>
                                <w:color w:val="001D77"/>
                              </w:rPr>
                              <w:t xml:space="preserve"> </w:t>
                            </w:r>
                          </w:p>
                          <w:p w:rsidR="00A76A7C" w:rsidRPr="005B19C1" w:rsidRDefault="00B15E69" w:rsidP="00A9395A">
                            <w:pPr>
                              <w:spacing w:line="220" w:lineRule="exact"/>
                              <w:rPr>
                                <w:color w:val="001D77"/>
                              </w:rPr>
                            </w:pPr>
                            <w:hyperlink r:id="rId50" w:tooltip="link do słownika pojęć stosowanych w statystyce publicznej" w:history="1">
                              <w:r w:rsidR="00A76A7C" w:rsidRPr="005B19C1">
                                <w:rPr>
                                  <w:rStyle w:val="Hipercze"/>
                                  <w:rFonts w:cstheme="minorBidi"/>
                                  <w:color w:val="001D77"/>
                                </w:rPr>
                                <w:t>Długotrwale bezrobotni</w:t>
                              </w:r>
                            </w:hyperlink>
                          </w:p>
                          <w:p w:rsidR="00A76A7C" w:rsidRPr="005B19C1" w:rsidRDefault="00B15E69" w:rsidP="00A9395A">
                            <w:pPr>
                              <w:spacing w:line="220" w:lineRule="exact"/>
                              <w:rPr>
                                <w:color w:val="001D77"/>
                              </w:rPr>
                            </w:pPr>
                            <w:hyperlink r:id="rId51" w:tooltip="link do słownika pojęć stosowanych w statystyce publicznej" w:history="1">
                              <w:r w:rsidR="00A76A7C" w:rsidRPr="005B19C1">
                                <w:rPr>
                                  <w:rStyle w:val="Hipercze"/>
                                  <w:rFonts w:cstheme="minorBidi"/>
                                  <w:color w:val="001D77"/>
                                </w:rPr>
                                <w:t>Stopa bezrobocia rejestrowanego</w:t>
                              </w:r>
                            </w:hyperlink>
                          </w:p>
                          <w:p w:rsidR="00A76A7C" w:rsidRPr="005B19C1" w:rsidRDefault="00B15E69" w:rsidP="00A9395A">
                            <w:pPr>
                              <w:spacing w:line="220" w:lineRule="exact"/>
                              <w:rPr>
                                <w:color w:val="001D77"/>
                              </w:rPr>
                            </w:pPr>
                            <w:hyperlink r:id="rId52" w:tooltip="link do słownika pojęć stosowanych w statystyce publicznej" w:history="1">
                              <w:r w:rsidR="00A76A7C" w:rsidRPr="005B19C1">
                                <w:rPr>
                                  <w:rStyle w:val="Hipercze"/>
                                  <w:rFonts w:cstheme="minorBidi"/>
                                  <w:color w:val="001D77"/>
                                </w:rPr>
                                <w:t>Przeciętne miesięczne wynagrodzenie brutto</w:t>
                              </w:r>
                            </w:hyperlink>
                          </w:p>
                          <w:p w:rsidR="00A76A7C" w:rsidRPr="005B19C1" w:rsidRDefault="00A76A7C" w:rsidP="00A9395A">
                            <w:pPr>
                              <w:spacing w:line="220" w:lineRule="exact"/>
                              <w:rPr>
                                <w:rStyle w:val="Hipercze"/>
                                <w:rFonts w:cstheme="minorBidi"/>
                                <w:color w:val="001D77"/>
                              </w:rPr>
                            </w:pPr>
                            <w:r w:rsidRPr="005B19C1">
                              <w:rPr>
                                <w:color w:val="001D77"/>
                              </w:rPr>
                              <w:fldChar w:fldCharType="begin"/>
                            </w:r>
                            <w:r>
                              <w:rPr>
                                <w:color w:val="001D77"/>
                              </w:rPr>
                              <w:instrText>HYPERLINK "https://stat.gov.pl/metainformacje/slownik-pojec/pojecia-stosowane-w-statystyce-publicznej/4598,pojecie.html" \o "link do słownika pojęć stosowanych w statystyce publicznej"</w:instrText>
                            </w:r>
                            <w:r w:rsidRPr="005B19C1">
                              <w:rPr>
                                <w:color w:val="001D77"/>
                              </w:rPr>
                              <w:fldChar w:fldCharType="separate"/>
                            </w:r>
                            <w:r w:rsidRPr="005B19C1">
                              <w:rPr>
                                <w:rStyle w:val="Hipercze"/>
                                <w:rFonts w:cstheme="minorBidi"/>
                                <w:color w:val="001D77"/>
                              </w:rPr>
                              <w:t>Wskaźnik cen towarów i usług konsumpcyjnych</w:t>
                            </w:r>
                          </w:p>
                          <w:p w:rsidR="00A76A7C" w:rsidRPr="005B19C1" w:rsidRDefault="00A76A7C"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"https://stat.gov.pl/metainformacje/slownik-pojec/pojecia-stosowane-w-statystyce-publicznej/2331,pojecie.html" \o "link do słownika pojęć stosowanych w statystyce publicznej"</w:instrText>
                            </w:r>
                            <w:r w:rsidRPr="005B19C1">
                              <w:rPr>
                                <w:color w:val="001D77"/>
                              </w:rPr>
                              <w:fldChar w:fldCharType="separate"/>
                            </w:r>
                            <w:r w:rsidRPr="005B19C1">
                              <w:rPr>
                                <w:rStyle w:val="Hipercze"/>
                                <w:rFonts w:cstheme="minorBidi"/>
                                <w:color w:val="001D77"/>
                              </w:rPr>
                              <w:t>Skup produktów rolnych</w:t>
                            </w:r>
                          </w:p>
                          <w:p w:rsidR="00A76A7C" w:rsidRPr="005B19C1" w:rsidRDefault="00A76A7C"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"https://stat.gov.pl/metainformacje/slownik-pojec/pojecia-stosowane-w-statystyce-publicznej/3234,pojecie.html" \o "link do słownika pojęć stosowanych w statystyce publicznej"</w:instrText>
                            </w:r>
                            <w:r w:rsidRPr="005B19C1">
                              <w:rPr>
                                <w:color w:val="001D77"/>
                              </w:rPr>
                              <w:fldChar w:fldCharType="separate"/>
                            </w:r>
                            <w:r w:rsidRPr="005B19C1">
                              <w:rPr>
                                <w:rStyle w:val="Hipercze"/>
                                <w:rFonts w:cstheme="minorBidi"/>
                                <w:color w:val="001D77"/>
                              </w:rPr>
                              <w:t>Ceny skupu</w:t>
                            </w:r>
                          </w:p>
                          <w:p w:rsidR="00A76A7C" w:rsidRPr="00D47821" w:rsidRDefault="00A76A7C" w:rsidP="00A9395A">
                            <w:pPr>
                              <w:spacing w:line="220" w:lineRule="exact"/>
                              <w:rPr>
                                <w:rStyle w:val="Hipercze"/>
                                <w:rFonts w:cstheme="minorBidi"/>
                                <w:color w:val="001D77"/>
                              </w:rPr>
                            </w:pPr>
                            <w:r w:rsidRPr="005B19C1">
                              <w:rPr>
                                <w:color w:val="001D77"/>
                              </w:rPr>
                              <w:fldChar w:fldCharType="end"/>
                            </w:r>
                            <w:r w:rsidRPr="00D47821">
                              <w:rPr>
                                <w:color w:val="001D77"/>
                              </w:rPr>
                              <w:fldChar w:fldCharType="begin"/>
                            </w:r>
                            <w:r w:rsidRPr="00D47821">
                              <w:rPr>
                                <w:color w:val="001D77"/>
                              </w:rPr>
                              <w:instrText>HYPERLINK "https://stat.gov.pl/metainformacje/slownik-pojec/pojecia-stosowane-w-statystyce-publicznej/1718,pojecie.html" \o "link do słownika pojęć stosowanych w statystyce publicznej"</w:instrText>
                            </w:r>
                            <w:r w:rsidRPr="00D47821">
                              <w:rPr>
                                <w:color w:val="001D77"/>
                              </w:rPr>
                              <w:fldChar w:fldCharType="separate"/>
                            </w:r>
                            <w:r w:rsidRPr="00D47821">
                              <w:rPr>
                                <w:rStyle w:val="Hipercze"/>
                                <w:rFonts w:cstheme="minorBidi"/>
                                <w:color w:val="001D77"/>
                              </w:rPr>
                              <w:t>Ceny targowiskowe</w:t>
                            </w:r>
                          </w:p>
                          <w:p w:rsidR="00A76A7C" w:rsidRPr="00D47821" w:rsidRDefault="00A76A7C" w:rsidP="00A9395A">
                            <w:pPr>
                              <w:spacing w:line="220" w:lineRule="exact"/>
                              <w:rPr>
                                <w:rStyle w:val="Hipercze"/>
                                <w:rFonts w:cstheme="minorBidi"/>
                                <w:color w:val="001D77"/>
                              </w:rPr>
                            </w:pPr>
                            <w:r w:rsidRPr="00D47821">
                              <w:rPr>
                                <w:color w:val="001D77"/>
                              </w:rPr>
                              <w:fldChar w:fldCharType="end"/>
                            </w:r>
                            <w:r w:rsidRPr="00D47821">
                              <w:rPr>
                                <w:color w:val="001D77"/>
                              </w:rPr>
                              <w:fldChar w:fldCharType="begin"/>
                            </w:r>
                            <w:r w:rsidRPr="00D47821">
                              <w:rPr>
                                <w:color w:val="001D77"/>
                              </w:rPr>
                              <w:instrText>HYPERLINK "https://stat.gov.pl/metainformacje/slownik-pojec/pojecia-stosowane-w-statystyce-publicznej/362,pojecie.html" \o "link do słownika pojęć stosowanych w statystyce publicznej"</w:instrText>
                            </w:r>
                            <w:r w:rsidRPr="00D47821">
                              <w:rPr>
                                <w:color w:val="001D77"/>
                              </w:rPr>
                              <w:fldChar w:fldCharType="separate"/>
                            </w:r>
                            <w:r w:rsidRPr="00D47821">
                              <w:rPr>
                                <w:rStyle w:val="Hipercze"/>
                                <w:rFonts w:cstheme="minorBidi"/>
                                <w:color w:val="001D77"/>
                              </w:rPr>
                              <w:t>Produkcja sprzedana przemysłu</w:t>
                            </w:r>
                          </w:p>
                          <w:p w:rsidR="00A76A7C" w:rsidRPr="00D47821" w:rsidRDefault="00A76A7C" w:rsidP="00A9395A">
                            <w:pPr>
                              <w:spacing w:line="220" w:lineRule="exact"/>
                              <w:rPr>
                                <w:rStyle w:val="Hipercze"/>
                                <w:rFonts w:cstheme="minorBidi"/>
                                <w:color w:val="001D77"/>
                              </w:rPr>
                            </w:pPr>
                            <w:r w:rsidRPr="00D47821">
                              <w:rPr>
                                <w:color w:val="001D77"/>
                              </w:rPr>
                              <w:fldChar w:fldCharType="end"/>
                            </w:r>
                            <w:r w:rsidRPr="00D47821">
                              <w:rPr>
                                <w:color w:val="001D77"/>
                              </w:rPr>
                              <w:fldChar w:fldCharType="begin"/>
                            </w:r>
                            <w:r w:rsidRPr="00D47821">
                              <w:rPr>
                                <w:color w:val="001D77"/>
                              </w:rPr>
                              <w:instrText>HYPERLINK "https://stat.gov.pl/metainformacje/slownik-pojec/pojecia-stosowane-w-statystyce-publicznej/701,pojecie.html" \o "link do słownika pojęć stosowanych w statystyce publicznej"</w:instrText>
                            </w:r>
                            <w:r w:rsidRPr="00D47821">
                              <w:rPr>
                                <w:color w:val="001D77"/>
                              </w:rPr>
                              <w:fldChar w:fldCharType="separate"/>
                            </w:r>
                            <w:r w:rsidRPr="00D47821">
                              <w:rPr>
                                <w:rStyle w:val="Hipercze"/>
                                <w:rFonts w:cstheme="minorBidi"/>
                                <w:color w:val="001D77"/>
                              </w:rPr>
                              <w:t>Produkcja budowlano-montażowa</w:t>
                            </w:r>
                          </w:p>
                          <w:p w:rsidR="00A76A7C" w:rsidRPr="00D47821" w:rsidRDefault="00A76A7C" w:rsidP="00A9395A">
                            <w:pPr>
                              <w:spacing w:line="220" w:lineRule="exact"/>
                              <w:rPr>
                                <w:rStyle w:val="Hipercze"/>
                                <w:rFonts w:cstheme="minorBidi"/>
                                <w:color w:val="001D77"/>
                              </w:rPr>
                            </w:pPr>
                            <w:r w:rsidRPr="00D47821">
                              <w:rPr>
                                <w:color w:val="001D77"/>
                              </w:rPr>
                              <w:fldChar w:fldCharType="end"/>
                            </w:r>
                            <w:r w:rsidRPr="00D47821">
                              <w:rPr>
                                <w:color w:val="001D77"/>
                              </w:rPr>
                              <w:fldChar w:fldCharType="begin"/>
                            </w:r>
                            <w:r w:rsidRPr="00D47821">
                              <w:rPr>
                                <w:color w:val="001D77"/>
                              </w:rPr>
                              <w:instrText>HYPERLINK "https://stat.gov.pl/metainformacje/slownik-pojec/pojecia-stosowane-w-statystyce-publicznej/201,pojecie.html" \o "link do słownika pojęć stosowanych w statystyce publicznej"</w:instrText>
                            </w:r>
                            <w:r w:rsidRPr="00D47821">
                              <w:rPr>
                                <w:color w:val="001D77"/>
                              </w:rPr>
                              <w:fldChar w:fldCharType="separate"/>
                            </w:r>
                            <w:r w:rsidRPr="00D47821">
                              <w:rPr>
                                <w:rStyle w:val="Hipercze"/>
                                <w:rFonts w:cstheme="minorBidi"/>
                                <w:color w:val="001D77"/>
                              </w:rPr>
                              <w:t>Mieszkania oddane do użytkowania</w:t>
                            </w:r>
                          </w:p>
                          <w:p w:rsidR="00A76A7C" w:rsidRPr="00D47821" w:rsidRDefault="00A76A7C" w:rsidP="00A9395A">
                            <w:pPr>
                              <w:spacing w:line="220" w:lineRule="exact"/>
                              <w:rPr>
                                <w:color w:val="001D77"/>
                              </w:rPr>
                            </w:pPr>
                            <w:r w:rsidRPr="00D47821">
                              <w:rPr>
                                <w:color w:val="001D77"/>
                              </w:rPr>
                              <w:fldChar w:fldCharType="end"/>
                            </w:r>
                            <w:hyperlink r:id="rId53" w:tooltip="link do słownika pojęć stosowanych w statystyce publicznej" w:history="1">
                              <w:r w:rsidRPr="00D47821">
                                <w:rPr>
                                  <w:rStyle w:val="Hipercze"/>
                                  <w:rFonts w:cstheme="minorBidi"/>
                                  <w:color w:val="001D77"/>
                                </w:rPr>
                                <w:t>Mieszkania, na które wydano pozwolenia</w:t>
                              </w:r>
                            </w:hyperlink>
                          </w:p>
                          <w:p w:rsidR="00A76A7C" w:rsidRPr="00D47821" w:rsidRDefault="00B15E69" w:rsidP="00A9395A">
                            <w:pPr>
                              <w:spacing w:line="220" w:lineRule="exact"/>
                              <w:rPr>
                                <w:color w:val="001D77"/>
                              </w:rPr>
                            </w:pPr>
                            <w:hyperlink r:id="rId54" w:tooltip="link do słownika pojęć stosowanych w statystyce publicznej" w:history="1">
                              <w:r w:rsidR="00A76A7C" w:rsidRPr="00D47821">
                                <w:rPr>
                                  <w:rStyle w:val="Hipercze"/>
                                  <w:rFonts w:cstheme="minorBidi"/>
                                  <w:color w:val="001D77"/>
                                </w:rPr>
                                <w:t>Mieszkania, których budowę rozpoczęto</w:t>
                              </w:r>
                            </w:hyperlink>
                          </w:p>
                          <w:p w:rsidR="00A76A7C" w:rsidRPr="00D47821" w:rsidRDefault="00A76A7C" w:rsidP="00A9395A">
                            <w:pPr>
                              <w:spacing w:line="220" w:lineRule="exact"/>
                              <w:rPr>
                                <w:rStyle w:val="Hipercze"/>
                                <w:rFonts w:cstheme="minorBidi"/>
                                <w:color w:val="001D77"/>
                              </w:rPr>
                            </w:pPr>
                            <w:r w:rsidRPr="00D47821">
                              <w:rPr>
                                <w:color w:val="001D77"/>
                              </w:rPr>
                              <w:fldChar w:fldCharType="begin"/>
                            </w:r>
                            <w:r w:rsidRPr="00D47821">
                              <w:rPr>
                                <w:color w:val="001D77"/>
                              </w:rPr>
                              <w:instrText>HYPERLINK "https://stat.gov.pl/metainformacje/slownik-pojec/pojecia-stosowane-w-statystyce-publicznej/473,pojecie.html" \o "link do słownika pojęć stosowanych w statystyce publicznej"</w:instrText>
                            </w:r>
                            <w:r w:rsidRPr="00D47821">
                              <w:rPr>
                                <w:color w:val="001D77"/>
                              </w:rPr>
                              <w:fldChar w:fldCharType="separate"/>
                            </w:r>
                            <w:r w:rsidRPr="00D47821">
                              <w:rPr>
                                <w:rStyle w:val="Hipercze"/>
                                <w:rFonts w:cstheme="minorBidi"/>
                                <w:color w:val="001D77"/>
                              </w:rPr>
                              <w:t>Sprzedaż detaliczna</w:t>
                            </w:r>
                          </w:p>
                          <w:p w:rsidR="00A76A7C" w:rsidRPr="00D47821" w:rsidRDefault="00A76A7C" w:rsidP="00A9395A">
                            <w:pPr>
                              <w:spacing w:line="220" w:lineRule="exact"/>
                              <w:rPr>
                                <w:rStyle w:val="Hipercze"/>
                                <w:rFonts w:cstheme="minorBidi"/>
                                <w:color w:val="001D77"/>
                              </w:rPr>
                            </w:pPr>
                            <w:r w:rsidRPr="00D47821">
                              <w:rPr>
                                <w:color w:val="001D77"/>
                              </w:rPr>
                              <w:fldChar w:fldCharType="end"/>
                            </w:r>
                            <w:r w:rsidRPr="00D47821">
                              <w:rPr>
                                <w:color w:val="001D77"/>
                              </w:rPr>
                              <w:fldChar w:fldCharType="begin"/>
                            </w:r>
                            <w:r w:rsidRPr="00D47821">
                              <w:rPr>
                                <w:color w:val="001D77"/>
                              </w:rPr>
                              <w:instrText>HYPERLINK "https://stat.gov.pl/metainformacje/slownik-pojec/pojecia-stosowane-w-statystyce-publicznej/886,pojecie.html" \o "link do słownika pojęć stosowanych w statystyce publicznej"</w:instrText>
                            </w:r>
                            <w:r w:rsidRPr="00D47821">
                              <w:rPr>
                                <w:color w:val="001D77"/>
                              </w:rPr>
                              <w:fldChar w:fldCharType="separate"/>
                            </w:r>
                            <w:r w:rsidRPr="00D47821">
                              <w:rPr>
                                <w:rStyle w:val="Hipercze"/>
                                <w:rFonts w:cstheme="minorBidi"/>
                                <w:color w:val="001D77"/>
                              </w:rPr>
                              <w:t>Sprzedaż hurtowa</w:t>
                            </w:r>
                          </w:p>
                          <w:p w:rsidR="00A76A7C" w:rsidRPr="00D47821" w:rsidRDefault="00A76A7C" w:rsidP="00A9395A">
                            <w:pPr>
                              <w:spacing w:line="220" w:lineRule="exact"/>
                              <w:rPr>
                                <w:rStyle w:val="Hipercze"/>
                                <w:rFonts w:cstheme="minorBidi"/>
                                <w:color w:val="001D77"/>
                              </w:rPr>
                            </w:pPr>
                            <w:r w:rsidRPr="00D47821">
                              <w:rPr>
                                <w:color w:val="001D77"/>
                              </w:rPr>
                              <w:fldChar w:fldCharType="end"/>
                            </w:r>
                            <w:r w:rsidRPr="00D47821">
                              <w:rPr>
                                <w:color w:val="001D77"/>
                              </w:rPr>
                              <w:fldChar w:fldCharType="begin"/>
                            </w:r>
                            <w:r w:rsidRPr="00D47821">
                              <w:rPr>
                                <w:color w:val="001D77"/>
                              </w:rPr>
                              <w:instrText>HYPERLINK "https://stat.gov.pl/metainformacje/slownik-pojec/pojecia-stosowane-w-statystyce-publicznej/1_61,dziedzina.html" \o "link do słownika pojęć stosowanych w statystyce publicznej"</w:instrText>
                            </w:r>
                            <w:r w:rsidRPr="00D47821">
                              <w:rPr>
                                <w:color w:val="001D77"/>
                              </w:rPr>
                              <w:fldChar w:fldCharType="separate"/>
                            </w:r>
                            <w:r w:rsidRPr="00D47821">
                              <w:rPr>
                                <w:rStyle w:val="Hipercze"/>
                                <w:rFonts w:cstheme="minorBidi"/>
                                <w:color w:val="001D77"/>
                              </w:rPr>
                              <w:t>Wyniki finansowe przedsiębiorstw</w:t>
                            </w:r>
                          </w:p>
                          <w:p w:rsidR="00A76A7C" w:rsidRPr="00D47821" w:rsidRDefault="00A76A7C" w:rsidP="00A9395A">
                            <w:pPr>
                              <w:spacing w:line="220" w:lineRule="exact"/>
                              <w:rPr>
                                <w:rStyle w:val="Hipercze"/>
                                <w:rFonts w:cstheme="minorBidi"/>
                                <w:color w:val="001D77"/>
                              </w:rPr>
                            </w:pPr>
                            <w:r w:rsidRPr="00D47821">
                              <w:rPr>
                                <w:color w:val="001D77"/>
                              </w:rPr>
                              <w:fldChar w:fldCharType="end"/>
                            </w:r>
                            <w:hyperlink r:id="rId55" w:tooltip="link do słownika pojęć stosowanych w statystyce publicznej" w:history="1">
                              <w:r w:rsidRPr="00D47821">
                                <w:rPr>
                                  <w:rStyle w:val="Hipercze"/>
                                  <w:rFonts w:cstheme="minorBidi"/>
                                  <w:color w:val="001D77"/>
                                </w:rPr>
                                <w:t>Nakłady inwestycyjne</w:t>
                              </w:r>
                            </w:hyperlink>
                          </w:p>
                          <w:p w:rsidR="00A76A7C" w:rsidRPr="00D47821" w:rsidRDefault="00B15E69" w:rsidP="00A9395A">
                            <w:pPr>
                              <w:spacing w:line="220" w:lineRule="exact"/>
                              <w:rPr>
                                <w:rStyle w:val="Hipercze"/>
                                <w:rFonts w:cstheme="minorBidi"/>
                                <w:color w:val="001D77"/>
                              </w:rPr>
                            </w:pPr>
                            <w:hyperlink r:id="rId56" w:tooltip="link do słownika pojęć stosowanych w statystyce publicznej" w:history="1">
                              <w:r w:rsidR="00A76A7C" w:rsidRPr="00D47821">
                                <w:rPr>
                                  <w:rStyle w:val="Hipercze"/>
                                  <w:rFonts w:cstheme="minorBidi"/>
                                  <w:color w:val="001D77"/>
                                </w:rPr>
                                <w:t>Podmiot gospodarki narodowej</w:t>
                              </w:r>
                            </w:hyperlink>
                          </w:p>
                          <w:p w:rsidR="00A76A7C" w:rsidRPr="00D47821" w:rsidRDefault="00B15E69" w:rsidP="00A9395A">
                            <w:pPr>
                              <w:spacing w:line="220" w:lineRule="exact"/>
                              <w:rPr>
                                <w:rStyle w:val="Hipercze"/>
                                <w:rFonts w:cstheme="minorBidi"/>
                                <w:color w:val="001D77"/>
                              </w:rPr>
                            </w:pPr>
                            <w:hyperlink r:id="rId57" w:tooltip="link do słownika pojęć stosowanych w statystyce publicznej" w:history="1">
                              <w:r w:rsidR="00A76A7C" w:rsidRPr="00D47821">
                                <w:rPr>
                                  <w:rStyle w:val="Hipercze"/>
                                  <w:rFonts w:cstheme="minorBidi"/>
                                  <w:color w:val="001D77"/>
                                </w:rPr>
                                <w:t>Koniunktura gospodarcza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10D5B39" id="_x0000_t202" coordsize="21600,21600" o:spt="202" path="m,l,21600r21600,l21600,xe">
                <v:stroke joinstyle="miter"/>
                <v:path gradientshapeok="t" o:connecttype="rect"/>
              </v:shapetype>
              <v:shape id="Pole tekstowe 2" o:spid="_x0000_s1027" type="#_x0000_t202" alt="&quot;&quot;" style="position:absolute;margin-left:-1.65pt;margin-top:192.05pt;width:521.55pt;height:517.05pt;z-index:251735552;visibility:visible;mso-wrap-style:square;mso-width-percent:0;mso-height-percent:0;mso-wrap-distance-left:9pt;mso-wrap-distance-top:14.2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TS1TQIAAIkEAAAOAAAAZHJzL2Uyb0RvYy54bWysVMFu1DAQvSPxD5YP3Gh2t01oQ7NVaSlC&#10;KlCp8AGzjrOxantS27tJ+/WM7W3ZwgEJcbE8nsybN29mcno2Gc220nmFtuHzgxln0gpslV03/Mf3&#10;q7fHnPkAtgWNVjb8QXp+tnz96nQcarnAHnUrHSMQ6+txaHgfwlAXhRe9NOAPcJCWnB06A4FMty5a&#10;ByOhG10sZrOqGNG1g0MhvafXy+zky4TfdVKEb13nZWC64cQtpNOlcxXPYnkK9drB0CuxowH/wMKA&#10;spT0GeoSArCNU39AGSUceuzCgUBTYNcpIVMNVM189ls1tz0MMtVC4vjhWSb//2DF1+2NY6ql3pE8&#10;Fgz16Aa1ZEHe+YCjZAvOWukFafbmfoPhfT6jcOPga4q/HQghTB9wIpAkgh+uUdx5ZvGiB7uW587h&#10;2Etoifg8RhZ7oRnHR5DV+AVbIgCbgAlo6pyJqpJOjNCJ4cNz0+QUmKDHqlocVsclZ4J8VVlV5WGZ&#10;ckD9FD44Hz5JNCxeGu5oKhI8bK99iHSgfvokZvOoVXultE5GnER5oR3bAs3Qap1L1BtDXPPbSTmb&#10;pUkinDS48fOE+gJJWzY2/KRclFmkv2TJvF4gGBVoWbQyDT+mlDkp1FHZj7alAKgDKJ3vREbbndRR&#10;3axzmFZTbvdTB1fYPpD2DvNu0C7TpUf3yNlIe9Fwf78BJznTny3172R+dBQXKRlH5bsFGW7fs9r3&#10;gBUE1fDAWb5ehLR8karFc+pzp1IH4kBkJjvKNO9Jwt1uxoXat9NXv/4gy58AAAD//wMAUEsDBBQA&#10;BgAIAAAAIQBdtPsQ4wAAAAwBAAAPAAAAZHJzL2Rvd25yZXYueG1sTI/LTsMwEEX3SPyDNUhsUOs8&#10;SpqEOBVCqmBXpVR068bTJDQeR7Hbhr/HXcFuRnN059xiNemeXXC0nSEB4TwAhlQb1VEjYPe5nqXA&#10;rJOkZG8IBfyghVV5f1fIXJkrVXjZuob5ELK5FNA6N+Sc27pFLe3cDEj+djSjls6vY8PVKK8+XPc8&#10;CoKEa9mR/9DKAd9arE/bsxbwni2f1x/Rbrk5Jd+Jyp6qr2FfCfH4ML2+AHM4uT8YbvpeHUrvdDBn&#10;Upb1AmZx7EkBcboIgd2AIM58mYOfFmEaAS8L/r9E+QsAAP//AwBQSwECLQAUAAYACAAAACEAtoM4&#10;kv4AAADhAQAAEwAAAAAAAAAAAAAAAAAAAAAAW0NvbnRlbnRfVHlwZXNdLnhtbFBLAQItABQABgAI&#10;AAAAIQA4/SH/1gAAAJQBAAALAAAAAAAAAAAAAAAAAC8BAABfcmVscy8ucmVsc1BLAQItABQABgAI&#10;AAAAIQCrXTS1TQIAAIkEAAAOAAAAAAAAAAAAAAAAAC4CAABkcnMvZTJvRG9jLnhtbFBLAQItABQA&#10;BgAIAAAAIQBdtPsQ4wAAAAwBAAAPAAAAAAAAAAAAAAAAAKcEAABkcnMvZG93bnJldi54bWxQSwUG&#10;AAAAAAQABADzAAAAtwUAAAAA&#10;" fillcolor="#f2f2f2 [3052]" strokecolor="white [3212]">
                <v:textbox>
                  <w:txbxContent>
                    <w:p w:rsidR="00A76A7C" w:rsidRDefault="00A76A7C" w:rsidP="00A9395A">
                      <w:pPr>
                        <w:rPr>
                          <w:b/>
                        </w:rPr>
                      </w:pPr>
                    </w:p>
                    <w:p w:rsidR="00A76A7C" w:rsidRPr="00D20766" w:rsidRDefault="00A76A7C" w:rsidP="00A9395A">
                      <w:pPr>
                        <w:rPr>
                          <w:b/>
                        </w:rPr>
                      </w:pPr>
                      <w:r w:rsidRPr="00D20766">
                        <w:rPr>
                          <w:b/>
                        </w:rPr>
                        <w:t>Powiązane opracowania</w:t>
                      </w:r>
                    </w:p>
                    <w:p w:rsidR="00A76A7C" w:rsidRPr="006F1F76" w:rsidRDefault="00A76A7C" w:rsidP="00A9395A">
                      <w:pPr>
                        <w:rPr>
                          <w:rStyle w:val="Hipercze"/>
                          <w:rFonts w:cs="Arial"/>
                          <w:color w:val="001D77"/>
                          <w:sz w:val="18"/>
                          <w:szCs w:val="30"/>
                          <w:shd w:val="clear" w:color="auto" w:fill="F0F0F0"/>
                        </w:rPr>
                      </w:pPr>
                      <w:r w:rsidRPr="006F1F76">
                        <w:rPr>
                          <w:rStyle w:val="Hipercze"/>
                          <w:color w:val="001D77"/>
                          <w:sz w:val="18"/>
                          <w:szCs w:val="18"/>
                        </w:rPr>
                        <w:fldChar w:fldCharType="begin"/>
                      </w:r>
                      <w:r>
                        <w:rPr>
                          <w:rStyle w:val="Hipercze"/>
                          <w:color w:val="001D77"/>
                          <w:sz w:val="18"/>
                          <w:szCs w:val="18"/>
                        </w:rPr>
                        <w:instrText>HYPERLINK "https://stat.gov.pl/obszary-tematyczne/inne-opracowania/informacje-o-sytuacji-spoleczno-gospodarczej/sytuacja-spoleczno-gospodarcza-kraju-w-pazdzierniku-2023-r-,1,138.html" \o "link do publikacji GUS Sytuacja społeczno-gospodarcza kraju – październik 2023"</w:instrText>
                      </w:r>
                      <w:r w:rsidRPr="006F1F76">
                        <w:rPr>
                          <w:rStyle w:val="Hipercze"/>
                          <w:color w:val="001D77"/>
                          <w:sz w:val="18"/>
                          <w:szCs w:val="18"/>
                        </w:rPr>
                        <w:fldChar w:fldCharType="separate"/>
                      </w:r>
                      <w:r w:rsidRPr="006F1F76">
                        <w:rPr>
                          <w:rStyle w:val="Hipercze"/>
                          <w:color w:val="001D77"/>
                          <w:sz w:val="18"/>
                          <w:szCs w:val="18"/>
                        </w:rPr>
                        <w:t xml:space="preserve">Sytuacja społeczno-gospodarcza kraju </w:t>
                      </w:r>
                      <w:r>
                        <w:rPr>
                          <w:rStyle w:val="Hipercze"/>
                          <w:color w:val="001D77"/>
                          <w:sz w:val="18"/>
                          <w:szCs w:val="18"/>
                        </w:rPr>
                        <w:t>w październiku</w:t>
                      </w:r>
                      <w:r w:rsidRPr="006F1F76">
                        <w:rPr>
                          <w:rStyle w:val="Hipercze"/>
                          <w:color w:val="001D77"/>
                          <w:sz w:val="18"/>
                          <w:szCs w:val="18"/>
                        </w:rPr>
                        <w:t xml:space="preserve"> 2023 r.</w:t>
                      </w:r>
                    </w:p>
                    <w:p w:rsidR="00A76A7C" w:rsidRPr="006F1F76" w:rsidRDefault="00A76A7C" w:rsidP="00A9395A">
                      <w:pPr>
                        <w:rPr>
                          <w:rStyle w:val="Hipercze"/>
                          <w:color w:val="001D77"/>
                          <w:sz w:val="18"/>
                          <w:szCs w:val="18"/>
                        </w:rPr>
                      </w:pPr>
                      <w:r w:rsidRPr="006F1F76">
                        <w:rPr>
                          <w:rStyle w:val="Hipercze"/>
                          <w:color w:val="001D77"/>
                          <w:sz w:val="18"/>
                          <w:szCs w:val="18"/>
                        </w:rPr>
                        <w:fldChar w:fldCharType="end"/>
                      </w:r>
                      <w:r w:rsidRPr="006F1F76">
                        <w:rPr>
                          <w:rStyle w:val="Hipercze"/>
                          <w:color w:val="001D77"/>
                          <w:sz w:val="18"/>
                          <w:szCs w:val="18"/>
                        </w:rPr>
                        <w:fldChar w:fldCharType="begin"/>
                      </w:r>
                      <w:r>
                        <w:rPr>
                          <w:rStyle w:val="Hipercze"/>
                          <w:color w:val="001D77"/>
                          <w:sz w:val="18"/>
                          <w:szCs w:val="18"/>
                        </w:rPr>
                        <w:instrText>HYPERLINK "https://stat.gov.pl/obszary-tematyczne/inne-opracowania/informacje-o-sytuacji-spoleczno-gospodarczej/biuletyn-statystyczny-nr-102023,4,143.html" \o "link do biuletynu GUS październik 2023"</w:instrText>
                      </w:r>
                      <w:r w:rsidRPr="006F1F76">
                        <w:rPr>
                          <w:rStyle w:val="Hipercze"/>
                          <w:color w:val="001D77"/>
                          <w:sz w:val="18"/>
                          <w:szCs w:val="18"/>
                        </w:rPr>
                        <w:fldChar w:fldCharType="separate"/>
                      </w:r>
                      <w:r w:rsidRPr="006F1F76">
                        <w:rPr>
                          <w:rStyle w:val="Hipercze"/>
                          <w:color w:val="001D77"/>
                          <w:sz w:val="18"/>
                          <w:szCs w:val="18"/>
                        </w:rPr>
                        <w:t>Biuletyn Statystyczny</w:t>
                      </w:r>
                      <w:r w:rsidRPr="006F1F76">
                        <w:rPr>
                          <w:rStyle w:val="Hipercze"/>
                          <w:rFonts w:cstheme="minorBidi"/>
                          <w:color w:val="001D77"/>
                          <w:sz w:val="18"/>
                          <w:szCs w:val="18"/>
                        </w:rPr>
                        <w:t xml:space="preserve"> Nr </w:t>
                      </w:r>
                      <w:r>
                        <w:rPr>
                          <w:rStyle w:val="Hipercze"/>
                          <w:rFonts w:cstheme="minorBidi"/>
                          <w:color w:val="001D77"/>
                          <w:sz w:val="18"/>
                          <w:szCs w:val="18"/>
                        </w:rPr>
                        <w:t>1</w:t>
                      </w:r>
                      <w:r w:rsidRPr="006F1F76">
                        <w:rPr>
                          <w:rStyle w:val="Hipercze"/>
                          <w:rFonts w:cstheme="minorBidi"/>
                          <w:color w:val="001D77"/>
                          <w:sz w:val="18"/>
                          <w:szCs w:val="18"/>
                        </w:rPr>
                        <w:t>0/2023</w:t>
                      </w:r>
                    </w:p>
                    <w:p w:rsidR="00A76A7C" w:rsidRPr="00FD612C" w:rsidRDefault="00A76A7C" w:rsidP="00A9395A">
                      <w:pPr>
                        <w:rPr>
                          <w:b/>
                          <w:color w:val="000000" w:themeColor="text1"/>
                          <w:szCs w:val="24"/>
                        </w:rPr>
                      </w:pPr>
                      <w:r w:rsidRPr="006F1F76">
                        <w:rPr>
                          <w:rStyle w:val="Hipercze"/>
                          <w:color w:val="001D77"/>
                          <w:sz w:val="18"/>
                          <w:szCs w:val="18"/>
                        </w:rPr>
                        <w:fldChar w:fldCharType="end"/>
                      </w:r>
                    </w:p>
                    <w:p w:rsidR="00A76A7C" w:rsidRPr="00D20766" w:rsidRDefault="00A76A7C" w:rsidP="00A9395A">
                      <w:pPr>
                        <w:rPr>
                          <w:b/>
                          <w:color w:val="000000" w:themeColor="text1"/>
                          <w:szCs w:val="24"/>
                        </w:rPr>
                      </w:pPr>
                      <w:r w:rsidRPr="00D20766">
                        <w:rPr>
                          <w:b/>
                          <w:color w:val="000000" w:themeColor="text1"/>
                          <w:szCs w:val="24"/>
                        </w:rPr>
                        <w:t>Temat dostępny w bazach danych</w:t>
                      </w:r>
                    </w:p>
                    <w:p w:rsidR="00A76A7C" w:rsidRPr="005B19C1" w:rsidRDefault="00A76A7C" w:rsidP="00A9395A">
                      <w:pPr>
                        <w:rPr>
                          <w:color w:val="001D77"/>
                          <w:sz w:val="18"/>
                          <w:szCs w:val="18"/>
                        </w:rPr>
                      </w:pPr>
                      <w:hyperlink r:id="rId58" w:tooltip="link do bazy SWAiD" w:history="1">
                        <w:r w:rsidRPr="00853FEE">
                          <w:rPr>
                            <w:rStyle w:val="Hipercze"/>
                            <w:color w:val="001D77"/>
                            <w:sz w:val="18"/>
                            <w:szCs w:val="18"/>
                          </w:rPr>
                          <w:t>Dzied</w:t>
                        </w:r>
                        <w:r>
                          <w:rPr>
                            <w:rStyle w:val="Hipercze"/>
                            <w:color w:val="001D77"/>
                            <w:sz w:val="18"/>
                            <w:szCs w:val="18"/>
                          </w:rPr>
                          <w:t>z</w:t>
                        </w:r>
                        <w:r w:rsidRPr="00853FEE">
                          <w:rPr>
                            <w:rStyle w:val="Hipercze"/>
                            <w:color w:val="001D77"/>
                            <w:sz w:val="18"/>
                            <w:szCs w:val="18"/>
                          </w:rPr>
                          <w:t>inowe Bazy Wi</w:t>
                        </w:r>
                        <w:r w:rsidRPr="005B19C1">
                          <w:rPr>
                            <w:rStyle w:val="Hipercze"/>
                            <w:color w:val="001D77"/>
                            <w:sz w:val="18"/>
                            <w:szCs w:val="18"/>
                          </w:rPr>
                          <w:t>edzy</w:t>
                        </w:r>
                      </w:hyperlink>
                    </w:p>
                    <w:p w:rsidR="00A76A7C" w:rsidRPr="00FD612C" w:rsidRDefault="00A76A7C" w:rsidP="00A9395A">
                      <w:pPr>
                        <w:rPr>
                          <w:b/>
                          <w:color w:val="000000" w:themeColor="text1"/>
                          <w:szCs w:val="24"/>
                        </w:rPr>
                      </w:pPr>
                      <w:hyperlink r:id="rId59" w:tooltip="link do bazy BDL" w:history="1">
                        <w:r w:rsidRPr="005B19C1">
                          <w:rPr>
                            <w:rStyle w:val="Hipercze"/>
                            <w:color w:val="001D77"/>
                            <w:sz w:val="18"/>
                            <w:szCs w:val="18"/>
                          </w:rPr>
                          <w:t>B</w:t>
                        </w:r>
                        <w:r w:rsidRPr="006F1F76">
                          <w:rPr>
                            <w:rStyle w:val="Hipercze"/>
                            <w:color w:val="001D77"/>
                            <w:sz w:val="18"/>
                            <w:szCs w:val="18"/>
                          </w:rPr>
                          <w:t>ank Danych Lokaln</w:t>
                        </w:r>
                        <w:r w:rsidRPr="005B19C1">
                          <w:rPr>
                            <w:rStyle w:val="Hipercze"/>
                            <w:color w:val="001D77"/>
                            <w:sz w:val="18"/>
                            <w:szCs w:val="18"/>
                          </w:rPr>
                          <w:t>ych (BDL)</w:t>
                        </w:r>
                      </w:hyperlink>
                    </w:p>
                    <w:p w:rsidR="00A76A7C" w:rsidRDefault="00A76A7C" w:rsidP="00A9395A">
                      <w:pPr>
                        <w:rPr>
                          <w:b/>
                          <w:color w:val="000000" w:themeColor="text1"/>
                          <w:szCs w:val="24"/>
                        </w:rPr>
                      </w:pPr>
                    </w:p>
                    <w:p w:rsidR="00A76A7C" w:rsidRDefault="00A76A7C" w:rsidP="00A9395A">
                      <w:pPr>
                        <w:rPr>
                          <w:b/>
                          <w:color w:val="000000" w:themeColor="text1"/>
                          <w:szCs w:val="24"/>
                        </w:rPr>
                      </w:pPr>
                      <w:r>
                        <w:rPr>
                          <w:b/>
                          <w:color w:val="000000" w:themeColor="text1"/>
                          <w:szCs w:val="24"/>
                        </w:rPr>
                        <w:t>Ważniejsze</w:t>
                      </w:r>
                      <w:r w:rsidRPr="00505A92">
                        <w:rPr>
                          <w:b/>
                          <w:color w:val="000000" w:themeColor="text1"/>
                          <w:szCs w:val="24"/>
                        </w:rPr>
                        <w:t xml:space="preserve"> pojęcia dostępne w słowniku</w:t>
                      </w:r>
                    </w:p>
                    <w:p w:rsidR="00A76A7C" w:rsidRPr="008E6C31" w:rsidRDefault="00A76A7C" w:rsidP="00A9395A">
                      <w:pPr>
                        <w:spacing w:line="220" w:lineRule="exact"/>
                        <w:rPr>
                          <w:rStyle w:val="Hipercze"/>
                          <w:rFonts w:cstheme="minorBidi"/>
                          <w:color w:val="002060"/>
                        </w:rPr>
                      </w:pPr>
                      <w:r w:rsidRPr="008E6C31">
                        <w:rPr>
                          <w:rStyle w:val="Hipercze"/>
                          <w:rFonts w:cstheme="minorBidi"/>
                          <w:color w:val="002060"/>
                        </w:rPr>
                        <w:fldChar w:fldCharType="begin"/>
                      </w:r>
                      <w:r>
                        <w:rPr>
                          <w:rStyle w:val="Hipercze"/>
                          <w:rFonts w:cstheme="minorBidi"/>
                          <w:color w:val="002060"/>
                        </w:rPr>
                        <w:instrText>HYPERLINK "https://stat.gov.pl/metainformacje/slownik-pojec/pojecia-stosowane-w-statystyce-publicznej/376,pojecie.html" \o "link do słownika pojęć stosowanych w statystyce publicznej"</w:instrText>
                      </w:r>
                      <w:r w:rsidRPr="008E6C31">
                        <w:rPr>
                          <w:rStyle w:val="Hipercze"/>
                          <w:rFonts w:cstheme="minorBidi"/>
                          <w:color w:val="002060"/>
                        </w:rPr>
                        <w:fldChar w:fldCharType="separate"/>
                      </w:r>
                      <w:r w:rsidRPr="008E6C31">
                        <w:rPr>
                          <w:rStyle w:val="Hipercze"/>
                          <w:rFonts w:cstheme="minorBidi"/>
                          <w:color w:val="002060"/>
                        </w:rPr>
                        <w:t>Przeciętne zatrudnienie</w:t>
                      </w:r>
                    </w:p>
                    <w:p w:rsidR="00A76A7C" w:rsidRPr="005B19C1" w:rsidRDefault="00A76A7C" w:rsidP="00A9395A">
                      <w:pPr>
                        <w:spacing w:line="220" w:lineRule="exact"/>
                        <w:rPr>
                          <w:color w:val="001D77"/>
                        </w:rPr>
                      </w:pPr>
                      <w:r w:rsidRPr="008E6C31">
                        <w:rPr>
                          <w:rStyle w:val="Hipercze"/>
                          <w:rFonts w:cstheme="minorBidi"/>
                          <w:color w:val="002060"/>
                        </w:rPr>
                        <w:fldChar w:fldCharType="end"/>
                      </w:r>
                      <w:hyperlink r:id="rId60" w:tooltip="link do słownika pojęć stosowanych w statystyce publicznej" w:history="1">
                        <w:r w:rsidRPr="005B19C1">
                          <w:rPr>
                            <w:rStyle w:val="Hipercze"/>
                            <w:rFonts w:cstheme="minorBidi"/>
                            <w:color w:val="001D77"/>
                          </w:rPr>
                          <w:t>Bezrobotni zarejestrowani</w:t>
                        </w:r>
                      </w:hyperlink>
                      <w:r>
                        <w:rPr>
                          <w:rStyle w:val="Hipercze"/>
                          <w:rFonts w:cstheme="minorBidi"/>
                          <w:color w:val="001D77"/>
                        </w:rPr>
                        <w:t xml:space="preserve"> </w:t>
                      </w:r>
                    </w:p>
                    <w:p w:rsidR="00A76A7C" w:rsidRPr="005B19C1" w:rsidRDefault="00A76A7C" w:rsidP="00A9395A">
                      <w:pPr>
                        <w:spacing w:line="220" w:lineRule="exact"/>
                        <w:rPr>
                          <w:color w:val="001D77"/>
                        </w:rPr>
                      </w:pPr>
                      <w:hyperlink r:id="rId61" w:tooltip="link do słownika pojęć stosowanych w statystyce publicznej" w:history="1">
                        <w:r w:rsidRPr="005B19C1">
                          <w:rPr>
                            <w:rStyle w:val="Hipercze"/>
                            <w:rFonts w:cstheme="minorBidi"/>
                            <w:color w:val="001D77"/>
                          </w:rPr>
                          <w:t>Długotrwale bezrobotni</w:t>
                        </w:r>
                      </w:hyperlink>
                    </w:p>
                    <w:p w:rsidR="00A76A7C" w:rsidRPr="005B19C1" w:rsidRDefault="00A76A7C" w:rsidP="00A9395A">
                      <w:pPr>
                        <w:spacing w:line="220" w:lineRule="exact"/>
                        <w:rPr>
                          <w:color w:val="001D77"/>
                        </w:rPr>
                      </w:pPr>
                      <w:hyperlink r:id="rId62" w:tooltip="link do słownika pojęć stosowanych w statystyce publicznej" w:history="1">
                        <w:r w:rsidRPr="005B19C1">
                          <w:rPr>
                            <w:rStyle w:val="Hipercze"/>
                            <w:rFonts w:cstheme="minorBidi"/>
                            <w:color w:val="001D77"/>
                          </w:rPr>
                          <w:t>Stopa bezrobocia rejestrowanego</w:t>
                        </w:r>
                      </w:hyperlink>
                    </w:p>
                    <w:p w:rsidR="00A76A7C" w:rsidRPr="005B19C1" w:rsidRDefault="00A76A7C" w:rsidP="00A9395A">
                      <w:pPr>
                        <w:spacing w:line="220" w:lineRule="exact"/>
                        <w:rPr>
                          <w:color w:val="001D77"/>
                        </w:rPr>
                      </w:pPr>
                      <w:hyperlink r:id="rId63" w:tooltip="link do słownika pojęć stosowanych w statystyce publicznej" w:history="1">
                        <w:r w:rsidRPr="005B19C1">
                          <w:rPr>
                            <w:rStyle w:val="Hipercze"/>
                            <w:rFonts w:cstheme="minorBidi"/>
                            <w:color w:val="001D77"/>
                          </w:rPr>
                          <w:t>Przeciętne miesięczne wynagrodzenie brutto</w:t>
                        </w:r>
                      </w:hyperlink>
                    </w:p>
                    <w:p w:rsidR="00A76A7C" w:rsidRPr="005B19C1" w:rsidRDefault="00A76A7C" w:rsidP="00A9395A">
                      <w:pPr>
                        <w:spacing w:line="220" w:lineRule="exact"/>
                        <w:rPr>
                          <w:rStyle w:val="Hipercze"/>
                          <w:rFonts w:cstheme="minorBidi"/>
                          <w:color w:val="001D77"/>
                        </w:rPr>
                      </w:pPr>
                      <w:r w:rsidRPr="005B19C1">
                        <w:rPr>
                          <w:color w:val="001D77"/>
                        </w:rPr>
                        <w:fldChar w:fldCharType="begin"/>
                      </w:r>
                      <w:r>
                        <w:rPr>
                          <w:color w:val="001D77"/>
                        </w:rPr>
                        <w:instrText>HYPERLINK "https://stat.gov.pl/metainformacje/slownik-pojec/pojecia-stosowane-w-statystyce-publicznej/4598,pojecie.html" \o "link do słownika pojęć stosowanych w statystyce publicznej"</w:instrText>
                      </w:r>
                      <w:r w:rsidRPr="005B19C1">
                        <w:rPr>
                          <w:color w:val="001D77"/>
                        </w:rPr>
                        <w:fldChar w:fldCharType="separate"/>
                      </w:r>
                      <w:r w:rsidRPr="005B19C1">
                        <w:rPr>
                          <w:rStyle w:val="Hipercze"/>
                          <w:rFonts w:cstheme="minorBidi"/>
                          <w:color w:val="001D77"/>
                        </w:rPr>
                        <w:t>Wskaźnik cen towarów i usług konsumpcyjnych</w:t>
                      </w:r>
                    </w:p>
                    <w:p w:rsidR="00A76A7C" w:rsidRPr="005B19C1" w:rsidRDefault="00A76A7C"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"https://stat.gov.pl/metainformacje/slownik-pojec/pojecia-stosowane-w-statystyce-publicznej/2331,pojecie.html" \o "link do słownika pojęć stosowanych w statystyce publicznej"</w:instrText>
                      </w:r>
                      <w:r w:rsidRPr="005B19C1">
                        <w:rPr>
                          <w:color w:val="001D77"/>
                        </w:rPr>
                        <w:fldChar w:fldCharType="separate"/>
                      </w:r>
                      <w:r w:rsidRPr="005B19C1">
                        <w:rPr>
                          <w:rStyle w:val="Hipercze"/>
                          <w:rFonts w:cstheme="minorBidi"/>
                          <w:color w:val="001D77"/>
                        </w:rPr>
                        <w:t>Skup produktów rolnych</w:t>
                      </w:r>
                    </w:p>
                    <w:p w:rsidR="00A76A7C" w:rsidRPr="005B19C1" w:rsidRDefault="00A76A7C"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"https://stat.gov.pl/metainformacje/slownik-pojec/pojecia-stosowane-w-statystyce-publicznej/3234,pojecie.html" \o "link do słownika pojęć stosowanych w statystyce publicznej"</w:instrText>
                      </w:r>
                      <w:r w:rsidRPr="005B19C1">
                        <w:rPr>
                          <w:color w:val="001D77"/>
                        </w:rPr>
                        <w:fldChar w:fldCharType="separate"/>
                      </w:r>
                      <w:r w:rsidRPr="005B19C1">
                        <w:rPr>
                          <w:rStyle w:val="Hipercze"/>
                          <w:rFonts w:cstheme="minorBidi"/>
                          <w:color w:val="001D77"/>
                        </w:rPr>
                        <w:t>Ceny skupu</w:t>
                      </w:r>
                    </w:p>
                    <w:p w:rsidR="00A76A7C" w:rsidRPr="00D47821" w:rsidRDefault="00A76A7C" w:rsidP="00A9395A">
                      <w:pPr>
                        <w:spacing w:line="220" w:lineRule="exact"/>
                        <w:rPr>
                          <w:rStyle w:val="Hipercze"/>
                          <w:rFonts w:cstheme="minorBidi"/>
                          <w:color w:val="001D77"/>
                        </w:rPr>
                      </w:pPr>
                      <w:r w:rsidRPr="005B19C1">
                        <w:rPr>
                          <w:color w:val="001D77"/>
                        </w:rPr>
                        <w:fldChar w:fldCharType="end"/>
                      </w:r>
                      <w:r w:rsidRPr="00D47821">
                        <w:rPr>
                          <w:color w:val="001D77"/>
                        </w:rPr>
                        <w:fldChar w:fldCharType="begin"/>
                      </w:r>
                      <w:r w:rsidRPr="00D47821">
                        <w:rPr>
                          <w:color w:val="001D77"/>
                        </w:rPr>
                        <w:instrText>HYPERLINK "https://stat.gov.pl/metainformacje/slownik-pojec/pojecia-stosowane-w-statystyce-publicznej/1718,pojecie.html" \o "link do słownika pojęć stosowanych w statystyce publicznej"</w:instrText>
                      </w:r>
                      <w:r w:rsidRPr="00D47821">
                        <w:rPr>
                          <w:color w:val="001D77"/>
                        </w:rPr>
                        <w:fldChar w:fldCharType="separate"/>
                      </w:r>
                      <w:r w:rsidRPr="00D47821">
                        <w:rPr>
                          <w:rStyle w:val="Hipercze"/>
                          <w:rFonts w:cstheme="minorBidi"/>
                          <w:color w:val="001D77"/>
                        </w:rPr>
                        <w:t>Ceny targowiskowe</w:t>
                      </w:r>
                    </w:p>
                    <w:p w:rsidR="00A76A7C" w:rsidRPr="00D47821" w:rsidRDefault="00A76A7C" w:rsidP="00A9395A">
                      <w:pPr>
                        <w:spacing w:line="220" w:lineRule="exact"/>
                        <w:rPr>
                          <w:rStyle w:val="Hipercze"/>
                          <w:rFonts w:cstheme="minorBidi"/>
                          <w:color w:val="001D77"/>
                        </w:rPr>
                      </w:pPr>
                      <w:r w:rsidRPr="00D47821">
                        <w:rPr>
                          <w:color w:val="001D77"/>
                        </w:rPr>
                        <w:fldChar w:fldCharType="end"/>
                      </w:r>
                      <w:r w:rsidRPr="00D47821">
                        <w:rPr>
                          <w:color w:val="001D77"/>
                        </w:rPr>
                        <w:fldChar w:fldCharType="begin"/>
                      </w:r>
                      <w:r w:rsidRPr="00D47821">
                        <w:rPr>
                          <w:color w:val="001D77"/>
                        </w:rPr>
                        <w:instrText>HYPERLINK "https://stat.gov.pl/metainformacje/slownik-pojec/pojecia-stosowane-w-statystyce-publicznej/362,pojecie.html" \o "link do słownika pojęć stosowanych w statystyce publicznej"</w:instrText>
                      </w:r>
                      <w:r w:rsidRPr="00D47821">
                        <w:rPr>
                          <w:color w:val="001D77"/>
                        </w:rPr>
                        <w:fldChar w:fldCharType="separate"/>
                      </w:r>
                      <w:r w:rsidRPr="00D47821">
                        <w:rPr>
                          <w:rStyle w:val="Hipercze"/>
                          <w:rFonts w:cstheme="minorBidi"/>
                          <w:color w:val="001D77"/>
                        </w:rPr>
                        <w:t>Produkcja sprzedana przemysłu</w:t>
                      </w:r>
                    </w:p>
                    <w:p w:rsidR="00A76A7C" w:rsidRPr="00D47821" w:rsidRDefault="00A76A7C" w:rsidP="00A9395A">
                      <w:pPr>
                        <w:spacing w:line="220" w:lineRule="exact"/>
                        <w:rPr>
                          <w:rStyle w:val="Hipercze"/>
                          <w:rFonts w:cstheme="minorBidi"/>
                          <w:color w:val="001D77"/>
                        </w:rPr>
                      </w:pPr>
                      <w:r w:rsidRPr="00D47821">
                        <w:rPr>
                          <w:color w:val="001D77"/>
                        </w:rPr>
                        <w:fldChar w:fldCharType="end"/>
                      </w:r>
                      <w:r w:rsidRPr="00D47821">
                        <w:rPr>
                          <w:color w:val="001D77"/>
                        </w:rPr>
                        <w:fldChar w:fldCharType="begin"/>
                      </w:r>
                      <w:r w:rsidRPr="00D47821">
                        <w:rPr>
                          <w:color w:val="001D77"/>
                        </w:rPr>
                        <w:instrText>HYPERLINK "https://stat.gov.pl/metainformacje/slownik-pojec/pojecia-stosowane-w-statystyce-publicznej/701,pojecie.html" \o "link do słownika pojęć stosowanych w statystyce publicznej"</w:instrText>
                      </w:r>
                      <w:r w:rsidRPr="00D47821">
                        <w:rPr>
                          <w:color w:val="001D77"/>
                        </w:rPr>
                        <w:fldChar w:fldCharType="separate"/>
                      </w:r>
                      <w:r w:rsidRPr="00D47821">
                        <w:rPr>
                          <w:rStyle w:val="Hipercze"/>
                          <w:rFonts w:cstheme="minorBidi"/>
                          <w:color w:val="001D77"/>
                        </w:rPr>
                        <w:t>Produkcja budowlano-montażowa</w:t>
                      </w:r>
                    </w:p>
                    <w:p w:rsidR="00A76A7C" w:rsidRPr="00D47821" w:rsidRDefault="00A76A7C" w:rsidP="00A9395A">
                      <w:pPr>
                        <w:spacing w:line="220" w:lineRule="exact"/>
                        <w:rPr>
                          <w:rStyle w:val="Hipercze"/>
                          <w:rFonts w:cstheme="minorBidi"/>
                          <w:color w:val="001D77"/>
                        </w:rPr>
                      </w:pPr>
                      <w:r w:rsidRPr="00D47821">
                        <w:rPr>
                          <w:color w:val="001D77"/>
                        </w:rPr>
                        <w:fldChar w:fldCharType="end"/>
                      </w:r>
                      <w:r w:rsidRPr="00D47821">
                        <w:rPr>
                          <w:color w:val="001D77"/>
                        </w:rPr>
                        <w:fldChar w:fldCharType="begin"/>
                      </w:r>
                      <w:r w:rsidRPr="00D47821">
                        <w:rPr>
                          <w:color w:val="001D77"/>
                        </w:rPr>
                        <w:instrText>HYPERLINK "https://stat.gov.pl/metainformacje/slownik-pojec/pojecia-stosowane-w-statystyce-publicznej/201,pojecie.html" \o "link do słownika pojęć stosowanych w statystyce publicznej"</w:instrText>
                      </w:r>
                      <w:r w:rsidRPr="00D47821">
                        <w:rPr>
                          <w:color w:val="001D77"/>
                        </w:rPr>
                        <w:fldChar w:fldCharType="separate"/>
                      </w:r>
                      <w:r w:rsidRPr="00D47821">
                        <w:rPr>
                          <w:rStyle w:val="Hipercze"/>
                          <w:rFonts w:cstheme="minorBidi"/>
                          <w:color w:val="001D77"/>
                        </w:rPr>
                        <w:t>Mieszkania oddane do użytkowania</w:t>
                      </w:r>
                    </w:p>
                    <w:p w:rsidR="00A76A7C" w:rsidRPr="00D47821" w:rsidRDefault="00A76A7C" w:rsidP="00A9395A">
                      <w:pPr>
                        <w:spacing w:line="220" w:lineRule="exact"/>
                        <w:rPr>
                          <w:color w:val="001D77"/>
                        </w:rPr>
                      </w:pPr>
                      <w:r w:rsidRPr="00D47821">
                        <w:rPr>
                          <w:color w:val="001D77"/>
                        </w:rPr>
                        <w:fldChar w:fldCharType="end"/>
                      </w:r>
                      <w:hyperlink r:id="rId64" w:tooltip="link do słownika pojęć stosowanych w statystyce publicznej" w:history="1">
                        <w:r w:rsidRPr="00D47821">
                          <w:rPr>
                            <w:rStyle w:val="Hipercze"/>
                            <w:rFonts w:cstheme="minorBidi"/>
                            <w:color w:val="001D77"/>
                          </w:rPr>
                          <w:t>Mieszkania, na które wydano pozwolenia</w:t>
                        </w:r>
                      </w:hyperlink>
                    </w:p>
                    <w:p w:rsidR="00A76A7C" w:rsidRPr="00D47821" w:rsidRDefault="00A76A7C" w:rsidP="00A9395A">
                      <w:pPr>
                        <w:spacing w:line="220" w:lineRule="exact"/>
                        <w:rPr>
                          <w:color w:val="001D77"/>
                        </w:rPr>
                      </w:pPr>
                      <w:hyperlink r:id="rId65" w:tooltip="link do słownika pojęć stosowanych w statystyce publicznej" w:history="1">
                        <w:r w:rsidRPr="00D47821">
                          <w:rPr>
                            <w:rStyle w:val="Hipercze"/>
                            <w:rFonts w:cstheme="minorBidi"/>
                            <w:color w:val="001D77"/>
                          </w:rPr>
                          <w:t>Mieszkania, których budowę rozpoczęto</w:t>
                        </w:r>
                      </w:hyperlink>
                    </w:p>
                    <w:p w:rsidR="00A76A7C" w:rsidRPr="00D47821" w:rsidRDefault="00A76A7C" w:rsidP="00A9395A">
                      <w:pPr>
                        <w:spacing w:line="220" w:lineRule="exact"/>
                        <w:rPr>
                          <w:rStyle w:val="Hipercze"/>
                          <w:rFonts w:cstheme="minorBidi"/>
                          <w:color w:val="001D77"/>
                        </w:rPr>
                      </w:pPr>
                      <w:r w:rsidRPr="00D47821">
                        <w:rPr>
                          <w:color w:val="001D77"/>
                        </w:rPr>
                        <w:fldChar w:fldCharType="begin"/>
                      </w:r>
                      <w:r w:rsidRPr="00D47821">
                        <w:rPr>
                          <w:color w:val="001D77"/>
                        </w:rPr>
                        <w:instrText>HYPERLINK "https://stat.gov.pl/metainformacje/slownik-pojec/pojecia-stosowane-w-statystyce-publicznej/473,pojecie.html" \o "link do słownika pojęć stosowanych w statystyce publicznej"</w:instrText>
                      </w:r>
                      <w:r w:rsidRPr="00D47821">
                        <w:rPr>
                          <w:color w:val="001D77"/>
                        </w:rPr>
                        <w:fldChar w:fldCharType="separate"/>
                      </w:r>
                      <w:r w:rsidRPr="00D47821">
                        <w:rPr>
                          <w:rStyle w:val="Hipercze"/>
                          <w:rFonts w:cstheme="minorBidi"/>
                          <w:color w:val="001D77"/>
                        </w:rPr>
                        <w:t>Sprzedaż detaliczna</w:t>
                      </w:r>
                    </w:p>
                    <w:p w:rsidR="00A76A7C" w:rsidRPr="00D47821" w:rsidRDefault="00A76A7C" w:rsidP="00A9395A">
                      <w:pPr>
                        <w:spacing w:line="220" w:lineRule="exact"/>
                        <w:rPr>
                          <w:rStyle w:val="Hipercze"/>
                          <w:rFonts w:cstheme="minorBidi"/>
                          <w:color w:val="001D77"/>
                        </w:rPr>
                      </w:pPr>
                      <w:r w:rsidRPr="00D47821">
                        <w:rPr>
                          <w:color w:val="001D77"/>
                        </w:rPr>
                        <w:fldChar w:fldCharType="end"/>
                      </w:r>
                      <w:r w:rsidRPr="00D47821">
                        <w:rPr>
                          <w:color w:val="001D77"/>
                        </w:rPr>
                        <w:fldChar w:fldCharType="begin"/>
                      </w:r>
                      <w:r w:rsidRPr="00D47821">
                        <w:rPr>
                          <w:color w:val="001D77"/>
                        </w:rPr>
                        <w:instrText>HYPERLINK "https://stat.gov.pl/metainformacje/slownik-pojec/pojecia-stosowane-w-statystyce-publicznej/886,pojecie.html" \o "link do słownika pojęć stosowanych w statystyce publicznej"</w:instrText>
                      </w:r>
                      <w:r w:rsidRPr="00D47821">
                        <w:rPr>
                          <w:color w:val="001D77"/>
                        </w:rPr>
                        <w:fldChar w:fldCharType="separate"/>
                      </w:r>
                      <w:r w:rsidRPr="00D47821">
                        <w:rPr>
                          <w:rStyle w:val="Hipercze"/>
                          <w:rFonts w:cstheme="minorBidi"/>
                          <w:color w:val="001D77"/>
                        </w:rPr>
                        <w:t>Sprzedaż hurtowa</w:t>
                      </w:r>
                    </w:p>
                    <w:p w:rsidR="00A76A7C" w:rsidRPr="00D47821" w:rsidRDefault="00A76A7C" w:rsidP="00A9395A">
                      <w:pPr>
                        <w:spacing w:line="220" w:lineRule="exact"/>
                        <w:rPr>
                          <w:rStyle w:val="Hipercze"/>
                          <w:rFonts w:cstheme="minorBidi"/>
                          <w:color w:val="001D77"/>
                        </w:rPr>
                      </w:pPr>
                      <w:r w:rsidRPr="00D47821">
                        <w:rPr>
                          <w:color w:val="001D77"/>
                        </w:rPr>
                        <w:fldChar w:fldCharType="end"/>
                      </w:r>
                      <w:r w:rsidRPr="00D47821">
                        <w:rPr>
                          <w:color w:val="001D77"/>
                        </w:rPr>
                        <w:fldChar w:fldCharType="begin"/>
                      </w:r>
                      <w:r w:rsidRPr="00D47821">
                        <w:rPr>
                          <w:color w:val="001D77"/>
                        </w:rPr>
                        <w:instrText>HYPERLINK "https://stat.gov.pl/metainformacje/slownik-pojec/pojecia-stosowane-w-statystyce-publicznej/1_61,dziedzina.html" \o "link do słownika pojęć stosowanych w statystyce publicznej"</w:instrText>
                      </w:r>
                      <w:r w:rsidRPr="00D47821">
                        <w:rPr>
                          <w:color w:val="001D77"/>
                        </w:rPr>
                        <w:fldChar w:fldCharType="separate"/>
                      </w:r>
                      <w:r w:rsidRPr="00D47821">
                        <w:rPr>
                          <w:rStyle w:val="Hipercze"/>
                          <w:rFonts w:cstheme="minorBidi"/>
                          <w:color w:val="001D77"/>
                        </w:rPr>
                        <w:t>Wyniki finansowe przedsiębiorstw</w:t>
                      </w:r>
                    </w:p>
                    <w:p w:rsidR="00A76A7C" w:rsidRPr="00D47821" w:rsidRDefault="00A76A7C" w:rsidP="00A9395A">
                      <w:pPr>
                        <w:spacing w:line="220" w:lineRule="exact"/>
                        <w:rPr>
                          <w:rStyle w:val="Hipercze"/>
                          <w:rFonts w:cstheme="minorBidi"/>
                          <w:color w:val="001D77"/>
                        </w:rPr>
                      </w:pPr>
                      <w:r w:rsidRPr="00D47821">
                        <w:rPr>
                          <w:color w:val="001D77"/>
                        </w:rPr>
                        <w:fldChar w:fldCharType="end"/>
                      </w:r>
                      <w:hyperlink r:id="rId66" w:tooltip="link do słownika pojęć stosowanych w statystyce publicznej" w:history="1">
                        <w:r w:rsidRPr="00D47821">
                          <w:rPr>
                            <w:rStyle w:val="Hipercze"/>
                            <w:rFonts w:cstheme="minorBidi"/>
                            <w:color w:val="001D77"/>
                          </w:rPr>
                          <w:t>Nakłady inwestycyjne</w:t>
                        </w:r>
                      </w:hyperlink>
                    </w:p>
                    <w:p w:rsidR="00A76A7C" w:rsidRPr="00D47821" w:rsidRDefault="00A76A7C" w:rsidP="00A9395A">
                      <w:pPr>
                        <w:spacing w:line="220" w:lineRule="exact"/>
                        <w:rPr>
                          <w:rStyle w:val="Hipercze"/>
                          <w:rFonts w:cstheme="minorBidi"/>
                          <w:color w:val="001D77"/>
                        </w:rPr>
                      </w:pPr>
                      <w:hyperlink r:id="rId67" w:tooltip="link do słownika pojęć stosowanych w statystyce publicznej" w:history="1">
                        <w:r w:rsidRPr="00D47821">
                          <w:rPr>
                            <w:rStyle w:val="Hipercze"/>
                            <w:rFonts w:cstheme="minorBidi"/>
                            <w:color w:val="001D77"/>
                          </w:rPr>
                          <w:t>Podmiot gospodarki narodowej</w:t>
                        </w:r>
                      </w:hyperlink>
                    </w:p>
                    <w:p w:rsidR="00A76A7C" w:rsidRPr="00D47821" w:rsidRDefault="00A76A7C" w:rsidP="00A9395A">
                      <w:pPr>
                        <w:spacing w:line="220" w:lineRule="exact"/>
                        <w:rPr>
                          <w:rStyle w:val="Hipercze"/>
                          <w:rFonts w:cstheme="minorBidi"/>
                          <w:color w:val="001D77"/>
                        </w:rPr>
                      </w:pPr>
                      <w:hyperlink r:id="rId68" w:tooltip="link do słownika pojęć stosowanych w statystyce publicznej" w:history="1">
                        <w:r w:rsidRPr="00D47821">
                          <w:rPr>
                            <w:rStyle w:val="Hipercze"/>
                            <w:rFonts w:cstheme="minorBidi"/>
                            <w:color w:val="001D77"/>
                          </w:rPr>
                          <w:t>Koniunktura gospodarcza</w:t>
                        </w:r>
                      </w:hyperlink>
                    </w:p>
                  </w:txbxContent>
                </v:textbox>
                <w10:wrap type="square" anchorx="margin"/>
              </v:shape>
            </w:pict>
          </mc:Fallback>
        </mc:AlternateContent>
      </w:r>
    </w:p>
    <w:sectPr w:rsidR="00750FD8" w:rsidRPr="003439F1" w:rsidSect="006E43ED">
      <w:pgSz w:w="11906" w:h="16838"/>
      <w:pgMar w:top="720" w:right="720"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6A7C" w:rsidRDefault="00A76A7C" w:rsidP="000662E2">
      <w:pPr>
        <w:spacing w:after="0" w:line="240" w:lineRule="auto"/>
      </w:pPr>
      <w:r>
        <w:separator/>
      </w:r>
    </w:p>
  </w:endnote>
  <w:endnote w:type="continuationSeparator" w:id="0">
    <w:p w:rsidR="00A76A7C" w:rsidRDefault="00A76A7C"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Fira Sans Light">
    <w:panose1 w:val="020B0403050000020004"/>
    <w:charset w:val="EE"/>
    <w:family w:val="swiss"/>
    <w:pitch w:val="variable"/>
    <w:sig w:usb0="600002FF" w:usb1="02000001" w:usb2="00000000" w:usb3="00000000" w:csb0="0000019F" w:csb1="00000000"/>
    <w:embedRegular r:id="rId1" w:fontKey="{8CF5FE06-2539-4BDC-8FA5-661264869AC6}"/>
    <w:embedBold r:id="rId2" w:fontKey="{1ABC47E4-867C-4258-AA89-7E7722BADF86}"/>
    <w:embedItalic r:id="rId3" w:fontKey="{2D793E98-4A06-42CB-AA42-E7F7F7EF5B15}"/>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4" w:fontKey="{9A075BAA-4DCA-4913-986B-65B1FF94D153}"/>
    <w:embedBold r:id="rId5" w:fontKey="{E19A8089-9160-4D68-AF62-F6AE3FDC08CF}"/>
    <w:embedItalic r:id="rId6" w:fontKey="{BCA29214-128E-4DD5-B69F-13016AE105BE}"/>
  </w:font>
  <w:font w:name="Fira Sans SemiBold">
    <w:panose1 w:val="020B0603050000020004"/>
    <w:charset w:val="EE"/>
    <w:family w:val="swiss"/>
    <w:pitch w:val="variable"/>
    <w:sig w:usb0="600002FF" w:usb1="02000001" w:usb2="00000000" w:usb3="00000000" w:csb0="0000019F" w:csb1="00000000"/>
    <w:embedRegular r:id="rId7" w:fontKey="{BAEB77F7-2283-4588-9313-37C3A1854A35}"/>
  </w:font>
  <w:font w:name="FiraSans-Bold">
    <w:altName w:val="Arial"/>
    <w:panose1 w:val="00000000000000000000"/>
    <w:charset w:val="00"/>
    <w:family w:val="swiss"/>
    <w:notTrueType/>
    <w:pitch w:val="default"/>
    <w:sig w:usb0="00000007" w:usb1="00000000" w:usb2="00000000" w:usb3="00000000" w:csb0="00000003" w:csb1="00000000"/>
  </w:font>
  <w:font w:name="Fira Sans Medium">
    <w:panose1 w:val="020B0603050000020004"/>
    <w:charset w:val="EE"/>
    <w:family w:val="swiss"/>
    <w:pitch w:val="variable"/>
    <w:sig w:usb0="600002FF" w:usb1="02000001" w:usb2="00000000" w:usb3="00000000" w:csb0="0000019F" w:csb1="00000000"/>
    <w:embedRegular r:id="rId8" w:fontKey="{EF27F1C3-5E59-4CE6-AC40-705114C44B65}"/>
    <w:embedBold r:id="rId9" w:fontKey="{36507E5E-0657-43A3-A3CD-21BBE1CBF80E}"/>
    <w:embedItalic r:id="rId10" w:fontKey="{006C404D-9F87-4761-BF87-90894E97B628}"/>
  </w:font>
  <w:font w:name="Segoe UI">
    <w:panose1 w:val="020B0502040204020203"/>
    <w:charset w:val="EE"/>
    <w:family w:val="swiss"/>
    <w:pitch w:val="variable"/>
    <w:sig w:usb0="E4002EFF" w:usb1="C000E47F" w:usb2="00000009" w:usb3="00000000" w:csb0="000001FF" w:csb1="00000000"/>
    <w:embedRegular r:id="rId11" w:fontKey="{14C2B4C3-30B6-4DAF-8DE5-D00F01A64708}"/>
  </w:font>
  <w:font w:name="Fira Sans Extra Condensed SemiB">
    <w:panose1 w:val="020B0603050000020004"/>
    <w:charset w:val="EE"/>
    <w:family w:val="swiss"/>
    <w:pitch w:val="variable"/>
    <w:sig w:usb0="600002FF" w:usb1="00000001" w:usb2="00000000" w:usb3="00000000" w:csb0="0000019F" w:csb1="00000000"/>
    <w:embedRegular r:id="rId12" w:fontKey="{3B9DFEDC-AEB6-4DF3-94C6-A7AF302B033B}"/>
  </w:font>
  <w:font w:name="Minion Pro">
    <w:panose1 w:val="00000000000000000000"/>
    <w:charset w:val="00"/>
    <w:family w:val="roman"/>
    <w:notTrueType/>
    <w:pitch w:val="variable"/>
    <w:sig w:usb0="60000287" w:usb1="00000001"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embedRegular r:id="rId13" w:fontKey="{F5026AE6-AEE2-4237-AADF-4476096B48AC}"/>
    <w:embedBoldItalic r:id="rId14" w:fontKey="{4D8F9EDE-A0BF-4E7D-8A1B-4F254E8E9239}"/>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Consolas">
    <w:panose1 w:val="020B0609020204030204"/>
    <w:charset w:val="EE"/>
    <w:family w:val="modern"/>
    <w:pitch w:val="fixed"/>
    <w:sig w:usb0="E00006FF" w:usb1="0000FCFF" w:usb2="00000001" w:usb3="00000000" w:csb0="0000019F" w:csb1="00000000"/>
    <w:embedRegular r:id="rId15" w:fontKey="{3D775B8C-B46A-43EF-A536-85ADF3591871}"/>
  </w:font>
  <w:font w:name="FiraSans-Regular">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0924397"/>
      <w:docPartObj>
        <w:docPartGallery w:val="Page Numbers (Bottom of Page)"/>
        <w:docPartUnique/>
      </w:docPartObj>
    </w:sdtPr>
    <w:sdtEndPr/>
    <w:sdtContent>
      <w:p w:rsidR="00A76A7C" w:rsidRDefault="00A76A7C">
        <w:pPr>
          <w:pStyle w:val="Stopka"/>
          <w:jc w:val="right"/>
        </w:pPr>
        <w:r>
          <w:fldChar w:fldCharType="begin"/>
        </w:r>
        <w:r>
          <w:instrText>PAGE   \* MERGEFORMAT</w:instrText>
        </w:r>
        <w:r>
          <w:fldChar w:fldCharType="separate"/>
        </w:r>
        <w:r w:rsidR="00B15E69">
          <w:rPr>
            <w:noProof/>
          </w:rPr>
          <w:t>21</w:t>
        </w:r>
        <w:r>
          <w:fldChar w:fldCharType="end"/>
        </w:r>
      </w:p>
    </w:sdtContent>
  </w:sdt>
  <w:p w:rsidR="00A76A7C" w:rsidRDefault="00A76A7C" w:rsidP="00C07ADC">
    <w:pPr>
      <w:pStyle w:val="Stopka"/>
      <w:tabs>
        <w:tab w:val="clear" w:pos="9072"/>
        <w:tab w:val="left" w:pos="4963"/>
        <w:tab w:val="left" w:pos="5223"/>
        <w:tab w:val="left" w:pos="5672"/>
        <w:tab w:val="left" w:pos="6381"/>
        <w:tab w:val="left" w:pos="7090"/>
      </w:tabs>
    </w:pPr>
  </w:p>
  <w:p w:rsidR="00A76A7C" w:rsidRDefault="00A76A7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6A7C" w:rsidRDefault="00A76A7C" w:rsidP="000662E2">
      <w:pPr>
        <w:spacing w:after="0" w:line="240" w:lineRule="auto"/>
      </w:pPr>
      <w:r>
        <w:separator/>
      </w:r>
    </w:p>
  </w:footnote>
  <w:footnote w:type="continuationSeparator" w:id="0">
    <w:p w:rsidR="00A76A7C" w:rsidRDefault="00A76A7C" w:rsidP="000662E2">
      <w:pPr>
        <w:spacing w:after="0" w:line="240" w:lineRule="auto"/>
      </w:pPr>
      <w:r>
        <w:continuationSeparator/>
      </w:r>
    </w:p>
  </w:footnote>
  <w:footnote w:id="1">
    <w:p w:rsidR="00A76A7C" w:rsidRPr="0079683E" w:rsidRDefault="00A76A7C" w:rsidP="00BC04D0">
      <w:pPr>
        <w:pStyle w:val="notka2"/>
        <w:spacing w:before="0"/>
      </w:pPr>
      <w:r w:rsidRPr="0079683E">
        <w:rPr>
          <w:rStyle w:val="Odwoanieprzypisudolnego"/>
        </w:rPr>
        <w:footnoteRef/>
      </w:r>
      <w:r w:rsidRPr="00EB4670">
        <w:t xml:space="preserve"> Przeciętne wartości temperatur i opadów obliczono jako średnie arytmetyczne przeciętnych miesięcznych wartości z </w:t>
      </w:r>
      <w:r>
        <w:t>czterech</w:t>
      </w:r>
      <w:r w:rsidRPr="00EB4670">
        <w:t xml:space="preserve"> stacji hydrologiczno-meteorologicznych Instytutu Meteorologii i Gospodarki Wodnej zlokalizowanych w Kaliszu, </w:t>
      </w:r>
      <w:r w:rsidRPr="00F42CA8">
        <w:rPr>
          <w:szCs w:val="16"/>
        </w:rPr>
        <w:t>Lesznie</w:t>
      </w:r>
      <w:r w:rsidRPr="00EB4670">
        <w:t>, Pile i Poznaniu.</w:t>
      </w:r>
    </w:p>
  </w:footnote>
  <w:footnote w:id="2">
    <w:p w:rsidR="00A76A7C" w:rsidRDefault="00A76A7C" w:rsidP="007A6533">
      <w:pPr>
        <w:pStyle w:val="notka"/>
      </w:pPr>
      <w:r>
        <w:rPr>
          <w:rStyle w:val="Odwoanieprzypisudolnego"/>
        </w:rPr>
        <w:footnoteRef/>
      </w:r>
      <w:r>
        <w:t xml:space="preserve"> </w:t>
      </w:r>
      <w:r w:rsidRPr="00D20766">
        <w:t>Dane meldunkowe – mogą ulec zmianie po opracowaniu sprawozdań kwartalnych.</w:t>
      </w:r>
    </w:p>
  </w:footnote>
  <w:footnote w:id="3">
    <w:p w:rsidR="00A76A7C" w:rsidRDefault="00A76A7C" w:rsidP="007A6533">
      <w:pPr>
        <w:pStyle w:val="notka"/>
      </w:pPr>
      <w:r>
        <w:rPr>
          <w:rStyle w:val="Odwoanieprzypisudolnego"/>
        </w:rPr>
        <w:footnoteRef/>
      </w:r>
      <w:r>
        <w:t xml:space="preserve"> Ilekroć jest mowa o deweloperach, oznacza to budownictwo przeznaczone na sprzedaż lub wynajem, realizowane przez różnych inwestorów z zamiarem osiągnięcia zysku, natomiast informacje o inwestorach indywidualnych dotyczą budownictwa realizowanego na ich własny użytek. </w:t>
      </w:r>
    </w:p>
  </w:footnote>
  <w:footnote w:id="4">
    <w:p w:rsidR="00A76A7C" w:rsidRPr="00F8127B" w:rsidRDefault="00A76A7C" w:rsidP="008C3144">
      <w:pPr>
        <w:pStyle w:val="notka2"/>
        <w:rPr>
          <w:sz w:val="16"/>
          <w:szCs w:val="16"/>
        </w:rPr>
      </w:pPr>
      <w:r w:rsidRPr="00F8127B">
        <w:rPr>
          <w:rStyle w:val="Odwoanieprzypisudolnego"/>
          <w:sz w:val="16"/>
          <w:szCs w:val="16"/>
        </w:rPr>
        <w:footnoteRef/>
      </w:r>
      <w:r w:rsidRPr="00F8127B">
        <w:rPr>
          <w:sz w:val="16"/>
          <w:szCs w:val="16"/>
        </w:rPr>
        <w:t xml:space="preserve"> </w:t>
      </w:r>
      <w:r w:rsidRPr="00F520B9">
        <w:t>Dotyczy osób prawnych, jednostek organizacyjnych niemających osobowości prawnej oraz osób fizycznych prowadzących działalność gospodarczą (bez osób fizycznych prowadzących gospodarstwa indywidualne w rolnictwie).</w:t>
      </w:r>
    </w:p>
  </w:footnote>
  <w:footnote w:id="5">
    <w:p w:rsidR="00A76A7C" w:rsidRDefault="00A76A7C" w:rsidP="00E75191">
      <w:pPr>
        <w:pStyle w:val="notka2"/>
      </w:pPr>
      <w:r>
        <w:rPr>
          <w:rStyle w:val="Odwoanieprzypisudolnego"/>
        </w:rPr>
        <w:footnoteRef/>
      </w:r>
      <w:r>
        <w:t xml:space="preserve"> </w:t>
      </w:r>
      <w:r w:rsidRPr="00D87453">
        <w:t>Badanie zostało przeprowadzone od 1 do 10 dnia bieżącego miesiąca na próbie jednostek przemysłowych, budowlanych, handlowych i usługowych. Pytania zostały podzielone na dwie sekcje – pytań dotyczących wpływu wojny w Ukrainie na koniunkturę gospodarczą oraz dotyczących inwestycji. Odpowiedzi na cały dodatkowy blok pytań są udzielane na zasadzie dobrowolności. We wszystkich pytaniach prezentowany jest procent (ważony) odpowiedzi respondentów na dany wariant. Dane zostały zagregowane zgodnie z metodologią agregacji (ważenia) stosowaną standardowo w badaniu koniunktury gospodarczej</w:t>
      </w:r>
      <w:r w:rsidRPr="001940AC">
        <w:t>.</w:t>
      </w:r>
    </w:p>
  </w:footnote>
  <w:footnote w:id="6">
    <w:p w:rsidR="00A76A7C" w:rsidRPr="005D00EA" w:rsidRDefault="00A76A7C" w:rsidP="005D00EA">
      <w:pPr>
        <w:pStyle w:val="notka2"/>
        <w:rPr>
          <w:rFonts w:asciiTheme="minorHAnsi" w:hAnsiTheme="minorHAnsi"/>
          <w:sz w:val="22"/>
        </w:rPr>
      </w:pPr>
      <w:r>
        <w:rPr>
          <w:rStyle w:val="Odwoanieprzypisudolnego"/>
        </w:rPr>
        <w:footnoteRef/>
      </w:r>
      <w:r>
        <w:t xml:space="preserve"> Dopuszczalne było równoczesne zaznaczenie po jednej odpowiedzi dla każdego z wariantów („odpływ” i „napływ”), w związku z tym suma wariantów może przekroczyć 100%. Odpowiedź „nie dotyczy” zaznaczana była w przypadku, gdy firma nie zatrudnia pracowników z Ukrainy lub nie zaobserwowała w ubiegłym miesiącu ich „odpływu” czy „napływu”.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6A7C" w:rsidRPr="00CB5DE0" w:rsidRDefault="00A76A7C" w:rsidP="00EE160C">
    <w:pPr>
      <w:pStyle w:val="Nagwek"/>
      <w:tabs>
        <w:tab w:val="clear" w:pos="4536"/>
        <w:tab w:val="clear" w:pos="9072"/>
        <w:tab w:val="left" w:pos="5877"/>
      </w:tabs>
      <w:rPr>
        <w:noProof/>
        <w:sz w:val="20"/>
        <w:lang w:eastAsia="pl-PL"/>
      </w:rPr>
    </w:pPr>
    <w:r>
      <w:rPr>
        <w:noProof/>
        <w:lang w:eastAsia="pl-PL"/>
      </w:rPr>
      <w:tab/>
    </w:r>
  </w:p>
  <w:p w:rsidR="00A76A7C" w:rsidRDefault="00A76A7C" w:rsidP="00EE160C">
    <w:pPr>
      <w:pStyle w:val="Nagwek"/>
      <w:tabs>
        <w:tab w:val="clear" w:pos="4536"/>
        <w:tab w:val="clear" w:pos="9072"/>
        <w:tab w:val="left" w:pos="3338"/>
        <w:tab w:val="left" w:pos="4981"/>
      </w:tabs>
      <w:rPr>
        <w:noProof/>
        <w:lang w:eastAsia="pl-PL"/>
      </w:rPr>
    </w:pPr>
    <w:r>
      <w:rPr>
        <w:noProof/>
        <w:lang w:eastAsia="pl-PL"/>
      </w:rPr>
      <w:drawing>
        <wp:anchor distT="0" distB="0" distL="114300" distR="114300" simplePos="0" relativeHeight="251659264" behindDoc="0" locked="0" layoutInCell="1" allowOverlap="1" wp14:anchorId="44E94FF0" wp14:editId="45AC8A65">
          <wp:simplePos x="0" y="0"/>
          <wp:positionH relativeFrom="page">
            <wp:posOffset>5502910</wp:posOffset>
          </wp:positionH>
          <wp:positionV relativeFrom="paragraph">
            <wp:posOffset>210185</wp:posOffset>
          </wp:positionV>
          <wp:extent cx="2048510" cy="347345"/>
          <wp:effectExtent l="0" t="0" r="8890" b="0"/>
          <wp:wrapSquare wrapText="bothSides"/>
          <wp:docPr id="2" name="Obraz 2" descr="Nazwa serii wydawniczej: Informacje sygnal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8510" cy="347345"/>
                  </a:xfrm>
                  <a:prstGeom prst="rect">
                    <a:avLst/>
                  </a:prstGeom>
                  <a:noFill/>
                </pic:spPr>
              </pic:pic>
            </a:graphicData>
          </a:graphic>
        </wp:anchor>
      </w:drawing>
    </w:r>
    <w:r>
      <w:rPr>
        <w:noProof/>
        <w:lang w:eastAsia="pl-PL"/>
      </w:rPr>
      <w:drawing>
        <wp:inline distT="0" distB="0" distL="0" distR="0" wp14:anchorId="0746273A" wp14:editId="295B8A14">
          <wp:extent cx="1737360" cy="572770"/>
          <wp:effectExtent l="0" t="0" r="0" b="0"/>
          <wp:docPr id="3" name="Obraz 3" descr="Logo Urzędu Statystycznego w Poznan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37360" cy="572770"/>
                  </a:xfrm>
                  <a:prstGeom prst="rect">
                    <a:avLst/>
                  </a:prstGeom>
                  <a:noFill/>
                </pic:spPr>
              </pic:pic>
            </a:graphicData>
          </a:graphic>
        </wp:inline>
      </w:drawing>
    </w:r>
    <w:r>
      <w:rPr>
        <w:noProof/>
        <w:lang w:eastAsia="pl-PL"/>
      </w:rPr>
      <w:tab/>
    </w:r>
    <w:r>
      <w:rPr>
        <w:noProof/>
        <w:lang w:eastAsia="pl-PL"/>
      </w:rPr>
      <w:tab/>
    </w:r>
  </w:p>
  <w:p w:rsidR="00A76A7C" w:rsidRDefault="00A76A7C">
    <w:pPr>
      <w:pStyle w:val="Nagwek"/>
    </w:pPr>
    <w:r>
      <w:rPr>
        <w:noProof/>
        <w:lang w:eastAsia="pl-PL"/>
      </w:rPr>
      <mc:AlternateContent>
        <mc:Choice Requires="wps">
          <w:drawing>
            <wp:anchor distT="0" distB="0" distL="114300" distR="114300" simplePos="0" relativeHeight="251663360" behindDoc="0" locked="0" layoutInCell="1" allowOverlap="1" wp14:anchorId="067E41A1" wp14:editId="34A875D6">
              <wp:simplePos x="0" y="0"/>
              <wp:positionH relativeFrom="column">
                <wp:posOffset>5320145</wp:posOffset>
              </wp:positionH>
              <wp:positionV relativeFrom="paragraph">
                <wp:posOffset>259542</wp:posOffset>
              </wp:positionV>
              <wp:extent cx="0" cy="565785"/>
              <wp:effectExtent l="0" t="0" r="19050" b="24765"/>
              <wp:wrapNone/>
              <wp:docPr id="4" name="Łącznik prosty 4" descr="&quot;&quot;"/>
              <wp:cNvGraphicFramePr/>
              <a:graphic xmlns:a="http://schemas.openxmlformats.org/drawingml/2006/main">
                <a:graphicData uri="http://schemas.microsoft.com/office/word/2010/wordprocessingShape">
                  <wps:wsp>
                    <wps:cNvCnPr/>
                    <wps:spPr>
                      <a:xfrm>
                        <a:off x="0" y="0"/>
                        <a:ext cx="0" cy="565785"/>
                      </a:xfrm>
                      <a:prstGeom prst="line">
                        <a:avLst/>
                      </a:prstGeom>
                      <a:ln w="12700">
                        <a:solidFill>
                          <a:srgbClr val="212E7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6E714FB" id="Łącznik prosty 4" o:spid="_x0000_s1026" alt="&quot;&quot;"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8.9pt,20.45pt" to="418.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44+8QEAACAEAAAOAAAAZHJzL2Uyb0RvYy54bWysU01vEzEQvSPxHywfuJH9EGnaJZseWsoF&#10;QQTlBzheO7HwFx43m3DjwD8r/4uxd7OtACGBuHjX43lv3jyPl5cHo8leBFDOtrSalZQIy12n7Lal&#10;H29vnp9TApHZjmlnRUuPAujl6umTZe8bUbud050IBEksNL1v6S5G3xQF8J0wDGbOC4uH0gXDIm7D&#10;tugC65Hd6KIuy7Oid6HzwXEBgNHr4ZCuMr+Ugsd3UoKIRLcUtcW8hrxu0lqslqzZBuZ3io8y2D+o&#10;MExZLDpRXbPIyF1Qv1AZxYMDJ+OMO1M4KRUXuQfspip/6ubDjnmRe0FzwE82wf+j5W/360BU19IX&#10;lFhm8Iq+f73/xr9Y9YmgrxCPBE86ARxde/b5zsWXw5qs6z00yHBl12HcgV+H5MNBBpO+2CE5ZLuP&#10;k93iEAkfghyj87P54nye6IoHnA8QXwtnUAPgpWllkxGsYfs3EIfUU0oKa0t6HL96UZY5DZxW3Y3S&#10;Oh1C2G6udCB7hkNQV/WrxcVY7VEa1tYWJaSWhibyXzxqMRR4LyT6hLKroUKaUDHRMs6FjdXIqy1m&#10;J5hECRNwlPYn4JifoCJP79+AJ0Su7GycwEZZF34nOx5OkuWQf3Jg6DtZsHHdMV9vtgbHMN/T+GTS&#10;nD/eZ/jDw179AAAA//8DAFBLAwQUAAYACAAAACEATkemhN8AAAAKAQAADwAAAGRycy9kb3ducmV2&#10;LnhtbEyPwU7DMAyG70i8Q2QkbixhozBK0wmQQDsAEmMcuGWNaSoap2qyLXt7jDjA0fan399fLbLv&#10;xQ7H2AXScD5RIJCaYDtqNazfHs7mIGIyZE0fCDUcMMKiPj6qTGnDnl5xt0qt4BCKpdHgUhpKKWPj&#10;0Js4CQMS3z7D6E3icWylHc2ew30vp0pdSm864g/ODHjvsPlabb2Gl+fle/F4V+Tp0q1Tbpvh4+lQ&#10;aH16km9vQCTM6Q+GH31Wh5qdNmFLNopew3x2xepJw4W6BsHA72LD5EwpkHUl/1eovwEAAP//AwBQ&#10;SwECLQAUAAYACAAAACEAtoM4kv4AAADhAQAAEwAAAAAAAAAAAAAAAAAAAAAAW0NvbnRlbnRfVHlw&#10;ZXNdLnhtbFBLAQItABQABgAIAAAAIQA4/SH/1gAAAJQBAAALAAAAAAAAAAAAAAAAAC8BAABfcmVs&#10;cy8ucmVsc1BLAQItABQABgAIAAAAIQDy344+8QEAACAEAAAOAAAAAAAAAAAAAAAAAC4CAABkcnMv&#10;ZTJvRG9jLnhtbFBLAQItABQABgAIAAAAIQBOR6aE3wAAAAoBAAAPAAAAAAAAAAAAAAAAAEsEAABk&#10;cnMvZG93bnJldi54bWxQSwUGAAAAAAQABADzAAAAVwUAAAAA&#10;" strokecolor="#212e79" strokeweight="1pt">
              <v:stroke joinstyle="miter"/>
            </v:line>
          </w:pict>
        </mc:Fallback>
      </mc:AlternateContent>
    </w:r>
    <w:r w:rsidRPr="00F37172">
      <w:rPr>
        <w:noProof/>
        <w:lang w:eastAsia="pl-PL"/>
      </w:rPr>
      <mc:AlternateContent>
        <mc:Choice Requires="wps">
          <w:drawing>
            <wp:anchor distT="45720" distB="45720" distL="114300" distR="114300" simplePos="0" relativeHeight="251661312" behindDoc="0" locked="0" layoutInCell="1" allowOverlap="1" wp14:anchorId="5DB57817" wp14:editId="15CCE2C6">
              <wp:simplePos x="0" y="0"/>
              <wp:positionH relativeFrom="margin">
                <wp:posOffset>5373045</wp:posOffset>
              </wp:positionH>
              <wp:positionV relativeFrom="paragraph">
                <wp:posOffset>248169</wp:posOffset>
              </wp:positionV>
              <wp:extent cx="1238250" cy="575945"/>
              <wp:effectExtent l="0" t="0" r="0" b="0"/>
              <wp:wrapNone/>
              <wp:docPr id="8" name="Pole tekstowe 2" descr="Data publikacji: 29.11.2023 r. i numer komunikatu: 10/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75945"/>
                      </a:xfrm>
                      <a:prstGeom prst="rect">
                        <a:avLst/>
                      </a:prstGeom>
                      <a:noFill/>
                      <a:ln w="9525">
                        <a:noFill/>
                        <a:miter lim="800000"/>
                        <a:headEnd/>
                        <a:tailEnd/>
                      </a:ln>
                    </wps:spPr>
                    <wps:txbx>
                      <w:txbxContent>
                        <w:p w:rsidR="00A76A7C" w:rsidRDefault="00A76A7C" w:rsidP="00EE160C">
                          <w:pPr>
                            <w:jc w:val="both"/>
                            <w:rPr>
                              <w:rFonts w:ascii="Fira Sans SemiBold" w:hAnsi="Fira Sans SemiBold"/>
                              <w:color w:val="522398"/>
                              <w:sz w:val="28"/>
                              <w:lang w:val="en-GB"/>
                            </w:rPr>
                          </w:pPr>
                          <w:r>
                            <w:rPr>
                              <w:rFonts w:ascii="Fira Sans SemiBold" w:hAnsi="Fira Sans SemiBold"/>
                              <w:color w:val="522398"/>
                              <w:sz w:val="28"/>
                              <w:lang w:val="en-GB"/>
                            </w:rPr>
                            <w:t>29.11</w:t>
                          </w:r>
                          <w:r w:rsidRPr="00FE252C">
                            <w:rPr>
                              <w:rFonts w:ascii="Fira Sans SemiBold" w:hAnsi="Fira Sans SemiBold"/>
                              <w:color w:val="522398"/>
                              <w:sz w:val="28"/>
                              <w:lang w:val="en-GB"/>
                            </w:rPr>
                            <w:t>.</w:t>
                          </w:r>
                          <w:r>
                            <w:rPr>
                              <w:rFonts w:ascii="Fira Sans SemiBold" w:hAnsi="Fira Sans SemiBold"/>
                              <w:color w:val="522398"/>
                              <w:sz w:val="28"/>
                              <w:lang w:val="en-GB"/>
                            </w:rPr>
                            <w:t>2023</w:t>
                          </w:r>
                          <w:r w:rsidRPr="00FE252C">
                            <w:rPr>
                              <w:rFonts w:ascii="Fira Sans SemiBold" w:hAnsi="Fira Sans SemiBold"/>
                              <w:color w:val="522398"/>
                              <w:sz w:val="28"/>
                              <w:lang w:val="en-GB"/>
                            </w:rPr>
                            <w:t xml:space="preserve"> r.</w:t>
                          </w:r>
                        </w:p>
                        <w:p w:rsidR="00A76A7C" w:rsidRPr="001D0C76" w:rsidRDefault="00A76A7C" w:rsidP="00EE160C">
                          <w:pPr>
                            <w:spacing w:before="140"/>
                            <w:jc w:val="both"/>
                            <w:rPr>
                              <w:rFonts w:ascii="Fira Sans SemiBold" w:hAnsi="Fira Sans SemiBold"/>
                              <w:color w:val="522398"/>
                              <w:sz w:val="28"/>
                              <w:lang w:val="en-GB"/>
                            </w:rPr>
                          </w:pPr>
                          <w:r w:rsidRPr="00FE252C">
                            <w:rPr>
                              <w:rFonts w:ascii="Fira Sans SemiBold" w:hAnsi="Fira Sans SemiBold"/>
                              <w:color w:val="522398"/>
                              <w:sz w:val="28"/>
                              <w:lang w:val="en-GB"/>
                            </w:rPr>
                            <w:t xml:space="preserve">Nr </w:t>
                          </w:r>
                          <w:r>
                            <w:rPr>
                              <w:rFonts w:ascii="Fira Sans SemiBold" w:hAnsi="Fira Sans SemiBold"/>
                              <w:color w:val="522398"/>
                              <w:sz w:val="28"/>
                              <w:lang w:val="en-GB"/>
                            </w:rPr>
                            <w:t>10</w:t>
                          </w:r>
                          <w:r w:rsidRPr="00FE252C">
                            <w:rPr>
                              <w:rFonts w:ascii="Fira Sans SemiBold" w:hAnsi="Fira Sans SemiBold"/>
                              <w:color w:val="522398"/>
                              <w:sz w:val="28"/>
                              <w:lang w:val="en-GB"/>
                            </w:rPr>
                            <w:t>/</w:t>
                          </w:r>
                          <w:r>
                            <w:rPr>
                              <w:rFonts w:ascii="Fira Sans SemiBold" w:hAnsi="Fira Sans SemiBold"/>
                              <w:color w:val="522398"/>
                              <w:sz w:val="28"/>
                              <w:lang w:val="en-GB"/>
                            </w:rP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DB57817" id="_x0000_t202" coordsize="21600,21600" o:spt="202" path="m,l,21600r21600,l21600,xe">
              <v:stroke joinstyle="miter"/>
              <v:path gradientshapeok="t" o:connecttype="rect"/>
            </v:shapetype>
            <v:shape id="_x0000_s1028" type="#_x0000_t202" alt="Data publikacji: 29.11.2023 r. i numer komunikatu: 10/2023" style="position:absolute;margin-left:423.05pt;margin-top:19.55pt;width:97.5pt;height:45.3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vOQIAADoEAAAOAAAAZHJzL2Uyb0RvYy54bWysU9Fu0zAUfUfiHyy/06RZw9ao6TQ2hpAG&#10;TBp8gOs4janta2ynSff1XDtdV8EbIg+Wnet77j3nHq+uR63IXjgvwdR0PsspEYZDI822pj++37+7&#10;osQHZhqmwIiaHoSn1+u3b1aDrUQBHahGOIIgxleDrWkXgq2yzPNOaOZnYIXBYAtOs4BHt80axwZE&#10;1yor8vx9NoBrrAMuvMe/d1OQrhN+2woevrWtF4GommJvIa0urZu4ZusVq7aO2U7yYxvsH7rQTBos&#10;eoK6Y4GR3sm/oLTkDjy0YcZBZ9C2kovEAdnM8z/YPHXMisQFxfH2JJP/f7D86/7REdnUFAdlmMYR&#10;PYISJIidDzAIUlDSCM9RssTJ9hsld4z/lBUplrP5fFbkxQVxMyKJ6TXOcge6N3gl9BVBRjEcVR6s&#10;r7DYk8VyYfwAI7olKebtA/CdJwZuO2a24sY5GDrBGmQ5j5nZWeqE4yPIZvgCDbbL+gAJaGydjiNA&#10;UQmi47QPpwmLMRAeSxYXV0WJIY6x8rJcLspUglUv2db58EmAJnFTU4cOSuhs/+BD7IZVL1diMQP3&#10;UqnkImXIUNNlWZQp4SyiZUBhlNSoch6/yXaR5EfTpOTApJr2WECZI+tIdKIcxs2IF6MUG2gOyN/B&#10;ZGZ8fLjpwD1TMqCRa+p/9cwJStRngxou54tFdH46LMrLAg/uPLI5jzDDEaqmgZJpexvSa5m43qDW&#10;rUwyvHZy7BUNmtQ5PqbolvNzuvX65Ne/AQAA//8DAFBLAwQUAAYACAAAACEAeKLqyd4AAAALAQAA&#10;DwAAAGRycy9kb3ducmV2LnhtbEyPzU7DMBCE70i8g7VI3KidEqokjVMhEFcQ5UfqzY23SUS8jmK3&#10;CW/P9kRPO6sdzX5TbmbXixOOofOkIVkoEEi1tx01Gj4/Xu4yECEasqb3hBp+McCmur4qTWH9RO94&#10;2sZGcAiFwmhoYxwKKUPdojNh4Qckvh386EzkdWykHc3E4a6XS6VW0pmO+ENrBnxqsf7ZHp2Gr9fD&#10;7jtVb82zexgmPytJLpda397Mj2sQEef4b4YzPqNDxUx7fyQbRK8hS1cJWzXc5zzPBpUmrPaslnkG&#10;sirlZYfqDwAA//8DAFBLAQItABQABgAIAAAAIQC2gziS/gAAAOEBAAATAAAAAAAAAAAAAAAAAAAA&#10;AABbQ29udGVudF9UeXBlc10ueG1sUEsBAi0AFAAGAAgAAAAhADj9If/WAAAAlAEAAAsAAAAAAAAA&#10;AAAAAAAALwEAAF9yZWxzLy5yZWxzUEsBAi0AFAAGAAgAAAAhAPf7+O85AgAAOgQAAA4AAAAAAAAA&#10;AAAAAAAALgIAAGRycy9lMm9Eb2MueG1sUEsBAi0AFAAGAAgAAAAhAHii6sneAAAACwEAAA8AAAAA&#10;AAAAAAAAAAAAkwQAAGRycy9kb3ducmV2LnhtbFBLBQYAAAAABAAEAPMAAACeBQAAAAA=&#10;" filled="f" stroked="f">
              <v:textbox>
                <w:txbxContent>
                  <w:p w:rsidR="00A76A7C" w:rsidRDefault="00A76A7C" w:rsidP="00EE160C">
                    <w:pPr>
                      <w:jc w:val="both"/>
                      <w:rPr>
                        <w:rFonts w:ascii="Fira Sans SemiBold" w:hAnsi="Fira Sans SemiBold"/>
                        <w:color w:val="522398"/>
                        <w:sz w:val="28"/>
                        <w:lang w:val="en-GB"/>
                      </w:rPr>
                    </w:pPr>
                    <w:r>
                      <w:rPr>
                        <w:rFonts w:ascii="Fira Sans SemiBold" w:hAnsi="Fira Sans SemiBold"/>
                        <w:color w:val="522398"/>
                        <w:sz w:val="28"/>
                        <w:lang w:val="en-GB"/>
                      </w:rPr>
                      <w:t>29.11</w:t>
                    </w:r>
                    <w:r w:rsidRPr="00FE252C">
                      <w:rPr>
                        <w:rFonts w:ascii="Fira Sans SemiBold" w:hAnsi="Fira Sans SemiBold"/>
                        <w:color w:val="522398"/>
                        <w:sz w:val="28"/>
                        <w:lang w:val="en-GB"/>
                      </w:rPr>
                      <w:t>.</w:t>
                    </w:r>
                    <w:r>
                      <w:rPr>
                        <w:rFonts w:ascii="Fira Sans SemiBold" w:hAnsi="Fira Sans SemiBold"/>
                        <w:color w:val="522398"/>
                        <w:sz w:val="28"/>
                        <w:lang w:val="en-GB"/>
                      </w:rPr>
                      <w:t>2023</w:t>
                    </w:r>
                    <w:r w:rsidRPr="00FE252C">
                      <w:rPr>
                        <w:rFonts w:ascii="Fira Sans SemiBold" w:hAnsi="Fira Sans SemiBold"/>
                        <w:color w:val="522398"/>
                        <w:sz w:val="28"/>
                        <w:lang w:val="en-GB"/>
                      </w:rPr>
                      <w:t xml:space="preserve"> r.</w:t>
                    </w:r>
                  </w:p>
                  <w:p w:rsidR="00A76A7C" w:rsidRPr="001D0C76" w:rsidRDefault="00A76A7C" w:rsidP="00EE160C">
                    <w:pPr>
                      <w:spacing w:before="140"/>
                      <w:jc w:val="both"/>
                      <w:rPr>
                        <w:rFonts w:ascii="Fira Sans SemiBold" w:hAnsi="Fira Sans SemiBold"/>
                        <w:color w:val="522398"/>
                        <w:sz w:val="28"/>
                        <w:lang w:val="en-GB"/>
                      </w:rPr>
                    </w:pPr>
                    <w:r w:rsidRPr="00FE252C">
                      <w:rPr>
                        <w:rFonts w:ascii="Fira Sans SemiBold" w:hAnsi="Fira Sans SemiBold"/>
                        <w:color w:val="522398"/>
                        <w:sz w:val="28"/>
                        <w:lang w:val="en-GB"/>
                      </w:rPr>
                      <w:t xml:space="preserve">Nr </w:t>
                    </w:r>
                    <w:r>
                      <w:rPr>
                        <w:rFonts w:ascii="Fira Sans SemiBold" w:hAnsi="Fira Sans SemiBold"/>
                        <w:color w:val="522398"/>
                        <w:sz w:val="28"/>
                        <w:lang w:val="en-GB"/>
                      </w:rPr>
                      <w:t>10</w:t>
                    </w:r>
                    <w:r w:rsidRPr="00FE252C">
                      <w:rPr>
                        <w:rFonts w:ascii="Fira Sans SemiBold" w:hAnsi="Fira Sans SemiBold"/>
                        <w:color w:val="522398"/>
                        <w:sz w:val="28"/>
                        <w:lang w:val="en-GB"/>
                      </w:rPr>
                      <w:t>/</w:t>
                    </w:r>
                    <w:r>
                      <w:rPr>
                        <w:rFonts w:ascii="Fira Sans SemiBold" w:hAnsi="Fira Sans SemiBold"/>
                        <w:color w:val="522398"/>
                        <w:sz w:val="28"/>
                        <w:lang w:val="en-GB"/>
                      </w:rPr>
                      <w:t>2023</w:t>
                    </w:r>
                  </w:p>
                </w:txbxContent>
              </v:textbox>
              <w10:wrap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95pt;height:125.3pt;visibility:visible;mso-wrap-style:square" o:bullet="t">
        <v:imagedata r:id="rId1" o:title=""/>
      </v:shape>
    </w:pict>
  </w:numPicBullet>
  <w:numPicBullet w:numPicBulletId="1">
    <w:pict>
      <v:shape id="_x0000_i1027" type="#_x0000_t75" style="width:123.9pt;height:125.3pt;visibility:visible;mso-wrap-style:square" o:bullet="t">
        <v:imagedata r:id="rId2" o:title=""/>
      </v:shape>
    </w:pict>
  </w:numPicBullet>
  <w:abstractNum w:abstractNumId="0" w15:restartNumberingAfterBreak="0">
    <w:nsid w:val="FFFFFF7C"/>
    <w:multiLevelType w:val="singleLevel"/>
    <w:tmpl w:val="93EE8332"/>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9146BFD2"/>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461AC11E"/>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209445F4"/>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3D94C60E"/>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8C2CA6E"/>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292D348"/>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B4ACEC0"/>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8E20F5E"/>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B26208D2"/>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3E1324BA"/>
    <w:multiLevelType w:val="hybridMultilevel"/>
    <w:tmpl w:val="D4C08088"/>
    <w:lvl w:ilvl="0" w:tplc="7D2C76E8">
      <w:numFmt w:val="bullet"/>
      <w:pStyle w:val="Tekstwypunktowany"/>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4738727D"/>
    <w:multiLevelType w:val="hybridMultilevel"/>
    <w:tmpl w:val="AB8A67AC"/>
    <w:lvl w:ilvl="0" w:tplc="980ECA70">
      <w:start w:val="1"/>
      <w:numFmt w:val="bullet"/>
      <w:pStyle w:val="krop1"/>
      <w:lvlText w:val=""/>
      <w:lvlJc w:val="left"/>
      <w:pPr>
        <w:ind w:left="1145" w:hanging="360"/>
      </w:pPr>
      <w:rPr>
        <w:rFonts w:ascii="Wingdings" w:hAnsi="Wingdings"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4" w15:restartNumberingAfterBreak="0">
    <w:nsid w:val="5D9620E8"/>
    <w:multiLevelType w:val="hybridMultilevel"/>
    <w:tmpl w:val="879E5FCC"/>
    <w:lvl w:ilvl="0" w:tplc="989ABAA4">
      <w:start w:val="1"/>
      <w:numFmt w:val="bullet"/>
      <w:pStyle w:val="tekstnapierwszejstronie"/>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649F03DB"/>
    <w:multiLevelType w:val="singleLevel"/>
    <w:tmpl w:val="460809C0"/>
    <w:lvl w:ilvl="0">
      <w:start w:val="1"/>
      <w:numFmt w:val="bullet"/>
      <w:pStyle w:val="kropa"/>
      <w:lvlText w:val=""/>
      <w:lvlJc w:val="left"/>
      <w:pPr>
        <w:tabs>
          <w:tab w:val="num" w:pos="454"/>
        </w:tabs>
        <w:ind w:left="454" w:hanging="397"/>
      </w:pPr>
      <w:rPr>
        <w:rFonts w:ascii="Wingdings" w:hAnsi="Wingdings" w:hint="default"/>
      </w:rPr>
    </w:lvl>
  </w:abstractNum>
  <w:abstractNum w:abstractNumId="16" w15:restartNumberingAfterBreak="0">
    <w:nsid w:val="66B628E2"/>
    <w:multiLevelType w:val="hybridMultilevel"/>
    <w:tmpl w:val="4F14200C"/>
    <w:lvl w:ilvl="0" w:tplc="45E24DFA">
      <w:start w:val="1"/>
      <w:numFmt w:val="bullet"/>
      <w:lvlText w:val=""/>
      <w:lvlJc w:val="left"/>
      <w:pPr>
        <w:tabs>
          <w:tab w:val="num" w:pos="624"/>
        </w:tabs>
        <w:ind w:left="624" w:hanging="397"/>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C2649EC"/>
    <w:multiLevelType w:val="hybridMultilevel"/>
    <w:tmpl w:val="2EA01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7BCA42D6"/>
    <w:multiLevelType w:val="hybridMultilevel"/>
    <w:tmpl w:val="F434321C"/>
    <w:lvl w:ilvl="0" w:tplc="74985338">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17"/>
  </w:num>
  <w:num w:numId="4">
    <w:abstractNumId w:val="18"/>
  </w:num>
  <w:num w:numId="5">
    <w:abstractNumId w:val="12"/>
  </w:num>
  <w:num w:numId="6">
    <w:abstractNumId w:val="14"/>
  </w:num>
  <w:num w:numId="7">
    <w:abstractNumId w:val="16"/>
  </w:num>
  <w:num w:numId="8">
    <w:abstractNumId w:val="15"/>
  </w:num>
  <w:num w:numId="9">
    <w:abstractNumId w:val="8"/>
  </w:num>
  <w:num w:numId="10">
    <w:abstractNumId w:val="3"/>
  </w:num>
  <w:num w:numId="11">
    <w:abstractNumId w:val="2"/>
  </w:num>
  <w:num w:numId="12">
    <w:abstractNumId w:val="1"/>
  </w:num>
  <w:num w:numId="13">
    <w:abstractNumId w:val="0"/>
  </w:num>
  <w:num w:numId="14">
    <w:abstractNumId w:val="9"/>
  </w:num>
  <w:num w:numId="15">
    <w:abstractNumId w:val="7"/>
  </w:num>
  <w:num w:numId="16">
    <w:abstractNumId w:val="6"/>
  </w:num>
  <w:num w:numId="17">
    <w:abstractNumId w:val="5"/>
  </w:num>
  <w:num w:numId="18">
    <w:abstractNumId w:val="4"/>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TrueTypeFonts/>
  <w:defaultTabStop w:val="709"/>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0060"/>
    <w:rsid w:val="00000567"/>
    <w:rsid w:val="00000828"/>
    <w:rsid w:val="0000083D"/>
    <w:rsid w:val="00000C8E"/>
    <w:rsid w:val="00000F04"/>
    <w:rsid w:val="00000FE9"/>
    <w:rsid w:val="0000101B"/>
    <w:rsid w:val="00001592"/>
    <w:rsid w:val="00001660"/>
    <w:rsid w:val="000019E9"/>
    <w:rsid w:val="00001A3B"/>
    <w:rsid w:val="00001BB5"/>
    <w:rsid w:val="00001C5B"/>
    <w:rsid w:val="00001DA4"/>
    <w:rsid w:val="0000270B"/>
    <w:rsid w:val="00002751"/>
    <w:rsid w:val="0000286C"/>
    <w:rsid w:val="000029A9"/>
    <w:rsid w:val="00002DAD"/>
    <w:rsid w:val="00002F56"/>
    <w:rsid w:val="00003337"/>
    <w:rsid w:val="00003437"/>
    <w:rsid w:val="00003559"/>
    <w:rsid w:val="000041F4"/>
    <w:rsid w:val="0000478D"/>
    <w:rsid w:val="0000489E"/>
    <w:rsid w:val="000048D9"/>
    <w:rsid w:val="00004A38"/>
    <w:rsid w:val="00004B69"/>
    <w:rsid w:val="00004C3F"/>
    <w:rsid w:val="00004D22"/>
    <w:rsid w:val="000054C3"/>
    <w:rsid w:val="00005F74"/>
    <w:rsid w:val="000061FF"/>
    <w:rsid w:val="0000642C"/>
    <w:rsid w:val="00006437"/>
    <w:rsid w:val="00006544"/>
    <w:rsid w:val="00006A95"/>
    <w:rsid w:val="00006AB0"/>
    <w:rsid w:val="00006B17"/>
    <w:rsid w:val="0000709F"/>
    <w:rsid w:val="000071E4"/>
    <w:rsid w:val="0000727B"/>
    <w:rsid w:val="00007526"/>
    <w:rsid w:val="0000785A"/>
    <w:rsid w:val="00007C49"/>
    <w:rsid w:val="0001001B"/>
    <w:rsid w:val="000100E7"/>
    <w:rsid w:val="000101A7"/>
    <w:rsid w:val="00010393"/>
    <w:rsid w:val="000108B8"/>
    <w:rsid w:val="00010955"/>
    <w:rsid w:val="00010A8B"/>
    <w:rsid w:val="00010CBB"/>
    <w:rsid w:val="00010D21"/>
    <w:rsid w:val="000111D9"/>
    <w:rsid w:val="0001128E"/>
    <w:rsid w:val="0001153F"/>
    <w:rsid w:val="000117E1"/>
    <w:rsid w:val="00011FF9"/>
    <w:rsid w:val="00012254"/>
    <w:rsid w:val="0001230E"/>
    <w:rsid w:val="000126E7"/>
    <w:rsid w:val="00012E0D"/>
    <w:rsid w:val="00013319"/>
    <w:rsid w:val="00013320"/>
    <w:rsid w:val="0001359D"/>
    <w:rsid w:val="000137E3"/>
    <w:rsid w:val="00013B3F"/>
    <w:rsid w:val="00013CB0"/>
    <w:rsid w:val="00013D25"/>
    <w:rsid w:val="00013FB5"/>
    <w:rsid w:val="00014967"/>
    <w:rsid w:val="00014B88"/>
    <w:rsid w:val="00014BDA"/>
    <w:rsid w:val="00014BEE"/>
    <w:rsid w:val="00014C19"/>
    <w:rsid w:val="000152F5"/>
    <w:rsid w:val="000153AA"/>
    <w:rsid w:val="000153D7"/>
    <w:rsid w:val="00015969"/>
    <w:rsid w:val="00015A1A"/>
    <w:rsid w:val="00015AC8"/>
    <w:rsid w:val="00015B4A"/>
    <w:rsid w:val="00015EC9"/>
    <w:rsid w:val="00015FE6"/>
    <w:rsid w:val="000161C0"/>
    <w:rsid w:val="00016298"/>
    <w:rsid w:val="000166EF"/>
    <w:rsid w:val="000167F0"/>
    <w:rsid w:val="00016C37"/>
    <w:rsid w:val="00016DB8"/>
    <w:rsid w:val="00017750"/>
    <w:rsid w:val="000177A4"/>
    <w:rsid w:val="000178B5"/>
    <w:rsid w:val="00020303"/>
    <w:rsid w:val="0002030B"/>
    <w:rsid w:val="00020348"/>
    <w:rsid w:val="000206A4"/>
    <w:rsid w:val="0002079C"/>
    <w:rsid w:val="0002096C"/>
    <w:rsid w:val="00020A62"/>
    <w:rsid w:val="00020E9D"/>
    <w:rsid w:val="00021429"/>
    <w:rsid w:val="00021AC7"/>
    <w:rsid w:val="00021E29"/>
    <w:rsid w:val="00022097"/>
    <w:rsid w:val="00022489"/>
    <w:rsid w:val="000224CC"/>
    <w:rsid w:val="00022808"/>
    <w:rsid w:val="00022E33"/>
    <w:rsid w:val="00022F1F"/>
    <w:rsid w:val="000232B2"/>
    <w:rsid w:val="0002352A"/>
    <w:rsid w:val="00023542"/>
    <w:rsid w:val="000241BE"/>
    <w:rsid w:val="0002481D"/>
    <w:rsid w:val="00024873"/>
    <w:rsid w:val="0002487B"/>
    <w:rsid w:val="00025354"/>
    <w:rsid w:val="0002540D"/>
    <w:rsid w:val="0002547A"/>
    <w:rsid w:val="000254D9"/>
    <w:rsid w:val="00025539"/>
    <w:rsid w:val="000257A3"/>
    <w:rsid w:val="0002582E"/>
    <w:rsid w:val="000258AC"/>
    <w:rsid w:val="00025E5B"/>
    <w:rsid w:val="00025ED8"/>
    <w:rsid w:val="0002619E"/>
    <w:rsid w:val="00026243"/>
    <w:rsid w:val="000263D0"/>
    <w:rsid w:val="00026961"/>
    <w:rsid w:val="000272C1"/>
    <w:rsid w:val="0002747B"/>
    <w:rsid w:val="00027480"/>
    <w:rsid w:val="0002771D"/>
    <w:rsid w:val="00027825"/>
    <w:rsid w:val="00027A6C"/>
    <w:rsid w:val="00027A72"/>
    <w:rsid w:val="00027C0F"/>
    <w:rsid w:val="00027DE4"/>
    <w:rsid w:val="00030368"/>
    <w:rsid w:val="0003058F"/>
    <w:rsid w:val="0003062F"/>
    <w:rsid w:val="00030B9C"/>
    <w:rsid w:val="00030DE1"/>
    <w:rsid w:val="00030ED6"/>
    <w:rsid w:val="0003116A"/>
    <w:rsid w:val="0003126E"/>
    <w:rsid w:val="0003154D"/>
    <w:rsid w:val="00031F3B"/>
    <w:rsid w:val="00032138"/>
    <w:rsid w:val="000326AE"/>
    <w:rsid w:val="0003299E"/>
    <w:rsid w:val="000329C3"/>
    <w:rsid w:val="00032E3C"/>
    <w:rsid w:val="0003371F"/>
    <w:rsid w:val="00033A21"/>
    <w:rsid w:val="00033A82"/>
    <w:rsid w:val="00033B7C"/>
    <w:rsid w:val="00033EA0"/>
    <w:rsid w:val="00033FC4"/>
    <w:rsid w:val="0003496E"/>
    <w:rsid w:val="00034B65"/>
    <w:rsid w:val="00034FEB"/>
    <w:rsid w:val="00035020"/>
    <w:rsid w:val="000353CB"/>
    <w:rsid w:val="00035721"/>
    <w:rsid w:val="0003575B"/>
    <w:rsid w:val="00035C86"/>
    <w:rsid w:val="00036167"/>
    <w:rsid w:val="000364FB"/>
    <w:rsid w:val="0003677A"/>
    <w:rsid w:val="00036F3C"/>
    <w:rsid w:val="00037035"/>
    <w:rsid w:val="00037BAA"/>
    <w:rsid w:val="000402EA"/>
    <w:rsid w:val="00040A62"/>
    <w:rsid w:val="00040BCD"/>
    <w:rsid w:val="00040D73"/>
    <w:rsid w:val="000415A8"/>
    <w:rsid w:val="0004174B"/>
    <w:rsid w:val="00042324"/>
    <w:rsid w:val="00042471"/>
    <w:rsid w:val="00042C38"/>
    <w:rsid w:val="00042C4F"/>
    <w:rsid w:val="00043072"/>
    <w:rsid w:val="00043546"/>
    <w:rsid w:val="0004387C"/>
    <w:rsid w:val="00043C9A"/>
    <w:rsid w:val="00043DFF"/>
    <w:rsid w:val="00043EB5"/>
    <w:rsid w:val="00043EE1"/>
    <w:rsid w:val="000443FC"/>
    <w:rsid w:val="000444B0"/>
    <w:rsid w:val="000451B8"/>
    <w:rsid w:val="0004532B"/>
    <w:rsid w:val="0004582E"/>
    <w:rsid w:val="00045E6F"/>
    <w:rsid w:val="000468A2"/>
    <w:rsid w:val="00046D5E"/>
    <w:rsid w:val="00046EEB"/>
    <w:rsid w:val="000470AA"/>
    <w:rsid w:val="00047284"/>
    <w:rsid w:val="000472F6"/>
    <w:rsid w:val="00047860"/>
    <w:rsid w:val="00047A84"/>
    <w:rsid w:val="00047B1F"/>
    <w:rsid w:val="00047E31"/>
    <w:rsid w:val="00047EB0"/>
    <w:rsid w:val="00050049"/>
    <w:rsid w:val="000506C4"/>
    <w:rsid w:val="0005144A"/>
    <w:rsid w:val="00051511"/>
    <w:rsid w:val="000516E1"/>
    <w:rsid w:val="000517B9"/>
    <w:rsid w:val="00051CC9"/>
    <w:rsid w:val="0005203D"/>
    <w:rsid w:val="0005280E"/>
    <w:rsid w:val="00052AB1"/>
    <w:rsid w:val="00052BDF"/>
    <w:rsid w:val="000531E9"/>
    <w:rsid w:val="0005340A"/>
    <w:rsid w:val="0005344A"/>
    <w:rsid w:val="00053EB9"/>
    <w:rsid w:val="00053F9C"/>
    <w:rsid w:val="00054B76"/>
    <w:rsid w:val="00055262"/>
    <w:rsid w:val="00055AB3"/>
    <w:rsid w:val="00055B0E"/>
    <w:rsid w:val="00055BFC"/>
    <w:rsid w:val="00055F1B"/>
    <w:rsid w:val="00056026"/>
    <w:rsid w:val="0005651D"/>
    <w:rsid w:val="000566FC"/>
    <w:rsid w:val="00056B40"/>
    <w:rsid w:val="00056BAC"/>
    <w:rsid w:val="00056E9F"/>
    <w:rsid w:val="00057CA1"/>
    <w:rsid w:val="00060107"/>
    <w:rsid w:val="00060403"/>
    <w:rsid w:val="000604C6"/>
    <w:rsid w:val="00060687"/>
    <w:rsid w:val="0006094A"/>
    <w:rsid w:val="000609FE"/>
    <w:rsid w:val="00060EB6"/>
    <w:rsid w:val="000611A7"/>
    <w:rsid w:val="00061366"/>
    <w:rsid w:val="000614AD"/>
    <w:rsid w:val="0006211E"/>
    <w:rsid w:val="000626F9"/>
    <w:rsid w:val="00062BE8"/>
    <w:rsid w:val="00062E91"/>
    <w:rsid w:val="000631FF"/>
    <w:rsid w:val="00063A6A"/>
    <w:rsid w:val="00063AD8"/>
    <w:rsid w:val="00063C8E"/>
    <w:rsid w:val="00064837"/>
    <w:rsid w:val="0006496E"/>
    <w:rsid w:val="00064F1F"/>
    <w:rsid w:val="00064F22"/>
    <w:rsid w:val="00064F71"/>
    <w:rsid w:val="00064FEC"/>
    <w:rsid w:val="0006527C"/>
    <w:rsid w:val="000653DE"/>
    <w:rsid w:val="000658B9"/>
    <w:rsid w:val="0006594A"/>
    <w:rsid w:val="00065B42"/>
    <w:rsid w:val="00065C82"/>
    <w:rsid w:val="00065CA9"/>
    <w:rsid w:val="00065F74"/>
    <w:rsid w:val="000661B4"/>
    <w:rsid w:val="000662B2"/>
    <w:rsid w:val="000662E2"/>
    <w:rsid w:val="00066883"/>
    <w:rsid w:val="00066B37"/>
    <w:rsid w:val="00066D9B"/>
    <w:rsid w:val="00070001"/>
    <w:rsid w:val="0007002D"/>
    <w:rsid w:val="000704F8"/>
    <w:rsid w:val="00070B56"/>
    <w:rsid w:val="00070F2C"/>
    <w:rsid w:val="0007106A"/>
    <w:rsid w:val="00071257"/>
    <w:rsid w:val="0007145D"/>
    <w:rsid w:val="00071894"/>
    <w:rsid w:val="000718A7"/>
    <w:rsid w:val="0007198A"/>
    <w:rsid w:val="00071D87"/>
    <w:rsid w:val="000723BA"/>
    <w:rsid w:val="0007251B"/>
    <w:rsid w:val="00072BD4"/>
    <w:rsid w:val="0007356D"/>
    <w:rsid w:val="00073930"/>
    <w:rsid w:val="000739D8"/>
    <w:rsid w:val="00073A4C"/>
    <w:rsid w:val="00073A50"/>
    <w:rsid w:val="00073D62"/>
    <w:rsid w:val="00073FD1"/>
    <w:rsid w:val="000748AE"/>
    <w:rsid w:val="00074944"/>
    <w:rsid w:val="00074B98"/>
    <w:rsid w:val="00074C23"/>
    <w:rsid w:val="00074CB0"/>
    <w:rsid w:val="00074D1B"/>
    <w:rsid w:val="00074D53"/>
    <w:rsid w:val="00074DD8"/>
    <w:rsid w:val="0007552D"/>
    <w:rsid w:val="000755E9"/>
    <w:rsid w:val="00075AB9"/>
    <w:rsid w:val="000760A5"/>
    <w:rsid w:val="000765F3"/>
    <w:rsid w:val="00076722"/>
    <w:rsid w:val="00076785"/>
    <w:rsid w:val="00076875"/>
    <w:rsid w:val="00076A29"/>
    <w:rsid w:val="00076AF2"/>
    <w:rsid w:val="00076D20"/>
    <w:rsid w:val="00076D75"/>
    <w:rsid w:val="0007726D"/>
    <w:rsid w:val="00080076"/>
    <w:rsid w:val="00080249"/>
    <w:rsid w:val="00080582"/>
    <w:rsid w:val="000806F7"/>
    <w:rsid w:val="000806FA"/>
    <w:rsid w:val="0008108E"/>
    <w:rsid w:val="000819DC"/>
    <w:rsid w:val="00081FB7"/>
    <w:rsid w:val="00081FF2"/>
    <w:rsid w:val="000825FA"/>
    <w:rsid w:val="00082B2E"/>
    <w:rsid w:val="00082C54"/>
    <w:rsid w:val="00082C5C"/>
    <w:rsid w:val="00082EDC"/>
    <w:rsid w:val="00082F05"/>
    <w:rsid w:val="00082FB6"/>
    <w:rsid w:val="00082FFD"/>
    <w:rsid w:val="00083406"/>
    <w:rsid w:val="0008375F"/>
    <w:rsid w:val="000838EF"/>
    <w:rsid w:val="000839B5"/>
    <w:rsid w:val="00083B8B"/>
    <w:rsid w:val="00083EF4"/>
    <w:rsid w:val="00084360"/>
    <w:rsid w:val="00084538"/>
    <w:rsid w:val="00084EB0"/>
    <w:rsid w:val="00085097"/>
    <w:rsid w:val="0008517A"/>
    <w:rsid w:val="00085270"/>
    <w:rsid w:val="000856D4"/>
    <w:rsid w:val="00085CB9"/>
    <w:rsid w:val="00086811"/>
    <w:rsid w:val="000870A8"/>
    <w:rsid w:val="000874E6"/>
    <w:rsid w:val="000878B2"/>
    <w:rsid w:val="00087C7A"/>
    <w:rsid w:val="00087EE9"/>
    <w:rsid w:val="00087F60"/>
    <w:rsid w:val="00087F78"/>
    <w:rsid w:val="0009019E"/>
    <w:rsid w:val="0009029C"/>
    <w:rsid w:val="000905CE"/>
    <w:rsid w:val="00090B4E"/>
    <w:rsid w:val="00090C31"/>
    <w:rsid w:val="00090C3C"/>
    <w:rsid w:val="00090F21"/>
    <w:rsid w:val="00091442"/>
    <w:rsid w:val="000917FB"/>
    <w:rsid w:val="00091850"/>
    <w:rsid w:val="000918C2"/>
    <w:rsid w:val="000918D8"/>
    <w:rsid w:val="00091EA7"/>
    <w:rsid w:val="00092207"/>
    <w:rsid w:val="000925F4"/>
    <w:rsid w:val="00092E48"/>
    <w:rsid w:val="000931FA"/>
    <w:rsid w:val="0009386A"/>
    <w:rsid w:val="00093FAF"/>
    <w:rsid w:val="00094335"/>
    <w:rsid w:val="00094397"/>
    <w:rsid w:val="000944D5"/>
    <w:rsid w:val="000948FF"/>
    <w:rsid w:val="00094993"/>
    <w:rsid w:val="00095207"/>
    <w:rsid w:val="0009535E"/>
    <w:rsid w:val="00095871"/>
    <w:rsid w:val="00095966"/>
    <w:rsid w:val="00095CD2"/>
    <w:rsid w:val="00095CFA"/>
    <w:rsid w:val="00095D93"/>
    <w:rsid w:val="00095E0C"/>
    <w:rsid w:val="00095FE9"/>
    <w:rsid w:val="000962D3"/>
    <w:rsid w:val="00096D97"/>
    <w:rsid w:val="00097171"/>
    <w:rsid w:val="0009728D"/>
    <w:rsid w:val="00097545"/>
    <w:rsid w:val="000975EA"/>
    <w:rsid w:val="000977B8"/>
    <w:rsid w:val="00097840"/>
    <w:rsid w:val="00097A6C"/>
    <w:rsid w:val="00097ABB"/>
    <w:rsid w:val="00097EC7"/>
    <w:rsid w:val="000A07A2"/>
    <w:rsid w:val="000A16CC"/>
    <w:rsid w:val="000A19F2"/>
    <w:rsid w:val="000A1FF1"/>
    <w:rsid w:val="000A20BD"/>
    <w:rsid w:val="000A2344"/>
    <w:rsid w:val="000A2521"/>
    <w:rsid w:val="000A2856"/>
    <w:rsid w:val="000A2D1E"/>
    <w:rsid w:val="000A2D3B"/>
    <w:rsid w:val="000A2E81"/>
    <w:rsid w:val="000A379E"/>
    <w:rsid w:val="000A3954"/>
    <w:rsid w:val="000A3A64"/>
    <w:rsid w:val="000A3BFE"/>
    <w:rsid w:val="000A3C54"/>
    <w:rsid w:val="000A3EB9"/>
    <w:rsid w:val="000A4304"/>
    <w:rsid w:val="000A43A8"/>
    <w:rsid w:val="000A43CE"/>
    <w:rsid w:val="000A49B2"/>
    <w:rsid w:val="000A4DBE"/>
    <w:rsid w:val="000A4F7D"/>
    <w:rsid w:val="000A5219"/>
    <w:rsid w:val="000A52C2"/>
    <w:rsid w:val="000A52E0"/>
    <w:rsid w:val="000A536A"/>
    <w:rsid w:val="000A579D"/>
    <w:rsid w:val="000A5C57"/>
    <w:rsid w:val="000A5E23"/>
    <w:rsid w:val="000A6196"/>
    <w:rsid w:val="000A6318"/>
    <w:rsid w:val="000A6552"/>
    <w:rsid w:val="000A6566"/>
    <w:rsid w:val="000A665A"/>
    <w:rsid w:val="000A6708"/>
    <w:rsid w:val="000A698C"/>
    <w:rsid w:val="000A6B78"/>
    <w:rsid w:val="000A6D5F"/>
    <w:rsid w:val="000A7110"/>
    <w:rsid w:val="000A7699"/>
    <w:rsid w:val="000A7B0D"/>
    <w:rsid w:val="000A7D40"/>
    <w:rsid w:val="000A7D5E"/>
    <w:rsid w:val="000A7E5A"/>
    <w:rsid w:val="000A7FCA"/>
    <w:rsid w:val="000B062A"/>
    <w:rsid w:val="000B0727"/>
    <w:rsid w:val="000B07D3"/>
    <w:rsid w:val="000B0C40"/>
    <w:rsid w:val="000B0D4F"/>
    <w:rsid w:val="000B1329"/>
    <w:rsid w:val="000B137A"/>
    <w:rsid w:val="000B14BD"/>
    <w:rsid w:val="000B1574"/>
    <w:rsid w:val="000B1764"/>
    <w:rsid w:val="000B19BB"/>
    <w:rsid w:val="000B2405"/>
    <w:rsid w:val="000B2CA6"/>
    <w:rsid w:val="000B2CD0"/>
    <w:rsid w:val="000B2F6E"/>
    <w:rsid w:val="000B2F7F"/>
    <w:rsid w:val="000B30EF"/>
    <w:rsid w:val="000B366F"/>
    <w:rsid w:val="000B36AF"/>
    <w:rsid w:val="000B36BA"/>
    <w:rsid w:val="000B376D"/>
    <w:rsid w:val="000B382A"/>
    <w:rsid w:val="000B3873"/>
    <w:rsid w:val="000B387E"/>
    <w:rsid w:val="000B3D5F"/>
    <w:rsid w:val="000B4593"/>
    <w:rsid w:val="000B486D"/>
    <w:rsid w:val="000B4A8F"/>
    <w:rsid w:val="000B5216"/>
    <w:rsid w:val="000B5819"/>
    <w:rsid w:val="000B5DFD"/>
    <w:rsid w:val="000B6053"/>
    <w:rsid w:val="000B6E72"/>
    <w:rsid w:val="000B6F7D"/>
    <w:rsid w:val="000B72B9"/>
    <w:rsid w:val="000B7491"/>
    <w:rsid w:val="000B7678"/>
    <w:rsid w:val="000B76D3"/>
    <w:rsid w:val="000B76F5"/>
    <w:rsid w:val="000B7B21"/>
    <w:rsid w:val="000C0190"/>
    <w:rsid w:val="000C0240"/>
    <w:rsid w:val="000C0281"/>
    <w:rsid w:val="000C05F3"/>
    <w:rsid w:val="000C0AEA"/>
    <w:rsid w:val="000C0E5C"/>
    <w:rsid w:val="000C0F4D"/>
    <w:rsid w:val="000C135D"/>
    <w:rsid w:val="000C1621"/>
    <w:rsid w:val="000C1B4B"/>
    <w:rsid w:val="000C1C1E"/>
    <w:rsid w:val="000C1D5D"/>
    <w:rsid w:val="000C22C2"/>
    <w:rsid w:val="000C23CF"/>
    <w:rsid w:val="000C26DF"/>
    <w:rsid w:val="000C2934"/>
    <w:rsid w:val="000C300D"/>
    <w:rsid w:val="000C3034"/>
    <w:rsid w:val="000C3120"/>
    <w:rsid w:val="000C335A"/>
    <w:rsid w:val="000C3948"/>
    <w:rsid w:val="000C3A23"/>
    <w:rsid w:val="000C3ACA"/>
    <w:rsid w:val="000C45F8"/>
    <w:rsid w:val="000C4775"/>
    <w:rsid w:val="000C4DFF"/>
    <w:rsid w:val="000C5020"/>
    <w:rsid w:val="000C5195"/>
    <w:rsid w:val="000C573F"/>
    <w:rsid w:val="000C5836"/>
    <w:rsid w:val="000C590D"/>
    <w:rsid w:val="000C5BC6"/>
    <w:rsid w:val="000C5DD5"/>
    <w:rsid w:val="000C6D21"/>
    <w:rsid w:val="000C6F5D"/>
    <w:rsid w:val="000C7647"/>
    <w:rsid w:val="000C7DA2"/>
    <w:rsid w:val="000D048A"/>
    <w:rsid w:val="000D0510"/>
    <w:rsid w:val="000D1397"/>
    <w:rsid w:val="000D181A"/>
    <w:rsid w:val="000D1B22"/>
    <w:rsid w:val="000D1BB5"/>
    <w:rsid w:val="000D1D43"/>
    <w:rsid w:val="000D1F29"/>
    <w:rsid w:val="000D225C"/>
    <w:rsid w:val="000D282C"/>
    <w:rsid w:val="000D2A5C"/>
    <w:rsid w:val="000D2D2C"/>
    <w:rsid w:val="000D2FA9"/>
    <w:rsid w:val="000D2FB5"/>
    <w:rsid w:val="000D329A"/>
    <w:rsid w:val="000D3446"/>
    <w:rsid w:val="000D34F0"/>
    <w:rsid w:val="000D3CF3"/>
    <w:rsid w:val="000D3EB4"/>
    <w:rsid w:val="000D3F68"/>
    <w:rsid w:val="000D3FDA"/>
    <w:rsid w:val="000D41A2"/>
    <w:rsid w:val="000D41FA"/>
    <w:rsid w:val="000D426A"/>
    <w:rsid w:val="000D44FE"/>
    <w:rsid w:val="000D46C3"/>
    <w:rsid w:val="000D47B8"/>
    <w:rsid w:val="000D48BE"/>
    <w:rsid w:val="000D4E5D"/>
    <w:rsid w:val="000D52A0"/>
    <w:rsid w:val="000D55CE"/>
    <w:rsid w:val="000D5601"/>
    <w:rsid w:val="000D5D48"/>
    <w:rsid w:val="000D5D75"/>
    <w:rsid w:val="000D64C4"/>
    <w:rsid w:val="000D65E8"/>
    <w:rsid w:val="000D6687"/>
    <w:rsid w:val="000D677E"/>
    <w:rsid w:val="000D6965"/>
    <w:rsid w:val="000D6AF8"/>
    <w:rsid w:val="000D6BFA"/>
    <w:rsid w:val="000D6CED"/>
    <w:rsid w:val="000D7288"/>
    <w:rsid w:val="000D7348"/>
    <w:rsid w:val="000D7403"/>
    <w:rsid w:val="000D7748"/>
    <w:rsid w:val="000D7A25"/>
    <w:rsid w:val="000D7A36"/>
    <w:rsid w:val="000D7FD2"/>
    <w:rsid w:val="000E01A5"/>
    <w:rsid w:val="000E03E9"/>
    <w:rsid w:val="000E0761"/>
    <w:rsid w:val="000E0860"/>
    <w:rsid w:val="000E0918"/>
    <w:rsid w:val="000E0C39"/>
    <w:rsid w:val="000E0CBF"/>
    <w:rsid w:val="000E1555"/>
    <w:rsid w:val="000E18FE"/>
    <w:rsid w:val="000E1B30"/>
    <w:rsid w:val="000E2999"/>
    <w:rsid w:val="000E2A6A"/>
    <w:rsid w:val="000E353C"/>
    <w:rsid w:val="000E3692"/>
    <w:rsid w:val="000E3DEC"/>
    <w:rsid w:val="000E3EF4"/>
    <w:rsid w:val="000E3F2F"/>
    <w:rsid w:val="000E40AE"/>
    <w:rsid w:val="000E4330"/>
    <w:rsid w:val="000E43A0"/>
    <w:rsid w:val="000E43FC"/>
    <w:rsid w:val="000E494A"/>
    <w:rsid w:val="000E4B34"/>
    <w:rsid w:val="000E504D"/>
    <w:rsid w:val="000E56F3"/>
    <w:rsid w:val="000E5A98"/>
    <w:rsid w:val="000E60A4"/>
    <w:rsid w:val="000E655A"/>
    <w:rsid w:val="000E671F"/>
    <w:rsid w:val="000E67D0"/>
    <w:rsid w:val="000E68AE"/>
    <w:rsid w:val="000E6FA1"/>
    <w:rsid w:val="000E7012"/>
    <w:rsid w:val="000E722C"/>
    <w:rsid w:val="000E7452"/>
    <w:rsid w:val="000E758E"/>
    <w:rsid w:val="000E76E3"/>
    <w:rsid w:val="000E78A5"/>
    <w:rsid w:val="000F01A9"/>
    <w:rsid w:val="000F079A"/>
    <w:rsid w:val="000F083E"/>
    <w:rsid w:val="000F0C50"/>
    <w:rsid w:val="000F1ECB"/>
    <w:rsid w:val="000F1FAB"/>
    <w:rsid w:val="000F21F0"/>
    <w:rsid w:val="000F25FE"/>
    <w:rsid w:val="000F27A4"/>
    <w:rsid w:val="000F28DA"/>
    <w:rsid w:val="000F2A47"/>
    <w:rsid w:val="000F2AEA"/>
    <w:rsid w:val="000F2C4E"/>
    <w:rsid w:val="000F2D34"/>
    <w:rsid w:val="000F2F0D"/>
    <w:rsid w:val="000F2F10"/>
    <w:rsid w:val="000F32D3"/>
    <w:rsid w:val="000F34FF"/>
    <w:rsid w:val="000F3542"/>
    <w:rsid w:val="000F35F4"/>
    <w:rsid w:val="000F3DB8"/>
    <w:rsid w:val="000F43AE"/>
    <w:rsid w:val="000F443A"/>
    <w:rsid w:val="000F453E"/>
    <w:rsid w:val="000F4923"/>
    <w:rsid w:val="000F535B"/>
    <w:rsid w:val="000F5444"/>
    <w:rsid w:val="000F5693"/>
    <w:rsid w:val="000F575C"/>
    <w:rsid w:val="000F5A24"/>
    <w:rsid w:val="000F5B4C"/>
    <w:rsid w:val="000F5D27"/>
    <w:rsid w:val="000F604C"/>
    <w:rsid w:val="000F645F"/>
    <w:rsid w:val="000F76DF"/>
    <w:rsid w:val="000F7CB8"/>
    <w:rsid w:val="000F7F5A"/>
    <w:rsid w:val="001004D4"/>
    <w:rsid w:val="00100545"/>
    <w:rsid w:val="0010062B"/>
    <w:rsid w:val="00100676"/>
    <w:rsid w:val="00100983"/>
    <w:rsid w:val="00100C3D"/>
    <w:rsid w:val="001011C3"/>
    <w:rsid w:val="0010133F"/>
    <w:rsid w:val="0010145D"/>
    <w:rsid w:val="00101AEE"/>
    <w:rsid w:val="00102208"/>
    <w:rsid w:val="00102228"/>
    <w:rsid w:val="001024AB"/>
    <w:rsid w:val="00102D79"/>
    <w:rsid w:val="00103000"/>
    <w:rsid w:val="001030E6"/>
    <w:rsid w:val="001031E8"/>
    <w:rsid w:val="0010330E"/>
    <w:rsid w:val="001036B6"/>
    <w:rsid w:val="00103858"/>
    <w:rsid w:val="00103B76"/>
    <w:rsid w:val="001040DA"/>
    <w:rsid w:val="00104377"/>
    <w:rsid w:val="00104481"/>
    <w:rsid w:val="001049C5"/>
    <w:rsid w:val="00104AF6"/>
    <w:rsid w:val="00105384"/>
    <w:rsid w:val="00105669"/>
    <w:rsid w:val="0010608B"/>
    <w:rsid w:val="001060C4"/>
    <w:rsid w:val="001062CE"/>
    <w:rsid w:val="0010650C"/>
    <w:rsid w:val="00106E6F"/>
    <w:rsid w:val="00107949"/>
    <w:rsid w:val="00107A4C"/>
    <w:rsid w:val="001100EF"/>
    <w:rsid w:val="00110490"/>
    <w:rsid w:val="001107E1"/>
    <w:rsid w:val="001109DB"/>
    <w:rsid w:val="00110B40"/>
    <w:rsid w:val="00110BF5"/>
    <w:rsid w:val="00110D87"/>
    <w:rsid w:val="001110A5"/>
    <w:rsid w:val="0011119A"/>
    <w:rsid w:val="0011131A"/>
    <w:rsid w:val="001116CB"/>
    <w:rsid w:val="0011187F"/>
    <w:rsid w:val="001118B1"/>
    <w:rsid w:val="00111A8B"/>
    <w:rsid w:val="00111FF7"/>
    <w:rsid w:val="0011208D"/>
    <w:rsid w:val="00112338"/>
    <w:rsid w:val="001129A4"/>
    <w:rsid w:val="00112CD3"/>
    <w:rsid w:val="00112FB7"/>
    <w:rsid w:val="0011349C"/>
    <w:rsid w:val="0011369D"/>
    <w:rsid w:val="00113817"/>
    <w:rsid w:val="00113D92"/>
    <w:rsid w:val="0011457A"/>
    <w:rsid w:val="0011460F"/>
    <w:rsid w:val="00114725"/>
    <w:rsid w:val="0011475D"/>
    <w:rsid w:val="00114AB9"/>
    <w:rsid w:val="00114DB9"/>
    <w:rsid w:val="001151AA"/>
    <w:rsid w:val="0011520B"/>
    <w:rsid w:val="00115530"/>
    <w:rsid w:val="001159EB"/>
    <w:rsid w:val="00115BF5"/>
    <w:rsid w:val="00115CA1"/>
    <w:rsid w:val="00115EE0"/>
    <w:rsid w:val="00116087"/>
    <w:rsid w:val="00116596"/>
    <w:rsid w:val="00116774"/>
    <w:rsid w:val="001174AD"/>
    <w:rsid w:val="001175DC"/>
    <w:rsid w:val="00117631"/>
    <w:rsid w:val="001177F6"/>
    <w:rsid w:val="0011799E"/>
    <w:rsid w:val="001203C7"/>
    <w:rsid w:val="0012069F"/>
    <w:rsid w:val="001206D2"/>
    <w:rsid w:val="00120986"/>
    <w:rsid w:val="00122DF3"/>
    <w:rsid w:val="00123053"/>
    <w:rsid w:val="00123301"/>
    <w:rsid w:val="001238E5"/>
    <w:rsid w:val="00123BC6"/>
    <w:rsid w:val="00124044"/>
    <w:rsid w:val="001241E6"/>
    <w:rsid w:val="0012467E"/>
    <w:rsid w:val="001258E6"/>
    <w:rsid w:val="00125F50"/>
    <w:rsid w:val="00126030"/>
    <w:rsid w:val="0012636F"/>
    <w:rsid w:val="00126464"/>
    <w:rsid w:val="00126AAD"/>
    <w:rsid w:val="00126E9B"/>
    <w:rsid w:val="001273BF"/>
    <w:rsid w:val="0012741A"/>
    <w:rsid w:val="00127638"/>
    <w:rsid w:val="001277D9"/>
    <w:rsid w:val="00127A38"/>
    <w:rsid w:val="00127D86"/>
    <w:rsid w:val="00127E37"/>
    <w:rsid w:val="00130296"/>
    <w:rsid w:val="001303F7"/>
    <w:rsid w:val="001305E7"/>
    <w:rsid w:val="001305F4"/>
    <w:rsid w:val="0013070B"/>
    <w:rsid w:val="00130D1B"/>
    <w:rsid w:val="00130EB0"/>
    <w:rsid w:val="00130FC6"/>
    <w:rsid w:val="001321E5"/>
    <w:rsid w:val="001322CE"/>
    <w:rsid w:val="00132612"/>
    <w:rsid w:val="00132993"/>
    <w:rsid w:val="00132E42"/>
    <w:rsid w:val="00133343"/>
    <w:rsid w:val="001333E6"/>
    <w:rsid w:val="00133790"/>
    <w:rsid w:val="00133834"/>
    <w:rsid w:val="0013387C"/>
    <w:rsid w:val="00133B4E"/>
    <w:rsid w:val="001341B8"/>
    <w:rsid w:val="00134603"/>
    <w:rsid w:val="001347AB"/>
    <w:rsid w:val="0013482F"/>
    <w:rsid w:val="00134CF9"/>
    <w:rsid w:val="00135215"/>
    <w:rsid w:val="00135378"/>
    <w:rsid w:val="00135C0C"/>
    <w:rsid w:val="001369C3"/>
    <w:rsid w:val="00136E07"/>
    <w:rsid w:val="00136E25"/>
    <w:rsid w:val="001370AE"/>
    <w:rsid w:val="00137502"/>
    <w:rsid w:val="0013767F"/>
    <w:rsid w:val="00137683"/>
    <w:rsid w:val="00137BBE"/>
    <w:rsid w:val="00137D5A"/>
    <w:rsid w:val="00137D6D"/>
    <w:rsid w:val="00137F1B"/>
    <w:rsid w:val="001402D4"/>
    <w:rsid w:val="0014096A"/>
    <w:rsid w:val="00140D2C"/>
    <w:rsid w:val="00140DB6"/>
    <w:rsid w:val="00140E55"/>
    <w:rsid w:val="00140FF3"/>
    <w:rsid w:val="0014132F"/>
    <w:rsid w:val="0014146A"/>
    <w:rsid w:val="001423B6"/>
    <w:rsid w:val="001426B1"/>
    <w:rsid w:val="001428CF"/>
    <w:rsid w:val="00142B0C"/>
    <w:rsid w:val="00142B54"/>
    <w:rsid w:val="00142C7F"/>
    <w:rsid w:val="00142D1A"/>
    <w:rsid w:val="00143708"/>
    <w:rsid w:val="00143978"/>
    <w:rsid w:val="00143E8D"/>
    <w:rsid w:val="00143F04"/>
    <w:rsid w:val="00143F32"/>
    <w:rsid w:val="00144087"/>
    <w:rsid w:val="001448A7"/>
    <w:rsid w:val="00144BC3"/>
    <w:rsid w:val="00144D33"/>
    <w:rsid w:val="00145460"/>
    <w:rsid w:val="00145570"/>
    <w:rsid w:val="00145649"/>
    <w:rsid w:val="001458B7"/>
    <w:rsid w:val="0014597C"/>
    <w:rsid w:val="001459F9"/>
    <w:rsid w:val="00145B4D"/>
    <w:rsid w:val="00145ED2"/>
    <w:rsid w:val="001461F4"/>
    <w:rsid w:val="00146254"/>
    <w:rsid w:val="00146408"/>
    <w:rsid w:val="00146621"/>
    <w:rsid w:val="00146AAA"/>
    <w:rsid w:val="00146BA4"/>
    <w:rsid w:val="00147544"/>
    <w:rsid w:val="001478C6"/>
    <w:rsid w:val="00147918"/>
    <w:rsid w:val="00147D2A"/>
    <w:rsid w:val="00150501"/>
    <w:rsid w:val="0015050C"/>
    <w:rsid w:val="0015052B"/>
    <w:rsid w:val="001505CE"/>
    <w:rsid w:val="00150F80"/>
    <w:rsid w:val="00151006"/>
    <w:rsid w:val="00151559"/>
    <w:rsid w:val="001515DF"/>
    <w:rsid w:val="001515E9"/>
    <w:rsid w:val="00151E80"/>
    <w:rsid w:val="00152178"/>
    <w:rsid w:val="001527E3"/>
    <w:rsid w:val="001528E3"/>
    <w:rsid w:val="00152953"/>
    <w:rsid w:val="00152C61"/>
    <w:rsid w:val="00152EAB"/>
    <w:rsid w:val="00152FA0"/>
    <w:rsid w:val="00154056"/>
    <w:rsid w:val="0015453B"/>
    <w:rsid w:val="00154758"/>
    <w:rsid w:val="0015492C"/>
    <w:rsid w:val="00154B38"/>
    <w:rsid w:val="00154C39"/>
    <w:rsid w:val="00154CA8"/>
    <w:rsid w:val="00155D7F"/>
    <w:rsid w:val="00156441"/>
    <w:rsid w:val="001564FC"/>
    <w:rsid w:val="00156601"/>
    <w:rsid w:val="00156757"/>
    <w:rsid w:val="00157208"/>
    <w:rsid w:val="00157227"/>
    <w:rsid w:val="0015738C"/>
    <w:rsid w:val="001573EA"/>
    <w:rsid w:val="00157D4A"/>
    <w:rsid w:val="0016003D"/>
    <w:rsid w:val="001600F2"/>
    <w:rsid w:val="00160161"/>
    <w:rsid w:val="0016047E"/>
    <w:rsid w:val="001604C4"/>
    <w:rsid w:val="00160601"/>
    <w:rsid w:val="001607EC"/>
    <w:rsid w:val="00160E2B"/>
    <w:rsid w:val="001611A1"/>
    <w:rsid w:val="0016146F"/>
    <w:rsid w:val="001614D1"/>
    <w:rsid w:val="0016163D"/>
    <w:rsid w:val="001618A9"/>
    <w:rsid w:val="00162325"/>
    <w:rsid w:val="001623A6"/>
    <w:rsid w:val="001624E8"/>
    <w:rsid w:val="001625E1"/>
    <w:rsid w:val="001631BE"/>
    <w:rsid w:val="001632F9"/>
    <w:rsid w:val="00163371"/>
    <w:rsid w:val="00163A07"/>
    <w:rsid w:val="00163D28"/>
    <w:rsid w:val="00163DF8"/>
    <w:rsid w:val="00164115"/>
    <w:rsid w:val="001641B8"/>
    <w:rsid w:val="001642EE"/>
    <w:rsid w:val="00164E1E"/>
    <w:rsid w:val="001651EA"/>
    <w:rsid w:val="0016542E"/>
    <w:rsid w:val="001655F1"/>
    <w:rsid w:val="00165CED"/>
    <w:rsid w:val="001660E2"/>
    <w:rsid w:val="0016629B"/>
    <w:rsid w:val="001668AF"/>
    <w:rsid w:val="00166C05"/>
    <w:rsid w:val="00166F14"/>
    <w:rsid w:val="00167865"/>
    <w:rsid w:val="00167BA1"/>
    <w:rsid w:val="001700C5"/>
    <w:rsid w:val="00170737"/>
    <w:rsid w:val="001708B7"/>
    <w:rsid w:val="00170912"/>
    <w:rsid w:val="00170BC3"/>
    <w:rsid w:val="00170D20"/>
    <w:rsid w:val="00170F43"/>
    <w:rsid w:val="001714C1"/>
    <w:rsid w:val="001717FF"/>
    <w:rsid w:val="00171EF2"/>
    <w:rsid w:val="00172076"/>
    <w:rsid w:val="0017208A"/>
    <w:rsid w:val="001724AA"/>
    <w:rsid w:val="0017286E"/>
    <w:rsid w:val="00172EE7"/>
    <w:rsid w:val="00173ABB"/>
    <w:rsid w:val="001741FF"/>
    <w:rsid w:val="00174381"/>
    <w:rsid w:val="001745E0"/>
    <w:rsid w:val="00174772"/>
    <w:rsid w:val="00174881"/>
    <w:rsid w:val="00174ABD"/>
    <w:rsid w:val="00175264"/>
    <w:rsid w:val="00175D71"/>
    <w:rsid w:val="00176204"/>
    <w:rsid w:val="00176369"/>
    <w:rsid w:val="00176563"/>
    <w:rsid w:val="00176B07"/>
    <w:rsid w:val="00176FBF"/>
    <w:rsid w:val="001771C2"/>
    <w:rsid w:val="00177283"/>
    <w:rsid w:val="00177484"/>
    <w:rsid w:val="00177534"/>
    <w:rsid w:val="0017777E"/>
    <w:rsid w:val="00177F46"/>
    <w:rsid w:val="001810F2"/>
    <w:rsid w:val="00181715"/>
    <w:rsid w:val="00181956"/>
    <w:rsid w:val="00181BE2"/>
    <w:rsid w:val="00181CFE"/>
    <w:rsid w:val="0018207A"/>
    <w:rsid w:val="00182C86"/>
    <w:rsid w:val="0018377B"/>
    <w:rsid w:val="00183973"/>
    <w:rsid w:val="00183A01"/>
    <w:rsid w:val="00183CFD"/>
    <w:rsid w:val="00183E6E"/>
    <w:rsid w:val="00183FDE"/>
    <w:rsid w:val="00184823"/>
    <w:rsid w:val="00184CF1"/>
    <w:rsid w:val="00185F0A"/>
    <w:rsid w:val="00185F67"/>
    <w:rsid w:val="0018606B"/>
    <w:rsid w:val="00186991"/>
    <w:rsid w:val="00186E14"/>
    <w:rsid w:val="001871E6"/>
    <w:rsid w:val="00187C72"/>
    <w:rsid w:val="00187D47"/>
    <w:rsid w:val="00187EA3"/>
    <w:rsid w:val="001901E7"/>
    <w:rsid w:val="001906FD"/>
    <w:rsid w:val="00190B0C"/>
    <w:rsid w:val="0019125D"/>
    <w:rsid w:val="001915DC"/>
    <w:rsid w:val="00191D1B"/>
    <w:rsid w:val="00191DC1"/>
    <w:rsid w:val="00191EB4"/>
    <w:rsid w:val="00192081"/>
    <w:rsid w:val="00192517"/>
    <w:rsid w:val="00192ADB"/>
    <w:rsid w:val="00192CE1"/>
    <w:rsid w:val="00192F71"/>
    <w:rsid w:val="0019309F"/>
    <w:rsid w:val="00193165"/>
    <w:rsid w:val="00193275"/>
    <w:rsid w:val="00193842"/>
    <w:rsid w:val="00194242"/>
    <w:rsid w:val="0019448C"/>
    <w:rsid w:val="0019483E"/>
    <w:rsid w:val="00194B14"/>
    <w:rsid w:val="00194BF2"/>
    <w:rsid w:val="00194E11"/>
    <w:rsid w:val="00194E6D"/>
    <w:rsid w:val="00194F99"/>
    <w:rsid w:val="001951DA"/>
    <w:rsid w:val="00195440"/>
    <w:rsid w:val="001957BA"/>
    <w:rsid w:val="001960B3"/>
    <w:rsid w:val="00196233"/>
    <w:rsid w:val="001963D5"/>
    <w:rsid w:val="00196454"/>
    <w:rsid w:val="00196933"/>
    <w:rsid w:val="00196A9E"/>
    <w:rsid w:val="00196E5C"/>
    <w:rsid w:val="00197033"/>
    <w:rsid w:val="00197260"/>
    <w:rsid w:val="0019775D"/>
    <w:rsid w:val="0019789E"/>
    <w:rsid w:val="001979B8"/>
    <w:rsid w:val="00197E79"/>
    <w:rsid w:val="00197F45"/>
    <w:rsid w:val="001A02EB"/>
    <w:rsid w:val="001A0579"/>
    <w:rsid w:val="001A0AFD"/>
    <w:rsid w:val="001A0D6A"/>
    <w:rsid w:val="001A0E71"/>
    <w:rsid w:val="001A1194"/>
    <w:rsid w:val="001A126F"/>
    <w:rsid w:val="001A19DC"/>
    <w:rsid w:val="001A1A13"/>
    <w:rsid w:val="001A1BD2"/>
    <w:rsid w:val="001A1C46"/>
    <w:rsid w:val="001A1DB4"/>
    <w:rsid w:val="001A220E"/>
    <w:rsid w:val="001A2382"/>
    <w:rsid w:val="001A2683"/>
    <w:rsid w:val="001A2A12"/>
    <w:rsid w:val="001A2D68"/>
    <w:rsid w:val="001A372E"/>
    <w:rsid w:val="001A3BBC"/>
    <w:rsid w:val="001A416B"/>
    <w:rsid w:val="001A45C7"/>
    <w:rsid w:val="001A49C6"/>
    <w:rsid w:val="001A536A"/>
    <w:rsid w:val="001A5435"/>
    <w:rsid w:val="001A55A9"/>
    <w:rsid w:val="001A561E"/>
    <w:rsid w:val="001A5E39"/>
    <w:rsid w:val="001A5FFA"/>
    <w:rsid w:val="001A6B7F"/>
    <w:rsid w:val="001A6C9F"/>
    <w:rsid w:val="001A6FEE"/>
    <w:rsid w:val="001A757C"/>
    <w:rsid w:val="001A7666"/>
    <w:rsid w:val="001A7740"/>
    <w:rsid w:val="001A7E65"/>
    <w:rsid w:val="001B0096"/>
    <w:rsid w:val="001B0249"/>
    <w:rsid w:val="001B0263"/>
    <w:rsid w:val="001B035F"/>
    <w:rsid w:val="001B03EC"/>
    <w:rsid w:val="001B0601"/>
    <w:rsid w:val="001B06E8"/>
    <w:rsid w:val="001B06F5"/>
    <w:rsid w:val="001B0B5D"/>
    <w:rsid w:val="001B0DC1"/>
    <w:rsid w:val="001B17B9"/>
    <w:rsid w:val="001B1825"/>
    <w:rsid w:val="001B1A8E"/>
    <w:rsid w:val="001B2B14"/>
    <w:rsid w:val="001B2D9C"/>
    <w:rsid w:val="001B2D9F"/>
    <w:rsid w:val="001B36EB"/>
    <w:rsid w:val="001B3DB5"/>
    <w:rsid w:val="001B3E2E"/>
    <w:rsid w:val="001B40FC"/>
    <w:rsid w:val="001B41DE"/>
    <w:rsid w:val="001B43E3"/>
    <w:rsid w:val="001B4664"/>
    <w:rsid w:val="001B489F"/>
    <w:rsid w:val="001B4C80"/>
    <w:rsid w:val="001B4EF3"/>
    <w:rsid w:val="001B4FD7"/>
    <w:rsid w:val="001B51F2"/>
    <w:rsid w:val="001B5908"/>
    <w:rsid w:val="001B5A2A"/>
    <w:rsid w:val="001B5E6B"/>
    <w:rsid w:val="001B5FEF"/>
    <w:rsid w:val="001B60FD"/>
    <w:rsid w:val="001B6133"/>
    <w:rsid w:val="001B6566"/>
    <w:rsid w:val="001B66E4"/>
    <w:rsid w:val="001B6BE8"/>
    <w:rsid w:val="001B7507"/>
    <w:rsid w:val="001B7673"/>
    <w:rsid w:val="001B7A7D"/>
    <w:rsid w:val="001B7E4A"/>
    <w:rsid w:val="001C01A4"/>
    <w:rsid w:val="001C0547"/>
    <w:rsid w:val="001C0665"/>
    <w:rsid w:val="001C0AE6"/>
    <w:rsid w:val="001C0ECC"/>
    <w:rsid w:val="001C112C"/>
    <w:rsid w:val="001C1EE4"/>
    <w:rsid w:val="001C1FE0"/>
    <w:rsid w:val="001C20D9"/>
    <w:rsid w:val="001C23DC"/>
    <w:rsid w:val="001C248D"/>
    <w:rsid w:val="001C250C"/>
    <w:rsid w:val="001C266D"/>
    <w:rsid w:val="001C28FF"/>
    <w:rsid w:val="001C2BA6"/>
    <w:rsid w:val="001C2E82"/>
    <w:rsid w:val="001C30F2"/>
    <w:rsid w:val="001C3269"/>
    <w:rsid w:val="001C3286"/>
    <w:rsid w:val="001C36D5"/>
    <w:rsid w:val="001C3880"/>
    <w:rsid w:val="001C3C63"/>
    <w:rsid w:val="001C480A"/>
    <w:rsid w:val="001C4A33"/>
    <w:rsid w:val="001C4E73"/>
    <w:rsid w:val="001C54AF"/>
    <w:rsid w:val="001C579B"/>
    <w:rsid w:val="001C5AF0"/>
    <w:rsid w:val="001C5B13"/>
    <w:rsid w:val="001C5ED0"/>
    <w:rsid w:val="001C61D1"/>
    <w:rsid w:val="001C6A8A"/>
    <w:rsid w:val="001C6DCF"/>
    <w:rsid w:val="001C7042"/>
    <w:rsid w:val="001C76D9"/>
    <w:rsid w:val="001C79B7"/>
    <w:rsid w:val="001C7C5E"/>
    <w:rsid w:val="001C7D63"/>
    <w:rsid w:val="001D00ED"/>
    <w:rsid w:val="001D01A9"/>
    <w:rsid w:val="001D0824"/>
    <w:rsid w:val="001D0912"/>
    <w:rsid w:val="001D0975"/>
    <w:rsid w:val="001D0A57"/>
    <w:rsid w:val="001D0C76"/>
    <w:rsid w:val="001D1913"/>
    <w:rsid w:val="001D1DB4"/>
    <w:rsid w:val="001D1DC6"/>
    <w:rsid w:val="001D1E34"/>
    <w:rsid w:val="001D21CD"/>
    <w:rsid w:val="001D2271"/>
    <w:rsid w:val="001D2700"/>
    <w:rsid w:val="001D301E"/>
    <w:rsid w:val="001D35E0"/>
    <w:rsid w:val="001D3846"/>
    <w:rsid w:val="001D39BD"/>
    <w:rsid w:val="001D3ADA"/>
    <w:rsid w:val="001D42DA"/>
    <w:rsid w:val="001D45D8"/>
    <w:rsid w:val="001D473D"/>
    <w:rsid w:val="001D4B81"/>
    <w:rsid w:val="001D507C"/>
    <w:rsid w:val="001D5C83"/>
    <w:rsid w:val="001D61DD"/>
    <w:rsid w:val="001D67C9"/>
    <w:rsid w:val="001D69FF"/>
    <w:rsid w:val="001D6AEF"/>
    <w:rsid w:val="001D6E0B"/>
    <w:rsid w:val="001D7456"/>
    <w:rsid w:val="001D7697"/>
    <w:rsid w:val="001D7CEB"/>
    <w:rsid w:val="001E00D9"/>
    <w:rsid w:val="001E0335"/>
    <w:rsid w:val="001E0603"/>
    <w:rsid w:val="001E0B6F"/>
    <w:rsid w:val="001E0EF2"/>
    <w:rsid w:val="001E10AA"/>
    <w:rsid w:val="001E1905"/>
    <w:rsid w:val="001E194A"/>
    <w:rsid w:val="001E1A90"/>
    <w:rsid w:val="001E2222"/>
    <w:rsid w:val="001E2409"/>
    <w:rsid w:val="001E2449"/>
    <w:rsid w:val="001E26A3"/>
    <w:rsid w:val="001E2BF7"/>
    <w:rsid w:val="001E2C29"/>
    <w:rsid w:val="001E2D41"/>
    <w:rsid w:val="001E2F45"/>
    <w:rsid w:val="001E30FE"/>
    <w:rsid w:val="001E3218"/>
    <w:rsid w:val="001E333A"/>
    <w:rsid w:val="001E3F60"/>
    <w:rsid w:val="001E4229"/>
    <w:rsid w:val="001E43F1"/>
    <w:rsid w:val="001E51F0"/>
    <w:rsid w:val="001E59AA"/>
    <w:rsid w:val="001E5F5B"/>
    <w:rsid w:val="001E5F83"/>
    <w:rsid w:val="001E6444"/>
    <w:rsid w:val="001E6560"/>
    <w:rsid w:val="001E6941"/>
    <w:rsid w:val="001E6D18"/>
    <w:rsid w:val="001E6DBE"/>
    <w:rsid w:val="001E717E"/>
    <w:rsid w:val="001E77D7"/>
    <w:rsid w:val="001E78C6"/>
    <w:rsid w:val="001F026D"/>
    <w:rsid w:val="001F0E05"/>
    <w:rsid w:val="001F132A"/>
    <w:rsid w:val="001F1907"/>
    <w:rsid w:val="001F19D9"/>
    <w:rsid w:val="001F217E"/>
    <w:rsid w:val="001F21E3"/>
    <w:rsid w:val="001F2506"/>
    <w:rsid w:val="001F25BC"/>
    <w:rsid w:val="001F2691"/>
    <w:rsid w:val="001F2790"/>
    <w:rsid w:val="001F2842"/>
    <w:rsid w:val="001F2CAB"/>
    <w:rsid w:val="001F2CEF"/>
    <w:rsid w:val="001F2E79"/>
    <w:rsid w:val="001F32DB"/>
    <w:rsid w:val="001F3721"/>
    <w:rsid w:val="001F40B1"/>
    <w:rsid w:val="001F40F3"/>
    <w:rsid w:val="001F4ACF"/>
    <w:rsid w:val="001F5546"/>
    <w:rsid w:val="001F590B"/>
    <w:rsid w:val="001F5C74"/>
    <w:rsid w:val="001F626C"/>
    <w:rsid w:val="001F785A"/>
    <w:rsid w:val="001F7A19"/>
    <w:rsid w:val="001F7C89"/>
    <w:rsid w:val="00200D4A"/>
    <w:rsid w:val="00201010"/>
    <w:rsid w:val="00201155"/>
    <w:rsid w:val="002013CF"/>
    <w:rsid w:val="0020140D"/>
    <w:rsid w:val="00201DAA"/>
    <w:rsid w:val="00201F08"/>
    <w:rsid w:val="00202162"/>
    <w:rsid w:val="00202242"/>
    <w:rsid w:val="002024FC"/>
    <w:rsid w:val="00202910"/>
    <w:rsid w:val="00202E7D"/>
    <w:rsid w:val="002030C7"/>
    <w:rsid w:val="00203946"/>
    <w:rsid w:val="00203A22"/>
    <w:rsid w:val="00203E5A"/>
    <w:rsid w:val="0020438F"/>
    <w:rsid w:val="00204416"/>
    <w:rsid w:val="00204A72"/>
    <w:rsid w:val="00204EF3"/>
    <w:rsid w:val="002051D1"/>
    <w:rsid w:val="00205335"/>
    <w:rsid w:val="00205A98"/>
    <w:rsid w:val="00205F09"/>
    <w:rsid w:val="0020618F"/>
    <w:rsid w:val="002061ED"/>
    <w:rsid w:val="00206A2E"/>
    <w:rsid w:val="00206D12"/>
    <w:rsid w:val="00207054"/>
    <w:rsid w:val="00207CDA"/>
    <w:rsid w:val="00207DA0"/>
    <w:rsid w:val="00207EEC"/>
    <w:rsid w:val="00207F6C"/>
    <w:rsid w:val="002105B5"/>
    <w:rsid w:val="0021066F"/>
    <w:rsid w:val="0021067A"/>
    <w:rsid w:val="002111CB"/>
    <w:rsid w:val="0021146E"/>
    <w:rsid w:val="00211AC9"/>
    <w:rsid w:val="002121B4"/>
    <w:rsid w:val="0021222C"/>
    <w:rsid w:val="0021224F"/>
    <w:rsid w:val="00212498"/>
    <w:rsid w:val="002129D2"/>
    <w:rsid w:val="00212B71"/>
    <w:rsid w:val="002131F9"/>
    <w:rsid w:val="002132B6"/>
    <w:rsid w:val="002132F6"/>
    <w:rsid w:val="0021358A"/>
    <w:rsid w:val="00213678"/>
    <w:rsid w:val="00213BB9"/>
    <w:rsid w:val="00213D8F"/>
    <w:rsid w:val="00213F11"/>
    <w:rsid w:val="00214159"/>
    <w:rsid w:val="00214636"/>
    <w:rsid w:val="00214749"/>
    <w:rsid w:val="00214BB2"/>
    <w:rsid w:val="00214E72"/>
    <w:rsid w:val="002151F5"/>
    <w:rsid w:val="00215481"/>
    <w:rsid w:val="002158DB"/>
    <w:rsid w:val="002159E3"/>
    <w:rsid w:val="00216AA8"/>
    <w:rsid w:val="00216B51"/>
    <w:rsid w:val="00216F63"/>
    <w:rsid w:val="00217179"/>
    <w:rsid w:val="00217623"/>
    <w:rsid w:val="002200CE"/>
    <w:rsid w:val="002202B2"/>
    <w:rsid w:val="0022042F"/>
    <w:rsid w:val="002208D3"/>
    <w:rsid w:val="00220922"/>
    <w:rsid w:val="00220B58"/>
    <w:rsid w:val="00220FE1"/>
    <w:rsid w:val="002212E1"/>
    <w:rsid w:val="0022170D"/>
    <w:rsid w:val="0022188D"/>
    <w:rsid w:val="00221A53"/>
    <w:rsid w:val="00221B38"/>
    <w:rsid w:val="00221CBB"/>
    <w:rsid w:val="0022235D"/>
    <w:rsid w:val="002225F4"/>
    <w:rsid w:val="002227D7"/>
    <w:rsid w:val="00222EBE"/>
    <w:rsid w:val="002234C6"/>
    <w:rsid w:val="0022363C"/>
    <w:rsid w:val="00223837"/>
    <w:rsid w:val="00223872"/>
    <w:rsid w:val="00223C47"/>
    <w:rsid w:val="00223C48"/>
    <w:rsid w:val="0022454D"/>
    <w:rsid w:val="0022461A"/>
    <w:rsid w:val="002246E5"/>
    <w:rsid w:val="00224834"/>
    <w:rsid w:val="00224A0C"/>
    <w:rsid w:val="00224E03"/>
    <w:rsid w:val="0022500D"/>
    <w:rsid w:val="00225AFE"/>
    <w:rsid w:val="00225B36"/>
    <w:rsid w:val="00225DB9"/>
    <w:rsid w:val="00226DDA"/>
    <w:rsid w:val="00227356"/>
    <w:rsid w:val="002274A2"/>
    <w:rsid w:val="00227A67"/>
    <w:rsid w:val="00227E28"/>
    <w:rsid w:val="00230DA1"/>
    <w:rsid w:val="0023118C"/>
    <w:rsid w:val="00231D1A"/>
    <w:rsid w:val="00231DCD"/>
    <w:rsid w:val="00232054"/>
    <w:rsid w:val="00232A6C"/>
    <w:rsid w:val="00232D8E"/>
    <w:rsid w:val="00233092"/>
    <w:rsid w:val="002331D4"/>
    <w:rsid w:val="002336F7"/>
    <w:rsid w:val="00233F3E"/>
    <w:rsid w:val="00234086"/>
    <w:rsid w:val="00234783"/>
    <w:rsid w:val="00234847"/>
    <w:rsid w:val="0023489C"/>
    <w:rsid w:val="0023492D"/>
    <w:rsid w:val="00234A76"/>
    <w:rsid w:val="00235015"/>
    <w:rsid w:val="002350BB"/>
    <w:rsid w:val="002353B4"/>
    <w:rsid w:val="0023581F"/>
    <w:rsid w:val="00235DA7"/>
    <w:rsid w:val="0023644B"/>
    <w:rsid w:val="00236C55"/>
    <w:rsid w:val="00237232"/>
    <w:rsid w:val="00237FC2"/>
    <w:rsid w:val="00240C2F"/>
    <w:rsid w:val="00240D14"/>
    <w:rsid w:val="0024122A"/>
    <w:rsid w:val="00241272"/>
    <w:rsid w:val="0024137F"/>
    <w:rsid w:val="002414C0"/>
    <w:rsid w:val="002419F5"/>
    <w:rsid w:val="00241AC4"/>
    <w:rsid w:val="00241BDB"/>
    <w:rsid w:val="002423C8"/>
    <w:rsid w:val="00242AF1"/>
    <w:rsid w:val="00242E82"/>
    <w:rsid w:val="00242ECB"/>
    <w:rsid w:val="00242FE5"/>
    <w:rsid w:val="002435D8"/>
    <w:rsid w:val="0024361F"/>
    <w:rsid w:val="00243A4F"/>
    <w:rsid w:val="002448CA"/>
    <w:rsid w:val="00244B9B"/>
    <w:rsid w:val="00244E13"/>
    <w:rsid w:val="00244E76"/>
    <w:rsid w:val="002453BB"/>
    <w:rsid w:val="0024572A"/>
    <w:rsid w:val="00245782"/>
    <w:rsid w:val="002458B8"/>
    <w:rsid w:val="00245E16"/>
    <w:rsid w:val="00245E6B"/>
    <w:rsid w:val="00245E9B"/>
    <w:rsid w:val="0024659A"/>
    <w:rsid w:val="00246641"/>
    <w:rsid w:val="00246FFA"/>
    <w:rsid w:val="00247045"/>
    <w:rsid w:val="0024718C"/>
    <w:rsid w:val="00247A8C"/>
    <w:rsid w:val="00247C55"/>
    <w:rsid w:val="00247DD1"/>
    <w:rsid w:val="00247E35"/>
    <w:rsid w:val="00250539"/>
    <w:rsid w:val="0025076B"/>
    <w:rsid w:val="00250837"/>
    <w:rsid w:val="002508C6"/>
    <w:rsid w:val="00250B59"/>
    <w:rsid w:val="00250CA4"/>
    <w:rsid w:val="0025139E"/>
    <w:rsid w:val="00251411"/>
    <w:rsid w:val="002514ED"/>
    <w:rsid w:val="00251D6C"/>
    <w:rsid w:val="00251E19"/>
    <w:rsid w:val="002522AA"/>
    <w:rsid w:val="00252338"/>
    <w:rsid w:val="00253515"/>
    <w:rsid w:val="002536C9"/>
    <w:rsid w:val="00253B81"/>
    <w:rsid w:val="00253C2A"/>
    <w:rsid w:val="00254418"/>
    <w:rsid w:val="0025453C"/>
    <w:rsid w:val="002545A7"/>
    <w:rsid w:val="0025477E"/>
    <w:rsid w:val="002548E4"/>
    <w:rsid w:val="0025498D"/>
    <w:rsid w:val="00254F02"/>
    <w:rsid w:val="00255024"/>
    <w:rsid w:val="00255368"/>
    <w:rsid w:val="00255723"/>
    <w:rsid w:val="002558D3"/>
    <w:rsid w:val="002559FE"/>
    <w:rsid w:val="00255A3D"/>
    <w:rsid w:val="00255C02"/>
    <w:rsid w:val="002562F9"/>
    <w:rsid w:val="00256B59"/>
    <w:rsid w:val="00256B63"/>
    <w:rsid w:val="00256F13"/>
    <w:rsid w:val="00256F2C"/>
    <w:rsid w:val="00256FBE"/>
    <w:rsid w:val="0025707B"/>
    <w:rsid w:val="002572E1"/>
    <w:rsid w:val="002574F9"/>
    <w:rsid w:val="00257917"/>
    <w:rsid w:val="00257A2F"/>
    <w:rsid w:val="00257ADB"/>
    <w:rsid w:val="00257E66"/>
    <w:rsid w:val="00257E96"/>
    <w:rsid w:val="00257EA1"/>
    <w:rsid w:val="00257EFC"/>
    <w:rsid w:val="002601B6"/>
    <w:rsid w:val="00260393"/>
    <w:rsid w:val="0026076B"/>
    <w:rsid w:val="002607A7"/>
    <w:rsid w:val="0026102D"/>
    <w:rsid w:val="002610C9"/>
    <w:rsid w:val="0026123C"/>
    <w:rsid w:val="002612A4"/>
    <w:rsid w:val="00261957"/>
    <w:rsid w:val="00261AA2"/>
    <w:rsid w:val="00262766"/>
    <w:rsid w:val="00262840"/>
    <w:rsid w:val="00262B61"/>
    <w:rsid w:val="002630CA"/>
    <w:rsid w:val="00263216"/>
    <w:rsid w:val="002633DD"/>
    <w:rsid w:val="002635A3"/>
    <w:rsid w:val="002635AF"/>
    <w:rsid w:val="002637ED"/>
    <w:rsid w:val="00263DAF"/>
    <w:rsid w:val="002640E5"/>
    <w:rsid w:val="002649B0"/>
    <w:rsid w:val="00265127"/>
    <w:rsid w:val="00265BE4"/>
    <w:rsid w:val="00265CEF"/>
    <w:rsid w:val="00265D6A"/>
    <w:rsid w:val="002660F8"/>
    <w:rsid w:val="00266450"/>
    <w:rsid w:val="002665AE"/>
    <w:rsid w:val="002668EE"/>
    <w:rsid w:val="00266929"/>
    <w:rsid w:val="00266E26"/>
    <w:rsid w:val="00267056"/>
    <w:rsid w:val="002672E8"/>
    <w:rsid w:val="0026747F"/>
    <w:rsid w:val="002677AB"/>
    <w:rsid w:val="00267868"/>
    <w:rsid w:val="002678C0"/>
    <w:rsid w:val="00267C97"/>
    <w:rsid w:val="00267E69"/>
    <w:rsid w:val="0027004B"/>
    <w:rsid w:val="0027015F"/>
    <w:rsid w:val="00270389"/>
    <w:rsid w:val="00270743"/>
    <w:rsid w:val="002707DF"/>
    <w:rsid w:val="00270F58"/>
    <w:rsid w:val="0027155A"/>
    <w:rsid w:val="00271780"/>
    <w:rsid w:val="00271834"/>
    <w:rsid w:val="00272691"/>
    <w:rsid w:val="002729F0"/>
    <w:rsid w:val="00272C43"/>
    <w:rsid w:val="00272C5F"/>
    <w:rsid w:val="00272C7D"/>
    <w:rsid w:val="00272F15"/>
    <w:rsid w:val="00273365"/>
    <w:rsid w:val="002736EB"/>
    <w:rsid w:val="00273A6F"/>
    <w:rsid w:val="00273B77"/>
    <w:rsid w:val="002748CC"/>
    <w:rsid w:val="00274C0F"/>
    <w:rsid w:val="00274E36"/>
    <w:rsid w:val="0027547F"/>
    <w:rsid w:val="00275B0A"/>
    <w:rsid w:val="002760AE"/>
    <w:rsid w:val="00276523"/>
    <w:rsid w:val="00276535"/>
    <w:rsid w:val="0027659A"/>
    <w:rsid w:val="00276811"/>
    <w:rsid w:val="00276977"/>
    <w:rsid w:val="00276DA3"/>
    <w:rsid w:val="002774B3"/>
    <w:rsid w:val="002775C5"/>
    <w:rsid w:val="002777EE"/>
    <w:rsid w:val="002777EF"/>
    <w:rsid w:val="00277D64"/>
    <w:rsid w:val="00277F62"/>
    <w:rsid w:val="00277F8E"/>
    <w:rsid w:val="002803C7"/>
    <w:rsid w:val="0028049B"/>
    <w:rsid w:val="002806EA"/>
    <w:rsid w:val="00280FFB"/>
    <w:rsid w:val="00281230"/>
    <w:rsid w:val="002816B4"/>
    <w:rsid w:val="00281F22"/>
    <w:rsid w:val="00281F3C"/>
    <w:rsid w:val="002824BF"/>
    <w:rsid w:val="00282699"/>
    <w:rsid w:val="0028292B"/>
    <w:rsid w:val="00282B2F"/>
    <w:rsid w:val="00282D65"/>
    <w:rsid w:val="00283339"/>
    <w:rsid w:val="002833A6"/>
    <w:rsid w:val="002836C7"/>
    <w:rsid w:val="00283736"/>
    <w:rsid w:val="002842D6"/>
    <w:rsid w:val="002843A4"/>
    <w:rsid w:val="00284478"/>
    <w:rsid w:val="0028469A"/>
    <w:rsid w:val="00284D4E"/>
    <w:rsid w:val="00285032"/>
    <w:rsid w:val="00285138"/>
    <w:rsid w:val="00285317"/>
    <w:rsid w:val="00285B2D"/>
    <w:rsid w:val="00285C22"/>
    <w:rsid w:val="00286142"/>
    <w:rsid w:val="00286352"/>
    <w:rsid w:val="00286512"/>
    <w:rsid w:val="00286748"/>
    <w:rsid w:val="002868DA"/>
    <w:rsid w:val="00286EB9"/>
    <w:rsid w:val="0028750A"/>
    <w:rsid w:val="002876F2"/>
    <w:rsid w:val="002901FB"/>
    <w:rsid w:val="00291293"/>
    <w:rsid w:val="00291310"/>
    <w:rsid w:val="0029134A"/>
    <w:rsid w:val="0029138E"/>
    <w:rsid w:val="00291420"/>
    <w:rsid w:val="002914EA"/>
    <w:rsid w:val="00291D4F"/>
    <w:rsid w:val="00291E67"/>
    <w:rsid w:val="00291F3C"/>
    <w:rsid w:val="002920BF"/>
    <w:rsid w:val="00292538"/>
    <w:rsid w:val="002925FE"/>
    <w:rsid w:val="002926DF"/>
    <w:rsid w:val="0029272A"/>
    <w:rsid w:val="00292A72"/>
    <w:rsid w:val="00292CF3"/>
    <w:rsid w:val="00292DE9"/>
    <w:rsid w:val="002930F2"/>
    <w:rsid w:val="002936E1"/>
    <w:rsid w:val="002938BC"/>
    <w:rsid w:val="00293965"/>
    <w:rsid w:val="0029413E"/>
    <w:rsid w:val="00294807"/>
    <w:rsid w:val="00294B68"/>
    <w:rsid w:val="00295342"/>
    <w:rsid w:val="00295416"/>
    <w:rsid w:val="0029544A"/>
    <w:rsid w:val="00295889"/>
    <w:rsid w:val="00295A3E"/>
    <w:rsid w:val="00295BEB"/>
    <w:rsid w:val="00295CDB"/>
    <w:rsid w:val="0029666B"/>
    <w:rsid w:val="00296697"/>
    <w:rsid w:val="00297116"/>
    <w:rsid w:val="002972E6"/>
    <w:rsid w:val="00297940"/>
    <w:rsid w:val="002A0162"/>
    <w:rsid w:val="002A0374"/>
    <w:rsid w:val="002A03C8"/>
    <w:rsid w:val="002A0496"/>
    <w:rsid w:val="002A0ABB"/>
    <w:rsid w:val="002A0C2E"/>
    <w:rsid w:val="002A11DB"/>
    <w:rsid w:val="002A1604"/>
    <w:rsid w:val="002A1702"/>
    <w:rsid w:val="002A175B"/>
    <w:rsid w:val="002A179C"/>
    <w:rsid w:val="002A24AD"/>
    <w:rsid w:val="002A2663"/>
    <w:rsid w:val="002A2815"/>
    <w:rsid w:val="002A2AEB"/>
    <w:rsid w:val="002A2CA7"/>
    <w:rsid w:val="002A2E21"/>
    <w:rsid w:val="002A3ECC"/>
    <w:rsid w:val="002A3F4F"/>
    <w:rsid w:val="002A4066"/>
    <w:rsid w:val="002A456F"/>
    <w:rsid w:val="002A4A8F"/>
    <w:rsid w:val="002A4B07"/>
    <w:rsid w:val="002A4E9C"/>
    <w:rsid w:val="002A4F9F"/>
    <w:rsid w:val="002A538D"/>
    <w:rsid w:val="002A5B4A"/>
    <w:rsid w:val="002A613A"/>
    <w:rsid w:val="002A67DB"/>
    <w:rsid w:val="002A6AFC"/>
    <w:rsid w:val="002A6B5F"/>
    <w:rsid w:val="002A7562"/>
    <w:rsid w:val="002A7D30"/>
    <w:rsid w:val="002A7D43"/>
    <w:rsid w:val="002B0472"/>
    <w:rsid w:val="002B0685"/>
    <w:rsid w:val="002B0824"/>
    <w:rsid w:val="002B1CF8"/>
    <w:rsid w:val="002B1FE6"/>
    <w:rsid w:val="002B205F"/>
    <w:rsid w:val="002B32A2"/>
    <w:rsid w:val="002B32FF"/>
    <w:rsid w:val="002B34F0"/>
    <w:rsid w:val="002B3B3B"/>
    <w:rsid w:val="002B3CF1"/>
    <w:rsid w:val="002B3F27"/>
    <w:rsid w:val="002B417E"/>
    <w:rsid w:val="002B4220"/>
    <w:rsid w:val="002B42F3"/>
    <w:rsid w:val="002B46BB"/>
    <w:rsid w:val="002B4BC8"/>
    <w:rsid w:val="002B4C6C"/>
    <w:rsid w:val="002B5306"/>
    <w:rsid w:val="002B57C8"/>
    <w:rsid w:val="002B57E2"/>
    <w:rsid w:val="002B5BD3"/>
    <w:rsid w:val="002B5DE1"/>
    <w:rsid w:val="002B5EF1"/>
    <w:rsid w:val="002B5F83"/>
    <w:rsid w:val="002B6341"/>
    <w:rsid w:val="002B668A"/>
    <w:rsid w:val="002B6892"/>
    <w:rsid w:val="002B6B12"/>
    <w:rsid w:val="002B6BE7"/>
    <w:rsid w:val="002B6E0F"/>
    <w:rsid w:val="002B7301"/>
    <w:rsid w:val="002B731D"/>
    <w:rsid w:val="002B79AB"/>
    <w:rsid w:val="002B7BED"/>
    <w:rsid w:val="002B7C18"/>
    <w:rsid w:val="002B7DD4"/>
    <w:rsid w:val="002B7F82"/>
    <w:rsid w:val="002C01B7"/>
    <w:rsid w:val="002C047D"/>
    <w:rsid w:val="002C086F"/>
    <w:rsid w:val="002C0B70"/>
    <w:rsid w:val="002C1560"/>
    <w:rsid w:val="002C16F9"/>
    <w:rsid w:val="002C1B3B"/>
    <w:rsid w:val="002C1E10"/>
    <w:rsid w:val="002C1E3F"/>
    <w:rsid w:val="002C1E68"/>
    <w:rsid w:val="002C24BC"/>
    <w:rsid w:val="002C24FC"/>
    <w:rsid w:val="002C274E"/>
    <w:rsid w:val="002C303C"/>
    <w:rsid w:val="002C3098"/>
    <w:rsid w:val="002C31CF"/>
    <w:rsid w:val="002C3427"/>
    <w:rsid w:val="002C3A8D"/>
    <w:rsid w:val="002C3C2B"/>
    <w:rsid w:val="002C413D"/>
    <w:rsid w:val="002C4CBC"/>
    <w:rsid w:val="002C4CC0"/>
    <w:rsid w:val="002C4D8F"/>
    <w:rsid w:val="002C4E6B"/>
    <w:rsid w:val="002C56E5"/>
    <w:rsid w:val="002C5A8E"/>
    <w:rsid w:val="002C60CF"/>
    <w:rsid w:val="002C64FF"/>
    <w:rsid w:val="002C6571"/>
    <w:rsid w:val="002C69D3"/>
    <w:rsid w:val="002C6C4C"/>
    <w:rsid w:val="002C6CFA"/>
    <w:rsid w:val="002C6DA3"/>
    <w:rsid w:val="002C6EB3"/>
    <w:rsid w:val="002C6FE8"/>
    <w:rsid w:val="002C7007"/>
    <w:rsid w:val="002C71AD"/>
    <w:rsid w:val="002C73B4"/>
    <w:rsid w:val="002C75EC"/>
    <w:rsid w:val="002C7887"/>
    <w:rsid w:val="002C78A5"/>
    <w:rsid w:val="002C7A18"/>
    <w:rsid w:val="002C7F0A"/>
    <w:rsid w:val="002D0582"/>
    <w:rsid w:val="002D0A49"/>
    <w:rsid w:val="002D0D2C"/>
    <w:rsid w:val="002D0DB4"/>
    <w:rsid w:val="002D102D"/>
    <w:rsid w:val="002D11A0"/>
    <w:rsid w:val="002D179A"/>
    <w:rsid w:val="002D1AA5"/>
    <w:rsid w:val="002D2114"/>
    <w:rsid w:val="002D217C"/>
    <w:rsid w:val="002D2650"/>
    <w:rsid w:val="002D2653"/>
    <w:rsid w:val="002D28E8"/>
    <w:rsid w:val="002D294B"/>
    <w:rsid w:val="002D2AF2"/>
    <w:rsid w:val="002D2B8B"/>
    <w:rsid w:val="002D3518"/>
    <w:rsid w:val="002D355D"/>
    <w:rsid w:val="002D3C83"/>
    <w:rsid w:val="002D3FCF"/>
    <w:rsid w:val="002D400C"/>
    <w:rsid w:val="002D40F9"/>
    <w:rsid w:val="002D4A55"/>
    <w:rsid w:val="002D53D2"/>
    <w:rsid w:val="002D55F2"/>
    <w:rsid w:val="002D59E1"/>
    <w:rsid w:val="002D5E50"/>
    <w:rsid w:val="002D5EE0"/>
    <w:rsid w:val="002D66AE"/>
    <w:rsid w:val="002D66B6"/>
    <w:rsid w:val="002D6A39"/>
    <w:rsid w:val="002D6B10"/>
    <w:rsid w:val="002D6E2F"/>
    <w:rsid w:val="002D7856"/>
    <w:rsid w:val="002E0260"/>
    <w:rsid w:val="002E0FA9"/>
    <w:rsid w:val="002E11F2"/>
    <w:rsid w:val="002E1259"/>
    <w:rsid w:val="002E1292"/>
    <w:rsid w:val="002E18CF"/>
    <w:rsid w:val="002E19F2"/>
    <w:rsid w:val="002E2009"/>
    <w:rsid w:val="002E2060"/>
    <w:rsid w:val="002E245E"/>
    <w:rsid w:val="002E2950"/>
    <w:rsid w:val="002E2A62"/>
    <w:rsid w:val="002E2D5A"/>
    <w:rsid w:val="002E2F42"/>
    <w:rsid w:val="002E2FA2"/>
    <w:rsid w:val="002E32BD"/>
    <w:rsid w:val="002E33BF"/>
    <w:rsid w:val="002E34B2"/>
    <w:rsid w:val="002E3759"/>
    <w:rsid w:val="002E3A94"/>
    <w:rsid w:val="002E3DB0"/>
    <w:rsid w:val="002E3F9C"/>
    <w:rsid w:val="002E420F"/>
    <w:rsid w:val="002E478B"/>
    <w:rsid w:val="002E47D9"/>
    <w:rsid w:val="002E491B"/>
    <w:rsid w:val="002E52CE"/>
    <w:rsid w:val="002E54D0"/>
    <w:rsid w:val="002E5E81"/>
    <w:rsid w:val="002E6140"/>
    <w:rsid w:val="002E624E"/>
    <w:rsid w:val="002E6371"/>
    <w:rsid w:val="002E6985"/>
    <w:rsid w:val="002E6B3D"/>
    <w:rsid w:val="002E7037"/>
    <w:rsid w:val="002E71B6"/>
    <w:rsid w:val="002E7479"/>
    <w:rsid w:val="002E7482"/>
    <w:rsid w:val="002E761A"/>
    <w:rsid w:val="002E7934"/>
    <w:rsid w:val="002E7A55"/>
    <w:rsid w:val="002E7F7D"/>
    <w:rsid w:val="002E7FEC"/>
    <w:rsid w:val="002F0297"/>
    <w:rsid w:val="002F0486"/>
    <w:rsid w:val="002F05AE"/>
    <w:rsid w:val="002F06B7"/>
    <w:rsid w:val="002F0750"/>
    <w:rsid w:val="002F083C"/>
    <w:rsid w:val="002F0D3C"/>
    <w:rsid w:val="002F0DCA"/>
    <w:rsid w:val="002F16F6"/>
    <w:rsid w:val="002F1842"/>
    <w:rsid w:val="002F186E"/>
    <w:rsid w:val="002F1C32"/>
    <w:rsid w:val="002F1DE2"/>
    <w:rsid w:val="002F1FF6"/>
    <w:rsid w:val="002F20A1"/>
    <w:rsid w:val="002F210A"/>
    <w:rsid w:val="002F2638"/>
    <w:rsid w:val="002F2A55"/>
    <w:rsid w:val="002F2C60"/>
    <w:rsid w:val="002F2C79"/>
    <w:rsid w:val="002F2EA8"/>
    <w:rsid w:val="002F3F02"/>
    <w:rsid w:val="002F3F68"/>
    <w:rsid w:val="002F424F"/>
    <w:rsid w:val="002F4307"/>
    <w:rsid w:val="002F43E4"/>
    <w:rsid w:val="002F472A"/>
    <w:rsid w:val="002F4AA2"/>
    <w:rsid w:val="002F5615"/>
    <w:rsid w:val="002F5750"/>
    <w:rsid w:val="002F5925"/>
    <w:rsid w:val="002F5A12"/>
    <w:rsid w:val="002F5B91"/>
    <w:rsid w:val="002F5C89"/>
    <w:rsid w:val="002F62EA"/>
    <w:rsid w:val="002F62EC"/>
    <w:rsid w:val="002F692D"/>
    <w:rsid w:val="002F6D95"/>
    <w:rsid w:val="002F7098"/>
    <w:rsid w:val="002F710A"/>
    <w:rsid w:val="002F754C"/>
    <w:rsid w:val="002F76E9"/>
    <w:rsid w:val="002F77C8"/>
    <w:rsid w:val="002F7B1B"/>
    <w:rsid w:val="003003B1"/>
    <w:rsid w:val="00300667"/>
    <w:rsid w:val="003006DB"/>
    <w:rsid w:val="00301319"/>
    <w:rsid w:val="00301708"/>
    <w:rsid w:val="0030172E"/>
    <w:rsid w:val="00301875"/>
    <w:rsid w:val="0030249B"/>
    <w:rsid w:val="00302724"/>
    <w:rsid w:val="0030288B"/>
    <w:rsid w:val="00302C6B"/>
    <w:rsid w:val="00302CB9"/>
    <w:rsid w:val="003031D6"/>
    <w:rsid w:val="00303B78"/>
    <w:rsid w:val="0030400F"/>
    <w:rsid w:val="0030406B"/>
    <w:rsid w:val="00304168"/>
    <w:rsid w:val="00304458"/>
    <w:rsid w:val="0030459D"/>
    <w:rsid w:val="00304B51"/>
    <w:rsid w:val="00304C50"/>
    <w:rsid w:val="00304CFA"/>
    <w:rsid w:val="00304F22"/>
    <w:rsid w:val="0030551B"/>
    <w:rsid w:val="003055C7"/>
    <w:rsid w:val="00305915"/>
    <w:rsid w:val="00305AA3"/>
    <w:rsid w:val="00305F79"/>
    <w:rsid w:val="00306C7C"/>
    <w:rsid w:val="00306E92"/>
    <w:rsid w:val="003070B0"/>
    <w:rsid w:val="003070FB"/>
    <w:rsid w:val="0030717E"/>
    <w:rsid w:val="00307576"/>
    <w:rsid w:val="0030794C"/>
    <w:rsid w:val="00307964"/>
    <w:rsid w:val="00307C22"/>
    <w:rsid w:val="00310330"/>
    <w:rsid w:val="00310C4D"/>
    <w:rsid w:val="00310E19"/>
    <w:rsid w:val="00310F27"/>
    <w:rsid w:val="0031107D"/>
    <w:rsid w:val="003111FB"/>
    <w:rsid w:val="003112A7"/>
    <w:rsid w:val="0031149A"/>
    <w:rsid w:val="00311841"/>
    <w:rsid w:val="003124D5"/>
    <w:rsid w:val="00312A02"/>
    <w:rsid w:val="00312A78"/>
    <w:rsid w:val="00312BD4"/>
    <w:rsid w:val="003130D0"/>
    <w:rsid w:val="0031340B"/>
    <w:rsid w:val="0031424E"/>
    <w:rsid w:val="0031487C"/>
    <w:rsid w:val="003149FB"/>
    <w:rsid w:val="00314B4E"/>
    <w:rsid w:val="00314D7F"/>
    <w:rsid w:val="00314DC3"/>
    <w:rsid w:val="00315203"/>
    <w:rsid w:val="003152F5"/>
    <w:rsid w:val="003155EF"/>
    <w:rsid w:val="003159C0"/>
    <w:rsid w:val="00315CD0"/>
    <w:rsid w:val="00315D6E"/>
    <w:rsid w:val="00315DBA"/>
    <w:rsid w:val="00316144"/>
    <w:rsid w:val="00316609"/>
    <w:rsid w:val="0031695E"/>
    <w:rsid w:val="00316B2F"/>
    <w:rsid w:val="00316C1C"/>
    <w:rsid w:val="00316D4A"/>
    <w:rsid w:val="003173C9"/>
    <w:rsid w:val="00317447"/>
    <w:rsid w:val="00317496"/>
    <w:rsid w:val="003175EF"/>
    <w:rsid w:val="00320400"/>
    <w:rsid w:val="003204CC"/>
    <w:rsid w:val="00320768"/>
    <w:rsid w:val="003209E1"/>
    <w:rsid w:val="003209F3"/>
    <w:rsid w:val="00320B7F"/>
    <w:rsid w:val="00320D72"/>
    <w:rsid w:val="003212DD"/>
    <w:rsid w:val="0032136A"/>
    <w:rsid w:val="00322336"/>
    <w:rsid w:val="00322714"/>
    <w:rsid w:val="003227EC"/>
    <w:rsid w:val="00322EDD"/>
    <w:rsid w:val="00323134"/>
    <w:rsid w:val="00323176"/>
    <w:rsid w:val="00323259"/>
    <w:rsid w:val="003233E4"/>
    <w:rsid w:val="00323442"/>
    <w:rsid w:val="0032353A"/>
    <w:rsid w:val="00323CFC"/>
    <w:rsid w:val="00323FE8"/>
    <w:rsid w:val="0032407F"/>
    <w:rsid w:val="003240FA"/>
    <w:rsid w:val="00324370"/>
    <w:rsid w:val="003243DC"/>
    <w:rsid w:val="00324AE3"/>
    <w:rsid w:val="00324BCA"/>
    <w:rsid w:val="00324EA6"/>
    <w:rsid w:val="00324F69"/>
    <w:rsid w:val="00325004"/>
    <w:rsid w:val="00325859"/>
    <w:rsid w:val="00325871"/>
    <w:rsid w:val="00325883"/>
    <w:rsid w:val="00325995"/>
    <w:rsid w:val="00325F44"/>
    <w:rsid w:val="003260A8"/>
    <w:rsid w:val="003263ED"/>
    <w:rsid w:val="00326CDC"/>
    <w:rsid w:val="00326D21"/>
    <w:rsid w:val="003271E5"/>
    <w:rsid w:val="00327988"/>
    <w:rsid w:val="003279A9"/>
    <w:rsid w:val="00327B89"/>
    <w:rsid w:val="00327C35"/>
    <w:rsid w:val="003309CD"/>
    <w:rsid w:val="00330E38"/>
    <w:rsid w:val="00330F43"/>
    <w:rsid w:val="00331098"/>
    <w:rsid w:val="00331920"/>
    <w:rsid w:val="00331E32"/>
    <w:rsid w:val="00331E9C"/>
    <w:rsid w:val="0033204E"/>
    <w:rsid w:val="00332320"/>
    <w:rsid w:val="0033234F"/>
    <w:rsid w:val="0033279F"/>
    <w:rsid w:val="00332D07"/>
    <w:rsid w:val="0033311C"/>
    <w:rsid w:val="003331A3"/>
    <w:rsid w:val="0033326C"/>
    <w:rsid w:val="00333350"/>
    <w:rsid w:val="0033365E"/>
    <w:rsid w:val="003339E0"/>
    <w:rsid w:val="00333CFA"/>
    <w:rsid w:val="0033462E"/>
    <w:rsid w:val="00334DCB"/>
    <w:rsid w:val="00334FAF"/>
    <w:rsid w:val="003351C6"/>
    <w:rsid w:val="00335861"/>
    <w:rsid w:val="00335906"/>
    <w:rsid w:val="00335AF3"/>
    <w:rsid w:val="00335F83"/>
    <w:rsid w:val="00335FCD"/>
    <w:rsid w:val="00336089"/>
    <w:rsid w:val="003360FD"/>
    <w:rsid w:val="00336AC7"/>
    <w:rsid w:val="00336C6A"/>
    <w:rsid w:val="00336FFA"/>
    <w:rsid w:val="0033720B"/>
    <w:rsid w:val="003373E8"/>
    <w:rsid w:val="0033749C"/>
    <w:rsid w:val="003376AC"/>
    <w:rsid w:val="00337DB3"/>
    <w:rsid w:val="00340226"/>
    <w:rsid w:val="0034064B"/>
    <w:rsid w:val="00341689"/>
    <w:rsid w:val="00341706"/>
    <w:rsid w:val="00341864"/>
    <w:rsid w:val="00341978"/>
    <w:rsid w:val="00341C50"/>
    <w:rsid w:val="0034263C"/>
    <w:rsid w:val="00343007"/>
    <w:rsid w:val="0034333C"/>
    <w:rsid w:val="00343583"/>
    <w:rsid w:val="003435B1"/>
    <w:rsid w:val="0034365E"/>
    <w:rsid w:val="00343688"/>
    <w:rsid w:val="0034374E"/>
    <w:rsid w:val="0034385D"/>
    <w:rsid w:val="003438C2"/>
    <w:rsid w:val="003439F1"/>
    <w:rsid w:val="00343CF3"/>
    <w:rsid w:val="00343E06"/>
    <w:rsid w:val="00344210"/>
    <w:rsid w:val="0034448C"/>
    <w:rsid w:val="003444CE"/>
    <w:rsid w:val="00344898"/>
    <w:rsid w:val="00344DC4"/>
    <w:rsid w:val="00344DE4"/>
    <w:rsid w:val="00344F38"/>
    <w:rsid w:val="00345137"/>
    <w:rsid w:val="00345426"/>
    <w:rsid w:val="00345512"/>
    <w:rsid w:val="0034551D"/>
    <w:rsid w:val="0034575A"/>
    <w:rsid w:val="0034617E"/>
    <w:rsid w:val="00346864"/>
    <w:rsid w:val="0034695C"/>
    <w:rsid w:val="00346AB8"/>
    <w:rsid w:val="00346F89"/>
    <w:rsid w:val="0034772A"/>
    <w:rsid w:val="00347A15"/>
    <w:rsid w:val="00347D72"/>
    <w:rsid w:val="00347D80"/>
    <w:rsid w:val="00347DA1"/>
    <w:rsid w:val="003508A2"/>
    <w:rsid w:val="00351049"/>
    <w:rsid w:val="003510A4"/>
    <w:rsid w:val="0035151F"/>
    <w:rsid w:val="003515FA"/>
    <w:rsid w:val="00351B1E"/>
    <w:rsid w:val="00351B4B"/>
    <w:rsid w:val="00351B87"/>
    <w:rsid w:val="00351FC7"/>
    <w:rsid w:val="00352212"/>
    <w:rsid w:val="00352308"/>
    <w:rsid w:val="003524E0"/>
    <w:rsid w:val="003525F3"/>
    <w:rsid w:val="003527EC"/>
    <w:rsid w:val="00352F62"/>
    <w:rsid w:val="00352FB0"/>
    <w:rsid w:val="0035319F"/>
    <w:rsid w:val="003536B3"/>
    <w:rsid w:val="0035371D"/>
    <w:rsid w:val="00353FC0"/>
    <w:rsid w:val="003541E2"/>
    <w:rsid w:val="0035473F"/>
    <w:rsid w:val="00354A5D"/>
    <w:rsid w:val="00354BD6"/>
    <w:rsid w:val="00354C78"/>
    <w:rsid w:val="00354E00"/>
    <w:rsid w:val="0035566A"/>
    <w:rsid w:val="003559C3"/>
    <w:rsid w:val="00355A76"/>
    <w:rsid w:val="00355C05"/>
    <w:rsid w:val="00355DBD"/>
    <w:rsid w:val="00356063"/>
    <w:rsid w:val="003562FC"/>
    <w:rsid w:val="003563D6"/>
    <w:rsid w:val="00356519"/>
    <w:rsid w:val="00356979"/>
    <w:rsid w:val="003574B2"/>
    <w:rsid w:val="00357611"/>
    <w:rsid w:val="00357651"/>
    <w:rsid w:val="003577AD"/>
    <w:rsid w:val="00360085"/>
    <w:rsid w:val="003606F7"/>
    <w:rsid w:val="00360803"/>
    <w:rsid w:val="00360BB2"/>
    <w:rsid w:val="00360D38"/>
    <w:rsid w:val="00360D6E"/>
    <w:rsid w:val="00360E4D"/>
    <w:rsid w:val="003611D3"/>
    <w:rsid w:val="00361258"/>
    <w:rsid w:val="00361507"/>
    <w:rsid w:val="00361B6D"/>
    <w:rsid w:val="003620BB"/>
    <w:rsid w:val="00362275"/>
    <w:rsid w:val="003623C9"/>
    <w:rsid w:val="003625A3"/>
    <w:rsid w:val="00362C3F"/>
    <w:rsid w:val="00362C9C"/>
    <w:rsid w:val="00362F88"/>
    <w:rsid w:val="00363152"/>
    <w:rsid w:val="00364010"/>
    <w:rsid w:val="00364035"/>
    <w:rsid w:val="00364515"/>
    <w:rsid w:val="003646EA"/>
    <w:rsid w:val="003648EB"/>
    <w:rsid w:val="00364937"/>
    <w:rsid w:val="00364AB1"/>
    <w:rsid w:val="00364E9E"/>
    <w:rsid w:val="00365234"/>
    <w:rsid w:val="003654E0"/>
    <w:rsid w:val="003656F7"/>
    <w:rsid w:val="00365798"/>
    <w:rsid w:val="003659B7"/>
    <w:rsid w:val="00365A6E"/>
    <w:rsid w:val="00365CB7"/>
    <w:rsid w:val="0036620E"/>
    <w:rsid w:val="00366448"/>
    <w:rsid w:val="00366946"/>
    <w:rsid w:val="00366E47"/>
    <w:rsid w:val="00366E85"/>
    <w:rsid w:val="00367237"/>
    <w:rsid w:val="00367433"/>
    <w:rsid w:val="00367506"/>
    <w:rsid w:val="00367C40"/>
    <w:rsid w:val="0037077F"/>
    <w:rsid w:val="00371979"/>
    <w:rsid w:val="003719B5"/>
    <w:rsid w:val="00371B64"/>
    <w:rsid w:val="003720CD"/>
    <w:rsid w:val="00372238"/>
    <w:rsid w:val="003723B0"/>
    <w:rsid w:val="00372411"/>
    <w:rsid w:val="00372460"/>
    <w:rsid w:val="00372D6A"/>
    <w:rsid w:val="003730A8"/>
    <w:rsid w:val="003730C4"/>
    <w:rsid w:val="00373208"/>
    <w:rsid w:val="00373882"/>
    <w:rsid w:val="00373C43"/>
    <w:rsid w:val="00373EF7"/>
    <w:rsid w:val="00373F15"/>
    <w:rsid w:val="00374116"/>
    <w:rsid w:val="0037475E"/>
    <w:rsid w:val="00374B9C"/>
    <w:rsid w:val="00374C98"/>
    <w:rsid w:val="00374CB3"/>
    <w:rsid w:val="00375211"/>
    <w:rsid w:val="003758EF"/>
    <w:rsid w:val="0037597E"/>
    <w:rsid w:val="00375DEB"/>
    <w:rsid w:val="00375EA7"/>
    <w:rsid w:val="00375F22"/>
    <w:rsid w:val="00375FC9"/>
    <w:rsid w:val="003766AE"/>
    <w:rsid w:val="0037687F"/>
    <w:rsid w:val="00376D1C"/>
    <w:rsid w:val="00376E0E"/>
    <w:rsid w:val="00377465"/>
    <w:rsid w:val="00377A2A"/>
    <w:rsid w:val="00377B3D"/>
    <w:rsid w:val="00377EEE"/>
    <w:rsid w:val="003800A2"/>
    <w:rsid w:val="00380ADA"/>
    <w:rsid w:val="00380BC3"/>
    <w:rsid w:val="00380BDB"/>
    <w:rsid w:val="00381292"/>
    <w:rsid w:val="003812F9"/>
    <w:rsid w:val="00381301"/>
    <w:rsid w:val="00381653"/>
    <w:rsid w:val="003822D0"/>
    <w:rsid w:val="00382F78"/>
    <w:rsid w:val="00383034"/>
    <w:rsid w:val="00383094"/>
    <w:rsid w:val="00383DCF"/>
    <w:rsid w:val="00383E2A"/>
    <w:rsid w:val="00383EC5"/>
    <w:rsid w:val="003843DB"/>
    <w:rsid w:val="003847DC"/>
    <w:rsid w:val="0038483B"/>
    <w:rsid w:val="00384CB5"/>
    <w:rsid w:val="00384D57"/>
    <w:rsid w:val="003855BE"/>
    <w:rsid w:val="003856AA"/>
    <w:rsid w:val="0038591B"/>
    <w:rsid w:val="00385DFA"/>
    <w:rsid w:val="00385ECD"/>
    <w:rsid w:val="0038656B"/>
    <w:rsid w:val="00386B4D"/>
    <w:rsid w:val="00386C04"/>
    <w:rsid w:val="00387255"/>
    <w:rsid w:val="0038747E"/>
    <w:rsid w:val="0038764C"/>
    <w:rsid w:val="00390132"/>
    <w:rsid w:val="00390542"/>
    <w:rsid w:val="0039064A"/>
    <w:rsid w:val="003909C7"/>
    <w:rsid w:val="00390B3A"/>
    <w:rsid w:val="00390FD0"/>
    <w:rsid w:val="00391029"/>
    <w:rsid w:val="00391341"/>
    <w:rsid w:val="00391CAE"/>
    <w:rsid w:val="00391E7B"/>
    <w:rsid w:val="00391F1A"/>
    <w:rsid w:val="00392076"/>
    <w:rsid w:val="003923C0"/>
    <w:rsid w:val="00392776"/>
    <w:rsid w:val="00393569"/>
    <w:rsid w:val="00393761"/>
    <w:rsid w:val="0039386E"/>
    <w:rsid w:val="003938F4"/>
    <w:rsid w:val="00393909"/>
    <w:rsid w:val="00393A74"/>
    <w:rsid w:val="003942CF"/>
    <w:rsid w:val="0039449F"/>
    <w:rsid w:val="003945AA"/>
    <w:rsid w:val="0039465E"/>
    <w:rsid w:val="0039492A"/>
    <w:rsid w:val="00394D35"/>
    <w:rsid w:val="00395446"/>
    <w:rsid w:val="003957C1"/>
    <w:rsid w:val="0039586F"/>
    <w:rsid w:val="00395896"/>
    <w:rsid w:val="00395DA7"/>
    <w:rsid w:val="003967C6"/>
    <w:rsid w:val="00397552"/>
    <w:rsid w:val="003976CA"/>
    <w:rsid w:val="003977C6"/>
    <w:rsid w:val="003978E1"/>
    <w:rsid w:val="003979AA"/>
    <w:rsid w:val="00397B1D"/>
    <w:rsid w:val="00397C35"/>
    <w:rsid w:val="00397D18"/>
    <w:rsid w:val="003A0019"/>
    <w:rsid w:val="003A065C"/>
    <w:rsid w:val="003A07C3"/>
    <w:rsid w:val="003A108A"/>
    <w:rsid w:val="003A157B"/>
    <w:rsid w:val="003A1B36"/>
    <w:rsid w:val="003A1C36"/>
    <w:rsid w:val="003A2464"/>
    <w:rsid w:val="003A256B"/>
    <w:rsid w:val="003A2B38"/>
    <w:rsid w:val="003A2C72"/>
    <w:rsid w:val="003A2D6B"/>
    <w:rsid w:val="003A2E9E"/>
    <w:rsid w:val="003A2FE5"/>
    <w:rsid w:val="003A300C"/>
    <w:rsid w:val="003A3C43"/>
    <w:rsid w:val="003A3C50"/>
    <w:rsid w:val="003A3CBC"/>
    <w:rsid w:val="003A3EF7"/>
    <w:rsid w:val="003A438A"/>
    <w:rsid w:val="003A43CA"/>
    <w:rsid w:val="003A48BE"/>
    <w:rsid w:val="003A491A"/>
    <w:rsid w:val="003A52F3"/>
    <w:rsid w:val="003A5468"/>
    <w:rsid w:val="003A5A1E"/>
    <w:rsid w:val="003A5C3F"/>
    <w:rsid w:val="003A5FE8"/>
    <w:rsid w:val="003A618E"/>
    <w:rsid w:val="003A6376"/>
    <w:rsid w:val="003A644A"/>
    <w:rsid w:val="003A644B"/>
    <w:rsid w:val="003A6E12"/>
    <w:rsid w:val="003A7A49"/>
    <w:rsid w:val="003B03DC"/>
    <w:rsid w:val="003B0C7E"/>
    <w:rsid w:val="003B0D69"/>
    <w:rsid w:val="003B0E88"/>
    <w:rsid w:val="003B0F10"/>
    <w:rsid w:val="003B1454"/>
    <w:rsid w:val="003B18B6"/>
    <w:rsid w:val="003B1967"/>
    <w:rsid w:val="003B19CC"/>
    <w:rsid w:val="003B1E91"/>
    <w:rsid w:val="003B22EF"/>
    <w:rsid w:val="003B2505"/>
    <w:rsid w:val="003B263D"/>
    <w:rsid w:val="003B28FC"/>
    <w:rsid w:val="003B2E1C"/>
    <w:rsid w:val="003B2F73"/>
    <w:rsid w:val="003B396B"/>
    <w:rsid w:val="003B3BF2"/>
    <w:rsid w:val="003B4054"/>
    <w:rsid w:val="003B4245"/>
    <w:rsid w:val="003B4749"/>
    <w:rsid w:val="003B51FA"/>
    <w:rsid w:val="003B55CB"/>
    <w:rsid w:val="003B561D"/>
    <w:rsid w:val="003B563C"/>
    <w:rsid w:val="003B597A"/>
    <w:rsid w:val="003B637A"/>
    <w:rsid w:val="003B682E"/>
    <w:rsid w:val="003B6914"/>
    <w:rsid w:val="003B6933"/>
    <w:rsid w:val="003B6AEC"/>
    <w:rsid w:val="003B73F9"/>
    <w:rsid w:val="003B7785"/>
    <w:rsid w:val="003B7C89"/>
    <w:rsid w:val="003B7D9C"/>
    <w:rsid w:val="003C02DC"/>
    <w:rsid w:val="003C05E2"/>
    <w:rsid w:val="003C09DA"/>
    <w:rsid w:val="003C0B60"/>
    <w:rsid w:val="003C110D"/>
    <w:rsid w:val="003C15F0"/>
    <w:rsid w:val="003C1BA5"/>
    <w:rsid w:val="003C27CB"/>
    <w:rsid w:val="003C3090"/>
    <w:rsid w:val="003C3159"/>
    <w:rsid w:val="003C3247"/>
    <w:rsid w:val="003C3363"/>
    <w:rsid w:val="003C34C5"/>
    <w:rsid w:val="003C3830"/>
    <w:rsid w:val="003C3B41"/>
    <w:rsid w:val="003C3C17"/>
    <w:rsid w:val="003C3CE3"/>
    <w:rsid w:val="003C4185"/>
    <w:rsid w:val="003C422D"/>
    <w:rsid w:val="003C4D42"/>
    <w:rsid w:val="003C59E0"/>
    <w:rsid w:val="003C6841"/>
    <w:rsid w:val="003C6926"/>
    <w:rsid w:val="003C6C8D"/>
    <w:rsid w:val="003C6CFB"/>
    <w:rsid w:val="003C7154"/>
    <w:rsid w:val="003C72A9"/>
    <w:rsid w:val="003C75AD"/>
    <w:rsid w:val="003C75E9"/>
    <w:rsid w:val="003C7F0E"/>
    <w:rsid w:val="003D0663"/>
    <w:rsid w:val="003D0B88"/>
    <w:rsid w:val="003D0C7A"/>
    <w:rsid w:val="003D0E4C"/>
    <w:rsid w:val="003D10F7"/>
    <w:rsid w:val="003D124A"/>
    <w:rsid w:val="003D143F"/>
    <w:rsid w:val="003D194C"/>
    <w:rsid w:val="003D1A91"/>
    <w:rsid w:val="003D1AD4"/>
    <w:rsid w:val="003D1B04"/>
    <w:rsid w:val="003D1BBF"/>
    <w:rsid w:val="003D1CDF"/>
    <w:rsid w:val="003D1EE8"/>
    <w:rsid w:val="003D2147"/>
    <w:rsid w:val="003D23E1"/>
    <w:rsid w:val="003D26AB"/>
    <w:rsid w:val="003D27C7"/>
    <w:rsid w:val="003D294E"/>
    <w:rsid w:val="003D2982"/>
    <w:rsid w:val="003D2CBE"/>
    <w:rsid w:val="003D32F6"/>
    <w:rsid w:val="003D3968"/>
    <w:rsid w:val="003D3F51"/>
    <w:rsid w:val="003D4337"/>
    <w:rsid w:val="003D4405"/>
    <w:rsid w:val="003D4727"/>
    <w:rsid w:val="003D4A6B"/>
    <w:rsid w:val="003D4AFD"/>
    <w:rsid w:val="003D4F3D"/>
    <w:rsid w:val="003D4F95"/>
    <w:rsid w:val="003D4FAB"/>
    <w:rsid w:val="003D5013"/>
    <w:rsid w:val="003D5341"/>
    <w:rsid w:val="003D5A9A"/>
    <w:rsid w:val="003D5CA8"/>
    <w:rsid w:val="003D5F42"/>
    <w:rsid w:val="003D5FE5"/>
    <w:rsid w:val="003D60A9"/>
    <w:rsid w:val="003D614B"/>
    <w:rsid w:val="003D65E7"/>
    <w:rsid w:val="003D6808"/>
    <w:rsid w:val="003D6841"/>
    <w:rsid w:val="003D68AA"/>
    <w:rsid w:val="003D6A9F"/>
    <w:rsid w:val="003D6AE2"/>
    <w:rsid w:val="003D6BB6"/>
    <w:rsid w:val="003D719E"/>
    <w:rsid w:val="003D73B8"/>
    <w:rsid w:val="003D7ADF"/>
    <w:rsid w:val="003D7CAB"/>
    <w:rsid w:val="003E046B"/>
    <w:rsid w:val="003E0610"/>
    <w:rsid w:val="003E0D91"/>
    <w:rsid w:val="003E13A6"/>
    <w:rsid w:val="003E189C"/>
    <w:rsid w:val="003E259C"/>
    <w:rsid w:val="003E268B"/>
    <w:rsid w:val="003E2E87"/>
    <w:rsid w:val="003E2F42"/>
    <w:rsid w:val="003E329A"/>
    <w:rsid w:val="003E355E"/>
    <w:rsid w:val="003E37C7"/>
    <w:rsid w:val="003E3B50"/>
    <w:rsid w:val="003E400F"/>
    <w:rsid w:val="003E460B"/>
    <w:rsid w:val="003E5365"/>
    <w:rsid w:val="003E5B57"/>
    <w:rsid w:val="003E5C5D"/>
    <w:rsid w:val="003E5D0E"/>
    <w:rsid w:val="003E60C0"/>
    <w:rsid w:val="003E613A"/>
    <w:rsid w:val="003E61AE"/>
    <w:rsid w:val="003E6538"/>
    <w:rsid w:val="003E68BA"/>
    <w:rsid w:val="003E6C7F"/>
    <w:rsid w:val="003E6E2A"/>
    <w:rsid w:val="003E6F36"/>
    <w:rsid w:val="003E7587"/>
    <w:rsid w:val="003E7944"/>
    <w:rsid w:val="003F016C"/>
    <w:rsid w:val="003F04A6"/>
    <w:rsid w:val="003F050C"/>
    <w:rsid w:val="003F0827"/>
    <w:rsid w:val="003F0883"/>
    <w:rsid w:val="003F0BD4"/>
    <w:rsid w:val="003F0D7F"/>
    <w:rsid w:val="003F11BA"/>
    <w:rsid w:val="003F12FC"/>
    <w:rsid w:val="003F17BC"/>
    <w:rsid w:val="003F192B"/>
    <w:rsid w:val="003F1A28"/>
    <w:rsid w:val="003F208F"/>
    <w:rsid w:val="003F21F2"/>
    <w:rsid w:val="003F225C"/>
    <w:rsid w:val="003F23F0"/>
    <w:rsid w:val="003F2CCD"/>
    <w:rsid w:val="003F2EA7"/>
    <w:rsid w:val="003F3484"/>
    <w:rsid w:val="003F34FA"/>
    <w:rsid w:val="003F356C"/>
    <w:rsid w:val="003F4C97"/>
    <w:rsid w:val="003F5387"/>
    <w:rsid w:val="003F553E"/>
    <w:rsid w:val="003F5AA1"/>
    <w:rsid w:val="003F5B51"/>
    <w:rsid w:val="003F5C6E"/>
    <w:rsid w:val="003F5E54"/>
    <w:rsid w:val="003F60D6"/>
    <w:rsid w:val="003F62B2"/>
    <w:rsid w:val="003F6519"/>
    <w:rsid w:val="003F6634"/>
    <w:rsid w:val="003F6677"/>
    <w:rsid w:val="003F6699"/>
    <w:rsid w:val="003F66D2"/>
    <w:rsid w:val="003F67ED"/>
    <w:rsid w:val="003F691A"/>
    <w:rsid w:val="003F69EE"/>
    <w:rsid w:val="003F6C82"/>
    <w:rsid w:val="003F6D20"/>
    <w:rsid w:val="003F6D3C"/>
    <w:rsid w:val="003F706F"/>
    <w:rsid w:val="003F70BC"/>
    <w:rsid w:val="003F7200"/>
    <w:rsid w:val="003F7237"/>
    <w:rsid w:val="003F73A0"/>
    <w:rsid w:val="003F74CD"/>
    <w:rsid w:val="003F758C"/>
    <w:rsid w:val="003F7B11"/>
    <w:rsid w:val="003F7BB0"/>
    <w:rsid w:val="003F7FE6"/>
    <w:rsid w:val="00400193"/>
    <w:rsid w:val="004001D6"/>
    <w:rsid w:val="00400408"/>
    <w:rsid w:val="00400568"/>
    <w:rsid w:val="0040075E"/>
    <w:rsid w:val="00400800"/>
    <w:rsid w:val="0040099D"/>
    <w:rsid w:val="00400C3E"/>
    <w:rsid w:val="004013D3"/>
    <w:rsid w:val="00401552"/>
    <w:rsid w:val="0040155B"/>
    <w:rsid w:val="00401561"/>
    <w:rsid w:val="00401597"/>
    <w:rsid w:val="0040176C"/>
    <w:rsid w:val="00401B91"/>
    <w:rsid w:val="004022F4"/>
    <w:rsid w:val="00402B70"/>
    <w:rsid w:val="00402D01"/>
    <w:rsid w:val="00403401"/>
    <w:rsid w:val="004039B7"/>
    <w:rsid w:val="00403A95"/>
    <w:rsid w:val="00403FBE"/>
    <w:rsid w:val="00403FED"/>
    <w:rsid w:val="00404109"/>
    <w:rsid w:val="00404310"/>
    <w:rsid w:val="00404442"/>
    <w:rsid w:val="0040458E"/>
    <w:rsid w:val="004045F8"/>
    <w:rsid w:val="004046DE"/>
    <w:rsid w:val="004047DC"/>
    <w:rsid w:val="00404A19"/>
    <w:rsid w:val="00404AE4"/>
    <w:rsid w:val="004059EE"/>
    <w:rsid w:val="00405D03"/>
    <w:rsid w:val="0040602D"/>
    <w:rsid w:val="004062D0"/>
    <w:rsid w:val="00406450"/>
    <w:rsid w:val="00406831"/>
    <w:rsid w:val="00406972"/>
    <w:rsid w:val="00406B34"/>
    <w:rsid w:val="00406D80"/>
    <w:rsid w:val="00406D8E"/>
    <w:rsid w:val="00406FEA"/>
    <w:rsid w:val="00406FEF"/>
    <w:rsid w:val="00407584"/>
    <w:rsid w:val="004105A5"/>
    <w:rsid w:val="00410783"/>
    <w:rsid w:val="00410AC0"/>
    <w:rsid w:val="00410D01"/>
    <w:rsid w:val="00410D08"/>
    <w:rsid w:val="00411170"/>
    <w:rsid w:val="00411246"/>
    <w:rsid w:val="004118EF"/>
    <w:rsid w:val="00411C95"/>
    <w:rsid w:val="00411C9F"/>
    <w:rsid w:val="00411D1D"/>
    <w:rsid w:val="0041201E"/>
    <w:rsid w:val="00412070"/>
    <w:rsid w:val="00412B58"/>
    <w:rsid w:val="00412B98"/>
    <w:rsid w:val="00412DD9"/>
    <w:rsid w:val="00412FCA"/>
    <w:rsid w:val="004134C0"/>
    <w:rsid w:val="00413650"/>
    <w:rsid w:val="004137C3"/>
    <w:rsid w:val="004139C7"/>
    <w:rsid w:val="00413C85"/>
    <w:rsid w:val="00413D17"/>
    <w:rsid w:val="00413D22"/>
    <w:rsid w:val="00414061"/>
    <w:rsid w:val="0041441C"/>
    <w:rsid w:val="004144FA"/>
    <w:rsid w:val="00414961"/>
    <w:rsid w:val="00414AF3"/>
    <w:rsid w:val="00415859"/>
    <w:rsid w:val="00416074"/>
    <w:rsid w:val="0041613F"/>
    <w:rsid w:val="0041642A"/>
    <w:rsid w:val="004166BE"/>
    <w:rsid w:val="00416E5D"/>
    <w:rsid w:val="00416F79"/>
    <w:rsid w:val="004174A6"/>
    <w:rsid w:val="0041751D"/>
    <w:rsid w:val="0041763C"/>
    <w:rsid w:val="00417721"/>
    <w:rsid w:val="00417878"/>
    <w:rsid w:val="00417AFD"/>
    <w:rsid w:val="00417B07"/>
    <w:rsid w:val="00417CCB"/>
    <w:rsid w:val="00417D88"/>
    <w:rsid w:val="004201D4"/>
    <w:rsid w:val="004202B6"/>
    <w:rsid w:val="00420644"/>
    <w:rsid w:val="00421127"/>
    <w:rsid w:val="004211F9"/>
    <w:rsid w:val="004212E7"/>
    <w:rsid w:val="004214FF"/>
    <w:rsid w:val="00421679"/>
    <w:rsid w:val="00421A21"/>
    <w:rsid w:val="00421E1B"/>
    <w:rsid w:val="004220B4"/>
    <w:rsid w:val="004220E1"/>
    <w:rsid w:val="00422470"/>
    <w:rsid w:val="00422A8B"/>
    <w:rsid w:val="00422CB8"/>
    <w:rsid w:val="00422E23"/>
    <w:rsid w:val="00423011"/>
    <w:rsid w:val="00423071"/>
    <w:rsid w:val="00423925"/>
    <w:rsid w:val="00423D9E"/>
    <w:rsid w:val="00423ED1"/>
    <w:rsid w:val="00423F58"/>
    <w:rsid w:val="00424029"/>
    <w:rsid w:val="004240F4"/>
    <w:rsid w:val="00424219"/>
    <w:rsid w:val="0042446D"/>
    <w:rsid w:val="00425189"/>
    <w:rsid w:val="00425A0E"/>
    <w:rsid w:val="00425AFD"/>
    <w:rsid w:val="00425FF1"/>
    <w:rsid w:val="004262BE"/>
    <w:rsid w:val="0042652B"/>
    <w:rsid w:val="004266F4"/>
    <w:rsid w:val="00426BB2"/>
    <w:rsid w:val="00426C57"/>
    <w:rsid w:val="004277D4"/>
    <w:rsid w:val="004278F3"/>
    <w:rsid w:val="004279EB"/>
    <w:rsid w:val="00427BF8"/>
    <w:rsid w:val="00427C53"/>
    <w:rsid w:val="00427D38"/>
    <w:rsid w:val="00427DA3"/>
    <w:rsid w:val="004302BD"/>
    <w:rsid w:val="00430398"/>
    <w:rsid w:val="00430550"/>
    <w:rsid w:val="004305AC"/>
    <w:rsid w:val="00430847"/>
    <w:rsid w:val="00430889"/>
    <w:rsid w:val="0043190B"/>
    <w:rsid w:val="00431BE0"/>
    <w:rsid w:val="00431C02"/>
    <w:rsid w:val="00431F5F"/>
    <w:rsid w:val="00432806"/>
    <w:rsid w:val="0043291B"/>
    <w:rsid w:val="004329EC"/>
    <w:rsid w:val="00433811"/>
    <w:rsid w:val="00433C21"/>
    <w:rsid w:val="00433CA5"/>
    <w:rsid w:val="00433DC7"/>
    <w:rsid w:val="00433EB0"/>
    <w:rsid w:val="00434052"/>
    <w:rsid w:val="004341F2"/>
    <w:rsid w:val="004344BD"/>
    <w:rsid w:val="00434E3C"/>
    <w:rsid w:val="00434F39"/>
    <w:rsid w:val="00434FB8"/>
    <w:rsid w:val="00435090"/>
    <w:rsid w:val="004350C3"/>
    <w:rsid w:val="00435BA6"/>
    <w:rsid w:val="004371E6"/>
    <w:rsid w:val="00437395"/>
    <w:rsid w:val="00437539"/>
    <w:rsid w:val="00437C89"/>
    <w:rsid w:val="00437D75"/>
    <w:rsid w:val="00437FD0"/>
    <w:rsid w:val="00437FDD"/>
    <w:rsid w:val="00440982"/>
    <w:rsid w:val="004412E3"/>
    <w:rsid w:val="0044131F"/>
    <w:rsid w:val="004414D1"/>
    <w:rsid w:val="004416B6"/>
    <w:rsid w:val="0044181F"/>
    <w:rsid w:val="0044191F"/>
    <w:rsid w:val="00441DA2"/>
    <w:rsid w:val="004424D0"/>
    <w:rsid w:val="00442664"/>
    <w:rsid w:val="00442698"/>
    <w:rsid w:val="00442E6B"/>
    <w:rsid w:val="00443675"/>
    <w:rsid w:val="00443D58"/>
    <w:rsid w:val="00443D91"/>
    <w:rsid w:val="004443CE"/>
    <w:rsid w:val="004444E4"/>
    <w:rsid w:val="00444C80"/>
    <w:rsid w:val="00445047"/>
    <w:rsid w:val="004450CF"/>
    <w:rsid w:val="00445240"/>
    <w:rsid w:val="00445242"/>
    <w:rsid w:val="004454A7"/>
    <w:rsid w:val="00445C38"/>
    <w:rsid w:val="0044643D"/>
    <w:rsid w:val="00446CC1"/>
    <w:rsid w:val="00447334"/>
    <w:rsid w:val="004475A5"/>
    <w:rsid w:val="00447BA1"/>
    <w:rsid w:val="00447E54"/>
    <w:rsid w:val="00447F58"/>
    <w:rsid w:val="00450045"/>
    <w:rsid w:val="00450A4C"/>
    <w:rsid w:val="00450B36"/>
    <w:rsid w:val="00450D61"/>
    <w:rsid w:val="004512EF"/>
    <w:rsid w:val="00451635"/>
    <w:rsid w:val="004517F7"/>
    <w:rsid w:val="00451855"/>
    <w:rsid w:val="00451BC3"/>
    <w:rsid w:val="00451C56"/>
    <w:rsid w:val="00451EDD"/>
    <w:rsid w:val="00452101"/>
    <w:rsid w:val="00452156"/>
    <w:rsid w:val="0045273B"/>
    <w:rsid w:val="0045329A"/>
    <w:rsid w:val="004532B2"/>
    <w:rsid w:val="0045332B"/>
    <w:rsid w:val="00453484"/>
    <w:rsid w:val="0045368B"/>
    <w:rsid w:val="0045371A"/>
    <w:rsid w:val="00453915"/>
    <w:rsid w:val="004539D3"/>
    <w:rsid w:val="00453AAB"/>
    <w:rsid w:val="00453BA3"/>
    <w:rsid w:val="00453FCA"/>
    <w:rsid w:val="00454323"/>
    <w:rsid w:val="0045433E"/>
    <w:rsid w:val="00454484"/>
    <w:rsid w:val="0045467E"/>
    <w:rsid w:val="0045474A"/>
    <w:rsid w:val="004547C5"/>
    <w:rsid w:val="004557D9"/>
    <w:rsid w:val="00455872"/>
    <w:rsid w:val="00455A8E"/>
    <w:rsid w:val="00455BAF"/>
    <w:rsid w:val="00455D5F"/>
    <w:rsid w:val="00455DDF"/>
    <w:rsid w:val="00456ED9"/>
    <w:rsid w:val="004571D0"/>
    <w:rsid w:val="004572DE"/>
    <w:rsid w:val="004573B9"/>
    <w:rsid w:val="0045775F"/>
    <w:rsid w:val="004578FA"/>
    <w:rsid w:val="00457974"/>
    <w:rsid w:val="00457BA9"/>
    <w:rsid w:val="00457CE7"/>
    <w:rsid w:val="00457D7B"/>
    <w:rsid w:val="00457FC7"/>
    <w:rsid w:val="004602F0"/>
    <w:rsid w:val="004607F3"/>
    <w:rsid w:val="004609FF"/>
    <w:rsid w:val="00460E5D"/>
    <w:rsid w:val="00460EB1"/>
    <w:rsid w:val="00461247"/>
    <w:rsid w:val="004612E5"/>
    <w:rsid w:val="00461DE7"/>
    <w:rsid w:val="00461E78"/>
    <w:rsid w:val="00462663"/>
    <w:rsid w:val="004630CA"/>
    <w:rsid w:val="0046344E"/>
    <w:rsid w:val="004634F0"/>
    <w:rsid w:val="004635DE"/>
    <w:rsid w:val="00463618"/>
    <w:rsid w:val="00463D79"/>
    <w:rsid w:val="00463DE8"/>
    <w:rsid w:val="00463E39"/>
    <w:rsid w:val="0046468F"/>
    <w:rsid w:val="004649B7"/>
    <w:rsid w:val="00464A91"/>
    <w:rsid w:val="00464AB2"/>
    <w:rsid w:val="00464D71"/>
    <w:rsid w:val="004657FC"/>
    <w:rsid w:val="004658DB"/>
    <w:rsid w:val="00465B40"/>
    <w:rsid w:val="00465B64"/>
    <w:rsid w:val="00465C71"/>
    <w:rsid w:val="0046687E"/>
    <w:rsid w:val="004669B0"/>
    <w:rsid w:val="00466A07"/>
    <w:rsid w:val="00466C59"/>
    <w:rsid w:val="0046740A"/>
    <w:rsid w:val="004675BB"/>
    <w:rsid w:val="00467C98"/>
    <w:rsid w:val="00467D1A"/>
    <w:rsid w:val="00467FFE"/>
    <w:rsid w:val="0047031B"/>
    <w:rsid w:val="004703CB"/>
    <w:rsid w:val="0047061C"/>
    <w:rsid w:val="00470C28"/>
    <w:rsid w:val="00470D9F"/>
    <w:rsid w:val="0047177D"/>
    <w:rsid w:val="004718AC"/>
    <w:rsid w:val="00471A07"/>
    <w:rsid w:val="00471BBD"/>
    <w:rsid w:val="0047207F"/>
    <w:rsid w:val="00472EE0"/>
    <w:rsid w:val="0047328E"/>
    <w:rsid w:val="004732A1"/>
    <w:rsid w:val="004733E8"/>
    <w:rsid w:val="004733F6"/>
    <w:rsid w:val="00473C5F"/>
    <w:rsid w:val="004745E1"/>
    <w:rsid w:val="00474E69"/>
    <w:rsid w:val="00475536"/>
    <w:rsid w:val="004756B3"/>
    <w:rsid w:val="00475819"/>
    <w:rsid w:val="004759C8"/>
    <w:rsid w:val="00475BFE"/>
    <w:rsid w:val="004760BF"/>
    <w:rsid w:val="00476135"/>
    <w:rsid w:val="004761AB"/>
    <w:rsid w:val="004762DE"/>
    <w:rsid w:val="0047686D"/>
    <w:rsid w:val="00476DCB"/>
    <w:rsid w:val="00476DF2"/>
    <w:rsid w:val="004772BE"/>
    <w:rsid w:val="00477345"/>
    <w:rsid w:val="00477474"/>
    <w:rsid w:val="0047755C"/>
    <w:rsid w:val="00477B2F"/>
    <w:rsid w:val="00477E80"/>
    <w:rsid w:val="004809F8"/>
    <w:rsid w:val="00480FCE"/>
    <w:rsid w:val="0048138B"/>
    <w:rsid w:val="00481EC5"/>
    <w:rsid w:val="00482757"/>
    <w:rsid w:val="004827FA"/>
    <w:rsid w:val="00482AF4"/>
    <w:rsid w:val="00482DA5"/>
    <w:rsid w:val="004832E8"/>
    <w:rsid w:val="00484384"/>
    <w:rsid w:val="00484447"/>
    <w:rsid w:val="00484488"/>
    <w:rsid w:val="00484646"/>
    <w:rsid w:val="004846F0"/>
    <w:rsid w:val="0048479D"/>
    <w:rsid w:val="00484B40"/>
    <w:rsid w:val="0048506F"/>
    <w:rsid w:val="0048584D"/>
    <w:rsid w:val="00485887"/>
    <w:rsid w:val="00485AEA"/>
    <w:rsid w:val="00485B21"/>
    <w:rsid w:val="00485D5C"/>
    <w:rsid w:val="00485F5E"/>
    <w:rsid w:val="0048605A"/>
    <w:rsid w:val="0048638C"/>
    <w:rsid w:val="00486535"/>
    <w:rsid w:val="00487228"/>
    <w:rsid w:val="00487289"/>
    <w:rsid w:val="00487687"/>
    <w:rsid w:val="00487D5D"/>
    <w:rsid w:val="00490156"/>
    <w:rsid w:val="00491041"/>
    <w:rsid w:val="004913CB"/>
    <w:rsid w:val="00491654"/>
    <w:rsid w:val="00491F05"/>
    <w:rsid w:val="004923A9"/>
    <w:rsid w:val="00492526"/>
    <w:rsid w:val="004926AF"/>
    <w:rsid w:val="004927F0"/>
    <w:rsid w:val="0049291A"/>
    <w:rsid w:val="00492957"/>
    <w:rsid w:val="00492BA2"/>
    <w:rsid w:val="00492CF2"/>
    <w:rsid w:val="004936A2"/>
    <w:rsid w:val="00493A6D"/>
    <w:rsid w:val="00493D47"/>
    <w:rsid w:val="004943D4"/>
    <w:rsid w:val="00494487"/>
    <w:rsid w:val="004948A7"/>
    <w:rsid w:val="00494943"/>
    <w:rsid w:val="00494C4B"/>
    <w:rsid w:val="00494CCC"/>
    <w:rsid w:val="00494E13"/>
    <w:rsid w:val="0049532C"/>
    <w:rsid w:val="00495760"/>
    <w:rsid w:val="004957AC"/>
    <w:rsid w:val="00495A25"/>
    <w:rsid w:val="00495E7E"/>
    <w:rsid w:val="004960E6"/>
    <w:rsid w:val="0049621B"/>
    <w:rsid w:val="004968E1"/>
    <w:rsid w:val="00496A63"/>
    <w:rsid w:val="00496F51"/>
    <w:rsid w:val="004975C5"/>
    <w:rsid w:val="00497E72"/>
    <w:rsid w:val="004A042B"/>
    <w:rsid w:val="004A0874"/>
    <w:rsid w:val="004A09A8"/>
    <w:rsid w:val="004A0EAF"/>
    <w:rsid w:val="004A190B"/>
    <w:rsid w:val="004A271C"/>
    <w:rsid w:val="004A2735"/>
    <w:rsid w:val="004A287A"/>
    <w:rsid w:val="004A2C43"/>
    <w:rsid w:val="004A3740"/>
    <w:rsid w:val="004A3E33"/>
    <w:rsid w:val="004A40C8"/>
    <w:rsid w:val="004A4C3A"/>
    <w:rsid w:val="004A4CC9"/>
    <w:rsid w:val="004A4D31"/>
    <w:rsid w:val="004A4DAC"/>
    <w:rsid w:val="004A4FAE"/>
    <w:rsid w:val="004A5178"/>
    <w:rsid w:val="004A53A3"/>
    <w:rsid w:val="004A55E1"/>
    <w:rsid w:val="004A5C2E"/>
    <w:rsid w:val="004A5CFA"/>
    <w:rsid w:val="004A61D4"/>
    <w:rsid w:val="004A64D2"/>
    <w:rsid w:val="004A668E"/>
    <w:rsid w:val="004A66CF"/>
    <w:rsid w:val="004A67AE"/>
    <w:rsid w:val="004A6DC8"/>
    <w:rsid w:val="004A71A4"/>
    <w:rsid w:val="004A723D"/>
    <w:rsid w:val="004A72DD"/>
    <w:rsid w:val="004A780C"/>
    <w:rsid w:val="004A7D56"/>
    <w:rsid w:val="004A7EE1"/>
    <w:rsid w:val="004A7FEA"/>
    <w:rsid w:val="004B00E8"/>
    <w:rsid w:val="004B04D4"/>
    <w:rsid w:val="004B06C4"/>
    <w:rsid w:val="004B0E4D"/>
    <w:rsid w:val="004B10CE"/>
    <w:rsid w:val="004B1467"/>
    <w:rsid w:val="004B19EA"/>
    <w:rsid w:val="004B1B74"/>
    <w:rsid w:val="004B23D6"/>
    <w:rsid w:val="004B2462"/>
    <w:rsid w:val="004B249D"/>
    <w:rsid w:val="004B2507"/>
    <w:rsid w:val="004B27C1"/>
    <w:rsid w:val="004B295B"/>
    <w:rsid w:val="004B2BCD"/>
    <w:rsid w:val="004B2D94"/>
    <w:rsid w:val="004B2F07"/>
    <w:rsid w:val="004B2FFF"/>
    <w:rsid w:val="004B362B"/>
    <w:rsid w:val="004B3B93"/>
    <w:rsid w:val="004B40EC"/>
    <w:rsid w:val="004B4493"/>
    <w:rsid w:val="004B455D"/>
    <w:rsid w:val="004B45E0"/>
    <w:rsid w:val="004B498C"/>
    <w:rsid w:val="004B54D9"/>
    <w:rsid w:val="004B58CF"/>
    <w:rsid w:val="004B59FC"/>
    <w:rsid w:val="004B5C0C"/>
    <w:rsid w:val="004B5CD6"/>
    <w:rsid w:val="004B67D0"/>
    <w:rsid w:val="004B6ADD"/>
    <w:rsid w:val="004B6AEF"/>
    <w:rsid w:val="004B6D34"/>
    <w:rsid w:val="004B6FC8"/>
    <w:rsid w:val="004B72E9"/>
    <w:rsid w:val="004B740A"/>
    <w:rsid w:val="004B7797"/>
    <w:rsid w:val="004B7A83"/>
    <w:rsid w:val="004C0DC8"/>
    <w:rsid w:val="004C1113"/>
    <w:rsid w:val="004C128E"/>
    <w:rsid w:val="004C138D"/>
    <w:rsid w:val="004C14E8"/>
    <w:rsid w:val="004C1816"/>
    <w:rsid w:val="004C1895"/>
    <w:rsid w:val="004C1DF7"/>
    <w:rsid w:val="004C1FDC"/>
    <w:rsid w:val="004C3C80"/>
    <w:rsid w:val="004C4110"/>
    <w:rsid w:val="004C4A91"/>
    <w:rsid w:val="004C4F4C"/>
    <w:rsid w:val="004C4FD8"/>
    <w:rsid w:val="004C52A4"/>
    <w:rsid w:val="004C5391"/>
    <w:rsid w:val="004C5405"/>
    <w:rsid w:val="004C5453"/>
    <w:rsid w:val="004C5550"/>
    <w:rsid w:val="004C5C55"/>
    <w:rsid w:val="004C5ED2"/>
    <w:rsid w:val="004C5F45"/>
    <w:rsid w:val="004C6175"/>
    <w:rsid w:val="004C6301"/>
    <w:rsid w:val="004C686A"/>
    <w:rsid w:val="004C6D40"/>
    <w:rsid w:val="004C7183"/>
    <w:rsid w:val="004C72E5"/>
    <w:rsid w:val="004C74B8"/>
    <w:rsid w:val="004C74DE"/>
    <w:rsid w:val="004C7646"/>
    <w:rsid w:val="004C77F5"/>
    <w:rsid w:val="004C7A7A"/>
    <w:rsid w:val="004C7D5E"/>
    <w:rsid w:val="004C7E40"/>
    <w:rsid w:val="004D00E2"/>
    <w:rsid w:val="004D01E7"/>
    <w:rsid w:val="004D0354"/>
    <w:rsid w:val="004D04D1"/>
    <w:rsid w:val="004D0BAE"/>
    <w:rsid w:val="004D0CFE"/>
    <w:rsid w:val="004D0D11"/>
    <w:rsid w:val="004D0EEC"/>
    <w:rsid w:val="004D0FE9"/>
    <w:rsid w:val="004D121F"/>
    <w:rsid w:val="004D1271"/>
    <w:rsid w:val="004D1670"/>
    <w:rsid w:val="004D1753"/>
    <w:rsid w:val="004D1847"/>
    <w:rsid w:val="004D2107"/>
    <w:rsid w:val="004D2155"/>
    <w:rsid w:val="004D218E"/>
    <w:rsid w:val="004D24AC"/>
    <w:rsid w:val="004D2C88"/>
    <w:rsid w:val="004D2D7F"/>
    <w:rsid w:val="004D3206"/>
    <w:rsid w:val="004D33DC"/>
    <w:rsid w:val="004D3FE0"/>
    <w:rsid w:val="004D4343"/>
    <w:rsid w:val="004D45F9"/>
    <w:rsid w:val="004D4B45"/>
    <w:rsid w:val="004D505B"/>
    <w:rsid w:val="004D5236"/>
    <w:rsid w:val="004D5DEB"/>
    <w:rsid w:val="004D5E88"/>
    <w:rsid w:val="004D6181"/>
    <w:rsid w:val="004D619F"/>
    <w:rsid w:val="004D656D"/>
    <w:rsid w:val="004D65FF"/>
    <w:rsid w:val="004D67DD"/>
    <w:rsid w:val="004D6898"/>
    <w:rsid w:val="004D7223"/>
    <w:rsid w:val="004D724A"/>
    <w:rsid w:val="004D737C"/>
    <w:rsid w:val="004D78CA"/>
    <w:rsid w:val="004D7B06"/>
    <w:rsid w:val="004D7BAD"/>
    <w:rsid w:val="004D7C05"/>
    <w:rsid w:val="004D7E38"/>
    <w:rsid w:val="004D7EFA"/>
    <w:rsid w:val="004E0BAA"/>
    <w:rsid w:val="004E0D22"/>
    <w:rsid w:val="004E0E83"/>
    <w:rsid w:val="004E152E"/>
    <w:rsid w:val="004E15B4"/>
    <w:rsid w:val="004E1B2B"/>
    <w:rsid w:val="004E1C8F"/>
    <w:rsid w:val="004E1E4C"/>
    <w:rsid w:val="004E200A"/>
    <w:rsid w:val="004E24AE"/>
    <w:rsid w:val="004E24B1"/>
    <w:rsid w:val="004E2542"/>
    <w:rsid w:val="004E2A97"/>
    <w:rsid w:val="004E2C1C"/>
    <w:rsid w:val="004E2C29"/>
    <w:rsid w:val="004E2CB3"/>
    <w:rsid w:val="004E34C4"/>
    <w:rsid w:val="004E34DE"/>
    <w:rsid w:val="004E35E3"/>
    <w:rsid w:val="004E38B3"/>
    <w:rsid w:val="004E3F8D"/>
    <w:rsid w:val="004E4191"/>
    <w:rsid w:val="004E43C5"/>
    <w:rsid w:val="004E52A2"/>
    <w:rsid w:val="004E54FA"/>
    <w:rsid w:val="004E5DE9"/>
    <w:rsid w:val="004E5EBD"/>
    <w:rsid w:val="004E61BF"/>
    <w:rsid w:val="004E62BB"/>
    <w:rsid w:val="004E62CE"/>
    <w:rsid w:val="004E6E27"/>
    <w:rsid w:val="004E73B9"/>
    <w:rsid w:val="004E746D"/>
    <w:rsid w:val="004E747F"/>
    <w:rsid w:val="004E74B6"/>
    <w:rsid w:val="004E7B4A"/>
    <w:rsid w:val="004F0AC0"/>
    <w:rsid w:val="004F0C3C"/>
    <w:rsid w:val="004F0D4E"/>
    <w:rsid w:val="004F0FB7"/>
    <w:rsid w:val="004F147A"/>
    <w:rsid w:val="004F14BB"/>
    <w:rsid w:val="004F1987"/>
    <w:rsid w:val="004F19E0"/>
    <w:rsid w:val="004F1F2A"/>
    <w:rsid w:val="004F2631"/>
    <w:rsid w:val="004F2B31"/>
    <w:rsid w:val="004F354E"/>
    <w:rsid w:val="004F4402"/>
    <w:rsid w:val="004F479B"/>
    <w:rsid w:val="004F4829"/>
    <w:rsid w:val="004F4A2C"/>
    <w:rsid w:val="004F4A97"/>
    <w:rsid w:val="004F5687"/>
    <w:rsid w:val="004F5801"/>
    <w:rsid w:val="004F588D"/>
    <w:rsid w:val="004F5AB2"/>
    <w:rsid w:val="004F6055"/>
    <w:rsid w:val="004F63FC"/>
    <w:rsid w:val="004F6468"/>
    <w:rsid w:val="004F65BF"/>
    <w:rsid w:val="004F665E"/>
    <w:rsid w:val="004F6D87"/>
    <w:rsid w:val="004F727F"/>
    <w:rsid w:val="004F7949"/>
    <w:rsid w:val="004F79BC"/>
    <w:rsid w:val="004F7D38"/>
    <w:rsid w:val="004F7DEC"/>
    <w:rsid w:val="005002B1"/>
    <w:rsid w:val="00500A68"/>
    <w:rsid w:val="00500B56"/>
    <w:rsid w:val="005015B8"/>
    <w:rsid w:val="00501781"/>
    <w:rsid w:val="00501B13"/>
    <w:rsid w:val="00501CED"/>
    <w:rsid w:val="00501DCA"/>
    <w:rsid w:val="00501EDB"/>
    <w:rsid w:val="00502093"/>
    <w:rsid w:val="00502257"/>
    <w:rsid w:val="00502310"/>
    <w:rsid w:val="00503836"/>
    <w:rsid w:val="00503912"/>
    <w:rsid w:val="00503994"/>
    <w:rsid w:val="00503E5E"/>
    <w:rsid w:val="005040B9"/>
    <w:rsid w:val="00504100"/>
    <w:rsid w:val="005042AA"/>
    <w:rsid w:val="00504304"/>
    <w:rsid w:val="005044C6"/>
    <w:rsid w:val="00504D57"/>
    <w:rsid w:val="00504E58"/>
    <w:rsid w:val="00505167"/>
    <w:rsid w:val="00505A92"/>
    <w:rsid w:val="00506192"/>
    <w:rsid w:val="005061F1"/>
    <w:rsid w:val="00506330"/>
    <w:rsid w:val="00506351"/>
    <w:rsid w:val="00506389"/>
    <w:rsid w:val="00506E9C"/>
    <w:rsid w:val="00506F1B"/>
    <w:rsid w:val="00506F6B"/>
    <w:rsid w:val="00507114"/>
    <w:rsid w:val="005071C1"/>
    <w:rsid w:val="005073ED"/>
    <w:rsid w:val="00507613"/>
    <w:rsid w:val="005078B7"/>
    <w:rsid w:val="00507F99"/>
    <w:rsid w:val="005101FE"/>
    <w:rsid w:val="00510471"/>
    <w:rsid w:val="00510AA3"/>
    <w:rsid w:val="00510E55"/>
    <w:rsid w:val="00510FC4"/>
    <w:rsid w:val="00511043"/>
    <w:rsid w:val="005113BA"/>
    <w:rsid w:val="005114DA"/>
    <w:rsid w:val="005115EA"/>
    <w:rsid w:val="005118DD"/>
    <w:rsid w:val="00511B43"/>
    <w:rsid w:val="0051286E"/>
    <w:rsid w:val="00513017"/>
    <w:rsid w:val="00513084"/>
    <w:rsid w:val="00513415"/>
    <w:rsid w:val="00513952"/>
    <w:rsid w:val="005139D4"/>
    <w:rsid w:val="00513B89"/>
    <w:rsid w:val="00513C5F"/>
    <w:rsid w:val="00514160"/>
    <w:rsid w:val="0051454D"/>
    <w:rsid w:val="0051456D"/>
    <w:rsid w:val="005152E7"/>
    <w:rsid w:val="00515B1F"/>
    <w:rsid w:val="005160D3"/>
    <w:rsid w:val="0051689B"/>
    <w:rsid w:val="00516955"/>
    <w:rsid w:val="00516B14"/>
    <w:rsid w:val="00516F25"/>
    <w:rsid w:val="0051737F"/>
    <w:rsid w:val="0051769D"/>
    <w:rsid w:val="00517B2E"/>
    <w:rsid w:val="00517C22"/>
    <w:rsid w:val="00517D81"/>
    <w:rsid w:val="00520120"/>
    <w:rsid w:val="00520297"/>
    <w:rsid w:val="005203F1"/>
    <w:rsid w:val="00520AF7"/>
    <w:rsid w:val="00520F0D"/>
    <w:rsid w:val="00521456"/>
    <w:rsid w:val="005215DE"/>
    <w:rsid w:val="00521BC3"/>
    <w:rsid w:val="00521BD1"/>
    <w:rsid w:val="00521D3D"/>
    <w:rsid w:val="00521D8D"/>
    <w:rsid w:val="00522008"/>
    <w:rsid w:val="00522098"/>
    <w:rsid w:val="0052219C"/>
    <w:rsid w:val="005226B5"/>
    <w:rsid w:val="005227CB"/>
    <w:rsid w:val="0052294B"/>
    <w:rsid w:val="00522A85"/>
    <w:rsid w:val="00522AE5"/>
    <w:rsid w:val="00522B0B"/>
    <w:rsid w:val="00522B6E"/>
    <w:rsid w:val="00522C7E"/>
    <w:rsid w:val="00523059"/>
    <w:rsid w:val="0052312B"/>
    <w:rsid w:val="005234AD"/>
    <w:rsid w:val="00523C73"/>
    <w:rsid w:val="00523DC8"/>
    <w:rsid w:val="005244E3"/>
    <w:rsid w:val="0052481E"/>
    <w:rsid w:val="0052482F"/>
    <w:rsid w:val="00524990"/>
    <w:rsid w:val="005249C4"/>
    <w:rsid w:val="00524D1B"/>
    <w:rsid w:val="00524E10"/>
    <w:rsid w:val="00525092"/>
    <w:rsid w:val="0052572C"/>
    <w:rsid w:val="00525816"/>
    <w:rsid w:val="00525C12"/>
    <w:rsid w:val="00525DB7"/>
    <w:rsid w:val="00526037"/>
    <w:rsid w:val="005261C3"/>
    <w:rsid w:val="00526508"/>
    <w:rsid w:val="005266F5"/>
    <w:rsid w:val="0052714C"/>
    <w:rsid w:val="005271BF"/>
    <w:rsid w:val="0052725B"/>
    <w:rsid w:val="005274CB"/>
    <w:rsid w:val="00527539"/>
    <w:rsid w:val="00527774"/>
    <w:rsid w:val="005277AF"/>
    <w:rsid w:val="00527F76"/>
    <w:rsid w:val="005300A2"/>
    <w:rsid w:val="00530182"/>
    <w:rsid w:val="0053020D"/>
    <w:rsid w:val="0053078F"/>
    <w:rsid w:val="00530999"/>
    <w:rsid w:val="00530AE1"/>
    <w:rsid w:val="00530D58"/>
    <w:rsid w:val="00530E27"/>
    <w:rsid w:val="00531A34"/>
    <w:rsid w:val="00531B5C"/>
    <w:rsid w:val="00531B6E"/>
    <w:rsid w:val="00532795"/>
    <w:rsid w:val="00532999"/>
    <w:rsid w:val="00532C69"/>
    <w:rsid w:val="005330B6"/>
    <w:rsid w:val="00533106"/>
    <w:rsid w:val="005332C6"/>
    <w:rsid w:val="00533632"/>
    <w:rsid w:val="00533800"/>
    <w:rsid w:val="00533D0E"/>
    <w:rsid w:val="005342A3"/>
    <w:rsid w:val="0053474B"/>
    <w:rsid w:val="005348EA"/>
    <w:rsid w:val="00534D75"/>
    <w:rsid w:val="00534EAB"/>
    <w:rsid w:val="00534FAB"/>
    <w:rsid w:val="005358FC"/>
    <w:rsid w:val="00535972"/>
    <w:rsid w:val="0053601D"/>
    <w:rsid w:val="00536772"/>
    <w:rsid w:val="00536794"/>
    <w:rsid w:val="0053695E"/>
    <w:rsid w:val="00536CB4"/>
    <w:rsid w:val="005370E6"/>
    <w:rsid w:val="005371F4"/>
    <w:rsid w:val="005377F1"/>
    <w:rsid w:val="0053788F"/>
    <w:rsid w:val="0053790D"/>
    <w:rsid w:val="00537991"/>
    <w:rsid w:val="00537B0C"/>
    <w:rsid w:val="00537CA8"/>
    <w:rsid w:val="0054021D"/>
    <w:rsid w:val="005408F3"/>
    <w:rsid w:val="00540E49"/>
    <w:rsid w:val="00541642"/>
    <w:rsid w:val="00541BD0"/>
    <w:rsid w:val="00541E6E"/>
    <w:rsid w:val="0054226B"/>
    <w:rsid w:val="005422B8"/>
    <w:rsid w:val="0054251F"/>
    <w:rsid w:val="00542A3A"/>
    <w:rsid w:val="0054361A"/>
    <w:rsid w:val="00543885"/>
    <w:rsid w:val="00543A02"/>
    <w:rsid w:val="00543B5D"/>
    <w:rsid w:val="00543D12"/>
    <w:rsid w:val="00543D4C"/>
    <w:rsid w:val="00543DE2"/>
    <w:rsid w:val="00543E32"/>
    <w:rsid w:val="00543FD1"/>
    <w:rsid w:val="005440CE"/>
    <w:rsid w:val="005441D9"/>
    <w:rsid w:val="005441FB"/>
    <w:rsid w:val="005443A9"/>
    <w:rsid w:val="00544654"/>
    <w:rsid w:val="0054468A"/>
    <w:rsid w:val="00544944"/>
    <w:rsid w:val="00544A74"/>
    <w:rsid w:val="00544AD8"/>
    <w:rsid w:val="00544DF7"/>
    <w:rsid w:val="0054531E"/>
    <w:rsid w:val="00545404"/>
    <w:rsid w:val="00545A77"/>
    <w:rsid w:val="00545B04"/>
    <w:rsid w:val="00545B69"/>
    <w:rsid w:val="00545FE5"/>
    <w:rsid w:val="00546140"/>
    <w:rsid w:val="005462DA"/>
    <w:rsid w:val="005468CE"/>
    <w:rsid w:val="00546E95"/>
    <w:rsid w:val="00546FAE"/>
    <w:rsid w:val="00547121"/>
    <w:rsid w:val="00547367"/>
    <w:rsid w:val="005474AE"/>
    <w:rsid w:val="0054755C"/>
    <w:rsid w:val="00547676"/>
    <w:rsid w:val="00547BBC"/>
    <w:rsid w:val="00550B09"/>
    <w:rsid w:val="0055139C"/>
    <w:rsid w:val="005518A5"/>
    <w:rsid w:val="00551CCB"/>
    <w:rsid w:val="005520D8"/>
    <w:rsid w:val="00552262"/>
    <w:rsid w:val="005528D8"/>
    <w:rsid w:val="0055291F"/>
    <w:rsid w:val="00552C9F"/>
    <w:rsid w:val="00552D80"/>
    <w:rsid w:val="00553922"/>
    <w:rsid w:val="00553A91"/>
    <w:rsid w:val="00553D49"/>
    <w:rsid w:val="00553EE7"/>
    <w:rsid w:val="005540B0"/>
    <w:rsid w:val="00554394"/>
    <w:rsid w:val="00555389"/>
    <w:rsid w:val="00555529"/>
    <w:rsid w:val="00555A60"/>
    <w:rsid w:val="00555A81"/>
    <w:rsid w:val="00556090"/>
    <w:rsid w:val="00556147"/>
    <w:rsid w:val="00556449"/>
    <w:rsid w:val="0055673B"/>
    <w:rsid w:val="00556CF1"/>
    <w:rsid w:val="00556F53"/>
    <w:rsid w:val="00560215"/>
    <w:rsid w:val="00560474"/>
    <w:rsid w:val="005604D0"/>
    <w:rsid w:val="0056095D"/>
    <w:rsid w:val="00560C17"/>
    <w:rsid w:val="005617E4"/>
    <w:rsid w:val="00561894"/>
    <w:rsid w:val="00561B0F"/>
    <w:rsid w:val="00561C7B"/>
    <w:rsid w:val="0056229B"/>
    <w:rsid w:val="0056239D"/>
    <w:rsid w:val="005624AC"/>
    <w:rsid w:val="0056257B"/>
    <w:rsid w:val="00562714"/>
    <w:rsid w:val="00562B63"/>
    <w:rsid w:val="00562D25"/>
    <w:rsid w:val="005630C3"/>
    <w:rsid w:val="0056310E"/>
    <w:rsid w:val="00563209"/>
    <w:rsid w:val="005632FD"/>
    <w:rsid w:val="005637C7"/>
    <w:rsid w:val="0056398B"/>
    <w:rsid w:val="00563B72"/>
    <w:rsid w:val="00563BC9"/>
    <w:rsid w:val="00563CE3"/>
    <w:rsid w:val="00563FA8"/>
    <w:rsid w:val="005641E0"/>
    <w:rsid w:val="00564742"/>
    <w:rsid w:val="005647B5"/>
    <w:rsid w:val="005649C1"/>
    <w:rsid w:val="00564A8D"/>
    <w:rsid w:val="00564E1C"/>
    <w:rsid w:val="0056505F"/>
    <w:rsid w:val="005650A1"/>
    <w:rsid w:val="005650A2"/>
    <w:rsid w:val="00565236"/>
    <w:rsid w:val="0056559C"/>
    <w:rsid w:val="005656BF"/>
    <w:rsid w:val="005657D5"/>
    <w:rsid w:val="00565A14"/>
    <w:rsid w:val="00565C54"/>
    <w:rsid w:val="00565EDB"/>
    <w:rsid w:val="00566406"/>
    <w:rsid w:val="005665DD"/>
    <w:rsid w:val="00566920"/>
    <w:rsid w:val="00566BE3"/>
    <w:rsid w:val="0056729D"/>
    <w:rsid w:val="00567388"/>
    <w:rsid w:val="00567771"/>
    <w:rsid w:val="0056794A"/>
    <w:rsid w:val="00567C4D"/>
    <w:rsid w:val="00567FF8"/>
    <w:rsid w:val="00570022"/>
    <w:rsid w:val="00570308"/>
    <w:rsid w:val="00570922"/>
    <w:rsid w:val="00570D56"/>
    <w:rsid w:val="00570F52"/>
    <w:rsid w:val="00570F6C"/>
    <w:rsid w:val="00571186"/>
    <w:rsid w:val="005714E3"/>
    <w:rsid w:val="0057184E"/>
    <w:rsid w:val="005719BF"/>
    <w:rsid w:val="00571CE7"/>
    <w:rsid w:val="00571D84"/>
    <w:rsid w:val="005722D6"/>
    <w:rsid w:val="005723C6"/>
    <w:rsid w:val="005723CE"/>
    <w:rsid w:val="0057261A"/>
    <w:rsid w:val="00572920"/>
    <w:rsid w:val="00572A17"/>
    <w:rsid w:val="00572AEF"/>
    <w:rsid w:val="00572DE6"/>
    <w:rsid w:val="0057335D"/>
    <w:rsid w:val="00573603"/>
    <w:rsid w:val="0057429C"/>
    <w:rsid w:val="00574356"/>
    <w:rsid w:val="00574AA7"/>
    <w:rsid w:val="00575027"/>
    <w:rsid w:val="00575415"/>
    <w:rsid w:val="0057550B"/>
    <w:rsid w:val="00575688"/>
    <w:rsid w:val="005759BB"/>
    <w:rsid w:val="005759D6"/>
    <w:rsid w:val="00575B6C"/>
    <w:rsid w:val="005762A7"/>
    <w:rsid w:val="00576599"/>
    <w:rsid w:val="00576ADD"/>
    <w:rsid w:val="005775DC"/>
    <w:rsid w:val="005776B2"/>
    <w:rsid w:val="00577A36"/>
    <w:rsid w:val="00577A6B"/>
    <w:rsid w:val="00577B34"/>
    <w:rsid w:val="00577CC6"/>
    <w:rsid w:val="0058013B"/>
    <w:rsid w:val="0058017E"/>
    <w:rsid w:val="00580871"/>
    <w:rsid w:val="0058096C"/>
    <w:rsid w:val="00580A17"/>
    <w:rsid w:val="00581218"/>
    <w:rsid w:val="00581E16"/>
    <w:rsid w:val="00582135"/>
    <w:rsid w:val="005821E0"/>
    <w:rsid w:val="0058284C"/>
    <w:rsid w:val="00583392"/>
    <w:rsid w:val="0058371E"/>
    <w:rsid w:val="00583763"/>
    <w:rsid w:val="005837B2"/>
    <w:rsid w:val="005837C3"/>
    <w:rsid w:val="005837D6"/>
    <w:rsid w:val="00583C35"/>
    <w:rsid w:val="00583CED"/>
    <w:rsid w:val="00584127"/>
    <w:rsid w:val="0058419D"/>
    <w:rsid w:val="00584272"/>
    <w:rsid w:val="005843BE"/>
    <w:rsid w:val="00584849"/>
    <w:rsid w:val="0058498B"/>
    <w:rsid w:val="00584F37"/>
    <w:rsid w:val="00585089"/>
    <w:rsid w:val="005850D7"/>
    <w:rsid w:val="0058559C"/>
    <w:rsid w:val="005856F9"/>
    <w:rsid w:val="0058616C"/>
    <w:rsid w:val="00586632"/>
    <w:rsid w:val="005869A7"/>
    <w:rsid w:val="00586E83"/>
    <w:rsid w:val="005871C0"/>
    <w:rsid w:val="00587575"/>
    <w:rsid w:val="00587793"/>
    <w:rsid w:val="00587A7A"/>
    <w:rsid w:val="00587D44"/>
    <w:rsid w:val="00590DAE"/>
    <w:rsid w:val="005916D7"/>
    <w:rsid w:val="00591ADE"/>
    <w:rsid w:val="00591DA8"/>
    <w:rsid w:val="00591F6C"/>
    <w:rsid w:val="00592364"/>
    <w:rsid w:val="00592519"/>
    <w:rsid w:val="0059252B"/>
    <w:rsid w:val="0059266F"/>
    <w:rsid w:val="00593016"/>
    <w:rsid w:val="005932C5"/>
    <w:rsid w:val="00593D9B"/>
    <w:rsid w:val="00593E67"/>
    <w:rsid w:val="005943F7"/>
    <w:rsid w:val="00594663"/>
    <w:rsid w:val="0059468D"/>
    <w:rsid w:val="0059495B"/>
    <w:rsid w:val="00594A07"/>
    <w:rsid w:val="00594BF2"/>
    <w:rsid w:val="00594C4C"/>
    <w:rsid w:val="0059543A"/>
    <w:rsid w:val="005955F3"/>
    <w:rsid w:val="005957C3"/>
    <w:rsid w:val="005957D3"/>
    <w:rsid w:val="00595E5B"/>
    <w:rsid w:val="00595F80"/>
    <w:rsid w:val="00595FC8"/>
    <w:rsid w:val="00596024"/>
    <w:rsid w:val="0059618B"/>
    <w:rsid w:val="0059620C"/>
    <w:rsid w:val="005967FF"/>
    <w:rsid w:val="00596C9B"/>
    <w:rsid w:val="005970C4"/>
    <w:rsid w:val="00597700"/>
    <w:rsid w:val="00597D0A"/>
    <w:rsid w:val="00597F05"/>
    <w:rsid w:val="005A001B"/>
    <w:rsid w:val="005A01B1"/>
    <w:rsid w:val="005A05DB"/>
    <w:rsid w:val="005A0763"/>
    <w:rsid w:val="005A0BE9"/>
    <w:rsid w:val="005A0E80"/>
    <w:rsid w:val="005A1229"/>
    <w:rsid w:val="005A19B5"/>
    <w:rsid w:val="005A1AFC"/>
    <w:rsid w:val="005A2654"/>
    <w:rsid w:val="005A2CE4"/>
    <w:rsid w:val="005A304D"/>
    <w:rsid w:val="005A3A01"/>
    <w:rsid w:val="005A3A30"/>
    <w:rsid w:val="005A3E67"/>
    <w:rsid w:val="005A438D"/>
    <w:rsid w:val="005A43C6"/>
    <w:rsid w:val="005A478A"/>
    <w:rsid w:val="005A494D"/>
    <w:rsid w:val="005A525B"/>
    <w:rsid w:val="005A5A2D"/>
    <w:rsid w:val="005A5D06"/>
    <w:rsid w:val="005A63A1"/>
    <w:rsid w:val="005A698C"/>
    <w:rsid w:val="005A732F"/>
    <w:rsid w:val="005A77F9"/>
    <w:rsid w:val="005A7A15"/>
    <w:rsid w:val="005A7A22"/>
    <w:rsid w:val="005B0021"/>
    <w:rsid w:val="005B0141"/>
    <w:rsid w:val="005B0566"/>
    <w:rsid w:val="005B09F1"/>
    <w:rsid w:val="005B0A1E"/>
    <w:rsid w:val="005B1318"/>
    <w:rsid w:val="005B1371"/>
    <w:rsid w:val="005B141B"/>
    <w:rsid w:val="005B1547"/>
    <w:rsid w:val="005B219E"/>
    <w:rsid w:val="005B2295"/>
    <w:rsid w:val="005B2388"/>
    <w:rsid w:val="005B24BA"/>
    <w:rsid w:val="005B2728"/>
    <w:rsid w:val="005B29E6"/>
    <w:rsid w:val="005B2D41"/>
    <w:rsid w:val="005B3568"/>
    <w:rsid w:val="005B369F"/>
    <w:rsid w:val="005B372D"/>
    <w:rsid w:val="005B380A"/>
    <w:rsid w:val="005B4112"/>
    <w:rsid w:val="005B4279"/>
    <w:rsid w:val="005B42C3"/>
    <w:rsid w:val="005B4A83"/>
    <w:rsid w:val="005B4CC0"/>
    <w:rsid w:val="005B4CD4"/>
    <w:rsid w:val="005B4D89"/>
    <w:rsid w:val="005B550D"/>
    <w:rsid w:val="005B5709"/>
    <w:rsid w:val="005B5B5F"/>
    <w:rsid w:val="005B5F45"/>
    <w:rsid w:val="005B6663"/>
    <w:rsid w:val="005B6829"/>
    <w:rsid w:val="005B6AB8"/>
    <w:rsid w:val="005B6BE0"/>
    <w:rsid w:val="005B6D80"/>
    <w:rsid w:val="005B6EAD"/>
    <w:rsid w:val="005B7006"/>
    <w:rsid w:val="005B71B6"/>
    <w:rsid w:val="005B7496"/>
    <w:rsid w:val="005B791A"/>
    <w:rsid w:val="005B7A27"/>
    <w:rsid w:val="005B7AE8"/>
    <w:rsid w:val="005B7C30"/>
    <w:rsid w:val="005B7CA7"/>
    <w:rsid w:val="005B7EB2"/>
    <w:rsid w:val="005B7F42"/>
    <w:rsid w:val="005B7F85"/>
    <w:rsid w:val="005C0318"/>
    <w:rsid w:val="005C037B"/>
    <w:rsid w:val="005C05BD"/>
    <w:rsid w:val="005C0841"/>
    <w:rsid w:val="005C0AC6"/>
    <w:rsid w:val="005C0C24"/>
    <w:rsid w:val="005C0C64"/>
    <w:rsid w:val="005C0DFA"/>
    <w:rsid w:val="005C0E2B"/>
    <w:rsid w:val="005C12DB"/>
    <w:rsid w:val="005C178D"/>
    <w:rsid w:val="005C1C9C"/>
    <w:rsid w:val="005C2EF4"/>
    <w:rsid w:val="005C3389"/>
    <w:rsid w:val="005C35A7"/>
    <w:rsid w:val="005C3823"/>
    <w:rsid w:val="005C3996"/>
    <w:rsid w:val="005C44D8"/>
    <w:rsid w:val="005C47B0"/>
    <w:rsid w:val="005C4825"/>
    <w:rsid w:val="005C5099"/>
    <w:rsid w:val="005C55F0"/>
    <w:rsid w:val="005C56C5"/>
    <w:rsid w:val="005C585E"/>
    <w:rsid w:val="005C5A0C"/>
    <w:rsid w:val="005C5D6C"/>
    <w:rsid w:val="005C5E14"/>
    <w:rsid w:val="005C6731"/>
    <w:rsid w:val="005C6B7B"/>
    <w:rsid w:val="005C6D0F"/>
    <w:rsid w:val="005C6E92"/>
    <w:rsid w:val="005C7106"/>
    <w:rsid w:val="005C7174"/>
    <w:rsid w:val="005C72FE"/>
    <w:rsid w:val="005C73B2"/>
    <w:rsid w:val="005C73CF"/>
    <w:rsid w:val="005C73EC"/>
    <w:rsid w:val="005C77E5"/>
    <w:rsid w:val="005C7AD7"/>
    <w:rsid w:val="005C7E22"/>
    <w:rsid w:val="005D003D"/>
    <w:rsid w:val="005D00DC"/>
    <w:rsid w:val="005D00EA"/>
    <w:rsid w:val="005D00F5"/>
    <w:rsid w:val="005D01AC"/>
    <w:rsid w:val="005D0932"/>
    <w:rsid w:val="005D0D99"/>
    <w:rsid w:val="005D10FD"/>
    <w:rsid w:val="005D146F"/>
    <w:rsid w:val="005D14EC"/>
    <w:rsid w:val="005D1A05"/>
    <w:rsid w:val="005D1B18"/>
    <w:rsid w:val="005D1BD4"/>
    <w:rsid w:val="005D1DEE"/>
    <w:rsid w:val="005D2A01"/>
    <w:rsid w:val="005D2DAC"/>
    <w:rsid w:val="005D310D"/>
    <w:rsid w:val="005D3CFF"/>
    <w:rsid w:val="005D42E0"/>
    <w:rsid w:val="005D462F"/>
    <w:rsid w:val="005D48C7"/>
    <w:rsid w:val="005D4E87"/>
    <w:rsid w:val="005D4F67"/>
    <w:rsid w:val="005D500F"/>
    <w:rsid w:val="005D51FE"/>
    <w:rsid w:val="005D54B2"/>
    <w:rsid w:val="005D5A7F"/>
    <w:rsid w:val="005D5F8F"/>
    <w:rsid w:val="005D6168"/>
    <w:rsid w:val="005D62EA"/>
    <w:rsid w:val="005D6ABE"/>
    <w:rsid w:val="005D6B92"/>
    <w:rsid w:val="005D7222"/>
    <w:rsid w:val="005D763D"/>
    <w:rsid w:val="005D7656"/>
    <w:rsid w:val="005D77AE"/>
    <w:rsid w:val="005D7DC5"/>
    <w:rsid w:val="005E010E"/>
    <w:rsid w:val="005E01B3"/>
    <w:rsid w:val="005E0799"/>
    <w:rsid w:val="005E0EA1"/>
    <w:rsid w:val="005E0F03"/>
    <w:rsid w:val="005E0F49"/>
    <w:rsid w:val="005E1460"/>
    <w:rsid w:val="005E187A"/>
    <w:rsid w:val="005E19F8"/>
    <w:rsid w:val="005E1B7F"/>
    <w:rsid w:val="005E1BAA"/>
    <w:rsid w:val="005E1DD3"/>
    <w:rsid w:val="005E211A"/>
    <w:rsid w:val="005E2282"/>
    <w:rsid w:val="005E24D5"/>
    <w:rsid w:val="005E26B1"/>
    <w:rsid w:val="005E2D7E"/>
    <w:rsid w:val="005E2F58"/>
    <w:rsid w:val="005E3502"/>
    <w:rsid w:val="005E3ACA"/>
    <w:rsid w:val="005E3B91"/>
    <w:rsid w:val="005E3C45"/>
    <w:rsid w:val="005E3DD3"/>
    <w:rsid w:val="005E428D"/>
    <w:rsid w:val="005E4B01"/>
    <w:rsid w:val="005E4CDA"/>
    <w:rsid w:val="005E4F2F"/>
    <w:rsid w:val="005E50B0"/>
    <w:rsid w:val="005E54A2"/>
    <w:rsid w:val="005E5E42"/>
    <w:rsid w:val="005E61CD"/>
    <w:rsid w:val="005E6303"/>
    <w:rsid w:val="005E6395"/>
    <w:rsid w:val="005E66CF"/>
    <w:rsid w:val="005E68BB"/>
    <w:rsid w:val="005E6D4C"/>
    <w:rsid w:val="005E6F97"/>
    <w:rsid w:val="005E711F"/>
    <w:rsid w:val="005E7430"/>
    <w:rsid w:val="005E762C"/>
    <w:rsid w:val="005E7939"/>
    <w:rsid w:val="005E7C31"/>
    <w:rsid w:val="005E7EF1"/>
    <w:rsid w:val="005E7F00"/>
    <w:rsid w:val="005E7FA3"/>
    <w:rsid w:val="005F00BD"/>
    <w:rsid w:val="005F060B"/>
    <w:rsid w:val="005F0BE2"/>
    <w:rsid w:val="005F0E58"/>
    <w:rsid w:val="005F0EBA"/>
    <w:rsid w:val="005F1614"/>
    <w:rsid w:val="005F1AD7"/>
    <w:rsid w:val="005F1D1B"/>
    <w:rsid w:val="005F1F55"/>
    <w:rsid w:val="005F1FBD"/>
    <w:rsid w:val="005F2B8F"/>
    <w:rsid w:val="005F2D0E"/>
    <w:rsid w:val="005F32FB"/>
    <w:rsid w:val="005F3410"/>
    <w:rsid w:val="005F341A"/>
    <w:rsid w:val="005F3BA8"/>
    <w:rsid w:val="005F3C33"/>
    <w:rsid w:val="005F3CBE"/>
    <w:rsid w:val="005F3ED7"/>
    <w:rsid w:val="005F4177"/>
    <w:rsid w:val="005F41AE"/>
    <w:rsid w:val="005F4354"/>
    <w:rsid w:val="005F465D"/>
    <w:rsid w:val="005F48CF"/>
    <w:rsid w:val="005F4A3F"/>
    <w:rsid w:val="005F4E82"/>
    <w:rsid w:val="005F51D9"/>
    <w:rsid w:val="005F51ED"/>
    <w:rsid w:val="005F5485"/>
    <w:rsid w:val="005F5559"/>
    <w:rsid w:val="005F58A5"/>
    <w:rsid w:val="005F58B7"/>
    <w:rsid w:val="005F5A80"/>
    <w:rsid w:val="005F5E57"/>
    <w:rsid w:val="005F60A9"/>
    <w:rsid w:val="005F6847"/>
    <w:rsid w:val="005F72F9"/>
    <w:rsid w:val="005F733D"/>
    <w:rsid w:val="005F7571"/>
    <w:rsid w:val="005F75AE"/>
    <w:rsid w:val="005F79D9"/>
    <w:rsid w:val="005F7E2E"/>
    <w:rsid w:val="005F7F13"/>
    <w:rsid w:val="00600AA9"/>
    <w:rsid w:val="00600BB8"/>
    <w:rsid w:val="00600CA9"/>
    <w:rsid w:val="006019C7"/>
    <w:rsid w:val="00601C0F"/>
    <w:rsid w:val="00601EAB"/>
    <w:rsid w:val="00602C22"/>
    <w:rsid w:val="00602F46"/>
    <w:rsid w:val="00603370"/>
    <w:rsid w:val="006037B9"/>
    <w:rsid w:val="00603EA1"/>
    <w:rsid w:val="006044FF"/>
    <w:rsid w:val="0060472B"/>
    <w:rsid w:val="006057E3"/>
    <w:rsid w:val="00605A47"/>
    <w:rsid w:val="00605CF3"/>
    <w:rsid w:val="00605E07"/>
    <w:rsid w:val="00605E08"/>
    <w:rsid w:val="00606325"/>
    <w:rsid w:val="006063A7"/>
    <w:rsid w:val="006063FF"/>
    <w:rsid w:val="006067D9"/>
    <w:rsid w:val="00606D03"/>
    <w:rsid w:val="00606D33"/>
    <w:rsid w:val="00606E7B"/>
    <w:rsid w:val="006071C8"/>
    <w:rsid w:val="00607412"/>
    <w:rsid w:val="00607562"/>
    <w:rsid w:val="00607917"/>
    <w:rsid w:val="0060797A"/>
    <w:rsid w:val="00607AC6"/>
    <w:rsid w:val="00607CB4"/>
    <w:rsid w:val="00607CC5"/>
    <w:rsid w:val="00607ED7"/>
    <w:rsid w:val="00607EF5"/>
    <w:rsid w:val="00610402"/>
    <w:rsid w:val="0061059E"/>
    <w:rsid w:val="0061087A"/>
    <w:rsid w:val="00610A95"/>
    <w:rsid w:val="00610CA4"/>
    <w:rsid w:val="006113A1"/>
    <w:rsid w:val="00611537"/>
    <w:rsid w:val="006119DF"/>
    <w:rsid w:val="00611B41"/>
    <w:rsid w:val="00611C8E"/>
    <w:rsid w:val="00611DF8"/>
    <w:rsid w:val="00611F13"/>
    <w:rsid w:val="0061208F"/>
    <w:rsid w:val="00612536"/>
    <w:rsid w:val="00612D51"/>
    <w:rsid w:val="00613005"/>
    <w:rsid w:val="00613340"/>
    <w:rsid w:val="006135AB"/>
    <w:rsid w:val="00613ABA"/>
    <w:rsid w:val="00613B5D"/>
    <w:rsid w:val="00614060"/>
    <w:rsid w:val="0061444E"/>
    <w:rsid w:val="00614518"/>
    <w:rsid w:val="0061454F"/>
    <w:rsid w:val="006148B5"/>
    <w:rsid w:val="00615382"/>
    <w:rsid w:val="00615486"/>
    <w:rsid w:val="006155B7"/>
    <w:rsid w:val="006157C3"/>
    <w:rsid w:val="00615910"/>
    <w:rsid w:val="00615E5E"/>
    <w:rsid w:val="00616609"/>
    <w:rsid w:val="006166DD"/>
    <w:rsid w:val="00616C1F"/>
    <w:rsid w:val="00616FF9"/>
    <w:rsid w:val="00617130"/>
    <w:rsid w:val="006173A7"/>
    <w:rsid w:val="00617622"/>
    <w:rsid w:val="006177BE"/>
    <w:rsid w:val="00617804"/>
    <w:rsid w:val="00617888"/>
    <w:rsid w:val="0062013C"/>
    <w:rsid w:val="00620178"/>
    <w:rsid w:val="0062027E"/>
    <w:rsid w:val="006209D8"/>
    <w:rsid w:val="00620A67"/>
    <w:rsid w:val="00620CC7"/>
    <w:rsid w:val="00620DBC"/>
    <w:rsid w:val="00621116"/>
    <w:rsid w:val="00621793"/>
    <w:rsid w:val="00621E3A"/>
    <w:rsid w:val="00622096"/>
    <w:rsid w:val="0062272B"/>
    <w:rsid w:val="00622D8F"/>
    <w:rsid w:val="00623073"/>
    <w:rsid w:val="006230A7"/>
    <w:rsid w:val="006230AF"/>
    <w:rsid w:val="006231F7"/>
    <w:rsid w:val="006237F9"/>
    <w:rsid w:val="00623FEC"/>
    <w:rsid w:val="00624072"/>
    <w:rsid w:val="00624223"/>
    <w:rsid w:val="006242B5"/>
    <w:rsid w:val="00624712"/>
    <w:rsid w:val="006249A7"/>
    <w:rsid w:val="00624C69"/>
    <w:rsid w:val="006251DF"/>
    <w:rsid w:val="00625486"/>
    <w:rsid w:val="00625663"/>
    <w:rsid w:val="00625787"/>
    <w:rsid w:val="006257C9"/>
    <w:rsid w:val="00625983"/>
    <w:rsid w:val="00625BFA"/>
    <w:rsid w:val="00625FA2"/>
    <w:rsid w:val="00626387"/>
    <w:rsid w:val="006267B9"/>
    <w:rsid w:val="006271CE"/>
    <w:rsid w:val="00627338"/>
    <w:rsid w:val="0062745D"/>
    <w:rsid w:val="006277D0"/>
    <w:rsid w:val="006277F2"/>
    <w:rsid w:val="00630597"/>
    <w:rsid w:val="006309C1"/>
    <w:rsid w:val="00630DB4"/>
    <w:rsid w:val="00630F32"/>
    <w:rsid w:val="006310A2"/>
    <w:rsid w:val="00631467"/>
    <w:rsid w:val="00631716"/>
    <w:rsid w:val="00631E2E"/>
    <w:rsid w:val="00631F47"/>
    <w:rsid w:val="00632D73"/>
    <w:rsid w:val="00632E12"/>
    <w:rsid w:val="00632E63"/>
    <w:rsid w:val="00633014"/>
    <w:rsid w:val="00633042"/>
    <w:rsid w:val="006330AD"/>
    <w:rsid w:val="0063361E"/>
    <w:rsid w:val="00633990"/>
    <w:rsid w:val="00633A99"/>
    <w:rsid w:val="00633BDE"/>
    <w:rsid w:val="00633C60"/>
    <w:rsid w:val="00633E87"/>
    <w:rsid w:val="0063437B"/>
    <w:rsid w:val="006346C5"/>
    <w:rsid w:val="006348C9"/>
    <w:rsid w:val="0063504A"/>
    <w:rsid w:val="00635856"/>
    <w:rsid w:val="006359B9"/>
    <w:rsid w:val="00636271"/>
    <w:rsid w:val="006364A2"/>
    <w:rsid w:val="00636CCB"/>
    <w:rsid w:val="00636E76"/>
    <w:rsid w:val="00636EAC"/>
    <w:rsid w:val="00636FE7"/>
    <w:rsid w:val="00637E0A"/>
    <w:rsid w:val="00640922"/>
    <w:rsid w:val="00640936"/>
    <w:rsid w:val="006409DA"/>
    <w:rsid w:val="00640C10"/>
    <w:rsid w:val="00640D8F"/>
    <w:rsid w:val="006417CE"/>
    <w:rsid w:val="00641E13"/>
    <w:rsid w:val="00641E35"/>
    <w:rsid w:val="00641EED"/>
    <w:rsid w:val="00642270"/>
    <w:rsid w:val="0064227E"/>
    <w:rsid w:val="006424AF"/>
    <w:rsid w:val="00642570"/>
    <w:rsid w:val="00642C6E"/>
    <w:rsid w:val="00642D9F"/>
    <w:rsid w:val="00642DEE"/>
    <w:rsid w:val="00642FE1"/>
    <w:rsid w:val="006432E2"/>
    <w:rsid w:val="006433D8"/>
    <w:rsid w:val="006435AE"/>
    <w:rsid w:val="006436F8"/>
    <w:rsid w:val="006438A6"/>
    <w:rsid w:val="00643AA5"/>
    <w:rsid w:val="00643B82"/>
    <w:rsid w:val="00643B8D"/>
    <w:rsid w:val="00643E61"/>
    <w:rsid w:val="006447B9"/>
    <w:rsid w:val="0064489C"/>
    <w:rsid w:val="00644F68"/>
    <w:rsid w:val="00645367"/>
    <w:rsid w:val="00645672"/>
    <w:rsid w:val="00645CC8"/>
    <w:rsid w:val="00645D1C"/>
    <w:rsid w:val="00646037"/>
    <w:rsid w:val="00646336"/>
    <w:rsid w:val="00646C0B"/>
    <w:rsid w:val="00646C31"/>
    <w:rsid w:val="00647261"/>
    <w:rsid w:val="0064738C"/>
    <w:rsid w:val="006476E8"/>
    <w:rsid w:val="0065011D"/>
    <w:rsid w:val="00650582"/>
    <w:rsid w:val="0065068C"/>
    <w:rsid w:val="00650741"/>
    <w:rsid w:val="006508C3"/>
    <w:rsid w:val="00650D0C"/>
    <w:rsid w:val="00650F9D"/>
    <w:rsid w:val="00651200"/>
    <w:rsid w:val="0065162E"/>
    <w:rsid w:val="00651B07"/>
    <w:rsid w:val="00651EDA"/>
    <w:rsid w:val="006520F4"/>
    <w:rsid w:val="00652257"/>
    <w:rsid w:val="00652341"/>
    <w:rsid w:val="006529D1"/>
    <w:rsid w:val="006534C9"/>
    <w:rsid w:val="006538D8"/>
    <w:rsid w:val="00653B0B"/>
    <w:rsid w:val="00653F2C"/>
    <w:rsid w:val="00653F70"/>
    <w:rsid w:val="00654035"/>
    <w:rsid w:val="006541C5"/>
    <w:rsid w:val="0065431C"/>
    <w:rsid w:val="00654508"/>
    <w:rsid w:val="00654A96"/>
    <w:rsid w:val="00654AE0"/>
    <w:rsid w:val="00654B0C"/>
    <w:rsid w:val="00654BAD"/>
    <w:rsid w:val="00654BC7"/>
    <w:rsid w:val="00654CA2"/>
    <w:rsid w:val="006553AB"/>
    <w:rsid w:val="00655743"/>
    <w:rsid w:val="00655B28"/>
    <w:rsid w:val="00655E0F"/>
    <w:rsid w:val="00655EA3"/>
    <w:rsid w:val="00655F27"/>
    <w:rsid w:val="00655FBF"/>
    <w:rsid w:val="006560FA"/>
    <w:rsid w:val="0065670C"/>
    <w:rsid w:val="006567D6"/>
    <w:rsid w:val="00657001"/>
    <w:rsid w:val="006570D7"/>
    <w:rsid w:val="00657386"/>
    <w:rsid w:val="006573AE"/>
    <w:rsid w:val="00657523"/>
    <w:rsid w:val="00657713"/>
    <w:rsid w:val="00657AA8"/>
    <w:rsid w:val="00660046"/>
    <w:rsid w:val="006602AF"/>
    <w:rsid w:val="0066090F"/>
    <w:rsid w:val="00660B2F"/>
    <w:rsid w:val="00661BC3"/>
    <w:rsid w:val="00661F73"/>
    <w:rsid w:val="00662065"/>
    <w:rsid w:val="006620D4"/>
    <w:rsid w:val="0066279A"/>
    <w:rsid w:val="00662811"/>
    <w:rsid w:val="006629B3"/>
    <w:rsid w:val="00662A3B"/>
    <w:rsid w:val="00662CBB"/>
    <w:rsid w:val="00662D0A"/>
    <w:rsid w:val="00662D10"/>
    <w:rsid w:val="00662DA0"/>
    <w:rsid w:val="006633A8"/>
    <w:rsid w:val="006637FB"/>
    <w:rsid w:val="00663826"/>
    <w:rsid w:val="006638C5"/>
    <w:rsid w:val="00663C75"/>
    <w:rsid w:val="00663C90"/>
    <w:rsid w:val="00663DF7"/>
    <w:rsid w:val="006644C5"/>
    <w:rsid w:val="0066459B"/>
    <w:rsid w:val="0066463F"/>
    <w:rsid w:val="0066467C"/>
    <w:rsid w:val="00664797"/>
    <w:rsid w:val="00664CF7"/>
    <w:rsid w:val="00665023"/>
    <w:rsid w:val="0066580C"/>
    <w:rsid w:val="0066588E"/>
    <w:rsid w:val="00665F4A"/>
    <w:rsid w:val="006662B3"/>
    <w:rsid w:val="006665A5"/>
    <w:rsid w:val="0066674A"/>
    <w:rsid w:val="00666864"/>
    <w:rsid w:val="006669EF"/>
    <w:rsid w:val="006673C2"/>
    <w:rsid w:val="006673CA"/>
    <w:rsid w:val="006673EF"/>
    <w:rsid w:val="00667A30"/>
    <w:rsid w:val="00667A73"/>
    <w:rsid w:val="00667B01"/>
    <w:rsid w:val="00667C38"/>
    <w:rsid w:val="00667E28"/>
    <w:rsid w:val="00667F34"/>
    <w:rsid w:val="00670163"/>
    <w:rsid w:val="006703F2"/>
    <w:rsid w:val="006705FA"/>
    <w:rsid w:val="00670B70"/>
    <w:rsid w:val="00670E20"/>
    <w:rsid w:val="006713A3"/>
    <w:rsid w:val="0067173F"/>
    <w:rsid w:val="00671B55"/>
    <w:rsid w:val="00671BF5"/>
    <w:rsid w:val="00671E69"/>
    <w:rsid w:val="006725A3"/>
    <w:rsid w:val="00673157"/>
    <w:rsid w:val="0067398C"/>
    <w:rsid w:val="00673C26"/>
    <w:rsid w:val="00673C41"/>
    <w:rsid w:val="00673DF2"/>
    <w:rsid w:val="0067446F"/>
    <w:rsid w:val="006748C5"/>
    <w:rsid w:val="00674A17"/>
    <w:rsid w:val="00674A32"/>
    <w:rsid w:val="00674CC4"/>
    <w:rsid w:val="00675125"/>
    <w:rsid w:val="006755CD"/>
    <w:rsid w:val="00675D8D"/>
    <w:rsid w:val="0067620D"/>
    <w:rsid w:val="006763A1"/>
    <w:rsid w:val="0067645F"/>
    <w:rsid w:val="006770FD"/>
    <w:rsid w:val="006773AC"/>
    <w:rsid w:val="006773F5"/>
    <w:rsid w:val="0067747C"/>
    <w:rsid w:val="0067748A"/>
    <w:rsid w:val="006776FA"/>
    <w:rsid w:val="00677BD7"/>
    <w:rsid w:val="00677EAF"/>
    <w:rsid w:val="006802EF"/>
    <w:rsid w:val="0068068D"/>
    <w:rsid w:val="0068087A"/>
    <w:rsid w:val="00680F1A"/>
    <w:rsid w:val="00681204"/>
    <w:rsid w:val="006812AF"/>
    <w:rsid w:val="006813E2"/>
    <w:rsid w:val="00681441"/>
    <w:rsid w:val="00681675"/>
    <w:rsid w:val="00682065"/>
    <w:rsid w:val="006827C3"/>
    <w:rsid w:val="00682D3E"/>
    <w:rsid w:val="00683264"/>
    <w:rsid w:val="0068327D"/>
    <w:rsid w:val="006839B5"/>
    <w:rsid w:val="00683C5E"/>
    <w:rsid w:val="00684015"/>
    <w:rsid w:val="0068435E"/>
    <w:rsid w:val="00684399"/>
    <w:rsid w:val="00684909"/>
    <w:rsid w:val="00684F03"/>
    <w:rsid w:val="006858DB"/>
    <w:rsid w:val="00685B5D"/>
    <w:rsid w:val="00685C1D"/>
    <w:rsid w:val="00685C38"/>
    <w:rsid w:val="00685E6B"/>
    <w:rsid w:val="006861A2"/>
    <w:rsid w:val="00686278"/>
    <w:rsid w:val="006862BE"/>
    <w:rsid w:val="00686323"/>
    <w:rsid w:val="00686329"/>
    <w:rsid w:val="0068653F"/>
    <w:rsid w:val="00686ECA"/>
    <w:rsid w:val="006878E0"/>
    <w:rsid w:val="0068793F"/>
    <w:rsid w:val="00687CD2"/>
    <w:rsid w:val="006902CC"/>
    <w:rsid w:val="00690430"/>
    <w:rsid w:val="00690708"/>
    <w:rsid w:val="006910D4"/>
    <w:rsid w:val="00691AF1"/>
    <w:rsid w:val="00691E36"/>
    <w:rsid w:val="00692035"/>
    <w:rsid w:val="0069254A"/>
    <w:rsid w:val="0069262E"/>
    <w:rsid w:val="0069266F"/>
    <w:rsid w:val="0069331F"/>
    <w:rsid w:val="00693932"/>
    <w:rsid w:val="00693AD8"/>
    <w:rsid w:val="00693FB2"/>
    <w:rsid w:val="00694333"/>
    <w:rsid w:val="00694637"/>
    <w:rsid w:val="00694880"/>
    <w:rsid w:val="00694AF0"/>
    <w:rsid w:val="00694EAD"/>
    <w:rsid w:val="0069509E"/>
    <w:rsid w:val="006952D5"/>
    <w:rsid w:val="0069554F"/>
    <w:rsid w:val="00695A4A"/>
    <w:rsid w:val="00695C81"/>
    <w:rsid w:val="00695DD2"/>
    <w:rsid w:val="006960FC"/>
    <w:rsid w:val="006962AF"/>
    <w:rsid w:val="006967A2"/>
    <w:rsid w:val="00696E35"/>
    <w:rsid w:val="00696F7D"/>
    <w:rsid w:val="00696F8E"/>
    <w:rsid w:val="006A01ED"/>
    <w:rsid w:val="006A046B"/>
    <w:rsid w:val="006A0940"/>
    <w:rsid w:val="006A0961"/>
    <w:rsid w:val="006A0A0A"/>
    <w:rsid w:val="006A0AEF"/>
    <w:rsid w:val="006A0B94"/>
    <w:rsid w:val="006A1654"/>
    <w:rsid w:val="006A16DB"/>
    <w:rsid w:val="006A1EDD"/>
    <w:rsid w:val="006A23FC"/>
    <w:rsid w:val="006A265B"/>
    <w:rsid w:val="006A28A8"/>
    <w:rsid w:val="006A29C4"/>
    <w:rsid w:val="006A2D7A"/>
    <w:rsid w:val="006A2F30"/>
    <w:rsid w:val="006A3312"/>
    <w:rsid w:val="006A3E46"/>
    <w:rsid w:val="006A4686"/>
    <w:rsid w:val="006A4792"/>
    <w:rsid w:val="006A4BA5"/>
    <w:rsid w:val="006A52C3"/>
    <w:rsid w:val="006A581C"/>
    <w:rsid w:val="006A58C0"/>
    <w:rsid w:val="006A5C10"/>
    <w:rsid w:val="006A5CC6"/>
    <w:rsid w:val="006A5DFD"/>
    <w:rsid w:val="006A5F4A"/>
    <w:rsid w:val="006A5FB7"/>
    <w:rsid w:val="006A605A"/>
    <w:rsid w:val="006A67D7"/>
    <w:rsid w:val="006A686B"/>
    <w:rsid w:val="006A6E03"/>
    <w:rsid w:val="006A7291"/>
    <w:rsid w:val="006A7330"/>
    <w:rsid w:val="006A740D"/>
    <w:rsid w:val="006A7567"/>
    <w:rsid w:val="006A75C7"/>
    <w:rsid w:val="006A787A"/>
    <w:rsid w:val="006A787D"/>
    <w:rsid w:val="006A7ECF"/>
    <w:rsid w:val="006B0249"/>
    <w:rsid w:val="006B03B6"/>
    <w:rsid w:val="006B0411"/>
    <w:rsid w:val="006B0509"/>
    <w:rsid w:val="006B0617"/>
    <w:rsid w:val="006B0621"/>
    <w:rsid w:val="006B0662"/>
    <w:rsid w:val="006B087B"/>
    <w:rsid w:val="006B0E9E"/>
    <w:rsid w:val="006B0F2D"/>
    <w:rsid w:val="006B0F9F"/>
    <w:rsid w:val="006B1073"/>
    <w:rsid w:val="006B1306"/>
    <w:rsid w:val="006B1531"/>
    <w:rsid w:val="006B17B6"/>
    <w:rsid w:val="006B2094"/>
    <w:rsid w:val="006B24E0"/>
    <w:rsid w:val="006B288E"/>
    <w:rsid w:val="006B2A42"/>
    <w:rsid w:val="006B2B27"/>
    <w:rsid w:val="006B3131"/>
    <w:rsid w:val="006B3250"/>
    <w:rsid w:val="006B353E"/>
    <w:rsid w:val="006B3719"/>
    <w:rsid w:val="006B3EA6"/>
    <w:rsid w:val="006B4413"/>
    <w:rsid w:val="006B450F"/>
    <w:rsid w:val="006B4812"/>
    <w:rsid w:val="006B52D5"/>
    <w:rsid w:val="006B5411"/>
    <w:rsid w:val="006B5AE4"/>
    <w:rsid w:val="006B5B6C"/>
    <w:rsid w:val="006B5E36"/>
    <w:rsid w:val="006B5E79"/>
    <w:rsid w:val="006B68CD"/>
    <w:rsid w:val="006B6BA8"/>
    <w:rsid w:val="006B6BEB"/>
    <w:rsid w:val="006B6C2D"/>
    <w:rsid w:val="006B6E9B"/>
    <w:rsid w:val="006B7055"/>
    <w:rsid w:val="006B70A8"/>
    <w:rsid w:val="006B737F"/>
    <w:rsid w:val="006B77C7"/>
    <w:rsid w:val="006B77DF"/>
    <w:rsid w:val="006B7822"/>
    <w:rsid w:val="006B7B73"/>
    <w:rsid w:val="006B7C8B"/>
    <w:rsid w:val="006B7E71"/>
    <w:rsid w:val="006B7E8B"/>
    <w:rsid w:val="006B7FE6"/>
    <w:rsid w:val="006B7FF7"/>
    <w:rsid w:val="006C01CE"/>
    <w:rsid w:val="006C06AB"/>
    <w:rsid w:val="006C098F"/>
    <w:rsid w:val="006C0D2C"/>
    <w:rsid w:val="006C0E58"/>
    <w:rsid w:val="006C0F9C"/>
    <w:rsid w:val="006C1521"/>
    <w:rsid w:val="006C1BBF"/>
    <w:rsid w:val="006C1BD5"/>
    <w:rsid w:val="006C1BEC"/>
    <w:rsid w:val="006C1CE3"/>
    <w:rsid w:val="006C1E98"/>
    <w:rsid w:val="006C1EBA"/>
    <w:rsid w:val="006C1FBE"/>
    <w:rsid w:val="006C2020"/>
    <w:rsid w:val="006C2040"/>
    <w:rsid w:val="006C2360"/>
    <w:rsid w:val="006C25BE"/>
    <w:rsid w:val="006C2CFD"/>
    <w:rsid w:val="006C30E9"/>
    <w:rsid w:val="006C311D"/>
    <w:rsid w:val="006C3153"/>
    <w:rsid w:val="006C3D22"/>
    <w:rsid w:val="006C4051"/>
    <w:rsid w:val="006C40FE"/>
    <w:rsid w:val="006C4599"/>
    <w:rsid w:val="006C4F25"/>
    <w:rsid w:val="006C5016"/>
    <w:rsid w:val="006C51D3"/>
    <w:rsid w:val="006C51E2"/>
    <w:rsid w:val="006C52EA"/>
    <w:rsid w:val="006C52ED"/>
    <w:rsid w:val="006C5407"/>
    <w:rsid w:val="006C5628"/>
    <w:rsid w:val="006C6271"/>
    <w:rsid w:val="006C659E"/>
    <w:rsid w:val="006C6763"/>
    <w:rsid w:val="006C6D81"/>
    <w:rsid w:val="006C700A"/>
    <w:rsid w:val="006C76EE"/>
    <w:rsid w:val="006C770E"/>
    <w:rsid w:val="006C79E6"/>
    <w:rsid w:val="006D005F"/>
    <w:rsid w:val="006D008C"/>
    <w:rsid w:val="006D0093"/>
    <w:rsid w:val="006D02F2"/>
    <w:rsid w:val="006D0B86"/>
    <w:rsid w:val="006D1049"/>
    <w:rsid w:val="006D1268"/>
    <w:rsid w:val="006D1507"/>
    <w:rsid w:val="006D15C6"/>
    <w:rsid w:val="006D1E72"/>
    <w:rsid w:val="006D21CA"/>
    <w:rsid w:val="006D2564"/>
    <w:rsid w:val="006D289B"/>
    <w:rsid w:val="006D308D"/>
    <w:rsid w:val="006D312C"/>
    <w:rsid w:val="006D313E"/>
    <w:rsid w:val="006D3194"/>
    <w:rsid w:val="006D39C5"/>
    <w:rsid w:val="006D3CEA"/>
    <w:rsid w:val="006D3F73"/>
    <w:rsid w:val="006D4054"/>
    <w:rsid w:val="006D4068"/>
    <w:rsid w:val="006D4078"/>
    <w:rsid w:val="006D40D3"/>
    <w:rsid w:val="006D4232"/>
    <w:rsid w:val="006D432A"/>
    <w:rsid w:val="006D4D80"/>
    <w:rsid w:val="006D4DA4"/>
    <w:rsid w:val="006D4E34"/>
    <w:rsid w:val="006D516E"/>
    <w:rsid w:val="006D5176"/>
    <w:rsid w:val="006D5232"/>
    <w:rsid w:val="006D54B1"/>
    <w:rsid w:val="006D5597"/>
    <w:rsid w:val="006D597F"/>
    <w:rsid w:val="006D5A10"/>
    <w:rsid w:val="006D5C41"/>
    <w:rsid w:val="006D6498"/>
    <w:rsid w:val="006D66E6"/>
    <w:rsid w:val="006D6935"/>
    <w:rsid w:val="006D6C3F"/>
    <w:rsid w:val="006D7722"/>
    <w:rsid w:val="006D7B48"/>
    <w:rsid w:val="006D7CDC"/>
    <w:rsid w:val="006D7E56"/>
    <w:rsid w:val="006D7FD1"/>
    <w:rsid w:val="006E02B2"/>
    <w:rsid w:val="006E02EC"/>
    <w:rsid w:val="006E042C"/>
    <w:rsid w:val="006E05B0"/>
    <w:rsid w:val="006E07DD"/>
    <w:rsid w:val="006E09EE"/>
    <w:rsid w:val="006E0F75"/>
    <w:rsid w:val="006E14EB"/>
    <w:rsid w:val="006E16B4"/>
    <w:rsid w:val="006E1A0B"/>
    <w:rsid w:val="006E1BBB"/>
    <w:rsid w:val="006E1C76"/>
    <w:rsid w:val="006E1D1E"/>
    <w:rsid w:val="006E2743"/>
    <w:rsid w:val="006E2756"/>
    <w:rsid w:val="006E275A"/>
    <w:rsid w:val="006E2793"/>
    <w:rsid w:val="006E3689"/>
    <w:rsid w:val="006E39C5"/>
    <w:rsid w:val="006E39CD"/>
    <w:rsid w:val="006E3C5E"/>
    <w:rsid w:val="006E3F99"/>
    <w:rsid w:val="006E43ED"/>
    <w:rsid w:val="006E452D"/>
    <w:rsid w:val="006E4AFC"/>
    <w:rsid w:val="006E516E"/>
    <w:rsid w:val="006E545E"/>
    <w:rsid w:val="006E592B"/>
    <w:rsid w:val="006E5AD2"/>
    <w:rsid w:val="006E5E3E"/>
    <w:rsid w:val="006E619C"/>
    <w:rsid w:val="006E6265"/>
    <w:rsid w:val="006E636D"/>
    <w:rsid w:val="006E646D"/>
    <w:rsid w:val="006E65B9"/>
    <w:rsid w:val="006E6993"/>
    <w:rsid w:val="006E6CEA"/>
    <w:rsid w:val="006E6F62"/>
    <w:rsid w:val="006E71D4"/>
    <w:rsid w:val="006E77B7"/>
    <w:rsid w:val="006E796E"/>
    <w:rsid w:val="006E7A92"/>
    <w:rsid w:val="006E7CAE"/>
    <w:rsid w:val="006E7FC6"/>
    <w:rsid w:val="006F02B6"/>
    <w:rsid w:val="006F05BD"/>
    <w:rsid w:val="006F05E8"/>
    <w:rsid w:val="006F0B64"/>
    <w:rsid w:val="006F1221"/>
    <w:rsid w:val="006F12B7"/>
    <w:rsid w:val="006F15AE"/>
    <w:rsid w:val="006F1BA2"/>
    <w:rsid w:val="006F1BEC"/>
    <w:rsid w:val="006F1D1B"/>
    <w:rsid w:val="006F1F76"/>
    <w:rsid w:val="006F2017"/>
    <w:rsid w:val="006F216B"/>
    <w:rsid w:val="006F2632"/>
    <w:rsid w:val="006F2741"/>
    <w:rsid w:val="006F294E"/>
    <w:rsid w:val="006F2BC3"/>
    <w:rsid w:val="006F2BDF"/>
    <w:rsid w:val="006F2EDF"/>
    <w:rsid w:val="006F2F75"/>
    <w:rsid w:val="006F3191"/>
    <w:rsid w:val="006F38D5"/>
    <w:rsid w:val="006F3EA4"/>
    <w:rsid w:val="006F47D5"/>
    <w:rsid w:val="006F4B73"/>
    <w:rsid w:val="006F4D5B"/>
    <w:rsid w:val="006F4E2F"/>
    <w:rsid w:val="006F4E93"/>
    <w:rsid w:val="006F54BF"/>
    <w:rsid w:val="006F5B38"/>
    <w:rsid w:val="006F5E8E"/>
    <w:rsid w:val="006F5FC3"/>
    <w:rsid w:val="006F6826"/>
    <w:rsid w:val="006F68E0"/>
    <w:rsid w:val="006F69D1"/>
    <w:rsid w:val="006F6B72"/>
    <w:rsid w:val="006F6C52"/>
    <w:rsid w:val="006F6EC3"/>
    <w:rsid w:val="006F72EA"/>
    <w:rsid w:val="006F75CE"/>
    <w:rsid w:val="006F75EC"/>
    <w:rsid w:val="0070021A"/>
    <w:rsid w:val="0070036A"/>
    <w:rsid w:val="00700740"/>
    <w:rsid w:val="00700833"/>
    <w:rsid w:val="007008BC"/>
    <w:rsid w:val="00700CDB"/>
    <w:rsid w:val="0070122C"/>
    <w:rsid w:val="00701598"/>
    <w:rsid w:val="00701984"/>
    <w:rsid w:val="00701C13"/>
    <w:rsid w:val="00701CD4"/>
    <w:rsid w:val="00701F47"/>
    <w:rsid w:val="00702264"/>
    <w:rsid w:val="007026FF"/>
    <w:rsid w:val="007029D1"/>
    <w:rsid w:val="00702B10"/>
    <w:rsid w:val="00702B4C"/>
    <w:rsid w:val="00702CCB"/>
    <w:rsid w:val="00702E8D"/>
    <w:rsid w:val="007037A3"/>
    <w:rsid w:val="00703924"/>
    <w:rsid w:val="00703B9F"/>
    <w:rsid w:val="0070480A"/>
    <w:rsid w:val="00704B36"/>
    <w:rsid w:val="00705126"/>
    <w:rsid w:val="00705165"/>
    <w:rsid w:val="0070541D"/>
    <w:rsid w:val="00705657"/>
    <w:rsid w:val="007056DB"/>
    <w:rsid w:val="0070573A"/>
    <w:rsid w:val="00705829"/>
    <w:rsid w:val="00705BC6"/>
    <w:rsid w:val="007064A6"/>
    <w:rsid w:val="00706732"/>
    <w:rsid w:val="00707185"/>
    <w:rsid w:val="00707306"/>
    <w:rsid w:val="007075FB"/>
    <w:rsid w:val="00707949"/>
    <w:rsid w:val="00707A1D"/>
    <w:rsid w:val="00707A69"/>
    <w:rsid w:val="00707C98"/>
    <w:rsid w:val="00707E3D"/>
    <w:rsid w:val="00710208"/>
    <w:rsid w:val="0071032D"/>
    <w:rsid w:val="00710744"/>
    <w:rsid w:val="00711B9D"/>
    <w:rsid w:val="00711E15"/>
    <w:rsid w:val="00712D39"/>
    <w:rsid w:val="00712FD3"/>
    <w:rsid w:val="007132B2"/>
    <w:rsid w:val="007132C2"/>
    <w:rsid w:val="0071379D"/>
    <w:rsid w:val="0071381E"/>
    <w:rsid w:val="0071442F"/>
    <w:rsid w:val="00714454"/>
    <w:rsid w:val="00714746"/>
    <w:rsid w:val="00714791"/>
    <w:rsid w:val="007147D8"/>
    <w:rsid w:val="0071511E"/>
    <w:rsid w:val="00715671"/>
    <w:rsid w:val="007156B3"/>
    <w:rsid w:val="00715D50"/>
    <w:rsid w:val="00716841"/>
    <w:rsid w:val="007168F4"/>
    <w:rsid w:val="00716955"/>
    <w:rsid w:val="00716FE0"/>
    <w:rsid w:val="00717075"/>
    <w:rsid w:val="007173A7"/>
    <w:rsid w:val="0071757B"/>
    <w:rsid w:val="007178A4"/>
    <w:rsid w:val="0072083B"/>
    <w:rsid w:val="00720C46"/>
    <w:rsid w:val="00720C64"/>
    <w:rsid w:val="007211B1"/>
    <w:rsid w:val="007213E2"/>
    <w:rsid w:val="007213FB"/>
    <w:rsid w:val="007219EF"/>
    <w:rsid w:val="00721DD2"/>
    <w:rsid w:val="00721EF6"/>
    <w:rsid w:val="007223CE"/>
    <w:rsid w:val="00722ACF"/>
    <w:rsid w:val="007230FC"/>
    <w:rsid w:val="0072319D"/>
    <w:rsid w:val="0072334E"/>
    <w:rsid w:val="0072339B"/>
    <w:rsid w:val="007238A4"/>
    <w:rsid w:val="007239ED"/>
    <w:rsid w:val="00723A42"/>
    <w:rsid w:val="00723D95"/>
    <w:rsid w:val="00723F52"/>
    <w:rsid w:val="007240C6"/>
    <w:rsid w:val="00724B36"/>
    <w:rsid w:val="00724D54"/>
    <w:rsid w:val="00725692"/>
    <w:rsid w:val="00725847"/>
    <w:rsid w:val="00725CA1"/>
    <w:rsid w:val="00725CEF"/>
    <w:rsid w:val="0072604A"/>
    <w:rsid w:val="007265A3"/>
    <w:rsid w:val="0072671E"/>
    <w:rsid w:val="00726755"/>
    <w:rsid w:val="00726A92"/>
    <w:rsid w:val="00726CF9"/>
    <w:rsid w:val="00727143"/>
    <w:rsid w:val="00727504"/>
    <w:rsid w:val="00727AD5"/>
    <w:rsid w:val="00727CED"/>
    <w:rsid w:val="00727D65"/>
    <w:rsid w:val="00727E7E"/>
    <w:rsid w:val="00730357"/>
    <w:rsid w:val="007305F7"/>
    <w:rsid w:val="00731004"/>
    <w:rsid w:val="007311D7"/>
    <w:rsid w:val="00731931"/>
    <w:rsid w:val="00731A0E"/>
    <w:rsid w:val="00731A98"/>
    <w:rsid w:val="00731D71"/>
    <w:rsid w:val="00732525"/>
    <w:rsid w:val="00732A8C"/>
    <w:rsid w:val="00732B85"/>
    <w:rsid w:val="00732C32"/>
    <w:rsid w:val="00733396"/>
    <w:rsid w:val="007335FF"/>
    <w:rsid w:val="00733605"/>
    <w:rsid w:val="007339FF"/>
    <w:rsid w:val="00734101"/>
    <w:rsid w:val="0073418A"/>
    <w:rsid w:val="0073468C"/>
    <w:rsid w:val="007347CF"/>
    <w:rsid w:val="0073480B"/>
    <w:rsid w:val="00734859"/>
    <w:rsid w:val="00735327"/>
    <w:rsid w:val="0073551F"/>
    <w:rsid w:val="00735831"/>
    <w:rsid w:val="00735E24"/>
    <w:rsid w:val="0073617A"/>
    <w:rsid w:val="00736672"/>
    <w:rsid w:val="007366A5"/>
    <w:rsid w:val="00736702"/>
    <w:rsid w:val="007367BB"/>
    <w:rsid w:val="00736E95"/>
    <w:rsid w:val="0073755F"/>
    <w:rsid w:val="00737796"/>
    <w:rsid w:val="00737F84"/>
    <w:rsid w:val="007400FA"/>
    <w:rsid w:val="0074043D"/>
    <w:rsid w:val="007407F5"/>
    <w:rsid w:val="007416D9"/>
    <w:rsid w:val="0074199B"/>
    <w:rsid w:val="00741A32"/>
    <w:rsid w:val="00741A9D"/>
    <w:rsid w:val="00741D8D"/>
    <w:rsid w:val="0074228C"/>
    <w:rsid w:val="00742E03"/>
    <w:rsid w:val="00743322"/>
    <w:rsid w:val="0074362C"/>
    <w:rsid w:val="00743A7B"/>
    <w:rsid w:val="00743B18"/>
    <w:rsid w:val="00743B6B"/>
    <w:rsid w:val="00743CBF"/>
    <w:rsid w:val="00743CE9"/>
    <w:rsid w:val="00743D4E"/>
    <w:rsid w:val="00744D4B"/>
    <w:rsid w:val="00745411"/>
    <w:rsid w:val="00745660"/>
    <w:rsid w:val="00745CC0"/>
    <w:rsid w:val="00746187"/>
    <w:rsid w:val="0074618E"/>
    <w:rsid w:val="007465D1"/>
    <w:rsid w:val="007466D5"/>
    <w:rsid w:val="00746C9A"/>
    <w:rsid w:val="00746DAC"/>
    <w:rsid w:val="00746F55"/>
    <w:rsid w:val="00747084"/>
    <w:rsid w:val="00747487"/>
    <w:rsid w:val="007478D3"/>
    <w:rsid w:val="00747E59"/>
    <w:rsid w:val="00747E65"/>
    <w:rsid w:val="00747F0E"/>
    <w:rsid w:val="00750342"/>
    <w:rsid w:val="007505E3"/>
    <w:rsid w:val="00750669"/>
    <w:rsid w:val="007509A2"/>
    <w:rsid w:val="00750B50"/>
    <w:rsid w:val="00750D08"/>
    <w:rsid w:val="00750FD8"/>
    <w:rsid w:val="007510F3"/>
    <w:rsid w:val="00751424"/>
    <w:rsid w:val="007517A2"/>
    <w:rsid w:val="00751A5B"/>
    <w:rsid w:val="00752BC6"/>
    <w:rsid w:val="00752CDD"/>
    <w:rsid w:val="00752E82"/>
    <w:rsid w:val="00753050"/>
    <w:rsid w:val="00753743"/>
    <w:rsid w:val="00753872"/>
    <w:rsid w:val="00753EA6"/>
    <w:rsid w:val="007541DF"/>
    <w:rsid w:val="0075498A"/>
    <w:rsid w:val="00754B07"/>
    <w:rsid w:val="00754BA2"/>
    <w:rsid w:val="00754BE0"/>
    <w:rsid w:val="00754FBC"/>
    <w:rsid w:val="00755711"/>
    <w:rsid w:val="00755E92"/>
    <w:rsid w:val="00756152"/>
    <w:rsid w:val="007561F6"/>
    <w:rsid w:val="00756528"/>
    <w:rsid w:val="00756990"/>
    <w:rsid w:val="00756C68"/>
    <w:rsid w:val="00756C80"/>
    <w:rsid w:val="00756CF7"/>
    <w:rsid w:val="00756F2D"/>
    <w:rsid w:val="00757482"/>
    <w:rsid w:val="007575A4"/>
    <w:rsid w:val="00757AAF"/>
    <w:rsid w:val="00757C04"/>
    <w:rsid w:val="00757CFD"/>
    <w:rsid w:val="00757D58"/>
    <w:rsid w:val="007602AB"/>
    <w:rsid w:val="0076032A"/>
    <w:rsid w:val="00760974"/>
    <w:rsid w:val="00761108"/>
    <w:rsid w:val="007611DE"/>
    <w:rsid w:val="007613E4"/>
    <w:rsid w:val="00761C4A"/>
    <w:rsid w:val="00761DA0"/>
    <w:rsid w:val="00761DEB"/>
    <w:rsid w:val="00762033"/>
    <w:rsid w:val="007623FC"/>
    <w:rsid w:val="0076254F"/>
    <w:rsid w:val="007626D9"/>
    <w:rsid w:val="007627BD"/>
    <w:rsid w:val="00762E21"/>
    <w:rsid w:val="00762E98"/>
    <w:rsid w:val="00763B0D"/>
    <w:rsid w:val="00763CA5"/>
    <w:rsid w:val="00763D69"/>
    <w:rsid w:val="007641AF"/>
    <w:rsid w:val="007641E6"/>
    <w:rsid w:val="007642AA"/>
    <w:rsid w:val="007644C6"/>
    <w:rsid w:val="0076454B"/>
    <w:rsid w:val="00764701"/>
    <w:rsid w:val="00764B4B"/>
    <w:rsid w:val="0076525F"/>
    <w:rsid w:val="00765788"/>
    <w:rsid w:val="0076581A"/>
    <w:rsid w:val="0076597E"/>
    <w:rsid w:val="007660BA"/>
    <w:rsid w:val="007663CB"/>
    <w:rsid w:val="00766D6A"/>
    <w:rsid w:val="007673E3"/>
    <w:rsid w:val="00767436"/>
    <w:rsid w:val="0076745B"/>
    <w:rsid w:val="00767770"/>
    <w:rsid w:val="00767AB3"/>
    <w:rsid w:val="00767D53"/>
    <w:rsid w:val="007704F4"/>
    <w:rsid w:val="00770933"/>
    <w:rsid w:val="00770B00"/>
    <w:rsid w:val="00770B8D"/>
    <w:rsid w:val="00770E3A"/>
    <w:rsid w:val="00771267"/>
    <w:rsid w:val="00771359"/>
    <w:rsid w:val="007713CD"/>
    <w:rsid w:val="0077147F"/>
    <w:rsid w:val="0077192F"/>
    <w:rsid w:val="00771BA4"/>
    <w:rsid w:val="00772FB0"/>
    <w:rsid w:val="0077390A"/>
    <w:rsid w:val="00773C75"/>
    <w:rsid w:val="007741B2"/>
    <w:rsid w:val="007744AA"/>
    <w:rsid w:val="00774773"/>
    <w:rsid w:val="007748BC"/>
    <w:rsid w:val="00774B90"/>
    <w:rsid w:val="0077529C"/>
    <w:rsid w:val="00775622"/>
    <w:rsid w:val="00775AD8"/>
    <w:rsid w:val="00775BA2"/>
    <w:rsid w:val="00775E44"/>
    <w:rsid w:val="007762A1"/>
    <w:rsid w:val="0077671D"/>
    <w:rsid w:val="007767BC"/>
    <w:rsid w:val="0077688D"/>
    <w:rsid w:val="00776F16"/>
    <w:rsid w:val="00776F9A"/>
    <w:rsid w:val="00777132"/>
    <w:rsid w:val="00777245"/>
    <w:rsid w:val="007772ED"/>
    <w:rsid w:val="00777853"/>
    <w:rsid w:val="00777C19"/>
    <w:rsid w:val="00777D6C"/>
    <w:rsid w:val="00777F9A"/>
    <w:rsid w:val="00777FA0"/>
    <w:rsid w:val="007801F5"/>
    <w:rsid w:val="00780234"/>
    <w:rsid w:val="00780705"/>
    <w:rsid w:val="00780912"/>
    <w:rsid w:val="00780F5A"/>
    <w:rsid w:val="007811C4"/>
    <w:rsid w:val="007811D2"/>
    <w:rsid w:val="007817EA"/>
    <w:rsid w:val="00781A29"/>
    <w:rsid w:val="0078229C"/>
    <w:rsid w:val="007822A0"/>
    <w:rsid w:val="007823EF"/>
    <w:rsid w:val="00782B6E"/>
    <w:rsid w:val="00782C79"/>
    <w:rsid w:val="00782DA0"/>
    <w:rsid w:val="0078346C"/>
    <w:rsid w:val="007835EE"/>
    <w:rsid w:val="00783CA4"/>
    <w:rsid w:val="007842FB"/>
    <w:rsid w:val="007847A9"/>
    <w:rsid w:val="00784A5C"/>
    <w:rsid w:val="00784B0B"/>
    <w:rsid w:val="00784CA6"/>
    <w:rsid w:val="00784D1D"/>
    <w:rsid w:val="00784EE6"/>
    <w:rsid w:val="00784FEF"/>
    <w:rsid w:val="00785A0F"/>
    <w:rsid w:val="00785E8F"/>
    <w:rsid w:val="00785F2E"/>
    <w:rsid w:val="00786124"/>
    <w:rsid w:val="007863DE"/>
    <w:rsid w:val="0078741B"/>
    <w:rsid w:val="00787E79"/>
    <w:rsid w:val="0079037B"/>
    <w:rsid w:val="007906AC"/>
    <w:rsid w:val="00790983"/>
    <w:rsid w:val="007913D3"/>
    <w:rsid w:val="00791598"/>
    <w:rsid w:val="0079190E"/>
    <w:rsid w:val="00791DDA"/>
    <w:rsid w:val="007922F3"/>
    <w:rsid w:val="007924B7"/>
    <w:rsid w:val="00792BD7"/>
    <w:rsid w:val="00792D38"/>
    <w:rsid w:val="00792E07"/>
    <w:rsid w:val="007931D8"/>
    <w:rsid w:val="00793293"/>
    <w:rsid w:val="007934C4"/>
    <w:rsid w:val="007936E2"/>
    <w:rsid w:val="007939A8"/>
    <w:rsid w:val="00793A1A"/>
    <w:rsid w:val="00793A92"/>
    <w:rsid w:val="00794005"/>
    <w:rsid w:val="007944F9"/>
    <w:rsid w:val="0079500B"/>
    <w:rsid w:val="0079514B"/>
    <w:rsid w:val="00795367"/>
    <w:rsid w:val="007956EA"/>
    <w:rsid w:val="00795905"/>
    <w:rsid w:val="00795D3A"/>
    <w:rsid w:val="007961F3"/>
    <w:rsid w:val="0079632D"/>
    <w:rsid w:val="00796338"/>
    <w:rsid w:val="007963C0"/>
    <w:rsid w:val="00796646"/>
    <w:rsid w:val="007966F2"/>
    <w:rsid w:val="00796A0E"/>
    <w:rsid w:val="00796ACA"/>
    <w:rsid w:val="00796C3A"/>
    <w:rsid w:val="00796D1A"/>
    <w:rsid w:val="00797110"/>
    <w:rsid w:val="00797291"/>
    <w:rsid w:val="007975C8"/>
    <w:rsid w:val="00797783"/>
    <w:rsid w:val="00797929"/>
    <w:rsid w:val="007A06F3"/>
    <w:rsid w:val="007A0927"/>
    <w:rsid w:val="007A098D"/>
    <w:rsid w:val="007A0E91"/>
    <w:rsid w:val="007A102D"/>
    <w:rsid w:val="007A16A3"/>
    <w:rsid w:val="007A16D7"/>
    <w:rsid w:val="007A1B4E"/>
    <w:rsid w:val="007A1C2C"/>
    <w:rsid w:val="007A2266"/>
    <w:rsid w:val="007A2652"/>
    <w:rsid w:val="007A2701"/>
    <w:rsid w:val="007A2712"/>
    <w:rsid w:val="007A2B88"/>
    <w:rsid w:val="007A2DC1"/>
    <w:rsid w:val="007A3014"/>
    <w:rsid w:val="007A3124"/>
    <w:rsid w:val="007A428D"/>
    <w:rsid w:val="007A440D"/>
    <w:rsid w:val="007A449F"/>
    <w:rsid w:val="007A44B3"/>
    <w:rsid w:val="007A482A"/>
    <w:rsid w:val="007A4CEB"/>
    <w:rsid w:val="007A4D47"/>
    <w:rsid w:val="007A5232"/>
    <w:rsid w:val="007A5262"/>
    <w:rsid w:val="007A5382"/>
    <w:rsid w:val="007A58DA"/>
    <w:rsid w:val="007A5932"/>
    <w:rsid w:val="007A5981"/>
    <w:rsid w:val="007A5BEB"/>
    <w:rsid w:val="007A5D5A"/>
    <w:rsid w:val="007A6172"/>
    <w:rsid w:val="007A6533"/>
    <w:rsid w:val="007A65C6"/>
    <w:rsid w:val="007A69B2"/>
    <w:rsid w:val="007A6D0C"/>
    <w:rsid w:val="007A7BD3"/>
    <w:rsid w:val="007A7C79"/>
    <w:rsid w:val="007A7F98"/>
    <w:rsid w:val="007B03EE"/>
    <w:rsid w:val="007B08FA"/>
    <w:rsid w:val="007B0958"/>
    <w:rsid w:val="007B0C3C"/>
    <w:rsid w:val="007B1093"/>
    <w:rsid w:val="007B17A9"/>
    <w:rsid w:val="007B18C5"/>
    <w:rsid w:val="007B18EA"/>
    <w:rsid w:val="007B19D7"/>
    <w:rsid w:val="007B1AF9"/>
    <w:rsid w:val="007B1F9D"/>
    <w:rsid w:val="007B242B"/>
    <w:rsid w:val="007B2448"/>
    <w:rsid w:val="007B2570"/>
    <w:rsid w:val="007B2592"/>
    <w:rsid w:val="007B2A28"/>
    <w:rsid w:val="007B2B9B"/>
    <w:rsid w:val="007B2CE6"/>
    <w:rsid w:val="007B2E39"/>
    <w:rsid w:val="007B2FF4"/>
    <w:rsid w:val="007B3384"/>
    <w:rsid w:val="007B3485"/>
    <w:rsid w:val="007B34D3"/>
    <w:rsid w:val="007B3CB9"/>
    <w:rsid w:val="007B3CBF"/>
    <w:rsid w:val="007B4944"/>
    <w:rsid w:val="007B4CEA"/>
    <w:rsid w:val="007B4E5A"/>
    <w:rsid w:val="007B4E82"/>
    <w:rsid w:val="007B55A3"/>
    <w:rsid w:val="007B59D6"/>
    <w:rsid w:val="007B5A39"/>
    <w:rsid w:val="007B5B8D"/>
    <w:rsid w:val="007B5C7F"/>
    <w:rsid w:val="007B5F14"/>
    <w:rsid w:val="007B6158"/>
    <w:rsid w:val="007B6470"/>
    <w:rsid w:val="007B6AD0"/>
    <w:rsid w:val="007B6C8F"/>
    <w:rsid w:val="007B6EA2"/>
    <w:rsid w:val="007B7F61"/>
    <w:rsid w:val="007C1000"/>
    <w:rsid w:val="007C12B9"/>
    <w:rsid w:val="007C15F6"/>
    <w:rsid w:val="007C1E9F"/>
    <w:rsid w:val="007C1EA8"/>
    <w:rsid w:val="007C2320"/>
    <w:rsid w:val="007C24F3"/>
    <w:rsid w:val="007C2510"/>
    <w:rsid w:val="007C26CB"/>
    <w:rsid w:val="007C2C3B"/>
    <w:rsid w:val="007C2E61"/>
    <w:rsid w:val="007C31B2"/>
    <w:rsid w:val="007C31BA"/>
    <w:rsid w:val="007C31D0"/>
    <w:rsid w:val="007C36C1"/>
    <w:rsid w:val="007C395B"/>
    <w:rsid w:val="007C3C88"/>
    <w:rsid w:val="007C4274"/>
    <w:rsid w:val="007C4890"/>
    <w:rsid w:val="007C499D"/>
    <w:rsid w:val="007C4AED"/>
    <w:rsid w:val="007C4E60"/>
    <w:rsid w:val="007C5280"/>
    <w:rsid w:val="007C5465"/>
    <w:rsid w:val="007C593F"/>
    <w:rsid w:val="007C5AAF"/>
    <w:rsid w:val="007C5AEE"/>
    <w:rsid w:val="007C5D21"/>
    <w:rsid w:val="007C64B7"/>
    <w:rsid w:val="007C6D95"/>
    <w:rsid w:val="007C6EBB"/>
    <w:rsid w:val="007C6FC1"/>
    <w:rsid w:val="007C72FD"/>
    <w:rsid w:val="007C73A8"/>
    <w:rsid w:val="007C749D"/>
    <w:rsid w:val="007C7FD5"/>
    <w:rsid w:val="007D020D"/>
    <w:rsid w:val="007D03C8"/>
    <w:rsid w:val="007D0D08"/>
    <w:rsid w:val="007D1262"/>
    <w:rsid w:val="007D174A"/>
    <w:rsid w:val="007D1913"/>
    <w:rsid w:val="007D1D00"/>
    <w:rsid w:val="007D1DFB"/>
    <w:rsid w:val="007D22D0"/>
    <w:rsid w:val="007D2A1A"/>
    <w:rsid w:val="007D2A98"/>
    <w:rsid w:val="007D2DCF"/>
    <w:rsid w:val="007D2E95"/>
    <w:rsid w:val="007D3319"/>
    <w:rsid w:val="007D335D"/>
    <w:rsid w:val="007D35B8"/>
    <w:rsid w:val="007D36AD"/>
    <w:rsid w:val="007D4BED"/>
    <w:rsid w:val="007D4FF9"/>
    <w:rsid w:val="007D5074"/>
    <w:rsid w:val="007D50EC"/>
    <w:rsid w:val="007D54D1"/>
    <w:rsid w:val="007D5FFB"/>
    <w:rsid w:val="007D60A2"/>
    <w:rsid w:val="007D6DA5"/>
    <w:rsid w:val="007D6DB2"/>
    <w:rsid w:val="007D7246"/>
    <w:rsid w:val="007D734F"/>
    <w:rsid w:val="007E085D"/>
    <w:rsid w:val="007E096E"/>
    <w:rsid w:val="007E0D57"/>
    <w:rsid w:val="007E0DF4"/>
    <w:rsid w:val="007E1218"/>
    <w:rsid w:val="007E1263"/>
    <w:rsid w:val="007E12B1"/>
    <w:rsid w:val="007E16C7"/>
    <w:rsid w:val="007E1A97"/>
    <w:rsid w:val="007E1D3A"/>
    <w:rsid w:val="007E259E"/>
    <w:rsid w:val="007E31FB"/>
    <w:rsid w:val="007E3314"/>
    <w:rsid w:val="007E3635"/>
    <w:rsid w:val="007E36AA"/>
    <w:rsid w:val="007E3D7E"/>
    <w:rsid w:val="007E3F38"/>
    <w:rsid w:val="007E40D6"/>
    <w:rsid w:val="007E4A8C"/>
    <w:rsid w:val="007E4ACC"/>
    <w:rsid w:val="007E4B03"/>
    <w:rsid w:val="007E4D01"/>
    <w:rsid w:val="007E538C"/>
    <w:rsid w:val="007E554B"/>
    <w:rsid w:val="007E562D"/>
    <w:rsid w:val="007E5961"/>
    <w:rsid w:val="007E5B12"/>
    <w:rsid w:val="007E6164"/>
    <w:rsid w:val="007E6245"/>
    <w:rsid w:val="007E65E4"/>
    <w:rsid w:val="007E68B9"/>
    <w:rsid w:val="007E6FD5"/>
    <w:rsid w:val="007E7834"/>
    <w:rsid w:val="007E79E6"/>
    <w:rsid w:val="007E7B4F"/>
    <w:rsid w:val="007E7FD3"/>
    <w:rsid w:val="007F0357"/>
    <w:rsid w:val="007F052E"/>
    <w:rsid w:val="007F0958"/>
    <w:rsid w:val="007F098B"/>
    <w:rsid w:val="007F0B76"/>
    <w:rsid w:val="007F0B9B"/>
    <w:rsid w:val="007F0F0F"/>
    <w:rsid w:val="007F0F33"/>
    <w:rsid w:val="007F0F6A"/>
    <w:rsid w:val="007F160C"/>
    <w:rsid w:val="007F1B57"/>
    <w:rsid w:val="007F1EC8"/>
    <w:rsid w:val="007F277A"/>
    <w:rsid w:val="007F2B32"/>
    <w:rsid w:val="007F2DE7"/>
    <w:rsid w:val="007F2E29"/>
    <w:rsid w:val="007F321C"/>
    <w:rsid w:val="007F324B"/>
    <w:rsid w:val="007F3620"/>
    <w:rsid w:val="007F36FF"/>
    <w:rsid w:val="007F3AA1"/>
    <w:rsid w:val="007F4285"/>
    <w:rsid w:val="007F44C3"/>
    <w:rsid w:val="007F451A"/>
    <w:rsid w:val="007F4A29"/>
    <w:rsid w:val="007F50A4"/>
    <w:rsid w:val="007F530E"/>
    <w:rsid w:val="007F54AE"/>
    <w:rsid w:val="007F5656"/>
    <w:rsid w:val="007F566A"/>
    <w:rsid w:val="007F5EC7"/>
    <w:rsid w:val="007F646C"/>
    <w:rsid w:val="007F6D04"/>
    <w:rsid w:val="007F6FD4"/>
    <w:rsid w:val="007F727C"/>
    <w:rsid w:val="007F73D2"/>
    <w:rsid w:val="007F7700"/>
    <w:rsid w:val="007F7C4C"/>
    <w:rsid w:val="007F7CA9"/>
    <w:rsid w:val="0080008C"/>
    <w:rsid w:val="0080039E"/>
    <w:rsid w:val="008008BB"/>
    <w:rsid w:val="00800926"/>
    <w:rsid w:val="00800968"/>
    <w:rsid w:val="008009E6"/>
    <w:rsid w:val="00800A9D"/>
    <w:rsid w:val="00801742"/>
    <w:rsid w:val="00801808"/>
    <w:rsid w:val="00801832"/>
    <w:rsid w:val="00801A89"/>
    <w:rsid w:val="00801AB0"/>
    <w:rsid w:val="00801F19"/>
    <w:rsid w:val="008020AE"/>
    <w:rsid w:val="008020F4"/>
    <w:rsid w:val="008022F5"/>
    <w:rsid w:val="008029BF"/>
    <w:rsid w:val="008031BB"/>
    <w:rsid w:val="008033AF"/>
    <w:rsid w:val="0080367F"/>
    <w:rsid w:val="00803809"/>
    <w:rsid w:val="00803AB4"/>
    <w:rsid w:val="0080457A"/>
    <w:rsid w:val="008046C3"/>
    <w:rsid w:val="00804B37"/>
    <w:rsid w:val="0080524B"/>
    <w:rsid w:val="0080553C"/>
    <w:rsid w:val="00805B46"/>
    <w:rsid w:val="00805DE2"/>
    <w:rsid w:val="008062ED"/>
    <w:rsid w:val="008068A4"/>
    <w:rsid w:val="00806C59"/>
    <w:rsid w:val="00807056"/>
    <w:rsid w:val="008072CC"/>
    <w:rsid w:val="00807358"/>
    <w:rsid w:val="00807380"/>
    <w:rsid w:val="00807389"/>
    <w:rsid w:val="00807417"/>
    <w:rsid w:val="00807582"/>
    <w:rsid w:val="00807638"/>
    <w:rsid w:val="008076DB"/>
    <w:rsid w:val="0080798D"/>
    <w:rsid w:val="00807B72"/>
    <w:rsid w:val="00807BB0"/>
    <w:rsid w:val="008100ED"/>
    <w:rsid w:val="0081011B"/>
    <w:rsid w:val="008101A1"/>
    <w:rsid w:val="00810359"/>
    <w:rsid w:val="00810738"/>
    <w:rsid w:val="00810CE1"/>
    <w:rsid w:val="008110E1"/>
    <w:rsid w:val="008114DB"/>
    <w:rsid w:val="00811DC3"/>
    <w:rsid w:val="0081247A"/>
    <w:rsid w:val="0081249E"/>
    <w:rsid w:val="008124C3"/>
    <w:rsid w:val="008124DB"/>
    <w:rsid w:val="0081283F"/>
    <w:rsid w:val="0081292A"/>
    <w:rsid w:val="00812D3D"/>
    <w:rsid w:val="008134FF"/>
    <w:rsid w:val="008135BA"/>
    <w:rsid w:val="00813C95"/>
    <w:rsid w:val="008141FC"/>
    <w:rsid w:val="0081420E"/>
    <w:rsid w:val="00814DB3"/>
    <w:rsid w:val="00814E16"/>
    <w:rsid w:val="00814E5B"/>
    <w:rsid w:val="008150B7"/>
    <w:rsid w:val="008150CC"/>
    <w:rsid w:val="00815344"/>
    <w:rsid w:val="008157B5"/>
    <w:rsid w:val="00815C82"/>
    <w:rsid w:val="00815F71"/>
    <w:rsid w:val="008161F7"/>
    <w:rsid w:val="00816413"/>
    <w:rsid w:val="008164B3"/>
    <w:rsid w:val="008165CA"/>
    <w:rsid w:val="00816737"/>
    <w:rsid w:val="008168FA"/>
    <w:rsid w:val="00816A6B"/>
    <w:rsid w:val="00816B45"/>
    <w:rsid w:val="00816B6D"/>
    <w:rsid w:val="00816CAF"/>
    <w:rsid w:val="00816D20"/>
    <w:rsid w:val="00816EB7"/>
    <w:rsid w:val="008171BB"/>
    <w:rsid w:val="008172C8"/>
    <w:rsid w:val="00817395"/>
    <w:rsid w:val="008173C7"/>
    <w:rsid w:val="0081750C"/>
    <w:rsid w:val="00817950"/>
    <w:rsid w:val="00817BD9"/>
    <w:rsid w:val="00817F4A"/>
    <w:rsid w:val="008200E2"/>
    <w:rsid w:val="0082047E"/>
    <w:rsid w:val="0082077E"/>
    <w:rsid w:val="00820802"/>
    <w:rsid w:val="00820DE3"/>
    <w:rsid w:val="00820E72"/>
    <w:rsid w:val="00821354"/>
    <w:rsid w:val="008213E9"/>
    <w:rsid w:val="00821882"/>
    <w:rsid w:val="00821AD1"/>
    <w:rsid w:val="00821E11"/>
    <w:rsid w:val="0082235E"/>
    <w:rsid w:val="00822A93"/>
    <w:rsid w:val="00823A1F"/>
    <w:rsid w:val="00823B33"/>
    <w:rsid w:val="0082425D"/>
    <w:rsid w:val="0082443B"/>
    <w:rsid w:val="008244FD"/>
    <w:rsid w:val="00824828"/>
    <w:rsid w:val="00824E7B"/>
    <w:rsid w:val="00824FA6"/>
    <w:rsid w:val="00824FB0"/>
    <w:rsid w:val="0082519A"/>
    <w:rsid w:val="00825446"/>
    <w:rsid w:val="00825675"/>
    <w:rsid w:val="00825896"/>
    <w:rsid w:val="008258FB"/>
    <w:rsid w:val="00825BA5"/>
    <w:rsid w:val="00825DC2"/>
    <w:rsid w:val="00825F75"/>
    <w:rsid w:val="0082640A"/>
    <w:rsid w:val="00826540"/>
    <w:rsid w:val="00826599"/>
    <w:rsid w:val="008268A1"/>
    <w:rsid w:val="008268CA"/>
    <w:rsid w:val="00826A37"/>
    <w:rsid w:val="008271C5"/>
    <w:rsid w:val="0082796D"/>
    <w:rsid w:val="0083068F"/>
    <w:rsid w:val="00830F5F"/>
    <w:rsid w:val="00830FC7"/>
    <w:rsid w:val="008316AA"/>
    <w:rsid w:val="00831764"/>
    <w:rsid w:val="00831B50"/>
    <w:rsid w:val="00831EEC"/>
    <w:rsid w:val="00832992"/>
    <w:rsid w:val="00832D92"/>
    <w:rsid w:val="00832E2D"/>
    <w:rsid w:val="00832ECA"/>
    <w:rsid w:val="00833141"/>
    <w:rsid w:val="00833312"/>
    <w:rsid w:val="008333ED"/>
    <w:rsid w:val="008334DB"/>
    <w:rsid w:val="00833516"/>
    <w:rsid w:val="0083399D"/>
    <w:rsid w:val="00833B6D"/>
    <w:rsid w:val="00833DBB"/>
    <w:rsid w:val="00834642"/>
    <w:rsid w:val="008348A7"/>
    <w:rsid w:val="00834AD3"/>
    <w:rsid w:val="00834B02"/>
    <w:rsid w:val="00834CF3"/>
    <w:rsid w:val="00834D80"/>
    <w:rsid w:val="00834EC6"/>
    <w:rsid w:val="00835D35"/>
    <w:rsid w:val="0083697F"/>
    <w:rsid w:val="00836B20"/>
    <w:rsid w:val="00836BB3"/>
    <w:rsid w:val="00836CAD"/>
    <w:rsid w:val="008370EE"/>
    <w:rsid w:val="008371FB"/>
    <w:rsid w:val="00837769"/>
    <w:rsid w:val="0083794B"/>
    <w:rsid w:val="00837A74"/>
    <w:rsid w:val="00837D00"/>
    <w:rsid w:val="0084022B"/>
    <w:rsid w:val="008405F0"/>
    <w:rsid w:val="008407CD"/>
    <w:rsid w:val="00840CB9"/>
    <w:rsid w:val="008410FF"/>
    <w:rsid w:val="00841276"/>
    <w:rsid w:val="00841772"/>
    <w:rsid w:val="008417C0"/>
    <w:rsid w:val="00841FA8"/>
    <w:rsid w:val="00842071"/>
    <w:rsid w:val="00842EAF"/>
    <w:rsid w:val="0084327C"/>
    <w:rsid w:val="0084352B"/>
    <w:rsid w:val="00843795"/>
    <w:rsid w:val="00843923"/>
    <w:rsid w:val="00843DDA"/>
    <w:rsid w:val="00844738"/>
    <w:rsid w:val="008447C0"/>
    <w:rsid w:val="008449DC"/>
    <w:rsid w:val="00844C55"/>
    <w:rsid w:val="00845008"/>
    <w:rsid w:val="0084501D"/>
    <w:rsid w:val="00845203"/>
    <w:rsid w:val="00845462"/>
    <w:rsid w:val="0084588C"/>
    <w:rsid w:val="00845B44"/>
    <w:rsid w:val="00845C9A"/>
    <w:rsid w:val="00845F1D"/>
    <w:rsid w:val="00845FE1"/>
    <w:rsid w:val="008464A8"/>
    <w:rsid w:val="008464DB"/>
    <w:rsid w:val="008465EF"/>
    <w:rsid w:val="00847725"/>
    <w:rsid w:val="00847946"/>
    <w:rsid w:val="00847F0F"/>
    <w:rsid w:val="00850140"/>
    <w:rsid w:val="0085039C"/>
    <w:rsid w:val="00850459"/>
    <w:rsid w:val="008504E4"/>
    <w:rsid w:val="0085052E"/>
    <w:rsid w:val="0085055D"/>
    <w:rsid w:val="00850632"/>
    <w:rsid w:val="00850679"/>
    <w:rsid w:val="0085118F"/>
    <w:rsid w:val="00851666"/>
    <w:rsid w:val="00851CF1"/>
    <w:rsid w:val="00851F05"/>
    <w:rsid w:val="008520A7"/>
    <w:rsid w:val="008523F0"/>
    <w:rsid w:val="00852448"/>
    <w:rsid w:val="0085253D"/>
    <w:rsid w:val="008525ED"/>
    <w:rsid w:val="008528C2"/>
    <w:rsid w:val="00852E78"/>
    <w:rsid w:val="00853296"/>
    <w:rsid w:val="00853AEE"/>
    <w:rsid w:val="00853FEE"/>
    <w:rsid w:val="008541AC"/>
    <w:rsid w:val="00854343"/>
    <w:rsid w:val="008548D3"/>
    <w:rsid w:val="00854FBF"/>
    <w:rsid w:val="00855077"/>
    <w:rsid w:val="00855147"/>
    <w:rsid w:val="0085526A"/>
    <w:rsid w:val="00855849"/>
    <w:rsid w:val="00855DBA"/>
    <w:rsid w:val="00855EA2"/>
    <w:rsid w:val="0085641F"/>
    <w:rsid w:val="00856508"/>
    <w:rsid w:val="0085690C"/>
    <w:rsid w:val="00856C62"/>
    <w:rsid w:val="00857434"/>
    <w:rsid w:val="00857BCC"/>
    <w:rsid w:val="00857CAA"/>
    <w:rsid w:val="00857FB6"/>
    <w:rsid w:val="00860033"/>
    <w:rsid w:val="00860140"/>
    <w:rsid w:val="008608C1"/>
    <w:rsid w:val="00860A1A"/>
    <w:rsid w:val="00860B27"/>
    <w:rsid w:val="00860D21"/>
    <w:rsid w:val="00861778"/>
    <w:rsid w:val="00861A07"/>
    <w:rsid w:val="008620E2"/>
    <w:rsid w:val="00862267"/>
    <w:rsid w:val="00862570"/>
    <w:rsid w:val="00862601"/>
    <w:rsid w:val="00862741"/>
    <w:rsid w:val="008628A2"/>
    <w:rsid w:val="00862C6F"/>
    <w:rsid w:val="00862D1A"/>
    <w:rsid w:val="00862E6A"/>
    <w:rsid w:val="0086326F"/>
    <w:rsid w:val="008633D7"/>
    <w:rsid w:val="00863724"/>
    <w:rsid w:val="00863963"/>
    <w:rsid w:val="00863AF5"/>
    <w:rsid w:val="00863D99"/>
    <w:rsid w:val="00863E91"/>
    <w:rsid w:val="00863EEC"/>
    <w:rsid w:val="00864899"/>
    <w:rsid w:val="00864B91"/>
    <w:rsid w:val="00864D9C"/>
    <w:rsid w:val="00864F19"/>
    <w:rsid w:val="008650E1"/>
    <w:rsid w:val="00865117"/>
    <w:rsid w:val="008652A8"/>
    <w:rsid w:val="00865310"/>
    <w:rsid w:val="0086546D"/>
    <w:rsid w:val="00865542"/>
    <w:rsid w:val="008656AA"/>
    <w:rsid w:val="008657E1"/>
    <w:rsid w:val="00865DDD"/>
    <w:rsid w:val="0086605B"/>
    <w:rsid w:val="008662C2"/>
    <w:rsid w:val="0086638A"/>
    <w:rsid w:val="00866C6F"/>
    <w:rsid w:val="00867084"/>
    <w:rsid w:val="00867957"/>
    <w:rsid w:val="00867BF7"/>
    <w:rsid w:val="00867E4B"/>
    <w:rsid w:val="0087001C"/>
    <w:rsid w:val="008700B4"/>
    <w:rsid w:val="0087063C"/>
    <w:rsid w:val="008706C6"/>
    <w:rsid w:val="0087079F"/>
    <w:rsid w:val="00870930"/>
    <w:rsid w:val="00870CA6"/>
    <w:rsid w:val="00871288"/>
    <w:rsid w:val="00871426"/>
    <w:rsid w:val="00871FA2"/>
    <w:rsid w:val="00872362"/>
    <w:rsid w:val="00872775"/>
    <w:rsid w:val="008727CE"/>
    <w:rsid w:val="008727EC"/>
    <w:rsid w:val="00872AFD"/>
    <w:rsid w:val="00872CB1"/>
    <w:rsid w:val="00872F99"/>
    <w:rsid w:val="00873571"/>
    <w:rsid w:val="0087361E"/>
    <w:rsid w:val="00873874"/>
    <w:rsid w:val="008739B9"/>
    <w:rsid w:val="00874562"/>
    <w:rsid w:val="00874CA5"/>
    <w:rsid w:val="008761F1"/>
    <w:rsid w:val="008762CD"/>
    <w:rsid w:val="00876D8D"/>
    <w:rsid w:val="00876F06"/>
    <w:rsid w:val="00877B63"/>
    <w:rsid w:val="00877FD3"/>
    <w:rsid w:val="008801AA"/>
    <w:rsid w:val="00880654"/>
    <w:rsid w:val="00880894"/>
    <w:rsid w:val="008812A3"/>
    <w:rsid w:val="00881451"/>
    <w:rsid w:val="00881DFF"/>
    <w:rsid w:val="00881F13"/>
    <w:rsid w:val="00882081"/>
    <w:rsid w:val="0088258A"/>
    <w:rsid w:val="00883273"/>
    <w:rsid w:val="0088375B"/>
    <w:rsid w:val="00884217"/>
    <w:rsid w:val="008842EA"/>
    <w:rsid w:val="008844AE"/>
    <w:rsid w:val="008845EF"/>
    <w:rsid w:val="00884603"/>
    <w:rsid w:val="0088473E"/>
    <w:rsid w:val="00884A7C"/>
    <w:rsid w:val="00884EA3"/>
    <w:rsid w:val="0088500A"/>
    <w:rsid w:val="008856B5"/>
    <w:rsid w:val="00885A31"/>
    <w:rsid w:val="00885BB5"/>
    <w:rsid w:val="00885FE6"/>
    <w:rsid w:val="0088608A"/>
    <w:rsid w:val="00886332"/>
    <w:rsid w:val="008864A0"/>
    <w:rsid w:val="008866B7"/>
    <w:rsid w:val="00886C0D"/>
    <w:rsid w:val="00886DA6"/>
    <w:rsid w:val="00886E25"/>
    <w:rsid w:val="00886F8D"/>
    <w:rsid w:val="00887584"/>
    <w:rsid w:val="008876C2"/>
    <w:rsid w:val="00887836"/>
    <w:rsid w:val="0088789E"/>
    <w:rsid w:val="00887A95"/>
    <w:rsid w:val="00887B00"/>
    <w:rsid w:val="00887C16"/>
    <w:rsid w:val="00887EC6"/>
    <w:rsid w:val="00887F9C"/>
    <w:rsid w:val="0089017D"/>
    <w:rsid w:val="008901BD"/>
    <w:rsid w:val="008905D1"/>
    <w:rsid w:val="00891060"/>
    <w:rsid w:val="00891367"/>
    <w:rsid w:val="008914DE"/>
    <w:rsid w:val="00891660"/>
    <w:rsid w:val="00892333"/>
    <w:rsid w:val="00892BC4"/>
    <w:rsid w:val="008934CA"/>
    <w:rsid w:val="0089371E"/>
    <w:rsid w:val="008938CE"/>
    <w:rsid w:val="00893AF0"/>
    <w:rsid w:val="00894346"/>
    <w:rsid w:val="00894652"/>
    <w:rsid w:val="0089470F"/>
    <w:rsid w:val="00894A7E"/>
    <w:rsid w:val="00894F5C"/>
    <w:rsid w:val="00895AF1"/>
    <w:rsid w:val="00895F3F"/>
    <w:rsid w:val="0089630D"/>
    <w:rsid w:val="008965AA"/>
    <w:rsid w:val="008966CE"/>
    <w:rsid w:val="008968A0"/>
    <w:rsid w:val="00896A86"/>
    <w:rsid w:val="00897036"/>
    <w:rsid w:val="0089777D"/>
    <w:rsid w:val="008979A2"/>
    <w:rsid w:val="00897A9F"/>
    <w:rsid w:val="00897CD9"/>
    <w:rsid w:val="008A0187"/>
    <w:rsid w:val="008A018E"/>
    <w:rsid w:val="008A1254"/>
    <w:rsid w:val="008A1456"/>
    <w:rsid w:val="008A1699"/>
    <w:rsid w:val="008A18B4"/>
    <w:rsid w:val="008A196F"/>
    <w:rsid w:val="008A20C9"/>
    <w:rsid w:val="008A2215"/>
    <w:rsid w:val="008A238E"/>
    <w:rsid w:val="008A26D9"/>
    <w:rsid w:val="008A281E"/>
    <w:rsid w:val="008A3AE4"/>
    <w:rsid w:val="008A3C79"/>
    <w:rsid w:val="008A3E9A"/>
    <w:rsid w:val="008A40D5"/>
    <w:rsid w:val="008A4287"/>
    <w:rsid w:val="008A4594"/>
    <w:rsid w:val="008A46A9"/>
    <w:rsid w:val="008A48B2"/>
    <w:rsid w:val="008A4BB2"/>
    <w:rsid w:val="008A4E5E"/>
    <w:rsid w:val="008A4E9D"/>
    <w:rsid w:val="008A540F"/>
    <w:rsid w:val="008A5483"/>
    <w:rsid w:val="008A55BE"/>
    <w:rsid w:val="008A65F5"/>
    <w:rsid w:val="008A6901"/>
    <w:rsid w:val="008A6A14"/>
    <w:rsid w:val="008A6BF6"/>
    <w:rsid w:val="008A6EA0"/>
    <w:rsid w:val="008A70A5"/>
    <w:rsid w:val="008A73C1"/>
    <w:rsid w:val="008A7BC0"/>
    <w:rsid w:val="008B0274"/>
    <w:rsid w:val="008B04AE"/>
    <w:rsid w:val="008B05B4"/>
    <w:rsid w:val="008B0678"/>
    <w:rsid w:val="008B0959"/>
    <w:rsid w:val="008B09CD"/>
    <w:rsid w:val="008B0E36"/>
    <w:rsid w:val="008B158A"/>
    <w:rsid w:val="008B17FA"/>
    <w:rsid w:val="008B19C8"/>
    <w:rsid w:val="008B1FCE"/>
    <w:rsid w:val="008B2332"/>
    <w:rsid w:val="008B23D9"/>
    <w:rsid w:val="008B2EBF"/>
    <w:rsid w:val="008B33F8"/>
    <w:rsid w:val="008B364B"/>
    <w:rsid w:val="008B3872"/>
    <w:rsid w:val="008B38F0"/>
    <w:rsid w:val="008B3D79"/>
    <w:rsid w:val="008B3FC8"/>
    <w:rsid w:val="008B4132"/>
    <w:rsid w:val="008B443E"/>
    <w:rsid w:val="008B594C"/>
    <w:rsid w:val="008B6101"/>
    <w:rsid w:val="008B61D7"/>
    <w:rsid w:val="008B63B2"/>
    <w:rsid w:val="008B6649"/>
    <w:rsid w:val="008B7336"/>
    <w:rsid w:val="008B74E7"/>
    <w:rsid w:val="008B74E8"/>
    <w:rsid w:val="008B753E"/>
    <w:rsid w:val="008B79EB"/>
    <w:rsid w:val="008C02F4"/>
    <w:rsid w:val="008C08B6"/>
    <w:rsid w:val="008C0C29"/>
    <w:rsid w:val="008C0F20"/>
    <w:rsid w:val="008C145E"/>
    <w:rsid w:val="008C1695"/>
    <w:rsid w:val="008C17F6"/>
    <w:rsid w:val="008C1947"/>
    <w:rsid w:val="008C1AB6"/>
    <w:rsid w:val="008C1AED"/>
    <w:rsid w:val="008C1AFA"/>
    <w:rsid w:val="008C2200"/>
    <w:rsid w:val="008C25A8"/>
    <w:rsid w:val="008C26AB"/>
    <w:rsid w:val="008C2791"/>
    <w:rsid w:val="008C2B46"/>
    <w:rsid w:val="008C2C79"/>
    <w:rsid w:val="008C3144"/>
    <w:rsid w:val="008C3378"/>
    <w:rsid w:val="008C357E"/>
    <w:rsid w:val="008C43B5"/>
    <w:rsid w:val="008C4A94"/>
    <w:rsid w:val="008C4E35"/>
    <w:rsid w:val="008C5110"/>
    <w:rsid w:val="008C527E"/>
    <w:rsid w:val="008C54EB"/>
    <w:rsid w:val="008C5689"/>
    <w:rsid w:val="008C56D7"/>
    <w:rsid w:val="008C5D85"/>
    <w:rsid w:val="008C5E53"/>
    <w:rsid w:val="008C5E6D"/>
    <w:rsid w:val="008C6050"/>
    <w:rsid w:val="008C622D"/>
    <w:rsid w:val="008C6649"/>
    <w:rsid w:val="008C6807"/>
    <w:rsid w:val="008C6920"/>
    <w:rsid w:val="008C701F"/>
    <w:rsid w:val="008C7106"/>
    <w:rsid w:val="008C72E4"/>
    <w:rsid w:val="008C78A9"/>
    <w:rsid w:val="008C7A87"/>
    <w:rsid w:val="008D0A07"/>
    <w:rsid w:val="008D0C07"/>
    <w:rsid w:val="008D0DE7"/>
    <w:rsid w:val="008D0E56"/>
    <w:rsid w:val="008D0F14"/>
    <w:rsid w:val="008D17C0"/>
    <w:rsid w:val="008D1EEA"/>
    <w:rsid w:val="008D312F"/>
    <w:rsid w:val="008D344F"/>
    <w:rsid w:val="008D362C"/>
    <w:rsid w:val="008D37C4"/>
    <w:rsid w:val="008D40AA"/>
    <w:rsid w:val="008D4286"/>
    <w:rsid w:val="008D4458"/>
    <w:rsid w:val="008D49B5"/>
    <w:rsid w:val="008D543F"/>
    <w:rsid w:val="008D54E2"/>
    <w:rsid w:val="008D556E"/>
    <w:rsid w:val="008D58D7"/>
    <w:rsid w:val="008D5932"/>
    <w:rsid w:val="008D5D64"/>
    <w:rsid w:val="008D5FAD"/>
    <w:rsid w:val="008D6095"/>
    <w:rsid w:val="008D610E"/>
    <w:rsid w:val="008D6133"/>
    <w:rsid w:val="008D682E"/>
    <w:rsid w:val="008D6C1F"/>
    <w:rsid w:val="008D6F5C"/>
    <w:rsid w:val="008D717E"/>
    <w:rsid w:val="008D77B0"/>
    <w:rsid w:val="008D7884"/>
    <w:rsid w:val="008D7889"/>
    <w:rsid w:val="008D7B5D"/>
    <w:rsid w:val="008D7D59"/>
    <w:rsid w:val="008D7E1E"/>
    <w:rsid w:val="008E00DD"/>
    <w:rsid w:val="008E0A7D"/>
    <w:rsid w:val="008E0D6A"/>
    <w:rsid w:val="008E0E7A"/>
    <w:rsid w:val="008E1153"/>
    <w:rsid w:val="008E11F2"/>
    <w:rsid w:val="008E1515"/>
    <w:rsid w:val="008E19FD"/>
    <w:rsid w:val="008E1A3C"/>
    <w:rsid w:val="008E1A6C"/>
    <w:rsid w:val="008E27E2"/>
    <w:rsid w:val="008E2D15"/>
    <w:rsid w:val="008E3985"/>
    <w:rsid w:val="008E4026"/>
    <w:rsid w:val="008E406F"/>
    <w:rsid w:val="008E41F8"/>
    <w:rsid w:val="008E4297"/>
    <w:rsid w:val="008E4A47"/>
    <w:rsid w:val="008E4EBB"/>
    <w:rsid w:val="008E4F7A"/>
    <w:rsid w:val="008E513B"/>
    <w:rsid w:val="008E5A54"/>
    <w:rsid w:val="008E6018"/>
    <w:rsid w:val="008E6184"/>
    <w:rsid w:val="008E64DD"/>
    <w:rsid w:val="008E66BD"/>
    <w:rsid w:val="008E672F"/>
    <w:rsid w:val="008E6A93"/>
    <w:rsid w:val="008E6AF7"/>
    <w:rsid w:val="008E6C31"/>
    <w:rsid w:val="008E6E02"/>
    <w:rsid w:val="008E703E"/>
    <w:rsid w:val="008E7183"/>
    <w:rsid w:val="008E798F"/>
    <w:rsid w:val="008E7E8E"/>
    <w:rsid w:val="008E7EA6"/>
    <w:rsid w:val="008E7EB5"/>
    <w:rsid w:val="008E7F98"/>
    <w:rsid w:val="008F0047"/>
    <w:rsid w:val="008F0248"/>
    <w:rsid w:val="008F04F9"/>
    <w:rsid w:val="008F06BC"/>
    <w:rsid w:val="008F0972"/>
    <w:rsid w:val="008F0B6B"/>
    <w:rsid w:val="008F1509"/>
    <w:rsid w:val="008F1855"/>
    <w:rsid w:val="008F190B"/>
    <w:rsid w:val="008F1B65"/>
    <w:rsid w:val="008F209C"/>
    <w:rsid w:val="008F2143"/>
    <w:rsid w:val="008F2296"/>
    <w:rsid w:val="008F269C"/>
    <w:rsid w:val="008F27A6"/>
    <w:rsid w:val="008F2936"/>
    <w:rsid w:val="008F2A9B"/>
    <w:rsid w:val="008F2BCC"/>
    <w:rsid w:val="008F2F09"/>
    <w:rsid w:val="008F32BF"/>
    <w:rsid w:val="008F338D"/>
    <w:rsid w:val="008F3638"/>
    <w:rsid w:val="008F3968"/>
    <w:rsid w:val="008F3BE1"/>
    <w:rsid w:val="008F3D9F"/>
    <w:rsid w:val="008F3F8F"/>
    <w:rsid w:val="008F4155"/>
    <w:rsid w:val="008F420F"/>
    <w:rsid w:val="008F4441"/>
    <w:rsid w:val="008F44F4"/>
    <w:rsid w:val="008F4681"/>
    <w:rsid w:val="008F48DA"/>
    <w:rsid w:val="008F507A"/>
    <w:rsid w:val="008F51CD"/>
    <w:rsid w:val="008F520F"/>
    <w:rsid w:val="008F57E2"/>
    <w:rsid w:val="008F5A83"/>
    <w:rsid w:val="008F5EB6"/>
    <w:rsid w:val="008F6013"/>
    <w:rsid w:val="008F63F2"/>
    <w:rsid w:val="008F64A3"/>
    <w:rsid w:val="008F6F31"/>
    <w:rsid w:val="008F6FE8"/>
    <w:rsid w:val="008F72F3"/>
    <w:rsid w:val="008F74DF"/>
    <w:rsid w:val="008F798E"/>
    <w:rsid w:val="008F7E83"/>
    <w:rsid w:val="00900470"/>
    <w:rsid w:val="00900CDA"/>
    <w:rsid w:val="00901248"/>
    <w:rsid w:val="00901395"/>
    <w:rsid w:val="009013B1"/>
    <w:rsid w:val="009013C2"/>
    <w:rsid w:val="009013FB"/>
    <w:rsid w:val="00901530"/>
    <w:rsid w:val="009015E4"/>
    <w:rsid w:val="009016B0"/>
    <w:rsid w:val="00901991"/>
    <w:rsid w:val="00901B3F"/>
    <w:rsid w:val="0090220A"/>
    <w:rsid w:val="009025F7"/>
    <w:rsid w:val="009026B0"/>
    <w:rsid w:val="00902B62"/>
    <w:rsid w:val="00903046"/>
    <w:rsid w:val="00903183"/>
    <w:rsid w:val="00903810"/>
    <w:rsid w:val="00903B6D"/>
    <w:rsid w:val="00903C91"/>
    <w:rsid w:val="00903DDA"/>
    <w:rsid w:val="0090408C"/>
    <w:rsid w:val="009044D4"/>
    <w:rsid w:val="00904551"/>
    <w:rsid w:val="009045DF"/>
    <w:rsid w:val="009048DA"/>
    <w:rsid w:val="00905075"/>
    <w:rsid w:val="00905286"/>
    <w:rsid w:val="0090545E"/>
    <w:rsid w:val="00905AFF"/>
    <w:rsid w:val="00905D8A"/>
    <w:rsid w:val="009063DD"/>
    <w:rsid w:val="009066E6"/>
    <w:rsid w:val="00906769"/>
    <w:rsid w:val="00906BF7"/>
    <w:rsid w:val="00906D43"/>
    <w:rsid w:val="00906E4E"/>
    <w:rsid w:val="00906FA4"/>
    <w:rsid w:val="009071AB"/>
    <w:rsid w:val="009072F7"/>
    <w:rsid w:val="00907F5B"/>
    <w:rsid w:val="00910347"/>
    <w:rsid w:val="00910474"/>
    <w:rsid w:val="009105F2"/>
    <w:rsid w:val="009107F8"/>
    <w:rsid w:val="00910991"/>
    <w:rsid w:val="00910A83"/>
    <w:rsid w:val="00910E3F"/>
    <w:rsid w:val="0091119B"/>
    <w:rsid w:val="0091123A"/>
    <w:rsid w:val="009115D0"/>
    <w:rsid w:val="00911890"/>
    <w:rsid w:val="009119FC"/>
    <w:rsid w:val="00911E41"/>
    <w:rsid w:val="00911FE1"/>
    <w:rsid w:val="0091205E"/>
    <w:rsid w:val="0091242F"/>
    <w:rsid w:val="009127BA"/>
    <w:rsid w:val="009128DF"/>
    <w:rsid w:val="00912AC6"/>
    <w:rsid w:val="00913B42"/>
    <w:rsid w:val="00913C11"/>
    <w:rsid w:val="0091438E"/>
    <w:rsid w:val="009143D6"/>
    <w:rsid w:val="00914B2C"/>
    <w:rsid w:val="00914D84"/>
    <w:rsid w:val="00915331"/>
    <w:rsid w:val="00915394"/>
    <w:rsid w:val="0091561D"/>
    <w:rsid w:val="009156E8"/>
    <w:rsid w:val="009158E5"/>
    <w:rsid w:val="009158F2"/>
    <w:rsid w:val="0091621D"/>
    <w:rsid w:val="009165FB"/>
    <w:rsid w:val="00916619"/>
    <w:rsid w:val="0091663B"/>
    <w:rsid w:val="00916D23"/>
    <w:rsid w:val="00916E0D"/>
    <w:rsid w:val="00917476"/>
    <w:rsid w:val="0091797E"/>
    <w:rsid w:val="00917F6C"/>
    <w:rsid w:val="009200AE"/>
    <w:rsid w:val="009201D3"/>
    <w:rsid w:val="00920531"/>
    <w:rsid w:val="00920816"/>
    <w:rsid w:val="00920885"/>
    <w:rsid w:val="00920BB4"/>
    <w:rsid w:val="00921104"/>
    <w:rsid w:val="0092132B"/>
    <w:rsid w:val="009213DB"/>
    <w:rsid w:val="0092154D"/>
    <w:rsid w:val="009221E9"/>
    <w:rsid w:val="00922279"/>
    <w:rsid w:val="0092237E"/>
    <w:rsid w:val="009227A6"/>
    <w:rsid w:val="00922A9F"/>
    <w:rsid w:val="00922F90"/>
    <w:rsid w:val="009230C3"/>
    <w:rsid w:val="00923342"/>
    <w:rsid w:val="009235F8"/>
    <w:rsid w:val="0092365B"/>
    <w:rsid w:val="0092366A"/>
    <w:rsid w:val="0092368C"/>
    <w:rsid w:val="0092377E"/>
    <w:rsid w:val="009238D5"/>
    <w:rsid w:val="00923A31"/>
    <w:rsid w:val="00923EE2"/>
    <w:rsid w:val="00923F9E"/>
    <w:rsid w:val="0092435B"/>
    <w:rsid w:val="00924526"/>
    <w:rsid w:val="009246B0"/>
    <w:rsid w:val="00924949"/>
    <w:rsid w:val="00924A57"/>
    <w:rsid w:val="00924B7D"/>
    <w:rsid w:val="00924D94"/>
    <w:rsid w:val="00924FEA"/>
    <w:rsid w:val="009253F2"/>
    <w:rsid w:val="00925611"/>
    <w:rsid w:val="00926648"/>
    <w:rsid w:val="00926E8E"/>
    <w:rsid w:val="009278DC"/>
    <w:rsid w:val="00927A62"/>
    <w:rsid w:val="00927AF6"/>
    <w:rsid w:val="00927B5D"/>
    <w:rsid w:val="00927CF1"/>
    <w:rsid w:val="00930937"/>
    <w:rsid w:val="00930ABA"/>
    <w:rsid w:val="00930B2C"/>
    <w:rsid w:val="00930F62"/>
    <w:rsid w:val="00930F7B"/>
    <w:rsid w:val="00930FD9"/>
    <w:rsid w:val="009310AD"/>
    <w:rsid w:val="0093159C"/>
    <w:rsid w:val="00931901"/>
    <w:rsid w:val="00931ADA"/>
    <w:rsid w:val="00931DFC"/>
    <w:rsid w:val="00931E8E"/>
    <w:rsid w:val="009320F2"/>
    <w:rsid w:val="00932193"/>
    <w:rsid w:val="00932484"/>
    <w:rsid w:val="00932D39"/>
    <w:rsid w:val="00932F8C"/>
    <w:rsid w:val="00932FDD"/>
    <w:rsid w:val="009331CA"/>
    <w:rsid w:val="00933EC1"/>
    <w:rsid w:val="00933FDB"/>
    <w:rsid w:val="009340C3"/>
    <w:rsid w:val="0093416D"/>
    <w:rsid w:val="00934291"/>
    <w:rsid w:val="0093435E"/>
    <w:rsid w:val="00934565"/>
    <w:rsid w:val="009345F4"/>
    <w:rsid w:val="0093550E"/>
    <w:rsid w:val="00935569"/>
    <w:rsid w:val="00935718"/>
    <w:rsid w:val="009357C6"/>
    <w:rsid w:val="0093620B"/>
    <w:rsid w:val="0093641E"/>
    <w:rsid w:val="0093642C"/>
    <w:rsid w:val="0093648F"/>
    <w:rsid w:val="0093655D"/>
    <w:rsid w:val="0093701B"/>
    <w:rsid w:val="009371BE"/>
    <w:rsid w:val="009373F5"/>
    <w:rsid w:val="009375E1"/>
    <w:rsid w:val="009378A2"/>
    <w:rsid w:val="0094001F"/>
    <w:rsid w:val="009400F1"/>
    <w:rsid w:val="00940D6E"/>
    <w:rsid w:val="009410D8"/>
    <w:rsid w:val="009411F1"/>
    <w:rsid w:val="009419FD"/>
    <w:rsid w:val="00941ECC"/>
    <w:rsid w:val="00942F7F"/>
    <w:rsid w:val="00943649"/>
    <w:rsid w:val="009438EE"/>
    <w:rsid w:val="00943D9F"/>
    <w:rsid w:val="00943F49"/>
    <w:rsid w:val="00943FC6"/>
    <w:rsid w:val="009441D0"/>
    <w:rsid w:val="00944313"/>
    <w:rsid w:val="0094497C"/>
    <w:rsid w:val="00944D33"/>
    <w:rsid w:val="00945776"/>
    <w:rsid w:val="00945966"/>
    <w:rsid w:val="00945D2E"/>
    <w:rsid w:val="00946C49"/>
    <w:rsid w:val="00946D36"/>
    <w:rsid w:val="00946F02"/>
    <w:rsid w:val="00947009"/>
    <w:rsid w:val="009472FC"/>
    <w:rsid w:val="009474C5"/>
    <w:rsid w:val="00947D83"/>
    <w:rsid w:val="00950036"/>
    <w:rsid w:val="0095053A"/>
    <w:rsid w:val="0095057A"/>
    <w:rsid w:val="0095116F"/>
    <w:rsid w:val="00951254"/>
    <w:rsid w:val="0095178C"/>
    <w:rsid w:val="00951957"/>
    <w:rsid w:val="009520DC"/>
    <w:rsid w:val="00952140"/>
    <w:rsid w:val="0095224C"/>
    <w:rsid w:val="0095240D"/>
    <w:rsid w:val="009526C1"/>
    <w:rsid w:val="0095275E"/>
    <w:rsid w:val="0095297B"/>
    <w:rsid w:val="009530DB"/>
    <w:rsid w:val="009531ED"/>
    <w:rsid w:val="009532E8"/>
    <w:rsid w:val="00953489"/>
    <w:rsid w:val="00953676"/>
    <w:rsid w:val="0095395E"/>
    <w:rsid w:val="00953B66"/>
    <w:rsid w:val="00953DF6"/>
    <w:rsid w:val="00954559"/>
    <w:rsid w:val="00954643"/>
    <w:rsid w:val="0095492C"/>
    <w:rsid w:val="00954B9B"/>
    <w:rsid w:val="00954E6F"/>
    <w:rsid w:val="0095523E"/>
    <w:rsid w:val="009554BA"/>
    <w:rsid w:val="0095553C"/>
    <w:rsid w:val="0095559E"/>
    <w:rsid w:val="00955AF7"/>
    <w:rsid w:val="00955B4C"/>
    <w:rsid w:val="00955F2D"/>
    <w:rsid w:val="0095681E"/>
    <w:rsid w:val="00956862"/>
    <w:rsid w:val="0095696B"/>
    <w:rsid w:val="00956D6D"/>
    <w:rsid w:val="00957091"/>
    <w:rsid w:val="0095794B"/>
    <w:rsid w:val="00960428"/>
    <w:rsid w:val="009604E6"/>
    <w:rsid w:val="00960B7E"/>
    <w:rsid w:val="00960C16"/>
    <w:rsid w:val="00960F10"/>
    <w:rsid w:val="0096152F"/>
    <w:rsid w:val="0096183C"/>
    <w:rsid w:val="00961B25"/>
    <w:rsid w:val="00961F43"/>
    <w:rsid w:val="00961FC5"/>
    <w:rsid w:val="00962074"/>
    <w:rsid w:val="009622F5"/>
    <w:rsid w:val="00962A85"/>
    <w:rsid w:val="00962F7D"/>
    <w:rsid w:val="009631C7"/>
    <w:rsid w:val="0096328B"/>
    <w:rsid w:val="009640E6"/>
    <w:rsid w:val="009648C7"/>
    <w:rsid w:val="00964A24"/>
    <w:rsid w:val="00965584"/>
    <w:rsid w:val="009658EE"/>
    <w:rsid w:val="00965A0B"/>
    <w:rsid w:val="00965B31"/>
    <w:rsid w:val="00965CAA"/>
    <w:rsid w:val="00966262"/>
    <w:rsid w:val="00966927"/>
    <w:rsid w:val="00966DBF"/>
    <w:rsid w:val="00966F16"/>
    <w:rsid w:val="009675F1"/>
    <w:rsid w:val="00970068"/>
    <w:rsid w:val="009700E0"/>
    <w:rsid w:val="00970339"/>
    <w:rsid w:val="009705EE"/>
    <w:rsid w:val="00970BFC"/>
    <w:rsid w:val="00970FA8"/>
    <w:rsid w:val="0097107D"/>
    <w:rsid w:val="0097112F"/>
    <w:rsid w:val="00971390"/>
    <w:rsid w:val="009716A3"/>
    <w:rsid w:val="0097199F"/>
    <w:rsid w:val="00971AC1"/>
    <w:rsid w:val="00971B92"/>
    <w:rsid w:val="009721FD"/>
    <w:rsid w:val="00972393"/>
    <w:rsid w:val="009728C5"/>
    <w:rsid w:val="009731CA"/>
    <w:rsid w:val="009733C7"/>
    <w:rsid w:val="00973545"/>
    <w:rsid w:val="00974258"/>
    <w:rsid w:val="009742A5"/>
    <w:rsid w:val="00974301"/>
    <w:rsid w:val="0097441E"/>
    <w:rsid w:val="00974B3E"/>
    <w:rsid w:val="00974C6F"/>
    <w:rsid w:val="00974D44"/>
    <w:rsid w:val="009750E0"/>
    <w:rsid w:val="009753BF"/>
    <w:rsid w:val="009757F8"/>
    <w:rsid w:val="009759F2"/>
    <w:rsid w:val="00975BD6"/>
    <w:rsid w:val="00975CE0"/>
    <w:rsid w:val="00975D37"/>
    <w:rsid w:val="009763BA"/>
    <w:rsid w:val="00976977"/>
    <w:rsid w:val="00976E05"/>
    <w:rsid w:val="00976FC6"/>
    <w:rsid w:val="009771E4"/>
    <w:rsid w:val="0097788A"/>
    <w:rsid w:val="00977927"/>
    <w:rsid w:val="0098021D"/>
    <w:rsid w:val="009804FE"/>
    <w:rsid w:val="009805CC"/>
    <w:rsid w:val="009807E4"/>
    <w:rsid w:val="00980FAD"/>
    <w:rsid w:val="00981182"/>
    <w:rsid w:val="0098135C"/>
    <w:rsid w:val="009813F1"/>
    <w:rsid w:val="0098145B"/>
    <w:rsid w:val="0098156A"/>
    <w:rsid w:val="009815A7"/>
    <w:rsid w:val="00982FC0"/>
    <w:rsid w:val="00983153"/>
    <w:rsid w:val="0098316A"/>
    <w:rsid w:val="0098377A"/>
    <w:rsid w:val="0098385A"/>
    <w:rsid w:val="009838D7"/>
    <w:rsid w:val="0098391C"/>
    <w:rsid w:val="00983C80"/>
    <w:rsid w:val="00984052"/>
    <w:rsid w:val="009846A4"/>
    <w:rsid w:val="009849BC"/>
    <w:rsid w:val="00984B34"/>
    <w:rsid w:val="00984BE7"/>
    <w:rsid w:val="00984CC4"/>
    <w:rsid w:val="00984D68"/>
    <w:rsid w:val="009850DE"/>
    <w:rsid w:val="009851F9"/>
    <w:rsid w:val="009852D4"/>
    <w:rsid w:val="00985365"/>
    <w:rsid w:val="00985479"/>
    <w:rsid w:val="00985603"/>
    <w:rsid w:val="00985DC4"/>
    <w:rsid w:val="00985E54"/>
    <w:rsid w:val="00986271"/>
    <w:rsid w:val="0098675F"/>
    <w:rsid w:val="009868F7"/>
    <w:rsid w:val="009869CB"/>
    <w:rsid w:val="00986ADC"/>
    <w:rsid w:val="009871FF"/>
    <w:rsid w:val="00987C84"/>
    <w:rsid w:val="00987FC9"/>
    <w:rsid w:val="0099050E"/>
    <w:rsid w:val="009906CD"/>
    <w:rsid w:val="00990816"/>
    <w:rsid w:val="00990C23"/>
    <w:rsid w:val="0099113E"/>
    <w:rsid w:val="00991BAC"/>
    <w:rsid w:val="00991E0D"/>
    <w:rsid w:val="00992738"/>
    <w:rsid w:val="00992B04"/>
    <w:rsid w:val="00992C3C"/>
    <w:rsid w:val="00992F72"/>
    <w:rsid w:val="009930F9"/>
    <w:rsid w:val="009935C7"/>
    <w:rsid w:val="0099363F"/>
    <w:rsid w:val="00993804"/>
    <w:rsid w:val="00993ECA"/>
    <w:rsid w:val="00994312"/>
    <w:rsid w:val="009946C4"/>
    <w:rsid w:val="00994A0C"/>
    <w:rsid w:val="00994D49"/>
    <w:rsid w:val="0099532E"/>
    <w:rsid w:val="009953FA"/>
    <w:rsid w:val="00995C6C"/>
    <w:rsid w:val="00996BA8"/>
    <w:rsid w:val="00996CFE"/>
    <w:rsid w:val="00997B05"/>
    <w:rsid w:val="00997C72"/>
    <w:rsid w:val="009A0193"/>
    <w:rsid w:val="009A0237"/>
    <w:rsid w:val="009A07FF"/>
    <w:rsid w:val="009A0A27"/>
    <w:rsid w:val="009A0CB7"/>
    <w:rsid w:val="009A1065"/>
    <w:rsid w:val="009A1079"/>
    <w:rsid w:val="009A1CFB"/>
    <w:rsid w:val="009A25CA"/>
    <w:rsid w:val="009A2DC3"/>
    <w:rsid w:val="009A2FEF"/>
    <w:rsid w:val="009A3076"/>
    <w:rsid w:val="009A31DC"/>
    <w:rsid w:val="009A336D"/>
    <w:rsid w:val="009A361E"/>
    <w:rsid w:val="009A3640"/>
    <w:rsid w:val="009A3907"/>
    <w:rsid w:val="009A3BD0"/>
    <w:rsid w:val="009A3CD4"/>
    <w:rsid w:val="009A3E73"/>
    <w:rsid w:val="009A45D9"/>
    <w:rsid w:val="009A4A3F"/>
    <w:rsid w:val="009A4ECE"/>
    <w:rsid w:val="009A5141"/>
    <w:rsid w:val="009A52CD"/>
    <w:rsid w:val="009A5720"/>
    <w:rsid w:val="009A5AA7"/>
    <w:rsid w:val="009A5B35"/>
    <w:rsid w:val="009A6049"/>
    <w:rsid w:val="009A662F"/>
    <w:rsid w:val="009A66B8"/>
    <w:rsid w:val="009A670D"/>
    <w:rsid w:val="009A6B40"/>
    <w:rsid w:val="009A6DE5"/>
    <w:rsid w:val="009A6EA0"/>
    <w:rsid w:val="009A6F77"/>
    <w:rsid w:val="009A701D"/>
    <w:rsid w:val="009A7078"/>
    <w:rsid w:val="009A735B"/>
    <w:rsid w:val="009A7817"/>
    <w:rsid w:val="009A7855"/>
    <w:rsid w:val="009A78F8"/>
    <w:rsid w:val="009A7AD8"/>
    <w:rsid w:val="009A7AE5"/>
    <w:rsid w:val="009B0140"/>
    <w:rsid w:val="009B04E3"/>
    <w:rsid w:val="009B070A"/>
    <w:rsid w:val="009B0831"/>
    <w:rsid w:val="009B08B6"/>
    <w:rsid w:val="009B0A6E"/>
    <w:rsid w:val="009B0D1B"/>
    <w:rsid w:val="009B20A2"/>
    <w:rsid w:val="009B216F"/>
    <w:rsid w:val="009B223B"/>
    <w:rsid w:val="009B298B"/>
    <w:rsid w:val="009B2F41"/>
    <w:rsid w:val="009B30DE"/>
    <w:rsid w:val="009B31F4"/>
    <w:rsid w:val="009B3555"/>
    <w:rsid w:val="009B3790"/>
    <w:rsid w:val="009B3A74"/>
    <w:rsid w:val="009B3C15"/>
    <w:rsid w:val="009B3E53"/>
    <w:rsid w:val="009B41D2"/>
    <w:rsid w:val="009B4DA2"/>
    <w:rsid w:val="009B5961"/>
    <w:rsid w:val="009B5CFD"/>
    <w:rsid w:val="009B64B3"/>
    <w:rsid w:val="009B6569"/>
    <w:rsid w:val="009B65A1"/>
    <w:rsid w:val="009B665D"/>
    <w:rsid w:val="009B74B2"/>
    <w:rsid w:val="009B7A32"/>
    <w:rsid w:val="009C0054"/>
    <w:rsid w:val="009C09F2"/>
    <w:rsid w:val="009C0B01"/>
    <w:rsid w:val="009C0E58"/>
    <w:rsid w:val="009C1041"/>
    <w:rsid w:val="009C1335"/>
    <w:rsid w:val="009C1AB2"/>
    <w:rsid w:val="009C1F44"/>
    <w:rsid w:val="009C1FDE"/>
    <w:rsid w:val="009C2365"/>
    <w:rsid w:val="009C2DBC"/>
    <w:rsid w:val="009C3F3C"/>
    <w:rsid w:val="009C4091"/>
    <w:rsid w:val="009C486B"/>
    <w:rsid w:val="009C4A93"/>
    <w:rsid w:val="009C4CB8"/>
    <w:rsid w:val="009C52E4"/>
    <w:rsid w:val="009C54CD"/>
    <w:rsid w:val="009C585B"/>
    <w:rsid w:val="009C5AEF"/>
    <w:rsid w:val="009C5B32"/>
    <w:rsid w:val="009C7251"/>
    <w:rsid w:val="009C781A"/>
    <w:rsid w:val="009C7BAD"/>
    <w:rsid w:val="009D0272"/>
    <w:rsid w:val="009D0363"/>
    <w:rsid w:val="009D0603"/>
    <w:rsid w:val="009D0A0D"/>
    <w:rsid w:val="009D116C"/>
    <w:rsid w:val="009D14E9"/>
    <w:rsid w:val="009D2269"/>
    <w:rsid w:val="009D234E"/>
    <w:rsid w:val="009D2A21"/>
    <w:rsid w:val="009D2ED9"/>
    <w:rsid w:val="009D2F71"/>
    <w:rsid w:val="009D3116"/>
    <w:rsid w:val="009D3536"/>
    <w:rsid w:val="009D39DE"/>
    <w:rsid w:val="009D3FB7"/>
    <w:rsid w:val="009D4B65"/>
    <w:rsid w:val="009D5AB4"/>
    <w:rsid w:val="009D5B49"/>
    <w:rsid w:val="009D5FB0"/>
    <w:rsid w:val="009D623F"/>
    <w:rsid w:val="009D674A"/>
    <w:rsid w:val="009D6889"/>
    <w:rsid w:val="009D6C2C"/>
    <w:rsid w:val="009D6D89"/>
    <w:rsid w:val="009D70CF"/>
    <w:rsid w:val="009D7B59"/>
    <w:rsid w:val="009D7C65"/>
    <w:rsid w:val="009D7C77"/>
    <w:rsid w:val="009E0740"/>
    <w:rsid w:val="009E09BD"/>
    <w:rsid w:val="009E0B01"/>
    <w:rsid w:val="009E10FF"/>
    <w:rsid w:val="009E125E"/>
    <w:rsid w:val="009E13C2"/>
    <w:rsid w:val="009E196C"/>
    <w:rsid w:val="009E1A82"/>
    <w:rsid w:val="009E1C88"/>
    <w:rsid w:val="009E2244"/>
    <w:rsid w:val="009E242C"/>
    <w:rsid w:val="009E246F"/>
    <w:rsid w:val="009E2A03"/>
    <w:rsid w:val="009E2C88"/>
    <w:rsid w:val="009E2E91"/>
    <w:rsid w:val="009E36A5"/>
    <w:rsid w:val="009E3A12"/>
    <w:rsid w:val="009E3B2A"/>
    <w:rsid w:val="009E3C7E"/>
    <w:rsid w:val="009E3DF5"/>
    <w:rsid w:val="009E3DFA"/>
    <w:rsid w:val="009E3E8D"/>
    <w:rsid w:val="009E41AA"/>
    <w:rsid w:val="009E420E"/>
    <w:rsid w:val="009E43B6"/>
    <w:rsid w:val="009E46F3"/>
    <w:rsid w:val="009E4831"/>
    <w:rsid w:val="009E4855"/>
    <w:rsid w:val="009E48D2"/>
    <w:rsid w:val="009E48E0"/>
    <w:rsid w:val="009E4AB0"/>
    <w:rsid w:val="009E4FB3"/>
    <w:rsid w:val="009E51F3"/>
    <w:rsid w:val="009E5305"/>
    <w:rsid w:val="009E58BB"/>
    <w:rsid w:val="009E5B96"/>
    <w:rsid w:val="009E6233"/>
    <w:rsid w:val="009E640D"/>
    <w:rsid w:val="009E6457"/>
    <w:rsid w:val="009E750E"/>
    <w:rsid w:val="009E7C5F"/>
    <w:rsid w:val="009E7E21"/>
    <w:rsid w:val="009E7EB0"/>
    <w:rsid w:val="009E7FF3"/>
    <w:rsid w:val="009F0837"/>
    <w:rsid w:val="009F08CB"/>
    <w:rsid w:val="009F0C78"/>
    <w:rsid w:val="009F0CE8"/>
    <w:rsid w:val="009F1628"/>
    <w:rsid w:val="009F16C0"/>
    <w:rsid w:val="009F25F5"/>
    <w:rsid w:val="009F2677"/>
    <w:rsid w:val="009F2C05"/>
    <w:rsid w:val="009F2C75"/>
    <w:rsid w:val="009F318D"/>
    <w:rsid w:val="009F3240"/>
    <w:rsid w:val="009F3598"/>
    <w:rsid w:val="009F36B3"/>
    <w:rsid w:val="009F3B36"/>
    <w:rsid w:val="009F3C92"/>
    <w:rsid w:val="009F44C1"/>
    <w:rsid w:val="009F49D7"/>
    <w:rsid w:val="009F4D4D"/>
    <w:rsid w:val="009F56CF"/>
    <w:rsid w:val="009F5B26"/>
    <w:rsid w:val="009F629E"/>
    <w:rsid w:val="009F6589"/>
    <w:rsid w:val="009F68AC"/>
    <w:rsid w:val="009F69E6"/>
    <w:rsid w:val="009F6BB5"/>
    <w:rsid w:val="009F6C72"/>
    <w:rsid w:val="009F6F09"/>
    <w:rsid w:val="009F6F1E"/>
    <w:rsid w:val="009F6F3D"/>
    <w:rsid w:val="009F7103"/>
    <w:rsid w:val="009F7614"/>
    <w:rsid w:val="009F781B"/>
    <w:rsid w:val="00A0034F"/>
    <w:rsid w:val="00A00CD4"/>
    <w:rsid w:val="00A00D80"/>
    <w:rsid w:val="00A00F09"/>
    <w:rsid w:val="00A00FA9"/>
    <w:rsid w:val="00A013FB"/>
    <w:rsid w:val="00A014BF"/>
    <w:rsid w:val="00A01EF7"/>
    <w:rsid w:val="00A02628"/>
    <w:rsid w:val="00A02C20"/>
    <w:rsid w:val="00A02CE0"/>
    <w:rsid w:val="00A02DC1"/>
    <w:rsid w:val="00A02EF1"/>
    <w:rsid w:val="00A0390B"/>
    <w:rsid w:val="00A03980"/>
    <w:rsid w:val="00A03A27"/>
    <w:rsid w:val="00A03ACC"/>
    <w:rsid w:val="00A03D8E"/>
    <w:rsid w:val="00A0429B"/>
    <w:rsid w:val="00A042A0"/>
    <w:rsid w:val="00A04685"/>
    <w:rsid w:val="00A04EFD"/>
    <w:rsid w:val="00A055FA"/>
    <w:rsid w:val="00A05658"/>
    <w:rsid w:val="00A0572D"/>
    <w:rsid w:val="00A05813"/>
    <w:rsid w:val="00A06187"/>
    <w:rsid w:val="00A0625D"/>
    <w:rsid w:val="00A06305"/>
    <w:rsid w:val="00A06828"/>
    <w:rsid w:val="00A06A92"/>
    <w:rsid w:val="00A06BC7"/>
    <w:rsid w:val="00A06D96"/>
    <w:rsid w:val="00A06E3B"/>
    <w:rsid w:val="00A07630"/>
    <w:rsid w:val="00A0770B"/>
    <w:rsid w:val="00A0780D"/>
    <w:rsid w:val="00A07C8E"/>
    <w:rsid w:val="00A07CF5"/>
    <w:rsid w:val="00A07DCE"/>
    <w:rsid w:val="00A07EB1"/>
    <w:rsid w:val="00A07FFB"/>
    <w:rsid w:val="00A101A6"/>
    <w:rsid w:val="00A1099A"/>
    <w:rsid w:val="00A109AD"/>
    <w:rsid w:val="00A10A23"/>
    <w:rsid w:val="00A10CC1"/>
    <w:rsid w:val="00A11983"/>
    <w:rsid w:val="00A11A84"/>
    <w:rsid w:val="00A11F7F"/>
    <w:rsid w:val="00A11FE4"/>
    <w:rsid w:val="00A12473"/>
    <w:rsid w:val="00A127EA"/>
    <w:rsid w:val="00A12C8B"/>
    <w:rsid w:val="00A12EA3"/>
    <w:rsid w:val="00A13116"/>
    <w:rsid w:val="00A139F5"/>
    <w:rsid w:val="00A13DF6"/>
    <w:rsid w:val="00A1478D"/>
    <w:rsid w:val="00A14B11"/>
    <w:rsid w:val="00A14C94"/>
    <w:rsid w:val="00A14F5D"/>
    <w:rsid w:val="00A154A0"/>
    <w:rsid w:val="00A154C6"/>
    <w:rsid w:val="00A16292"/>
    <w:rsid w:val="00A162B5"/>
    <w:rsid w:val="00A162F1"/>
    <w:rsid w:val="00A16AC1"/>
    <w:rsid w:val="00A16ACA"/>
    <w:rsid w:val="00A16C02"/>
    <w:rsid w:val="00A1713B"/>
    <w:rsid w:val="00A17347"/>
    <w:rsid w:val="00A174AD"/>
    <w:rsid w:val="00A17807"/>
    <w:rsid w:val="00A17835"/>
    <w:rsid w:val="00A17F12"/>
    <w:rsid w:val="00A205D4"/>
    <w:rsid w:val="00A20AAB"/>
    <w:rsid w:val="00A20E25"/>
    <w:rsid w:val="00A20EBA"/>
    <w:rsid w:val="00A212B4"/>
    <w:rsid w:val="00A22274"/>
    <w:rsid w:val="00A22315"/>
    <w:rsid w:val="00A22459"/>
    <w:rsid w:val="00A225C2"/>
    <w:rsid w:val="00A227A6"/>
    <w:rsid w:val="00A22EDC"/>
    <w:rsid w:val="00A2327E"/>
    <w:rsid w:val="00A2345A"/>
    <w:rsid w:val="00A234CF"/>
    <w:rsid w:val="00A23801"/>
    <w:rsid w:val="00A2394D"/>
    <w:rsid w:val="00A243FB"/>
    <w:rsid w:val="00A245CF"/>
    <w:rsid w:val="00A247B2"/>
    <w:rsid w:val="00A24B2E"/>
    <w:rsid w:val="00A24B90"/>
    <w:rsid w:val="00A24F2C"/>
    <w:rsid w:val="00A25254"/>
    <w:rsid w:val="00A25A31"/>
    <w:rsid w:val="00A25BAC"/>
    <w:rsid w:val="00A25F59"/>
    <w:rsid w:val="00A2680F"/>
    <w:rsid w:val="00A268C3"/>
    <w:rsid w:val="00A26A06"/>
    <w:rsid w:val="00A26D81"/>
    <w:rsid w:val="00A2711D"/>
    <w:rsid w:val="00A2753D"/>
    <w:rsid w:val="00A2765B"/>
    <w:rsid w:val="00A2789A"/>
    <w:rsid w:val="00A27A6E"/>
    <w:rsid w:val="00A27C02"/>
    <w:rsid w:val="00A30190"/>
    <w:rsid w:val="00A313DD"/>
    <w:rsid w:val="00A31A3B"/>
    <w:rsid w:val="00A32213"/>
    <w:rsid w:val="00A32C7D"/>
    <w:rsid w:val="00A32C7E"/>
    <w:rsid w:val="00A3302F"/>
    <w:rsid w:val="00A33165"/>
    <w:rsid w:val="00A33182"/>
    <w:rsid w:val="00A33567"/>
    <w:rsid w:val="00A337B2"/>
    <w:rsid w:val="00A33866"/>
    <w:rsid w:val="00A33DE2"/>
    <w:rsid w:val="00A3433A"/>
    <w:rsid w:val="00A344FB"/>
    <w:rsid w:val="00A3455E"/>
    <w:rsid w:val="00A34AB2"/>
    <w:rsid w:val="00A34C06"/>
    <w:rsid w:val="00A35928"/>
    <w:rsid w:val="00A35F77"/>
    <w:rsid w:val="00A365F4"/>
    <w:rsid w:val="00A366B9"/>
    <w:rsid w:val="00A36AAA"/>
    <w:rsid w:val="00A36CFF"/>
    <w:rsid w:val="00A37BA8"/>
    <w:rsid w:val="00A37C6C"/>
    <w:rsid w:val="00A37D80"/>
    <w:rsid w:val="00A40213"/>
    <w:rsid w:val="00A410B0"/>
    <w:rsid w:val="00A411CA"/>
    <w:rsid w:val="00A41B03"/>
    <w:rsid w:val="00A41FC3"/>
    <w:rsid w:val="00A42157"/>
    <w:rsid w:val="00A42388"/>
    <w:rsid w:val="00A4244D"/>
    <w:rsid w:val="00A429E4"/>
    <w:rsid w:val="00A42ABA"/>
    <w:rsid w:val="00A42CE1"/>
    <w:rsid w:val="00A42E8C"/>
    <w:rsid w:val="00A430AB"/>
    <w:rsid w:val="00A433A7"/>
    <w:rsid w:val="00A4370E"/>
    <w:rsid w:val="00A43D24"/>
    <w:rsid w:val="00A43D85"/>
    <w:rsid w:val="00A4492C"/>
    <w:rsid w:val="00A451B3"/>
    <w:rsid w:val="00A452CE"/>
    <w:rsid w:val="00A4550A"/>
    <w:rsid w:val="00A458A8"/>
    <w:rsid w:val="00A45F7D"/>
    <w:rsid w:val="00A4613E"/>
    <w:rsid w:val="00A4621A"/>
    <w:rsid w:val="00A46656"/>
    <w:rsid w:val="00A46907"/>
    <w:rsid w:val="00A46BC9"/>
    <w:rsid w:val="00A46D7D"/>
    <w:rsid w:val="00A4703F"/>
    <w:rsid w:val="00A4730B"/>
    <w:rsid w:val="00A4797E"/>
    <w:rsid w:val="00A47D15"/>
    <w:rsid w:val="00A47D2B"/>
    <w:rsid w:val="00A47D80"/>
    <w:rsid w:val="00A47E62"/>
    <w:rsid w:val="00A50DB8"/>
    <w:rsid w:val="00A514A3"/>
    <w:rsid w:val="00A5178E"/>
    <w:rsid w:val="00A51CA9"/>
    <w:rsid w:val="00A51D75"/>
    <w:rsid w:val="00A5229A"/>
    <w:rsid w:val="00A524FD"/>
    <w:rsid w:val="00A52A49"/>
    <w:rsid w:val="00A52DE0"/>
    <w:rsid w:val="00A52E2D"/>
    <w:rsid w:val="00A53132"/>
    <w:rsid w:val="00A5319E"/>
    <w:rsid w:val="00A5345C"/>
    <w:rsid w:val="00A53C18"/>
    <w:rsid w:val="00A53E54"/>
    <w:rsid w:val="00A54339"/>
    <w:rsid w:val="00A5455F"/>
    <w:rsid w:val="00A54775"/>
    <w:rsid w:val="00A54F43"/>
    <w:rsid w:val="00A55505"/>
    <w:rsid w:val="00A555FD"/>
    <w:rsid w:val="00A55A05"/>
    <w:rsid w:val="00A56065"/>
    <w:rsid w:val="00A563F2"/>
    <w:rsid w:val="00A56477"/>
    <w:rsid w:val="00A565EA"/>
    <w:rsid w:val="00A566E8"/>
    <w:rsid w:val="00A567AD"/>
    <w:rsid w:val="00A56F17"/>
    <w:rsid w:val="00A571B9"/>
    <w:rsid w:val="00A571BA"/>
    <w:rsid w:val="00A5734B"/>
    <w:rsid w:val="00A57815"/>
    <w:rsid w:val="00A57871"/>
    <w:rsid w:val="00A57C44"/>
    <w:rsid w:val="00A57E3D"/>
    <w:rsid w:val="00A60522"/>
    <w:rsid w:val="00A605A0"/>
    <w:rsid w:val="00A608D7"/>
    <w:rsid w:val="00A60F52"/>
    <w:rsid w:val="00A61182"/>
    <w:rsid w:val="00A61348"/>
    <w:rsid w:val="00A61904"/>
    <w:rsid w:val="00A62091"/>
    <w:rsid w:val="00A624F6"/>
    <w:rsid w:val="00A6293F"/>
    <w:rsid w:val="00A62D58"/>
    <w:rsid w:val="00A63031"/>
    <w:rsid w:val="00A636A8"/>
    <w:rsid w:val="00A6378D"/>
    <w:rsid w:val="00A63C79"/>
    <w:rsid w:val="00A63D5E"/>
    <w:rsid w:val="00A64097"/>
    <w:rsid w:val="00A6465E"/>
    <w:rsid w:val="00A6471D"/>
    <w:rsid w:val="00A649B0"/>
    <w:rsid w:val="00A64B2F"/>
    <w:rsid w:val="00A64BAD"/>
    <w:rsid w:val="00A64F09"/>
    <w:rsid w:val="00A6522B"/>
    <w:rsid w:val="00A652BB"/>
    <w:rsid w:val="00A6571B"/>
    <w:rsid w:val="00A6592E"/>
    <w:rsid w:val="00A65CFF"/>
    <w:rsid w:val="00A65F3A"/>
    <w:rsid w:val="00A661C0"/>
    <w:rsid w:val="00A662E7"/>
    <w:rsid w:val="00A66339"/>
    <w:rsid w:val="00A6660C"/>
    <w:rsid w:val="00A6666A"/>
    <w:rsid w:val="00A6678B"/>
    <w:rsid w:val="00A6683E"/>
    <w:rsid w:val="00A6698B"/>
    <w:rsid w:val="00A66CEA"/>
    <w:rsid w:val="00A66FBA"/>
    <w:rsid w:val="00A674F2"/>
    <w:rsid w:val="00A67A1F"/>
    <w:rsid w:val="00A67ABC"/>
    <w:rsid w:val="00A67E0D"/>
    <w:rsid w:val="00A7002F"/>
    <w:rsid w:val="00A70209"/>
    <w:rsid w:val="00A7069C"/>
    <w:rsid w:val="00A70761"/>
    <w:rsid w:val="00A70965"/>
    <w:rsid w:val="00A71377"/>
    <w:rsid w:val="00A7140D"/>
    <w:rsid w:val="00A715BB"/>
    <w:rsid w:val="00A718CE"/>
    <w:rsid w:val="00A7196D"/>
    <w:rsid w:val="00A71ACE"/>
    <w:rsid w:val="00A7228D"/>
    <w:rsid w:val="00A72910"/>
    <w:rsid w:val="00A72FB2"/>
    <w:rsid w:val="00A739D8"/>
    <w:rsid w:val="00A73B21"/>
    <w:rsid w:val="00A74251"/>
    <w:rsid w:val="00A74529"/>
    <w:rsid w:val="00A745D4"/>
    <w:rsid w:val="00A74804"/>
    <w:rsid w:val="00A75969"/>
    <w:rsid w:val="00A75A7B"/>
    <w:rsid w:val="00A7614D"/>
    <w:rsid w:val="00A764DC"/>
    <w:rsid w:val="00A76A7C"/>
    <w:rsid w:val="00A76E03"/>
    <w:rsid w:val="00A76FF1"/>
    <w:rsid w:val="00A772B5"/>
    <w:rsid w:val="00A77A05"/>
    <w:rsid w:val="00A77C8E"/>
    <w:rsid w:val="00A800DB"/>
    <w:rsid w:val="00A80FD4"/>
    <w:rsid w:val="00A810F9"/>
    <w:rsid w:val="00A81AD1"/>
    <w:rsid w:val="00A81ECA"/>
    <w:rsid w:val="00A822AA"/>
    <w:rsid w:val="00A825F1"/>
    <w:rsid w:val="00A825F2"/>
    <w:rsid w:val="00A82962"/>
    <w:rsid w:val="00A82977"/>
    <w:rsid w:val="00A82E98"/>
    <w:rsid w:val="00A834AF"/>
    <w:rsid w:val="00A83940"/>
    <w:rsid w:val="00A841C7"/>
    <w:rsid w:val="00A84AC2"/>
    <w:rsid w:val="00A84C66"/>
    <w:rsid w:val="00A84D89"/>
    <w:rsid w:val="00A84FD7"/>
    <w:rsid w:val="00A85049"/>
    <w:rsid w:val="00A850D9"/>
    <w:rsid w:val="00A85244"/>
    <w:rsid w:val="00A8556E"/>
    <w:rsid w:val="00A85854"/>
    <w:rsid w:val="00A8694E"/>
    <w:rsid w:val="00A86ECC"/>
    <w:rsid w:val="00A86FCC"/>
    <w:rsid w:val="00A8705D"/>
    <w:rsid w:val="00A8751F"/>
    <w:rsid w:val="00A87599"/>
    <w:rsid w:val="00A87C4A"/>
    <w:rsid w:val="00A87D07"/>
    <w:rsid w:val="00A87EE2"/>
    <w:rsid w:val="00A9008F"/>
    <w:rsid w:val="00A90207"/>
    <w:rsid w:val="00A9071A"/>
    <w:rsid w:val="00A90D7D"/>
    <w:rsid w:val="00A90F9B"/>
    <w:rsid w:val="00A91042"/>
    <w:rsid w:val="00A9111D"/>
    <w:rsid w:val="00A9117E"/>
    <w:rsid w:val="00A91BEC"/>
    <w:rsid w:val="00A91C97"/>
    <w:rsid w:val="00A91D67"/>
    <w:rsid w:val="00A91FD8"/>
    <w:rsid w:val="00A923FD"/>
    <w:rsid w:val="00A9308C"/>
    <w:rsid w:val="00A932A1"/>
    <w:rsid w:val="00A9345A"/>
    <w:rsid w:val="00A9350A"/>
    <w:rsid w:val="00A93547"/>
    <w:rsid w:val="00A9374E"/>
    <w:rsid w:val="00A938D8"/>
    <w:rsid w:val="00A9395A"/>
    <w:rsid w:val="00A93ED0"/>
    <w:rsid w:val="00A945D5"/>
    <w:rsid w:val="00A94701"/>
    <w:rsid w:val="00A94FEE"/>
    <w:rsid w:val="00A95221"/>
    <w:rsid w:val="00A95854"/>
    <w:rsid w:val="00A95FB3"/>
    <w:rsid w:val="00A9613E"/>
    <w:rsid w:val="00A96A55"/>
    <w:rsid w:val="00A97361"/>
    <w:rsid w:val="00A97856"/>
    <w:rsid w:val="00A97F36"/>
    <w:rsid w:val="00A97FBE"/>
    <w:rsid w:val="00AA0071"/>
    <w:rsid w:val="00AA0314"/>
    <w:rsid w:val="00AA0596"/>
    <w:rsid w:val="00AA087F"/>
    <w:rsid w:val="00AA0EE3"/>
    <w:rsid w:val="00AA0F4B"/>
    <w:rsid w:val="00AA11DA"/>
    <w:rsid w:val="00AA11EC"/>
    <w:rsid w:val="00AA158F"/>
    <w:rsid w:val="00AA1A24"/>
    <w:rsid w:val="00AA1A55"/>
    <w:rsid w:val="00AA1CF3"/>
    <w:rsid w:val="00AA20A2"/>
    <w:rsid w:val="00AA222D"/>
    <w:rsid w:val="00AA23D3"/>
    <w:rsid w:val="00AA290E"/>
    <w:rsid w:val="00AA2949"/>
    <w:rsid w:val="00AA2AD9"/>
    <w:rsid w:val="00AA2B06"/>
    <w:rsid w:val="00AA324E"/>
    <w:rsid w:val="00AA39E4"/>
    <w:rsid w:val="00AA3A54"/>
    <w:rsid w:val="00AA3C6E"/>
    <w:rsid w:val="00AA3DA7"/>
    <w:rsid w:val="00AA3FD4"/>
    <w:rsid w:val="00AA407E"/>
    <w:rsid w:val="00AA42F2"/>
    <w:rsid w:val="00AA48AF"/>
    <w:rsid w:val="00AA4A5D"/>
    <w:rsid w:val="00AA543D"/>
    <w:rsid w:val="00AA5459"/>
    <w:rsid w:val="00AA548C"/>
    <w:rsid w:val="00AA5550"/>
    <w:rsid w:val="00AA5562"/>
    <w:rsid w:val="00AA592C"/>
    <w:rsid w:val="00AA5A43"/>
    <w:rsid w:val="00AA6439"/>
    <w:rsid w:val="00AA6894"/>
    <w:rsid w:val="00AA6DDF"/>
    <w:rsid w:val="00AA710D"/>
    <w:rsid w:val="00AB0003"/>
    <w:rsid w:val="00AB005E"/>
    <w:rsid w:val="00AB06FC"/>
    <w:rsid w:val="00AB0E6F"/>
    <w:rsid w:val="00AB1131"/>
    <w:rsid w:val="00AB1370"/>
    <w:rsid w:val="00AB1377"/>
    <w:rsid w:val="00AB1531"/>
    <w:rsid w:val="00AB1733"/>
    <w:rsid w:val="00AB21C2"/>
    <w:rsid w:val="00AB226A"/>
    <w:rsid w:val="00AB2745"/>
    <w:rsid w:val="00AB29CE"/>
    <w:rsid w:val="00AB2BB8"/>
    <w:rsid w:val="00AB2CC8"/>
    <w:rsid w:val="00AB30E0"/>
    <w:rsid w:val="00AB42B6"/>
    <w:rsid w:val="00AB4703"/>
    <w:rsid w:val="00AB48B7"/>
    <w:rsid w:val="00AB5389"/>
    <w:rsid w:val="00AB5403"/>
    <w:rsid w:val="00AB5555"/>
    <w:rsid w:val="00AB5B7F"/>
    <w:rsid w:val="00AB5DE5"/>
    <w:rsid w:val="00AB5F48"/>
    <w:rsid w:val="00AB5FE4"/>
    <w:rsid w:val="00AB6735"/>
    <w:rsid w:val="00AB69BF"/>
    <w:rsid w:val="00AB6D25"/>
    <w:rsid w:val="00AB6D37"/>
    <w:rsid w:val="00AB7065"/>
    <w:rsid w:val="00AB70EF"/>
    <w:rsid w:val="00AB7708"/>
    <w:rsid w:val="00AB7979"/>
    <w:rsid w:val="00AB7A3C"/>
    <w:rsid w:val="00AB7F25"/>
    <w:rsid w:val="00AB7FF5"/>
    <w:rsid w:val="00AC08D6"/>
    <w:rsid w:val="00AC0BC1"/>
    <w:rsid w:val="00AC0D39"/>
    <w:rsid w:val="00AC10E8"/>
    <w:rsid w:val="00AC1FD9"/>
    <w:rsid w:val="00AC2227"/>
    <w:rsid w:val="00AC2683"/>
    <w:rsid w:val="00AC2BEA"/>
    <w:rsid w:val="00AC2CCE"/>
    <w:rsid w:val="00AC2F57"/>
    <w:rsid w:val="00AC3B97"/>
    <w:rsid w:val="00AC3DBE"/>
    <w:rsid w:val="00AC404B"/>
    <w:rsid w:val="00AC417B"/>
    <w:rsid w:val="00AC43C1"/>
    <w:rsid w:val="00AC494C"/>
    <w:rsid w:val="00AC49DC"/>
    <w:rsid w:val="00AC4A03"/>
    <w:rsid w:val="00AC4A10"/>
    <w:rsid w:val="00AC4D8B"/>
    <w:rsid w:val="00AC5156"/>
    <w:rsid w:val="00AC553D"/>
    <w:rsid w:val="00AC56BE"/>
    <w:rsid w:val="00AC5817"/>
    <w:rsid w:val="00AC5933"/>
    <w:rsid w:val="00AC5B58"/>
    <w:rsid w:val="00AC5ECD"/>
    <w:rsid w:val="00AC6091"/>
    <w:rsid w:val="00AC6152"/>
    <w:rsid w:val="00AC6373"/>
    <w:rsid w:val="00AC6824"/>
    <w:rsid w:val="00AC7120"/>
    <w:rsid w:val="00AC7512"/>
    <w:rsid w:val="00AD0019"/>
    <w:rsid w:val="00AD00B9"/>
    <w:rsid w:val="00AD0694"/>
    <w:rsid w:val="00AD08D0"/>
    <w:rsid w:val="00AD0E8E"/>
    <w:rsid w:val="00AD1234"/>
    <w:rsid w:val="00AD12D3"/>
    <w:rsid w:val="00AD14C3"/>
    <w:rsid w:val="00AD15B7"/>
    <w:rsid w:val="00AD16B1"/>
    <w:rsid w:val="00AD21CD"/>
    <w:rsid w:val="00AD23E3"/>
    <w:rsid w:val="00AD2511"/>
    <w:rsid w:val="00AD283E"/>
    <w:rsid w:val="00AD2AD6"/>
    <w:rsid w:val="00AD2C84"/>
    <w:rsid w:val="00AD2E45"/>
    <w:rsid w:val="00AD358C"/>
    <w:rsid w:val="00AD3BC6"/>
    <w:rsid w:val="00AD3C52"/>
    <w:rsid w:val="00AD3C58"/>
    <w:rsid w:val="00AD400B"/>
    <w:rsid w:val="00AD49E9"/>
    <w:rsid w:val="00AD52F8"/>
    <w:rsid w:val="00AD5650"/>
    <w:rsid w:val="00AD5A51"/>
    <w:rsid w:val="00AD5A7C"/>
    <w:rsid w:val="00AD5B15"/>
    <w:rsid w:val="00AD6DAD"/>
    <w:rsid w:val="00AD6E74"/>
    <w:rsid w:val="00AD716E"/>
    <w:rsid w:val="00AD7545"/>
    <w:rsid w:val="00AD7824"/>
    <w:rsid w:val="00AD78B3"/>
    <w:rsid w:val="00AD7CC4"/>
    <w:rsid w:val="00AE0557"/>
    <w:rsid w:val="00AE07FC"/>
    <w:rsid w:val="00AE0C58"/>
    <w:rsid w:val="00AE0CEB"/>
    <w:rsid w:val="00AE0EAE"/>
    <w:rsid w:val="00AE143F"/>
    <w:rsid w:val="00AE1A65"/>
    <w:rsid w:val="00AE1BF1"/>
    <w:rsid w:val="00AE2D4B"/>
    <w:rsid w:val="00AE3634"/>
    <w:rsid w:val="00AE37C3"/>
    <w:rsid w:val="00AE3849"/>
    <w:rsid w:val="00AE3B5A"/>
    <w:rsid w:val="00AE3CEE"/>
    <w:rsid w:val="00AE4782"/>
    <w:rsid w:val="00AE4F99"/>
    <w:rsid w:val="00AE5041"/>
    <w:rsid w:val="00AE5097"/>
    <w:rsid w:val="00AE5572"/>
    <w:rsid w:val="00AE5659"/>
    <w:rsid w:val="00AE5E4E"/>
    <w:rsid w:val="00AE6001"/>
    <w:rsid w:val="00AE6141"/>
    <w:rsid w:val="00AE650B"/>
    <w:rsid w:val="00AE6E7E"/>
    <w:rsid w:val="00AE7733"/>
    <w:rsid w:val="00AE7B0C"/>
    <w:rsid w:val="00AE7B33"/>
    <w:rsid w:val="00AF0097"/>
    <w:rsid w:val="00AF0C37"/>
    <w:rsid w:val="00AF0D08"/>
    <w:rsid w:val="00AF120B"/>
    <w:rsid w:val="00AF13E9"/>
    <w:rsid w:val="00AF1484"/>
    <w:rsid w:val="00AF15FC"/>
    <w:rsid w:val="00AF1CB9"/>
    <w:rsid w:val="00AF1DCA"/>
    <w:rsid w:val="00AF21E1"/>
    <w:rsid w:val="00AF2298"/>
    <w:rsid w:val="00AF2499"/>
    <w:rsid w:val="00AF2804"/>
    <w:rsid w:val="00AF2D15"/>
    <w:rsid w:val="00AF2E0F"/>
    <w:rsid w:val="00AF2F38"/>
    <w:rsid w:val="00AF36FC"/>
    <w:rsid w:val="00AF3BBC"/>
    <w:rsid w:val="00AF3D61"/>
    <w:rsid w:val="00AF3F29"/>
    <w:rsid w:val="00AF41F4"/>
    <w:rsid w:val="00AF42DB"/>
    <w:rsid w:val="00AF434E"/>
    <w:rsid w:val="00AF43F9"/>
    <w:rsid w:val="00AF4604"/>
    <w:rsid w:val="00AF46C5"/>
    <w:rsid w:val="00AF46E3"/>
    <w:rsid w:val="00AF47A1"/>
    <w:rsid w:val="00AF492C"/>
    <w:rsid w:val="00AF4CC1"/>
    <w:rsid w:val="00AF4F8B"/>
    <w:rsid w:val="00AF546E"/>
    <w:rsid w:val="00AF5D0F"/>
    <w:rsid w:val="00AF636B"/>
    <w:rsid w:val="00AF6510"/>
    <w:rsid w:val="00AF670E"/>
    <w:rsid w:val="00AF6CAF"/>
    <w:rsid w:val="00AF6D82"/>
    <w:rsid w:val="00AF70B5"/>
    <w:rsid w:val="00AF76C6"/>
    <w:rsid w:val="00AF76E5"/>
    <w:rsid w:val="00AF778A"/>
    <w:rsid w:val="00B00C0F"/>
    <w:rsid w:val="00B00DEF"/>
    <w:rsid w:val="00B00EB0"/>
    <w:rsid w:val="00B0114E"/>
    <w:rsid w:val="00B02053"/>
    <w:rsid w:val="00B020FD"/>
    <w:rsid w:val="00B02193"/>
    <w:rsid w:val="00B021BD"/>
    <w:rsid w:val="00B02A5B"/>
    <w:rsid w:val="00B02CC4"/>
    <w:rsid w:val="00B030D8"/>
    <w:rsid w:val="00B03121"/>
    <w:rsid w:val="00B03402"/>
    <w:rsid w:val="00B034F5"/>
    <w:rsid w:val="00B03646"/>
    <w:rsid w:val="00B0377A"/>
    <w:rsid w:val="00B03CFC"/>
    <w:rsid w:val="00B03DB0"/>
    <w:rsid w:val="00B04211"/>
    <w:rsid w:val="00B044C0"/>
    <w:rsid w:val="00B047AA"/>
    <w:rsid w:val="00B04B69"/>
    <w:rsid w:val="00B04BDE"/>
    <w:rsid w:val="00B05253"/>
    <w:rsid w:val="00B0528C"/>
    <w:rsid w:val="00B052C2"/>
    <w:rsid w:val="00B0579B"/>
    <w:rsid w:val="00B0620A"/>
    <w:rsid w:val="00B067C2"/>
    <w:rsid w:val="00B067E4"/>
    <w:rsid w:val="00B06B39"/>
    <w:rsid w:val="00B06DE5"/>
    <w:rsid w:val="00B07080"/>
    <w:rsid w:val="00B071FD"/>
    <w:rsid w:val="00B076A3"/>
    <w:rsid w:val="00B076CA"/>
    <w:rsid w:val="00B076EC"/>
    <w:rsid w:val="00B077C6"/>
    <w:rsid w:val="00B078AC"/>
    <w:rsid w:val="00B07DDA"/>
    <w:rsid w:val="00B1005A"/>
    <w:rsid w:val="00B10296"/>
    <w:rsid w:val="00B1069A"/>
    <w:rsid w:val="00B10F22"/>
    <w:rsid w:val="00B10F3B"/>
    <w:rsid w:val="00B11382"/>
    <w:rsid w:val="00B1141A"/>
    <w:rsid w:val="00B1157B"/>
    <w:rsid w:val="00B11B69"/>
    <w:rsid w:val="00B1248D"/>
    <w:rsid w:val="00B12EF7"/>
    <w:rsid w:val="00B13243"/>
    <w:rsid w:val="00B136BD"/>
    <w:rsid w:val="00B13876"/>
    <w:rsid w:val="00B14919"/>
    <w:rsid w:val="00B14952"/>
    <w:rsid w:val="00B14A80"/>
    <w:rsid w:val="00B14DF4"/>
    <w:rsid w:val="00B14FCC"/>
    <w:rsid w:val="00B15996"/>
    <w:rsid w:val="00B15E69"/>
    <w:rsid w:val="00B1608E"/>
    <w:rsid w:val="00B1613F"/>
    <w:rsid w:val="00B1656E"/>
    <w:rsid w:val="00B165F9"/>
    <w:rsid w:val="00B16938"/>
    <w:rsid w:val="00B17192"/>
    <w:rsid w:val="00B17287"/>
    <w:rsid w:val="00B17406"/>
    <w:rsid w:val="00B17643"/>
    <w:rsid w:val="00B17705"/>
    <w:rsid w:val="00B17729"/>
    <w:rsid w:val="00B17867"/>
    <w:rsid w:val="00B178B1"/>
    <w:rsid w:val="00B2044A"/>
    <w:rsid w:val="00B2058B"/>
    <w:rsid w:val="00B209D8"/>
    <w:rsid w:val="00B20A71"/>
    <w:rsid w:val="00B21207"/>
    <w:rsid w:val="00B212CD"/>
    <w:rsid w:val="00B214CE"/>
    <w:rsid w:val="00B21502"/>
    <w:rsid w:val="00B2159A"/>
    <w:rsid w:val="00B21C5A"/>
    <w:rsid w:val="00B21CD5"/>
    <w:rsid w:val="00B223D0"/>
    <w:rsid w:val="00B2267B"/>
    <w:rsid w:val="00B22A59"/>
    <w:rsid w:val="00B22DF2"/>
    <w:rsid w:val="00B22E8D"/>
    <w:rsid w:val="00B22F13"/>
    <w:rsid w:val="00B24102"/>
    <w:rsid w:val="00B24186"/>
    <w:rsid w:val="00B24C2E"/>
    <w:rsid w:val="00B2514E"/>
    <w:rsid w:val="00B251B5"/>
    <w:rsid w:val="00B25486"/>
    <w:rsid w:val="00B25519"/>
    <w:rsid w:val="00B25A5C"/>
    <w:rsid w:val="00B25B59"/>
    <w:rsid w:val="00B26181"/>
    <w:rsid w:val="00B2676B"/>
    <w:rsid w:val="00B26C78"/>
    <w:rsid w:val="00B271A3"/>
    <w:rsid w:val="00B27570"/>
    <w:rsid w:val="00B275D4"/>
    <w:rsid w:val="00B275E8"/>
    <w:rsid w:val="00B300C6"/>
    <w:rsid w:val="00B307EF"/>
    <w:rsid w:val="00B3084E"/>
    <w:rsid w:val="00B30941"/>
    <w:rsid w:val="00B30C84"/>
    <w:rsid w:val="00B31276"/>
    <w:rsid w:val="00B31429"/>
    <w:rsid w:val="00B31E5A"/>
    <w:rsid w:val="00B3215C"/>
    <w:rsid w:val="00B3319D"/>
    <w:rsid w:val="00B3383F"/>
    <w:rsid w:val="00B33AEA"/>
    <w:rsid w:val="00B33DE9"/>
    <w:rsid w:val="00B34379"/>
    <w:rsid w:val="00B34759"/>
    <w:rsid w:val="00B348F0"/>
    <w:rsid w:val="00B349AB"/>
    <w:rsid w:val="00B34A68"/>
    <w:rsid w:val="00B350CD"/>
    <w:rsid w:val="00B35B4F"/>
    <w:rsid w:val="00B36A62"/>
    <w:rsid w:val="00B36B16"/>
    <w:rsid w:val="00B36C58"/>
    <w:rsid w:val="00B3701A"/>
    <w:rsid w:val="00B373C6"/>
    <w:rsid w:val="00B37406"/>
    <w:rsid w:val="00B378FC"/>
    <w:rsid w:val="00B37A12"/>
    <w:rsid w:val="00B4021C"/>
    <w:rsid w:val="00B405DF"/>
    <w:rsid w:val="00B40838"/>
    <w:rsid w:val="00B40993"/>
    <w:rsid w:val="00B40C6C"/>
    <w:rsid w:val="00B4124E"/>
    <w:rsid w:val="00B41562"/>
    <w:rsid w:val="00B416F6"/>
    <w:rsid w:val="00B418A4"/>
    <w:rsid w:val="00B41D62"/>
    <w:rsid w:val="00B41DAF"/>
    <w:rsid w:val="00B43069"/>
    <w:rsid w:val="00B432EE"/>
    <w:rsid w:val="00B433DF"/>
    <w:rsid w:val="00B436E4"/>
    <w:rsid w:val="00B437EC"/>
    <w:rsid w:val="00B44C54"/>
    <w:rsid w:val="00B44C63"/>
    <w:rsid w:val="00B44C86"/>
    <w:rsid w:val="00B44DC7"/>
    <w:rsid w:val="00B44F9C"/>
    <w:rsid w:val="00B45045"/>
    <w:rsid w:val="00B4510E"/>
    <w:rsid w:val="00B453DA"/>
    <w:rsid w:val="00B4556D"/>
    <w:rsid w:val="00B45702"/>
    <w:rsid w:val="00B458AA"/>
    <w:rsid w:val="00B460F1"/>
    <w:rsid w:val="00B46393"/>
    <w:rsid w:val="00B46D6D"/>
    <w:rsid w:val="00B46F8C"/>
    <w:rsid w:val="00B472EC"/>
    <w:rsid w:val="00B4769E"/>
    <w:rsid w:val="00B476A1"/>
    <w:rsid w:val="00B50063"/>
    <w:rsid w:val="00B50768"/>
    <w:rsid w:val="00B50885"/>
    <w:rsid w:val="00B51285"/>
    <w:rsid w:val="00B51345"/>
    <w:rsid w:val="00B51E9C"/>
    <w:rsid w:val="00B52BB7"/>
    <w:rsid w:val="00B52EBD"/>
    <w:rsid w:val="00B5311E"/>
    <w:rsid w:val="00B53127"/>
    <w:rsid w:val="00B53298"/>
    <w:rsid w:val="00B533B8"/>
    <w:rsid w:val="00B5348B"/>
    <w:rsid w:val="00B53A55"/>
    <w:rsid w:val="00B53AF7"/>
    <w:rsid w:val="00B53CB8"/>
    <w:rsid w:val="00B53DFC"/>
    <w:rsid w:val="00B53F7B"/>
    <w:rsid w:val="00B545A3"/>
    <w:rsid w:val="00B54AD9"/>
    <w:rsid w:val="00B54B8A"/>
    <w:rsid w:val="00B54DF1"/>
    <w:rsid w:val="00B54F88"/>
    <w:rsid w:val="00B55343"/>
    <w:rsid w:val="00B55434"/>
    <w:rsid w:val="00B554D5"/>
    <w:rsid w:val="00B55718"/>
    <w:rsid w:val="00B55C03"/>
    <w:rsid w:val="00B55F90"/>
    <w:rsid w:val="00B561E0"/>
    <w:rsid w:val="00B56869"/>
    <w:rsid w:val="00B56911"/>
    <w:rsid w:val="00B56B6A"/>
    <w:rsid w:val="00B56F36"/>
    <w:rsid w:val="00B5723E"/>
    <w:rsid w:val="00B578C9"/>
    <w:rsid w:val="00B57E6D"/>
    <w:rsid w:val="00B6026E"/>
    <w:rsid w:val="00B60356"/>
    <w:rsid w:val="00B60A4E"/>
    <w:rsid w:val="00B60FB7"/>
    <w:rsid w:val="00B61313"/>
    <w:rsid w:val="00B61529"/>
    <w:rsid w:val="00B61916"/>
    <w:rsid w:val="00B61DC4"/>
    <w:rsid w:val="00B62376"/>
    <w:rsid w:val="00B6265E"/>
    <w:rsid w:val="00B62A72"/>
    <w:rsid w:val="00B62C39"/>
    <w:rsid w:val="00B62D8D"/>
    <w:rsid w:val="00B63371"/>
    <w:rsid w:val="00B635CE"/>
    <w:rsid w:val="00B63A49"/>
    <w:rsid w:val="00B63B3A"/>
    <w:rsid w:val="00B63B62"/>
    <w:rsid w:val="00B640FB"/>
    <w:rsid w:val="00B6419C"/>
    <w:rsid w:val="00B642A4"/>
    <w:rsid w:val="00B6451C"/>
    <w:rsid w:val="00B64655"/>
    <w:rsid w:val="00B647B1"/>
    <w:rsid w:val="00B64BC3"/>
    <w:rsid w:val="00B64E7B"/>
    <w:rsid w:val="00B64ED4"/>
    <w:rsid w:val="00B65134"/>
    <w:rsid w:val="00B653AB"/>
    <w:rsid w:val="00B65AB4"/>
    <w:rsid w:val="00B65F5F"/>
    <w:rsid w:val="00B65F9E"/>
    <w:rsid w:val="00B66774"/>
    <w:rsid w:val="00B6680C"/>
    <w:rsid w:val="00B66B19"/>
    <w:rsid w:val="00B67148"/>
    <w:rsid w:val="00B67E4B"/>
    <w:rsid w:val="00B67FF9"/>
    <w:rsid w:val="00B7006A"/>
    <w:rsid w:val="00B702A4"/>
    <w:rsid w:val="00B70711"/>
    <w:rsid w:val="00B71604"/>
    <w:rsid w:val="00B71887"/>
    <w:rsid w:val="00B72002"/>
    <w:rsid w:val="00B720EA"/>
    <w:rsid w:val="00B72220"/>
    <w:rsid w:val="00B72CB7"/>
    <w:rsid w:val="00B72CBB"/>
    <w:rsid w:val="00B7394E"/>
    <w:rsid w:val="00B73DF3"/>
    <w:rsid w:val="00B73F8E"/>
    <w:rsid w:val="00B740F6"/>
    <w:rsid w:val="00B743D5"/>
    <w:rsid w:val="00B74BEF"/>
    <w:rsid w:val="00B74C9F"/>
    <w:rsid w:val="00B74E1F"/>
    <w:rsid w:val="00B74F52"/>
    <w:rsid w:val="00B75811"/>
    <w:rsid w:val="00B75992"/>
    <w:rsid w:val="00B75D6B"/>
    <w:rsid w:val="00B765B8"/>
    <w:rsid w:val="00B76A31"/>
    <w:rsid w:val="00B76DFA"/>
    <w:rsid w:val="00B76F3A"/>
    <w:rsid w:val="00B77063"/>
    <w:rsid w:val="00B7713D"/>
    <w:rsid w:val="00B77330"/>
    <w:rsid w:val="00B773A3"/>
    <w:rsid w:val="00B776AC"/>
    <w:rsid w:val="00B77782"/>
    <w:rsid w:val="00B77786"/>
    <w:rsid w:val="00B778A0"/>
    <w:rsid w:val="00B77A78"/>
    <w:rsid w:val="00B802A5"/>
    <w:rsid w:val="00B80A8A"/>
    <w:rsid w:val="00B81246"/>
    <w:rsid w:val="00B815E6"/>
    <w:rsid w:val="00B8164A"/>
    <w:rsid w:val="00B81B67"/>
    <w:rsid w:val="00B81BE6"/>
    <w:rsid w:val="00B81C85"/>
    <w:rsid w:val="00B821A5"/>
    <w:rsid w:val="00B8267B"/>
    <w:rsid w:val="00B82ACD"/>
    <w:rsid w:val="00B82BF4"/>
    <w:rsid w:val="00B830F9"/>
    <w:rsid w:val="00B83465"/>
    <w:rsid w:val="00B83509"/>
    <w:rsid w:val="00B8382D"/>
    <w:rsid w:val="00B839A9"/>
    <w:rsid w:val="00B83A15"/>
    <w:rsid w:val="00B83A28"/>
    <w:rsid w:val="00B83A33"/>
    <w:rsid w:val="00B84133"/>
    <w:rsid w:val="00B84201"/>
    <w:rsid w:val="00B842F5"/>
    <w:rsid w:val="00B84348"/>
    <w:rsid w:val="00B8474B"/>
    <w:rsid w:val="00B84B38"/>
    <w:rsid w:val="00B850FE"/>
    <w:rsid w:val="00B852E8"/>
    <w:rsid w:val="00B85E39"/>
    <w:rsid w:val="00B85E6B"/>
    <w:rsid w:val="00B85ED2"/>
    <w:rsid w:val="00B8617E"/>
    <w:rsid w:val="00B867A0"/>
    <w:rsid w:val="00B86805"/>
    <w:rsid w:val="00B86DAB"/>
    <w:rsid w:val="00B87B32"/>
    <w:rsid w:val="00B87BB8"/>
    <w:rsid w:val="00B900A7"/>
    <w:rsid w:val="00B9052A"/>
    <w:rsid w:val="00B9095F"/>
    <w:rsid w:val="00B91114"/>
    <w:rsid w:val="00B914E9"/>
    <w:rsid w:val="00B91624"/>
    <w:rsid w:val="00B91804"/>
    <w:rsid w:val="00B91E9B"/>
    <w:rsid w:val="00B921CE"/>
    <w:rsid w:val="00B92432"/>
    <w:rsid w:val="00B924B7"/>
    <w:rsid w:val="00B92870"/>
    <w:rsid w:val="00B92D0E"/>
    <w:rsid w:val="00B92FD5"/>
    <w:rsid w:val="00B93535"/>
    <w:rsid w:val="00B9380E"/>
    <w:rsid w:val="00B9394A"/>
    <w:rsid w:val="00B93A6E"/>
    <w:rsid w:val="00B93AD5"/>
    <w:rsid w:val="00B945BA"/>
    <w:rsid w:val="00B9477F"/>
    <w:rsid w:val="00B94B96"/>
    <w:rsid w:val="00B94C88"/>
    <w:rsid w:val="00B95065"/>
    <w:rsid w:val="00B95244"/>
    <w:rsid w:val="00B956EE"/>
    <w:rsid w:val="00B95AF7"/>
    <w:rsid w:val="00B95CC9"/>
    <w:rsid w:val="00B964C9"/>
    <w:rsid w:val="00B9672E"/>
    <w:rsid w:val="00B972CD"/>
    <w:rsid w:val="00B9743C"/>
    <w:rsid w:val="00B974F4"/>
    <w:rsid w:val="00B97A7C"/>
    <w:rsid w:val="00B97EE7"/>
    <w:rsid w:val="00BA0167"/>
    <w:rsid w:val="00BA0247"/>
    <w:rsid w:val="00BA049C"/>
    <w:rsid w:val="00BA06D7"/>
    <w:rsid w:val="00BA0911"/>
    <w:rsid w:val="00BA0C53"/>
    <w:rsid w:val="00BA125D"/>
    <w:rsid w:val="00BA1475"/>
    <w:rsid w:val="00BA1B47"/>
    <w:rsid w:val="00BA1C64"/>
    <w:rsid w:val="00BA1F50"/>
    <w:rsid w:val="00BA21F0"/>
    <w:rsid w:val="00BA2257"/>
    <w:rsid w:val="00BA23C6"/>
    <w:rsid w:val="00BA24F8"/>
    <w:rsid w:val="00BA2B48"/>
    <w:rsid w:val="00BA2BA1"/>
    <w:rsid w:val="00BA2F22"/>
    <w:rsid w:val="00BA2FE8"/>
    <w:rsid w:val="00BA3562"/>
    <w:rsid w:val="00BA35CF"/>
    <w:rsid w:val="00BA3623"/>
    <w:rsid w:val="00BA3914"/>
    <w:rsid w:val="00BA39CC"/>
    <w:rsid w:val="00BA3A98"/>
    <w:rsid w:val="00BA3C55"/>
    <w:rsid w:val="00BA3D64"/>
    <w:rsid w:val="00BA40DC"/>
    <w:rsid w:val="00BA44FD"/>
    <w:rsid w:val="00BA49C2"/>
    <w:rsid w:val="00BA49D0"/>
    <w:rsid w:val="00BA4A37"/>
    <w:rsid w:val="00BA4F0B"/>
    <w:rsid w:val="00BA5AC4"/>
    <w:rsid w:val="00BA5B68"/>
    <w:rsid w:val="00BA5C58"/>
    <w:rsid w:val="00BA5DCD"/>
    <w:rsid w:val="00BA5F32"/>
    <w:rsid w:val="00BA641F"/>
    <w:rsid w:val="00BA6CB7"/>
    <w:rsid w:val="00BA6FC7"/>
    <w:rsid w:val="00BA722D"/>
    <w:rsid w:val="00BA73C6"/>
    <w:rsid w:val="00BA740B"/>
    <w:rsid w:val="00BA76BC"/>
    <w:rsid w:val="00BA780C"/>
    <w:rsid w:val="00BA78C8"/>
    <w:rsid w:val="00BA7AD0"/>
    <w:rsid w:val="00BA7ED9"/>
    <w:rsid w:val="00BB0735"/>
    <w:rsid w:val="00BB0798"/>
    <w:rsid w:val="00BB0B4B"/>
    <w:rsid w:val="00BB0CD1"/>
    <w:rsid w:val="00BB10C0"/>
    <w:rsid w:val="00BB11C4"/>
    <w:rsid w:val="00BB1289"/>
    <w:rsid w:val="00BB1407"/>
    <w:rsid w:val="00BB16B2"/>
    <w:rsid w:val="00BB1AB4"/>
    <w:rsid w:val="00BB1CBD"/>
    <w:rsid w:val="00BB1D55"/>
    <w:rsid w:val="00BB1E6B"/>
    <w:rsid w:val="00BB2794"/>
    <w:rsid w:val="00BB2A12"/>
    <w:rsid w:val="00BB2E30"/>
    <w:rsid w:val="00BB30A0"/>
    <w:rsid w:val="00BB320D"/>
    <w:rsid w:val="00BB346B"/>
    <w:rsid w:val="00BB3634"/>
    <w:rsid w:val="00BB3A58"/>
    <w:rsid w:val="00BB3D6E"/>
    <w:rsid w:val="00BB41E2"/>
    <w:rsid w:val="00BB4454"/>
    <w:rsid w:val="00BB4F09"/>
    <w:rsid w:val="00BB524C"/>
    <w:rsid w:val="00BB52B6"/>
    <w:rsid w:val="00BB5E2D"/>
    <w:rsid w:val="00BB5FF5"/>
    <w:rsid w:val="00BB614B"/>
    <w:rsid w:val="00BB6275"/>
    <w:rsid w:val="00BB6739"/>
    <w:rsid w:val="00BB6E0C"/>
    <w:rsid w:val="00BB7049"/>
    <w:rsid w:val="00BB709B"/>
    <w:rsid w:val="00BB70AF"/>
    <w:rsid w:val="00BB72C0"/>
    <w:rsid w:val="00BB79F7"/>
    <w:rsid w:val="00BC0278"/>
    <w:rsid w:val="00BC04D0"/>
    <w:rsid w:val="00BC05B7"/>
    <w:rsid w:val="00BC0AEF"/>
    <w:rsid w:val="00BC0E84"/>
    <w:rsid w:val="00BC136E"/>
    <w:rsid w:val="00BC1832"/>
    <w:rsid w:val="00BC1C63"/>
    <w:rsid w:val="00BC1D86"/>
    <w:rsid w:val="00BC207D"/>
    <w:rsid w:val="00BC219A"/>
    <w:rsid w:val="00BC2399"/>
    <w:rsid w:val="00BC2A73"/>
    <w:rsid w:val="00BC2BE2"/>
    <w:rsid w:val="00BC2C3C"/>
    <w:rsid w:val="00BC2ED5"/>
    <w:rsid w:val="00BC3205"/>
    <w:rsid w:val="00BC37CA"/>
    <w:rsid w:val="00BC3904"/>
    <w:rsid w:val="00BC3C80"/>
    <w:rsid w:val="00BC3CF5"/>
    <w:rsid w:val="00BC40C6"/>
    <w:rsid w:val="00BC4199"/>
    <w:rsid w:val="00BC44F7"/>
    <w:rsid w:val="00BC4554"/>
    <w:rsid w:val="00BC45ED"/>
    <w:rsid w:val="00BC47F3"/>
    <w:rsid w:val="00BC4A65"/>
    <w:rsid w:val="00BC51CA"/>
    <w:rsid w:val="00BC531B"/>
    <w:rsid w:val="00BC5389"/>
    <w:rsid w:val="00BC53EB"/>
    <w:rsid w:val="00BC55DB"/>
    <w:rsid w:val="00BC5D82"/>
    <w:rsid w:val="00BC6038"/>
    <w:rsid w:val="00BC72AE"/>
    <w:rsid w:val="00BC7853"/>
    <w:rsid w:val="00BC7DB3"/>
    <w:rsid w:val="00BC7E36"/>
    <w:rsid w:val="00BC7F6A"/>
    <w:rsid w:val="00BD020C"/>
    <w:rsid w:val="00BD0239"/>
    <w:rsid w:val="00BD0646"/>
    <w:rsid w:val="00BD0A75"/>
    <w:rsid w:val="00BD11B5"/>
    <w:rsid w:val="00BD13D5"/>
    <w:rsid w:val="00BD151F"/>
    <w:rsid w:val="00BD202B"/>
    <w:rsid w:val="00BD20DC"/>
    <w:rsid w:val="00BD20E5"/>
    <w:rsid w:val="00BD2268"/>
    <w:rsid w:val="00BD2700"/>
    <w:rsid w:val="00BD2798"/>
    <w:rsid w:val="00BD27B5"/>
    <w:rsid w:val="00BD28B1"/>
    <w:rsid w:val="00BD2AF0"/>
    <w:rsid w:val="00BD2DBD"/>
    <w:rsid w:val="00BD2E0C"/>
    <w:rsid w:val="00BD3721"/>
    <w:rsid w:val="00BD37E5"/>
    <w:rsid w:val="00BD387E"/>
    <w:rsid w:val="00BD3CAB"/>
    <w:rsid w:val="00BD3CE4"/>
    <w:rsid w:val="00BD4423"/>
    <w:rsid w:val="00BD467C"/>
    <w:rsid w:val="00BD48E2"/>
    <w:rsid w:val="00BD4C73"/>
    <w:rsid w:val="00BD4E33"/>
    <w:rsid w:val="00BD4EC6"/>
    <w:rsid w:val="00BD54E0"/>
    <w:rsid w:val="00BD55AD"/>
    <w:rsid w:val="00BD5769"/>
    <w:rsid w:val="00BD5ECB"/>
    <w:rsid w:val="00BD6567"/>
    <w:rsid w:val="00BD659E"/>
    <w:rsid w:val="00BD6975"/>
    <w:rsid w:val="00BD69D8"/>
    <w:rsid w:val="00BD7600"/>
    <w:rsid w:val="00BD761B"/>
    <w:rsid w:val="00BD7EA8"/>
    <w:rsid w:val="00BE05CF"/>
    <w:rsid w:val="00BE0944"/>
    <w:rsid w:val="00BE0A71"/>
    <w:rsid w:val="00BE0E53"/>
    <w:rsid w:val="00BE0F9D"/>
    <w:rsid w:val="00BE1463"/>
    <w:rsid w:val="00BE1644"/>
    <w:rsid w:val="00BE1672"/>
    <w:rsid w:val="00BE1922"/>
    <w:rsid w:val="00BE1FF7"/>
    <w:rsid w:val="00BE2577"/>
    <w:rsid w:val="00BE2598"/>
    <w:rsid w:val="00BE2621"/>
    <w:rsid w:val="00BE27E5"/>
    <w:rsid w:val="00BE28B9"/>
    <w:rsid w:val="00BE2D0F"/>
    <w:rsid w:val="00BE2FDB"/>
    <w:rsid w:val="00BE3755"/>
    <w:rsid w:val="00BE37EC"/>
    <w:rsid w:val="00BE3840"/>
    <w:rsid w:val="00BE38EE"/>
    <w:rsid w:val="00BE39DB"/>
    <w:rsid w:val="00BE39E9"/>
    <w:rsid w:val="00BE3C18"/>
    <w:rsid w:val="00BE4397"/>
    <w:rsid w:val="00BE45F1"/>
    <w:rsid w:val="00BE4BEC"/>
    <w:rsid w:val="00BE4F07"/>
    <w:rsid w:val="00BE5970"/>
    <w:rsid w:val="00BE5C49"/>
    <w:rsid w:val="00BE5D57"/>
    <w:rsid w:val="00BE6002"/>
    <w:rsid w:val="00BE6254"/>
    <w:rsid w:val="00BE62BA"/>
    <w:rsid w:val="00BE638B"/>
    <w:rsid w:val="00BE6524"/>
    <w:rsid w:val="00BE66CB"/>
    <w:rsid w:val="00BE68A2"/>
    <w:rsid w:val="00BE6B47"/>
    <w:rsid w:val="00BE6C51"/>
    <w:rsid w:val="00BE7041"/>
    <w:rsid w:val="00BE71F5"/>
    <w:rsid w:val="00BE765A"/>
    <w:rsid w:val="00BE7D7B"/>
    <w:rsid w:val="00BF037C"/>
    <w:rsid w:val="00BF08FA"/>
    <w:rsid w:val="00BF1356"/>
    <w:rsid w:val="00BF135B"/>
    <w:rsid w:val="00BF145A"/>
    <w:rsid w:val="00BF18DB"/>
    <w:rsid w:val="00BF18F9"/>
    <w:rsid w:val="00BF1AD1"/>
    <w:rsid w:val="00BF1B8F"/>
    <w:rsid w:val="00BF1C61"/>
    <w:rsid w:val="00BF20CA"/>
    <w:rsid w:val="00BF214C"/>
    <w:rsid w:val="00BF2444"/>
    <w:rsid w:val="00BF284C"/>
    <w:rsid w:val="00BF2945"/>
    <w:rsid w:val="00BF2B70"/>
    <w:rsid w:val="00BF2CF9"/>
    <w:rsid w:val="00BF3017"/>
    <w:rsid w:val="00BF36AB"/>
    <w:rsid w:val="00BF3A71"/>
    <w:rsid w:val="00BF432C"/>
    <w:rsid w:val="00BF465F"/>
    <w:rsid w:val="00BF4EAB"/>
    <w:rsid w:val="00BF54CD"/>
    <w:rsid w:val="00BF5B06"/>
    <w:rsid w:val="00BF5E88"/>
    <w:rsid w:val="00BF5F2B"/>
    <w:rsid w:val="00BF6251"/>
    <w:rsid w:val="00BF63C4"/>
    <w:rsid w:val="00BF6CA4"/>
    <w:rsid w:val="00BF6D55"/>
    <w:rsid w:val="00BF71B1"/>
    <w:rsid w:val="00BF7657"/>
    <w:rsid w:val="00BF7DE0"/>
    <w:rsid w:val="00C0008D"/>
    <w:rsid w:val="00C00192"/>
    <w:rsid w:val="00C00470"/>
    <w:rsid w:val="00C00E59"/>
    <w:rsid w:val="00C01D69"/>
    <w:rsid w:val="00C01DBB"/>
    <w:rsid w:val="00C01EA7"/>
    <w:rsid w:val="00C0282A"/>
    <w:rsid w:val="00C02C75"/>
    <w:rsid w:val="00C02D19"/>
    <w:rsid w:val="00C02D5F"/>
    <w:rsid w:val="00C030DE"/>
    <w:rsid w:val="00C03215"/>
    <w:rsid w:val="00C0378D"/>
    <w:rsid w:val="00C04044"/>
    <w:rsid w:val="00C05322"/>
    <w:rsid w:val="00C05751"/>
    <w:rsid w:val="00C05B59"/>
    <w:rsid w:val="00C05E2B"/>
    <w:rsid w:val="00C0653F"/>
    <w:rsid w:val="00C06819"/>
    <w:rsid w:val="00C06CDE"/>
    <w:rsid w:val="00C07244"/>
    <w:rsid w:val="00C072F2"/>
    <w:rsid w:val="00C07542"/>
    <w:rsid w:val="00C076E4"/>
    <w:rsid w:val="00C07753"/>
    <w:rsid w:val="00C07ADC"/>
    <w:rsid w:val="00C07C23"/>
    <w:rsid w:val="00C10635"/>
    <w:rsid w:val="00C106D6"/>
    <w:rsid w:val="00C1093F"/>
    <w:rsid w:val="00C10B6F"/>
    <w:rsid w:val="00C10BFB"/>
    <w:rsid w:val="00C10C8A"/>
    <w:rsid w:val="00C1117F"/>
    <w:rsid w:val="00C11300"/>
    <w:rsid w:val="00C118B1"/>
    <w:rsid w:val="00C128E3"/>
    <w:rsid w:val="00C12ECA"/>
    <w:rsid w:val="00C13500"/>
    <w:rsid w:val="00C13878"/>
    <w:rsid w:val="00C13B6B"/>
    <w:rsid w:val="00C13FF4"/>
    <w:rsid w:val="00C14128"/>
    <w:rsid w:val="00C14178"/>
    <w:rsid w:val="00C15889"/>
    <w:rsid w:val="00C15BD5"/>
    <w:rsid w:val="00C15BDD"/>
    <w:rsid w:val="00C15C3C"/>
    <w:rsid w:val="00C160EE"/>
    <w:rsid w:val="00C16826"/>
    <w:rsid w:val="00C1684B"/>
    <w:rsid w:val="00C16A34"/>
    <w:rsid w:val="00C174C7"/>
    <w:rsid w:val="00C17505"/>
    <w:rsid w:val="00C1763E"/>
    <w:rsid w:val="00C17B6E"/>
    <w:rsid w:val="00C17DB2"/>
    <w:rsid w:val="00C206DB"/>
    <w:rsid w:val="00C20D82"/>
    <w:rsid w:val="00C20F8D"/>
    <w:rsid w:val="00C21194"/>
    <w:rsid w:val="00C211D9"/>
    <w:rsid w:val="00C2133F"/>
    <w:rsid w:val="00C2136B"/>
    <w:rsid w:val="00C213DC"/>
    <w:rsid w:val="00C214F4"/>
    <w:rsid w:val="00C21A4C"/>
    <w:rsid w:val="00C22105"/>
    <w:rsid w:val="00C226CA"/>
    <w:rsid w:val="00C22833"/>
    <w:rsid w:val="00C22A08"/>
    <w:rsid w:val="00C22CD9"/>
    <w:rsid w:val="00C22ED3"/>
    <w:rsid w:val="00C2346A"/>
    <w:rsid w:val="00C235C1"/>
    <w:rsid w:val="00C236D5"/>
    <w:rsid w:val="00C23B29"/>
    <w:rsid w:val="00C23BA3"/>
    <w:rsid w:val="00C24002"/>
    <w:rsid w:val="00C244B6"/>
    <w:rsid w:val="00C245C2"/>
    <w:rsid w:val="00C246CA"/>
    <w:rsid w:val="00C24928"/>
    <w:rsid w:val="00C24E1E"/>
    <w:rsid w:val="00C24EF4"/>
    <w:rsid w:val="00C25031"/>
    <w:rsid w:val="00C250ED"/>
    <w:rsid w:val="00C2567D"/>
    <w:rsid w:val="00C256F3"/>
    <w:rsid w:val="00C260B9"/>
    <w:rsid w:val="00C26829"/>
    <w:rsid w:val="00C2685D"/>
    <w:rsid w:val="00C26BDC"/>
    <w:rsid w:val="00C26C4D"/>
    <w:rsid w:val="00C27383"/>
    <w:rsid w:val="00C27484"/>
    <w:rsid w:val="00C2790C"/>
    <w:rsid w:val="00C3009F"/>
    <w:rsid w:val="00C30E5B"/>
    <w:rsid w:val="00C30F6B"/>
    <w:rsid w:val="00C31156"/>
    <w:rsid w:val="00C31D33"/>
    <w:rsid w:val="00C3216E"/>
    <w:rsid w:val="00C32171"/>
    <w:rsid w:val="00C323C4"/>
    <w:rsid w:val="00C324B0"/>
    <w:rsid w:val="00C33219"/>
    <w:rsid w:val="00C33D9E"/>
    <w:rsid w:val="00C33E52"/>
    <w:rsid w:val="00C33F3C"/>
    <w:rsid w:val="00C3401C"/>
    <w:rsid w:val="00C34812"/>
    <w:rsid w:val="00C3522A"/>
    <w:rsid w:val="00C3529D"/>
    <w:rsid w:val="00C35C5B"/>
    <w:rsid w:val="00C35F05"/>
    <w:rsid w:val="00C366A6"/>
    <w:rsid w:val="00C36C0F"/>
    <w:rsid w:val="00C36EBC"/>
    <w:rsid w:val="00C36EE5"/>
    <w:rsid w:val="00C36FB0"/>
    <w:rsid w:val="00C3702F"/>
    <w:rsid w:val="00C3704F"/>
    <w:rsid w:val="00C3716A"/>
    <w:rsid w:val="00C37696"/>
    <w:rsid w:val="00C37C0B"/>
    <w:rsid w:val="00C4003C"/>
    <w:rsid w:val="00C40041"/>
    <w:rsid w:val="00C40238"/>
    <w:rsid w:val="00C40322"/>
    <w:rsid w:val="00C40D20"/>
    <w:rsid w:val="00C410BB"/>
    <w:rsid w:val="00C41142"/>
    <w:rsid w:val="00C412BE"/>
    <w:rsid w:val="00C416F1"/>
    <w:rsid w:val="00C418AB"/>
    <w:rsid w:val="00C41C98"/>
    <w:rsid w:val="00C41D02"/>
    <w:rsid w:val="00C42022"/>
    <w:rsid w:val="00C420D0"/>
    <w:rsid w:val="00C42632"/>
    <w:rsid w:val="00C42712"/>
    <w:rsid w:val="00C42B00"/>
    <w:rsid w:val="00C43428"/>
    <w:rsid w:val="00C436DD"/>
    <w:rsid w:val="00C43EAD"/>
    <w:rsid w:val="00C440ED"/>
    <w:rsid w:val="00C44168"/>
    <w:rsid w:val="00C444F0"/>
    <w:rsid w:val="00C4470C"/>
    <w:rsid w:val="00C4478F"/>
    <w:rsid w:val="00C44B7E"/>
    <w:rsid w:val="00C44FC5"/>
    <w:rsid w:val="00C44FEB"/>
    <w:rsid w:val="00C4500A"/>
    <w:rsid w:val="00C45B50"/>
    <w:rsid w:val="00C45CD0"/>
    <w:rsid w:val="00C45FB7"/>
    <w:rsid w:val="00C463BD"/>
    <w:rsid w:val="00C46773"/>
    <w:rsid w:val="00C468C6"/>
    <w:rsid w:val="00C46BFE"/>
    <w:rsid w:val="00C46DEB"/>
    <w:rsid w:val="00C46F1F"/>
    <w:rsid w:val="00C4726D"/>
    <w:rsid w:val="00C4733B"/>
    <w:rsid w:val="00C47824"/>
    <w:rsid w:val="00C47CFA"/>
    <w:rsid w:val="00C502D9"/>
    <w:rsid w:val="00C5085D"/>
    <w:rsid w:val="00C50D80"/>
    <w:rsid w:val="00C5161E"/>
    <w:rsid w:val="00C51693"/>
    <w:rsid w:val="00C51DD4"/>
    <w:rsid w:val="00C51F14"/>
    <w:rsid w:val="00C51F54"/>
    <w:rsid w:val="00C520A5"/>
    <w:rsid w:val="00C5219D"/>
    <w:rsid w:val="00C52202"/>
    <w:rsid w:val="00C52540"/>
    <w:rsid w:val="00C52A63"/>
    <w:rsid w:val="00C52CFC"/>
    <w:rsid w:val="00C531BF"/>
    <w:rsid w:val="00C53236"/>
    <w:rsid w:val="00C53398"/>
    <w:rsid w:val="00C53B56"/>
    <w:rsid w:val="00C54108"/>
    <w:rsid w:val="00C54CCB"/>
    <w:rsid w:val="00C5534B"/>
    <w:rsid w:val="00C5544D"/>
    <w:rsid w:val="00C555A1"/>
    <w:rsid w:val="00C5583D"/>
    <w:rsid w:val="00C55D67"/>
    <w:rsid w:val="00C55F4F"/>
    <w:rsid w:val="00C56629"/>
    <w:rsid w:val="00C56CD8"/>
    <w:rsid w:val="00C56E51"/>
    <w:rsid w:val="00C5715E"/>
    <w:rsid w:val="00C57517"/>
    <w:rsid w:val="00C57634"/>
    <w:rsid w:val="00C5784B"/>
    <w:rsid w:val="00C57EF1"/>
    <w:rsid w:val="00C60169"/>
    <w:rsid w:val="00C603C7"/>
    <w:rsid w:val="00C60CB3"/>
    <w:rsid w:val="00C60FAF"/>
    <w:rsid w:val="00C610E0"/>
    <w:rsid w:val="00C61361"/>
    <w:rsid w:val="00C614B0"/>
    <w:rsid w:val="00C6195B"/>
    <w:rsid w:val="00C61ADC"/>
    <w:rsid w:val="00C61FC2"/>
    <w:rsid w:val="00C6216C"/>
    <w:rsid w:val="00C62543"/>
    <w:rsid w:val="00C625D4"/>
    <w:rsid w:val="00C62759"/>
    <w:rsid w:val="00C62B8F"/>
    <w:rsid w:val="00C62D02"/>
    <w:rsid w:val="00C62D41"/>
    <w:rsid w:val="00C62D6C"/>
    <w:rsid w:val="00C638A2"/>
    <w:rsid w:val="00C63D22"/>
    <w:rsid w:val="00C6410A"/>
    <w:rsid w:val="00C6417F"/>
    <w:rsid w:val="00C643F1"/>
    <w:rsid w:val="00C64A37"/>
    <w:rsid w:val="00C6517E"/>
    <w:rsid w:val="00C651D7"/>
    <w:rsid w:val="00C652F6"/>
    <w:rsid w:val="00C65760"/>
    <w:rsid w:val="00C667DF"/>
    <w:rsid w:val="00C668A5"/>
    <w:rsid w:val="00C66A03"/>
    <w:rsid w:val="00C66DCF"/>
    <w:rsid w:val="00C67213"/>
    <w:rsid w:val="00C6799C"/>
    <w:rsid w:val="00C67B26"/>
    <w:rsid w:val="00C67BFD"/>
    <w:rsid w:val="00C67ECE"/>
    <w:rsid w:val="00C701C7"/>
    <w:rsid w:val="00C705C2"/>
    <w:rsid w:val="00C706C0"/>
    <w:rsid w:val="00C70FFF"/>
    <w:rsid w:val="00C7158E"/>
    <w:rsid w:val="00C715C2"/>
    <w:rsid w:val="00C71812"/>
    <w:rsid w:val="00C71AC3"/>
    <w:rsid w:val="00C71CE5"/>
    <w:rsid w:val="00C720EC"/>
    <w:rsid w:val="00C72321"/>
    <w:rsid w:val="00C724EF"/>
    <w:rsid w:val="00C7250B"/>
    <w:rsid w:val="00C725AD"/>
    <w:rsid w:val="00C72B6F"/>
    <w:rsid w:val="00C730E8"/>
    <w:rsid w:val="00C7346B"/>
    <w:rsid w:val="00C734B8"/>
    <w:rsid w:val="00C73CAA"/>
    <w:rsid w:val="00C74115"/>
    <w:rsid w:val="00C742B1"/>
    <w:rsid w:val="00C74AF1"/>
    <w:rsid w:val="00C74F78"/>
    <w:rsid w:val="00C75001"/>
    <w:rsid w:val="00C75593"/>
    <w:rsid w:val="00C755C6"/>
    <w:rsid w:val="00C757E4"/>
    <w:rsid w:val="00C7582C"/>
    <w:rsid w:val="00C7643D"/>
    <w:rsid w:val="00C76A00"/>
    <w:rsid w:val="00C76CDD"/>
    <w:rsid w:val="00C7724E"/>
    <w:rsid w:val="00C774F2"/>
    <w:rsid w:val="00C778B1"/>
    <w:rsid w:val="00C778BD"/>
    <w:rsid w:val="00C7798A"/>
    <w:rsid w:val="00C77C0E"/>
    <w:rsid w:val="00C802F9"/>
    <w:rsid w:val="00C8037B"/>
    <w:rsid w:val="00C803E3"/>
    <w:rsid w:val="00C805D1"/>
    <w:rsid w:val="00C8089B"/>
    <w:rsid w:val="00C80AEB"/>
    <w:rsid w:val="00C80C4F"/>
    <w:rsid w:val="00C8148E"/>
    <w:rsid w:val="00C81904"/>
    <w:rsid w:val="00C81993"/>
    <w:rsid w:val="00C81A0F"/>
    <w:rsid w:val="00C81B1C"/>
    <w:rsid w:val="00C81B7F"/>
    <w:rsid w:val="00C81F83"/>
    <w:rsid w:val="00C8208F"/>
    <w:rsid w:val="00C82101"/>
    <w:rsid w:val="00C824A7"/>
    <w:rsid w:val="00C824D5"/>
    <w:rsid w:val="00C82590"/>
    <w:rsid w:val="00C825FA"/>
    <w:rsid w:val="00C82BB9"/>
    <w:rsid w:val="00C82D95"/>
    <w:rsid w:val="00C82F5A"/>
    <w:rsid w:val="00C83127"/>
    <w:rsid w:val="00C8336B"/>
    <w:rsid w:val="00C833E4"/>
    <w:rsid w:val="00C83628"/>
    <w:rsid w:val="00C84495"/>
    <w:rsid w:val="00C844F8"/>
    <w:rsid w:val="00C849D6"/>
    <w:rsid w:val="00C849DB"/>
    <w:rsid w:val="00C84BB3"/>
    <w:rsid w:val="00C84CD1"/>
    <w:rsid w:val="00C84E00"/>
    <w:rsid w:val="00C8514D"/>
    <w:rsid w:val="00C86161"/>
    <w:rsid w:val="00C8684E"/>
    <w:rsid w:val="00C86A23"/>
    <w:rsid w:val="00C86DE8"/>
    <w:rsid w:val="00C86EDD"/>
    <w:rsid w:val="00C86FE0"/>
    <w:rsid w:val="00C876A6"/>
    <w:rsid w:val="00C87812"/>
    <w:rsid w:val="00C87A8F"/>
    <w:rsid w:val="00C90187"/>
    <w:rsid w:val="00C9036A"/>
    <w:rsid w:val="00C9096C"/>
    <w:rsid w:val="00C90B23"/>
    <w:rsid w:val="00C9105C"/>
    <w:rsid w:val="00C91174"/>
    <w:rsid w:val="00C912E6"/>
    <w:rsid w:val="00C91476"/>
    <w:rsid w:val="00C91687"/>
    <w:rsid w:val="00C917E7"/>
    <w:rsid w:val="00C91B45"/>
    <w:rsid w:val="00C923B0"/>
    <w:rsid w:val="00C924A8"/>
    <w:rsid w:val="00C9254A"/>
    <w:rsid w:val="00C93303"/>
    <w:rsid w:val="00C936F0"/>
    <w:rsid w:val="00C93B24"/>
    <w:rsid w:val="00C93E17"/>
    <w:rsid w:val="00C93E2A"/>
    <w:rsid w:val="00C940BD"/>
    <w:rsid w:val="00C94345"/>
    <w:rsid w:val="00C945FE"/>
    <w:rsid w:val="00C94CB5"/>
    <w:rsid w:val="00C95002"/>
    <w:rsid w:val="00C9648C"/>
    <w:rsid w:val="00C96AE3"/>
    <w:rsid w:val="00C96DF1"/>
    <w:rsid w:val="00C96FAA"/>
    <w:rsid w:val="00C972BE"/>
    <w:rsid w:val="00C9754C"/>
    <w:rsid w:val="00C97A04"/>
    <w:rsid w:val="00C97C1C"/>
    <w:rsid w:val="00CA0B53"/>
    <w:rsid w:val="00CA0E3C"/>
    <w:rsid w:val="00CA107B"/>
    <w:rsid w:val="00CA11A0"/>
    <w:rsid w:val="00CA150F"/>
    <w:rsid w:val="00CA17E0"/>
    <w:rsid w:val="00CA1CBC"/>
    <w:rsid w:val="00CA1CD9"/>
    <w:rsid w:val="00CA1E63"/>
    <w:rsid w:val="00CA20CF"/>
    <w:rsid w:val="00CA2185"/>
    <w:rsid w:val="00CA21A1"/>
    <w:rsid w:val="00CA21B5"/>
    <w:rsid w:val="00CA2617"/>
    <w:rsid w:val="00CA28E7"/>
    <w:rsid w:val="00CA2A74"/>
    <w:rsid w:val="00CA2C11"/>
    <w:rsid w:val="00CA2E97"/>
    <w:rsid w:val="00CA303F"/>
    <w:rsid w:val="00CA35FF"/>
    <w:rsid w:val="00CA4350"/>
    <w:rsid w:val="00CA43D9"/>
    <w:rsid w:val="00CA4831"/>
    <w:rsid w:val="00CA484D"/>
    <w:rsid w:val="00CA4F07"/>
    <w:rsid w:val="00CA4FB6"/>
    <w:rsid w:val="00CA50F5"/>
    <w:rsid w:val="00CA510E"/>
    <w:rsid w:val="00CA54AD"/>
    <w:rsid w:val="00CA57FD"/>
    <w:rsid w:val="00CA5B3B"/>
    <w:rsid w:val="00CA5D17"/>
    <w:rsid w:val="00CA5E11"/>
    <w:rsid w:val="00CA5F02"/>
    <w:rsid w:val="00CA652A"/>
    <w:rsid w:val="00CA6973"/>
    <w:rsid w:val="00CA6C2F"/>
    <w:rsid w:val="00CA70F8"/>
    <w:rsid w:val="00CA712F"/>
    <w:rsid w:val="00CA715B"/>
    <w:rsid w:val="00CA73B2"/>
    <w:rsid w:val="00CA77D2"/>
    <w:rsid w:val="00CA7ABA"/>
    <w:rsid w:val="00CB047A"/>
    <w:rsid w:val="00CB0F54"/>
    <w:rsid w:val="00CB12E3"/>
    <w:rsid w:val="00CB18D8"/>
    <w:rsid w:val="00CB1D2D"/>
    <w:rsid w:val="00CB1E72"/>
    <w:rsid w:val="00CB1EEE"/>
    <w:rsid w:val="00CB20D2"/>
    <w:rsid w:val="00CB2111"/>
    <w:rsid w:val="00CB2646"/>
    <w:rsid w:val="00CB2780"/>
    <w:rsid w:val="00CB2840"/>
    <w:rsid w:val="00CB286F"/>
    <w:rsid w:val="00CB2A72"/>
    <w:rsid w:val="00CB2BC3"/>
    <w:rsid w:val="00CB2EB7"/>
    <w:rsid w:val="00CB30CA"/>
    <w:rsid w:val="00CB3120"/>
    <w:rsid w:val="00CB34FE"/>
    <w:rsid w:val="00CB3684"/>
    <w:rsid w:val="00CB37A5"/>
    <w:rsid w:val="00CB3CBE"/>
    <w:rsid w:val="00CB3F00"/>
    <w:rsid w:val="00CB4384"/>
    <w:rsid w:val="00CB439C"/>
    <w:rsid w:val="00CB488F"/>
    <w:rsid w:val="00CB49A6"/>
    <w:rsid w:val="00CB4A82"/>
    <w:rsid w:val="00CB4C57"/>
    <w:rsid w:val="00CB4F24"/>
    <w:rsid w:val="00CB4F54"/>
    <w:rsid w:val="00CB519C"/>
    <w:rsid w:val="00CB52E4"/>
    <w:rsid w:val="00CB57A5"/>
    <w:rsid w:val="00CB5AC5"/>
    <w:rsid w:val="00CB5DE0"/>
    <w:rsid w:val="00CB6405"/>
    <w:rsid w:val="00CB66CE"/>
    <w:rsid w:val="00CB6AA3"/>
    <w:rsid w:val="00CB6E1E"/>
    <w:rsid w:val="00CB7116"/>
    <w:rsid w:val="00CB72BE"/>
    <w:rsid w:val="00CB72C9"/>
    <w:rsid w:val="00CB76A1"/>
    <w:rsid w:val="00CB76EE"/>
    <w:rsid w:val="00CB78AB"/>
    <w:rsid w:val="00CB7AA4"/>
    <w:rsid w:val="00CB7E50"/>
    <w:rsid w:val="00CC0196"/>
    <w:rsid w:val="00CC0287"/>
    <w:rsid w:val="00CC069D"/>
    <w:rsid w:val="00CC0DF5"/>
    <w:rsid w:val="00CC1BD1"/>
    <w:rsid w:val="00CC1D72"/>
    <w:rsid w:val="00CC22D5"/>
    <w:rsid w:val="00CC2B57"/>
    <w:rsid w:val="00CC3173"/>
    <w:rsid w:val="00CC3703"/>
    <w:rsid w:val="00CC37A6"/>
    <w:rsid w:val="00CC37BF"/>
    <w:rsid w:val="00CC3E4C"/>
    <w:rsid w:val="00CC4365"/>
    <w:rsid w:val="00CC4447"/>
    <w:rsid w:val="00CC44AB"/>
    <w:rsid w:val="00CC4754"/>
    <w:rsid w:val="00CC4F04"/>
    <w:rsid w:val="00CC5CBA"/>
    <w:rsid w:val="00CC6194"/>
    <w:rsid w:val="00CC6EA8"/>
    <w:rsid w:val="00CC7074"/>
    <w:rsid w:val="00CC739E"/>
    <w:rsid w:val="00CC759F"/>
    <w:rsid w:val="00CC76CC"/>
    <w:rsid w:val="00CC7BE0"/>
    <w:rsid w:val="00CC7D0B"/>
    <w:rsid w:val="00CC7D4A"/>
    <w:rsid w:val="00CD0202"/>
    <w:rsid w:val="00CD03D5"/>
    <w:rsid w:val="00CD0820"/>
    <w:rsid w:val="00CD0964"/>
    <w:rsid w:val="00CD0B90"/>
    <w:rsid w:val="00CD0FB4"/>
    <w:rsid w:val="00CD0FE8"/>
    <w:rsid w:val="00CD1E2D"/>
    <w:rsid w:val="00CD21E3"/>
    <w:rsid w:val="00CD2509"/>
    <w:rsid w:val="00CD26FB"/>
    <w:rsid w:val="00CD29DB"/>
    <w:rsid w:val="00CD2AC1"/>
    <w:rsid w:val="00CD3112"/>
    <w:rsid w:val="00CD36B0"/>
    <w:rsid w:val="00CD3A6F"/>
    <w:rsid w:val="00CD3A93"/>
    <w:rsid w:val="00CD3C79"/>
    <w:rsid w:val="00CD3D11"/>
    <w:rsid w:val="00CD3DD5"/>
    <w:rsid w:val="00CD42E7"/>
    <w:rsid w:val="00CD42FC"/>
    <w:rsid w:val="00CD451F"/>
    <w:rsid w:val="00CD4647"/>
    <w:rsid w:val="00CD46CE"/>
    <w:rsid w:val="00CD4C78"/>
    <w:rsid w:val="00CD50B7"/>
    <w:rsid w:val="00CD52B5"/>
    <w:rsid w:val="00CD568F"/>
    <w:rsid w:val="00CD58B7"/>
    <w:rsid w:val="00CD5EF4"/>
    <w:rsid w:val="00CD5FED"/>
    <w:rsid w:val="00CD610F"/>
    <w:rsid w:val="00CD68FC"/>
    <w:rsid w:val="00CD6A1A"/>
    <w:rsid w:val="00CD6DEA"/>
    <w:rsid w:val="00CD716B"/>
    <w:rsid w:val="00CD79C2"/>
    <w:rsid w:val="00CD7B7B"/>
    <w:rsid w:val="00CD7BEF"/>
    <w:rsid w:val="00CD7D14"/>
    <w:rsid w:val="00CE0408"/>
    <w:rsid w:val="00CE118E"/>
    <w:rsid w:val="00CE11EB"/>
    <w:rsid w:val="00CE18CC"/>
    <w:rsid w:val="00CE194A"/>
    <w:rsid w:val="00CE19E5"/>
    <w:rsid w:val="00CE1D85"/>
    <w:rsid w:val="00CE1F21"/>
    <w:rsid w:val="00CE239F"/>
    <w:rsid w:val="00CE25BF"/>
    <w:rsid w:val="00CE3017"/>
    <w:rsid w:val="00CE330B"/>
    <w:rsid w:val="00CE3449"/>
    <w:rsid w:val="00CE3632"/>
    <w:rsid w:val="00CE371A"/>
    <w:rsid w:val="00CE3875"/>
    <w:rsid w:val="00CE39AB"/>
    <w:rsid w:val="00CE410D"/>
    <w:rsid w:val="00CE42DB"/>
    <w:rsid w:val="00CE4657"/>
    <w:rsid w:val="00CE51E5"/>
    <w:rsid w:val="00CE5609"/>
    <w:rsid w:val="00CE5859"/>
    <w:rsid w:val="00CE59A9"/>
    <w:rsid w:val="00CE5D2F"/>
    <w:rsid w:val="00CE5DFD"/>
    <w:rsid w:val="00CE5ECA"/>
    <w:rsid w:val="00CE6438"/>
    <w:rsid w:val="00CE64B9"/>
    <w:rsid w:val="00CE65F7"/>
    <w:rsid w:val="00CE678E"/>
    <w:rsid w:val="00CE741E"/>
    <w:rsid w:val="00CE7668"/>
    <w:rsid w:val="00CE7DF6"/>
    <w:rsid w:val="00CE7F40"/>
    <w:rsid w:val="00CF0402"/>
    <w:rsid w:val="00CF0610"/>
    <w:rsid w:val="00CF1050"/>
    <w:rsid w:val="00CF141E"/>
    <w:rsid w:val="00CF15C4"/>
    <w:rsid w:val="00CF15E4"/>
    <w:rsid w:val="00CF17BF"/>
    <w:rsid w:val="00CF1995"/>
    <w:rsid w:val="00CF1BAF"/>
    <w:rsid w:val="00CF1D18"/>
    <w:rsid w:val="00CF1D3E"/>
    <w:rsid w:val="00CF1EFC"/>
    <w:rsid w:val="00CF1F2A"/>
    <w:rsid w:val="00CF2488"/>
    <w:rsid w:val="00CF273E"/>
    <w:rsid w:val="00CF29EE"/>
    <w:rsid w:val="00CF2C29"/>
    <w:rsid w:val="00CF2E5A"/>
    <w:rsid w:val="00CF2F4C"/>
    <w:rsid w:val="00CF2FF3"/>
    <w:rsid w:val="00CF31D8"/>
    <w:rsid w:val="00CF37C4"/>
    <w:rsid w:val="00CF3AED"/>
    <w:rsid w:val="00CF3C02"/>
    <w:rsid w:val="00CF3E44"/>
    <w:rsid w:val="00CF4099"/>
    <w:rsid w:val="00CF4EF2"/>
    <w:rsid w:val="00CF5B46"/>
    <w:rsid w:val="00CF6205"/>
    <w:rsid w:val="00CF6519"/>
    <w:rsid w:val="00CF656D"/>
    <w:rsid w:val="00CF6776"/>
    <w:rsid w:val="00CF67AF"/>
    <w:rsid w:val="00CF6895"/>
    <w:rsid w:val="00CF6BB4"/>
    <w:rsid w:val="00CF6EA8"/>
    <w:rsid w:val="00CF70DC"/>
    <w:rsid w:val="00CF7122"/>
    <w:rsid w:val="00CF7322"/>
    <w:rsid w:val="00CF7AB8"/>
    <w:rsid w:val="00CF7F3B"/>
    <w:rsid w:val="00D00796"/>
    <w:rsid w:val="00D00915"/>
    <w:rsid w:val="00D00C53"/>
    <w:rsid w:val="00D00C96"/>
    <w:rsid w:val="00D01168"/>
    <w:rsid w:val="00D0133E"/>
    <w:rsid w:val="00D01406"/>
    <w:rsid w:val="00D01ABD"/>
    <w:rsid w:val="00D01B11"/>
    <w:rsid w:val="00D01D0C"/>
    <w:rsid w:val="00D01ED2"/>
    <w:rsid w:val="00D0282E"/>
    <w:rsid w:val="00D02DE2"/>
    <w:rsid w:val="00D03195"/>
    <w:rsid w:val="00D0363C"/>
    <w:rsid w:val="00D03A17"/>
    <w:rsid w:val="00D03A67"/>
    <w:rsid w:val="00D04119"/>
    <w:rsid w:val="00D04A05"/>
    <w:rsid w:val="00D04A9F"/>
    <w:rsid w:val="00D04E53"/>
    <w:rsid w:val="00D05438"/>
    <w:rsid w:val="00D05454"/>
    <w:rsid w:val="00D05741"/>
    <w:rsid w:val="00D05867"/>
    <w:rsid w:val="00D05EA4"/>
    <w:rsid w:val="00D0667F"/>
    <w:rsid w:val="00D06698"/>
    <w:rsid w:val="00D068D3"/>
    <w:rsid w:val="00D06B77"/>
    <w:rsid w:val="00D070CC"/>
    <w:rsid w:val="00D0712D"/>
    <w:rsid w:val="00D073F4"/>
    <w:rsid w:val="00D07451"/>
    <w:rsid w:val="00D0765F"/>
    <w:rsid w:val="00D07B6E"/>
    <w:rsid w:val="00D07BFE"/>
    <w:rsid w:val="00D07C41"/>
    <w:rsid w:val="00D07FD4"/>
    <w:rsid w:val="00D10EA0"/>
    <w:rsid w:val="00D11803"/>
    <w:rsid w:val="00D11A99"/>
    <w:rsid w:val="00D11AA4"/>
    <w:rsid w:val="00D11E28"/>
    <w:rsid w:val="00D1208F"/>
    <w:rsid w:val="00D1279A"/>
    <w:rsid w:val="00D12AD4"/>
    <w:rsid w:val="00D12F4A"/>
    <w:rsid w:val="00D136EE"/>
    <w:rsid w:val="00D138FB"/>
    <w:rsid w:val="00D1393E"/>
    <w:rsid w:val="00D13E71"/>
    <w:rsid w:val="00D13FEF"/>
    <w:rsid w:val="00D140F6"/>
    <w:rsid w:val="00D1445F"/>
    <w:rsid w:val="00D14667"/>
    <w:rsid w:val="00D14919"/>
    <w:rsid w:val="00D14931"/>
    <w:rsid w:val="00D14B13"/>
    <w:rsid w:val="00D14BB3"/>
    <w:rsid w:val="00D14DA6"/>
    <w:rsid w:val="00D150AC"/>
    <w:rsid w:val="00D151A8"/>
    <w:rsid w:val="00D1585B"/>
    <w:rsid w:val="00D15CEA"/>
    <w:rsid w:val="00D16117"/>
    <w:rsid w:val="00D1625D"/>
    <w:rsid w:val="00D1659B"/>
    <w:rsid w:val="00D16D93"/>
    <w:rsid w:val="00D172AB"/>
    <w:rsid w:val="00D174D8"/>
    <w:rsid w:val="00D17E46"/>
    <w:rsid w:val="00D17E91"/>
    <w:rsid w:val="00D17E9E"/>
    <w:rsid w:val="00D20330"/>
    <w:rsid w:val="00D20645"/>
    <w:rsid w:val="00D20766"/>
    <w:rsid w:val="00D207A3"/>
    <w:rsid w:val="00D20948"/>
    <w:rsid w:val="00D20C70"/>
    <w:rsid w:val="00D21378"/>
    <w:rsid w:val="00D216D5"/>
    <w:rsid w:val="00D21749"/>
    <w:rsid w:val="00D21817"/>
    <w:rsid w:val="00D22388"/>
    <w:rsid w:val="00D224ED"/>
    <w:rsid w:val="00D226AD"/>
    <w:rsid w:val="00D22815"/>
    <w:rsid w:val="00D22834"/>
    <w:rsid w:val="00D2298D"/>
    <w:rsid w:val="00D22B64"/>
    <w:rsid w:val="00D2344B"/>
    <w:rsid w:val="00D236D3"/>
    <w:rsid w:val="00D23A2D"/>
    <w:rsid w:val="00D23BFD"/>
    <w:rsid w:val="00D23E6D"/>
    <w:rsid w:val="00D23F73"/>
    <w:rsid w:val="00D240C6"/>
    <w:rsid w:val="00D243A4"/>
    <w:rsid w:val="00D24A5D"/>
    <w:rsid w:val="00D24BDF"/>
    <w:rsid w:val="00D24DFB"/>
    <w:rsid w:val="00D25311"/>
    <w:rsid w:val="00D25350"/>
    <w:rsid w:val="00D25429"/>
    <w:rsid w:val="00D25729"/>
    <w:rsid w:val="00D25BC3"/>
    <w:rsid w:val="00D25DDA"/>
    <w:rsid w:val="00D25E4E"/>
    <w:rsid w:val="00D261A2"/>
    <w:rsid w:val="00D261DF"/>
    <w:rsid w:val="00D26267"/>
    <w:rsid w:val="00D265C0"/>
    <w:rsid w:val="00D269A4"/>
    <w:rsid w:val="00D26A19"/>
    <w:rsid w:val="00D26B69"/>
    <w:rsid w:val="00D2764F"/>
    <w:rsid w:val="00D27B37"/>
    <w:rsid w:val="00D30022"/>
    <w:rsid w:val="00D3048F"/>
    <w:rsid w:val="00D3078E"/>
    <w:rsid w:val="00D30AF8"/>
    <w:rsid w:val="00D30B93"/>
    <w:rsid w:val="00D30C24"/>
    <w:rsid w:val="00D31133"/>
    <w:rsid w:val="00D312B3"/>
    <w:rsid w:val="00D31E2F"/>
    <w:rsid w:val="00D31EBF"/>
    <w:rsid w:val="00D3212F"/>
    <w:rsid w:val="00D3246C"/>
    <w:rsid w:val="00D32643"/>
    <w:rsid w:val="00D328EC"/>
    <w:rsid w:val="00D32A43"/>
    <w:rsid w:val="00D32FDF"/>
    <w:rsid w:val="00D32FFE"/>
    <w:rsid w:val="00D332A8"/>
    <w:rsid w:val="00D33390"/>
    <w:rsid w:val="00D33CDA"/>
    <w:rsid w:val="00D33EED"/>
    <w:rsid w:val="00D34221"/>
    <w:rsid w:val="00D344FA"/>
    <w:rsid w:val="00D34519"/>
    <w:rsid w:val="00D34C39"/>
    <w:rsid w:val="00D35C6D"/>
    <w:rsid w:val="00D35CF8"/>
    <w:rsid w:val="00D35FFE"/>
    <w:rsid w:val="00D36509"/>
    <w:rsid w:val="00D36969"/>
    <w:rsid w:val="00D369F5"/>
    <w:rsid w:val="00D36DEB"/>
    <w:rsid w:val="00D36E99"/>
    <w:rsid w:val="00D37095"/>
    <w:rsid w:val="00D3728E"/>
    <w:rsid w:val="00D3784C"/>
    <w:rsid w:val="00D40288"/>
    <w:rsid w:val="00D402A2"/>
    <w:rsid w:val="00D4039C"/>
    <w:rsid w:val="00D40503"/>
    <w:rsid w:val="00D40869"/>
    <w:rsid w:val="00D41358"/>
    <w:rsid w:val="00D413F7"/>
    <w:rsid w:val="00D41849"/>
    <w:rsid w:val="00D423CD"/>
    <w:rsid w:val="00D42A2B"/>
    <w:rsid w:val="00D42B6F"/>
    <w:rsid w:val="00D4320B"/>
    <w:rsid w:val="00D4372F"/>
    <w:rsid w:val="00D43A8A"/>
    <w:rsid w:val="00D43ECE"/>
    <w:rsid w:val="00D445C2"/>
    <w:rsid w:val="00D446BC"/>
    <w:rsid w:val="00D44894"/>
    <w:rsid w:val="00D45F4F"/>
    <w:rsid w:val="00D4613A"/>
    <w:rsid w:val="00D46C9B"/>
    <w:rsid w:val="00D47343"/>
    <w:rsid w:val="00D47732"/>
    <w:rsid w:val="00D47779"/>
    <w:rsid w:val="00D47821"/>
    <w:rsid w:val="00D478AA"/>
    <w:rsid w:val="00D47FB0"/>
    <w:rsid w:val="00D50083"/>
    <w:rsid w:val="00D500BA"/>
    <w:rsid w:val="00D50144"/>
    <w:rsid w:val="00D50AA0"/>
    <w:rsid w:val="00D51A65"/>
    <w:rsid w:val="00D51AB9"/>
    <w:rsid w:val="00D51BAA"/>
    <w:rsid w:val="00D51D99"/>
    <w:rsid w:val="00D5237E"/>
    <w:rsid w:val="00D52527"/>
    <w:rsid w:val="00D529EB"/>
    <w:rsid w:val="00D52B6D"/>
    <w:rsid w:val="00D52DE6"/>
    <w:rsid w:val="00D533DC"/>
    <w:rsid w:val="00D534C2"/>
    <w:rsid w:val="00D53A65"/>
    <w:rsid w:val="00D5416C"/>
    <w:rsid w:val="00D54386"/>
    <w:rsid w:val="00D543C9"/>
    <w:rsid w:val="00D5476D"/>
    <w:rsid w:val="00D54DC4"/>
    <w:rsid w:val="00D54E8C"/>
    <w:rsid w:val="00D54F6B"/>
    <w:rsid w:val="00D550C1"/>
    <w:rsid w:val="00D55270"/>
    <w:rsid w:val="00D5552E"/>
    <w:rsid w:val="00D557B6"/>
    <w:rsid w:val="00D55D57"/>
    <w:rsid w:val="00D56A94"/>
    <w:rsid w:val="00D56B09"/>
    <w:rsid w:val="00D56B8B"/>
    <w:rsid w:val="00D56F8C"/>
    <w:rsid w:val="00D573F6"/>
    <w:rsid w:val="00D57793"/>
    <w:rsid w:val="00D57B5A"/>
    <w:rsid w:val="00D57C77"/>
    <w:rsid w:val="00D606E6"/>
    <w:rsid w:val="00D60F67"/>
    <w:rsid w:val="00D61602"/>
    <w:rsid w:val="00D616D2"/>
    <w:rsid w:val="00D61C0C"/>
    <w:rsid w:val="00D61CAB"/>
    <w:rsid w:val="00D620AB"/>
    <w:rsid w:val="00D62400"/>
    <w:rsid w:val="00D6260F"/>
    <w:rsid w:val="00D62963"/>
    <w:rsid w:val="00D63AB6"/>
    <w:rsid w:val="00D63B5F"/>
    <w:rsid w:val="00D63E1B"/>
    <w:rsid w:val="00D6429D"/>
    <w:rsid w:val="00D64D8E"/>
    <w:rsid w:val="00D65008"/>
    <w:rsid w:val="00D6519C"/>
    <w:rsid w:val="00D6519F"/>
    <w:rsid w:val="00D6531C"/>
    <w:rsid w:val="00D65450"/>
    <w:rsid w:val="00D65D76"/>
    <w:rsid w:val="00D6629C"/>
    <w:rsid w:val="00D666B1"/>
    <w:rsid w:val="00D6728F"/>
    <w:rsid w:val="00D674C3"/>
    <w:rsid w:val="00D67666"/>
    <w:rsid w:val="00D677A0"/>
    <w:rsid w:val="00D67CD5"/>
    <w:rsid w:val="00D700F6"/>
    <w:rsid w:val="00D70517"/>
    <w:rsid w:val="00D70A14"/>
    <w:rsid w:val="00D70B0C"/>
    <w:rsid w:val="00D70EB7"/>
    <w:rsid w:val="00D70EF7"/>
    <w:rsid w:val="00D71737"/>
    <w:rsid w:val="00D7186E"/>
    <w:rsid w:val="00D71B4B"/>
    <w:rsid w:val="00D71BA1"/>
    <w:rsid w:val="00D71F90"/>
    <w:rsid w:val="00D720FF"/>
    <w:rsid w:val="00D72546"/>
    <w:rsid w:val="00D72931"/>
    <w:rsid w:val="00D72A0F"/>
    <w:rsid w:val="00D72D44"/>
    <w:rsid w:val="00D73857"/>
    <w:rsid w:val="00D738EE"/>
    <w:rsid w:val="00D73993"/>
    <w:rsid w:val="00D73D48"/>
    <w:rsid w:val="00D73FD1"/>
    <w:rsid w:val="00D740E0"/>
    <w:rsid w:val="00D745C0"/>
    <w:rsid w:val="00D74785"/>
    <w:rsid w:val="00D74938"/>
    <w:rsid w:val="00D749D5"/>
    <w:rsid w:val="00D74F68"/>
    <w:rsid w:val="00D7504F"/>
    <w:rsid w:val="00D75081"/>
    <w:rsid w:val="00D75312"/>
    <w:rsid w:val="00D75859"/>
    <w:rsid w:val="00D75B5F"/>
    <w:rsid w:val="00D75B99"/>
    <w:rsid w:val="00D75D80"/>
    <w:rsid w:val="00D7625F"/>
    <w:rsid w:val="00D768E6"/>
    <w:rsid w:val="00D76C5D"/>
    <w:rsid w:val="00D76F8C"/>
    <w:rsid w:val="00D77288"/>
    <w:rsid w:val="00D77DEE"/>
    <w:rsid w:val="00D77F93"/>
    <w:rsid w:val="00D800C0"/>
    <w:rsid w:val="00D80221"/>
    <w:rsid w:val="00D8091C"/>
    <w:rsid w:val="00D80986"/>
    <w:rsid w:val="00D80BAA"/>
    <w:rsid w:val="00D80BEB"/>
    <w:rsid w:val="00D80F62"/>
    <w:rsid w:val="00D81F2B"/>
    <w:rsid w:val="00D820D9"/>
    <w:rsid w:val="00D82147"/>
    <w:rsid w:val="00D82173"/>
    <w:rsid w:val="00D823D7"/>
    <w:rsid w:val="00D82A1B"/>
    <w:rsid w:val="00D82A96"/>
    <w:rsid w:val="00D82D02"/>
    <w:rsid w:val="00D83173"/>
    <w:rsid w:val="00D837EF"/>
    <w:rsid w:val="00D8397C"/>
    <w:rsid w:val="00D83D3B"/>
    <w:rsid w:val="00D83F40"/>
    <w:rsid w:val="00D84070"/>
    <w:rsid w:val="00D846C4"/>
    <w:rsid w:val="00D84ED5"/>
    <w:rsid w:val="00D852D7"/>
    <w:rsid w:val="00D8531C"/>
    <w:rsid w:val="00D8538B"/>
    <w:rsid w:val="00D856AF"/>
    <w:rsid w:val="00D8573E"/>
    <w:rsid w:val="00D858BB"/>
    <w:rsid w:val="00D85943"/>
    <w:rsid w:val="00D862D7"/>
    <w:rsid w:val="00D86325"/>
    <w:rsid w:val="00D8638A"/>
    <w:rsid w:val="00D8658A"/>
    <w:rsid w:val="00D86843"/>
    <w:rsid w:val="00D86CD3"/>
    <w:rsid w:val="00D8706A"/>
    <w:rsid w:val="00D8736D"/>
    <w:rsid w:val="00D874F7"/>
    <w:rsid w:val="00D87EA2"/>
    <w:rsid w:val="00D90529"/>
    <w:rsid w:val="00D90C1A"/>
    <w:rsid w:val="00D917F3"/>
    <w:rsid w:val="00D9182A"/>
    <w:rsid w:val="00D918CD"/>
    <w:rsid w:val="00D91CB9"/>
    <w:rsid w:val="00D91E70"/>
    <w:rsid w:val="00D91F4F"/>
    <w:rsid w:val="00D91FD3"/>
    <w:rsid w:val="00D92100"/>
    <w:rsid w:val="00D92696"/>
    <w:rsid w:val="00D927C3"/>
    <w:rsid w:val="00D92FE7"/>
    <w:rsid w:val="00D932E1"/>
    <w:rsid w:val="00D934B3"/>
    <w:rsid w:val="00D935CA"/>
    <w:rsid w:val="00D93F9F"/>
    <w:rsid w:val="00D940AB"/>
    <w:rsid w:val="00D9452A"/>
    <w:rsid w:val="00D9464D"/>
    <w:rsid w:val="00D94650"/>
    <w:rsid w:val="00D94EED"/>
    <w:rsid w:val="00D950B2"/>
    <w:rsid w:val="00D9574A"/>
    <w:rsid w:val="00D957A3"/>
    <w:rsid w:val="00D959A0"/>
    <w:rsid w:val="00D95D6F"/>
    <w:rsid w:val="00D95EEC"/>
    <w:rsid w:val="00D96026"/>
    <w:rsid w:val="00D963E3"/>
    <w:rsid w:val="00D967EA"/>
    <w:rsid w:val="00D97284"/>
    <w:rsid w:val="00D97589"/>
    <w:rsid w:val="00D97833"/>
    <w:rsid w:val="00D97ADC"/>
    <w:rsid w:val="00D97DBC"/>
    <w:rsid w:val="00D97F27"/>
    <w:rsid w:val="00DA03C9"/>
    <w:rsid w:val="00DA03F6"/>
    <w:rsid w:val="00DA0679"/>
    <w:rsid w:val="00DA0C89"/>
    <w:rsid w:val="00DA122A"/>
    <w:rsid w:val="00DA130E"/>
    <w:rsid w:val="00DA156F"/>
    <w:rsid w:val="00DA1578"/>
    <w:rsid w:val="00DA17CF"/>
    <w:rsid w:val="00DA1857"/>
    <w:rsid w:val="00DA1A27"/>
    <w:rsid w:val="00DA1FAB"/>
    <w:rsid w:val="00DA25C3"/>
    <w:rsid w:val="00DA2C59"/>
    <w:rsid w:val="00DA2D12"/>
    <w:rsid w:val="00DA307B"/>
    <w:rsid w:val="00DA3107"/>
    <w:rsid w:val="00DA3124"/>
    <w:rsid w:val="00DA34F6"/>
    <w:rsid w:val="00DA42BE"/>
    <w:rsid w:val="00DA475F"/>
    <w:rsid w:val="00DA4A01"/>
    <w:rsid w:val="00DA5151"/>
    <w:rsid w:val="00DA5B23"/>
    <w:rsid w:val="00DA62AB"/>
    <w:rsid w:val="00DA637C"/>
    <w:rsid w:val="00DA65D5"/>
    <w:rsid w:val="00DA6F0D"/>
    <w:rsid w:val="00DA7911"/>
    <w:rsid w:val="00DA7C1C"/>
    <w:rsid w:val="00DB072C"/>
    <w:rsid w:val="00DB08CF"/>
    <w:rsid w:val="00DB0B41"/>
    <w:rsid w:val="00DB1341"/>
    <w:rsid w:val="00DB147A"/>
    <w:rsid w:val="00DB147B"/>
    <w:rsid w:val="00DB1509"/>
    <w:rsid w:val="00DB175B"/>
    <w:rsid w:val="00DB1949"/>
    <w:rsid w:val="00DB1AE4"/>
    <w:rsid w:val="00DB1B7A"/>
    <w:rsid w:val="00DB1F8D"/>
    <w:rsid w:val="00DB2318"/>
    <w:rsid w:val="00DB24C3"/>
    <w:rsid w:val="00DB256E"/>
    <w:rsid w:val="00DB2608"/>
    <w:rsid w:val="00DB2687"/>
    <w:rsid w:val="00DB2727"/>
    <w:rsid w:val="00DB2B90"/>
    <w:rsid w:val="00DB2C38"/>
    <w:rsid w:val="00DB2F12"/>
    <w:rsid w:val="00DB3024"/>
    <w:rsid w:val="00DB3176"/>
    <w:rsid w:val="00DB3DB0"/>
    <w:rsid w:val="00DB4D54"/>
    <w:rsid w:val="00DB52DE"/>
    <w:rsid w:val="00DB6217"/>
    <w:rsid w:val="00DB628B"/>
    <w:rsid w:val="00DB630E"/>
    <w:rsid w:val="00DB65EF"/>
    <w:rsid w:val="00DB6804"/>
    <w:rsid w:val="00DB6947"/>
    <w:rsid w:val="00DB71A7"/>
    <w:rsid w:val="00DB768F"/>
    <w:rsid w:val="00DB769A"/>
    <w:rsid w:val="00DB7B5F"/>
    <w:rsid w:val="00DB7B82"/>
    <w:rsid w:val="00DC00C4"/>
    <w:rsid w:val="00DC0838"/>
    <w:rsid w:val="00DC0BF7"/>
    <w:rsid w:val="00DC0C46"/>
    <w:rsid w:val="00DC13F2"/>
    <w:rsid w:val="00DC13FF"/>
    <w:rsid w:val="00DC1783"/>
    <w:rsid w:val="00DC17EF"/>
    <w:rsid w:val="00DC1843"/>
    <w:rsid w:val="00DC1B5B"/>
    <w:rsid w:val="00DC1B9C"/>
    <w:rsid w:val="00DC2092"/>
    <w:rsid w:val="00DC20FB"/>
    <w:rsid w:val="00DC2BA4"/>
    <w:rsid w:val="00DC30AA"/>
    <w:rsid w:val="00DC3AEB"/>
    <w:rsid w:val="00DC44AC"/>
    <w:rsid w:val="00DC458E"/>
    <w:rsid w:val="00DC45FA"/>
    <w:rsid w:val="00DC46EA"/>
    <w:rsid w:val="00DC520B"/>
    <w:rsid w:val="00DC595D"/>
    <w:rsid w:val="00DC5C33"/>
    <w:rsid w:val="00DC5C54"/>
    <w:rsid w:val="00DC5D9C"/>
    <w:rsid w:val="00DC5E61"/>
    <w:rsid w:val="00DC61AA"/>
    <w:rsid w:val="00DC6265"/>
    <w:rsid w:val="00DC63AE"/>
    <w:rsid w:val="00DC6708"/>
    <w:rsid w:val="00DC6BC3"/>
    <w:rsid w:val="00DC6BE4"/>
    <w:rsid w:val="00DC702D"/>
    <w:rsid w:val="00DC72CF"/>
    <w:rsid w:val="00DC734D"/>
    <w:rsid w:val="00DD0684"/>
    <w:rsid w:val="00DD0750"/>
    <w:rsid w:val="00DD091B"/>
    <w:rsid w:val="00DD0BB3"/>
    <w:rsid w:val="00DD0BC9"/>
    <w:rsid w:val="00DD0C1B"/>
    <w:rsid w:val="00DD16BE"/>
    <w:rsid w:val="00DD17C6"/>
    <w:rsid w:val="00DD17C9"/>
    <w:rsid w:val="00DD1CCF"/>
    <w:rsid w:val="00DD20D1"/>
    <w:rsid w:val="00DD21AC"/>
    <w:rsid w:val="00DD24D2"/>
    <w:rsid w:val="00DD2709"/>
    <w:rsid w:val="00DD2F78"/>
    <w:rsid w:val="00DD3288"/>
    <w:rsid w:val="00DD3535"/>
    <w:rsid w:val="00DD3649"/>
    <w:rsid w:val="00DD3798"/>
    <w:rsid w:val="00DD3BED"/>
    <w:rsid w:val="00DD3D12"/>
    <w:rsid w:val="00DD3D3D"/>
    <w:rsid w:val="00DD3E09"/>
    <w:rsid w:val="00DD3E7C"/>
    <w:rsid w:val="00DD491B"/>
    <w:rsid w:val="00DD4FD4"/>
    <w:rsid w:val="00DD5158"/>
    <w:rsid w:val="00DD536C"/>
    <w:rsid w:val="00DD54BF"/>
    <w:rsid w:val="00DD5ED6"/>
    <w:rsid w:val="00DD668A"/>
    <w:rsid w:val="00DD67DA"/>
    <w:rsid w:val="00DD6826"/>
    <w:rsid w:val="00DD6BD9"/>
    <w:rsid w:val="00DD6D59"/>
    <w:rsid w:val="00DD6E10"/>
    <w:rsid w:val="00DD7252"/>
    <w:rsid w:val="00DD7DCA"/>
    <w:rsid w:val="00DE01B3"/>
    <w:rsid w:val="00DE05D2"/>
    <w:rsid w:val="00DE0642"/>
    <w:rsid w:val="00DE0F1C"/>
    <w:rsid w:val="00DE16C3"/>
    <w:rsid w:val="00DE1731"/>
    <w:rsid w:val="00DE204B"/>
    <w:rsid w:val="00DE2471"/>
    <w:rsid w:val="00DE2948"/>
    <w:rsid w:val="00DE3189"/>
    <w:rsid w:val="00DE34CA"/>
    <w:rsid w:val="00DE34E8"/>
    <w:rsid w:val="00DE364A"/>
    <w:rsid w:val="00DE4262"/>
    <w:rsid w:val="00DE43DD"/>
    <w:rsid w:val="00DE465E"/>
    <w:rsid w:val="00DE485B"/>
    <w:rsid w:val="00DE4F08"/>
    <w:rsid w:val="00DE514B"/>
    <w:rsid w:val="00DE5420"/>
    <w:rsid w:val="00DE55E2"/>
    <w:rsid w:val="00DE56CF"/>
    <w:rsid w:val="00DE5BF0"/>
    <w:rsid w:val="00DE5D4D"/>
    <w:rsid w:val="00DE5D7D"/>
    <w:rsid w:val="00DE677E"/>
    <w:rsid w:val="00DE6FE9"/>
    <w:rsid w:val="00DE78C0"/>
    <w:rsid w:val="00DE78EE"/>
    <w:rsid w:val="00DF00A1"/>
    <w:rsid w:val="00DF01EE"/>
    <w:rsid w:val="00DF0247"/>
    <w:rsid w:val="00DF06BD"/>
    <w:rsid w:val="00DF0D9C"/>
    <w:rsid w:val="00DF16DC"/>
    <w:rsid w:val="00DF29B1"/>
    <w:rsid w:val="00DF29F2"/>
    <w:rsid w:val="00DF3339"/>
    <w:rsid w:val="00DF33FD"/>
    <w:rsid w:val="00DF37AC"/>
    <w:rsid w:val="00DF3C49"/>
    <w:rsid w:val="00DF3C7A"/>
    <w:rsid w:val="00DF430C"/>
    <w:rsid w:val="00DF4FBF"/>
    <w:rsid w:val="00DF51D0"/>
    <w:rsid w:val="00DF5924"/>
    <w:rsid w:val="00DF5C69"/>
    <w:rsid w:val="00DF5DCB"/>
    <w:rsid w:val="00DF60B5"/>
    <w:rsid w:val="00DF610C"/>
    <w:rsid w:val="00DF67A3"/>
    <w:rsid w:val="00DF6809"/>
    <w:rsid w:val="00DF6967"/>
    <w:rsid w:val="00DF6D2E"/>
    <w:rsid w:val="00DF6DC6"/>
    <w:rsid w:val="00DF77CB"/>
    <w:rsid w:val="00DF7A1C"/>
    <w:rsid w:val="00E003D5"/>
    <w:rsid w:val="00E00541"/>
    <w:rsid w:val="00E00927"/>
    <w:rsid w:val="00E00E4C"/>
    <w:rsid w:val="00E010BC"/>
    <w:rsid w:val="00E01436"/>
    <w:rsid w:val="00E0157E"/>
    <w:rsid w:val="00E01827"/>
    <w:rsid w:val="00E018EE"/>
    <w:rsid w:val="00E01DA3"/>
    <w:rsid w:val="00E01E3C"/>
    <w:rsid w:val="00E01F0A"/>
    <w:rsid w:val="00E02067"/>
    <w:rsid w:val="00E0242D"/>
    <w:rsid w:val="00E02A8C"/>
    <w:rsid w:val="00E0304F"/>
    <w:rsid w:val="00E03069"/>
    <w:rsid w:val="00E03113"/>
    <w:rsid w:val="00E03137"/>
    <w:rsid w:val="00E03A77"/>
    <w:rsid w:val="00E03CD2"/>
    <w:rsid w:val="00E03E2D"/>
    <w:rsid w:val="00E040B7"/>
    <w:rsid w:val="00E045BD"/>
    <w:rsid w:val="00E047D9"/>
    <w:rsid w:val="00E0483A"/>
    <w:rsid w:val="00E048BE"/>
    <w:rsid w:val="00E05550"/>
    <w:rsid w:val="00E05A5E"/>
    <w:rsid w:val="00E06196"/>
    <w:rsid w:val="00E0633A"/>
    <w:rsid w:val="00E06411"/>
    <w:rsid w:val="00E068A3"/>
    <w:rsid w:val="00E06CB1"/>
    <w:rsid w:val="00E06E07"/>
    <w:rsid w:val="00E06E0C"/>
    <w:rsid w:val="00E06FB1"/>
    <w:rsid w:val="00E075A6"/>
    <w:rsid w:val="00E075F4"/>
    <w:rsid w:val="00E07D03"/>
    <w:rsid w:val="00E100CB"/>
    <w:rsid w:val="00E10645"/>
    <w:rsid w:val="00E1085F"/>
    <w:rsid w:val="00E115AE"/>
    <w:rsid w:val="00E116F9"/>
    <w:rsid w:val="00E118AA"/>
    <w:rsid w:val="00E12043"/>
    <w:rsid w:val="00E12077"/>
    <w:rsid w:val="00E12EFD"/>
    <w:rsid w:val="00E12F60"/>
    <w:rsid w:val="00E13787"/>
    <w:rsid w:val="00E137E3"/>
    <w:rsid w:val="00E13A0C"/>
    <w:rsid w:val="00E13CDE"/>
    <w:rsid w:val="00E14351"/>
    <w:rsid w:val="00E147C3"/>
    <w:rsid w:val="00E147E1"/>
    <w:rsid w:val="00E14EC0"/>
    <w:rsid w:val="00E15569"/>
    <w:rsid w:val="00E1560E"/>
    <w:rsid w:val="00E156A8"/>
    <w:rsid w:val="00E1590B"/>
    <w:rsid w:val="00E15BDF"/>
    <w:rsid w:val="00E16060"/>
    <w:rsid w:val="00E1631A"/>
    <w:rsid w:val="00E16380"/>
    <w:rsid w:val="00E164FF"/>
    <w:rsid w:val="00E16931"/>
    <w:rsid w:val="00E16A29"/>
    <w:rsid w:val="00E16DDE"/>
    <w:rsid w:val="00E16E50"/>
    <w:rsid w:val="00E171DF"/>
    <w:rsid w:val="00E17B6C"/>
    <w:rsid w:val="00E17B77"/>
    <w:rsid w:val="00E17C7F"/>
    <w:rsid w:val="00E17E67"/>
    <w:rsid w:val="00E17F71"/>
    <w:rsid w:val="00E2000A"/>
    <w:rsid w:val="00E20607"/>
    <w:rsid w:val="00E20E5A"/>
    <w:rsid w:val="00E2124D"/>
    <w:rsid w:val="00E2170B"/>
    <w:rsid w:val="00E21D00"/>
    <w:rsid w:val="00E21D0B"/>
    <w:rsid w:val="00E21DD4"/>
    <w:rsid w:val="00E21F94"/>
    <w:rsid w:val="00E22245"/>
    <w:rsid w:val="00E22E79"/>
    <w:rsid w:val="00E231F6"/>
    <w:rsid w:val="00E23337"/>
    <w:rsid w:val="00E239BF"/>
    <w:rsid w:val="00E239CB"/>
    <w:rsid w:val="00E23D53"/>
    <w:rsid w:val="00E23D99"/>
    <w:rsid w:val="00E23E1C"/>
    <w:rsid w:val="00E23F26"/>
    <w:rsid w:val="00E23FCF"/>
    <w:rsid w:val="00E23FF7"/>
    <w:rsid w:val="00E24638"/>
    <w:rsid w:val="00E2476B"/>
    <w:rsid w:val="00E251A8"/>
    <w:rsid w:val="00E258E5"/>
    <w:rsid w:val="00E259EA"/>
    <w:rsid w:val="00E25C0C"/>
    <w:rsid w:val="00E25FF0"/>
    <w:rsid w:val="00E2652A"/>
    <w:rsid w:val="00E269E6"/>
    <w:rsid w:val="00E26E1A"/>
    <w:rsid w:val="00E26EA7"/>
    <w:rsid w:val="00E26EA8"/>
    <w:rsid w:val="00E274D8"/>
    <w:rsid w:val="00E305CC"/>
    <w:rsid w:val="00E308D1"/>
    <w:rsid w:val="00E30B38"/>
    <w:rsid w:val="00E30FB2"/>
    <w:rsid w:val="00E31830"/>
    <w:rsid w:val="00E318C6"/>
    <w:rsid w:val="00E31DC1"/>
    <w:rsid w:val="00E31F16"/>
    <w:rsid w:val="00E32061"/>
    <w:rsid w:val="00E325E5"/>
    <w:rsid w:val="00E32C73"/>
    <w:rsid w:val="00E32E10"/>
    <w:rsid w:val="00E3301B"/>
    <w:rsid w:val="00E339B5"/>
    <w:rsid w:val="00E33C18"/>
    <w:rsid w:val="00E34021"/>
    <w:rsid w:val="00E3402B"/>
    <w:rsid w:val="00E340E1"/>
    <w:rsid w:val="00E341CF"/>
    <w:rsid w:val="00E342EC"/>
    <w:rsid w:val="00E34344"/>
    <w:rsid w:val="00E343BB"/>
    <w:rsid w:val="00E343EA"/>
    <w:rsid w:val="00E34404"/>
    <w:rsid w:val="00E34866"/>
    <w:rsid w:val="00E34C83"/>
    <w:rsid w:val="00E35C00"/>
    <w:rsid w:val="00E35D80"/>
    <w:rsid w:val="00E3649B"/>
    <w:rsid w:val="00E36732"/>
    <w:rsid w:val="00E367D3"/>
    <w:rsid w:val="00E36DC4"/>
    <w:rsid w:val="00E36F0A"/>
    <w:rsid w:val="00E3747F"/>
    <w:rsid w:val="00E376AC"/>
    <w:rsid w:val="00E378AC"/>
    <w:rsid w:val="00E405BA"/>
    <w:rsid w:val="00E40D85"/>
    <w:rsid w:val="00E40D86"/>
    <w:rsid w:val="00E40E15"/>
    <w:rsid w:val="00E415C7"/>
    <w:rsid w:val="00E41993"/>
    <w:rsid w:val="00E41B9D"/>
    <w:rsid w:val="00E41F62"/>
    <w:rsid w:val="00E41F75"/>
    <w:rsid w:val="00E42139"/>
    <w:rsid w:val="00E426EC"/>
    <w:rsid w:val="00E42B5D"/>
    <w:rsid w:val="00E42D33"/>
    <w:rsid w:val="00E42EFD"/>
    <w:rsid w:val="00E42FC9"/>
    <w:rsid w:val="00E42FF9"/>
    <w:rsid w:val="00E4384F"/>
    <w:rsid w:val="00E44180"/>
    <w:rsid w:val="00E4418A"/>
    <w:rsid w:val="00E448F9"/>
    <w:rsid w:val="00E45091"/>
    <w:rsid w:val="00E4564F"/>
    <w:rsid w:val="00E4577D"/>
    <w:rsid w:val="00E45B46"/>
    <w:rsid w:val="00E46186"/>
    <w:rsid w:val="00E461E4"/>
    <w:rsid w:val="00E4620A"/>
    <w:rsid w:val="00E4635E"/>
    <w:rsid w:val="00E4643D"/>
    <w:rsid w:val="00E4714C"/>
    <w:rsid w:val="00E473A8"/>
    <w:rsid w:val="00E4754E"/>
    <w:rsid w:val="00E4770F"/>
    <w:rsid w:val="00E477F1"/>
    <w:rsid w:val="00E47B80"/>
    <w:rsid w:val="00E501D9"/>
    <w:rsid w:val="00E50831"/>
    <w:rsid w:val="00E50AC6"/>
    <w:rsid w:val="00E50C60"/>
    <w:rsid w:val="00E5109F"/>
    <w:rsid w:val="00E51732"/>
    <w:rsid w:val="00E51AEB"/>
    <w:rsid w:val="00E52273"/>
    <w:rsid w:val="00E522A7"/>
    <w:rsid w:val="00E52CA2"/>
    <w:rsid w:val="00E52CE4"/>
    <w:rsid w:val="00E52F90"/>
    <w:rsid w:val="00E532F2"/>
    <w:rsid w:val="00E537A5"/>
    <w:rsid w:val="00E53971"/>
    <w:rsid w:val="00E53B58"/>
    <w:rsid w:val="00E53C5B"/>
    <w:rsid w:val="00E53E98"/>
    <w:rsid w:val="00E53EB4"/>
    <w:rsid w:val="00E541ED"/>
    <w:rsid w:val="00E5432D"/>
    <w:rsid w:val="00E543DE"/>
    <w:rsid w:val="00E54452"/>
    <w:rsid w:val="00E5479C"/>
    <w:rsid w:val="00E547A7"/>
    <w:rsid w:val="00E547C6"/>
    <w:rsid w:val="00E54923"/>
    <w:rsid w:val="00E54F52"/>
    <w:rsid w:val="00E555FF"/>
    <w:rsid w:val="00E55A0E"/>
    <w:rsid w:val="00E55F9C"/>
    <w:rsid w:val="00E566C7"/>
    <w:rsid w:val="00E5682C"/>
    <w:rsid w:val="00E56989"/>
    <w:rsid w:val="00E56BB0"/>
    <w:rsid w:val="00E56D2E"/>
    <w:rsid w:val="00E56E1A"/>
    <w:rsid w:val="00E601D9"/>
    <w:rsid w:val="00E60932"/>
    <w:rsid w:val="00E609CD"/>
    <w:rsid w:val="00E60CB3"/>
    <w:rsid w:val="00E61B05"/>
    <w:rsid w:val="00E62460"/>
    <w:rsid w:val="00E624CF"/>
    <w:rsid w:val="00E62641"/>
    <w:rsid w:val="00E626B2"/>
    <w:rsid w:val="00E631B5"/>
    <w:rsid w:val="00E6327A"/>
    <w:rsid w:val="00E633FD"/>
    <w:rsid w:val="00E6386D"/>
    <w:rsid w:val="00E63950"/>
    <w:rsid w:val="00E63C6A"/>
    <w:rsid w:val="00E63F87"/>
    <w:rsid w:val="00E63FC8"/>
    <w:rsid w:val="00E6425F"/>
    <w:rsid w:val="00E6445D"/>
    <w:rsid w:val="00E644D3"/>
    <w:rsid w:val="00E647C7"/>
    <w:rsid w:val="00E64DF4"/>
    <w:rsid w:val="00E64FAB"/>
    <w:rsid w:val="00E6574B"/>
    <w:rsid w:val="00E659D2"/>
    <w:rsid w:val="00E65A30"/>
    <w:rsid w:val="00E65A9C"/>
    <w:rsid w:val="00E664C5"/>
    <w:rsid w:val="00E669B0"/>
    <w:rsid w:val="00E66CB9"/>
    <w:rsid w:val="00E671A2"/>
    <w:rsid w:val="00E67587"/>
    <w:rsid w:val="00E6793D"/>
    <w:rsid w:val="00E67BE7"/>
    <w:rsid w:val="00E67DEE"/>
    <w:rsid w:val="00E70433"/>
    <w:rsid w:val="00E705A6"/>
    <w:rsid w:val="00E706F2"/>
    <w:rsid w:val="00E70988"/>
    <w:rsid w:val="00E70AFA"/>
    <w:rsid w:val="00E70BA7"/>
    <w:rsid w:val="00E7105A"/>
    <w:rsid w:val="00E7137D"/>
    <w:rsid w:val="00E71A15"/>
    <w:rsid w:val="00E71F17"/>
    <w:rsid w:val="00E7202F"/>
    <w:rsid w:val="00E7267C"/>
    <w:rsid w:val="00E72701"/>
    <w:rsid w:val="00E72766"/>
    <w:rsid w:val="00E72AFB"/>
    <w:rsid w:val="00E72C84"/>
    <w:rsid w:val="00E72D05"/>
    <w:rsid w:val="00E7314D"/>
    <w:rsid w:val="00E73D03"/>
    <w:rsid w:val="00E7468F"/>
    <w:rsid w:val="00E75191"/>
    <w:rsid w:val="00E7557B"/>
    <w:rsid w:val="00E755E2"/>
    <w:rsid w:val="00E75917"/>
    <w:rsid w:val="00E75C18"/>
    <w:rsid w:val="00E75EF4"/>
    <w:rsid w:val="00E7683F"/>
    <w:rsid w:val="00E76D26"/>
    <w:rsid w:val="00E76D9C"/>
    <w:rsid w:val="00E76E14"/>
    <w:rsid w:val="00E7757E"/>
    <w:rsid w:val="00E777D1"/>
    <w:rsid w:val="00E779E6"/>
    <w:rsid w:val="00E77B2A"/>
    <w:rsid w:val="00E77BA3"/>
    <w:rsid w:val="00E77C67"/>
    <w:rsid w:val="00E77DCD"/>
    <w:rsid w:val="00E77F75"/>
    <w:rsid w:val="00E80152"/>
    <w:rsid w:val="00E80178"/>
    <w:rsid w:val="00E8027C"/>
    <w:rsid w:val="00E803C3"/>
    <w:rsid w:val="00E80BE3"/>
    <w:rsid w:val="00E8162B"/>
    <w:rsid w:val="00E817DA"/>
    <w:rsid w:val="00E81C36"/>
    <w:rsid w:val="00E81D43"/>
    <w:rsid w:val="00E81E65"/>
    <w:rsid w:val="00E82297"/>
    <w:rsid w:val="00E822A7"/>
    <w:rsid w:val="00E82444"/>
    <w:rsid w:val="00E82626"/>
    <w:rsid w:val="00E82B51"/>
    <w:rsid w:val="00E8321F"/>
    <w:rsid w:val="00E836A9"/>
    <w:rsid w:val="00E83798"/>
    <w:rsid w:val="00E83A92"/>
    <w:rsid w:val="00E83B28"/>
    <w:rsid w:val="00E83C20"/>
    <w:rsid w:val="00E84523"/>
    <w:rsid w:val="00E84575"/>
    <w:rsid w:val="00E847BD"/>
    <w:rsid w:val="00E84A80"/>
    <w:rsid w:val="00E84DDA"/>
    <w:rsid w:val="00E84EB9"/>
    <w:rsid w:val="00E84F6F"/>
    <w:rsid w:val="00E8524E"/>
    <w:rsid w:val="00E85272"/>
    <w:rsid w:val="00E85705"/>
    <w:rsid w:val="00E85804"/>
    <w:rsid w:val="00E85827"/>
    <w:rsid w:val="00E85AA5"/>
    <w:rsid w:val="00E864D3"/>
    <w:rsid w:val="00E866FE"/>
    <w:rsid w:val="00E8685F"/>
    <w:rsid w:val="00E86F34"/>
    <w:rsid w:val="00E87076"/>
    <w:rsid w:val="00E871FD"/>
    <w:rsid w:val="00E87606"/>
    <w:rsid w:val="00E87B40"/>
    <w:rsid w:val="00E87BEA"/>
    <w:rsid w:val="00E87C2C"/>
    <w:rsid w:val="00E90118"/>
    <w:rsid w:val="00E90145"/>
    <w:rsid w:val="00E9015E"/>
    <w:rsid w:val="00E90412"/>
    <w:rsid w:val="00E90638"/>
    <w:rsid w:val="00E907DC"/>
    <w:rsid w:val="00E91276"/>
    <w:rsid w:val="00E913C7"/>
    <w:rsid w:val="00E913D2"/>
    <w:rsid w:val="00E91895"/>
    <w:rsid w:val="00E91E12"/>
    <w:rsid w:val="00E91ED1"/>
    <w:rsid w:val="00E92B02"/>
    <w:rsid w:val="00E92D3B"/>
    <w:rsid w:val="00E92D4F"/>
    <w:rsid w:val="00E92F88"/>
    <w:rsid w:val="00E92FC9"/>
    <w:rsid w:val="00E9306C"/>
    <w:rsid w:val="00E93155"/>
    <w:rsid w:val="00E9325E"/>
    <w:rsid w:val="00E932C7"/>
    <w:rsid w:val="00E9347D"/>
    <w:rsid w:val="00E94011"/>
    <w:rsid w:val="00E946E5"/>
    <w:rsid w:val="00E947EA"/>
    <w:rsid w:val="00E948A7"/>
    <w:rsid w:val="00E9500B"/>
    <w:rsid w:val="00E950FD"/>
    <w:rsid w:val="00E9515C"/>
    <w:rsid w:val="00E95179"/>
    <w:rsid w:val="00E95789"/>
    <w:rsid w:val="00E95A21"/>
    <w:rsid w:val="00E95EE8"/>
    <w:rsid w:val="00E95F0F"/>
    <w:rsid w:val="00E960C5"/>
    <w:rsid w:val="00E96190"/>
    <w:rsid w:val="00E961BE"/>
    <w:rsid w:val="00E9630A"/>
    <w:rsid w:val="00E96AEB"/>
    <w:rsid w:val="00E96D54"/>
    <w:rsid w:val="00E96F07"/>
    <w:rsid w:val="00E97206"/>
    <w:rsid w:val="00E9725E"/>
    <w:rsid w:val="00E979AF"/>
    <w:rsid w:val="00E97B02"/>
    <w:rsid w:val="00EA0013"/>
    <w:rsid w:val="00EA0218"/>
    <w:rsid w:val="00EA02C9"/>
    <w:rsid w:val="00EA02F9"/>
    <w:rsid w:val="00EA0605"/>
    <w:rsid w:val="00EA065F"/>
    <w:rsid w:val="00EA09E9"/>
    <w:rsid w:val="00EA0A1C"/>
    <w:rsid w:val="00EA13F5"/>
    <w:rsid w:val="00EA1617"/>
    <w:rsid w:val="00EA1E35"/>
    <w:rsid w:val="00EA2586"/>
    <w:rsid w:val="00EA2850"/>
    <w:rsid w:val="00EA2FBC"/>
    <w:rsid w:val="00EA3A25"/>
    <w:rsid w:val="00EA3C2D"/>
    <w:rsid w:val="00EA3E2C"/>
    <w:rsid w:val="00EA4396"/>
    <w:rsid w:val="00EA46B2"/>
    <w:rsid w:val="00EA4C06"/>
    <w:rsid w:val="00EA4CEA"/>
    <w:rsid w:val="00EA4E21"/>
    <w:rsid w:val="00EA4E75"/>
    <w:rsid w:val="00EA58D7"/>
    <w:rsid w:val="00EA5A28"/>
    <w:rsid w:val="00EA5A2E"/>
    <w:rsid w:val="00EA5AAF"/>
    <w:rsid w:val="00EA5E25"/>
    <w:rsid w:val="00EA6336"/>
    <w:rsid w:val="00EA658A"/>
    <w:rsid w:val="00EA6BEA"/>
    <w:rsid w:val="00EA6ED3"/>
    <w:rsid w:val="00EA7279"/>
    <w:rsid w:val="00EA72AF"/>
    <w:rsid w:val="00EA74EC"/>
    <w:rsid w:val="00EA7593"/>
    <w:rsid w:val="00EA7A0A"/>
    <w:rsid w:val="00EA7A0F"/>
    <w:rsid w:val="00EA7AF0"/>
    <w:rsid w:val="00EB09F8"/>
    <w:rsid w:val="00EB0A4D"/>
    <w:rsid w:val="00EB0A4E"/>
    <w:rsid w:val="00EB0D3A"/>
    <w:rsid w:val="00EB0F14"/>
    <w:rsid w:val="00EB0F46"/>
    <w:rsid w:val="00EB1129"/>
    <w:rsid w:val="00EB1390"/>
    <w:rsid w:val="00EB1435"/>
    <w:rsid w:val="00EB1760"/>
    <w:rsid w:val="00EB180D"/>
    <w:rsid w:val="00EB1DAD"/>
    <w:rsid w:val="00EB221A"/>
    <w:rsid w:val="00EB2C46"/>
    <w:rsid w:val="00EB2C71"/>
    <w:rsid w:val="00EB3102"/>
    <w:rsid w:val="00EB322A"/>
    <w:rsid w:val="00EB33E2"/>
    <w:rsid w:val="00EB3E60"/>
    <w:rsid w:val="00EB410B"/>
    <w:rsid w:val="00EB4340"/>
    <w:rsid w:val="00EB4670"/>
    <w:rsid w:val="00EB48B1"/>
    <w:rsid w:val="00EB4F4A"/>
    <w:rsid w:val="00EB53BB"/>
    <w:rsid w:val="00EB556D"/>
    <w:rsid w:val="00EB57F8"/>
    <w:rsid w:val="00EB5A7D"/>
    <w:rsid w:val="00EB5D29"/>
    <w:rsid w:val="00EB62D4"/>
    <w:rsid w:val="00EB6623"/>
    <w:rsid w:val="00EB66B8"/>
    <w:rsid w:val="00EB6993"/>
    <w:rsid w:val="00EB6C9B"/>
    <w:rsid w:val="00EB7295"/>
    <w:rsid w:val="00EB739E"/>
    <w:rsid w:val="00EB7602"/>
    <w:rsid w:val="00EB78D8"/>
    <w:rsid w:val="00EB7A47"/>
    <w:rsid w:val="00EB7E7A"/>
    <w:rsid w:val="00EC05DF"/>
    <w:rsid w:val="00EC079C"/>
    <w:rsid w:val="00EC09F4"/>
    <w:rsid w:val="00EC0CD5"/>
    <w:rsid w:val="00EC0EA2"/>
    <w:rsid w:val="00EC1223"/>
    <w:rsid w:val="00EC17F6"/>
    <w:rsid w:val="00EC185F"/>
    <w:rsid w:val="00EC1D39"/>
    <w:rsid w:val="00EC2267"/>
    <w:rsid w:val="00EC2823"/>
    <w:rsid w:val="00EC2F4A"/>
    <w:rsid w:val="00EC306E"/>
    <w:rsid w:val="00EC316F"/>
    <w:rsid w:val="00EC346B"/>
    <w:rsid w:val="00EC3AD5"/>
    <w:rsid w:val="00EC3B26"/>
    <w:rsid w:val="00EC3C4B"/>
    <w:rsid w:val="00EC3F26"/>
    <w:rsid w:val="00EC41B9"/>
    <w:rsid w:val="00EC4206"/>
    <w:rsid w:val="00EC4279"/>
    <w:rsid w:val="00EC43C0"/>
    <w:rsid w:val="00EC446D"/>
    <w:rsid w:val="00EC4563"/>
    <w:rsid w:val="00EC478A"/>
    <w:rsid w:val="00EC5092"/>
    <w:rsid w:val="00EC5103"/>
    <w:rsid w:val="00EC5298"/>
    <w:rsid w:val="00EC571F"/>
    <w:rsid w:val="00EC5A1B"/>
    <w:rsid w:val="00EC5E78"/>
    <w:rsid w:val="00EC5FB3"/>
    <w:rsid w:val="00EC60B7"/>
    <w:rsid w:val="00EC6397"/>
    <w:rsid w:val="00EC7510"/>
    <w:rsid w:val="00EC77D4"/>
    <w:rsid w:val="00EC7894"/>
    <w:rsid w:val="00EC7F1D"/>
    <w:rsid w:val="00ED011E"/>
    <w:rsid w:val="00ED0791"/>
    <w:rsid w:val="00ED09FF"/>
    <w:rsid w:val="00ED0E9A"/>
    <w:rsid w:val="00ED0FD7"/>
    <w:rsid w:val="00ED1626"/>
    <w:rsid w:val="00ED1B02"/>
    <w:rsid w:val="00ED1D5B"/>
    <w:rsid w:val="00ED1D87"/>
    <w:rsid w:val="00ED278F"/>
    <w:rsid w:val="00ED2BEC"/>
    <w:rsid w:val="00ED2F25"/>
    <w:rsid w:val="00ED3003"/>
    <w:rsid w:val="00ED32F4"/>
    <w:rsid w:val="00ED364C"/>
    <w:rsid w:val="00ED39E8"/>
    <w:rsid w:val="00ED3A0C"/>
    <w:rsid w:val="00ED42F9"/>
    <w:rsid w:val="00ED4342"/>
    <w:rsid w:val="00ED43EA"/>
    <w:rsid w:val="00ED454B"/>
    <w:rsid w:val="00ED4803"/>
    <w:rsid w:val="00ED52E5"/>
    <w:rsid w:val="00ED558D"/>
    <w:rsid w:val="00ED55B0"/>
    <w:rsid w:val="00ED55C0"/>
    <w:rsid w:val="00ED5E65"/>
    <w:rsid w:val="00ED61FD"/>
    <w:rsid w:val="00ED682B"/>
    <w:rsid w:val="00ED69E5"/>
    <w:rsid w:val="00ED6C62"/>
    <w:rsid w:val="00ED6E77"/>
    <w:rsid w:val="00ED6F11"/>
    <w:rsid w:val="00ED77E4"/>
    <w:rsid w:val="00ED78FD"/>
    <w:rsid w:val="00ED7A55"/>
    <w:rsid w:val="00ED7B18"/>
    <w:rsid w:val="00ED7C7F"/>
    <w:rsid w:val="00ED7E3B"/>
    <w:rsid w:val="00EE0351"/>
    <w:rsid w:val="00EE0938"/>
    <w:rsid w:val="00EE0A9D"/>
    <w:rsid w:val="00EE0B93"/>
    <w:rsid w:val="00EE14CB"/>
    <w:rsid w:val="00EE160C"/>
    <w:rsid w:val="00EE2055"/>
    <w:rsid w:val="00EE28B2"/>
    <w:rsid w:val="00EE2AAA"/>
    <w:rsid w:val="00EE310F"/>
    <w:rsid w:val="00EE326E"/>
    <w:rsid w:val="00EE332F"/>
    <w:rsid w:val="00EE342A"/>
    <w:rsid w:val="00EE344B"/>
    <w:rsid w:val="00EE3A4A"/>
    <w:rsid w:val="00EE3DC1"/>
    <w:rsid w:val="00EE3E4D"/>
    <w:rsid w:val="00EE3ED7"/>
    <w:rsid w:val="00EE41D5"/>
    <w:rsid w:val="00EE41FB"/>
    <w:rsid w:val="00EE4241"/>
    <w:rsid w:val="00EE4368"/>
    <w:rsid w:val="00EE43C7"/>
    <w:rsid w:val="00EE461B"/>
    <w:rsid w:val="00EE48A9"/>
    <w:rsid w:val="00EE4BF2"/>
    <w:rsid w:val="00EE4CF4"/>
    <w:rsid w:val="00EE4D2B"/>
    <w:rsid w:val="00EE4EA1"/>
    <w:rsid w:val="00EE5A98"/>
    <w:rsid w:val="00EE5DF4"/>
    <w:rsid w:val="00EE5E37"/>
    <w:rsid w:val="00EE684B"/>
    <w:rsid w:val="00EE6FB2"/>
    <w:rsid w:val="00EE70A1"/>
    <w:rsid w:val="00EE722B"/>
    <w:rsid w:val="00EE7554"/>
    <w:rsid w:val="00EE755A"/>
    <w:rsid w:val="00EE790F"/>
    <w:rsid w:val="00EE7C5C"/>
    <w:rsid w:val="00EF007E"/>
    <w:rsid w:val="00EF02F2"/>
    <w:rsid w:val="00EF064A"/>
    <w:rsid w:val="00EF06C3"/>
    <w:rsid w:val="00EF07F6"/>
    <w:rsid w:val="00EF0F8D"/>
    <w:rsid w:val="00EF107C"/>
    <w:rsid w:val="00EF13B9"/>
    <w:rsid w:val="00EF13EB"/>
    <w:rsid w:val="00EF17FF"/>
    <w:rsid w:val="00EF21C8"/>
    <w:rsid w:val="00EF25CC"/>
    <w:rsid w:val="00EF2CD1"/>
    <w:rsid w:val="00EF2F14"/>
    <w:rsid w:val="00EF315E"/>
    <w:rsid w:val="00EF3171"/>
    <w:rsid w:val="00EF320E"/>
    <w:rsid w:val="00EF3787"/>
    <w:rsid w:val="00EF3982"/>
    <w:rsid w:val="00EF3BB0"/>
    <w:rsid w:val="00EF4053"/>
    <w:rsid w:val="00EF44E0"/>
    <w:rsid w:val="00EF4769"/>
    <w:rsid w:val="00EF485F"/>
    <w:rsid w:val="00EF4EC4"/>
    <w:rsid w:val="00EF4F4B"/>
    <w:rsid w:val="00EF5660"/>
    <w:rsid w:val="00EF577D"/>
    <w:rsid w:val="00EF58D3"/>
    <w:rsid w:val="00EF5B79"/>
    <w:rsid w:val="00EF5E1C"/>
    <w:rsid w:val="00EF6749"/>
    <w:rsid w:val="00EF6D8E"/>
    <w:rsid w:val="00EF7BBF"/>
    <w:rsid w:val="00EF7D3F"/>
    <w:rsid w:val="00F0012C"/>
    <w:rsid w:val="00F0021A"/>
    <w:rsid w:val="00F0055B"/>
    <w:rsid w:val="00F00D06"/>
    <w:rsid w:val="00F010A8"/>
    <w:rsid w:val="00F01FAD"/>
    <w:rsid w:val="00F022B5"/>
    <w:rsid w:val="00F022B6"/>
    <w:rsid w:val="00F0235B"/>
    <w:rsid w:val="00F0243D"/>
    <w:rsid w:val="00F02D2F"/>
    <w:rsid w:val="00F03598"/>
    <w:rsid w:val="00F037A4"/>
    <w:rsid w:val="00F03CB7"/>
    <w:rsid w:val="00F0407A"/>
    <w:rsid w:val="00F0422E"/>
    <w:rsid w:val="00F04A1D"/>
    <w:rsid w:val="00F04BEF"/>
    <w:rsid w:val="00F04DEA"/>
    <w:rsid w:val="00F04E66"/>
    <w:rsid w:val="00F04E89"/>
    <w:rsid w:val="00F05F55"/>
    <w:rsid w:val="00F061B1"/>
    <w:rsid w:val="00F066C1"/>
    <w:rsid w:val="00F06C6E"/>
    <w:rsid w:val="00F06C86"/>
    <w:rsid w:val="00F06CA3"/>
    <w:rsid w:val="00F0734D"/>
    <w:rsid w:val="00F079BA"/>
    <w:rsid w:val="00F07E74"/>
    <w:rsid w:val="00F105D8"/>
    <w:rsid w:val="00F106DB"/>
    <w:rsid w:val="00F108BD"/>
    <w:rsid w:val="00F10D84"/>
    <w:rsid w:val="00F114E1"/>
    <w:rsid w:val="00F11CEA"/>
    <w:rsid w:val="00F11FFB"/>
    <w:rsid w:val="00F12C83"/>
    <w:rsid w:val="00F12DDC"/>
    <w:rsid w:val="00F12EB3"/>
    <w:rsid w:val="00F1326C"/>
    <w:rsid w:val="00F1350A"/>
    <w:rsid w:val="00F13F5F"/>
    <w:rsid w:val="00F1403C"/>
    <w:rsid w:val="00F144DA"/>
    <w:rsid w:val="00F148E9"/>
    <w:rsid w:val="00F154B1"/>
    <w:rsid w:val="00F15607"/>
    <w:rsid w:val="00F16054"/>
    <w:rsid w:val="00F1605D"/>
    <w:rsid w:val="00F16FE1"/>
    <w:rsid w:val="00F1726F"/>
    <w:rsid w:val="00F173B5"/>
    <w:rsid w:val="00F1770A"/>
    <w:rsid w:val="00F17961"/>
    <w:rsid w:val="00F20481"/>
    <w:rsid w:val="00F2053D"/>
    <w:rsid w:val="00F20740"/>
    <w:rsid w:val="00F2075F"/>
    <w:rsid w:val="00F207EC"/>
    <w:rsid w:val="00F20A51"/>
    <w:rsid w:val="00F21459"/>
    <w:rsid w:val="00F21947"/>
    <w:rsid w:val="00F219A2"/>
    <w:rsid w:val="00F21A86"/>
    <w:rsid w:val="00F21D2D"/>
    <w:rsid w:val="00F21D7B"/>
    <w:rsid w:val="00F21E1F"/>
    <w:rsid w:val="00F21F6C"/>
    <w:rsid w:val="00F220BD"/>
    <w:rsid w:val="00F22319"/>
    <w:rsid w:val="00F22FEC"/>
    <w:rsid w:val="00F23081"/>
    <w:rsid w:val="00F2339B"/>
    <w:rsid w:val="00F23B39"/>
    <w:rsid w:val="00F23E5D"/>
    <w:rsid w:val="00F240DE"/>
    <w:rsid w:val="00F2441E"/>
    <w:rsid w:val="00F246D2"/>
    <w:rsid w:val="00F24B5F"/>
    <w:rsid w:val="00F25325"/>
    <w:rsid w:val="00F2551B"/>
    <w:rsid w:val="00F25554"/>
    <w:rsid w:val="00F2571B"/>
    <w:rsid w:val="00F25827"/>
    <w:rsid w:val="00F25A90"/>
    <w:rsid w:val="00F25AF4"/>
    <w:rsid w:val="00F26221"/>
    <w:rsid w:val="00F264C8"/>
    <w:rsid w:val="00F26541"/>
    <w:rsid w:val="00F26815"/>
    <w:rsid w:val="00F2682D"/>
    <w:rsid w:val="00F26AEF"/>
    <w:rsid w:val="00F26DAF"/>
    <w:rsid w:val="00F272A2"/>
    <w:rsid w:val="00F272DF"/>
    <w:rsid w:val="00F27C8F"/>
    <w:rsid w:val="00F27F7D"/>
    <w:rsid w:val="00F301CF"/>
    <w:rsid w:val="00F3069F"/>
    <w:rsid w:val="00F30A2F"/>
    <w:rsid w:val="00F30D1E"/>
    <w:rsid w:val="00F312B8"/>
    <w:rsid w:val="00F31A61"/>
    <w:rsid w:val="00F32621"/>
    <w:rsid w:val="00F32749"/>
    <w:rsid w:val="00F3361E"/>
    <w:rsid w:val="00F33704"/>
    <w:rsid w:val="00F33DD9"/>
    <w:rsid w:val="00F33FDD"/>
    <w:rsid w:val="00F340C9"/>
    <w:rsid w:val="00F34104"/>
    <w:rsid w:val="00F34263"/>
    <w:rsid w:val="00F3433E"/>
    <w:rsid w:val="00F3493D"/>
    <w:rsid w:val="00F34A90"/>
    <w:rsid w:val="00F34CD8"/>
    <w:rsid w:val="00F34D55"/>
    <w:rsid w:val="00F34D68"/>
    <w:rsid w:val="00F350A6"/>
    <w:rsid w:val="00F35417"/>
    <w:rsid w:val="00F354C3"/>
    <w:rsid w:val="00F355D7"/>
    <w:rsid w:val="00F356E6"/>
    <w:rsid w:val="00F35786"/>
    <w:rsid w:val="00F35980"/>
    <w:rsid w:val="00F35B16"/>
    <w:rsid w:val="00F35C93"/>
    <w:rsid w:val="00F35FF3"/>
    <w:rsid w:val="00F36211"/>
    <w:rsid w:val="00F36266"/>
    <w:rsid w:val="00F36FD5"/>
    <w:rsid w:val="00F37062"/>
    <w:rsid w:val="00F37172"/>
    <w:rsid w:val="00F371D2"/>
    <w:rsid w:val="00F373CF"/>
    <w:rsid w:val="00F374F5"/>
    <w:rsid w:val="00F37871"/>
    <w:rsid w:val="00F3793A"/>
    <w:rsid w:val="00F4033B"/>
    <w:rsid w:val="00F4061F"/>
    <w:rsid w:val="00F4063A"/>
    <w:rsid w:val="00F40786"/>
    <w:rsid w:val="00F40856"/>
    <w:rsid w:val="00F40CE7"/>
    <w:rsid w:val="00F40F71"/>
    <w:rsid w:val="00F41153"/>
    <w:rsid w:val="00F41AD6"/>
    <w:rsid w:val="00F41C07"/>
    <w:rsid w:val="00F42035"/>
    <w:rsid w:val="00F427CE"/>
    <w:rsid w:val="00F42CA8"/>
    <w:rsid w:val="00F42CAB"/>
    <w:rsid w:val="00F42D53"/>
    <w:rsid w:val="00F42ED2"/>
    <w:rsid w:val="00F42F33"/>
    <w:rsid w:val="00F4341F"/>
    <w:rsid w:val="00F436CC"/>
    <w:rsid w:val="00F43838"/>
    <w:rsid w:val="00F43AD9"/>
    <w:rsid w:val="00F43B6F"/>
    <w:rsid w:val="00F43D03"/>
    <w:rsid w:val="00F43DC8"/>
    <w:rsid w:val="00F4477E"/>
    <w:rsid w:val="00F44818"/>
    <w:rsid w:val="00F44F3A"/>
    <w:rsid w:val="00F45027"/>
    <w:rsid w:val="00F45647"/>
    <w:rsid w:val="00F458CE"/>
    <w:rsid w:val="00F45A31"/>
    <w:rsid w:val="00F4653B"/>
    <w:rsid w:val="00F46587"/>
    <w:rsid w:val="00F46935"/>
    <w:rsid w:val="00F469A3"/>
    <w:rsid w:val="00F46EB0"/>
    <w:rsid w:val="00F4712E"/>
    <w:rsid w:val="00F4721C"/>
    <w:rsid w:val="00F47548"/>
    <w:rsid w:val="00F4758C"/>
    <w:rsid w:val="00F4758E"/>
    <w:rsid w:val="00F47B6E"/>
    <w:rsid w:val="00F47CB3"/>
    <w:rsid w:val="00F47F1B"/>
    <w:rsid w:val="00F50154"/>
    <w:rsid w:val="00F501BA"/>
    <w:rsid w:val="00F502ED"/>
    <w:rsid w:val="00F50344"/>
    <w:rsid w:val="00F50408"/>
    <w:rsid w:val="00F50A2D"/>
    <w:rsid w:val="00F50C7F"/>
    <w:rsid w:val="00F50CC3"/>
    <w:rsid w:val="00F50E80"/>
    <w:rsid w:val="00F5119F"/>
    <w:rsid w:val="00F5156A"/>
    <w:rsid w:val="00F51934"/>
    <w:rsid w:val="00F51968"/>
    <w:rsid w:val="00F51C3D"/>
    <w:rsid w:val="00F520B9"/>
    <w:rsid w:val="00F52102"/>
    <w:rsid w:val="00F52809"/>
    <w:rsid w:val="00F52B4C"/>
    <w:rsid w:val="00F52E78"/>
    <w:rsid w:val="00F53A98"/>
    <w:rsid w:val="00F53DBC"/>
    <w:rsid w:val="00F53FE1"/>
    <w:rsid w:val="00F5408B"/>
    <w:rsid w:val="00F54193"/>
    <w:rsid w:val="00F546D5"/>
    <w:rsid w:val="00F550FA"/>
    <w:rsid w:val="00F55365"/>
    <w:rsid w:val="00F557DA"/>
    <w:rsid w:val="00F558FD"/>
    <w:rsid w:val="00F55A27"/>
    <w:rsid w:val="00F55AD2"/>
    <w:rsid w:val="00F55B66"/>
    <w:rsid w:val="00F55BF6"/>
    <w:rsid w:val="00F55C8A"/>
    <w:rsid w:val="00F566EA"/>
    <w:rsid w:val="00F56768"/>
    <w:rsid w:val="00F5690B"/>
    <w:rsid w:val="00F56B3C"/>
    <w:rsid w:val="00F56D50"/>
    <w:rsid w:val="00F57313"/>
    <w:rsid w:val="00F57630"/>
    <w:rsid w:val="00F57631"/>
    <w:rsid w:val="00F57711"/>
    <w:rsid w:val="00F57C64"/>
    <w:rsid w:val="00F57E1D"/>
    <w:rsid w:val="00F57E62"/>
    <w:rsid w:val="00F60072"/>
    <w:rsid w:val="00F60ADD"/>
    <w:rsid w:val="00F60F82"/>
    <w:rsid w:val="00F60FD5"/>
    <w:rsid w:val="00F61034"/>
    <w:rsid w:val="00F6137E"/>
    <w:rsid w:val="00F61518"/>
    <w:rsid w:val="00F61819"/>
    <w:rsid w:val="00F61E71"/>
    <w:rsid w:val="00F623A7"/>
    <w:rsid w:val="00F62657"/>
    <w:rsid w:val="00F62904"/>
    <w:rsid w:val="00F62A36"/>
    <w:rsid w:val="00F63263"/>
    <w:rsid w:val="00F634E4"/>
    <w:rsid w:val="00F636F9"/>
    <w:rsid w:val="00F639E0"/>
    <w:rsid w:val="00F6471B"/>
    <w:rsid w:val="00F64EA4"/>
    <w:rsid w:val="00F64FD9"/>
    <w:rsid w:val="00F650B8"/>
    <w:rsid w:val="00F6554B"/>
    <w:rsid w:val="00F65B92"/>
    <w:rsid w:val="00F65D31"/>
    <w:rsid w:val="00F65EB8"/>
    <w:rsid w:val="00F664B2"/>
    <w:rsid w:val="00F6656C"/>
    <w:rsid w:val="00F6665E"/>
    <w:rsid w:val="00F66DB5"/>
    <w:rsid w:val="00F67819"/>
    <w:rsid w:val="00F67C38"/>
    <w:rsid w:val="00F67D30"/>
    <w:rsid w:val="00F67D8F"/>
    <w:rsid w:val="00F67FE0"/>
    <w:rsid w:val="00F70380"/>
    <w:rsid w:val="00F70481"/>
    <w:rsid w:val="00F70858"/>
    <w:rsid w:val="00F70B6C"/>
    <w:rsid w:val="00F71244"/>
    <w:rsid w:val="00F71287"/>
    <w:rsid w:val="00F713E9"/>
    <w:rsid w:val="00F717CD"/>
    <w:rsid w:val="00F71DBE"/>
    <w:rsid w:val="00F71FC4"/>
    <w:rsid w:val="00F72335"/>
    <w:rsid w:val="00F732C3"/>
    <w:rsid w:val="00F73346"/>
    <w:rsid w:val="00F73644"/>
    <w:rsid w:val="00F73A76"/>
    <w:rsid w:val="00F7485E"/>
    <w:rsid w:val="00F754C9"/>
    <w:rsid w:val="00F75687"/>
    <w:rsid w:val="00F75CB5"/>
    <w:rsid w:val="00F75D9B"/>
    <w:rsid w:val="00F761CF"/>
    <w:rsid w:val="00F7669E"/>
    <w:rsid w:val="00F772E3"/>
    <w:rsid w:val="00F77828"/>
    <w:rsid w:val="00F77887"/>
    <w:rsid w:val="00F778D5"/>
    <w:rsid w:val="00F77B0F"/>
    <w:rsid w:val="00F77B1C"/>
    <w:rsid w:val="00F77C2B"/>
    <w:rsid w:val="00F802BE"/>
    <w:rsid w:val="00F805C9"/>
    <w:rsid w:val="00F80C35"/>
    <w:rsid w:val="00F80D3F"/>
    <w:rsid w:val="00F80E93"/>
    <w:rsid w:val="00F810B1"/>
    <w:rsid w:val="00F81201"/>
    <w:rsid w:val="00F81409"/>
    <w:rsid w:val="00F81922"/>
    <w:rsid w:val="00F819F5"/>
    <w:rsid w:val="00F81B7E"/>
    <w:rsid w:val="00F81B81"/>
    <w:rsid w:val="00F8212C"/>
    <w:rsid w:val="00F82189"/>
    <w:rsid w:val="00F823BD"/>
    <w:rsid w:val="00F825EC"/>
    <w:rsid w:val="00F828C8"/>
    <w:rsid w:val="00F8310A"/>
    <w:rsid w:val="00F8332F"/>
    <w:rsid w:val="00F83A2A"/>
    <w:rsid w:val="00F83BA9"/>
    <w:rsid w:val="00F83BEF"/>
    <w:rsid w:val="00F841A6"/>
    <w:rsid w:val="00F843B9"/>
    <w:rsid w:val="00F843FD"/>
    <w:rsid w:val="00F846D3"/>
    <w:rsid w:val="00F84A96"/>
    <w:rsid w:val="00F84DC1"/>
    <w:rsid w:val="00F85636"/>
    <w:rsid w:val="00F8595B"/>
    <w:rsid w:val="00F85CAF"/>
    <w:rsid w:val="00F86024"/>
    <w:rsid w:val="00F8611A"/>
    <w:rsid w:val="00F86D65"/>
    <w:rsid w:val="00F8709A"/>
    <w:rsid w:val="00F87366"/>
    <w:rsid w:val="00F874EE"/>
    <w:rsid w:val="00F90079"/>
    <w:rsid w:val="00F904A7"/>
    <w:rsid w:val="00F90D0C"/>
    <w:rsid w:val="00F90EF3"/>
    <w:rsid w:val="00F9103D"/>
    <w:rsid w:val="00F91349"/>
    <w:rsid w:val="00F91469"/>
    <w:rsid w:val="00F916E4"/>
    <w:rsid w:val="00F91A46"/>
    <w:rsid w:val="00F91D3E"/>
    <w:rsid w:val="00F91D4A"/>
    <w:rsid w:val="00F9204B"/>
    <w:rsid w:val="00F923BE"/>
    <w:rsid w:val="00F92898"/>
    <w:rsid w:val="00F92C26"/>
    <w:rsid w:val="00F92D5B"/>
    <w:rsid w:val="00F92D7E"/>
    <w:rsid w:val="00F92F62"/>
    <w:rsid w:val="00F92FB5"/>
    <w:rsid w:val="00F931E0"/>
    <w:rsid w:val="00F93788"/>
    <w:rsid w:val="00F9388D"/>
    <w:rsid w:val="00F944B1"/>
    <w:rsid w:val="00F9513C"/>
    <w:rsid w:val="00F95935"/>
    <w:rsid w:val="00F959DF"/>
    <w:rsid w:val="00F95CBC"/>
    <w:rsid w:val="00F96126"/>
    <w:rsid w:val="00F96343"/>
    <w:rsid w:val="00F964E9"/>
    <w:rsid w:val="00F9650B"/>
    <w:rsid w:val="00F96951"/>
    <w:rsid w:val="00F96A4C"/>
    <w:rsid w:val="00F96DFF"/>
    <w:rsid w:val="00F97055"/>
    <w:rsid w:val="00F977A4"/>
    <w:rsid w:val="00F97956"/>
    <w:rsid w:val="00F97DA1"/>
    <w:rsid w:val="00F97E44"/>
    <w:rsid w:val="00F97F66"/>
    <w:rsid w:val="00FA0061"/>
    <w:rsid w:val="00FA03C1"/>
    <w:rsid w:val="00FA08BD"/>
    <w:rsid w:val="00FA0CE5"/>
    <w:rsid w:val="00FA0E47"/>
    <w:rsid w:val="00FA0F04"/>
    <w:rsid w:val="00FA1F2F"/>
    <w:rsid w:val="00FA23E4"/>
    <w:rsid w:val="00FA2618"/>
    <w:rsid w:val="00FA2905"/>
    <w:rsid w:val="00FA29A0"/>
    <w:rsid w:val="00FA30D5"/>
    <w:rsid w:val="00FA32CD"/>
    <w:rsid w:val="00FA37BA"/>
    <w:rsid w:val="00FA3839"/>
    <w:rsid w:val="00FA3FC4"/>
    <w:rsid w:val="00FA426C"/>
    <w:rsid w:val="00FA4374"/>
    <w:rsid w:val="00FA45F8"/>
    <w:rsid w:val="00FA469F"/>
    <w:rsid w:val="00FA4776"/>
    <w:rsid w:val="00FA5128"/>
    <w:rsid w:val="00FA5D7C"/>
    <w:rsid w:val="00FA6124"/>
    <w:rsid w:val="00FA6B11"/>
    <w:rsid w:val="00FA7612"/>
    <w:rsid w:val="00FA77E9"/>
    <w:rsid w:val="00FA793A"/>
    <w:rsid w:val="00FA7A77"/>
    <w:rsid w:val="00FA7CC2"/>
    <w:rsid w:val="00FA7D99"/>
    <w:rsid w:val="00FB02B3"/>
    <w:rsid w:val="00FB0CE5"/>
    <w:rsid w:val="00FB0EBF"/>
    <w:rsid w:val="00FB0F41"/>
    <w:rsid w:val="00FB110F"/>
    <w:rsid w:val="00FB160C"/>
    <w:rsid w:val="00FB1F0D"/>
    <w:rsid w:val="00FB1F2D"/>
    <w:rsid w:val="00FB2372"/>
    <w:rsid w:val="00FB2740"/>
    <w:rsid w:val="00FB2BC4"/>
    <w:rsid w:val="00FB31DE"/>
    <w:rsid w:val="00FB3650"/>
    <w:rsid w:val="00FB42D4"/>
    <w:rsid w:val="00FB45E1"/>
    <w:rsid w:val="00FB49AE"/>
    <w:rsid w:val="00FB4A93"/>
    <w:rsid w:val="00FB4C36"/>
    <w:rsid w:val="00FB4E60"/>
    <w:rsid w:val="00FB5567"/>
    <w:rsid w:val="00FB562E"/>
    <w:rsid w:val="00FB57DF"/>
    <w:rsid w:val="00FB5906"/>
    <w:rsid w:val="00FB65E0"/>
    <w:rsid w:val="00FB6978"/>
    <w:rsid w:val="00FB6BFC"/>
    <w:rsid w:val="00FB7204"/>
    <w:rsid w:val="00FB745D"/>
    <w:rsid w:val="00FB762F"/>
    <w:rsid w:val="00FB7690"/>
    <w:rsid w:val="00FB7AAE"/>
    <w:rsid w:val="00FB7FC2"/>
    <w:rsid w:val="00FC0006"/>
    <w:rsid w:val="00FC015D"/>
    <w:rsid w:val="00FC0353"/>
    <w:rsid w:val="00FC0560"/>
    <w:rsid w:val="00FC06B4"/>
    <w:rsid w:val="00FC06E2"/>
    <w:rsid w:val="00FC0749"/>
    <w:rsid w:val="00FC0ACC"/>
    <w:rsid w:val="00FC0B17"/>
    <w:rsid w:val="00FC11E0"/>
    <w:rsid w:val="00FC1E1B"/>
    <w:rsid w:val="00FC22C0"/>
    <w:rsid w:val="00FC2651"/>
    <w:rsid w:val="00FC26C4"/>
    <w:rsid w:val="00FC26CF"/>
    <w:rsid w:val="00FC2806"/>
    <w:rsid w:val="00FC28F4"/>
    <w:rsid w:val="00FC2AED"/>
    <w:rsid w:val="00FC2CC2"/>
    <w:rsid w:val="00FC2E73"/>
    <w:rsid w:val="00FC3134"/>
    <w:rsid w:val="00FC3228"/>
    <w:rsid w:val="00FC3348"/>
    <w:rsid w:val="00FC3763"/>
    <w:rsid w:val="00FC3C6D"/>
    <w:rsid w:val="00FC3FF7"/>
    <w:rsid w:val="00FC4239"/>
    <w:rsid w:val="00FC429A"/>
    <w:rsid w:val="00FC4CC8"/>
    <w:rsid w:val="00FC4F0C"/>
    <w:rsid w:val="00FC57D7"/>
    <w:rsid w:val="00FC5A66"/>
    <w:rsid w:val="00FC5BD5"/>
    <w:rsid w:val="00FC5C06"/>
    <w:rsid w:val="00FC5C94"/>
    <w:rsid w:val="00FC5DBE"/>
    <w:rsid w:val="00FC5FEC"/>
    <w:rsid w:val="00FC601F"/>
    <w:rsid w:val="00FC624D"/>
    <w:rsid w:val="00FC68EE"/>
    <w:rsid w:val="00FC6A2A"/>
    <w:rsid w:val="00FC6F23"/>
    <w:rsid w:val="00FC7042"/>
    <w:rsid w:val="00FC7370"/>
    <w:rsid w:val="00FC76C2"/>
    <w:rsid w:val="00FC7B13"/>
    <w:rsid w:val="00FC7B4C"/>
    <w:rsid w:val="00FD0335"/>
    <w:rsid w:val="00FD05D4"/>
    <w:rsid w:val="00FD0A54"/>
    <w:rsid w:val="00FD1072"/>
    <w:rsid w:val="00FD1227"/>
    <w:rsid w:val="00FD1C69"/>
    <w:rsid w:val="00FD2076"/>
    <w:rsid w:val="00FD2213"/>
    <w:rsid w:val="00FD226F"/>
    <w:rsid w:val="00FD2357"/>
    <w:rsid w:val="00FD2525"/>
    <w:rsid w:val="00FD2ADB"/>
    <w:rsid w:val="00FD2BFA"/>
    <w:rsid w:val="00FD311F"/>
    <w:rsid w:val="00FD336D"/>
    <w:rsid w:val="00FD36EF"/>
    <w:rsid w:val="00FD38BF"/>
    <w:rsid w:val="00FD39B9"/>
    <w:rsid w:val="00FD4117"/>
    <w:rsid w:val="00FD413B"/>
    <w:rsid w:val="00FD532E"/>
    <w:rsid w:val="00FD555D"/>
    <w:rsid w:val="00FD562E"/>
    <w:rsid w:val="00FD5662"/>
    <w:rsid w:val="00FD5961"/>
    <w:rsid w:val="00FD5E0E"/>
    <w:rsid w:val="00FD5EA7"/>
    <w:rsid w:val="00FD5F5B"/>
    <w:rsid w:val="00FD60A9"/>
    <w:rsid w:val="00FD686F"/>
    <w:rsid w:val="00FD6A01"/>
    <w:rsid w:val="00FD6E84"/>
    <w:rsid w:val="00FD7282"/>
    <w:rsid w:val="00FD7390"/>
    <w:rsid w:val="00FD77E2"/>
    <w:rsid w:val="00FD79A4"/>
    <w:rsid w:val="00FD79F0"/>
    <w:rsid w:val="00FE00A0"/>
    <w:rsid w:val="00FE0907"/>
    <w:rsid w:val="00FE0E08"/>
    <w:rsid w:val="00FE130D"/>
    <w:rsid w:val="00FE14EC"/>
    <w:rsid w:val="00FE219F"/>
    <w:rsid w:val="00FE252C"/>
    <w:rsid w:val="00FE2E69"/>
    <w:rsid w:val="00FE2EFD"/>
    <w:rsid w:val="00FE36F3"/>
    <w:rsid w:val="00FE3AF7"/>
    <w:rsid w:val="00FE3B2D"/>
    <w:rsid w:val="00FE3B76"/>
    <w:rsid w:val="00FE3BE6"/>
    <w:rsid w:val="00FE3F57"/>
    <w:rsid w:val="00FE3F71"/>
    <w:rsid w:val="00FE404E"/>
    <w:rsid w:val="00FE4140"/>
    <w:rsid w:val="00FE42EC"/>
    <w:rsid w:val="00FE440E"/>
    <w:rsid w:val="00FE47BB"/>
    <w:rsid w:val="00FE492D"/>
    <w:rsid w:val="00FE4970"/>
    <w:rsid w:val="00FE4AFB"/>
    <w:rsid w:val="00FE4C50"/>
    <w:rsid w:val="00FE4FA2"/>
    <w:rsid w:val="00FE5307"/>
    <w:rsid w:val="00FE5CAA"/>
    <w:rsid w:val="00FE6B50"/>
    <w:rsid w:val="00FE6D95"/>
    <w:rsid w:val="00FE7367"/>
    <w:rsid w:val="00FE761D"/>
    <w:rsid w:val="00FE762A"/>
    <w:rsid w:val="00FE7690"/>
    <w:rsid w:val="00FE7B91"/>
    <w:rsid w:val="00FE7D11"/>
    <w:rsid w:val="00FF0369"/>
    <w:rsid w:val="00FF04EA"/>
    <w:rsid w:val="00FF07C3"/>
    <w:rsid w:val="00FF080D"/>
    <w:rsid w:val="00FF0907"/>
    <w:rsid w:val="00FF0CA1"/>
    <w:rsid w:val="00FF100D"/>
    <w:rsid w:val="00FF1631"/>
    <w:rsid w:val="00FF1B7B"/>
    <w:rsid w:val="00FF22B7"/>
    <w:rsid w:val="00FF2305"/>
    <w:rsid w:val="00FF24BD"/>
    <w:rsid w:val="00FF2834"/>
    <w:rsid w:val="00FF2FC4"/>
    <w:rsid w:val="00FF3369"/>
    <w:rsid w:val="00FF3485"/>
    <w:rsid w:val="00FF36C3"/>
    <w:rsid w:val="00FF425B"/>
    <w:rsid w:val="00FF4407"/>
    <w:rsid w:val="00FF4465"/>
    <w:rsid w:val="00FF48CC"/>
    <w:rsid w:val="00FF491D"/>
    <w:rsid w:val="00FF4C2B"/>
    <w:rsid w:val="00FF53C1"/>
    <w:rsid w:val="00FF5462"/>
    <w:rsid w:val="00FF5886"/>
    <w:rsid w:val="00FF5DDA"/>
    <w:rsid w:val="00FF644A"/>
    <w:rsid w:val="00FF6953"/>
    <w:rsid w:val="00FF6AEE"/>
    <w:rsid w:val="00FF71AD"/>
    <w:rsid w:val="00FF7230"/>
    <w:rsid w:val="00FF781B"/>
    <w:rsid w:val="00FF787F"/>
    <w:rsid w:val="00FF79F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FC015D"/>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D24A5D"/>
    <w:pPr>
      <w:keepNext/>
      <w:spacing w:before="360" w:after="360" w:line="240" w:lineRule="auto"/>
      <w:outlineLvl w:val="0"/>
    </w:pPr>
    <w:rPr>
      <w:rFonts w:ascii="Fira Sans SemiBold" w:eastAsia="Times New Roman" w:hAnsi="Fira Sans SemiBold" w:cs="Times New Roman"/>
      <w:bCs/>
      <w:color w:val="522398"/>
      <w:sz w:val="24"/>
      <w:szCs w:val="24"/>
      <w:lang w:eastAsia="pl-PL"/>
    </w:rPr>
  </w:style>
  <w:style w:type="paragraph" w:styleId="Nagwek2">
    <w:name w:val="heading 2"/>
    <w:basedOn w:val="Nagwek1"/>
    <w:next w:val="Normalny"/>
    <w:link w:val="Nagwek2Znak"/>
    <w:uiPriority w:val="9"/>
    <w:unhideWhenUsed/>
    <w:rsid w:val="00EE0B93"/>
    <w:pPr>
      <w:outlineLvl w:val="1"/>
    </w:pPr>
  </w:style>
  <w:style w:type="paragraph" w:styleId="Nagwek3">
    <w:name w:val="heading 3"/>
    <w:basedOn w:val="Normalny"/>
    <w:next w:val="Normalny"/>
    <w:link w:val="Nagwek3Znak"/>
    <w:uiPriority w:val="9"/>
    <w:unhideWhenUsed/>
    <w:rsid w:val="00130FC6"/>
    <w:pPr>
      <w:outlineLvl w:val="2"/>
    </w:pPr>
    <w:rPr>
      <w:rFonts w:ascii="Fira Sans SemiBold" w:hAnsi="Fira Sans SemiBold" w:cs="FiraSans-Bold"/>
      <w:bCs/>
      <w:szCs w:val="19"/>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semiHidden/>
    <w:unhideWhenUsed/>
    <w:qFormat/>
    <w:rsid w:val="00AC494C"/>
    <w:pPr>
      <w:keepNext/>
      <w:keepLines/>
      <w:spacing w:before="40" w:after="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iPriority w:val="9"/>
    <w:semiHidden/>
    <w:unhideWhenUsed/>
    <w:qFormat/>
    <w:rsid w:val="00AC494C"/>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D24A5D"/>
    <w:rPr>
      <w:rFonts w:ascii="Fira Sans SemiBold" w:eastAsia="Times New Roman" w:hAnsi="Fira Sans SemiBold" w:cs="Times New Roman"/>
      <w:bCs/>
      <w:color w:val="522398"/>
      <w:sz w:val="24"/>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EE0B93"/>
    <w:rPr>
      <w:rFonts w:ascii="Fira Sans SemiBold" w:eastAsia="Times New Roman" w:hAnsi="Fira Sans SemiBold" w:cs="Times New Roman"/>
      <w:bCs/>
      <w:color w:val="522398"/>
      <w:sz w:val="24"/>
      <w:szCs w:val="24"/>
      <w:lang w:eastAsia="pl-PL"/>
    </w:rPr>
  </w:style>
  <w:style w:type="character" w:customStyle="1" w:styleId="Nagwek3Znak">
    <w:name w:val="Nagłówek 3 Znak"/>
    <w:basedOn w:val="Domylnaczcionkaakapitu"/>
    <w:link w:val="Nagwek3"/>
    <w:uiPriority w:val="9"/>
    <w:rsid w:val="00130FC6"/>
    <w:rPr>
      <w:rFonts w:ascii="Fira Sans SemiBold" w:hAnsi="Fira Sans SemiBold" w:cs="FiraSans-Bold"/>
      <w:bCs/>
      <w:sz w:val="19"/>
      <w:szCs w:val="19"/>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uiPriority w:val="99"/>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Nagwek10">
    <w:name w:val="Nagówek 1"/>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6F2BDF"/>
    <w:pPr>
      <w:tabs>
        <w:tab w:val="left" w:pos="992"/>
      </w:tabs>
      <w:spacing w:before="480" w:after="0"/>
    </w:pPr>
    <w:rPr>
      <w:b/>
      <w:spacing w:val="-2"/>
    </w:rPr>
  </w:style>
  <w:style w:type="paragraph" w:customStyle="1" w:styleId="tekstnaniebieskimtle">
    <w:name w:val="tekst na niebieskim tle"/>
    <w:basedOn w:val="Normalny"/>
    <w:qFormat/>
    <w:rsid w:val="00074DD8"/>
    <w:pPr>
      <w:spacing w:before="0" w:after="0" w:line="240" w:lineRule="auto"/>
    </w:pPr>
    <w:rPr>
      <w:sz w:val="20"/>
    </w:rPr>
  </w:style>
  <w:style w:type="paragraph" w:customStyle="1" w:styleId="Podstawowyakapit">
    <w:name w:val="[Podstawowy akapit]"/>
    <w:basedOn w:val="Normalny"/>
    <w:uiPriority w:val="99"/>
    <w:rsid w:val="00F469A3"/>
    <w:pPr>
      <w:autoSpaceDE w:val="0"/>
      <w:autoSpaceDN w:val="0"/>
      <w:adjustRightInd w:val="0"/>
      <w:spacing w:before="0" w:after="0" w:line="288" w:lineRule="auto"/>
      <w:textAlignment w:val="center"/>
    </w:pPr>
    <w:rPr>
      <w:rFonts w:ascii="Minion Pro" w:hAnsi="Minion Pro" w:cs="Minion Pro"/>
      <w:color w:val="000000"/>
      <w:sz w:val="24"/>
      <w:szCs w:val="24"/>
    </w:rPr>
  </w:style>
  <w:style w:type="paragraph" w:customStyle="1" w:styleId="Spistreci">
    <w:name w:val="Spis treści"/>
    <w:basedOn w:val="LID"/>
    <w:link w:val="SpistreciZnak"/>
    <w:qFormat/>
    <w:rsid w:val="008E1A3C"/>
    <w:pPr>
      <w:tabs>
        <w:tab w:val="right" w:leader="dot" w:pos="10466"/>
      </w:tabs>
    </w:pPr>
    <w:rPr>
      <w:b w:val="0"/>
      <w:sz w:val="22"/>
    </w:rPr>
  </w:style>
  <w:style w:type="paragraph" w:customStyle="1" w:styleId="tekstnapierwszejstronie">
    <w:name w:val="tekst na pierwszej stronie"/>
    <w:basedOn w:val="Nagwek1"/>
    <w:link w:val="tekstnapierwszejstronieZnak"/>
    <w:qFormat/>
    <w:rsid w:val="00100C3D"/>
    <w:pPr>
      <w:numPr>
        <w:numId w:val="6"/>
      </w:numPr>
      <w:spacing w:before="120" w:after="120"/>
      <w:ind w:left="357" w:hanging="357"/>
    </w:pPr>
    <w:rPr>
      <w:rFonts w:ascii="Fira Sans" w:hAnsi="Fira Sans"/>
      <w:color w:val="000000" w:themeColor="text1"/>
      <w:sz w:val="19"/>
    </w:rPr>
  </w:style>
  <w:style w:type="character" w:customStyle="1" w:styleId="LIDZnak">
    <w:name w:val="LID Znak"/>
    <w:basedOn w:val="Domylnaczcionkaakapitu"/>
    <w:link w:val="LID"/>
    <w:rsid w:val="009400F1"/>
    <w:rPr>
      <w:rFonts w:ascii="Fira Sans" w:hAnsi="Fira Sans"/>
      <w:b/>
      <w:noProof/>
      <w:sz w:val="19"/>
      <w:szCs w:val="19"/>
      <w:lang w:eastAsia="pl-PL"/>
    </w:rPr>
  </w:style>
  <w:style w:type="character" w:customStyle="1" w:styleId="SpistreciZnak">
    <w:name w:val="Spis treści Znak"/>
    <w:basedOn w:val="LIDZnak"/>
    <w:link w:val="Spistreci"/>
    <w:rsid w:val="008E1A3C"/>
    <w:rPr>
      <w:rFonts w:ascii="Fira Sans" w:hAnsi="Fira Sans"/>
      <w:b w:val="0"/>
      <w:noProof/>
      <w:sz w:val="19"/>
      <w:szCs w:val="19"/>
      <w:lang w:eastAsia="pl-PL"/>
    </w:rPr>
  </w:style>
  <w:style w:type="character" w:customStyle="1" w:styleId="tekstnapierwszejstronieZnak">
    <w:name w:val="tekst na pierwszej stronie Znak"/>
    <w:basedOn w:val="Domylnaczcionkaakapitu"/>
    <w:link w:val="tekstnapierwszejstronie"/>
    <w:rsid w:val="00100C3D"/>
    <w:rPr>
      <w:rFonts w:ascii="Fira Sans" w:eastAsia="Times New Roman" w:hAnsi="Fira Sans" w:cs="Times New Roman"/>
      <w:bCs/>
      <w:color w:val="000000" w:themeColor="text1"/>
      <w:sz w:val="19"/>
      <w:szCs w:val="24"/>
      <w:lang w:eastAsia="pl-PL"/>
    </w:rPr>
  </w:style>
  <w:style w:type="paragraph" w:customStyle="1" w:styleId="Tekstwypunktowany">
    <w:name w:val="Tekst wypunktowany"/>
    <w:basedOn w:val="Normalny"/>
    <w:link w:val="TekstwypunktowanyZnak"/>
    <w:qFormat/>
    <w:rsid w:val="006B2A42"/>
    <w:pPr>
      <w:numPr>
        <w:numId w:val="5"/>
      </w:numPr>
      <w:ind w:left="714" w:hanging="357"/>
    </w:pPr>
    <w:rPr>
      <w:shd w:val="clear" w:color="auto" w:fill="FFFFFF"/>
    </w:rPr>
  </w:style>
  <w:style w:type="character" w:customStyle="1" w:styleId="TekstwypunktowanyZnak">
    <w:name w:val="Tekst wypunktowany Znak"/>
    <w:basedOn w:val="Domylnaczcionkaakapitu"/>
    <w:link w:val="Tekstwypunktowany"/>
    <w:rsid w:val="006B2A42"/>
    <w:rPr>
      <w:rFonts w:ascii="Fira Sans" w:hAnsi="Fira Sans"/>
      <w:sz w:val="19"/>
    </w:rPr>
  </w:style>
  <w:style w:type="paragraph" w:customStyle="1" w:styleId="podt1">
    <w:name w:val="podt1"/>
    <w:basedOn w:val="Normalny"/>
    <w:autoRedefine/>
    <w:qFormat/>
    <w:rsid w:val="0014096A"/>
    <w:pPr>
      <w:spacing w:before="240" w:after="240"/>
    </w:pPr>
    <w:rPr>
      <w:rFonts w:ascii="Fira Sans SemiBold" w:hAnsi="Fira Sans SemiBold"/>
      <w:color w:val="522398"/>
      <w:sz w:val="24"/>
      <w:szCs w:val="24"/>
      <w:shd w:val="clear" w:color="auto" w:fill="FFFFFF"/>
      <w:lang w:eastAsia="pl-PL"/>
    </w:rPr>
  </w:style>
  <w:style w:type="paragraph" w:customStyle="1" w:styleId="tekst">
    <w:name w:val="tekst"/>
    <w:basedOn w:val="Normalny"/>
    <w:qFormat/>
    <w:rsid w:val="00BE0E53"/>
    <w:rPr>
      <w:lang w:eastAsia="pl-PL"/>
    </w:rPr>
  </w:style>
  <w:style w:type="paragraph" w:customStyle="1" w:styleId="glowka1">
    <w:name w:val="glowka1"/>
    <w:basedOn w:val="Normalny"/>
    <w:rsid w:val="00BA3914"/>
    <w:pPr>
      <w:spacing w:before="0" w:after="0" w:line="220" w:lineRule="exact"/>
      <w:jc w:val="center"/>
    </w:pPr>
    <w:rPr>
      <w:rFonts w:eastAsia="Times New Roman" w:cs="Times New Roman"/>
      <w:sz w:val="16"/>
      <w:szCs w:val="18"/>
      <w:lang w:eastAsia="pl-PL"/>
    </w:rPr>
  </w:style>
  <w:style w:type="character" w:customStyle="1" w:styleId="boczekZnak">
    <w:name w:val="boczek Znak"/>
    <w:rsid w:val="007C12B9"/>
    <w:rPr>
      <w:sz w:val="16"/>
      <w:szCs w:val="16"/>
      <w:lang w:val="pl-PL" w:eastAsia="pl-PL"/>
    </w:rPr>
  </w:style>
  <w:style w:type="paragraph" w:customStyle="1" w:styleId="boczekbez">
    <w:name w:val="boczek_bez"/>
    <w:autoRedefine/>
    <w:rsid w:val="007C12B9"/>
    <w:pPr>
      <w:widowControl w:val="0"/>
      <w:tabs>
        <w:tab w:val="left" w:pos="340"/>
        <w:tab w:val="left" w:pos="567"/>
        <w:tab w:val="left" w:pos="1701"/>
        <w:tab w:val="left" w:pos="3402"/>
        <w:tab w:val="left" w:pos="5103"/>
      </w:tabs>
      <w:autoSpaceDE w:val="0"/>
      <w:autoSpaceDN w:val="0"/>
      <w:adjustRightInd w:val="0"/>
      <w:spacing w:after="0" w:line="240" w:lineRule="exact"/>
      <w:ind w:left="176"/>
    </w:pPr>
    <w:rPr>
      <w:rFonts w:ascii="Fira Sans" w:eastAsia="Times New Roman" w:hAnsi="Fira Sans" w:cs="Times New Roman"/>
      <w:color w:val="000000"/>
      <w:sz w:val="16"/>
      <w:szCs w:val="16"/>
      <w:lang w:eastAsia="pl-PL"/>
    </w:rPr>
  </w:style>
  <w:style w:type="paragraph" w:customStyle="1" w:styleId="boczek1">
    <w:name w:val="boczek1"/>
    <w:basedOn w:val="Normalny"/>
    <w:autoRedefine/>
    <w:qFormat/>
    <w:rsid w:val="00DF5DCB"/>
    <w:pPr>
      <w:tabs>
        <w:tab w:val="left" w:pos="5103"/>
      </w:tabs>
      <w:spacing w:before="0" w:after="0"/>
    </w:pPr>
    <w:rPr>
      <w:rFonts w:eastAsia="Times New Roman" w:cs="Times New Roman"/>
      <w:spacing w:val="-4"/>
      <w:sz w:val="16"/>
      <w:szCs w:val="16"/>
      <w:lang w:eastAsia="pl-PL"/>
    </w:rPr>
  </w:style>
  <w:style w:type="paragraph" w:customStyle="1" w:styleId="tableteksttab">
    <w:name w:val="table_tekst_tab"/>
    <w:basedOn w:val="Normalny"/>
    <w:autoRedefine/>
    <w:qFormat/>
    <w:rsid w:val="00C01EA7"/>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pPr>
    <w:rPr>
      <w:rFonts w:eastAsia="Arial Unicode MS" w:cs="Calibri"/>
      <w:bCs/>
      <w:iCs/>
      <w:color w:val="000000"/>
      <w:sz w:val="16"/>
      <w:lang w:eastAsia="pl-PL"/>
    </w:rPr>
  </w:style>
  <w:style w:type="paragraph" w:customStyle="1" w:styleId="tablet">
    <w:name w:val="table_tł"/>
    <w:basedOn w:val="tableteksttab"/>
    <w:autoRedefine/>
    <w:qFormat/>
    <w:rsid w:val="007C12B9"/>
    <w:pPr>
      <w:tabs>
        <w:tab w:val="clear" w:pos="5760"/>
        <w:tab w:val="left" w:pos="1843"/>
      </w:tabs>
    </w:pPr>
    <w:rPr>
      <w:b/>
      <w:szCs w:val="16"/>
    </w:rPr>
  </w:style>
  <w:style w:type="paragraph" w:customStyle="1" w:styleId="bocz1t">
    <w:name w:val="bocz1_tł"/>
    <w:basedOn w:val="Normalny"/>
    <w:autoRedefine/>
    <w:qFormat/>
    <w:rsid w:val="004827FA"/>
    <w:pPr>
      <w:tabs>
        <w:tab w:val="left" w:pos="5103"/>
      </w:tabs>
      <w:spacing w:before="0" w:after="0"/>
    </w:pPr>
    <w:rPr>
      <w:rFonts w:eastAsia="Times New Roman" w:cs="Times New Roman"/>
      <w:b/>
      <w:caps/>
      <w:sz w:val="16"/>
      <w:szCs w:val="16"/>
      <w:lang w:eastAsia="pl-PL"/>
    </w:rPr>
  </w:style>
  <w:style w:type="paragraph" w:customStyle="1" w:styleId="boczek2">
    <w:name w:val="boczek2"/>
    <w:basedOn w:val="boczek1"/>
    <w:autoRedefine/>
    <w:qFormat/>
    <w:rsid w:val="00FC0006"/>
    <w:pPr>
      <w:tabs>
        <w:tab w:val="clear" w:pos="5103"/>
      </w:tabs>
      <w:ind w:left="176"/>
    </w:pPr>
  </w:style>
  <w:style w:type="paragraph" w:customStyle="1" w:styleId="W">
    <w:name w:val="W"/>
    <w:autoRedefine/>
    <w:rsid w:val="00F70B6C"/>
    <w:pPr>
      <w:widowControl w:val="0"/>
      <w:tabs>
        <w:tab w:val="left" w:pos="851"/>
        <w:tab w:val="left" w:pos="9214"/>
      </w:tabs>
      <w:autoSpaceDE w:val="0"/>
      <w:autoSpaceDN w:val="0"/>
      <w:adjustRightInd w:val="0"/>
      <w:spacing w:after="0" w:line="276" w:lineRule="auto"/>
    </w:pPr>
    <w:rPr>
      <w:rFonts w:ascii="Calibri" w:eastAsia="Times New Roman" w:hAnsi="Calibri" w:cs="Times New Roman"/>
      <w:iCs/>
      <w:kern w:val="32"/>
      <w:sz w:val="6"/>
      <w:szCs w:val="20"/>
      <w:lang w:eastAsia="pl-PL"/>
    </w:rPr>
  </w:style>
  <w:style w:type="paragraph" w:customStyle="1" w:styleId="notka">
    <w:name w:val="notka"/>
    <w:autoRedefine/>
    <w:rsid w:val="008C31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120" w:after="0" w:line="240" w:lineRule="auto"/>
      <w:jc w:val="both"/>
    </w:pPr>
    <w:rPr>
      <w:rFonts w:ascii="Fira Sans" w:eastAsiaTheme="majorEastAsia" w:hAnsi="Fira Sans" w:cs="Times New Roman"/>
      <w:sz w:val="14"/>
      <w:szCs w:val="15"/>
      <w:lang w:eastAsia="pl-PL"/>
    </w:rPr>
  </w:style>
  <w:style w:type="paragraph" w:customStyle="1" w:styleId="Tytultabeli">
    <w:name w:val="Tytul tabeli"/>
    <w:rsid w:val="009B41D2"/>
    <w:pPr>
      <w:widowControl w:val="0"/>
      <w:tabs>
        <w:tab w:val="left" w:pos="170"/>
        <w:tab w:val="left" w:pos="340"/>
        <w:tab w:val="left" w:pos="510"/>
        <w:tab w:val="left" w:pos="680"/>
        <w:tab w:val="left" w:pos="964"/>
        <w:tab w:val="left" w:pos="1021"/>
        <w:tab w:val="left" w:pos="1191"/>
        <w:tab w:val="left" w:pos="1361"/>
        <w:tab w:val="left" w:pos="1531"/>
        <w:tab w:val="left" w:pos="1701"/>
        <w:tab w:val="left" w:pos="1871"/>
        <w:tab w:val="left" w:pos="2041"/>
        <w:tab w:val="left" w:pos="2211"/>
        <w:tab w:val="left" w:pos="2381"/>
        <w:tab w:val="left" w:pos="2551"/>
        <w:tab w:val="left" w:pos="2721"/>
      </w:tabs>
      <w:autoSpaceDE w:val="0"/>
      <w:autoSpaceDN w:val="0"/>
      <w:adjustRightInd w:val="0"/>
      <w:spacing w:before="480" w:after="120" w:line="240" w:lineRule="exact"/>
      <w:ind w:left="958" w:hanging="958"/>
    </w:pPr>
    <w:rPr>
      <w:rFonts w:ascii="Fira Sans" w:eastAsia="Times New Roman" w:hAnsi="Fira Sans" w:cs="Times New Roman"/>
      <w:b/>
      <w:bCs/>
      <w:kern w:val="24"/>
      <w:sz w:val="19"/>
      <w:szCs w:val="19"/>
      <w:lang w:eastAsia="pl-PL"/>
    </w:rPr>
  </w:style>
  <w:style w:type="paragraph" w:customStyle="1" w:styleId="opis">
    <w:name w:val="opis"/>
    <w:basedOn w:val="Normalny"/>
    <w:qFormat/>
    <w:rsid w:val="00756152"/>
    <w:pPr>
      <w:spacing w:before="0" w:after="0"/>
    </w:pPr>
    <w:rPr>
      <w:sz w:val="16"/>
      <w:szCs w:val="16"/>
      <w:shd w:val="clear" w:color="auto" w:fill="FFFFFF"/>
    </w:rPr>
  </w:style>
  <w:style w:type="paragraph" w:customStyle="1" w:styleId="skrt">
    <w:name w:val="skrót"/>
    <w:basedOn w:val="Normalny"/>
    <w:qFormat/>
    <w:rsid w:val="004E24AE"/>
    <w:pPr>
      <w:tabs>
        <w:tab w:val="right" w:leader="dot" w:pos="4156"/>
      </w:tabs>
      <w:spacing w:before="0" w:after="0"/>
      <w:contextualSpacing/>
    </w:pPr>
    <w:rPr>
      <w:color w:val="000000" w:themeColor="text1"/>
      <w:sz w:val="16"/>
      <w:szCs w:val="16"/>
    </w:rPr>
  </w:style>
  <w:style w:type="paragraph" w:customStyle="1" w:styleId="gwiazdka">
    <w:name w:val="gwiazdka"/>
    <w:basedOn w:val="Normalny"/>
    <w:autoRedefine/>
    <w:rsid w:val="000944D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line="276" w:lineRule="auto"/>
      <w:jc w:val="center"/>
      <w:outlineLvl w:val="0"/>
    </w:pPr>
    <w:rPr>
      <w:rFonts w:eastAsia="Arial Unicode MS" w:cs="Times New Roman"/>
      <w:bCs/>
      <w:iCs/>
      <w:spacing w:val="4"/>
      <w:sz w:val="24"/>
      <w:szCs w:val="24"/>
      <w:lang w:eastAsia="pl-PL"/>
    </w:rPr>
  </w:style>
  <w:style w:type="paragraph" w:customStyle="1" w:styleId="tytutablicy">
    <w:name w:val="tytuł tablicy"/>
    <w:basedOn w:val="Normalny"/>
    <w:autoRedefine/>
    <w:rsid w:val="000D6AF8"/>
    <w:pPr>
      <w:tabs>
        <w:tab w:val="left" w:pos="170"/>
      </w:tabs>
      <w:spacing w:before="240"/>
      <w:ind w:left="958" w:hanging="958"/>
    </w:pPr>
    <w:rPr>
      <w:rFonts w:eastAsia="Times New Roman" w:cs="Times New Roman"/>
      <w:b/>
      <w:spacing w:val="2"/>
      <w:sz w:val="18"/>
      <w:szCs w:val="18"/>
      <w:lang w:eastAsia="pl-PL"/>
    </w:rPr>
  </w:style>
  <w:style w:type="paragraph" w:customStyle="1" w:styleId="TableText">
    <w:name w:val="Table Text"/>
    <w:basedOn w:val="Tekstprzypisudolnego"/>
    <w:autoRedefine/>
    <w:rsid w:val="00964A2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line="180" w:lineRule="exact"/>
      <w:ind w:right="57"/>
      <w:jc w:val="right"/>
    </w:pPr>
    <w:rPr>
      <w:rFonts w:eastAsia="Arial Unicode MS" w:cs="Times New Roman"/>
      <w:bCs/>
      <w:iCs/>
      <w:spacing w:val="4"/>
      <w:sz w:val="16"/>
      <w:szCs w:val="16"/>
      <w:lang w:eastAsia="pl-PL"/>
    </w:rPr>
  </w:style>
  <w:style w:type="paragraph" w:customStyle="1" w:styleId="boczek">
    <w:name w:val="boczek"/>
    <w:basedOn w:val="Normalny"/>
    <w:autoRedefine/>
    <w:rsid w:val="00F55C8A"/>
    <w:pPr>
      <w:tabs>
        <w:tab w:val="left" w:leader="dot" w:pos="2835"/>
      </w:tabs>
      <w:spacing w:before="0" w:after="0" w:line="180" w:lineRule="exact"/>
    </w:pPr>
    <w:rPr>
      <w:rFonts w:eastAsia="Times New Roman" w:cs="Times New Roman"/>
      <w:sz w:val="16"/>
      <w:szCs w:val="16"/>
      <w:lang w:eastAsia="pl-PL"/>
    </w:rPr>
  </w:style>
  <w:style w:type="paragraph" w:customStyle="1" w:styleId="glowka">
    <w:name w:val="glowka"/>
    <w:autoRedefine/>
    <w:rsid w:val="00465C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57" w:after="57" w:line="200" w:lineRule="exact"/>
      <w:jc w:val="center"/>
    </w:pPr>
    <w:rPr>
      <w:rFonts w:ascii="Times New Roman" w:eastAsia="Times New Roman" w:hAnsi="Times New Roman" w:cs="Times New Roman"/>
      <w:sz w:val="16"/>
      <w:szCs w:val="16"/>
      <w:lang w:eastAsia="pl-PL"/>
    </w:rPr>
  </w:style>
  <w:style w:type="character" w:customStyle="1" w:styleId="StylboczekCzarnyZnak">
    <w:name w:val="Styl boczek + Czarny Znak"/>
    <w:rsid w:val="00465C71"/>
    <w:rPr>
      <w:color w:val="000000"/>
      <w:sz w:val="16"/>
      <w:szCs w:val="16"/>
      <w:lang w:val="pl-PL" w:eastAsia="pl-PL"/>
    </w:rPr>
  </w:style>
  <w:style w:type="paragraph" w:customStyle="1" w:styleId="a">
    <w:name w:val="a"/>
    <w:autoRedefine/>
    <w:rsid w:val="00465C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180" w:lineRule="exact"/>
      <w:ind w:right="85"/>
      <w:jc w:val="center"/>
    </w:pPr>
    <w:rPr>
      <w:rFonts w:ascii="Times New Roman" w:eastAsia="Times New Roman" w:hAnsi="Times New Roman" w:cs="Times New Roman"/>
      <w:sz w:val="16"/>
      <w:szCs w:val="16"/>
      <w:lang w:eastAsia="pl-PL"/>
    </w:rPr>
  </w:style>
  <w:style w:type="paragraph" w:customStyle="1" w:styleId="g1">
    <w:name w:val="g1"/>
    <w:basedOn w:val="boczek"/>
    <w:autoRedefine/>
    <w:rsid w:val="00611DF8"/>
    <w:pPr>
      <w:tabs>
        <w:tab w:val="clear" w:pos="2835"/>
        <w:tab w:val="right" w:pos="3969"/>
      </w:tabs>
    </w:pPr>
  </w:style>
  <w:style w:type="paragraph" w:customStyle="1" w:styleId="g2">
    <w:name w:val="g2"/>
    <w:basedOn w:val="g1"/>
    <w:autoRedefine/>
    <w:rsid w:val="008B74E8"/>
    <w:pPr>
      <w:widowControl w:val="0"/>
      <w:tabs>
        <w:tab w:val="clear" w:pos="396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170" w:right="85"/>
    </w:pPr>
  </w:style>
  <w:style w:type="paragraph" w:customStyle="1" w:styleId="g3">
    <w:name w:val="g3"/>
    <w:basedOn w:val="g2"/>
    <w:autoRedefine/>
    <w:rsid w:val="008B74E8"/>
    <w:pPr>
      <w:tabs>
        <w:tab w:val="left" w:pos="227"/>
        <w:tab w:val="left" w:pos="340"/>
      </w:tabs>
      <w:ind w:left="176" w:right="0"/>
    </w:pPr>
  </w:style>
  <w:style w:type="paragraph" w:customStyle="1" w:styleId="StylboczekCzarny">
    <w:name w:val="Styl boczek + Czarny"/>
    <w:basedOn w:val="boczek"/>
    <w:rsid w:val="00465C71"/>
    <w:pPr>
      <w:widowControl w:val="0"/>
      <w:tabs>
        <w:tab w:val="clear" w:pos="2835"/>
        <w:tab w:val="left" w:pos="170"/>
        <w:tab w:val="left" w:pos="340"/>
        <w:tab w:val="left" w:leader="dot" w:pos="4253"/>
        <w:tab w:val="right" w:pos="17010"/>
        <w:tab w:val="right" w:leader="dot" w:pos="28350"/>
      </w:tabs>
      <w:autoSpaceDE w:val="0"/>
      <w:autoSpaceDN w:val="0"/>
      <w:adjustRightInd w:val="0"/>
      <w:spacing w:line="190" w:lineRule="exact"/>
    </w:pPr>
    <w:rPr>
      <w:color w:val="000000"/>
    </w:rPr>
  </w:style>
  <w:style w:type="paragraph" w:customStyle="1" w:styleId="bocy1">
    <w:name w:val="bocy1"/>
    <w:basedOn w:val="boczekbez"/>
    <w:autoRedefine/>
    <w:qFormat/>
    <w:rsid w:val="008B4132"/>
    <w:pPr>
      <w:spacing w:line="180" w:lineRule="exact"/>
    </w:pPr>
  </w:style>
  <w:style w:type="paragraph" w:customStyle="1" w:styleId="kropa">
    <w:name w:val="kropa"/>
    <w:basedOn w:val="Normalny"/>
    <w:autoRedefine/>
    <w:rsid w:val="00CA6973"/>
    <w:pPr>
      <w:numPr>
        <w:numId w:val="8"/>
      </w:numPr>
      <w:tabs>
        <w:tab w:val="clear" w:pos="454"/>
      </w:tabs>
      <w:spacing w:before="0" w:after="80" w:line="240" w:lineRule="auto"/>
      <w:jc w:val="both"/>
    </w:pPr>
    <w:rPr>
      <w:rFonts w:ascii="Calibri" w:eastAsia="Times New Roman" w:hAnsi="Calibri" w:cs="Times New Roman"/>
      <w:spacing w:val="-4"/>
      <w:sz w:val="22"/>
      <w:szCs w:val="20"/>
      <w:lang w:eastAsia="pl-PL"/>
    </w:rPr>
  </w:style>
  <w:style w:type="paragraph" w:customStyle="1" w:styleId="tablegwiazd">
    <w:name w:val="table_gwiazd"/>
    <w:basedOn w:val="TableText"/>
    <w:autoRedefine/>
    <w:qFormat/>
    <w:rsid w:val="00F55C8A"/>
    <w:pPr>
      <w:ind w:right="0"/>
    </w:pPr>
  </w:style>
  <w:style w:type="paragraph" w:customStyle="1" w:styleId="gwka">
    <w:name w:val="główka"/>
    <w:basedOn w:val="Normalny"/>
    <w:autoRedefine/>
    <w:qFormat/>
    <w:rsid w:val="00FE3F71"/>
    <w:pPr>
      <w:jc w:val="center"/>
    </w:pPr>
    <w:rPr>
      <w:sz w:val="16"/>
      <w:szCs w:val="16"/>
    </w:rPr>
  </w:style>
  <w:style w:type="paragraph" w:customStyle="1" w:styleId="tyttab">
    <w:name w:val="tyt_tab"/>
    <w:basedOn w:val="tytutablicy"/>
    <w:qFormat/>
    <w:rsid w:val="00AD0694"/>
    <w:pPr>
      <w:spacing w:before="0" w:after="0"/>
    </w:pPr>
  </w:style>
  <w:style w:type="paragraph" w:customStyle="1" w:styleId="krop1">
    <w:name w:val="krop_1"/>
    <w:basedOn w:val="tekstnapierwszejstronie"/>
    <w:autoRedefine/>
    <w:qFormat/>
    <w:rsid w:val="00A00CD4"/>
    <w:pPr>
      <w:numPr>
        <w:numId w:val="19"/>
      </w:numPr>
      <w:tabs>
        <w:tab w:val="left" w:pos="10065"/>
      </w:tabs>
      <w:ind w:left="568" w:right="284" w:hanging="284"/>
      <w:outlineLvl w:val="9"/>
    </w:pPr>
    <w:rPr>
      <w:color w:val="auto"/>
      <w:spacing w:val="-2"/>
      <w:szCs w:val="19"/>
    </w:rPr>
  </w:style>
  <w:style w:type="paragraph" w:customStyle="1" w:styleId="tekstuwagi">
    <w:name w:val="tekst_uwagi"/>
    <w:basedOn w:val="Tekstpodstawowywcity2"/>
    <w:rsid w:val="0048479D"/>
    <w:pPr>
      <w:spacing w:line="240" w:lineRule="exact"/>
      <w:ind w:left="0"/>
    </w:pPr>
    <w:rPr>
      <w:rFonts w:eastAsia="Times New Roman" w:cs="Arial"/>
      <w:bCs/>
      <w:szCs w:val="18"/>
      <w:lang w:eastAsia="pl-PL"/>
    </w:rPr>
  </w:style>
  <w:style w:type="paragraph" w:styleId="Tekstpodstawowywcity2">
    <w:name w:val="Body Text Indent 2"/>
    <w:basedOn w:val="Normalny"/>
    <w:link w:val="Tekstpodstawowywcity2Znak"/>
    <w:uiPriority w:val="99"/>
    <w:semiHidden/>
    <w:unhideWhenUsed/>
    <w:rsid w:val="00272F15"/>
    <w:pPr>
      <w:spacing w:line="480" w:lineRule="auto"/>
      <w:ind w:left="283"/>
    </w:pPr>
  </w:style>
  <w:style w:type="character" w:customStyle="1" w:styleId="Tekstpodstawowywcity2Znak">
    <w:name w:val="Tekst podstawowy wcięty 2 Znak"/>
    <w:basedOn w:val="Domylnaczcionkaakapitu"/>
    <w:link w:val="Tekstpodstawowywcity2"/>
    <w:uiPriority w:val="99"/>
    <w:semiHidden/>
    <w:rsid w:val="00272F15"/>
    <w:rPr>
      <w:rFonts w:ascii="Fira Sans" w:hAnsi="Fira Sans"/>
      <w:sz w:val="19"/>
    </w:rPr>
  </w:style>
  <w:style w:type="character" w:styleId="UyteHipercze">
    <w:name w:val="FollowedHyperlink"/>
    <w:basedOn w:val="Domylnaczcionkaakapitu"/>
    <w:uiPriority w:val="99"/>
    <w:semiHidden/>
    <w:unhideWhenUsed/>
    <w:rsid w:val="004927F0"/>
    <w:rPr>
      <w:color w:val="954F72" w:themeColor="followedHyperlink"/>
      <w:u w:val="single"/>
    </w:rPr>
  </w:style>
  <w:style w:type="paragraph" w:customStyle="1" w:styleId="notka2">
    <w:name w:val="notka2"/>
    <w:basedOn w:val="notka"/>
    <w:qFormat/>
    <w:rsid w:val="00D620AB"/>
  </w:style>
  <w:style w:type="paragraph" w:customStyle="1" w:styleId="Boczek0">
    <w:name w:val="Boczek"/>
    <w:basedOn w:val="Normalny"/>
    <w:uiPriority w:val="99"/>
    <w:rsid w:val="0026747F"/>
    <w:pPr>
      <w:autoSpaceDE w:val="0"/>
      <w:autoSpaceDN w:val="0"/>
      <w:adjustRightInd w:val="0"/>
      <w:spacing w:before="0" w:after="0" w:line="288" w:lineRule="auto"/>
      <w:ind w:left="57"/>
      <w:textAlignment w:val="center"/>
    </w:pPr>
    <w:rPr>
      <w:rFonts w:ascii="Myriad Pro" w:hAnsi="Myriad Pro" w:cs="Myriad Pro"/>
      <w:color w:val="000000"/>
      <w:szCs w:val="19"/>
    </w:rPr>
  </w:style>
  <w:style w:type="paragraph" w:customStyle="1" w:styleId="Default">
    <w:name w:val="Default"/>
    <w:rsid w:val="00920885"/>
    <w:pPr>
      <w:autoSpaceDE w:val="0"/>
      <w:autoSpaceDN w:val="0"/>
      <w:adjustRightInd w:val="0"/>
      <w:spacing w:after="0" w:line="240" w:lineRule="auto"/>
    </w:pPr>
    <w:rPr>
      <w:rFonts w:ascii="Fira Sans" w:hAnsi="Fira Sans" w:cs="Fira Sans"/>
      <w:color w:val="000000"/>
      <w:sz w:val="24"/>
      <w:szCs w:val="24"/>
    </w:rPr>
  </w:style>
  <w:style w:type="paragraph" w:customStyle="1" w:styleId="Tekstkomunikat">
    <w:name w:val="Tekst_komunikat"/>
    <w:basedOn w:val="Normalny"/>
    <w:qFormat/>
    <w:rsid w:val="00817950"/>
    <w:rPr>
      <w:rFonts w:eastAsia="Times New Roman" w:cs="Times New Roman"/>
      <w:szCs w:val="20"/>
      <w:lang w:eastAsia="pl-PL"/>
    </w:rPr>
  </w:style>
  <w:style w:type="paragraph" w:customStyle="1" w:styleId="pytkoniunkt">
    <w:name w:val="pyt.koniunkt"/>
    <w:basedOn w:val="Default"/>
    <w:qFormat/>
    <w:rsid w:val="008F51CD"/>
    <w:pPr>
      <w:spacing w:before="360" w:after="120" w:line="240" w:lineRule="exact"/>
    </w:pPr>
    <w:rPr>
      <w:i/>
      <w:color w:val="auto"/>
      <w:sz w:val="19"/>
      <w:szCs w:val="19"/>
    </w:rPr>
  </w:style>
  <w:style w:type="paragraph" w:customStyle="1" w:styleId="korekta">
    <w:name w:val="korekta"/>
    <w:basedOn w:val="tablegwiazd"/>
    <w:qFormat/>
    <w:rsid w:val="00B85E6B"/>
  </w:style>
  <w:style w:type="paragraph" w:styleId="Adresnakopercie">
    <w:name w:val="envelope address"/>
    <w:basedOn w:val="Normalny"/>
    <w:uiPriority w:val="99"/>
    <w:semiHidden/>
    <w:unhideWhenUsed/>
    <w:rsid w:val="00AC494C"/>
    <w:pPr>
      <w:framePr w:w="7920" w:h="1980" w:hRule="exact" w:hSpace="141"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Adreszwrotnynakopercie">
    <w:name w:val="envelope return"/>
    <w:basedOn w:val="Normalny"/>
    <w:uiPriority w:val="99"/>
    <w:semiHidden/>
    <w:unhideWhenUsed/>
    <w:rsid w:val="00AC494C"/>
    <w:pPr>
      <w:spacing w:before="0" w:after="0" w:line="240" w:lineRule="auto"/>
    </w:pPr>
    <w:rPr>
      <w:rFonts w:asciiTheme="majorHAnsi" w:eastAsiaTheme="majorEastAsia" w:hAnsiTheme="majorHAnsi" w:cstheme="majorBidi"/>
      <w:sz w:val="20"/>
      <w:szCs w:val="20"/>
    </w:rPr>
  </w:style>
  <w:style w:type="paragraph" w:styleId="Bezodstpw">
    <w:name w:val="No Spacing"/>
    <w:uiPriority w:val="1"/>
    <w:rsid w:val="00AC494C"/>
    <w:pPr>
      <w:spacing w:after="0" w:line="240" w:lineRule="auto"/>
    </w:pPr>
    <w:rPr>
      <w:rFonts w:ascii="Fira Sans" w:hAnsi="Fira Sans"/>
      <w:sz w:val="19"/>
    </w:rPr>
  </w:style>
  <w:style w:type="paragraph" w:styleId="Bibliografia">
    <w:name w:val="Bibliography"/>
    <w:basedOn w:val="Normalny"/>
    <w:next w:val="Normalny"/>
    <w:uiPriority w:val="37"/>
    <w:semiHidden/>
    <w:unhideWhenUsed/>
    <w:rsid w:val="00AC494C"/>
  </w:style>
  <w:style w:type="paragraph" w:styleId="Cytat">
    <w:name w:val="Quote"/>
    <w:basedOn w:val="Normalny"/>
    <w:next w:val="Normalny"/>
    <w:link w:val="CytatZnak"/>
    <w:uiPriority w:val="29"/>
    <w:qFormat/>
    <w:rsid w:val="00AC494C"/>
    <w:pPr>
      <w:spacing w:before="200" w:after="160"/>
      <w:ind w:left="864" w:right="864"/>
      <w:jc w:val="center"/>
    </w:pPr>
    <w:rPr>
      <w:i/>
      <w:iCs/>
      <w:color w:val="404040" w:themeColor="text1" w:themeTint="BF"/>
    </w:rPr>
  </w:style>
  <w:style w:type="character" w:customStyle="1" w:styleId="CytatZnak">
    <w:name w:val="Cytat Znak"/>
    <w:basedOn w:val="Domylnaczcionkaakapitu"/>
    <w:link w:val="Cytat"/>
    <w:uiPriority w:val="29"/>
    <w:rsid w:val="00AC494C"/>
    <w:rPr>
      <w:rFonts w:ascii="Fira Sans" w:hAnsi="Fira Sans"/>
      <w:i/>
      <w:iCs/>
      <w:color w:val="404040" w:themeColor="text1" w:themeTint="BF"/>
      <w:sz w:val="19"/>
    </w:rPr>
  </w:style>
  <w:style w:type="paragraph" w:styleId="Cytatintensywny">
    <w:name w:val="Intense Quote"/>
    <w:basedOn w:val="Normalny"/>
    <w:next w:val="Normalny"/>
    <w:link w:val="CytatintensywnyZnak"/>
    <w:uiPriority w:val="30"/>
    <w:qFormat/>
    <w:rsid w:val="00AC494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ytatintensywnyZnak">
    <w:name w:val="Cytat intensywny Znak"/>
    <w:basedOn w:val="Domylnaczcionkaakapitu"/>
    <w:link w:val="Cytatintensywny"/>
    <w:uiPriority w:val="30"/>
    <w:rsid w:val="00AC494C"/>
    <w:rPr>
      <w:rFonts w:ascii="Fira Sans" w:hAnsi="Fira Sans"/>
      <w:i/>
      <w:iCs/>
      <w:color w:val="5B9BD5" w:themeColor="accent1"/>
      <w:sz w:val="19"/>
    </w:rPr>
  </w:style>
  <w:style w:type="paragraph" w:styleId="Data">
    <w:name w:val="Date"/>
    <w:basedOn w:val="Normalny"/>
    <w:next w:val="Normalny"/>
    <w:link w:val="DataZnak"/>
    <w:uiPriority w:val="99"/>
    <w:semiHidden/>
    <w:unhideWhenUsed/>
    <w:rsid w:val="00AC494C"/>
  </w:style>
  <w:style w:type="character" w:customStyle="1" w:styleId="DataZnak">
    <w:name w:val="Data Znak"/>
    <w:basedOn w:val="Domylnaczcionkaakapitu"/>
    <w:link w:val="Data"/>
    <w:uiPriority w:val="99"/>
    <w:semiHidden/>
    <w:rsid w:val="00AC494C"/>
    <w:rPr>
      <w:rFonts w:ascii="Fira Sans" w:hAnsi="Fira Sans"/>
      <w:sz w:val="19"/>
    </w:rPr>
  </w:style>
  <w:style w:type="paragraph" w:styleId="HTML-adres">
    <w:name w:val="HTML Address"/>
    <w:basedOn w:val="Normalny"/>
    <w:link w:val="HTML-adresZnak"/>
    <w:uiPriority w:val="99"/>
    <w:semiHidden/>
    <w:unhideWhenUsed/>
    <w:rsid w:val="00AC494C"/>
    <w:pPr>
      <w:spacing w:before="0" w:after="0" w:line="240" w:lineRule="auto"/>
    </w:pPr>
    <w:rPr>
      <w:i/>
      <w:iCs/>
    </w:rPr>
  </w:style>
  <w:style w:type="character" w:customStyle="1" w:styleId="HTML-adresZnak">
    <w:name w:val="HTML - adres Znak"/>
    <w:basedOn w:val="Domylnaczcionkaakapitu"/>
    <w:link w:val="HTML-adres"/>
    <w:uiPriority w:val="99"/>
    <w:semiHidden/>
    <w:rsid w:val="00AC494C"/>
    <w:rPr>
      <w:rFonts w:ascii="Fira Sans" w:hAnsi="Fira Sans"/>
      <w:i/>
      <w:iCs/>
      <w:sz w:val="19"/>
    </w:rPr>
  </w:style>
  <w:style w:type="paragraph" w:styleId="HTML-wstpniesformatowany">
    <w:name w:val="HTML Preformatted"/>
    <w:basedOn w:val="Normalny"/>
    <w:link w:val="HTML-wstpniesformatowanyZnak"/>
    <w:uiPriority w:val="99"/>
    <w:semiHidden/>
    <w:unhideWhenUsed/>
    <w:rsid w:val="00AC494C"/>
    <w:pPr>
      <w:spacing w:before="0" w:after="0" w:line="240" w:lineRule="auto"/>
    </w:pPr>
    <w:rPr>
      <w:rFonts w:ascii="Consolas" w:hAnsi="Consolas"/>
      <w:sz w:val="20"/>
      <w:szCs w:val="20"/>
    </w:rPr>
  </w:style>
  <w:style w:type="character" w:customStyle="1" w:styleId="HTML-wstpniesformatowanyZnak">
    <w:name w:val="HTML - wstępnie sformatowany Znak"/>
    <w:basedOn w:val="Domylnaczcionkaakapitu"/>
    <w:link w:val="HTML-wstpniesformatowany"/>
    <w:uiPriority w:val="99"/>
    <w:semiHidden/>
    <w:rsid w:val="00AC494C"/>
    <w:rPr>
      <w:rFonts w:ascii="Consolas" w:hAnsi="Consolas"/>
      <w:sz w:val="20"/>
      <w:szCs w:val="20"/>
    </w:rPr>
  </w:style>
  <w:style w:type="paragraph" w:styleId="Indeks1">
    <w:name w:val="index 1"/>
    <w:basedOn w:val="Normalny"/>
    <w:next w:val="Normalny"/>
    <w:autoRedefine/>
    <w:uiPriority w:val="99"/>
    <w:semiHidden/>
    <w:unhideWhenUsed/>
    <w:rsid w:val="00AC494C"/>
    <w:pPr>
      <w:spacing w:before="0" w:after="0" w:line="240" w:lineRule="auto"/>
      <w:ind w:left="190" w:hanging="190"/>
    </w:pPr>
  </w:style>
  <w:style w:type="paragraph" w:styleId="Indeks2">
    <w:name w:val="index 2"/>
    <w:basedOn w:val="Normalny"/>
    <w:next w:val="Normalny"/>
    <w:autoRedefine/>
    <w:uiPriority w:val="99"/>
    <w:semiHidden/>
    <w:unhideWhenUsed/>
    <w:rsid w:val="00AC494C"/>
    <w:pPr>
      <w:spacing w:before="0" w:after="0" w:line="240" w:lineRule="auto"/>
      <w:ind w:left="380" w:hanging="190"/>
    </w:pPr>
  </w:style>
  <w:style w:type="paragraph" w:styleId="Indeks3">
    <w:name w:val="index 3"/>
    <w:basedOn w:val="Normalny"/>
    <w:next w:val="Normalny"/>
    <w:autoRedefine/>
    <w:uiPriority w:val="99"/>
    <w:semiHidden/>
    <w:unhideWhenUsed/>
    <w:rsid w:val="00AC494C"/>
    <w:pPr>
      <w:spacing w:before="0" w:after="0" w:line="240" w:lineRule="auto"/>
      <w:ind w:left="570" w:hanging="190"/>
    </w:pPr>
  </w:style>
  <w:style w:type="paragraph" w:styleId="Indeks4">
    <w:name w:val="index 4"/>
    <w:basedOn w:val="Normalny"/>
    <w:next w:val="Normalny"/>
    <w:autoRedefine/>
    <w:uiPriority w:val="99"/>
    <w:semiHidden/>
    <w:unhideWhenUsed/>
    <w:rsid w:val="00AC494C"/>
    <w:pPr>
      <w:spacing w:before="0" w:after="0" w:line="240" w:lineRule="auto"/>
      <w:ind w:left="760" w:hanging="190"/>
    </w:pPr>
  </w:style>
  <w:style w:type="paragraph" w:styleId="Indeks5">
    <w:name w:val="index 5"/>
    <w:basedOn w:val="Normalny"/>
    <w:next w:val="Normalny"/>
    <w:autoRedefine/>
    <w:uiPriority w:val="99"/>
    <w:semiHidden/>
    <w:unhideWhenUsed/>
    <w:rsid w:val="00AC494C"/>
    <w:pPr>
      <w:spacing w:before="0" w:after="0" w:line="240" w:lineRule="auto"/>
      <w:ind w:left="950" w:hanging="190"/>
    </w:pPr>
  </w:style>
  <w:style w:type="paragraph" w:styleId="Indeks6">
    <w:name w:val="index 6"/>
    <w:basedOn w:val="Normalny"/>
    <w:next w:val="Normalny"/>
    <w:autoRedefine/>
    <w:uiPriority w:val="99"/>
    <w:semiHidden/>
    <w:unhideWhenUsed/>
    <w:rsid w:val="00AC494C"/>
    <w:pPr>
      <w:spacing w:before="0" w:after="0" w:line="240" w:lineRule="auto"/>
      <w:ind w:left="1140" w:hanging="190"/>
    </w:pPr>
  </w:style>
  <w:style w:type="paragraph" w:styleId="Indeks7">
    <w:name w:val="index 7"/>
    <w:basedOn w:val="Normalny"/>
    <w:next w:val="Normalny"/>
    <w:autoRedefine/>
    <w:uiPriority w:val="99"/>
    <w:semiHidden/>
    <w:unhideWhenUsed/>
    <w:rsid w:val="00AC494C"/>
    <w:pPr>
      <w:spacing w:before="0" w:after="0" w:line="240" w:lineRule="auto"/>
      <w:ind w:left="1330" w:hanging="190"/>
    </w:pPr>
  </w:style>
  <w:style w:type="paragraph" w:styleId="Indeks8">
    <w:name w:val="index 8"/>
    <w:basedOn w:val="Normalny"/>
    <w:next w:val="Normalny"/>
    <w:autoRedefine/>
    <w:uiPriority w:val="99"/>
    <w:semiHidden/>
    <w:unhideWhenUsed/>
    <w:rsid w:val="00AC494C"/>
    <w:pPr>
      <w:spacing w:before="0" w:after="0" w:line="240" w:lineRule="auto"/>
      <w:ind w:left="1520" w:hanging="190"/>
    </w:pPr>
  </w:style>
  <w:style w:type="paragraph" w:styleId="Indeks9">
    <w:name w:val="index 9"/>
    <w:basedOn w:val="Normalny"/>
    <w:next w:val="Normalny"/>
    <w:autoRedefine/>
    <w:uiPriority w:val="99"/>
    <w:semiHidden/>
    <w:unhideWhenUsed/>
    <w:rsid w:val="00AC494C"/>
    <w:pPr>
      <w:spacing w:before="0" w:after="0" w:line="240" w:lineRule="auto"/>
      <w:ind w:left="1710" w:hanging="190"/>
    </w:pPr>
  </w:style>
  <w:style w:type="paragraph" w:styleId="Legenda">
    <w:name w:val="caption"/>
    <w:basedOn w:val="Normalny"/>
    <w:next w:val="Normalny"/>
    <w:uiPriority w:val="35"/>
    <w:semiHidden/>
    <w:unhideWhenUsed/>
    <w:qFormat/>
    <w:rsid w:val="00AC494C"/>
    <w:pPr>
      <w:spacing w:before="0" w:after="200" w:line="240" w:lineRule="auto"/>
    </w:pPr>
    <w:rPr>
      <w:i/>
      <w:iCs/>
      <w:color w:val="44546A" w:themeColor="text2"/>
      <w:sz w:val="18"/>
      <w:szCs w:val="18"/>
    </w:rPr>
  </w:style>
  <w:style w:type="paragraph" w:styleId="Lista">
    <w:name w:val="List"/>
    <w:basedOn w:val="Normalny"/>
    <w:uiPriority w:val="99"/>
    <w:semiHidden/>
    <w:unhideWhenUsed/>
    <w:rsid w:val="00AC494C"/>
    <w:pPr>
      <w:ind w:left="283" w:hanging="283"/>
      <w:contextualSpacing/>
    </w:pPr>
  </w:style>
  <w:style w:type="paragraph" w:styleId="Lista-kontynuacja">
    <w:name w:val="List Continue"/>
    <w:basedOn w:val="Normalny"/>
    <w:uiPriority w:val="99"/>
    <w:semiHidden/>
    <w:unhideWhenUsed/>
    <w:rsid w:val="00AC494C"/>
    <w:pPr>
      <w:ind w:left="283"/>
      <w:contextualSpacing/>
    </w:pPr>
  </w:style>
  <w:style w:type="paragraph" w:styleId="Lista-kontynuacja2">
    <w:name w:val="List Continue 2"/>
    <w:basedOn w:val="Normalny"/>
    <w:uiPriority w:val="99"/>
    <w:semiHidden/>
    <w:unhideWhenUsed/>
    <w:rsid w:val="00AC494C"/>
    <w:pPr>
      <w:ind w:left="566"/>
      <w:contextualSpacing/>
    </w:pPr>
  </w:style>
  <w:style w:type="paragraph" w:styleId="Lista-kontynuacja3">
    <w:name w:val="List Continue 3"/>
    <w:basedOn w:val="Normalny"/>
    <w:uiPriority w:val="99"/>
    <w:semiHidden/>
    <w:unhideWhenUsed/>
    <w:rsid w:val="00AC494C"/>
    <w:pPr>
      <w:ind w:left="849"/>
      <w:contextualSpacing/>
    </w:pPr>
  </w:style>
  <w:style w:type="paragraph" w:styleId="Lista-kontynuacja4">
    <w:name w:val="List Continue 4"/>
    <w:basedOn w:val="Normalny"/>
    <w:uiPriority w:val="99"/>
    <w:semiHidden/>
    <w:unhideWhenUsed/>
    <w:rsid w:val="00AC494C"/>
    <w:pPr>
      <w:ind w:left="1132"/>
      <w:contextualSpacing/>
    </w:pPr>
  </w:style>
  <w:style w:type="paragraph" w:styleId="Lista-kontynuacja5">
    <w:name w:val="List Continue 5"/>
    <w:basedOn w:val="Normalny"/>
    <w:uiPriority w:val="99"/>
    <w:semiHidden/>
    <w:unhideWhenUsed/>
    <w:rsid w:val="00AC494C"/>
    <w:pPr>
      <w:ind w:left="1415"/>
      <w:contextualSpacing/>
    </w:pPr>
  </w:style>
  <w:style w:type="paragraph" w:styleId="Lista2">
    <w:name w:val="List 2"/>
    <w:basedOn w:val="Normalny"/>
    <w:uiPriority w:val="99"/>
    <w:semiHidden/>
    <w:unhideWhenUsed/>
    <w:rsid w:val="00AC494C"/>
    <w:pPr>
      <w:ind w:left="566" w:hanging="283"/>
      <w:contextualSpacing/>
    </w:pPr>
  </w:style>
  <w:style w:type="paragraph" w:styleId="Lista3">
    <w:name w:val="List 3"/>
    <w:basedOn w:val="Normalny"/>
    <w:uiPriority w:val="99"/>
    <w:semiHidden/>
    <w:unhideWhenUsed/>
    <w:rsid w:val="00AC494C"/>
    <w:pPr>
      <w:ind w:left="849" w:hanging="283"/>
      <w:contextualSpacing/>
    </w:pPr>
  </w:style>
  <w:style w:type="paragraph" w:styleId="Lista4">
    <w:name w:val="List 4"/>
    <w:basedOn w:val="Normalny"/>
    <w:uiPriority w:val="99"/>
    <w:semiHidden/>
    <w:unhideWhenUsed/>
    <w:rsid w:val="00AC494C"/>
    <w:pPr>
      <w:ind w:left="1132" w:hanging="283"/>
      <w:contextualSpacing/>
    </w:pPr>
  </w:style>
  <w:style w:type="paragraph" w:styleId="Lista5">
    <w:name w:val="List 5"/>
    <w:basedOn w:val="Normalny"/>
    <w:uiPriority w:val="99"/>
    <w:semiHidden/>
    <w:unhideWhenUsed/>
    <w:rsid w:val="00AC494C"/>
    <w:pPr>
      <w:ind w:left="1415" w:hanging="283"/>
      <w:contextualSpacing/>
    </w:pPr>
  </w:style>
  <w:style w:type="paragraph" w:styleId="Listanumerowana">
    <w:name w:val="List Number"/>
    <w:basedOn w:val="Normalny"/>
    <w:uiPriority w:val="99"/>
    <w:semiHidden/>
    <w:unhideWhenUsed/>
    <w:rsid w:val="00AC494C"/>
    <w:pPr>
      <w:numPr>
        <w:numId w:val="9"/>
      </w:numPr>
      <w:contextualSpacing/>
    </w:pPr>
  </w:style>
  <w:style w:type="paragraph" w:styleId="Listanumerowana2">
    <w:name w:val="List Number 2"/>
    <w:basedOn w:val="Normalny"/>
    <w:uiPriority w:val="99"/>
    <w:semiHidden/>
    <w:unhideWhenUsed/>
    <w:rsid w:val="00AC494C"/>
    <w:pPr>
      <w:numPr>
        <w:numId w:val="10"/>
      </w:numPr>
      <w:contextualSpacing/>
    </w:pPr>
  </w:style>
  <w:style w:type="paragraph" w:styleId="Listanumerowana3">
    <w:name w:val="List Number 3"/>
    <w:basedOn w:val="Normalny"/>
    <w:uiPriority w:val="99"/>
    <w:semiHidden/>
    <w:unhideWhenUsed/>
    <w:rsid w:val="00AC494C"/>
    <w:pPr>
      <w:numPr>
        <w:numId w:val="11"/>
      </w:numPr>
      <w:contextualSpacing/>
    </w:pPr>
  </w:style>
  <w:style w:type="paragraph" w:styleId="Listanumerowana4">
    <w:name w:val="List Number 4"/>
    <w:basedOn w:val="Normalny"/>
    <w:uiPriority w:val="99"/>
    <w:semiHidden/>
    <w:unhideWhenUsed/>
    <w:rsid w:val="00AC494C"/>
    <w:pPr>
      <w:numPr>
        <w:numId w:val="12"/>
      </w:numPr>
      <w:contextualSpacing/>
    </w:pPr>
  </w:style>
  <w:style w:type="paragraph" w:styleId="Listanumerowana5">
    <w:name w:val="List Number 5"/>
    <w:basedOn w:val="Normalny"/>
    <w:uiPriority w:val="99"/>
    <w:semiHidden/>
    <w:unhideWhenUsed/>
    <w:rsid w:val="00AC494C"/>
    <w:pPr>
      <w:numPr>
        <w:numId w:val="13"/>
      </w:numPr>
      <w:contextualSpacing/>
    </w:pPr>
  </w:style>
  <w:style w:type="paragraph" w:styleId="Listapunktowana">
    <w:name w:val="List Bullet"/>
    <w:basedOn w:val="Normalny"/>
    <w:uiPriority w:val="99"/>
    <w:semiHidden/>
    <w:unhideWhenUsed/>
    <w:rsid w:val="00AC494C"/>
    <w:pPr>
      <w:numPr>
        <w:numId w:val="14"/>
      </w:numPr>
      <w:contextualSpacing/>
    </w:pPr>
  </w:style>
  <w:style w:type="paragraph" w:styleId="Listapunktowana2">
    <w:name w:val="List Bullet 2"/>
    <w:basedOn w:val="Normalny"/>
    <w:uiPriority w:val="99"/>
    <w:semiHidden/>
    <w:unhideWhenUsed/>
    <w:rsid w:val="00AC494C"/>
    <w:pPr>
      <w:numPr>
        <w:numId w:val="15"/>
      </w:numPr>
      <w:contextualSpacing/>
    </w:pPr>
  </w:style>
  <w:style w:type="paragraph" w:styleId="Listapunktowana3">
    <w:name w:val="List Bullet 3"/>
    <w:basedOn w:val="Normalny"/>
    <w:uiPriority w:val="99"/>
    <w:semiHidden/>
    <w:unhideWhenUsed/>
    <w:rsid w:val="00AC494C"/>
    <w:pPr>
      <w:numPr>
        <w:numId w:val="16"/>
      </w:numPr>
      <w:contextualSpacing/>
    </w:pPr>
  </w:style>
  <w:style w:type="paragraph" w:styleId="Listapunktowana4">
    <w:name w:val="List Bullet 4"/>
    <w:basedOn w:val="Normalny"/>
    <w:uiPriority w:val="99"/>
    <w:semiHidden/>
    <w:unhideWhenUsed/>
    <w:rsid w:val="00AC494C"/>
    <w:pPr>
      <w:numPr>
        <w:numId w:val="17"/>
      </w:numPr>
      <w:contextualSpacing/>
    </w:pPr>
  </w:style>
  <w:style w:type="paragraph" w:styleId="Listapunktowana5">
    <w:name w:val="List Bullet 5"/>
    <w:basedOn w:val="Normalny"/>
    <w:uiPriority w:val="99"/>
    <w:semiHidden/>
    <w:unhideWhenUsed/>
    <w:rsid w:val="00AC494C"/>
    <w:pPr>
      <w:numPr>
        <w:numId w:val="18"/>
      </w:numPr>
      <w:contextualSpacing/>
    </w:pPr>
  </w:style>
  <w:style w:type="paragraph" w:styleId="Mapadokumentu">
    <w:name w:val="Document Map"/>
    <w:basedOn w:val="Normalny"/>
    <w:link w:val="MapadokumentuZnak"/>
    <w:uiPriority w:val="99"/>
    <w:semiHidden/>
    <w:unhideWhenUsed/>
    <w:rsid w:val="00AC494C"/>
    <w:pPr>
      <w:spacing w:before="0" w:after="0" w:line="240" w:lineRule="auto"/>
    </w:pPr>
    <w:rPr>
      <w:rFonts w:ascii="Segoe UI" w:hAnsi="Segoe UI" w:cs="Segoe UI"/>
      <w:sz w:val="16"/>
      <w:szCs w:val="16"/>
    </w:rPr>
  </w:style>
  <w:style w:type="character" w:customStyle="1" w:styleId="MapadokumentuZnak">
    <w:name w:val="Mapa dokumentu Znak"/>
    <w:basedOn w:val="Domylnaczcionkaakapitu"/>
    <w:link w:val="Mapadokumentu"/>
    <w:uiPriority w:val="99"/>
    <w:semiHidden/>
    <w:rsid w:val="00AC494C"/>
    <w:rPr>
      <w:rFonts w:ascii="Segoe UI" w:hAnsi="Segoe UI" w:cs="Segoe UI"/>
      <w:sz w:val="16"/>
      <w:szCs w:val="16"/>
    </w:rPr>
  </w:style>
  <w:style w:type="character" w:customStyle="1" w:styleId="Nagwek6Znak">
    <w:name w:val="Nagłówek 6 Znak"/>
    <w:basedOn w:val="Domylnaczcionkaakapitu"/>
    <w:link w:val="Nagwek6"/>
    <w:uiPriority w:val="9"/>
    <w:semiHidden/>
    <w:rsid w:val="00AC494C"/>
    <w:rPr>
      <w:rFonts w:asciiTheme="majorHAnsi" w:eastAsiaTheme="majorEastAsia" w:hAnsiTheme="majorHAnsi" w:cstheme="majorBidi"/>
      <w:color w:val="1F4D78" w:themeColor="accent1" w:themeShade="7F"/>
      <w:sz w:val="19"/>
    </w:rPr>
  </w:style>
  <w:style w:type="character" w:customStyle="1" w:styleId="Nagwek7Znak">
    <w:name w:val="Nagłówek 7 Znak"/>
    <w:basedOn w:val="Domylnaczcionkaakapitu"/>
    <w:link w:val="Nagwek7"/>
    <w:uiPriority w:val="9"/>
    <w:semiHidden/>
    <w:rsid w:val="00AC494C"/>
    <w:rPr>
      <w:rFonts w:asciiTheme="majorHAnsi" w:eastAsiaTheme="majorEastAsia" w:hAnsiTheme="majorHAnsi" w:cstheme="majorBidi"/>
      <w:i/>
      <w:iCs/>
      <w:color w:val="1F4D78" w:themeColor="accent1" w:themeShade="7F"/>
      <w:sz w:val="19"/>
    </w:rPr>
  </w:style>
  <w:style w:type="paragraph" w:styleId="Nagwekindeksu">
    <w:name w:val="index heading"/>
    <w:basedOn w:val="Normalny"/>
    <w:next w:val="Indeks1"/>
    <w:uiPriority w:val="99"/>
    <w:semiHidden/>
    <w:unhideWhenUsed/>
    <w:rsid w:val="00AC494C"/>
    <w:rPr>
      <w:rFonts w:asciiTheme="majorHAnsi" w:eastAsiaTheme="majorEastAsia" w:hAnsiTheme="majorHAnsi" w:cstheme="majorBidi"/>
      <w:b/>
      <w:bCs/>
    </w:rPr>
  </w:style>
  <w:style w:type="paragraph" w:styleId="Nagweknotatki">
    <w:name w:val="Note Heading"/>
    <w:basedOn w:val="Normalny"/>
    <w:next w:val="Normalny"/>
    <w:link w:val="NagweknotatkiZnak"/>
    <w:uiPriority w:val="99"/>
    <w:semiHidden/>
    <w:unhideWhenUsed/>
    <w:rsid w:val="00AC494C"/>
    <w:pPr>
      <w:spacing w:before="0" w:after="0" w:line="240" w:lineRule="auto"/>
    </w:pPr>
  </w:style>
  <w:style w:type="character" w:customStyle="1" w:styleId="NagweknotatkiZnak">
    <w:name w:val="Nagłówek notatki Znak"/>
    <w:basedOn w:val="Domylnaczcionkaakapitu"/>
    <w:link w:val="Nagweknotatki"/>
    <w:uiPriority w:val="99"/>
    <w:semiHidden/>
    <w:rsid w:val="00AC494C"/>
    <w:rPr>
      <w:rFonts w:ascii="Fira Sans" w:hAnsi="Fira Sans"/>
      <w:sz w:val="19"/>
    </w:rPr>
  </w:style>
  <w:style w:type="paragraph" w:styleId="Nagwekspisutreci">
    <w:name w:val="TOC Heading"/>
    <w:basedOn w:val="Nagwek1"/>
    <w:next w:val="Normalny"/>
    <w:uiPriority w:val="39"/>
    <w:unhideWhenUsed/>
    <w:qFormat/>
    <w:rsid w:val="00AC494C"/>
    <w:pPr>
      <w:keepLines/>
      <w:spacing w:before="240" w:after="0" w:line="240" w:lineRule="exact"/>
      <w:outlineLvl w:val="9"/>
    </w:pPr>
    <w:rPr>
      <w:rFonts w:asciiTheme="majorHAnsi" w:eastAsiaTheme="majorEastAsia" w:hAnsiTheme="majorHAnsi" w:cstheme="majorBidi"/>
      <w:bCs w:val="0"/>
      <w:color w:val="2E74B5" w:themeColor="accent1" w:themeShade="BF"/>
      <w:sz w:val="32"/>
      <w:szCs w:val="32"/>
      <w:lang w:eastAsia="en-US"/>
    </w:rPr>
  </w:style>
  <w:style w:type="paragraph" w:styleId="Nagwekwiadomoci">
    <w:name w:val="Message Header"/>
    <w:basedOn w:val="Normalny"/>
    <w:link w:val="NagwekwiadomociZnak"/>
    <w:uiPriority w:val="99"/>
    <w:semiHidden/>
    <w:unhideWhenUsed/>
    <w:rsid w:val="00AC494C"/>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uiPriority w:val="99"/>
    <w:semiHidden/>
    <w:rsid w:val="00AC494C"/>
    <w:rPr>
      <w:rFonts w:asciiTheme="majorHAnsi" w:eastAsiaTheme="majorEastAsia" w:hAnsiTheme="majorHAnsi" w:cstheme="majorBidi"/>
      <w:sz w:val="24"/>
      <w:szCs w:val="24"/>
      <w:shd w:val="pct20" w:color="auto" w:fill="auto"/>
    </w:rPr>
  </w:style>
  <w:style w:type="paragraph" w:styleId="Nagwekwykazurde">
    <w:name w:val="toa heading"/>
    <w:basedOn w:val="Normalny"/>
    <w:next w:val="Normalny"/>
    <w:uiPriority w:val="99"/>
    <w:semiHidden/>
    <w:unhideWhenUsed/>
    <w:rsid w:val="00AC494C"/>
    <w:rPr>
      <w:rFonts w:asciiTheme="majorHAnsi" w:eastAsiaTheme="majorEastAsia" w:hAnsiTheme="majorHAnsi" w:cstheme="majorBidi"/>
      <w:b/>
      <w:bCs/>
      <w:sz w:val="24"/>
      <w:szCs w:val="24"/>
    </w:rPr>
  </w:style>
  <w:style w:type="paragraph" w:styleId="NormalnyWeb">
    <w:name w:val="Normal (Web)"/>
    <w:basedOn w:val="Normalny"/>
    <w:uiPriority w:val="99"/>
    <w:semiHidden/>
    <w:unhideWhenUsed/>
    <w:rsid w:val="00AC494C"/>
    <w:rPr>
      <w:rFonts w:ascii="Times New Roman" w:hAnsi="Times New Roman" w:cs="Times New Roman"/>
      <w:sz w:val="24"/>
      <w:szCs w:val="24"/>
    </w:rPr>
  </w:style>
  <w:style w:type="paragraph" w:styleId="Podpis">
    <w:name w:val="Signature"/>
    <w:basedOn w:val="Normalny"/>
    <w:link w:val="PodpisZnak"/>
    <w:uiPriority w:val="99"/>
    <w:semiHidden/>
    <w:unhideWhenUsed/>
    <w:rsid w:val="00AC494C"/>
    <w:pPr>
      <w:spacing w:before="0" w:after="0" w:line="240" w:lineRule="auto"/>
      <w:ind w:left="4252"/>
    </w:pPr>
  </w:style>
  <w:style w:type="character" w:customStyle="1" w:styleId="PodpisZnak">
    <w:name w:val="Podpis Znak"/>
    <w:basedOn w:val="Domylnaczcionkaakapitu"/>
    <w:link w:val="Podpis"/>
    <w:uiPriority w:val="99"/>
    <w:semiHidden/>
    <w:rsid w:val="00AC494C"/>
    <w:rPr>
      <w:rFonts w:ascii="Fira Sans" w:hAnsi="Fira Sans"/>
      <w:sz w:val="19"/>
    </w:rPr>
  </w:style>
  <w:style w:type="paragraph" w:styleId="Podpise-mail">
    <w:name w:val="E-mail Signature"/>
    <w:basedOn w:val="Normalny"/>
    <w:link w:val="Podpise-mailZnak"/>
    <w:uiPriority w:val="99"/>
    <w:semiHidden/>
    <w:unhideWhenUsed/>
    <w:rsid w:val="00AC494C"/>
    <w:pPr>
      <w:spacing w:before="0" w:after="0" w:line="240" w:lineRule="auto"/>
    </w:pPr>
  </w:style>
  <w:style w:type="character" w:customStyle="1" w:styleId="Podpise-mailZnak">
    <w:name w:val="Podpis e-mail Znak"/>
    <w:basedOn w:val="Domylnaczcionkaakapitu"/>
    <w:link w:val="Podpise-mail"/>
    <w:uiPriority w:val="99"/>
    <w:semiHidden/>
    <w:rsid w:val="00AC494C"/>
    <w:rPr>
      <w:rFonts w:ascii="Fira Sans" w:hAnsi="Fira Sans"/>
      <w:sz w:val="19"/>
    </w:rPr>
  </w:style>
  <w:style w:type="paragraph" w:styleId="Podtytu">
    <w:name w:val="Subtitle"/>
    <w:basedOn w:val="Normalny"/>
    <w:next w:val="Normalny"/>
    <w:link w:val="PodtytuZnak"/>
    <w:uiPriority w:val="11"/>
    <w:qFormat/>
    <w:rsid w:val="00AC494C"/>
    <w:pPr>
      <w:numPr>
        <w:ilvl w:val="1"/>
      </w:numPr>
      <w:spacing w:after="160"/>
    </w:pPr>
    <w:rPr>
      <w:rFonts w:asciiTheme="minorHAnsi" w:eastAsiaTheme="minorEastAsia" w:hAnsiTheme="minorHAnsi"/>
      <w:color w:val="5A5A5A" w:themeColor="text1" w:themeTint="A5"/>
      <w:spacing w:val="15"/>
      <w:sz w:val="22"/>
    </w:rPr>
  </w:style>
  <w:style w:type="character" w:customStyle="1" w:styleId="PodtytuZnak">
    <w:name w:val="Podtytuł Znak"/>
    <w:basedOn w:val="Domylnaczcionkaakapitu"/>
    <w:link w:val="Podtytu"/>
    <w:uiPriority w:val="11"/>
    <w:rsid w:val="00AC494C"/>
    <w:rPr>
      <w:rFonts w:eastAsiaTheme="minorEastAsia"/>
      <w:color w:val="5A5A5A" w:themeColor="text1" w:themeTint="A5"/>
      <w:spacing w:val="15"/>
    </w:rPr>
  </w:style>
  <w:style w:type="paragraph" w:styleId="Spisilustracji">
    <w:name w:val="table of figures"/>
    <w:basedOn w:val="Normalny"/>
    <w:next w:val="Normalny"/>
    <w:uiPriority w:val="99"/>
    <w:semiHidden/>
    <w:unhideWhenUsed/>
    <w:rsid w:val="00AC494C"/>
    <w:pPr>
      <w:spacing w:after="0"/>
    </w:pPr>
  </w:style>
  <w:style w:type="paragraph" w:styleId="Spistreci1">
    <w:name w:val="toc 1"/>
    <w:basedOn w:val="Normalny"/>
    <w:next w:val="Normalny"/>
    <w:autoRedefine/>
    <w:uiPriority w:val="39"/>
    <w:unhideWhenUsed/>
    <w:rsid w:val="0010608B"/>
    <w:pPr>
      <w:tabs>
        <w:tab w:val="right" w:leader="dot" w:pos="10469"/>
      </w:tabs>
      <w:spacing w:after="100"/>
    </w:pPr>
    <w:rPr>
      <w:noProof/>
    </w:rPr>
  </w:style>
  <w:style w:type="paragraph" w:styleId="Spistreci2">
    <w:name w:val="toc 2"/>
    <w:basedOn w:val="Normalny"/>
    <w:next w:val="Normalny"/>
    <w:autoRedefine/>
    <w:uiPriority w:val="39"/>
    <w:unhideWhenUsed/>
    <w:rsid w:val="00776F16"/>
    <w:pPr>
      <w:tabs>
        <w:tab w:val="right" w:leader="dot" w:pos="10469"/>
      </w:tabs>
      <w:spacing w:after="100"/>
    </w:pPr>
    <w:rPr>
      <w:noProof/>
      <w:color w:val="000000" w:themeColor="text1"/>
    </w:rPr>
  </w:style>
  <w:style w:type="paragraph" w:styleId="Spistreci3">
    <w:name w:val="toc 3"/>
    <w:basedOn w:val="Normalny"/>
    <w:next w:val="Normalny"/>
    <w:autoRedefine/>
    <w:uiPriority w:val="39"/>
    <w:semiHidden/>
    <w:unhideWhenUsed/>
    <w:rsid w:val="00AC494C"/>
    <w:pPr>
      <w:spacing w:after="100"/>
      <w:ind w:left="380"/>
    </w:pPr>
  </w:style>
  <w:style w:type="paragraph" w:styleId="Spistreci4">
    <w:name w:val="toc 4"/>
    <w:basedOn w:val="Normalny"/>
    <w:next w:val="Normalny"/>
    <w:autoRedefine/>
    <w:uiPriority w:val="39"/>
    <w:semiHidden/>
    <w:unhideWhenUsed/>
    <w:rsid w:val="00AC494C"/>
    <w:pPr>
      <w:spacing w:after="100"/>
      <w:ind w:left="570"/>
    </w:pPr>
  </w:style>
  <w:style w:type="paragraph" w:styleId="Spistreci5">
    <w:name w:val="toc 5"/>
    <w:basedOn w:val="Normalny"/>
    <w:next w:val="Normalny"/>
    <w:autoRedefine/>
    <w:uiPriority w:val="39"/>
    <w:semiHidden/>
    <w:unhideWhenUsed/>
    <w:rsid w:val="00AC494C"/>
    <w:pPr>
      <w:spacing w:after="100"/>
      <w:ind w:left="760"/>
    </w:pPr>
  </w:style>
  <w:style w:type="paragraph" w:styleId="Spistreci6">
    <w:name w:val="toc 6"/>
    <w:basedOn w:val="Normalny"/>
    <w:next w:val="Normalny"/>
    <w:autoRedefine/>
    <w:uiPriority w:val="39"/>
    <w:semiHidden/>
    <w:unhideWhenUsed/>
    <w:rsid w:val="00AC494C"/>
    <w:pPr>
      <w:spacing w:after="100"/>
      <w:ind w:left="950"/>
    </w:pPr>
  </w:style>
  <w:style w:type="paragraph" w:styleId="Spistreci7">
    <w:name w:val="toc 7"/>
    <w:basedOn w:val="Normalny"/>
    <w:next w:val="Normalny"/>
    <w:autoRedefine/>
    <w:uiPriority w:val="39"/>
    <w:semiHidden/>
    <w:unhideWhenUsed/>
    <w:rsid w:val="00AC494C"/>
    <w:pPr>
      <w:spacing w:after="100"/>
      <w:ind w:left="1140"/>
    </w:pPr>
  </w:style>
  <w:style w:type="paragraph" w:styleId="Spistreci8">
    <w:name w:val="toc 8"/>
    <w:basedOn w:val="Normalny"/>
    <w:next w:val="Normalny"/>
    <w:autoRedefine/>
    <w:uiPriority w:val="39"/>
    <w:semiHidden/>
    <w:unhideWhenUsed/>
    <w:rsid w:val="00AC494C"/>
    <w:pPr>
      <w:spacing w:after="100"/>
      <w:ind w:left="1330"/>
    </w:pPr>
  </w:style>
  <w:style w:type="paragraph" w:styleId="Spistreci9">
    <w:name w:val="toc 9"/>
    <w:basedOn w:val="Normalny"/>
    <w:next w:val="Normalny"/>
    <w:autoRedefine/>
    <w:uiPriority w:val="39"/>
    <w:semiHidden/>
    <w:unhideWhenUsed/>
    <w:rsid w:val="00AC494C"/>
    <w:pPr>
      <w:spacing w:after="100"/>
      <w:ind w:left="1520"/>
    </w:pPr>
  </w:style>
  <w:style w:type="paragraph" w:styleId="Tekstblokowy">
    <w:name w:val="Block Text"/>
    <w:basedOn w:val="Normalny"/>
    <w:uiPriority w:val="99"/>
    <w:semiHidden/>
    <w:unhideWhenUsed/>
    <w:rsid w:val="00AC494C"/>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i/>
      <w:iCs/>
      <w:color w:val="5B9BD5" w:themeColor="accent1"/>
    </w:rPr>
  </w:style>
  <w:style w:type="paragraph" w:styleId="Tekstkomentarza">
    <w:name w:val="annotation text"/>
    <w:basedOn w:val="Normalny"/>
    <w:link w:val="TekstkomentarzaZnak"/>
    <w:uiPriority w:val="99"/>
    <w:semiHidden/>
    <w:unhideWhenUsed/>
    <w:rsid w:val="00AC494C"/>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C494C"/>
    <w:rPr>
      <w:rFonts w:ascii="Fira Sans" w:hAnsi="Fira Sans"/>
      <w:sz w:val="20"/>
      <w:szCs w:val="20"/>
    </w:rPr>
  </w:style>
  <w:style w:type="paragraph" w:styleId="Tekstmakra">
    <w:name w:val="macro"/>
    <w:link w:val="TekstmakraZnak"/>
    <w:uiPriority w:val="99"/>
    <w:semiHidden/>
    <w:unhideWhenUsed/>
    <w:rsid w:val="00AC494C"/>
    <w:pPr>
      <w:tabs>
        <w:tab w:val="left" w:pos="480"/>
        <w:tab w:val="left" w:pos="960"/>
        <w:tab w:val="left" w:pos="1440"/>
        <w:tab w:val="left" w:pos="1920"/>
        <w:tab w:val="left" w:pos="2400"/>
        <w:tab w:val="left" w:pos="2880"/>
        <w:tab w:val="left" w:pos="3360"/>
        <w:tab w:val="left" w:pos="3840"/>
        <w:tab w:val="left" w:pos="4320"/>
      </w:tabs>
      <w:spacing w:before="120" w:after="0" w:line="240" w:lineRule="exact"/>
    </w:pPr>
    <w:rPr>
      <w:rFonts w:ascii="Consolas" w:hAnsi="Consolas"/>
      <w:sz w:val="20"/>
      <w:szCs w:val="20"/>
    </w:rPr>
  </w:style>
  <w:style w:type="character" w:customStyle="1" w:styleId="TekstmakraZnak">
    <w:name w:val="Tekst makra Znak"/>
    <w:basedOn w:val="Domylnaczcionkaakapitu"/>
    <w:link w:val="Tekstmakra"/>
    <w:uiPriority w:val="99"/>
    <w:semiHidden/>
    <w:rsid w:val="00AC494C"/>
    <w:rPr>
      <w:rFonts w:ascii="Consolas" w:hAnsi="Consolas"/>
      <w:sz w:val="20"/>
      <w:szCs w:val="20"/>
    </w:rPr>
  </w:style>
  <w:style w:type="paragraph" w:styleId="Tekstpodstawowy">
    <w:name w:val="Body Text"/>
    <w:basedOn w:val="Normalny"/>
    <w:link w:val="TekstpodstawowyZnak"/>
    <w:uiPriority w:val="99"/>
    <w:semiHidden/>
    <w:unhideWhenUsed/>
    <w:rsid w:val="00AC494C"/>
  </w:style>
  <w:style w:type="character" w:customStyle="1" w:styleId="TekstpodstawowyZnak">
    <w:name w:val="Tekst podstawowy Znak"/>
    <w:basedOn w:val="Domylnaczcionkaakapitu"/>
    <w:link w:val="Tekstpodstawowy"/>
    <w:uiPriority w:val="99"/>
    <w:semiHidden/>
    <w:rsid w:val="00AC494C"/>
    <w:rPr>
      <w:rFonts w:ascii="Fira Sans" w:hAnsi="Fira Sans"/>
      <w:sz w:val="19"/>
    </w:rPr>
  </w:style>
  <w:style w:type="paragraph" w:styleId="Tekstpodstawowy2">
    <w:name w:val="Body Text 2"/>
    <w:basedOn w:val="Normalny"/>
    <w:link w:val="Tekstpodstawowy2Znak"/>
    <w:uiPriority w:val="99"/>
    <w:semiHidden/>
    <w:unhideWhenUsed/>
    <w:rsid w:val="00AC494C"/>
    <w:pPr>
      <w:spacing w:line="480" w:lineRule="auto"/>
    </w:pPr>
  </w:style>
  <w:style w:type="character" w:customStyle="1" w:styleId="Tekstpodstawowy2Znak">
    <w:name w:val="Tekst podstawowy 2 Znak"/>
    <w:basedOn w:val="Domylnaczcionkaakapitu"/>
    <w:link w:val="Tekstpodstawowy2"/>
    <w:uiPriority w:val="99"/>
    <w:semiHidden/>
    <w:rsid w:val="00AC494C"/>
    <w:rPr>
      <w:rFonts w:ascii="Fira Sans" w:hAnsi="Fira Sans"/>
      <w:sz w:val="19"/>
    </w:rPr>
  </w:style>
  <w:style w:type="paragraph" w:styleId="Tekstpodstawowy3">
    <w:name w:val="Body Text 3"/>
    <w:basedOn w:val="Normalny"/>
    <w:link w:val="Tekstpodstawowy3Znak"/>
    <w:uiPriority w:val="99"/>
    <w:semiHidden/>
    <w:unhideWhenUsed/>
    <w:rsid w:val="00AC494C"/>
    <w:rPr>
      <w:sz w:val="16"/>
      <w:szCs w:val="16"/>
    </w:rPr>
  </w:style>
  <w:style w:type="character" w:customStyle="1" w:styleId="Tekstpodstawowy3Znak">
    <w:name w:val="Tekst podstawowy 3 Znak"/>
    <w:basedOn w:val="Domylnaczcionkaakapitu"/>
    <w:link w:val="Tekstpodstawowy3"/>
    <w:uiPriority w:val="99"/>
    <w:semiHidden/>
    <w:rsid w:val="00AC494C"/>
    <w:rPr>
      <w:rFonts w:ascii="Fira Sans" w:hAnsi="Fira Sans"/>
      <w:sz w:val="16"/>
      <w:szCs w:val="16"/>
    </w:rPr>
  </w:style>
  <w:style w:type="paragraph" w:styleId="Tekstpodstawowywcity">
    <w:name w:val="Body Text Indent"/>
    <w:basedOn w:val="Normalny"/>
    <w:link w:val="TekstpodstawowywcityZnak"/>
    <w:uiPriority w:val="99"/>
    <w:semiHidden/>
    <w:unhideWhenUsed/>
    <w:rsid w:val="00AC494C"/>
    <w:pPr>
      <w:ind w:left="283"/>
    </w:pPr>
  </w:style>
  <w:style w:type="character" w:customStyle="1" w:styleId="TekstpodstawowywcityZnak">
    <w:name w:val="Tekst podstawowy wcięty Znak"/>
    <w:basedOn w:val="Domylnaczcionkaakapitu"/>
    <w:link w:val="Tekstpodstawowywcity"/>
    <w:uiPriority w:val="99"/>
    <w:semiHidden/>
    <w:rsid w:val="00AC494C"/>
    <w:rPr>
      <w:rFonts w:ascii="Fira Sans" w:hAnsi="Fira Sans"/>
      <w:sz w:val="19"/>
    </w:rPr>
  </w:style>
  <w:style w:type="paragraph" w:styleId="Tekstpodstawowywcity3">
    <w:name w:val="Body Text Indent 3"/>
    <w:basedOn w:val="Normalny"/>
    <w:link w:val="Tekstpodstawowywcity3Znak"/>
    <w:uiPriority w:val="99"/>
    <w:semiHidden/>
    <w:unhideWhenUsed/>
    <w:rsid w:val="00AC494C"/>
    <w:pPr>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AC494C"/>
    <w:rPr>
      <w:rFonts w:ascii="Fira Sans" w:hAnsi="Fira Sans"/>
      <w:sz w:val="16"/>
      <w:szCs w:val="16"/>
    </w:rPr>
  </w:style>
  <w:style w:type="paragraph" w:styleId="Tekstpodstawowyzwciciem">
    <w:name w:val="Body Text First Indent"/>
    <w:basedOn w:val="Tekstpodstawowy"/>
    <w:link w:val="TekstpodstawowyzwciciemZnak"/>
    <w:uiPriority w:val="99"/>
    <w:semiHidden/>
    <w:unhideWhenUsed/>
    <w:rsid w:val="00AC494C"/>
    <w:pPr>
      <w:ind w:firstLine="360"/>
    </w:pPr>
  </w:style>
  <w:style w:type="character" w:customStyle="1" w:styleId="TekstpodstawowyzwciciemZnak">
    <w:name w:val="Tekst podstawowy z wcięciem Znak"/>
    <w:basedOn w:val="TekstpodstawowyZnak"/>
    <w:link w:val="Tekstpodstawowyzwciciem"/>
    <w:uiPriority w:val="99"/>
    <w:semiHidden/>
    <w:rsid w:val="00AC494C"/>
    <w:rPr>
      <w:rFonts w:ascii="Fira Sans" w:hAnsi="Fira Sans"/>
      <w:sz w:val="19"/>
    </w:rPr>
  </w:style>
  <w:style w:type="paragraph" w:styleId="Tekstpodstawowyzwciciem2">
    <w:name w:val="Body Text First Indent 2"/>
    <w:basedOn w:val="Tekstpodstawowywcity"/>
    <w:link w:val="Tekstpodstawowyzwciciem2Znak"/>
    <w:uiPriority w:val="99"/>
    <w:semiHidden/>
    <w:unhideWhenUsed/>
    <w:rsid w:val="00AC494C"/>
    <w:pPr>
      <w:ind w:left="360" w:firstLine="360"/>
    </w:pPr>
  </w:style>
  <w:style w:type="character" w:customStyle="1" w:styleId="Tekstpodstawowyzwciciem2Znak">
    <w:name w:val="Tekst podstawowy z wcięciem 2 Znak"/>
    <w:basedOn w:val="TekstpodstawowywcityZnak"/>
    <w:link w:val="Tekstpodstawowyzwciciem2"/>
    <w:uiPriority w:val="99"/>
    <w:semiHidden/>
    <w:rsid w:val="00AC494C"/>
    <w:rPr>
      <w:rFonts w:ascii="Fira Sans" w:hAnsi="Fira Sans"/>
      <w:sz w:val="19"/>
    </w:rPr>
  </w:style>
  <w:style w:type="paragraph" w:styleId="Tekstprzypisukocowego">
    <w:name w:val="endnote text"/>
    <w:basedOn w:val="Normalny"/>
    <w:link w:val="TekstprzypisukocowegoZnak"/>
    <w:uiPriority w:val="99"/>
    <w:semiHidden/>
    <w:unhideWhenUsed/>
    <w:rsid w:val="00AC494C"/>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C494C"/>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AC494C"/>
    <w:rPr>
      <w:b/>
      <w:bCs/>
    </w:rPr>
  </w:style>
  <w:style w:type="character" w:customStyle="1" w:styleId="TematkomentarzaZnak">
    <w:name w:val="Temat komentarza Znak"/>
    <w:basedOn w:val="TekstkomentarzaZnak"/>
    <w:link w:val="Tematkomentarza"/>
    <w:uiPriority w:val="99"/>
    <w:semiHidden/>
    <w:rsid w:val="00AC494C"/>
    <w:rPr>
      <w:rFonts w:ascii="Fira Sans" w:hAnsi="Fira Sans"/>
      <w:b/>
      <w:bCs/>
      <w:sz w:val="20"/>
      <w:szCs w:val="20"/>
    </w:rPr>
  </w:style>
  <w:style w:type="paragraph" w:styleId="Tytu">
    <w:name w:val="Title"/>
    <w:basedOn w:val="Normalny"/>
    <w:next w:val="Normalny"/>
    <w:link w:val="TytuZnak"/>
    <w:uiPriority w:val="10"/>
    <w:qFormat/>
    <w:rsid w:val="00AC494C"/>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AC494C"/>
    <w:rPr>
      <w:rFonts w:asciiTheme="majorHAnsi" w:eastAsiaTheme="majorEastAsia" w:hAnsiTheme="majorHAnsi" w:cstheme="majorBidi"/>
      <w:spacing w:val="-10"/>
      <w:kern w:val="28"/>
      <w:sz w:val="56"/>
      <w:szCs w:val="56"/>
    </w:rPr>
  </w:style>
  <w:style w:type="paragraph" w:styleId="Wcicienormalne">
    <w:name w:val="Normal Indent"/>
    <w:basedOn w:val="Normalny"/>
    <w:uiPriority w:val="99"/>
    <w:semiHidden/>
    <w:unhideWhenUsed/>
    <w:rsid w:val="00AC494C"/>
    <w:pPr>
      <w:ind w:left="708"/>
    </w:pPr>
  </w:style>
  <w:style w:type="paragraph" w:styleId="Wykazrde">
    <w:name w:val="table of authorities"/>
    <w:basedOn w:val="Normalny"/>
    <w:next w:val="Normalny"/>
    <w:uiPriority w:val="99"/>
    <w:semiHidden/>
    <w:unhideWhenUsed/>
    <w:rsid w:val="00AC494C"/>
    <w:pPr>
      <w:spacing w:after="0"/>
      <w:ind w:left="190" w:hanging="190"/>
    </w:pPr>
  </w:style>
  <w:style w:type="paragraph" w:styleId="Zwrotgrzecznociowy">
    <w:name w:val="Salutation"/>
    <w:basedOn w:val="Normalny"/>
    <w:next w:val="Normalny"/>
    <w:link w:val="ZwrotgrzecznociowyZnak"/>
    <w:uiPriority w:val="99"/>
    <w:semiHidden/>
    <w:unhideWhenUsed/>
    <w:rsid w:val="00AC494C"/>
  </w:style>
  <w:style w:type="character" w:customStyle="1" w:styleId="ZwrotgrzecznociowyZnak">
    <w:name w:val="Zwrot grzecznościowy Znak"/>
    <w:basedOn w:val="Domylnaczcionkaakapitu"/>
    <w:link w:val="Zwrotgrzecznociowy"/>
    <w:uiPriority w:val="99"/>
    <w:semiHidden/>
    <w:rsid w:val="00AC494C"/>
    <w:rPr>
      <w:rFonts w:ascii="Fira Sans" w:hAnsi="Fira Sans"/>
      <w:sz w:val="19"/>
    </w:rPr>
  </w:style>
  <w:style w:type="paragraph" w:styleId="Zwrotpoegnalny">
    <w:name w:val="Closing"/>
    <w:basedOn w:val="Normalny"/>
    <w:link w:val="ZwrotpoegnalnyZnak"/>
    <w:uiPriority w:val="99"/>
    <w:semiHidden/>
    <w:unhideWhenUsed/>
    <w:rsid w:val="00AC494C"/>
    <w:pPr>
      <w:spacing w:before="0" w:after="0" w:line="240" w:lineRule="auto"/>
      <w:ind w:left="4252"/>
    </w:pPr>
  </w:style>
  <w:style w:type="character" w:customStyle="1" w:styleId="ZwrotpoegnalnyZnak">
    <w:name w:val="Zwrot pożegnalny Znak"/>
    <w:basedOn w:val="Domylnaczcionkaakapitu"/>
    <w:link w:val="Zwrotpoegnalny"/>
    <w:uiPriority w:val="99"/>
    <w:semiHidden/>
    <w:rsid w:val="00AC494C"/>
    <w:rPr>
      <w:rFonts w:ascii="Fira Sans" w:hAnsi="Fira Sans"/>
      <w:sz w:val="19"/>
    </w:rPr>
  </w:style>
  <w:style w:type="paragraph" w:styleId="Zwykytekst">
    <w:name w:val="Plain Text"/>
    <w:basedOn w:val="Normalny"/>
    <w:link w:val="ZwykytekstZnak"/>
    <w:uiPriority w:val="99"/>
    <w:semiHidden/>
    <w:unhideWhenUsed/>
    <w:rsid w:val="00AC494C"/>
    <w:pPr>
      <w:spacing w:before="0" w:after="0" w:line="240" w:lineRule="auto"/>
    </w:pPr>
    <w:rPr>
      <w:rFonts w:ascii="Consolas" w:hAnsi="Consolas"/>
      <w:sz w:val="21"/>
      <w:szCs w:val="21"/>
    </w:rPr>
  </w:style>
  <w:style w:type="character" w:customStyle="1" w:styleId="ZwykytekstZnak">
    <w:name w:val="Zwykły tekst Znak"/>
    <w:basedOn w:val="Domylnaczcionkaakapitu"/>
    <w:link w:val="Zwykytekst"/>
    <w:uiPriority w:val="99"/>
    <w:semiHidden/>
    <w:rsid w:val="00AC494C"/>
    <w:rPr>
      <w:rFonts w:ascii="Consolas" w:hAnsi="Consolas"/>
      <w:sz w:val="21"/>
      <w:szCs w:val="21"/>
    </w:rPr>
  </w:style>
  <w:style w:type="paragraph" w:customStyle="1" w:styleId="podt2">
    <w:name w:val="podt2"/>
    <w:basedOn w:val="Nagwek2"/>
    <w:qFormat/>
    <w:rsid w:val="00D24A5D"/>
  </w:style>
  <w:style w:type="paragraph" w:customStyle="1" w:styleId="g6">
    <w:name w:val="g6"/>
    <w:basedOn w:val="g3"/>
    <w:autoRedefine/>
    <w:qFormat/>
    <w:rsid w:val="008B4132"/>
    <w:pPr>
      <w:ind w:left="346"/>
    </w:pPr>
  </w:style>
  <w:style w:type="character" w:styleId="Odwoanieprzypisukocowego">
    <w:name w:val="endnote reference"/>
    <w:basedOn w:val="Domylnaczcionkaakapitu"/>
    <w:uiPriority w:val="99"/>
    <w:semiHidden/>
    <w:unhideWhenUsed/>
    <w:rsid w:val="0011369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541963">
      <w:bodyDiv w:val="1"/>
      <w:marLeft w:val="0"/>
      <w:marRight w:val="0"/>
      <w:marTop w:val="0"/>
      <w:marBottom w:val="0"/>
      <w:divBdr>
        <w:top w:val="none" w:sz="0" w:space="0" w:color="auto"/>
        <w:left w:val="none" w:sz="0" w:space="0" w:color="auto"/>
        <w:bottom w:val="none" w:sz="0" w:space="0" w:color="auto"/>
        <w:right w:val="none" w:sz="0" w:space="0" w:color="auto"/>
      </w:divBdr>
    </w:div>
    <w:div w:id="80563498">
      <w:bodyDiv w:val="1"/>
      <w:marLeft w:val="0"/>
      <w:marRight w:val="0"/>
      <w:marTop w:val="0"/>
      <w:marBottom w:val="0"/>
      <w:divBdr>
        <w:top w:val="none" w:sz="0" w:space="0" w:color="auto"/>
        <w:left w:val="none" w:sz="0" w:space="0" w:color="auto"/>
        <w:bottom w:val="none" w:sz="0" w:space="0" w:color="auto"/>
        <w:right w:val="none" w:sz="0" w:space="0" w:color="auto"/>
      </w:divBdr>
    </w:div>
    <w:div w:id="117920937">
      <w:bodyDiv w:val="1"/>
      <w:marLeft w:val="0"/>
      <w:marRight w:val="0"/>
      <w:marTop w:val="0"/>
      <w:marBottom w:val="0"/>
      <w:divBdr>
        <w:top w:val="none" w:sz="0" w:space="0" w:color="auto"/>
        <w:left w:val="none" w:sz="0" w:space="0" w:color="auto"/>
        <w:bottom w:val="none" w:sz="0" w:space="0" w:color="auto"/>
        <w:right w:val="none" w:sz="0" w:space="0" w:color="auto"/>
      </w:divBdr>
    </w:div>
    <w:div w:id="219827644">
      <w:bodyDiv w:val="1"/>
      <w:marLeft w:val="0"/>
      <w:marRight w:val="0"/>
      <w:marTop w:val="0"/>
      <w:marBottom w:val="0"/>
      <w:divBdr>
        <w:top w:val="none" w:sz="0" w:space="0" w:color="auto"/>
        <w:left w:val="none" w:sz="0" w:space="0" w:color="auto"/>
        <w:bottom w:val="none" w:sz="0" w:space="0" w:color="auto"/>
        <w:right w:val="none" w:sz="0" w:space="0" w:color="auto"/>
      </w:divBdr>
    </w:div>
    <w:div w:id="361437302">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61383578">
      <w:bodyDiv w:val="1"/>
      <w:marLeft w:val="0"/>
      <w:marRight w:val="0"/>
      <w:marTop w:val="0"/>
      <w:marBottom w:val="0"/>
      <w:divBdr>
        <w:top w:val="none" w:sz="0" w:space="0" w:color="auto"/>
        <w:left w:val="none" w:sz="0" w:space="0" w:color="auto"/>
        <w:bottom w:val="none" w:sz="0" w:space="0" w:color="auto"/>
        <w:right w:val="none" w:sz="0" w:space="0" w:color="auto"/>
      </w:divBdr>
    </w:div>
    <w:div w:id="474492435">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52694185">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580528820">
      <w:bodyDiv w:val="1"/>
      <w:marLeft w:val="0"/>
      <w:marRight w:val="0"/>
      <w:marTop w:val="0"/>
      <w:marBottom w:val="0"/>
      <w:divBdr>
        <w:top w:val="none" w:sz="0" w:space="0" w:color="auto"/>
        <w:left w:val="none" w:sz="0" w:space="0" w:color="auto"/>
        <w:bottom w:val="none" w:sz="0" w:space="0" w:color="auto"/>
        <w:right w:val="none" w:sz="0" w:space="0" w:color="auto"/>
      </w:divBdr>
    </w:div>
    <w:div w:id="608507714">
      <w:bodyDiv w:val="1"/>
      <w:marLeft w:val="0"/>
      <w:marRight w:val="0"/>
      <w:marTop w:val="0"/>
      <w:marBottom w:val="0"/>
      <w:divBdr>
        <w:top w:val="none" w:sz="0" w:space="0" w:color="auto"/>
        <w:left w:val="none" w:sz="0" w:space="0" w:color="auto"/>
        <w:bottom w:val="none" w:sz="0" w:space="0" w:color="auto"/>
        <w:right w:val="none" w:sz="0" w:space="0" w:color="auto"/>
      </w:divBdr>
    </w:div>
    <w:div w:id="619528734">
      <w:bodyDiv w:val="1"/>
      <w:marLeft w:val="0"/>
      <w:marRight w:val="0"/>
      <w:marTop w:val="0"/>
      <w:marBottom w:val="0"/>
      <w:divBdr>
        <w:top w:val="none" w:sz="0" w:space="0" w:color="auto"/>
        <w:left w:val="none" w:sz="0" w:space="0" w:color="auto"/>
        <w:bottom w:val="none" w:sz="0" w:space="0" w:color="auto"/>
        <w:right w:val="none" w:sz="0" w:space="0" w:color="auto"/>
      </w:divBdr>
    </w:div>
    <w:div w:id="655457715">
      <w:bodyDiv w:val="1"/>
      <w:marLeft w:val="0"/>
      <w:marRight w:val="0"/>
      <w:marTop w:val="0"/>
      <w:marBottom w:val="0"/>
      <w:divBdr>
        <w:top w:val="none" w:sz="0" w:space="0" w:color="auto"/>
        <w:left w:val="none" w:sz="0" w:space="0" w:color="auto"/>
        <w:bottom w:val="none" w:sz="0" w:space="0" w:color="auto"/>
        <w:right w:val="none" w:sz="0" w:space="0" w:color="auto"/>
      </w:divBdr>
    </w:div>
    <w:div w:id="661665258">
      <w:bodyDiv w:val="1"/>
      <w:marLeft w:val="0"/>
      <w:marRight w:val="0"/>
      <w:marTop w:val="0"/>
      <w:marBottom w:val="0"/>
      <w:divBdr>
        <w:top w:val="none" w:sz="0" w:space="0" w:color="auto"/>
        <w:left w:val="none" w:sz="0" w:space="0" w:color="auto"/>
        <w:bottom w:val="none" w:sz="0" w:space="0" w:color="auto"/>
        <w:right w:val="none" w:sz="0" w:space="0" w:color="auto"/>
      </w:divBdr>
    </w:div>
    <w:div w:id="734476327">
      <w:bodyDiv w:val="1"/>
      <w:marLeft w:val="0"/>
      <w:marRight w:val="0"/>
      <w:marTop w:val="0"/>
      <w:marBottom w:val="0"/>
      <w:divBdr>
        <w:top w:val="none" w:sz="0" w:space="0" w:color="auto"/>
        <w:left w:val="none" w:sz="0" w:space="0" w:color="auto"/>
        <w:bottom w:val="none" w:sz="0" w:space="0" w:color="auto"/>
        <w:right w:val="none" w:sz="0" w:space="0" w:color="auto"/>
      </w:divBdr>
    </w:div>
    <w:div w:id="960765294">
      <w:bodyDiv w:val="1"/>
      <w:marLeft w:val="0"/>
      <w:marRight w:val="0"/>
      <w:marTop w:val="0"/>
      <w:marBottom w:val="0"/>
      <w:divBdr>
        <w:top w:val="none" w:sz="0" w:space="0" w:color="auto"/>
        <w:left w:val="none" w:sz="0" w:space="0" w:color="auto"/>
        <w:bottom w:val="none" w:sz="0" w:space="0" w:color="auto"/>
        <w:right w:val="none" w:sz="0" w:space="0" w:color="auto"/>
      </w:divBdr>
    </w:div>
    <w:div w:id="1072894937">
      <w:bodyDiv w:val="1"/>
      <w:marLeft w:val="0"/>
      <w:marRight w:val="0"/>
      <w:marTop w:val="0"/>
      <w:marBottom w:val="0"/>
      <w:divBdr>
        <w:top w:val="none" w:sz="0" w:space="0" w:color="auto"/>
        <w:left w:val="none" w:sz="0" w:space="0" w:color="auto"/>
        <w:bottom w:val="none" w:sz="0" w:space="0" w:color="auto"/>
        <w:right w:val="none" w:sz="0" w:space="0" w:color="auto"/>
      </w:divBdr>
    </w:div>
    <w:div w:id="1118646703">
      <w:bodyDiv w:val="1"/>
      <w:marLeft w:val="0"/>
      <w:marRight w:val="0"/>
      <w:marTop w:val="0"/>
      <w:marBottom w:val="0"/>
      <w:divBdr>
        <w:top w:val="none" w:sz="0" w:space="0" w:color="auto"/>
        <w:left w:val="none" w:sz="0" w:space="0" w:color="auto"/>
        <w:bottom w:val="none" w:sz="0" w:space="0" w:color="auto"/>
        <w:right w:val="none" w:sz="0" w:space="0" w:color="auto"/>
      </w:divBdr>
    </w:div>
    <w:div w:id="1159886122">
      <w:bodyDiv w:val="1"/>
      <w:marLeft w:val="0"/>
      <w:marRight w:val="0"/>
      <w:marTop w:val="0"/>
      <w:marBottom w:val="0"/>
      <w:divBdr>
        <w:top w:val="none" w:sz="0" w:space="0" w:color="auto"/>
        <w:left w:val="none" w:sz="0" w:space="0" w:color="auto"/>
        <w:bottom w:val="none" w:sz="0" w:space="0" w:color="auto"/>
        <w:right w:val="none" w:sz="0" w:space="0" w:color="auto"/>
      </w:divBdr>
    </w:div>
    <w:div w:id="1195777138">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72136543">
      <w:bodyDiv w:val="1"/>
      <w:marLeft w:val="0"/>
      <w:marRight w:val="0"/>
      <w:marTop w:val="0"/>
      <w:marBottom w:val="0"/>
      <w:divBdr>
        <w:top w:val="none" w:sz="0" w:space="0" w:color="auto"/>
        <w:left w:val="none" w:sz="0" w:space="0" w:color="auto"/>
        <w:bottom w:val="none" w:sz="0" w:space="0" w:color="auto"/>
        <w:right w:val="none" w:sz="0" w:space="0" w:color="auto"/>
      </w:divBdr>
    </w:div>
    <w:div w:id="1508520308">
      <w:bodyDiv w:val="1"/>
      <w:marLeft w:val="0"/>
      <w:marRight w:val="0"/>
      <w:marTop w:val="0"/>
      <w:marBottom w:val="0"/>
      <w:divBdr>
        <w:top w:val="none" w:sz="0" w:space="0" w:color="auto"/>
        <w:left w:val="none" w:sz="0" w:space="0" w:color="auto"/>
        <w:bottom w:val="none" w:sz="0" w:space="0" w:color="auto"/>
        <w:right w:val="none" w:sz="0" w:space="0" w:color="auto"/>
      </w:divBdr>
    </w:div>
    <w:div w:id="1509104358">
      <w:bodyDiv w:val="1"/>
      <w:marLeft w:val="0"/>
      <w:marRight w:val="0"/>
      <w:marTop w:val="0"/>
      <w:marBottom w:val="0"/>
      <w:divBdr>
        <w:top w:val="none" w:sz="0" w:space="0" w:color="auto"/>
        <w:left w:val="none" w:sz="0" w:space="0" w:color="auto"/>
        <w:bottom w:val="none" w:sz="0" w:space="0" w:color="auto"/>
        <w:right w:val="none" w:sz="0" w:space="0" w:color="auto"/>
      </w:divBdr>
    </w:div>
    <w:div w:id="1596283692">
      <w:bodyDiv w:val="1"/>
      <w:marLeft w:val="0"/>
      <w:marRight w:val="0"/>
      <w:marTop w:val="0"/>
      <w:marBottom w:val="0"/>
      <w:divBdr>
        <w:top w:val="none" w:sz="0" w:space="0" w:color="auto"/>
        <w:left w:val="none" w:sz="0" w:space="0" w:color="auto"/>
        <w:bottom w:val="none" w:sz="0" w:space="0" w:color="auto"/>
        <w:right w:val="none" w:sz="0" w:space="0" w:color="auto"/>
      </w:divBdr>
    </w:div>
    <w:div w:id="1658336574">
      <w:bodyDiv w:val="1"/>
      <w:marLeft w:val="0"/>
      <w:marRight w:val="0"/>
      <w:marTop w:val="0"/>
      <w:marBottom w:val="0"/>
      <w:divBdr>
        <w:top w:val="none" w:sz="0" w:space="0" w:color="auto"/>
        <w:left w:val="none" w:sz="0" w:space="0" w:color="auto"/>
        <w:bottom w:val="none" w:sz="0" w:space="0" w:color="auto"/>
        <w:right w:val="none" w:sz="0" w:space="0" w:color="auto"/>
      </w:divBdr>
    </w:div>
    <w:div w:id="1817338046">
      <w:bodyDiv w:val="1"/>
      <w:marLeft w:val="0"/>
      <w:marRight w:val="0"/>
      <w:marTop w:val="0"/>
      <w:marBottom w:val="0"/>
      <w:divBdr>
        <w:top w:val="none" w:sz="0" w:space="0" w:color="auto"/>
        <w:left w:val="none" w:sz="0" w:space="0" w:color="auto"/>
        <w:bottom w:val="none" w:sz="0" w:space="0" w:color="auto"/>
        <w:right w:val="none" w:sz="0" w:space="0" w:color="auto"/>
      </w:divBdr>
    </w:div>
    <w:div w:id="1859931942">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1971010819">
      <w:bodyDiv w:val="1"/>
      <w:marLeft w:val="0"/>
      <w:marRight w:val="0"/>
      <w:marTop w:val="0"/>
      <w:marBottom w:val="0"/>
      <w:divBdr>
        <w:top w:val="none" w:sz="0" w:space="0" w:color="auto"/>
        <w:left w:val="none" w:sz="0" w:space="0" w:color="auto"/>
        <w:bottom w:val="none" w:sz="0" w:space="0" w:color="auto"/>
        <w:right w:val="none" w:sz="0" w:space="0" w:color="auto"/>
      </w:divBdr>
    </w:div>
    <w:div w:id="2003968898">
      <w:bodyDiv w:val="1"/>
      <w:marLeft w:val="0"/>
      <w:marRight w:val="0"/>
      <w:marTop w:val="0"/>
      <w:marBottom w:val="0"/>
      <w:divBdr>
        <w:top w:val="none" w:sz="0" w:space="0" w:color="auto"/>
        <w:left w:val="none" w:sz="0" w:space="0" w:color="auto"/>
        <w:bottom w:val="none" w:sz="0" w:space="0" w:color="auto"/>
        <w:right w:val="none" w:sz="0" w:space="0" w:color="auto"/>
      </w:divBdr>
    </w:div>
    <w:div w:id="2040934783">
      <w:bodyDiv w:val="1"/>
      <w:marLeft w:val="0"/>
      <w:marRight w:val="0"/>
      <w:marTop w:val="0"/>
      <w:marBottom w:val="0"/>
      <w:divBdr>
        <w:top w:val="none" w:sz="0" w:space="0" w:color="auto"/>
        <w:left w:val="none" w:sz="0" w:space="0" w:color="auto"/>
        <w:bottom w:val="none" w:sz="0" w:space="0" w:color="auto"/>
        <w:right w:val="none" w:sz="0" w:space="0" w:color="auto"/>
      </w:divBdr>
    </w:div>
    <w:div w:id="2121105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21" Type="http://schemas.openxmlformats.org/officeDocument/2006/relationships/image" Target="media/image12.emf"/><Relationship Id="rId42" Type="http://schemas.openxmlformats.org/officeDocument/2006/relationships/hyperlink" Target="https://twitter.com/poznan_stat" TargetMode="External"/><Relationship Id="rId47" Type="http://schemas.openxmlformats.org/officeDocument/2006/relationships/hyperlink" Target="http://stat.gov.pl/banki-i-bazy-danych/platforma-analityczna-swaid-dziedzinowe-bazy-wiedzy/" TargetMode="External"/><Relationship Id="rId63" Type="http://schemas.openxmlformats.org/officeDocument/2006/relationships/hyperlink" Target="https://stat.gov.pl/metainformacje/slownik-pojec/pojecia-stosowane-w-statystyce-publicznej/693,pojecie.html" TargetMode="External"/><Relationship Id="rId68" Type="http://schemas.openxmlformats.org/officeDocument/2006/relationships/hyperlink" Target="https://stat.gov.pl/metainformacje/slownik-pojec/pojecia-stosowane-w-statystyce-publicznej/2076,pojecie.html"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7.emf"/><Relationship Id="rId29" Type="http://schemas.openxmlformats.org/officeDocument/2006/relationships/image" Target="media/image20.emf"/><Relationship Id="rId11" Type="http://schemas.openxmlformats.org/officeDocument/2006/relationships/endnotes" Target="endnotes.xml"/><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hyperlink" Target="https://zielonagora.stat.gov.pl/osrodki/osrodek-badan-koniunktury/obk-dane/" TargetMode="External"/><Relationship Id="rId40" Type="http://schemas.openxmlformats.org/officeDocument/2006/relationships/hyperlink" Target="http://poznan.stat.gov.pl/" TargetMode="External"/><Relationship Id="rId45" Type="http://schemas.openxmlformats.org/officeDocument/2006/relationships/image" Target="media/image31.png"/><Relationship Id="rId53" Type="http://schemas.openxmlformats.org/officeDocument/2006/relationships/hyperlink" Target="https://stat.gov.pl/metainformacje/slownik-pojec/pojecia-stosowane-w-statystyce-publicznej/3763,pojecie.html" TargetMode="External"/><Relationship Id="rId58" Type="http://schemas.openxmlformats.org/officeDocument/2006/relationships/hyperlink" Target="http://stat.gov.pl/banki-i-bazy-danych/platforma-analityczna-swaid-dziedzinowe-bazy-wiedzy/" TargetMode="External"/><Relationship Id="rId66" Type="http://schemas.openxmlformats.org/officeDocument/2006/relationships/hyperlink" Target="https://stat.gov.pl/metainformacje/slownik-pojec/pojecia-stosowane-w-statystyce-publicznej/223,pojecie.html" TargetMode="External"/><Relationship Id="rId5" Type="http://schemas.openxmlformats.org/officeDocument/2006/relationships/customXml" Target="../customXml/item5.xml"/><Relationship Id="rId61" Type="http://schemas.openxmlformats.org/officeDocument/2006/relationships/hyperlink" Target="https://stat.gov.pl/metainformacje/slownik-pojec/pojecia-stosowane-w-statystyce-publicznej/2389,pojecie.html" TargetMode="External"/><Relationship Id="rId19" Type="http://schemas.openxmlformats.org/officeDocument/2006/relationships/image" Target="media/image10.emf"/><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footer" Target="footer1.xml"/><Relationship Id="rId43" Type="http://schemas.openxmlformats.org/officeDocument/2006/relationships/hyperlink" Target="https://www.facebook.com/PoznanSTAT/" TargetMode="External"/><Relationship Id="rId48" Type="http://schemas.openxmlformats.org/officeDocument/2006/relationships/hyperlink" Target="https://bdl.stat.gov.pl/BDL/start" TargetMode="External"/><Relationship Id="rId56" Type="http://schemas.openxmlformats.org/officeDocument/2006/relationships/hyperlink" Target="https://stat.gov.pl/metainformacje/slownik-pojec/pojecia-stosowane-w-statystyce-publicznej/814,pojecie.html" TargetMode="External"/><Relationship Id="rId64" Type="http://schemas.openxmlformats.org/officeDocument/2006/relationships/hyperlink" Target="https://stat.gov.pl/metainformacje/slownik-pojec/pojecia-stosowane-w-statystyce-publicznej/3763,pojecie.html" TargetMode="External"/><Relationship Id="rId6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stat.gov.pl/metainformacje/slownik-pojec/pojecia-stosowane-w-statystyce-publicznej/2390,pojecie.html" TargetMode="External"/><Relationship Id="rId3" Type="http://schemas.openxmlformats.org/officeDocument/2006/relationships/customXml" Target="../customXml/item3.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hyperlink" Target="mailto:a.olbrot@stat.gov.pl" TargetMode="External"/><Relationship Id="rId46" Type="http://schemas.openxmlformats.org/officeDocument/2006/relationships/hyperlink" Target="https://www.youtube.com/@UrzadStatystycznywPoznaniu" TargetMode="External"/><Relationship Id="rId59" Type="http://schemas.openxmlformats.org/officeDocument/2006/relationships/hyperlink" Target="https://bdl.stat.gov.pl/BDL/start" TargetMode="External"/><Relationship Id="rId67" Type="http://schemas.openxmlformats.org/officeDocument/2006/relationships/hyperlink" Target="https://stat.gov.pl/metainformacje/slownik-pojec/pojecia-stosowane-w-statystyce-publicznej/814,pojecie.html" TargetMode="External"/><Relationship Id="rId20" Type="http://schemas.openxmlformats.org/officeDocument/2006/relationships/image" Target="media/image11.emf"/><Relationship Id="rId41" Type="http://schemas.openxmlformats.org/officeDocument/2006/relationships/image" Target="media/image29.png"/><Relationship Id="rId54" Type="http://schemas.openxmlformats.org/officeDocument/2006/relationships/hyperlink" Target="https://stat.gov.pl/metainformacje/slownik-pojec/pojecia-stosowane-w-statystyce-publicznej/945,pojecie.html" TargetMode="External"/><Relationship Id="rId62" Type="http://schemas.openxmlformats.org/officeDocument/2006/relationships/hyperlink" Target="https://stat.gov.pl/metainformacje/slownik-pojec/pojecia-stosowane-w-statystyce-publicznej/2390,pojecie.html"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header" Target="header1.xml"/><Relationship Id="rId49" Type="http://schemas.openxmlformats.org/officeDocument/2006/relationships/hyperlink" Target="https://stat.gov.pl/metainformacje/slownik-pojec/pojecia-stosowane-w-statystyce-publicznej/2958,pojecie.html" TargetMode="External"/><Relationship Id="rId57" Type="http://schemas.openxmlformats.org/officeDocument/2006/relationships/hyperlink" Target="https://stat.gov.pl/metainformacje/slownik-pojec/pojecia-stosowane-w-statystyce-publicznej/2076,pojecie.html" TargetMode="External"/><Relationship Id="rId10" Type="http://schemas.openxmlformats.org/officeDocument/2006/relationships/footnotes" Target="footnotes.xml"/><Relationship Id="rId31" Type="http://schemas.openxmlformats.org/officeDocument/2006/relationships/image" Target="media/image22.emf"/><Relationship Id="rId44" Type="http://schemas.openxmlformats.org/officeDocument/2006/relationships/image" Target="media/image30.png"/><Relationship Id="rId52" Type="http://schemas.openxmlformats.org/officeDocument/2006/relationships/hyperlink" Target="https://stat.gov.pl/metainformacje/slownik-pojec/pojecia-stosowane-w-statystyce-publicznej/693,pojecie.html" TargetMode="External"/><Relationship Id="rId60" Type="http://schemas.openxmlformats.org/officeDocument/2006/relationships/hyperlink" Target="https://stat.gov.pl/metainformacje/slownik-pojec/pojecia-stosowane-w-statystyce-publicznej/2958,pojecie.html" TargetMode="External"/><Relationship Id="rId65" Type="http://schemas.openxmlformats.org/officeDocument/2006/relationships/hyperlink" Target="https://stat.gov.pl/metainformacje/slownik-pojec/pojecia-stosowane-w-statystyce-publicznej/945,pojecie.html"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4.emf"/><Relationship Id="rId18" Type="http://schemas.openxmlformats.org/officeDocument/2006/relationships/image" Target="media/image9.emf"/><Relationship Id="rId39" Type="http://schemas.openxmlformats.org/officeDocument/2006/relationships/image" Target="media/image28.png"/><Relationship Id="rId34" Type="http://schemas.openxmlformats.org/officeDocument/2006/relationships/image" Target="media/image25.emf"/><Relationship Id="rId50" Type="http://schemas.openxmlformats.org/officeDocument/2006/relationships/hyperlink" Target="https://stat.gov.pl/metainformacje/slownik-pojec/pojecia-stosowane-w-statystyce-publicznej/2389,pojecie.html" TargetMode="External"/><Relationship Id="rId55" Type="http://schemas.openxmlformats.org/officeDocument/2006/relationships/hyperlink" Target="https://stat.gov.pl/metainformacje/slownik-pojec/pojecia-stosowane-w-statystyce-publicznej/223,pojecie.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1 6 " ? > < D o c u m e n t S e t t i n g s   x m l n s : x s d = " h t t p : / / w w w . w 3 . o r g / 2 0 0 1 / X M L S c h e m a "   x m l n s : x s i = " h t t p : / / w w w . w 3 . o r g / 2 0 0 1 / X M L S c h e m a - i n s t a n c e " 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E4560F-FFFB-4E37-BCAF-D51C90060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3.xml><?xml version="1.0" encoding="utf-8"?>
<ds:datastoreItem xmlns:ds="http://schemas.openxmlformats.org/officeDocument/2006/customXml" ds:itemID="{7AD39804-E15D-40D9-A3F2-808567566B96}">
  <ds:schemaRefs>
    <ds:schemaRef ds:uri="http://purl.org/dc/terms/"/>
    <ds:schemaRef ds:uri="http://www.w3.org/XML/1998/namespace"/>
    <ds:schemaRef ds:uri="http://purl.org/dc/elements/1.1/"/>
    <ds:schemaRef ds:uri="http://schemas.microsoft.com/office/infopath/2007/PartnerControls"/>
    <ds:schemaRef ds:uri="http://schemas.microsoft.com/office/2006/documentManagement/types"/>
    <ds:schemaRef ds:uri="http://schemas.openxmlformats.org/package/2006/metadata/core-properties"/>
    <ds:schemaRef ds:uri="http://purl.org/dc/dcmitype/"/>
    <ds:schemaRef ds:uri="http://schemas.microsoft.com/office/2006/metadata/properties"/>
  </ds:schemaRefs>
</ds:datastoreItem>
</file>

<file path=customXml/itemProps4.xml><?xml version="1.0" encoding="utf-8"?>
<ds:datastoreItem xmlns:ds="http://schemas.openxmlformats.org/officeDocument/2006/customXml" ds:itemID="{FA7F59B6-7B3F-46E0-AAF5-9B69F500DF35}">
  <ds:schemaRefs>
    <ds:schemaRef ds:uri="http://www.w3.org/2001/XMLSchema"/>
    <ds:schemaRef ds:uri="http://www.zhaw.ch/AccessibilityAddIn"/>
  </ds:schemaRefs>
</ds:datastoreItem>
</file>

<file path=customXml/itemProps5.xml><?xml version="1.0" encoding="utf-8"?>
<ds:datastoreItem xmlns:ds="http://schemas.openxmlformats.org/officeDocument/2006/customXml" ds:itemID="{8FE13123-CFE5-4C9C-9A69-2DDD5744F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1940</TotalTime>
  <Pages>29</Pages>
  <Words>10585</Words>
  <Characters>63512</Characters>
  <Application>Microsoft Office Word</Application>
  <DocSecurity>0</DocSecurity>
  <Lines>2646</Lines>
  <Paragraphs>2058</Paragraphs>
  <ScaleCrop>false</ScaleCrop>
  <HeadingPairs>
    <vt:vector size="2" baseType="variant">
      <vt:variant>
        <vt:lpstr>Tytuł</vt:lpstr>
      </vt:variant>
      <vt:variant>
        <vt:i4>1</vt:i4>
      </vt:variant>
    </vt:vector>
  </HeadingPairs>
  <TitlesOfParts>
    <vt:vector size="1" baseType="lpstr">
      <vt:lpstr>Komunikat o sytuacji społeczno-gospodarczej województwa wielkopolskiego w październiku 2023 r.</vt:lpstr>
    </vt:vector>
  </TitlesOfParts>
  <Company/>
  <LinksUpToDate>false</LinksUpToDate>
  <CharactersWithSpaces>72039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Komunikat o sytuacji społeczno-gospodarczej województwa wielkopolskiego w październiku 2023 r.</dc:title>
  <dc:subject/>
  <dc:creator>Urząd Statystyczny w Poznaniu</dc:creator>
  <cp:keywords/>
  <dc:description/>
  <cp:lastModifiedBy>Kowalka Ewa</cp:lastModifiedBy>
  <cp:revision>144</cp:revision>
  <cp:lastPrinted>2023-11-29T06:25:00Z</cp:lastPrinted>
  <dcterms:created xsi:type="dcterms:W3CDTF">2023-11-17T06:35:00Z</dcterms:created>
  <dcterms:modified xsi:type="dcterms:W3CDTF">2023-11-29T06:29:00Z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