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BD7DE" w14:textId="479573DE" w:rsidR="006A5214" w:rsidRPr="00CD4920" w:rsidRDefault="006A5214" w:rsidP="006A5214">
      <w:pPr>
        <w:pStyle w:val="Tytuinfomacjisygnalnej"/>
      </w:pPr>
      <w:r w:rsidRPr="008E47F2">
        <w:t>Budżety jednostek samorządu terytorialnego</w:t>
      </w:r>
      <w:r>
        <w:br/>
      </w:r>
      <w:r w:rsidRPr="008E47F2">
        <w:t>w woje</w:t>
      </w:r>
      <w:r>
        <w:t xml:space="preserve">wództwie wielkopolskim w </w:t>
      </w:r>
      <w:r w:rsidR="00F52AAB">
        <w:t>2022</w:t>
      </w:r>
      <w:r w:rsidRPr="000123E9">
        <w:rPr>
          <w:color w:val="auto"/>
        </w:rPr>
        <w:t xml:space="preserve"> r.</w:t>
      </w:r>
      <w:r>
        <w:rPr>
          <w:color w:val="auto"/>
        </w:rPr>
        <w:t xml:space="preserve"> </w:t>
      </w:r>
    </w:p>
    <w:p w14:paraId="209BE381" w14:textId="4A872BD4" w:rsidR="005237D4" w:rsidRDefault="00F23464" w:rsidP="001E40C1">
      <w:pPr>
        <w:pStyle w:val="Lead"/>
      </w:pPr>
      <w:r w:rsidRPr="00A35615">
        <mc:AlternateContent>
          <mc:Choice Requires="wps">
            <w:drawing>
              <wp:anchor distT="45720" distB="45720" distL="114300" distR="114300" simplePos="0" relativeHeight="252012544" behindDoc="0" locked="0" layoutInCell="1" allowOverlap="1" wp14:anchorId="4A36D2A2" wp14:editId="2D14ADFB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60600" cy="1301750"/>
                <wp:effectExtent l="0" t="0" r="6350" b="0"/>
                <wp:wrapSquare wrapText="bothSides"/>
                <wp:docPr id="15" name="Pole tekstowe 2" descr="2,7%&#10;relacja deficytu budżetowego do dochodów JST w 2022 r.&#10;Strzałka skierowana grotem w dół oznacza spadek wartości tego wskaźnika w stosunk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0" cy="1301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0B2F3" w14:textId="329AD5DB" w:rsidR="00F23464" w:rsidRPr="00C17FDA" w:rsidRDefault="00F23464" w:rsidP="00F2346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B2C7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2,7%</w:t>
                            </w:r>
                          </w:p>
                          <w:p w14:paraId="062E1861" w14:textId="19894034" w:rsidR="00F23464" w:rsidRPr="00077AA1" w:rsidRDefault="00F23464" w:rsidP="00F23464">
                            <w:pPr>
                              <w:pStyle w:val="tekstnaniebieskimtle"/>
                              <w:spacing w:before="120"/>
                            </w:pPr>
                            <w:r w:rsidRPr="00F23464">
                              <w:t xml:space="preserve">relacja </w:t>
                            </w:r>
                            <w:r>
                              <w:t>deficytu budżetowego</w:t>
                            </w:r>
                            <w:r w:rsidRPr="00F23464">
                              <w:t xml:space="preserve"> do dochodów JST</w:t>
                            </w:r>
                            <w:r w:rsidR="00031A4C">
                              <w:t xml:space="preserve"> w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36D2A2" id="Pole tekstowe 2" o:spid="_x0000_s1026" alt="2,7%&#10;relacja deficytu budżetowego do dochodów JST w 2022 r.&#10;Strzałka skierowana grotem w dół oznacza spadek wartości tego wskaźnika w stosunku do poprzedniego roku" style="position:absolute;margin-left:0;margin-top:.6pt;width:178pt;height:102.5pt;z-index:2520125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" fillcolor="#001d77" stroked="f">
                <v:stroke joinstyle="miter"/>
                <v:textbox>
                  <w:txbxContent>
                    <w:p w14:paraId="6C90B2F3" w14:textId="329AD5DB" w:rsidR="00F23464" w:rsidRPr="00C17FDA" w:rsidRDefault="00F23464" w:rsidP="00F2346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B2C76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2,7%</w:t>
                      </w:r>
                    </w:p>
                    <w:p w14:paraId="062E1861" w14:textId="19894034" w:rsidR="00F23464" w:rsidRPr="00077AA1" w:rsidRDefault="00F23464" w:rsidP="00F23464">
                      <w:pPr>
                        <w:pStyle w:val="tekstnaniebieskimtle"/>
                        <w:spacing w:before="120"/>
                      </w:pPr>
                      <w:r w:rsidRPr="00F23464">
                        <w:t xml:space="preserve">relacja </w:t>
                      </w:r>
                      <w:r>
                        <w:t>deficytu budżetowego</w:t>
                      </w:r>
                      <w:r w:rsidRPr="00F23464">
                        <w:t xml:space="preserve"> do dochodów JST</w:t>
                      </w:r>
                      <w:r w:rsidR="00031A4C">
                        <w:t xml:space="preserve"> w 2022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A5214" w:rsidRPr="002B4D25">
        <w:t xml:space="preserve">W </w:t>
      </w:r>
      <w:r w:rsidR="00F52AAB">
        <w:t>2022</w:t>
      </w:r>
      <w:r w:rsidR="006A5214" w:rsidRPr="002B4D25">
        <w:t xml:space="preserve"> r. dochody budżetów jednostek samorządu terytorialnego </w:t>
      </w:r>
      <w:r w:rsidR="004E63C8">
        <w:t xml:space="preserve">wyniosły </w:t>
      </w:r>
      <w:r w:rsidR="008B5917" w:rsidRPr="008B5917">
        <w:t>31233,8</w:t>
      </w:r>
      <w:r w:rsidR="00B11C49">
        <w:t xml:space="preserve"> mln zł, a </w:t>
      </w:r>
      <w:r w:rsidR="006A5214" w:rsidRPr="002B4D25">
        <w:t xml:space="preserve">wydatki </w:t>
      </w:r>
      <w:r w:rsidR="00221B44">
        <w:t xml:space="preserve">– </w:t>
      </w:r>
      <w:r w:rsidR="008B5917" w:rsidRPr="008B5917">
        <w:t>32066,7</w:t>
      </w:r>
      <w:r w:rsidR="008B5917">
        <w:t xml:space="preserve"> </w:t>
      </w:r>
      <w:r w:rsidR="006A5214" w:rsidRPr="002B4D25">
        <w:t>mln zł.</w:t>
      </w:r>
      <w:r w:rsidR="00221B44">
        <w:t xml:space="preserve"> W </w:t>
      </w:r>
      <w:r w:rsidR="00B11C49">
        <w:t xml:space="preserve">ciągu roku dochody wzrosły o </w:t>
      </w:r>
      <w:r w:rsidR="008B5917">
        <w:t>5,0</w:t>
      </w:r>
      <w:r w:rsidR="006A5214" w:rsidRPr="002B4D25">
        <w:t xml:space="preserve">%, a wydatki </w:t>
      </w:r>
      <w:r w:rsidR="00870B84">
        <w:t xml:space="preserve">zwiększyły się </w:t>
      </w:r>
      <w:r w:rsidR="006A5214" w:rsidRPr="002B4D25">
        <w:t xml:space="preserve">o </w:t>
      </w:r>
      <w:r w:rsidR="008B5917">
        <w:t>13,5</w:t>
      </w:r>
      <w:r w:rsidR="006A5214" w:rsidRPr="002B4D25">
        <w:t xml:space="preserve">%. Rok budżetowy JST zamknęły </w:t>
      </w:r>
      <w:r w:rsidR="008B5917">
        <w:t>deficytem</w:t>
      </w:r>
      <w:r w:rsidR="006A5214" w:rsidRPr="002B4D25">
        <w:t xml:space="preserve"> w wysokości </w:t>
      </w:r>
      <w:r w:rsidR="008B5917" w:rsidRPr="008B5917">
        <w:t>832,8</w:t>
      </w:r>
      <w:r w:rsidR="008B5917">
        <w:t xml:space="preserve"> </w:t>
      </w:r>
      <w:r w:rsidR="006A5214" w:rsidRPr="002B4D25">
        <w:t>mln zł</w:t>
      </w:r>
      <w:r w:rsidR="00B11C49">
        <w:t xml:space="preserve"> wobec nad</w:t>
      </w:r>
      <w:r w:rsidR="008B5917">
        <w:t xml:space="preserve">wyżki </w:t>
      </w:r>
      <w:r w:rsidR="00B11C49">
        <w:t>notowanej</w:t>
      </w:r>
      <w:r w:rsidR="006A5214" w:rsidRPr="002B4D25">
        <w:t xml:space="preserve"> </w:t>
      </w:r>
      <w:r w:rsidR="00B11C49">
        <w:t xml:space="preserve">w </w:t>
      </w:r>
      <w:r w:rsidR="00F52AAB">
        <w:t>2021</w:t>
      </w:r>
      <w:r w:rsidR="00BF130D">
        <w:t xml:space="preserve"> r</w:t>
      </w:r>
      <w:r w:rsidR="008F2766">
        <w:t>.</w:t>
      </w:r>
      <w:r w:rsidR="007232CD">
        <w:br/>
      </w:r>
      <w:bookmarkStart w:id="0" w:name="_GoBack"/>
      <w:bookmarkEnd w:id="0"/>
      <w:r w:rsidR="00B11C49">
        <w:t>(</w:t>
      </w:r>
      <w:r w:rsidR="00B11C49" w:rsidRPr="008B5917">
        <w:t>1492,8</w:t>
      </w:r>
      <w:r w:rsidR="00B11C49">
        <w:t xml:space="preserve"> mln zł).</w:t>
      </w:r>
      <w:r w:rsidR="00F211F8">
        <w:br/>
      </w:r>
    </w:p>
    <w:p w14:paraId="7E1E4CD3" w14:textId="36D865AD" w:rsidR="006A5214" w:rsidRDefault="006A5214" w:rsidP="004C3B9D">
      <w:pPr>
        <w:spacing w:before="360"/>
      </w:pPr>
      <w:r w:rsidRPr="002B4D25">
        <w:t xml:space="preserve">Dane zawarte w opracowaniu dotyczą dochodów i wydatków jednostek samorządu terytorialnego w województwie wielkopolskim w </w:t>
      </w:r>
      <w:r w:rsidR="00F52AAB">
        <w:t>2022</w:t>
      </w:r>
      <w:r w:rsidRPr="002B4D25">
        <w:t xml:space="preserve"> r., tj. 222 gmin, 31 powiatów, 4 miast na prawach powiatu oraz województwa. Informacje obejmujące dochody i wydatki gmin przedstawiono bez dochodów i wydatków gmin mający</w:t>
      </w:r>
      <w:r w:rsidR="009A2B90">
        <w:t>ch również status miasta na pra</w:t>
      </w:r>
      <w:r w:rsidRPr="002B4D25">
        <w:t>wach powiatu. Dochody i wydatki miast na prawach powiatu podano łącznie z dochodami i wydatkami części gminnej i powiatowej.</w:t>
      </w:r>
    </w:p>
    <w:p w14:paraId="6B762D24" w14:textId="68331FEF" w:rsidR="006A5214" w:rsidRDefault="006A5214" w:rsidP="006A5214">
      <w:pPr>
        <w:pStyle w:val="Atytutablicy"/>
      </w:pPr>
      <w:r>
        <w:t xml:space="preserve">Tablica 1. </w:t>
      </w:r>
      <w:r w:rsidRPr="00CD3D8D">
        <w:t xml:space="preserve">Dochody, wydatki i wynik budżetów jednostek samorządu </w:t>
      </w:r>
      <w:r w:rsidRPr="00571C34">
        <w:t xml:space="preserve">terytorialnego w </w:t>
      </w:r>
      <w:r w:rsidR="00F52AAB">
        <w:t>2022</w:t>
      </w:r>
      <w:r w:rsidRPr="00571C34">
        <w:t xml:space="preserve"> r.</w:t>
      </w:r>
      <w:r w:rsidRPr="00CD3D8D">
        <w:t xml:space="preserve"> </w:t>
      </w:r>
    </w:p>
    <w:tbl>
      <w:tblPr>
        <w:tblW w:w="8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lica prezentuje poziom dochodów, wydatków oraz wynik budżetów jednostek samorządu terytorialnego (w wartościach bezwzględnych i per capita) w 2022 r. oraz dynamikę dochodów i wydatków w odniesieniu do 2021 r. Dane do tablicy dostępne w pliku w formacie XLSX"/>
      </w:tblPr>
      <w:tblGrid>
        <w:gridCol w:w="2340"/>
        <w:gridCol w:w="1134"/>
        <w:gridCol w:w="1134"/>
        <w:gridCol w:w="1134"/>
        <w:gridCol w:w="1134"/>
        <w:gridCol w:w="1134"/>
      </w:tblGrid>
      <w:tr w:rsidR="006A5214" w:rsidRPr="00CD3D8D" w14:paraId="477E3C59" w14:textId="77777777" w:rsidTr="009B25CF">
        <w:trPr>
          <w:cantSplit/>
        </w:trPr>
        <w:tc>
          <w:tcPr>
            <w:tcW w:w="234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2FAEACE6" w14:textId="77777777" w:rsidR="006A5214" w:rsidRPr="00CD3D8D" w:rsidRDefault="006A5214" w:rsidP="00FA1034">
            <w:pPr>
              <w:pStyle w:val="GLOWKA0"/>
            </w:pPr>
            <w:r w:rsidRPr="00CD3D8D">
              <w:t>WYSZCZEGÓLNIENIE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</w:tcBorders>
            <w:vAlign w:val="center"/>
          </w:tcPr>
          <w:p w14:paraId="5B2BBFE8" w14:textId="77777777" w:rsidR="006A5214" w:rsidRPr="00CD3D8D" w:rsidRDefault="006A5214" w:rsidP="00FA1034">
            <w:pPr>
              <w:pStyle w:val="GLOWKA0"/>
            </w:pPr>
            <w:r w:rsidRPr="00CD3D8D">
              <w:t>Dochody</w:t>
            </w:r>
          </w:p>
        </w:tc>
        <w:tc>
          <w:tcPr>
            <w:tcW w:w="1134" w:type="dxa"/>
            <w:tcBorders>
              <w:top w:val="nil"/>
              <w:bottom w:val="single" w:sz="12" w:space="0" w:color="001D77"/>
            </w:tcBorders>
            <w:vAlign w:val="center"/>
          </w:tcPr>
          <w:p w14:paraId="386E04A5" w14:textId="77777777" w:rsidR="006A5214" w:rsidRPr="00CD3D8D" w:rsidRDefault="006A5214" w:rsidP="00FA1034">
            <w:pPr>
              <w:pStyle w:val="GLOWKA0"/>
            </w:pPr>
            <w:r w:rsidRPr="00CD3D8D">
              <w:t>Wydatki</w:t>
            </w:r>
          </w:p>
        </w:tc>
        <w:tc>
          <w:tcPr>
            <w:tcW w:w="1134" w:type="dxa"/>
            <w:tcBorders>
              <w:top w:val="nil"/>
              <w:bottom w:val="single" w:sz="12" w:space="0" w:color="001D77"/>
            </w:tcBorders>
            <w:vAlign w:val="center"/>
          </w:tcPr>
          <w:p w14:paraId="6FB4EDDA" w14:textId="77777777" w:rsidR="006A5214" w:rsidRPr="00CD3D8D" w:rsidRDefault="006A5214" w:rsidP="00FA1034">
            <w:pPr>
              <w:pStyle w:val="GLOWKA0"/>
            </w:pPr>
            <w:r w:rsidRPr="00CD3D8D">
              <w:t>Wynik</w:t>
            </w:r>
          </w:p>
        </w:tc>
        <w:tc>
          <w:tcPr>
            <w:tcW w:w="1134" w:type="dxa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0B15C214" w14:textId="77777777" w:rsidR="006A5214" w:rsidRPr="00CD3D8D" w:rsidRDefault="006A5214" w:rsidP="00FA1034">
            <w:pPr>
              <w:pStyle w:val="GLOWKA0"/>
            </w:pPr>
            <w:r w:rsidRPr="00CD3D8D">
              <w:t>Dochody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CC332BC" w14:textId="77777777" w:rsidR="006A5214" w:rsidRPr="00CD3D8D" w:rsidRDefault="006A5214" w:rsidP="00FA1034">
            <w:pPr>
              <w:pStyle w:val="GLOWKA0"/>
            </w:pPr>
            <w:r w:rsidRPr="00CD3D8D">
              <w:t>Wydatki</w:t>
            </w:r>
          </w:p>
        </w:tc>
      </w:tr>
      <w:tr w:rsidR="006A5214" w:rsidRPr="00CD3D8D" w14:paraId="5A00D17E" w14:textId="77777777" w:rsidTr="009B25CF">
        <w:trPr>
          <w:cantSplit/>
          <w:trHeight w:hRule="exact" w:val="454"/>
        </w:trPr>
        <w:tc>
          <w:tcPr>
            <w:tcW w:w="2340" w:type="dxa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50DE0B4E" w14:textId="77777777" w:rsidR="006A5214" w:rsidRPr="00867193" w:rsidRDefault="006A5214" w:rsidP="00FA1034">
            <w:pPr>
              <w:pStyle w:val="BOCZEK3"/>
            </w:pPr>
          </w:p>
        </w:tc>
        <w:tc>
          <w:tcPr>
            <w:tcW w:w="3402" w:type="dxa"/>
            <w:gridSpan w:val="3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auto"/>
            </w:tcBorders>
            <w:vAlign w:val="center"/>
          </w:tcPr>
          <w:p w14:paraId="71649B88" w14:textId="32123715" w:rsidR="006A5214" w:rsidRPr="00867193" w:rsidRDefault="006A4D41" w:rsidP="00FA1034">
            <w:pPr>
              <w:pStyle w:val="GLOWKA0"/>
            </w:pPr>
            <w:r w:rsidRPr="006A4D41">
              <w:t>w milionach złotych</w:t>
            </w:r>
          </w:p>
        </w:tc>
        <w:tc>
          <w:tcPr>
            <w:tcW w:w="2268" w:type="dxa"/>
            <w:gridSpan w:val="2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nil"/>
            </w:tcBorders>
            <w:vAlign w:val="center"/>
          </w:tcPr>
          <w:p w14:paraId="3BAF9556" w14:textId="02D6A0DC" w:rsidR="006A5214" w:rsidRPr="00571C34" w:rsidRDefault="00F52AAB" w:rsidP="00FA1034">
            <w:pPr>
              <w:pStyle w:val="GLOWKA0"/>
            </w:pPr>
            <w:r>
              <w:rPr>
                <w:snapToGrid w:val="0"/>
              </w:rPr>
              <w:t>2021</w:t>
            </w:r>
            <w:r w:rsidR="006A5214" w:rsidRPr="00571C34">
              <w:rPr>
                <w:snapToGrid w:val="0"/>
              </w:rPr>
              <w:t>=100</w:t>
            </w:r>
          </w:p>
        </w:tc>
      </w:tr>
      <w:tr w:rsidR="000A19C0" w:rsidRPr="00CD3D8D" w14:paraId="2C623C6B" w14:textId="77777777" w:rsidTr="006146BD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C71B306" w14:textId="77777777" w:rsidR="000A19C0" w:rsidRPr="00115B89" w:rsidRDefault="000A19C0" w:rsidP="000A19C0">
            <w:pPr>
              <w:pStyle w:val="BOCZEK3"/>
              <w:rPr>
                <w:b/>
              </w:rPr>
            </w:pPr>
            <w:r w:rsidRPr="00115B89">
              <w:rPr>
                <w:b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0EDEEBB" w14:textId="02C23F7C" w:rsidR="000A19C0" w:rsidRPr="000A19C0" w:rsidRDefault="000A19C0" w:rsidP="000A19C0">
            <w:pPr>
              <w:pStyle w:val="TableText"/>
              <w:rPr>
                <w:b/>
              </w:rPr>
            </w:pPr>
            <w:r w:rsidRPr="000A19C0">
              <w:rPr>
                <w:rFonts w:cs="Calibri"/>
                <w:b/>
                <w:color w:val="000000"/>
              </w:rPr>
              <w:t>31233,8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EC5806" w14:textId="2C433BBB" w:rsidR="000A19C0" w:rsidRPr="000A19C0" w:rsidRDefault="000A19C0" w:rsidP="000A19C0">
            <w:pPr>
              <w:pStyle w:val="TableText"/>
              <w:rPr>
                <w:b/>
              </w:rPr>
            </w:pPr>
            <w:r w:rsidRPr="000A19C0">
              <w:rPr>
                <w:rFonts w:cs="Calibri"/>
                <w:b/>
                <w:color w:val="000000"/>
              </w:rPr>
              <w:t>32066,7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F99AB8" w14:textId="6DB30A6F" w:rsidR="000A19C0" w:rsidRPr="000A19C0" w:rsidRDefault="000A19C0" w:rsidP="000A19C0">
            <w:pPr>
              <w:pStyle w:val="TableText"/>
              <w:rPr>
                <w:b/>
              </w:rPr>
            </w:pPr>
            <w:r w:rsidRPr="000A19C0">
              <w:rPr>
                <w:rFonts w:cs="Calibri"/>
                <w:b/>
                <w:color w:val="000000"/>
              </w:rPr>
              <w:t>-832,8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bottom"/>
          </w:tcPr>
          <w:p w14:paraId="05B17C0F" w14:textId="1E399F92" w:rsidR="000A19C0" w:rsidRPr="000A19C0" w:rsidRDefault="000A19C0" w:rsidP="000A19C0">
            <w:pPr>
              <w:pStyle w:val="TableText"/>
              <w:rPr>
                <w:b/>
              </w:rPr>
            </w:pPr>
            <w:r w:rsidRPr="000A19C0">
              <w:rPr>
                <w:rFonts w:cs="Calibri"/>
                <w:b/>
                <w:color w:val="000000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vAlign w:val="bottom"/>
          </w:tcPr>
          <w:p w14:paraId="04F0FE8E" w14:textId="0384E3E0" w:rsidR="000A19C0" w:rsidRPr="000A19C0" w:rsidRDefault="000A19C0" w:rsidP="000A19C0">
            <w:pPr>
              <w:pStyle w:val="TableText"/>
              <w:rPr>
                <w:b/>
              </w:rPr>
            </w:pPr>
            <w:r w:rsidRPr="000A19C0">
              <w:rPr>
                <w:rFonts w:cs="Calibri"/>
                <w:b/>
                <w:color w:val="000000"/>
              </w:rPr>
              <w:t>113,5</w:t>
            </w:r>
          </w:p>
        </w:tc>
      </w:tr>
      <w:tr w:rsidR="000A19C0" w:rsidRPr="00CD3D8D" w14:paraId="3A47927D" w14:textId="77777777" w:rsidTr="006146BD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B49C80" w14:textId="77777777" w:rsidR="000A19C0" w:rsidRPr="000739F6" w:rsidRDefault="000A19C0" w:rsidP="000A19C0">
            <w:pPr>
              <w:pStyle w:val="BOCZEK3"/>
            </w:pPr>
            <w:r w:rsidRPr="000739F6">
              <w:t>Gminy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E4CD37" w14:textId="12132DA0" w:rsidR="000A19C0" w:rsidRPr="000A19C0" w:rsidRDefault="000A19C0" w:rsidP="000A19C0">
            <w:pPr>
              <w:pStyle w:val="TableText"/>
            </w:pPr>
            <w:r w:rsidRPr="000A19C0">
              <w:rPr>
                <w:rFonts w:cs="Calibri"/>
                <w:color w:val="000000"/>
              </w:rPr>
              <w:t>18095,6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A19458" w14:textId="559171EF" w:rsidR="000A19C0" w:rsidRPr="000A19C0" w:rsidRDefault="000A19C0" w:rsidP="000A19C0">
            <w:pPr>
              <w:pStyle w:val="TableText"/>
            </w:pPr>
            <w:r w:rsidRPr="000A19C0">
              <w:rPr>
                <w:rFonts w:cs="Calibri"/>
                <w:color w:val="000000"/>
              </w:rPr>
              <w:t>18658,2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C4B3E1" w14:textId="1715BF3F" w:rsidR="000A19C0" w:rsidRPr="000A19C0" w:rsidRDefault="000A19C0" w:rsidP="000A19C0">
            <w:pPr>
              <w:pStyle w:val="TableText"/>
            </w:pPr>
            <w:r w:rsidRPr="000A19C0">
              <w:rPr>
                <w:rFonts w:cs="Calibri"/>
                <w:color w:val="000000"/>
              </w:rPr>
              <w:t>-562,6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35BC9E" w14:textId="6D1A8F5B" w:rsidR="000A19C0" w:rsidRPr="000A19C0" w:rsidRDefault="000A19C0" w:rsidP="000A19C0">
            <w:pPr>
              <w:pStyle w:val="TableText"/>
            </w:pPr>
            <w:r w:rsidRPr="000A19C0">
              <w:rPr>
                <w:rFonts w:cs="Calibri"/>
                <w:color w:val="000000"/>
              </w:rPr>
              <w:t>105,3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491D93C" w14:textId="5D580630" w:rsidR="000A19C0" w:rsidRPr="000A19C0" w:rsidRDefault="000A19C0" w:rsidP="000A19C0">
            <w:pPr>
              <w:pStyle w:val="TableText"/>
            </w:pPr>
            <w:r w:rsidRPr="000A19C0">
              <w:rPr>
                <w:rFonts w:cs="Calibri"/>
                <w:color w:val="000000"/>
              </w:rPr>
              <w:t>115,7</w:t>
            </w:r>
          </w:p>
        </w:tc>
      </w:tr>
      <w:tr w:rsidR="000A19C0" w:rsidRPr="00CD3D8D" w14:paraId="5838E59D" w14:textId="77777777" w:rsidTr="00501B67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6CB8805" w14:textId="49FEF7BC" w:rsidR="000A19C0" w:rsidRPr="000739F6" w:rsidRDefault="000A19C0" w:rsidP="000A19C0">
            <w:pPr>
              <w:pStyle w:val="BOCZEK3"/>
            </w:pPr>
            <w:r w:rsidRPr="000739F6">
              <w:t>Miasta na prawach</w:t>
            </w:r>
            <w:r>
              <w:br/>
            </w:r>
            <w:r w:rsidRPr="000739F6">
              <w:t>powiatu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92E1404" w14:textId="4A8B6203" w:rsidR="000A19C0" w:rsidRPr="000A19C0" w:rsidRDefault="000A19C0" w:rsidP="000A19C0">
            <w:pPr>
              <w:pStyle w:val="TableText"/>
            </w:pPr>
            <w:r>
              <w:br/>
            </w:r>
            <w:r w:rsidRPr="005B767F">
              <w:t>7118,7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C29C04" w14:textId="603BF34A" w:rsidR="000A19C0" w:rsidRPr="000A19C0" w:rsidRDefault="000A19C0" w:rsidP="000A19C0">
            <w:pPr>
              <w:pStyle w:val="TableText"/>
            </w:pPr>
            <w:r>
              <w:br/>
            </w:r>
            <w:r w:rsidRPr="005B767F">
              <w:t>7308,2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E838FE" w14:textId="76F154CA" w:rsidR="000A19C0" w:rsidRPr="000A19C0" w:rsidRDefault="000A19C0" w:rsidP="000A19C0">
            <w:pPr>
              <w:pStyle w:val="TableText"/>
            </w:pPr>
            <w:r>
              <w:br/>
            </w:r>
            <w:r w:rsidRPr="005B767F">
              <w:t>-189,5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DF458E" w14:textId="234ED3B4" w:rsidR="000A19C0" w:rsidRPr="000A19C0" w:rsidRDefault="000A19C0" w:rsidP="000A19C0">
            <w:pPr>
              <w:pStyle w:val="TableText"/>
            </w:pPr>
            <w:r>
              <w:br/>
            </w:r>
            <w:r w:rsidRPr="005B767F">
              <w:t>102,2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27C5E42" w14:textId="221C5FDB" w:rsidR="000A19C0" w:rsidRPr="000A19C0" w:rsidRDefault="000A19C0" w:rsidP="000A19C0">
            <w:pPr>
              <w:pStyle w:val="TableText"/>
            </w:pPr>
            <w:r>
              <w:br/>
            </w:r>
            <w:r w:rsidRPr="005B767F">
              <w:t>106,5</w:t>
            </w:r>
          </w:p>
        </w:tc>
      </w:tr>
      <w:tr w:rsidR="000A19C0" w:rsidRPr="00CD3D8D" w14:paraId="0FE092B5" w14:textId="77777777" w:rsidTr="00501B67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9CD977F" w14:textId="77777777" w:rsidR="000A19C0" w:rsidRPr="000739F6" w:rsidRDefault="000A19C0" w:rsidP="000A19C0">
            <w:pPr>
              <w:pStyle w:val="BOCZEK3"/>
            </w:pPr>
            <w:r w:rsidRPr="000739F6">
              <w:t>Powiaty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39A658" w14:textId="02EE8D59" w:rsidR="000A19C0" w:rsidRPr="000A19C0" w:rsidRDefault="000A19C0" w:rsidP="000A19C0">
            <w:pPr>
              <w:pStyle w:val="TableText"/>
            </w:pPr>
            <w:r w:rsidRPr="005B767F">
              <w:t>3908,5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AF7B8C" w14:textId="6D43490E" w:rsidR="000A19C0" w:rsidRPr="000A19C0" w:rsidRDefault="000A19C0" w:rsidP="000A19C0">
            <w:pPr>
              <w:pStyle w:val="TableText"/>
            </w:pPr>
            <w:r w:rsidRPr="005B767F">
              <w:t>4084,6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23942F" w14:textId="1926241A" w:rsidR="000A19C0" w:rsidRPr="000A19C0" w:rsidRDefault="000A19C0" w:rsidP="000A19C0">
            <w:pPr>
              <w:pStyle w:val="TableText"/>
            </w:pPr>
            <w:r w:rsidRPr="005B767F">
              <w:t>-176,0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F89F40" w14:textId="2A508B47" w:rsidR="000A19C0" w:rsidRPr="000A19C0" w:rsidRDefault="000A19C0" w:rsidP="000A19C0">
            <w:pPr>
              <w:pStyle w:val="TableText"/>
            </w:pPr>
            <w:r w:rsidRPr="005B767F">
              <w:t>107,2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4021B5C" w14:textId="53684C69" w:rsidR="000A19C0" w:rsidRPr="000A19C0" w:rsidRDefault="000A19C0" w:rsidP="000A19C0">
            <w:pPr>
              <w:pStyle w:val="TableText"/>
            </w:pPr>
            <w:r w:rsidRPr="005B767F">
              <w:t>116,9</w:t>
            </w:r>
          </w:p>
        </w:tc>
      </w:tr>
      <w:tr w:rsidR="000A19C0" w:rsidRPr="00CD3D8D" w14:paraId="3C9FB59B" w14:textId="77777777" w:rsidTr="006146BD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568EE04" w14:textId="77777777" w:rsidR="000A19C0" w:rsidRPr="000739F6" w:rsidRDefault="000A19C0" w:rsidP="000A19C0">
            <w:pPr>
              <w:pStyle w:val="BOCZEK3"/>
            </w:pPr>
            <w:r w:rsidRPr="000739F6">
              <w:t>Województwo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57FD524" w14:textId="784F9919" w:rsidR="000A19C0" w:rsidRPr="000A19C0" w:rsidRDefault="000A19C0" w:rsidP="000A19C0">
            <w:pPr>
              <w:pStyle w:val="TableText"/>
            </w:pPr>
            <w:r w:rsidRPr="000A19C0">
              <w:rPr>
                <w:rFonts w:cs="Calibri"/>
                <w:color w:val="000000"/>
              </w:rPr>
              <w:t>2111,0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42076B4" w14:textId="4B8002EC" w:rsidR="000A19C0" w:rsidRPr="000A19C0" w:rsidRDefault="000A19C0" w:rsidP="000A19C0">
            <w:pPr>
              <w:pStyle w:val="TableText"/>
            </w:pPr>
            <w:r w:rsidRPr="000A19C0">
              <w:rPr>
                <w:rFonts w:cs="Calibri"/>
                <w:color w:val="000000"/>
              </w:rPr>
              <w:t>2015,7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76D32C" w14:textId="6B537FFE" w:rsidR="000A19C0" w:rsidRPr="000A19C0" w:rsidRDefault="000A19C0" w:rsidP="000A19C0">
            <w:pPr>
              <w:pStyle w:val="TableText"/>
            </w:pPr>
            <w:r w:rsidRPr="000A19C0">
              <w:rPr>
                <w:rFonts w:cs="Calibri"/>
                <w:color w:val="000000"/>
              </w:rPr>
              <w:t>95,3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901B86" w14:textId="3B048500" w:rsidR="000A19C0" w:rsidRPr="000A19C0" w:rsidRDefault="000A19C0" w:rsidP="000A19C0">
            <w:pPr>
              <w:pStyle w:val="TableText"/>
            </w:pPr>
            <w:r w:rsidRPr="000A19C0">
              <w:rPr>
                <w:rFonts w:cs="Calibri"/>
                <w:color w:val="000000"/>
              </w:rPr>
              <w:t>109,2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47CA3AC" w14:textId="40A2B691" w:rsidR="000A19C0" w:rsidRPr="000A19C0" w:rsidRDefault="000A19C0" w:rsidP="000A19C0">
            <w:pPr>
              <w:pStyle w:val="TableText"/>
            </w:pPr>
            <w:r w:rsidRPr="000A19C0">
              <w:rPr>
                <w:rFonts w:cs="Calibri"/>
                <w:color w:val="000000"/>
              </w:rPr>
              <w:t>114,7</w:t>
            </w:r>
          </w:p>
        </w:tc>
      </w:tr>
      <w:tr w:rsidR="006A5214" w:rsidRPr="00CD3D8D" w14:paraId="239AEA6A" w14:textId="77777777" w:rsidTr="009B25CF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606D705" w14:textId="77777777" w:rsidR="006A5214" w:rsidRPr="00867193" w:rsidRDefault="006A5214" w:rsidP="00FA1034">
            <w:pPr>
              <w:pStyle w:val="BOCZEK3"/>
            </w:pPr>
          </w:p>
        </w:tc>
        <w:tc>
          <w:tcPr>
            <w:tcW w:w="340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5F73C13E" w14:textId="77777777" w:rsidR="006A5214" w:rsidRPr="00867193" w:rsidRDefault="006A5214" w:rsidP="00FA1034">
            <w:pPr>
              <w:pStyle w:val="GLOWKA0"/>
            </w:pPr>
            <w:r w:rsidRPr="00CD3D8D">
              <w:t>na 1 mieszkańca w zł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6C94CF9" w14:textId="4DDEBA94" w:rsidR="006A5214" w:rsidRPr="00571C34" w:rsidRDefault="00F52AAB" w:rsidP="00FA1034">
            <w:pPr>
              <w:pStyle w:val="GLOWKA0"/>
            </w:pPr>
            <w:r>
              <w:rPr>
                <w:snapToGrid w:val="0"/>
              </w:rPr>
              <w:t>2021</w:t>
            </w:r>
            <w:r w:rsidR="006A5214" w:rsidRPr="00571C34">
              <w:rPr>
                <w:snapToGrid w:val="0"/>
              </w:rPr>
              <w:t>=100</w:t>
            </w:r>
          </w:p>
        </w:tc>
      </w:tr>
      <w:tr w:rsidR="00154DBD" w:rsidRPr="00CD3D8D" w14:paraId="296C3ABB" w14:textId="77777777" w:rsidTr="00736818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91FA506" w14:textId="77777777" w:rsidR="00154DBD" w:rsidRPr="000739F6" w:rsidRDefault="00154DBD" w:rsidP="00154DBD">
            <w:pPr>
              <w:pStyle w:val="BOCZEK3"/>
            </w:pPr>
            <w:r w:rsidRPr="000739F6">
              <w:t>Gminy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0A99B8" w14:textId="15636267" w:rsidR="00154DBD" w:rsidRPr="005965C5" w:rsidRDefault="00154DBD" w:rsidP="00154DBD">
            <w:pPr>
              <w:pStyle w:val="TableText"/>
            </w:pPr>
            <w:r w:rsidRPr="005965C5">
              <w:rPr>
                <w:rFonts w:cs="Calibri"/>
                <w:color w:val="000000"/>
              </w:rPr>
              <w:t>6631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B7E6B6" w14:textId="20C2D1F3" w:rsidR="00154DBD" w:rsidRPr="005965C5" w:rsidRDefault="00154DBD" w:rsidP="00154DBD">
            <w:pPr>
              <w:pStyle w:val="TableText"/>
            </w:pPr>
            <w:r w:rsidRPr="005965C5">
              <w:rPr>
                <w:rFonts w:cs="Calibri"/>
                <w:color w:val="000000"/>
              </w:rPr>
              <w:t>6837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bottom"/>
          </w:tcPr>
          <w:p w14:paraId="051A96CF" w14:textId="6CFD2A85" w:rsidR="00154DBD" w:rsidRPr="005965C5" w:rsidRDefault="00154DBD" w:rsidP="00154DBD">
            <w:pPr>
              <w:pStyle w:val="TableText"/>
            </w:pPr>
            <w:r w:rsidRPr="005965C5">
              <w:rPr>
                <w:rFonts w:cs="Calibri"/>
                <w:color w:val="000000"/>
              </w:rPr>
              <w:t>-206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bottom"/>
          </w:tcPr>
          <w:p w14:paraId="681829A3" w14:textId="325A0FAD" w:rsidR="00154DBD" w:rsidRPr="00FD0339" w:rsidRDefault="00154DBD" w:rsidP="00FD0339">
            <w:pPr>
              <w:pStyle w:val="TableText"/>
            </w:pPr>
            <w:r w:rsidRPr="00FD0339">
              <w:t>105,3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2023307" w14:textId="6DA6C66C" w:rsidR="00154DBD" w:rsidRPr="00FD0339" w:rsidRDefault="00154DBD" w:rsidP="00FD0339">
            <w:pPr>
              <w:pStyle w:val="TableText"/>
            </w:pPr>
            <w:r w:rsidRPr="00FD0339">
              <w:t>115,7</w:t>
            </w:r>
          </w:p>
        </w:tc>
      </w:tr>
      <w:tr w:rsidR="00154DBD" w:rsidRPr="00CD3D8D" w14:paraId="35D400B5" w14:textId="77777777" w:rsidTr="00736818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15F1B3" w14:textId="7394EEC2" w:rsidR="00154DBD" w:rsidRPr="000739F6" w:rsidRDefault="00154DBD" w:rsidP="00154DBD">
            <w:pPr>
              <w:pStyle w:val="BOCZEK3"/>
            </w:pPr>
            <w:r w:rsidRPr="000739F6">
              <w:t>Miasta na prawach</w:t>
            </w:r>
            <w:r>
              <w:br/>
            </w:r>
            <w:r w:rsidRPr="000739F6">
              <w:t>powiatu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E641BC" w14:textId="0702CF16" w:rsidR="00154DBD" w:rsidRPr="005965C5" w:rsidRDefault="00154DBD" w:rsidP="00154DBD">
            <w:pPr>
              <w:pStyle w:val="TableText"/>
            </w:pPr>
            <w:r w:rsidRPr="005965C5">
              <w:rPr>
                <w:rFonts w:cs="Calibri"/>
                <w:color w:val="000000"/>
              </w:rPr>
              <w:t>9278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749DBD" w14:textId="11CF4581" w:rsidR="00154DBD" w:rsidRPr="005965C5" w:rsidRDefault="00154DBD" w:rsidP="00154DBD">
            <w:pPr>
              <w:pStyle w:val="TableText"/>
            </w:pPr>
            <w:r w:rsidRPr="005965C5">
              <w:rPr>
                <w:rFonts w:cs="Calibri"/>
                <w:color w:val="000000"/>
              </w:rPr>
              <w:t>9525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D450B2" w14:textId="57AA166A" w:rsidR="00154DBD" w:rsidRPr="005965C5" w:rsidRDefault="00154DBD" w:rsidP="00154DBD">
            <w:pPr>
              <w:pStyle w:val="TableText"/>
            </w:pPr>
            <w:r w:rsidRPr="005965C5">
              <w:rPr>
                <w:rFonts w:cs="Calibri"/>
                <w:color w:val="000000"/>
              </w:rPr>
              <w:t>-247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828B23A" w14:textId="3872CA3C" w:rsidR="00154DBD" w:rsidRPr="00FD0339" w:rsidRDefault="00154DBD" w:rsidP="00FD0339">
            <w:pPr>
              <w:pStyle w:val="TableText"/>
            </w:pPr>
            <w:r w:rsidRPr="00FD0339">
              <w:t>102,9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C4A34B0" w14:textId="73C8BBD8" w:rsidR="00154DBD" w:rsidRPr="00FD0339" w:rsidRDefault="00154DBD" w:rsidP="00FD0339">
            <w:pPr>
              <w:pStyle w:val="TableText"/>
            </w:pPr>
            <w:r w:rsidRPr="00FD0339">
              <w:t>107,3</w:t>
            </w:r>
          </w:p>
        </w:tc>
      </w:tr>
      <w:tr w:rsidR="00154DBD" w:rsidRPr="00CD3D8D" w14:paraId="268B5B76" w14:textId="77777777" w:rsidTr="00736818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12BDF25" w14:textId="77777777" w:rsidR="00154DBD" w:rsidRPr="000739F6" w:rsidRDefault="00154DBD" w:rsidP="00154DBD">
            <w:pPr>
              <w:pStyle w:val="BOCZEK3"/>
            </w:pPr>
            <w:r w:rsidRPr="000739F6">
              <w:t>Powiaty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1C5B8B" w14:textId="66607A64" w:rsidR="00154DBD" w:rsidRPr="005965C5" w:rsidRDefault="00154DBD" w:rsidP="00154DBD">
            <w:pPr>
              <w:pStyle w:val="TableText"/>
            </w:pPr>
            <w:r w:rsidRPr="005965C5">
              <w:rPr>
                <w:rFonts w:cs="Calibri"/>
                <w:color w:val="000000"/>
              </w:rPr>
              <w:t>1432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9F0B9CF" w14:textId="1E443056" w:rsidR="00154DBD" w:rsidRPr="005965C5" w:rsidRDefault="00154DBD" w:rsidP="00154DBD">
            <w:pPr>
              <w:pStyle w:val="TableText"/>
            </w:pPr>
            <w:r w:rsidRPr="005965C5">
              <w:rPr>
                <w:rFonts w:cs="Calibri"/>
                <w:color w:val="000000"/>
              </w:rPr>
              <w:t>1497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1543FF" w14:textId="38FF1D32" w:rsidR="00154DBD" w:rsidRPr="005965C5" w:rsidRDefault="00154DBD" w:rsidP="00154DBD">
            <w:pPr>
              <w:pStyle w:val="TableText"/>
            </w:pPr>
            <w:r w:rsidRPr="005965C5">
              <w:rPr>
                <w:rFonts w:cs="Calibri"/>
                <w:color w:val="000000"/>
              </w:rPr>
              <w:t>-65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DE429D" w14:textId="574AE521" w:rsidR="00154DBD" w:rsidRPr="00FD0339" w:rsidRDefault="00154DBD" w:rsidP="00FD0339">
            <w:pPr>
              <w:pStyle w:val="TableText"/>
            </w:pPr>
            <w:r w:rsidRPr="00FD0339">
              <w:t>107,2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6AE449F" w14:textId="44A422B0" w:rsidR="00154DBD" w:rsidRPr="00FD0339" w:rsidRDefault="00154DBD" w:rsidP="00FD0339">
            <w:pPr>
              <w:pStyle w:val="TableText"/>
            </w:pPr>
            <w:r w:rsidRPr="00FD0339">
              <w:t>116,9</w:t>
            </w:r>
          </w:p>
        </w:tc>
      </w:tr>
      <w:tr w:rsidR="00154DBD" w:rsidRPr="00CD3D8D" w14:paraId="0C5DA0A3" w14:textId="77777777" w:rsidTr="00736818">
        <w:trPr>
          <w:cantSplit/>
        </w:trPr>
        <w:tc>
          <w:tcPr>
            <w:tcW w:w="234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4B408439" w14:textId="77777777" w:rsidR="00154DBD" w:rsidRPr="000739F6" w:rsidRDefault="00154DBD" w:rsidP="00154DBD">
            <w:pPr>
              <w:pStyle w:val="BOCZEK3"/>
            </w:pPr>
            <w:r w:rsidRPr="000739F6">
              <w:t>Województwo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51D6E0E" w14:textId="377E1A06" w:rsidR="00154DBD" w:rsidRPr="005965C5" w:rsidRDefault="00154DBD" w:rsidP="00154DBD">
            <w:pPr>
              <w:pStyle w:val="TableText"/>
            </w:pPr>
            <w:r w:rsidRPr="005965C5">
              <w:rPr>
                <w:rFonts w:cs="Calibri"/>
                <w:color w:val="000000"/>
              </w:rPr>
              <w:t>604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513BF6A" w14:textId="7BB9359D" w:rsidR="00154DBD" w:rsidRPr="005965C5" w:rsidRDefault="00154DBD" w:rsidP="00154DBD">
            <w:pPr>
              <w:pStyle w:val="TableText"/>
            </w:pPr>
            <w:r w:rsidRPr="005965C5">
              <w:rPr>
                <w:rFonts w:cs="Calibri"/>
                <w:color w:val="000000"/>
              </w:rPr>
              <w:t>577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1A3256A" w14:textId="0B4AB549" w:rsidR="00154DBD" w:rsidRPr="005965C5" w:rsidRDefault="00154DBD" w:rsidP="00154DBD">
            <w:pPr>
              <w:pStyle w:val="TableText"/>
            </w:pPr>
            <w:r w:rsidRPr="005965C5">
              <w:rPr>
                <w:rFonts w:cs="Calibri"/>
                <w:color w:val="000000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ADF4088" w14:textId="3ACD8B7C" w:rsidR="00154DBD" w:rsidRPr="00FD0339" w:rsidRDefault="00154DBD" w:rsidP="00FD0339">
            <w:pPr>
              <w:pStyle w:val="TableText"/>
            </w:pPr>
            <w:r w:rsidRPr="00FD0339">
              <w:t>109,4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01BB5FFA" w14:textId="3C9655AD" w:rsidR="00154DBD" w:rsidRPr="00FD0339" w:rsidRDefault="00154DBD" w:rsidP="00FD0339">
            <w:pPr>
              <w:pStyle w:val="TableText"/>
            </w:pPr>
            <w:r w:rsidRPr="00FD0339">
              <w:t>114,9</w:t>
            </w:r>
          </w:p>
        </w:tc>
      </w:tr>
    </w:tbl>
    <w:p w14:paraId="42821692" w14:textId="77777777" w:rsidR="004C3B9D" w:rsidRDefault="004C3B9D" w:rsidP="004C3B9D">
      <w:pPr>
        <w:spacing w:before="0" w:after="160" w:line="259" w:lineRule="auto"/>
        <w:rPr>
          <w:rFonts w:eastAsia="Times New Roman" w:cs="Times"/>
          <w:spacing w:val="-2"/>
          <w:lang w:eastAsia="pl-PL"/>
        </w:rPr>
      </w:pPr>
      <w:r>
        <w:br w:type="page"/>
      </w:r>
    </w:p>
    <w:p w14:paraId="7EE84423" w14:textId="3C203B1E" w:rsidR="006A5214" w:rsidRDefault="0057132E" w:rsidP="006A5214">
      <w:pPr>
        <w:pStyle w:val="Nagwek1"/>
      </w:pPr>
      <w:r w:rsidRPr="00104F09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81824" behindDoc="1" locked="0" layoutInCell="1" allowOverlap="1" wp14:anchorId="206E6D49" wp14:editId="60C989D6">
                <wp:simplePos x="0" y="0"/>
                <wp:positionH relativeFrom="page">
                  <wp:posOffset>5697220</wp:posOffset>
                </wp:positionH>
                <wp:positionV relativeFrom="paragraph">
                  <wp:posOffset>175895</wp:posOffset>
                </wp:positionV>
                <wp:extent cx="1781175" cy="572770"/>
                <wp:effectExtent l="0" t="0" r="0" b="0"/>
                <wp:wrapTight wrapText="bothSides">
                  <wp:wrapPolygon edited="0">
                    <wp:start x="693" y="0"/>
                    <wp:lineTo x="693" y="20834"/>
                    <wp:lineTo x="20791" y="20834"/>
                    <wp:lineTo x="20791" y="0"/>
                    <wp:lineTo x="693" y="0"/>
                  </wp:wrapPolygon>
                </wp:wrapTight>
                <wp:docPr id="7" name="Pole tekstowe 7" descr="Dochody ogółem JST były o 5,0% wyższe niż w 2021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72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6C942" w14:textId="54763B5A" w:rsidR="00FA1034" w:rsidRPr="00C10CF7" w:rsidRDefault="00FA1034" w:rsidP="00DD72EF">
                            <w:pPr>
                              <w:pStyle w:val="tekstzboku"/>
                            </w:pPr>
                            <w:r w:rsidRPr="002B4D25">
                              <w:t xml:space="preserve">Dochody </w:t>
                            </w:r>
                            <w:r w:rsidRPr="00E73684">
                              <w:t>ogółem</w:t>
                            </w:r>
                            <w:r w:rsidRPr="002B4D25">
                              <w:t xml:space="preserve"> JST były</w:t>
                            </w:r>
                            <w:r w:rsidR="00566F6D">
                              <w:br/>
                            </w:r>
                            <w:r w:rsidRPr="002B4D25">
                              <w:t xml:space="preserve">o </w:t>
                            </w:r>
                            <w:r w:rsidR="0057132E">
                              <w:t>5,0</w:t>
                            </w:r>
                            <w:r w:rsidRPr="002B4D25">
                              <w:t xml:space="preserve">% wyższe niż </w:t>
                            </w:r>
                            <w:r w:rsidR="00756559" w:rsidRPr="00756559">
                              <w:t xml:space="preserve">w </w:t>
                            </w:r>
                            <w:r w:rsidR="00F52AAB">
                              <w:t>2021</w:t>
                            </w:r>
                            <w:r w:rsidR="00756559" w:rsidRPr="00756559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E6D49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alt="Dochody ogółem JST były o 5,0% wyższe niż w 2021 r.&#10;" style="position:absolute;margin-left:448.6pt;margin-top:13.85pt;width:140.25pt;height:45.1pt;z-index:-251334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" filled="f" stroked="f">
                <v:textbox inset=",0">
                  <w:txbxContent>
                    <w:p w14:paraId="4FE6C942" w14:textId="54763B5A" w:rsidR="00FA1034" w:rsidRPr="00C10CF7" w:rsidRDefault="00FA1034" w:rsidP="00DD72EF">
                      <w:pPr>
                        <w:pStyle w:val="tekstzboku"/>
                      </w:pPr>
                      <w:r w:rsidRPr="002B4D25">
                        <w:t xml:space="preserve">Dochody </w:t>
                      </w:r>
                      <w:r w:rsidRPr="00E73684">
                        <w:t>ogółem</w:t>
                      </w:r>
                      <w:r w:rsidRPr="002B4D25">
                        <w:t xml:space="preserve"> JST były</w:t>
                      </w:r>
                      <w:r w:rsidR="00566F6D">
                        <w:br/>
                      </w:r>
                      <w:r w:rsidRPr="002B4D25">
                        <w:t xml:space="preserve">o </w:t>
                      </w:r>
                      <w:r w:rsidR="0057132E">
                        <w:t>5,0</w:t>
                      </w:r>
                      <w:r w:rsidRPr="002B4D25">
                        <w:t xml:space="preserve">% wyższe niż </w:t>
                      </w:r>
                      <w:r w:rsidR="00756559" w:rsidRPr="00756559">
                        <w:t xml:space="preserve">w </w:t>
                      </w:r>
                      <w:r w:rsidR="00F52AAB">
                        <w:t>2021</w:t>
                      </w:r>
                      <w:r w:rsidR="00756559" w:rsidRPr="00756559"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5214" w:rsidRPr="002B4D25">
        <w:t>Dochody budżetów jednostek samorządu terytorialnego</w:t>
      </w:r>
    </w:p>
    <w:p w14:paraId="77EE33E8" w14:textId="013C8AAE" w:rsidR="0057132E" w:rsidRDefault="006A5214" w:rsidP="006A5214">
      <w:pPr>
        <w:spacing w:before="0" w:after="160" w:line="259" w:lineRule="auto"/>
      </w:pPr>
      <w:r>
        <w:t xml:space="preserve">W </w:t>
      </w:r>
      <w:r w:rsidR="00F52AAB">
        <w:t>2022</w:t>
      </w:r>
      <w:r>
        <w:t xml:space="preserve"> r. </w:t>
      </w:r>
      <w:r w:rsidRPr="003257F5">
        <w:t>dochody</w:t>
      </w:r>
      <w:r>
        <w:t xml:space="preserve"> ogółem</w:t>
      </w:r>
      <w:r w:rsidRPr="003257F5">
        <w:t xml:space="preserve"> jednostek samorządu terytorialnego</w:t>
      </w:r>
      <w:r>
        <w:t xml:space="preserve"> wyniosły </w:t>
      </w:r>
      <w:r w:rsidR="0057132E" w:rsidRPr="0057132E">
        <w:t>31233,8</w:t>
      </w:r>
      <w:r w:rsidR="0057132E">
        <w:t xml:space="preserve"> </w:t>
      </w:r>
      <w:r>
        <w:t xml:space="preserve">mln zł i były o </w:t>
      </w:r>
      <w:r w:rsidR="0057132E">
        <w:t>5,0</w:t>
      </w:r>
      <w:r>
        <w:t xml:space="preserve">% wyższe od uzyskanych </w:t>
      </w:r>
      <w:r w:rsidR="00756559">
        <w:t>przed rokiem</w:t>
      </w:r>
      <w:r>
        <w:t>. Na tę kwotę składały się przede wszystkim dochody gmin (</w:t>
      </w:r>
      <w:r w:rsidR="0057132E" w:rsidRPr="0057132E">
        <w:t>18095,6</w:t>
      </w:r>
      <w:r w:rsidR="0057132E">
        <w:t xml:space="preserve"> </w:t>
      </w:r>
      <w:r>
        <w:t xml:space="preserve">mln zł, tj. </w:t>
      </w:r>
      <w:r w:rsidR="00F06845" w:rsidRPr="00F06845">
        <w:t>57,</w:t>
      </w:r>
      <w:r w:rsidR="0057132E">
        <w:t>9</w:t>
      </w:r>
      <w:r>
        <w:t>% dochodów JST) oraz miast na prawach powiatu (</w:t>
      </w:r>
      <w:r w:rsidR="0057132E" w:rsidRPr="0057132E">
        <w:t>7118,7</w:t>
      </w:r>
      <w:r w:rsidR="0057132E">
        <w:t> </w:t>
      </w:r>
      <w:r>
        <w:t xml:space="preserve">mln zł, tj. </w:t>
      </w:r>
      <w:r w:rsidR="00F06845" w:rsidRPr="00F06845">
        <w:t>2</w:t>
      </w:r>
      <w:r w:rsidR="0057132E">
        <w:t>2,8</w:t>
      </w:r>
      <w:r>
        <w:t>%), a w mniejszym stopniu – powiatów (</w:t>
      </w:r>
      <w:r w:rsidR="0057132E" w:rsidRPr="0057132E">
        <w:t>3908,5</w:t>
      </w:r>
      <w:r w:rsidR="0057132E">
        <w:t xml:space="preserve"> </w:t>
      </w:r>
      <w:r w:rsidR="00F06845">
        <w:t>mln z</w:t>
      </w:r>
      <w:r w:rsidR="0057132E">
        <w:t>ł, tj. 12,5</w:t>
      </w:r>
      <w:r>
        <w:t>%) i województwa (</w:t>
      </w:r>
      <w:r w:rsidR="0057132E" w:rsidRPr="0057132E">
        <w:t>2111,0</w:t>
      </w:r>
      <w:r w:rsidR="0057132E">
        <w:t xml:space="preserve"> </w:t>
      </w:r>
      <w:r w:rsidR="00F06845">
        <w:t>mln zł, tj. 6,</w:t>
      </w:r>
      <w:r w:rsidR="0057132E">
        <w:t>8</w:t>
      </w:r>
      <w:r>
        <w:t>%).</w:t>
      </w:r>
      <w:r w:rsidR="001F0FEC">
        <w:t xml:space="preserve"> </w:t>
      </w:r>
      <w:r>
        <w:t xml:space="preserve">W porównaniu z </w:t>
      </w:r>
      <w:r w:rsidR="00F52AAB">
        <w:t>2021</w:t>
      </w:r>
      <w:r>
        <w:t xml:space="preserve"> r. największy</w:t>
      </w:r>
      <w:r w:rsidR="0057132E">
        <w:t xml:space="preserve"> </w:t>
      </w:r>
      <w:r>
        <w:t xml:space="preserve">wzrost dochodów odnotowano </w:t>
      </w:r>
      <w:r w:rsidRPr="00F06845">
        <w:t>w</w:t>
      </w:r>
      <w:r w:rsidR="0057132E">
        <w:t xml:space="preserve"> budżecie województwa (o 9,2%).</w:t>
      </w:r>
      <w:r w:rsidR="0057132E" w:rsidRPr="0057132E">
        <w:t xml:space="preserve"> </w:t>
      </w:r>
      <w:r w:rsidR="0057132E">
        <w:t>Zwiększyły się również dochody w budżetach:</w:t>
      </w:r>
      <w:r w:rsidR="0057132E" w:rsidRPr="0057132E">
        <w:t xml:space="preserve"> </w:t>
      </w:r>
      <w:r w:rsidR="0057132E">
        <w:t>powiatów (o 7,2%), gmin (o 5,3%) i miast na prawach powiatu (o 2,2%).</w:t>
      </w:r>
    </w:p>
    <w:p w14:paraId="29842B81" w14:textId="649F3968" w:rsidR="006A5214" w:rsidRDefault="0005428E" w:rsidP="008D7E83">
      <w:pPr>
        <w:pStyle w:val="tytuwykresu"/>
      </w:pPr>
      <w:r w:rsidRPr="0005428E">
        <w:rPr>
          <w:noProof/>
          <w:lang w:eastAsia="pl-PL"/>
        </w:rPr>
        <w:drawing>
          <wp:anchor distT="0" distB="180340" distL="114300" distR="114300" simplePos="0" relativeHeight="252019712" behindDoc="0" locked="0" layoutInCell="1" allowOverlap="1" wp14:anchorId="355D220E" wp14:editId="5A04BFDD">
            <wp:simplePos x="0" y="0"/>
            <wp:positionH relativeFrom="margin">
              <wp:align>left</wp:align>
            </wp:positionH>
            <wp:positionV relativeFrom="paragraph">
              <wp:posOffset>389580</wp:posOffset>
            </wp:positionV>
            <wp:extent cx="5040000" cy="2408400"/>
            <wp:effectExtent l="0" t="0" r="8255" b="0"/>
            <wp:wrapTopAndBottom/>
            <wp:docPr id="11" name="Obraz 11" descr="Wykres kolumnowy przedstawiający dochody ogółem jednostek samorządu terytorialnego w 2021 r. i 2022 r. Największą kwotę stanowiły dochody gmin (18095,6 mln zł w 2022 r.).&#10;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4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>
        <w:t>Wykres 1.</w:t>
      </w:r>
      <w:r w:rsidR="006A5214" w:rsidRPr="00315576">
        <w:t xml:space="preserve"> </w:t>
      </w:r>
      <w:r w:rsidR="006A5214" w:rsidRPr="002B4D25">
        <w:t>Dochody budżetów jednostek samorządu terytorialnego według kategorii JST</w:t>
      </w:r>
    </w:p>
    <w:p w14:paraId="5C3E963E" w14:textId="654AF46C" w:rsidR="006A5214" w:rsidRDefault="00566F6D" w:rsidP="00911F6B">
      <w:r w:rsidRPr="00104F0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78752" behindDoc="1" locked="0" layoutInCell="1" allowOverlap="1" wp14:anchorId="45C8CD11" wp14:editId="637EE2AB">
                <wp:simplePos x="0" y="0"/>
                <wp:positionH relativeFrom="page">
                  <wp:posOffset>5695950</wp:posOffset>
                </wp:positionH>
                <wp:positionV relativeFrom="paragraph">
                  <wp:posOffset>2623820</wp:posOffset>
                </wp:positionV>
                <wp:extent cx="1781175" cy="622300"/>
                <wp:effectExtent l="0" t="0" r="0" b="6350"/>
                <wp:wrapTight wrapText="bothSides">
                  <wp:wrapPolygon edited="0">
                    <wp:start x="693" y="0"/>
                    <wp:lineTo x="693" y="21159"/>
                    <wp:lineTo x="20791" y="21159"/>
                    <wp:lineTo x="20791" y="0"/>
                    <wp:lineTo x="693" y="0"/>
                  </wp:wrapPolygon>
                </wp:wrapTight>
                <wp:docPr id="20" name="Pole tekstowe 20" descr="W strukturze dochodów ogółem JST w 2022 r. dochody własne stanowiły 51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62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3C0E3" w14:textId="49A34A8B" w:rsidR="00FA1034" w:rsidRPr="00C10CF7" w:rsidRDefault="005F4062" w:rsidP="006A521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F40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strukturze dochodów ogółem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JST</w:t>
                            </w:r>
                            <w:r w:rsidRPr="005F40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2022 r. dochody własne stanowiły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F40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51,4%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8CD11" id="Pole tekstowe 20" o:spid="_x0000_s1028" type="#_x0000_t202" alt="W strukturze dochodów ogółem JST w 2022 r. dochody własne stanowiły 51,4%" style="position:absolute;margin-left:448.5pt;margin-top:206.6pt;width:140.25pt;height:49pt;z-index:-251337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" filled="f" stroked="f">
                <v:textbox inset=",0">
                  <w:txbxContent>
                    <w:p w14:paraId="6A93C0E3" w14:textId="49A34A8B" w:rsidR="00FA1034" w:rsidRPr="00C10CF7" w:rsidRDefault="005F4062" w:rsidP="006A521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F40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strukturze dochodów ogółem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JST</w:t>
                      </w:r>
                      <w:r w:rsidRPr="005F40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2022 r. dochody własne stanowiły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F40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51,4%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5214">
        <w:t>Głównym źródłem dochodów jednostek samorządu tery</w:t>
      </w:r>
      <w:r w:rsidR="00794E11">
        <w:t>torialnego są dochody własne. W </w:t>
      </w:r>
      <w:r w:rsidR="00F52AAB">
        <w:t>2022</w:t>
      </w:r>
      <w:r w:rsidR="00794E11">
        <w:t> </w:t>
      </w:r>
      <w:r w:rsidR="006A5214">
        <w:t xml:space="preserve">r. wyniosły one </w:t>
      </w:r>
      <w:r w:rsidR="001707EA" w:rsidRPr="001707EA">
        <w:t>16063,1</w:t>
      </w:r>
      <w:r w:rsidR="001707EA">
        <w:t xml:space="preserve"> </w:t>
      </w:r>
      <w:r w:rsidR="006A5214">
        <w:t>mln zł</w:t>
      </w:r>
      <w:r w:rsidR="008F03AA">
        <w:t xml:space="preserve"> (o </w:t>
      </w:r>
      <w:r w:rsidR="001707EA">
        <w:t>11,5</w:t>
      </w:r>
      <w:r w:rsidR="008F03AA">
        <w:t xml:space="preserve">% więcej niż w </w:t>
      </w:r>
      <w:r w:rsidR="00F52AAB">
        <w:t>2021</w:t>
      </w:r>
      <w:r w:rsidR="008F03AA">
        <w:t xml:space="preserve"> r.)</w:t>
      </w:r>
      <w:r w:rsidR="006A5214">
        <w:t xml:space="preserve"> i stanowiły </w:t>
      </w:r>
      <w:r w:rsidR="001707EA">
        <w:t xml:space="preserve">nieco ponad połowę </w:t>
      </w:r>
      <w:r w:rsidR="006A5214">
        <w:t>dochodów ogółem (</w:t>
      </w:r>
      <w:r w:rsidR="001707EA">
        <w:t xml:space="preserve">51,4% wobec </w:t>
      </w:r>
      <w:r w:rsidR="001707EA" w:rsidRPr="00336713">
        <w:t>48,4</w:t>
      </w:r>
      <w:r w:rsidR="001707EA">
        <w:t xml:space="preserve">% </w:t>
      </w:r>
      <w:r w:rsidR="006A5214">
        <w:t xml:space="preserve">przed rokiem). Największy udział tej pozycji odnotowano w budżecie województwa – </w:t>
      </w:r>
      <w:r w:rsidR="00A911D5" w:rsidRPr="00A911D5">
        <w:t>6</w:t>
      </w:r>
      <w:r w:rsidR="00572B31">
        <w:t>4,0</w:t>
      </w:r>
      <w:r w:rsidR="006A5214">
        <w:t xml:space="preserve">% oraz miast na prawach powiatu – </w:t>
      </w:r>
      <w:r w:rsidR="00572B31">
        <w:t>60,2%, a </w:t>
      </w:r>
      <w:r w:rsidR="008F03AA">
        <w:t>nieco mniejszy w </w:t>
      </w:r>
      <w:r w:rsidR="006A5214">
        <w:t xml:space="preserve">budżetach gmin – </w:t>
      </w:r>
      <w:r w:rsidR="00A911D5" w:rsidRPr="00A911D5">
        <w:t>4</w:t>
      </w:r>
      <w:r w:rsidR="00422B54">
        <w:t>8,0</w:t>
      </w:r>
      <w:r w:rsidR="00A911D5">
        <w:t>% i </w:t>
      </w:r>
      <w:r w:rsidR="006A5214">
        <w:t xml:space="preserve">powiatów – </w:t>
      </w:r>
      <w:r w:rsidR="00A911D5" w:rsidRPr="00A911D5">
        <w:t>4</w:t>
      </w:r>
      <w:r w:rsidR="00422B54">
        <w:t>4,5</w:t>
      </w:r>
      <w:r w:rsidR="006A5214">
        <w:t>%.</w:t>
      </w:r>
    </w:p>
    <w:p w14:paraId="6816B372" w14:textId="3F4CD5DD" w:rsidR="006A5214" w:rsidRDefault="006A5214" w:rsidP="006A5214">
      <w:r w:rsidRPr="003C62B0">
        <w:t xml:space="preserve">W strukturze dochodów własnych </w:t>
      </w:r>
      <w:r>
        <w:t>JST</w:t>
      </w:r>
      <w:r w:rsidRPr="003C62B0">
        <w:t xml:space="preserve"> w </w:t>
      </w:r>
      <w:r w:rsidR="00F52AAB">
        <w:t>2022</w:t>
      </w:r>
      <w:r w:rsidRPr="003C62B0">
        <w:t xml:space="preserve"> r. największy </w:t>
      </w:r>
      <w:r w:rsidR="00422B54">
        <w:t>odsetek</w:t>
      </w:r>
      <w:r w:rsidRPr="003C62B0">
        <w:t xml:space="preserve"> </w:t>
      </w:r>
      <w:r>
        <w:t>stanowiły</w:t>
      </w:r>
      <w:r w:rsidRPr="003C62B0">
        <w:t xml:space="preserve"> dochody z tytułu udziału we wpływach z podatku dochodowego od osób fizycznych </w:t>
      </w:r>
      <w:r>
        <w:t xml:space="preserve">(PIT) – </w:t>
      </w:r>
      <w:r w:rsidR="00422B54" w:rsidRPr="00422B54">
        <w:t>39,4</w:t>
      </w:r>
      <w:r>
        <w:t>%. Wpływy z p</w:t>
      </w:r>
      <w:r w:rsidRPr="003C62B0">
        <w:t>odat</w:t>
      </w:r>
      <w:r>
        <w:t>ku</w:t>
      </w:r>
      <w:r w:rsidRPr="003C62B0">
        <w:t xml:space="preserve"> od nieruchomości</w:t>
      </w:r>
      <w:r>
        <w:t xml:space="preserve"> stanowiły</w:t>
      </w:r>
      <w:r w:rsidRPr="003C62B0">
        <w:t xml:space="preserve"> </w:t>
      </w:r>
      <w:r w:rsidR="002C5A9D">
        <w:t>17,5</w:t>
      </w:r>
      <w:r w:rsidRPr="003C62B0">
        <w:t xml:space="preserve">%, </w:t>
      </w:r>
      <w:r>
        <w:t xml:space="preserve">dochody </w:t>
      </w:r>
      <w:r w:rsidRPr="003C62B0">
        <w:t xml:space="preserve">z tytułu udziału we wpływach z podatku dochodowego od osób prawnych </w:t>
      </w:r>
      <w:r>
        <w:t xml:space="preserve">(CIT) – </w:t>
      </w:r>
      <w:r w:rsidR="002C5A9D">
        <w:t>9,4</w:t>
      </w:r>
      <w:r w:rsidRPr="003C62B0">
        <w:t>%</w:t>
      </w:r>
      <w:r>
        <w:t xml:space="preserve">, wpływy z usług – </w:t>
      </w:r>
      <w:r w:rsidR="00422B54" w:rsidRPr="00422B54">
        <w:t>5,3</w:t>
      </w:r>
      <w:r>
        <w:t>%, a dochody z </w:t>
      </w:r>
      <w:r w:rsidRPr="003C62B0">
        <w:t>majątku</w:t>
      </w:r>
      <w:r>
        <w:t xml:space="preserve"> –</w:t>
      </w:r>
      <w:r w:rsidRPr="003C62B0">
        <w:t xml:space="preserve"> </w:t>
      </w:r>
      <w:r w:rsidR="00422B54" w:rsidRPr="00422B54">
        <w:t>3,8</w:t>
      </w:r>
      <w:r>
        <w:t>%.</w:t>
      </w:r>
    </w:p>
    <w:p w14:paraId="49EEFDF8" w14:textId="1790AF44" w:rsidR="006A5214" w:rsidRDefault="0005428E" w:rsidP="003300E1">
      <w:pPr>
        <w:pStyle w:val="tytuwykresu"/>
      </w:pPr>
      <w:r w:rsidRPr="0005428E">
        <w:rPr>
          <w:noProof/>
          <w:lang w:eastAsia="pl-PL"/>
        </w:rPr>
        <w:drawing>
          <wp:anchor distT="0" distB="0" distL="114300" distR="114300" simplePos="0" relativeHeight="252020736" behindDoc="0" locked="0" layoutInCell="1" allowOverlap="1" wp14:anchorId="688F22F0" wp14:editId="38706602">
            <wp:simplePos x="0" y="0"/>
            <wp:positionH relativeFrom="margin">
              <wp:align>left</wp:align>
            </wp:positionH>
            <wp:positionV relativeFrom="paragraph">
              <wp:posOffset>566809</wp:posOffset>
            </wp:positionV>
            <wp:extent cx="5040000" cy="2321011"/>
            <wp:effectExtent l="0" t="0" r="8255" b="3175"/>
            <wp:wrapTopAndBottom/>
            <wp:docPr id="13" name="Obraz 13" descr="Wykres słupkowy przedstawiający strukturę dochodów własnych JST w 2022 r. Największy udział stanowiły dochody z tytułu udziału we wpływach z podatku dochodowego od osób fizycznych (PIT) – 39,4%. Porównując strukturę dochodów własnych według rodzajów dla JST można stwierdzić, że największy udział dochodów z podatku od osób fizycznych wystąpił w powiatach (53,5%), a z podatku od osób prawnych – w budżecie województwa (72,2%). &#10;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21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>
        <w:t>Wykres 2.</w:t>
      </w:r>
      <w:r w:rsidR="006A5214" w:rsidRPr="00315576">
        <w:t xml:space="preserve"> </w:t>
      </w:r>
      <w:r w:rsidR="006A5214">
        <w:t>Struktura dochodów własnych jednostek samorządu terytorialnego</w:t>
      </w:r>
      <w:r w:rsidR="008D7E83">
        <w:br/>
      </w:r>
      <w:r w:rsidR="006A5214">
        <w:t xml:space="preserve"> </w:t>
      </w:r>
      <w:r w:rsidR="008D7E83">
        <w:t xml:space="preserve">                  </w:t>
      </w:r>
      <w:r w:rsidR="006A5214">
        <w:t>według rodzajów</w:t>
      </w:r>
      <w:r w:rsidR="00AE5A0A">
        <w:t xml:space="preserve"> </w:t>
      </w:r>
      <w:r w:rsidR="006A5214">
        <w:t xml:space="preserve">w </w:t>
      </w:r>
      <w:r w:rsidR="00F52AAB">
        <w:t>2022</w:t>
      </w:r>
      <w:r w:rsidR="006A5214">
        <w:t xml:space="preserve"> r.</w:t>
      </w:r>
      <w:r w:rsidRPr="0005428E">
        <w:rPr>
          <w:b w:val="0"/>
        </w:rPr>
        <w:t xml:space="preserve"> </w:t>
      </w:r>
    </w:p>
    <w:p w14:paraId="1D61296E" w14:textId="4A9226DD" w:rsidR="006A5214" w:rsidRDefault="006A5214" w:rsidP="006D3A6A">
      <w:pPr>
        <w:spacing w:before="360"/>
      </w:pPr>
      <w:r w:rsidRPr="00DE7FF2">
        <w:lastRenderedPageBreak/>
        <w:t xml:space="preserve">W </w:t>
      </w:r>
      <w:r w:rsidR="00F52AAB">
        <w:t>2022</w:t>
      </w:r>
      <w:r w:rsidRPr="00DE7FF2">
        <w:t xml:space="preserve"> r. na rachunki jednostek samorządu terytorialnego przekazane zostały dochody z tytułu udziału we wpływach z PIT w wysokości </w:t>
      </w:r>
      <w:r w:rsidR="00171F54" w:rsidRPr="00171F54">
        <w:t>6321,8</w:t>
      </w:r>
      <w:r w:rsidR="00171F54">
        <w:t xml:space="preserve"> </w:t>
      </w:r>
      <w:r w:rsidRPr="00DE7FF2">
        <w:t>mln z</w:t>
      </w:r>
      <w:r>
        <w:t xml:space="preserve">ł i w porównaniu z </w:t>
      </w:r>
      <w:r w:rsidR="00F52AAB">
        <w:t>2021</w:t>
      </w:r>
      <w:r>
        <w:t xml:space="preserve"> r. </w:t>
      </w:r>
      <w:r w:rsidR="00B641B8">
        <w:t xml:space="preserve">wzrosły </w:t>
      </w:r>
      <w:r w:rsidR="00E6342C">
        <w:t>o </w:t>
      </w:r>
      <w:r w:rsidR="00171F54">
        <w:t>8,5</w:t>
      </w:r>
      <w:r w:rsidRPr="00DE7FF2">
        <w:t xml:space="preserve">%. Kolejnym istotnym źródłem dochodów własnych były dochody z podatku od nieruchomości, które wyniosły </w:t>
      </w:r>
      <w:r w:rsidR="00171F54" w:rsidRPr="00171F54">
        <w:t>2804,1</w:t>
      </w:r>
      <w:r w:rsidR="00171F54">
        <w:t xml:space="preserve"> </w:t>
      </w:r>
      <w:r w:rsidR="00B641B8">
        <w:t>mln zł, tj. o 7</w:t>
      </w:r>
      <w:r w:rsidRPr="00DE7FF2">
        <w:t>,</w:t>
      </w:r>
      <w:r w:rsidR="00171F54">
        <w:t>3</w:t>
      </w:r>
      <w:r w:rsidRPr="00DE7FF2">
        <w:t>% wię</w:t>
      </w:r>
      <w:r w:rsidR="00E6342C">
        <w:t>cej niż przed rokiem. Dochody z </w:t>
      </w:r>
      <w:r w:rsidRPr="00DE7FF2">
        <w:t xml:space="preserve">tytułu udziału we wpływach z CIT zostały zrealizowane w kwocie </w:t>
      </w:r>
      <w:r w:rsidR="00171F54" w:rsidRPr="00171F54">
        <w:t>1506,3</w:t>
      </w:r>
      <w:r w:rsidR="00171F54">
        <w:t xml:space="preserve"> </w:t>
      </w:r>
      <w:r w:rsidR="00B641B8">
        <w:t>mln zł, czyli o </w:t>
      </w:r>
      <w:r w:rsidR="00171F54">
        <w:t>1,4</w:t>
      </w:r>
      <w:r w:rsidRPr="00DE7FF2">
        <w:t xml:space="preserve">% </w:t>
      </w:r>
      <w:r w:rsidR="00171F54">
        <w:t>ni</w:t>
      </w:r>
      <w:r w:rsidRPr="00DE7FF2">
        <w:t xml:space="preserve">ższej niż w </w:t>
      </w:r>
      <w:r w:rsidR="00F52AAB">
        <w:t>2021</w:t>
      </w:r>
      <w:r w:rsidRPr="00DE7FF2">
        <w:t xml:space="preserve"> r. Wpływy z usług osiągnęły wartość </w:t>
      </w:r>
      <w:r w:rsidR="0066756C" w:rsidRPr="0066756C">
        <w:t>849,9</w:t>
      </w:r>
      <w:r w:rsidR="0066756C">
        <w:t xml:space="preserve"> </w:t>
      </w:r>
      <w:r w:rsidRPr="00DE7FF2">
        <w:t xml:space="preserve">mln zł, tj. o </w:t>
      </w:r>
      <w:r w:rsidR="0066756C">
        <w:t>15,2</w:t>
      </w:r>
      <w:r w:rsidR="00B641B8">
        <w:t>% wy</w:t>
      </w:r>
      <w:r w:rsidRPr="00DE7FF2">
        <w:t xml:space="preserve">ższą niż </w:t>
      </w:r>
      <w:r w:rsidR="00171F54">
        <w:t>rok wcześniej</w:t>
      </w:r>
      <w:r w:rsidRPr="00DE7FF2">
        <w:t xml:space="preserve">, a dochody z majątku – </w:t>
      </w:r>
      <w:r w:rsidR="0066756C" w:rsidRPr="0066756C">
        <w:t>614,9</w:t>
      </w:r>
      <w:r w:rsidR="0066756C">
        <w:t xml:space="preserve"> </w:t>
      </w:r>
      <w:r w:rsidRPr="00DE7FF2">
        <w:t xml:space="preserve">mln zł, tj. o </w:t>
      </w:r>
      <w:r w:rsidR="0066756C">
        <w:t>4,6</w:t>
      </w:r>
      <w:r w:rsidRPr="00DE7FF2">
        <w:t xml:space="preserve">% </w:t>
      </w:r>
      <w:r w:rsidR="0066756C">
        <w:t>ni</w:t>
      </w:r>
      <w:r w:rsidRPr="00DE7FF2">
        <w:t>ższą.</w:t>
      </w:r>
    </w:p>
    <w:p w14:paraId="337F1783" w14:textId="2C24591F" w:rsidR="006A5214" w:rsidRDefault="006A5214" w:rsidP="006A5214">
      <w:r>
        <w:t>Porównując strukturę dochodów własnych według rodzajów dla poszczegó</w:t>
      </w:r>
      <w:r w:rsidR="000130F3">
        <w:t>lnych jedno</w:t>
      </w:r>
      <w:r>
        <w:t>stek samorządu terytorialnego można stwierdzić, że największy udział dochodów z podatku od osób fizycznych wystąpił w powiatach (</w:t>
      </w:r>
      <w:r w:rsidR="00891768" w:rsidRPr="00891768">
        <w:t>53,5</w:t>
      </w:r>
      <w:r>
        <w:t>%), a podatku od osób prawnych – w województwie (</w:t>
      </w:r>
      <w:r w:rsidR="00E46BFD">
        <w:t>72,2</w:t>
      </w:r>
      <w:r>
        <w:t>%). Ponadto dla gmin i miast na prawach powiatu istotnym źródłem dochodów</w:t>
      </w:r>
      <w:r w:rsidR="00840DE7">
        <w:t xml:space="preserve"> był również</w:t>
      </w:r>
      <w:r>
        <w:t xml:space="preserve"> podatek od nieruchomości, stanowiący odpowiednio </w:t>
      </w:r>
      <w:r w:rsidR="000130F3" w:rsidRPr="000130F3">
        <w:t>2</w:t>
      </w:r>
      <w:r w:rsidR="00E46BFD">
        <w:t>4,0</w:t>
      </w:r>
      <w:r>
        <w:t xml:space="preserve">% i </w:t>
      </w:r>
      <w:r w:rsidR="00E46BFD">
        <w:t>16,7</w:t>
      </w:r>
      <w:r>
        <w:t>% dochodów własnych tych jednostek.</w:t>
      </w:r>
    </w:p>
    <w:p w14:paraId="2DB5B90F" w14:textId="0AC214FA" w:rsidR="006A5214" w:rsidRDefault="006A5214" w:rsidP="006A5214">
      <w:r>
        <w:t xml:space="preserve">Oprócz dochodów własnych, w </w:t>
      </w:r>
      <w:r w:rsidR="00F52AAB">
        <w:t>2022</w:t>
      </w:r>
      <w:r>
        <w:t xml:space="preserve"> r. na rachunki JST wpłynęły dotacje w wysokości </w:t>
      </w:r>
      <w:r w:rsidR="00E46BFD" w:rsidRPr="00E46BFD">
        <w:t>8901,0</w:t>
      </w:r>
      <w:r w:rsidR="00E46BFD">
        <w:t> </w:t>
      </w:r>
      <w:r>
        <w:t xml:space="preserve">mln zł, z czego </w:t>
      </w:r>
      <w:r w:rsidR="00E46BFD" w:rsidRPr="00E46BFD">
        <w:t>1222,8</w:t>
      </w:r>
      <w:r w:rsidR="00E46BFD">
        <w:t xml:space="preserve"> </w:t>
      </w:r>
      <w:r>
        <w:t xml:space="preserve">mln zł to dotacje przekazane w ramach programów finansowanych </w:t>
      </w:r>
      <w:r w:rsidR="008F03AA">
        <w:t>z udziałem środków europejskich</w:t>
      </w:r>
      <w:r>
        <w:t xml:space="preserve">. </w:t>
      </w:r>
      <w:r w:rsidR="00E46BFD">
        <w:t xml:space="preserve">W ciągu roku dotacje zwiększyły się średnio o 5,2% (najbardziej w </w:t>
      </w:r>
      <w:r w:rsidR="00C750F8">
        <w:t>budżecie województwa</w:t>
      </w:r>
      <w:r w:rsidR="00E46BFD">
        <w:t xml:space="preserve"> – o </w:t>
      </w:r>
      <w:r w:rsidR="00C750F8" w:rsidRPr="00C750F8">
        <w:t>23,3</w:t>
      </w:r>
      <w:r w:rsidR="00E46BFD">
        <w:t>%, przy spadku w</w:t>
      </w:r>
      <w:r w:rsidR="00C750F8">
        <w:t xml:space="preserve"> miastach na prawach powiatu</w:t>
      </w:r>
      <w:r w:rsidR="006E57F9">
        <w:t xml:space="preserve"> </w:t>
      </w:r>
      <w:r w:rsidR="00E46BFD">
        <w:t>– o 11,4%)</w:t>
      </w:r>
      <w:r>
        <w:t xml:space="preserve">. Łącznie dotacje stanowiły </w:t>
      </w:r>
      <w:r w:rsidR="00FD792C">
        <w:t>28,5</w:t>
      </w:r>
      <w:r>
        <w:t xml:space="preserve">% ogółu dochodów, od </w:t>
      </w:r>
      <w:r w:rsidR="00FD792C">
        <w:t>19,9</w:t>
      </w:r>
      <w:r>
        <w:t xml:space="preserve">% w powiatach do </w:t>
      </w:r>
      <w:r w:rsidR="00FD792C">
        <w:t>33,2</w:t>
      </w:r>
      <w:r>
        <w:t>% w gminach.</w:t>
      </w:r>
    </w:p>
    <w:p w14:paraId="2F893E54" w14:textId="0AE85050" w:rsidR="006A5214" w:rsidRDefault="006A5214" w:rsidP="006A5214">
      <w:r>
        <w:t>Główna część dotacji pochodziła z budżetu państwa (</w:t>
      </w:r>
      <w:r w:rsidR="00C635A6">
        <w:t>52,4</w:t>
      </w:r>
      <w:r>
        <w:t xml:space="preserve">% wobec </w:t>
      </w:r>
      <w:r w:rsidR="00C635A6" w:rsidRPr="000A125D">
        <w:t>78,6</w:t>
      </w:r>
      <w:r w:rsidR="000A125D">
        <w:t>% rok wcześniej). W </w:t>
      </w:r>
      <w:r w:rsidR="00F52AAB">
        <w:t>2022</w:t>
      </w:r>
      <w:r w:rsidR="00867019">
        <w:t xml:space="preserve"> r. </w:t>
      </w:r>
      <w:r w:rsidR="00BE5D12">
        <w:t xml:space="preserve">dotacje z tego źródła </w:t>
      </w:r>
      <w:r w:rsidR="00365829">
        <w:t xml:space="preserve">wyniosły </w:t>
      </w:r>
      <w:r w:rsidR="00C635A6">
        <w:t xml:space="preserve">4667,2 </w:t>
      </w:r>
      <w:r>
        <w:t xml:space="preserve">mln zł, tj. o </w:t>
      </w:r>
      <w:r w:rsidR="00C635A6">
        <w:t>29,8</w:t>
      </w:r>
      <w:r>
        <w:t xml:space="preserve">% </w:t>
      </w:r>
      <w:r w:rsidR="00365829">
        <w:t>mniej</w:t>
      </w:r>
      <w:r>
        <w:t xml:space="preserve"> niż w </w:t>
      </w:r>
      <w:r w:rsidR="00F52AAB">
        <w:t>2021</w:t>
      </w:r>
      <w:r w:rsidR="00ED4CC9">
        <w:t xml:space="preserve"> r. </w:t>
      </w:r>
      <w:r w:rsidR="00365829" w:rsidRPr="00365829">
        <w:t>Główną przyczyną tak znacznego spadku</w:t>
      </w:r>
      <w:r w:rsidR="00365829">
        <w:t xml:space="preserve"> kwoty </w:t>
      </w:r>
      <w:r w:rsidR="00365829" w:rsidRPr="00365829">
        <w:t xml:space="preserve">dotacji było przeniesienie z dniem 1 lipca 2022 r. wypłaty świadczeń wychowawczych w ramach programu „Rodzina 500+” z </w:t>
      </w:r>
      <w:r w:rsidR="00BE5D12">
        <w:t xml:space="preserve">zadań </w:t>
      </w:r>
      <w:r w:rsidR="00365829" w:rsidRPr="00365829">
        <w:t>gmin i miast na prawach powiatu do ZUS.</w:t>
      </w:r>
      <w:r w:rsidR="00365829">
        <w:t xml:space="preserve"> Dotacje z budżetu państwa były przeznaczone przede wszystkim na zadania zlecone z zakresu administracji rządowej (89,4%).</w:t>
      </w:r>
    </w:p>
    <w:p w14:paraId="3F28FA1A" w14:textId="091FF945" w:rsidR="006A5214" w:rsidRDefault="006A5214" w:rsidP="006A5214">
      <w:r>
        <w:t xml:space="preserve">Ponadto jednostki samorządu terytorialnego otrzymały subwencję ogólną z budżetu państwa w wysokości </w:t>
      </w:r>
      <w:r w:rsidR="00081D6E" w:rsidRPr="00081D6E">
        <w:t>6269,8</w:t>
      </w:r>
      <w:r w:rsidR="00081D6E">
        <w:t xml:space="preserve"> </w:t>
      </w:r>
      <w:r>
        <w:t xml:space="preserve">mln zł, tj. </w:t>
      </w:r>
      <w:r w:rsidR="00356B4A" w:rsidRPr="00356B4A">
        <w:t>2</w:t>
      </w:r>
      <w:r w:rsidR="00081D6E">
        <w:t>0</w:t>
      </w:r>
      <w:r w:rsidR="00356B4A" w:rsidRPr="00356B4A">
        <w:t>,1</w:t>
      </w:r>
      <w:r>
        <w:t>% ogółu dochodów. W uję</w:t>
      </w:r>
      <w:r w:rsidR="00356B4A">
        <w:t xml:space="preserve">ciu rocznym oznacza to </w:t>
      </w:r>
      <w:r w:rsidR="00081D6E">
        <w:t>spadek</w:t>
      </w:r>
      <w:r w:rsidR="00356B4A">
        <w:t xml:space="preserve"> o </w:t>
      </w:r>
      <w:r w:rsidR="00081D6E">
        <w:t>8,8</w:t>
      </w:r>
      <w:r>
        <w:t>%. Największą część subwencji ogólnej (</w:t>
      </w:r>
      <w:r w:rsidR="00081D6E" w:rsidRPr="00081D6E">
        <w:t>82,6</w:t>
      </w:r>
      <w:r>
        <w:t>%) stanowiła część oświatowa (</w:t>
      </w:r>
      <w:r w:rsidR="00081D6E" w:rsidRPr="00081D6E">
        <w:t>5176,3</w:t>
      </w:r>
      <w:r w:rsidR="00081D6E">
        <w:t xml:space="preserve"> </w:t>
      </w:r>
      <w:r>
        <w:t>mln zł). Subwencja ogólna miała największy udział w dochodach powiatów (</w:t>
      </w:r>
      <w:r w:rsidR="000212B5">
        <w:t>35,5</w:t>
      </w:r>
      <w:r>
        <w:t>%), a najmniejszy – województwa (</w:t>
      </w:r>
      <w:r w:rsidR="00356B4A" w:rsidRPr="00356B4A">
        <w:t>6,</w:t>
      </w:r>
      <w:r w:rsidR="000212B5">
        <w:t>0</w:t>
      </w:r>
      <w:r>
        <w:t>%).</w:t>
      </w:r>
    </w:p>
    <w:p w14:paraId="220F8C44" w14:textId="5A426A8C" w:rsidR="006A5214" w:rsidRDefault="006A5214" w:rsidP="006A5214">
      <w:r>
        <w:t xml:space="preserve">W strukturze dochodów JST według działów klasyfikacji budżetowej główną pozycją są dochody od osób prawnych, osób fizycznych i innych jednostek nieposiadających osobowości prawnej. Z tego źródła w </w:t>
      </w:r>
      <w:r w:rsidR="00F52AAB">
        <w:t>2022</w:t>
      </w:r>
      <w:r w:rsidR="00F05FCB">
        <w:t xml:space="preserve"> r. pochodziło </w:t>
      </w:r>
      <w:r w:rsidR="00767C64">
        <w:t>38,6</w:t>
      </w:r>
      <w:r>
        <w:t xml:space="preserve">% ogółu dochodów (o </w:t>
      </w:r>
      <w:r w:rsidR="00767C64">
        <w:t>0,6</w:t>
      </w:r>
      <w:r>
        <w:t xml:space="preserve"> p.proc. </w:t>
      </w:r>
      <w:r w:rsidR="00F05FCB">
        <w:t>więcej niż w </w:t>
      </w:r>
      <w:r>
        <w:t>roku poprzednim). Omawiane dochody największy udział miały w budżecie województwa (</w:t>
      </w:r>
      <w:r w:rsidR="00767C64">
        <w:t>58,1</w:t>
      </w:r>
      <w:r>
        <w:t>%), najmniejszy zaś w powiatach (</w:t>
      </w:r>
      <w:r w:rsidR="00F05FCB" w:rsidRPr="00F05FCB">
        <w:t>27,</w:t>
      </w:r>
      <w:r w:rsidR="00767C64">
        <w:t>7</w:t>
      </w:r>
      <w:r>
        <w:t xml:space="preserve">%). Ważnym źródłem dochodów są także różne rozliczenia, które stanowiły średnio </w:t>
      </w:r>
      <w:r w:rsidR="00767C64">
        <w:t>23,9</w:t>
      </w:r>
      <w:r>
        <w:t xml:space="preserve">% (od </w:t>
      </w:r>
      <w:r w:rsidR="00767C64">
        <w:t>20,8</w:t>
      </w:r>
      <w:r>
        <w:t xml:space="preserve">% w </w:t>
      </w:r>
      <w:r w:rsidR="00767C64">
        <w:t>gminach</w:t>
      </w:r>
      <w:r>
        <w:t xml:space="preserve"> do </w:t>
      </w:r>
      <w:r w:rsidR="00767C64">
        <w:t>38,0</w:t>
      </w:r>
      <w:r w:rsidR="00F05FCB">
        <w:t>% w </w:t>
      </w:r>
      <w:r>
        <w:t>powiatach). Istotny udział stanowiły</w:t>
      </w:r>
      <w:r w:rsidR="00F05FCB">
        <w:t xml:space="preserve"> ponadto dochody z działu rodzi</w:t>
      </w:r>
      <w:r>
        <w:t xml:space="preserve">na (średnio </w:t>
      </w:r>
      <w:r w:rsidR="00767C64">
        <w:t>10,3</w:t>
      </w:r>
      <w:r>
        <w:t>%, najwięcej w gminach</w:t>
      </w:r>
      <w:r w:rsidR="00F05FCB">
        <w:t xml:space="preserve"> –</w:t>
      </w:r>
      <w:r>
        <w:t xml:space="preserve"> </w:t>
      </w:r>
      <w:r w:rsidR="00767C64">
        <w:t>14,2</w:t>
      </w:r>
      <w:r>
        <w:t>%).</w:t>
      </w:r>
    </w:p>
    <w:p w14:paraId="4984D7DB" w14:textId="734CF053" w:rsidR="006A5214" w:rsidRDefault="006A5214" w:rsidP="006A5214">
      <w:r>
        <w:t xml:space="preserve">Jednostki poszczególnych szczebli samorządu terytorialnego w znacznym stopniu różnią się wielkością osiąganych dochodów w przeliczeniu na 1 mieszkańca. Przeciętna wartość tego wskaźnika dla gmin w </w:t>
      </w:r>
      <w:r w:rsidR="00F52AAB">
        <w:t>2022</w:t>
      </w:r>
      <w:r>
        <w:t xml:space="preserve"> r. kształtowała się na poziomie </w:t>
      </w:r>
      <w:r w:rsidR="003430C7">
        <w:t>6</w:t>
      </w:r>
      <w:r w:rsidR="00D3054E">
        <w:t>631</w:t>
      </w:r>
      <w:r>
        <w:t xml:space="preserve"> zł, tj. o </w:t>
      </w:r>
      <w:r w:rsidR="00D5679E" w:rsidRPr="00D5679E">
        <w:t>333</w:t>
      </w:r>
      <w:r>
        <w:t xml:space="preserve"> zł wyższym niż przed rokiem. Najwyższe dochody per capita odnotowano w gminach: Powidz (</w:t>
      </w:r>
      <w:r w:rsidR="00E6781B">
        <w:t>14</w:t>
      </w:r>
      <w:r w:rsidR="00D3054E">
        <w:t>581</w:t>
      </w:r>
      <w:r>
        <w:t xml:space="preserve"> zł)</w:t>
      </w:r>
      <w:r w:rsidR="003430C7">
        <w:t xml:space="preserve">, </w:t>
      </w:r>
      <w:r w:rsidR="00867019">
        <w:t xml:space="preserve">Tarnowo Podgórne </w:t>
      </w:r>
      <w:r w:rsidR="003430C7">
        <w:t>(</w:t>
      </w:r>
      <w:r w:rsidR="00D3054E" w:rsidRPr="00D3054E">
        <w:t>1082</w:t>
      </w:r>
      <w:r w:rsidR="00DD74F1">
        <w:t>3</w:t>
      </w:r>
      <w:r w:rsidR="003430C7">
        <w:t xml:space="preserve"> zł)</w:t>
      </w:r>
      <w:r>
        <w:t xml:space="preserve"> i </w:t>
      </w:r>
      <w:r w:rsidR="00E6781B">
        <w:t>Czajków</w:t>
      </w:r>
      <w:r w:rsidR="00867019">
        <w:t xml:space="preserve"> </w:t>
      </w:r>
      <w:r>
        <w:t>(</w:t>
      </w:r>
      <w:r w:rsidR="003430C7">
        <w:t>10</w:t>
      </w:r>
      <w:r w:rsidR="00E6781B">
        <w:t>002</w:t>
      </w:r>
      <w:r>
        <w:t xml:space="preserve"> zł), a najniższe – w </w:t>
      </w:r>
      <w:r w:rsidR="00EC1B49">
        <w:t xml:space="preserve">gminach </w:t>
      </w:r>
      <w:r w:rsidR="00E6781B">
        <w:t>Piła</w:t>
      </w:r>
      <w:r>
        <w:t xml:space="preserve"> (</w:t>
      </w:r>
      <w:r w:rsidR="003430C7">
        <w:t>5</w:t>
      </w:r>
      <w:r w:rsidR="00E6781B">
        <w:t>429</w:t>
      </w:r>
      <w:r>
        <w:t xml:space="preserve"> zł)</w:t>
      </w:r>
      <w:r w:rsidR="00E6781B">
        <w:t xml:space="preserve"> oraz Rokietnica (5430 zł)</w:t>
      </w:r>
      <w:r>
        <w:t>.</w:t>
      </w:r>
    </w:p>
    <w:p w14:paraId="0859CD85" w14:textId="252EE0B7" w:rsidR="006A5214" w:rsidRDefault="006A5214" w:rsidP="006A5214">
      <w:r>
        <w:t xml:space="preserve">Z budżetów miast na prawach powiatu na 1 mieszkańca przypadało przeciętnie </w:t>
      </w:r>
      <w:r w:rsidR="0006753E" w:rsidRPr="0006753E">
        <w:t>9278</w:t>
      </w:r>
      <w:r>
        <w:t xml:space="preserve"> zł dochodów (o </w:t>
      </w:r>
      <w:r w:rsidR="00D5679E" w:rsidRPr="00D5679E">
        <w:t>264</w:t>
      </w:r>
      <w:r>
        <w:t xml:space="preserve"> zł więcej niż w </w:t>
      </w:r>
      <w:r w:rsidR="00F52AAB">
        <w:t>2021</w:t>
      </w:r>
      <w:r>
        <w:t xml:space="preserve"> r.) – od </w:t>
      </w:r>
      <w:r w:rsidR="0006753E">
        <w:t>8363</w:t>
      </w:r>
      <w:r>
        <w:t xml:space="preserve"> zł w </w:t>
      </w:r>
      <w:r w:rsidR="00613D36">
        <w:t>Lesznie</w:t>
      </w:r>
      <w:r>
        <w:t xml:space="preserve"> do </w:t>
      </w:r>
      <w:r w:rsidR="0006753E">
        <w:t>9719</w:t>
      </w:r>
      <w:r>
        <w:t xml:space="preserve"> zł w </w:t>
      </w:r>
      <w:r w:rsidR="0006753E">
        <w:t>Koninie</w:t>
      </w:r>
      <w:r>
        <w:t>.</w:t>
      </w:r>
    </w:p>
    <w:p w14:paraId="782E1C70" w14:textId="5DA607FB" w:rsidR="006A5214" w:rsidRDefault="006A5214" w:rsidP="006A5214">
      <w:r>
        <w:t xml:space="preserve">Dochody ogółem budżetów powiatów w </w:t>
      </w:r>
      <w:r w:rsidR="00F52AAB">
        <w:t>2022</w:t>
      </w:r>
      <w:r>
        <w:t xml:space="preserve"> r. wyniosły średnio </w:t>
      </w:r>
      <w:r w:rsidR="0006753E">
        <w:t>1432</w:t>
      </w:r>
      <w:r w:rsidR="00CA5B9B">
        <w:t xml:space="preserve"> zł na 1 mieszkańca, tj. o </w:t>
      </w:r>
      <w:r w:rsidR="0006753E">
        <w:t>9</w:t>
      </w:r>
      <w:r w:rsidR="00D5679E">
        <w:t>7</w:t>
      </w:r>
      <w:r>
        <w:t xml:space="preserve"> zł więcej niż rok wcześniej. Najwyższe odnotowano w powi</w:t>
      </w:r>
      <w:r w:rsidR="00967301">
        <w:t>atach</w:t>
      </w:r>
      <w:r>
        <w:t xml:space="preserve"> słupeckim (</w:t>
      </w:r>
      <w:r w:rsidR="0006753E">
        <w:t>3098 zł) i międzychodzkim</w:t>
      </w:r>
      <w:r>
        <w:t xml:space="preserve"> (</w:t>
      </w:r>
      <w:r w:rsidR="0006753E">
        <w:t>2078</w:t>
      </w:r>
      <w:r>
        <w:t xml:space="preserve"> zł), a najniższe – w </w:t>
      </w:r>
      <w:r w:rsidR="0006753E">
        <w:t xml:space="preserve">konińskim (1003 zł) i </w:t>
      </w:r>
      <w:r>
        <w:t>kaliskim (</w:t>
      </w:r>
      <w:r w:rsidR="0006753E">
        <w:t>105</w:t>
      </w:r>
      <w:r w:rsidR="00CA5B9B">
        <w:t>9</w:t>
      </w:r>
      <w:r w:rsidR="0006753E">
        <w:t xml:space="preserve"> zł)</w:t>
      </w:r>
      <w:r>
        <w:t>.</w:t>
      </w:r>
    </w:p>
    <w:p w14:paraId="1C05EC93" w14:textId="4F879B59" w:rsidR="006A5214" w:rsidRDefault="006A5214" w:rsidP="006A5214">
      <w:r>
        <w:lastRenderedPageBreak/>
        <w:t xml:space="preserve">Dodatkowo, poza wymienionymi powyżej kwotami, na każdego mieszkańca z budżetu województwa przypadało przeciętnie </w:t>
      </w:r>
      <w:r w:rsidR="00455F95">
        <w:t>60</w:t>
      </w:r>
      <w:r w:rsidR="00DA2543" w:rsidRPr="00DA2543">
        <w:t>4</w:t>
      </w:r>
      <w:r>
        <w:t xml:space="preserve"> zł dochodów ogółem, tj. o </w:t>
      </w:r>
      <w:r w:rsidR="00455F95">
        <w:t>5</w:t>
      </w:r>
      <w:r w:rsidR="00D5679E">
        <w:t>2</w:t>
      </w:r>
      <w:r>
        <w:t xml:space="preserve"> zł więcej niż w </w:t>
      </w:r>
      <w:r w:rsidR="00F52AAB">
        <w:t>2021</w:t>
      </w:r>
      <w:r>
        <w:t xml:space="preserve"> r.</w:t>
      </w:r>
    </w:p>
    <w:p w14:paraId="15E23E07" w14:textId="09C03A08" w:rsidR="006A5214" w:rsidRDefault="0005428E" w:rsidP="008D7E83">
      <w:pPr>
        <w:pStyle w:val="tytuwykresu"/>
      </w:pPr>
      <w:r w:rsidRPr="0005428E">
        <w:rPr>
          <w:noProof/>
          <w:lang w:eastAsia="pl-PL"/>
        </w:rPr>
        <w:drawing>
          <wp:anchor distT="0" distB="0" distL="114300" distR="114300" simplePos="0" relativeHeight="252021760" behindDoc="0" locked="0" layoutInCell="1" allowOverlap="1" wp14:anchorId="36F69081" wp14:editId="0AC09C33">
            <wp:simplePos x="0" y="0"/>
            <wp:positionH relativeFrom="column">
              <wp:posOffset>534008</wp:posOffset>
            </wp:positionH>
            <wp:positionV relativeFrom="paragraph">
              <wp:posOffset>413710</wp:posOffset>
            </wp:positionV>
            <wp:extent cx="3780000" cy="4356348"/>
            <wp:effectExtent l="0" t="0" r="0" b="6350"/>
            <wp:wrapTopAndBottom/>
            <wp:docPr id="19" name="Obraz 19" descr="Mapa gmin przedstawiająca dochody budżetów gmin per capita w 2022 r. Najwyższe dochody przypadały na 1 mieszkańca w gminach: Powidz (14581 zł), Tarnowo Podgórne (10823 zł) i Czajków (10002 zł).&#10;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435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F6D" w:rsidRPr="00104F0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79776" behindDoc="1" locked="0" layoutInCell="1" allowOverlap="1" wp14:anchorId="35A32FF0" wp14:editId="32A68A20">
                <wp:simplePos x="0" y="0"/>
                <wp:positionH relativeFrom="page">
                  <wp:posOffset>5685980</wp:posOffset>
                </wp:positionH>
                <wp:positionV relativeFrom="paragraph">
                  <wp:posOffset>3074893</wp:posOffset>
                </wp:positionV>
                <wp:extent cx="1781175" cy="836930"/>
                <wp:effectExtent l="0" t="0" r="0" b="1270"/>
                <wp:wrapTight wrapText="bothSides">
                  <wp:wrapPolygon edited="0">
                    <wp:start x="693" y="0"/>
                    <wp:lineTo x="693" y="21141"/>
                    <wp:lineTo x="20791" y="21141"/>
                    <wp:lineTo x="20791" y="0"/>
                    <wp:lineTo x="693" y="0"/>
                  </wp:wrapPolygon>
                </wp:wrapTight>
                <wp:docPr id="26" name="Pole tekstowe 26" descr="Najwyższe dochody przypada-ły na 1 mieszkańca w gminach: Powidz, Tarnowo Podgórne i Czajk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36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3363E" w14:textId="5C92B24B" w:rsidR="00FA1034" w:rsidRPr="00C10CF7" w:rsidRDefault="00FA1034" w:rsidP="00DD72EF">
                            <w:pPr>
                              <w:pStyle w:val="tekstzboku"/>
                            </w:pPr>
                            <w:r w:rsidRPr="00FA1536">
                              <w:t>Najwyższe dochody</w:t>
                            </w:r>
                            <w:r w:rsidR="00220324">
                              <w:t xml:space="preserve"> </w:t>
                            </w:r>
                            <w:r w:rsidRPr="00FA1536">
                              <w:t>przypadały na 1 mi</w:t>
                            </w:r>
                            <w:r>
                              <w:t>eszkańca w gminach: Powidz,</w:t>
                            </w:r>
                            <w:r w:rsidRPr="003347DF">
                              <w:t xml:space="preserve"> </w:t>
                            </w:r>
                            <w:r w:rsidR="00225522" w:rsidRPr="00225522">
                              <w:t>Tarnowo Podgórne</w:t>
                            </w:r>
                            <w:r w:rsidR="00225522">
                              <w:t xml:space="preserve"> i </w:t>
                            </w:r>
                            <w:r w:rsidR="007E1013">
                              <w:t>Czajków</w:t>
                            </w:r>
                            <w:r w:rsidR="00225522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32FF0" id="Pole tekstowe 26" o:spid="_x0000_s1029" type="#_x0000_t202" alt="Najwyższe dochody przypada-ły na 1 mieszkańca w gminach: Powidz, Tarnowo Podgórne i Czajków" style="position:absolute;margin-left:447.7pt;margin-top:242.1pt;width:140.25pt;height:65.9pt;z-index:-251336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" filled="f" stroked="f">
                <v:textbox inset=",0">
                  <w:txbxContent>
                    <w:p w14:paraId="70A3363E" w14:textId="5C92B24B" w:rsidR="00FA1034" w:rsidRPr="00C10CF7" w:rsidRDefault="00FA1034" w:rsidP="00DD72EF">
                      <w:pPr>
                        <w:pStyle w:val="tekstzboku"/>
                      </w:pPr>
                      <w:r w:rsidRPr="00FA1536">
                        <w:t>Najwyższe dochody</w:t>
                      </w:r>
                      <w:r w:rsidR="00220324">
                        <w:t xml:space="preserve"> </w:t>
                      </w:r>
                      <w:r w:rsidRPr="00FA1536">
                        <w:t>przypadały na 1 mi</w:t>
                      </w:r>
                      <w:r>
                        <w:t>eszkańca w gminach: Powidz,</w:t>
                      </w:r>
                      <w:r w:rsidRPr="003347DF">
                        <w:t xml:space="preserve"> </w:t>
                      </w:r>
                      <w:r w:rsidR="00225522" w:rsidRPr="00225522">
                        <w:t>Tarnowo Podgórne</w:t>
                      </w:r>
                      <w:r w:rsidR="00225522">
                        <w:t xml:space="preserve"> i </w:t>
                      </w:r>
                      <w:r w:rsidR="007E1013">
                        <w:t>Czajków</w:t>
                      </w:r>
                      <w:r w:rsidR="00225522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5214">
        <w:t>M</w:t>
      </w:r>
      <w:r w:rsidR="006A5214" w:rsidRPr="00FA1536">
        <w:rPr>
          <w:noProof/>
          <w:lang w:eastAsia="pl-PL"/>
        </w:rPr>
        <w:t xml:space="preserve">apa 1. Dochody budżetów gmin na 1 mieszkańca w </w:t>
      </w:r>
      <w:r w:rsidR="00F52AAB">
        <w:rPr>
          <w:noProof/>
          <w:lang w:eastAsia="pl-PL"/>
        </w:rPr>
        <w:t>2022</w:t>
      </w:r>
      <w:r w:rsidR="006A5214" w:rsidRPr="00FA1536">
        <w:rPr>
          <w:noProof/>
          <w:lang w:eastAsia="pl-PL"/>
        </w:rPr>
        <w:t xml:space="preserve"> r.</w:t>
      </w:r>
      <w:r w:rsidRPr="0005428E">
        <w:rPr>
          <w:b w:val="0"/>
          <w:noProof/>
          <w:lang w:eastAsia="pl-PL"/>
        </w:rPr>
        <w:t xml:space="preserve"> </w:t>
      </w:r>
    </w:p>
    <w:p w14:paraId="24A6EF31" w14:textId="5D757CD3" w:rsidR="006A5214" w:rsidRPr="000D28E1" w:rsidRDefault="006A5214" w:rsidP="008D7E83">
      <w:pPr>
        <w:pStyle w:val="tytuwykresu"/>
      </w:pPr>
      <w:r w:rsidRPr="000D28E1">
        <w:rPr>
          <w:noProof/>
        </w:rPr>
        <w:t xml:space="preserve">Wykres 3. Dochody budżetów miast na prawach powiatu na 1 mieszkańca w </w:t>
      </w:r>
      <w:r w:rsidR="00F52AAB">
        <w:rPr>
          <w:noProof/>
        </w:rPr>
        <w:t>2022</w:t>
      </w:r>
      <w:r w:rsidR="0094649F">
        <w:rPr>
          <w:noProof/>
        </w:rPr>
        <w:t xml:space="preserve"> r.</w:t>
      </w:r>
      <w:r w:rsidR="0005428E" w:rsidRPr="0005428E">
        <w:rPr>
          <w:b w:val="0"/>
          <w:noProof/>
        </w:rPr>
        <w:t xml:space="preserve"> </w:t>
      </w:r>
    </w:p>
    <w:p w14:paraId="3BCAC50C" w14:textId="01182ED8" w:rsidR="000D28E1" w:rsidRDefault="0005428E">
      <w:pPr>
        <w:spacing w:before="0" w:after="160" w:line="259" w:lineRule="auto"/>
        <w:rPr>
          <w:b/>
        </w:rPr>
      </w:pPr>
      <w:r w:rsidRPr="0005428E">
        <w:rPr>
          <w:noProof/>
          <w:lang w:eastAsia="pl-PL"/>
        </w:rPr>
        <w:drawing>
          <wp:anchor distT="0" distB="0" distL="114300" distR="114300" simplePos="0" relativeHeight="252022784" behindDoc="0" locked="0" layoutInCell="1" allowOverlap="1" wp14:anchorId="50138B0A" wp14:editId="14FC37F6">
            <wp:simplePos x="0" y="0"/>
            <wp:positionH relativeFrom="margin">
              <wp:align>left</wp:align>
            </wp:positionH>
            <wp:positionV relativeFrom="paragraph">
              <wp:posOffset>167005</wp:posOffset>
            </wp:positionV>
            <wp:extent cx="5039995" cy="1778635"/>
            <wp:effectExtent l="0" t="0" r="8255" b="0"/>
            <wp:wrapTopAndBottom/>
            <wp:docPr id="33" name="Obraz 33" descr="Wykres słupkowy przedstawiający dochody budżetów miast na prawach powiatu na 1 mieszkańca w 2022 r. Z budżetów tych jednostek na 1 mieszkańca przypadało od 8363 zł w Lesznie do 9719 zł w Koninie.&#10;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28E1">
        <w:br w:type="page"/>
      </w:r>
    </w:p>
    <w:p w14:paraId="56E25234" w14:textId="67DCABAB" w:rsidR="006A5214" w:rsidRDefault="0005428E" w:rsidP="008D7E83">
      <w:pPr>
        <w:pStyle w:val="tytuwykresu"/>
      </w:pPr>
      <w:r w:rsidRPr="0005428E">
        <w:rPr>
          <w:noProof/>
          <w:lang w:eastAsia="pl-PL"/>
        </w:rPr>
        <w:lastRenderedPageBreak/>
        <w:drawing>
          <wp:anchor distT="0" distB="180340" distL="114300" distR="114300" simplePos="0" relativeHeight="252023808" behindDoc="0" locked="0" layoutInCell="1" allowOverlap="1" wp14:anchorId="0C5BEA69" wp14:editId="32E40CE6">
            <wp:simplePos x="0" y="0"/>
            <wp:positionH relativeFrom="column">
              <wp:posOffset>618533</wp:posOffset>
            </wp:positionH>
            <wp:positionV relativeFrom="paragraph">
              <wp:posOffset>268814</wp:posOffset>
            </wp:positionV>
            <wp:extent cx="3780000" cy="4356000"/>
            <wp:effectExtent l="0" t="0" r="0" b="6985"/>
            <wp:wrapTopAndBottom/>
            <wp:docPr id="35" name="Obraz 35" descr="Mapa powiatów przedstawiająca dochody budżetów powiatów na 1 mieszkańca w 2022 r. Najwyższe odnotowano w powiecie powiatach słupeckim (3098 zł) i międzychodzkim (2078 zł), a najniższe konińskim (1003 zł) i kaliskim (1059 zł).&#10;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43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 w:rsidRPr="009F543D">
        <w:t xml:space="preserve">Mapa 2. Dochody budżetów powiatów na 1 mieszkańca w </w:t>
      </w:r>
      <w:r w:rsidR="00F52AAB">
        <w:t>2022</w:t>
      </w:r>
      <w:r w:rsidR="006A5214" w:rsidRPr="009F543D">
        <w:t xml:space="preserve"> r</w:t>
      </w:r>
      <w:r w:rsidR="00AE5A0A">
        <w:t>.</w:t>
      </w:r>
      <w:r w:rsidRPr="0005428E">
        <w:rPr>
          <w:b w:val="0"/>
        </w:rPr>
        <w:t xml:space="preserve"> </w:t>
      </w:r>
    </w:p>
    <w:p w14:paraId="2984DF13" w14:textId="59FBE5D7" w:rsidR="006A5214" w:rsidRDefault="006A5214" w:rsidP="00911F6B">
      <w:r w:rsidRPr="009F543D">
        <w:t xml:space="preserve">Dochody JST w przeliczeniu na 1 mieszkańca wykazywały duże zróżnicowanie. Największa dysproporcja występowała między najbogatszymi </w:t>
      </w:r>
      <w:r w:rsidR="00511452">
        <w:t>i</w:t>
      </w:r>
      <w:r w:rsidRPr="009F543D">
        <w:t xml:space="preserve"> najbiedniejszymi </w:t>
      </w:r>
      <w:r w:rsidR="00C5299D" w:rsidRPr="009F543D">
        <w:t>powiatami (</w:t>
      </w:r>
      <w:r w:rsidR="00C5299D" w:rsidRPr="00C5299D">
        <w:t>208,9</w:t>
      </w:r>
      <w:r w:rsidR="00C5299D" w:rsidRPr="009F543D">
        <w:t>%)</w:t>
      </w:r>
      <w:r w:rsidR="00511452">
        <w:t>, a także</w:t>
      </w:r>
      <w:r w:rsidR="00C5299D">
        <w:t xml:space="preserve"> </w:t>
      </w:r>
      <w:r w:rsidR="00C5299D" w:rsidRPr="009F543D">
        <w:t>gminami (</w:t>
      </w:r>
      <w:r w:rsidR="00C5299D" w:rsidRPr="00C5299D">
        <w:t>168,6</w:t>
      </w:r>
      <w:r w:rsidR="00C5299D" w:rsidRPr="009F543D">
        <w:t>%)</w:t>
      </w:r>
      <w:r w:rsidRPr="009F543D">
        <w:t>. Mniejsze rozbieżności odnotowano w przypadku mia</w:t>
      </w:r>
      <w:r w:rsidR="00511452">
        <w:t>st na pra</w:t>
      </w:r>
      <w:r>
        <w:t>wach powiatów (</w:t>
      </w:r>
      <w:r w:rsidR="00C5299D">
        <w:t>16,2</w:t>
      </w:r>
      <w:r>
        <w:t>%).</w:t>
      </w:r>
    </w:p>
    <w:p w14:paraId="696EAF98" w14:textId="77777777" w:rsidR="006A5214" w:rsidRDefault="006A5214" w:rsidP="006A5214">
      <w:pPr>
        <w:pStyle w:val="Nagwek1"/>
      </w:pPr>
      <w:r w:rsidRPr="009F543D">
        <w:rPr>
          <w:noProof/>
        </w:rPr>
        <mc:AlternateContent>
          <mc:Choice Requires="wps">
            <w:drawing>
              <wp:anchor distT="45720" distB="45720" distL="114300" distR="114300" simplePos="0" relativeHeight="251982848" behindDoc="1" locked="0" layoutInCell="1" allowOverlap="1" wp14:anchorId="5FB753D7" wp14:editId="2E443545">
                <wp:simplePos x="0" y="0"/>
                <wp:positionH relativeFrom="page">
                  <wp:posOffset>5688330</wp:posOffset>
                </wp:positionH>
                <wp:positionV relativeFrom="paragraph">
                  <wp:posOffset>309880</wp:posOffset>
                </wp:positionV>
                <wp:extent cx="1781175" cy="534035"/>
                <wp:effectExtent l="0" t="0" r="0" b="0"/>
                <wp:wrapTight wrapText="bothSides">
                  <wp:wrapPolygon edited="0">
                    <wp:start x="693" y="0"/>
                    <wp:lineTo x="693" y="20804"/>
                    <wp:lineTo x="20791" y="20804"/>
                    <wp:lineTo x="20791" y="0"/>
                    <wp:lineTo x="693" y="0"/>
                  </wp:wrapPolygon>
                </wp:wrapTight>
                <wp:docPr id="29" name="Pole tekstowe 29" descr="Wydatki ogółem JST były o 13,5% wyższe niż przed ro-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EE63D" w14:textId="687F4702" w:rsidR="00FA1034" w:rsidRPr="00C10CF7" w:rsidRDefault="00FA1034" w:rsidP="00DD72EF">
                            <w:pPr>
                              <w:pStyle w:val="tekstzboku"/>
                            </w:pPr>
                            <w:r w:rsidRPr="009F543D">
                              <w:t>Wydatki ogółem JST były</w:t>
                            </w:r>
                            <w:r>
                              <w:t xml:space="preserve"> o </w:t>
                            </w:r>
                            <w:r w:rsidR="00177A8E">
                              <w:t>13,5</w:t>
                            </w:r>
                            <w:r w:rsidRPr="009F543D">
                              <w:t>% wyższe niż przed</w:t>
                            </w:r>
                            <w:r w:rsidR="00E73684">
                              <w:t xml:space="preserve"> </w:t>
                            </w:r>
                            <w:r w:rsidRPr="009F543D">
                              <w:t>rokiem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753D7" id="Pole tekstowe 29" o:spid="_x0000_s1030" type="#_x0000_t202" alt="Wydatki ogółem JST były o 13,5% wyższe niż przed ro-kiem" style="position:absolute;margin-left:447.9pt;margin-top:24.4pt;width:140.25pt;height:42.05pt;z-index:-251333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" filled="f" stroked="f">
                <v:textbox inset=",0">
                  <w:txbxContent>
                    <w:p w14:paraId="597EE63D" w14:textId="687F4702" w:rsidR="00FA1034" w:rsidRPr="00C10CF7" w:rsidRDefault="00FA1034" w:rsidP="00DD72EF">
                      <w:pPr>
                        <w:pStyle w:val="tekstzboku"/>
                      </w:pPr>
                      <w:r w:rsidRPr="009F543D">
                        <w:t>Wydatki ogółem JST były</w:t>
                      </w:r>
                      <w:r>
                        <w:t xml:space="preserve"> o </w:t>
                      </w:r>
                      <w:r w:rsidR="00177A8E">
                        <w:t>13,5</w:t>
                      </w:r>
                      <w:r w:rsidRPr="009F543D">
                        <w:t>% wyższe niż przed</w:t>
                      </w:r>
                      <w:r w:rsidR="00E73684">
                        <w:t xml:space="preserve"> </w:t>
                      </w:r>
                      <w:r w:rsidRPr="009F543D">
                        <w:t>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F543D">
        <w:t>Wydatki budżetów jednostek samorządu terytorialneg</w:t>
      </w:r>
      <w:r>
        <w:t>o</w:t>
      </w:r>
    </w:p>
    <w:p w14:paraId="5653564D" w14:textId="7B8681C0" w:rsidR="006A5214" w:rsidRDefault="006A5214" w:rsidP="006A5214">
      <w:r>
        <w:t xml:space="preserve">Wydatki ogółem jednostek samorządu terytorialnego w </w:t>
      </w:r>
      <w:r w:rsidR="00F52AAB">
        <w:t>2022</w:t>
      </w:r>
      <w:r>
        <w:t xml:space="preserve"> r. wyniosły </w:t>
      </w:r>
      <w:r w:rsidR="00177A8E" w:rsidRPr="00177A8E">
        <w:t>32066,7</w:t>
      </w:r>
      <w:r w:rsidR="00177A8E">
        <w:t xml:space="preserve"> </w:t>
      </w:r>
      <w:r w:rsidR="00D047CB">
        <w:t>mln zł (</w:t>
      </w:r>
      <w:r w:rsidR="00177A8E">
        <w:t xml:space="preserve">tj. </w:t>
      </w:r>
      <w:r w:rsidR="00D047CB">
        <w:t>o </w:t>
      </w:r>
      <w:r w:rsidR="00177A8E">
        <w:t>13,5</w:t>
      </w:r>
      <w:r>
        <w:t>% więcej niż przed rokiem), z czego wydatki gmin stanowiły</w:t>
      </w:r>
      <w:r w:rsidR="00D047CB">
        <w:t xml:space="preserve"> </w:t>
      </w:r>
      <w:r w:rsidR="00177A8E">
        <w:t>58,2</w:t>
      </w:r>
      <w:r>
        <w:t xml:space="preserve">%, miast na prawach powiatów – </w:t>
      </w:r>
      <w:r w:rsidR="00177A8E">
        <w:t>22,8</w:t>
      </w:r>
      <w:r>
        <w:t>%, powiatów – 12,</w:t>
      </w:r>
      <w:r w:rsidR="00177A8E">
        <w:t>7% i samorządu województwa – 6,3</w:t>
      </w:r>
      <w:r>
        <w:t>%.</w:t>
      </w:r>
    </w:p>
    <w:p w14:paraId="56229A05" w14:textId="7F634C6C" w:rsidR="006A5214" w:rsidRDefault="005A139A" w:rsidP="006A5214">
      <w:r>
        <w:t>Zwiększenie poziomu wydatkowanych środków w większym stopniu obserwowano</w:t>
      </w:r>
      <w:r w:rsidRPr="005A139A">
        <w:t xml:space="preserve"> </w:t>
      </w:r>
      <w:r>
        <w:t>w budżetach powiatów (o 16,9%), gmin (o 15,7%)</w:t>
      </w:r>
      <w:r w:rsidRPr="00177A8E">
        <w:t xml:space="preserve"> </w:t>
      </w:r>
      <w:r>
        <w:t>oraz województwa (o 14,7%). Mniejszy</w:t>
      </w:r>
      <w:r w:rsidR="006A5214">
        <w:t xml:space="preserve"> wzrost wydatków odnotowano</w:t>
      </w:r>
      <w:r w:rsidR="00177A8E">
        <w:t xml:space="preserve"> </w:t>
      </w:r>
      <w:r w:rsidR="006A5214">
        <w:t>w budżetach</w:t>
      </w:r>
      <w:r w:rsidR="00177A8E">
        <w:t xml:space="preserve"> miast na prawach powiatu (o 6,5%)</w:t>
      </w:r>
      <w:r w:rsidR="0096484D">
        <w:t>.</w:t>
      </w:r>
    </w:p>
    <w:p w14:paraId="087B87B0" w14:textId="4188B4B8" w:rsidR="006A5214" w:rsidRDefault="00C91E27" w:rsidP="003C3202">
      <w:pPr>
        <w:rPr>
          <w:rFonts w:eastAsia="Times New Roman" w:cs="Times"/>
          <w:spacing w:val="-2"/>
          <w:lang w:eastAsia="pl-PL"/>
        </w:rPr>
      </w:pPr>
      <w:r w:rsidRPr="00104F0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14592" behindDoc="1" locked="0" layoutInCell="1" allowOverlap="1" wp14:anchorId="71C3ADF5" wp14:editId="42CC8637">
                <wp:simplePos x="0" y="0"/>
                <wp:positionH relativeFrom="page">
                  <wp:posOffset>5695950</wp:posOffset>
                </wp:positionH>
                <wp:positionV relativeFrom="paragraph">
                  <wp:posOffset>9525</wp:posOffset>
                </wp:positionV>
                <wp:extent cx="1781175" cy="427355"/>
                <wp:effectExtent l="0" t="0" r="0" b="0"/>
                <wp:wrapTight wrapText="bothSides">
                  <wp:wrapPolygon edited="0">
                    <wp:start x="693" y="0"/>
                    <wp:lineTo x="693" y="20220"/>
                    <wp:lineTo x="20791" y="20220"/>
                    <wp:lineTo x="20791" y="0"/>
                    <wp:lineTo x="693" y="0"/>
                  </wp:wrapPolygon>
                </wp:wrapTight>
                <wp:docPr id="28" name="Pole tekstowe 28" descr="Ponad 80% ogółu wydatków stanowiły wydatki bieżą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427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28FC" w14:textId="77777777" w:rsidR="00C91E27" w:rsidRPr="00C10CF7" w:rsidRDefault="00C91E27" w:rsidP="00DD72EF">
                            <w:pPr>
                              <w:pStyle w:val="tekstzboku"/>
                            </w:pPr>
                            <w:r w:rsidRPr="009F543D">
                              <w:t>Ponad 80% ogółu wydatków stanowiły wydatki bieżące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3ADF5" id="Pole tekstowe 28" o:spid="_x0000_s1031" type="#_x0000_t202" alt="Ponad 80% ogółu wydatków stanowiły wydatki bieżące" style="position:absolute;margin-left:448.5pt;margin-top:.75pt;width:140.25pt;height:33.65pt;z-index:-251301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" filled="f" stroked="f">
                <v:textbox inset=",0">
                  <w:txbxContent>
                    <w:p w14:paraId="654328FC" w14:textId="77777777" w:rsidR="00C91E27" w:rsidRPr="00C10CF7" w:rsidRDefault="00C91E27" w:rsidP="00DD72EF">
                      <w:pPr>
                        <w:pStyle w:val="tekstzboku"/>
                      </w:pPr>
                      <w:bookmarkStart w:id="1" w:name="_GoBack"/>
                      <w:r w:rsidRPr="009F543D">
                        <w:t>Ponad 80% ogółu wydatków stanowiły wydatki bieżące</w:t>
                      </w:r>
                      <w:bookmarkEnd w:id="1"/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B02FB">
        <w:t xml:space="preserve">Głównym obciążeniem dla budżetów jednostek samorządu terytorialnego są wydatki bieżące. W </w:t>
      </w:r>
      <w:r w:rsidR="00F52AAB">
        <w:t>2022</w:t>
      </w:r>
      <w:r w:rsidR="000B02FB">
        <w:t xml:space="preserve"> r. wyniosły one </w:t>
      </w:r>
      <w:r w:rsidR="00AC15D4" w:rsidRPr="00AC15D4">
        <w:t>25922,6</w:t>
      </w:r>
      <w:r w:rsidR="00AC15D4">
        <w:t xml:space="preserve"> </w:t>
      </w:r>
      <w:r w:rsidR="000B02FB">
        <w:t xml:space="preserve">mln zł i stanowiły </w:t>
      </w:r>
      <w:r w:rsidR="00AC15D4" w:rsidRPr="00AC15D4">
        <w:t>80,8</w:t>
      </w:r>
      <w:r w:rsidR="000B02FB">
        <w:t>% wydatków ogółem. Z tej kwoty najwięcej przeznaczono na wynagrodzenia wraz z pochodnymi (</w:t>
      </w:r>
      <w:r w:rsidR="00B970C9">
        <w:t xml:space="preserve">9897,5 </w:t>
      </w:r>
      <w:r w:rsidR="000B02FB">
        <w:t xml:space="preserve">mln zł, tj. </w:t>
      </w:r>
      <w:r w:rsidR="00B970C9" w:rsidRPr="00B970C9">
        <w:t>38,2</w:t>
      </w:r>
      <w:r w:rsidR="000B02FB">
        <w:t>%), zakup materiałów i usług (</w:t>
      </w:r>
      <w:r w:rsidR="00F1174F">
        <w:t xml:space="preserve">5809,7 mln </w:t>
      </w:r>
      <w:r w:rsidR="000B02FB">
        <w:t xml:space="preserve">zł, tj. </w:t>
      </w:r>
      <w:r w:rsidR="00F1174F" w:rsidRPr="00F1174F">
        <w:t>22,4</w:t>
      </w:r>
      <w:r w:rsidR="000B02FB">
        <w:t>%)</w:t>
      </w:r>
      <w:r w:rsidR="00F1174F" w:rsidRPr="00F1174F">
        <w:t xml:space="preserve"> </w:t>
      </w:r>
      <w:r w:rsidR="00F1174F">
        <w:t xml:space="preserve">oraz świadczenia na rzecz osób fizycznych (5568,2mln zł, tj. </w:t>
      </w:r>
      <w:r w:rsidR="00F1174F" w:rsidRPr="00F1174F">
        <w:t>21,5</w:t>
      </w:r>
      <w:r w:rsidR="00F1174F">
        <w:t>%)</w:t>
      </w:r>
      <w:r w:rsidR="003C3202">
        <w:t>.</w:t>
      </w:r>
      <w:r w:rsidR="006A5214">
        <w:br w:type="page"/>
      </w:r>
    </w:p>
    <w:p w14:paraId="06112490" w14:textId="4384D7F3" w:rsidR="006A5214" w:rsidRDefault="0005428E" w:rsidP="008D7E83">
      <w:pPr>
        <w:pStyle w:val="tytuwykresu"/>
      </w:pPr>
      <w:r w:rsidRPr="0005428E">
        <w:rPr>
          <w:noProof/>
          <w:lang w:eastAsia="pl-PL"/>
        </w:rPr>
        <w:lastRenderedPageBreak/>
        <w:drawing>
          <wp:anchor distT="0" distB="180340" distL="114300" distR="114300" simplePos="0" relativeHeight="252024832" behindDoc="0" locked="0" layoutInCell="1" allowOverlap="1" wp14:anchorId="052D39CF" wp14:editId="762F8061">
            <wp:simplePos x="0" y="0"/>
            <wp:positionH relativeFrom="margin">
              <wp:align>left</wp:align>
            </wp:positionH>
            <wp:positionV relativeFrom="paragraph">
              <wp:posOffset>268482</wp:posOffset>
            </wp:positionV>
            <wp:extent cx="5040000" cy="2408400"/>
            <wp:effectExtent l="0" t="0" r="8255" b="0"/>
            <wp:wrapTopAndBottom/>
            <wp:docPr id="36" name="Obraz 36" descr="Wykres kolumnowy przedstawiający wydatki ogółem jednostek samorządu terytorialnego w 2021 r. i 2022 r. Największą kwotę stanowiły wydatki gmin (18658,2 mln zł w 2022 r.).&#10;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4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>
        <w:t xml:space="preserve">Wykres 4. </w:t>
      </w:r>
      <w:r w:rsidR="006A5214" w:rsidRPr="009F543D">
        <w:t>Wydatki budżetów jednostek samorządu terytorialnego według kategorii JST</w:t>
      </w:r>
    </w:p>
    <w:p w14:paraId="5CF25ECF" w14:textId="26EA93B5" w:rsidR="006A5214" w:rsidRDefault="006A5214" w:rsidP="00911F6B">
      <w:pPr>
        <w:spacing w:line="259" w:lineRule="auto"/>
      </w:pPr>
      <w:r>
        <w:t>Analiza struktury wydatków według rodzajów dla poszczególnych JST wskazuje, że naj</w:t>
      </w:r>
      <w:r w:rsidR="00F75E77">
        <w:t>większy</w:t>
      </w:r>
      <w:r>
        <w:t xml:space="preserve"> udział wydatków bieżących wystąpił w budżetach </w:t>
      </w:r>
      <w:r w:rsidR="00506E45">
        <w:t>miast na prawach powiatów</w:t>
      </w:r>
      <w:r>
        <w:t xml:space="preserve"> (</w:t>
      </w:r>
      <w:r w:rsidR="007B288D" w:rsidRPr="007B288D">
        <w:t>83,2</w:t>
      </w:r>
      <w:r>
        <w:t>%)</w:t>
      </w:r>
      <w:r w:rsidR="00506E45" w:rsidRPr="00506E45">
        <w:t xml:space="preserve"> </w:t>
      </w:r>
      <w:r w:rsidR="00506E45">
        <w:t>oraz gmin (</w:t>
      </w:r>
      <w:r w:rsidR="00506E45" w:rsidRPr="00506E45">
        <w:t>82,9</w:t>
      </w:r>
      <w:r w:rsidR="00506E45">
        <w:t>%)</w:t>
      </w:r>
      <w:r>
        <w:t>, naj</w:t>
      </w:r>
      <w:r w:rsidR="00F75E77">
        <w:t>mniejszy</w:t>
      </w:r>
      <w:r>
        <w:t xml:space="preserve"> zaś w budżecie województwa (</w:t>
      </w:r>
      <w:r w:rsidR="007B288D" w:rsidRPr="007B288D">
        <w:t>58,7</w:t>
      </w:r>
      <w:r>
        <w:t xml:space="preserve">%). Na wynagrodzenia i pochodne od wynagrodzeń stosunkowo najwięcej wydano z budżetów </w:t>
      </w:r>
      <w:r w:rsidR="00506E45">
        <w:t>powiatów</w:t>
      </w:r>
      <w:r>
        <w:t xml:space="preserve"> (łącznie </w:t>
      </w:r>
      <w:r w:rsidR="00506E45" w:rsidRPr="00506E45">
        <w:t>48,4</w:t>
      </w:r>
      <w:r>
        <w:t>% wydatków ogółem), a najmniej z województwa (</w:t>
      </w:r>
      <w:r w:rsidR="00506E45">
        <w:t>15,1</w:t>
      </w:r>
      <w:r>
        <w:t>%). Świadczenia na rzecz osób fizycznych największy udział miały w budżetach gmin (</w:t>
      </w:r>
      <w:r w:rsidR="00312E75" w:rsidRPr="00312E75">
        <w:t>24,7</w:t>
      </w:r>
      <w:r>
        <w:t xml:space="preserve">%), podczas gdy w województwie stanowiły jedynie </w:t>
      </w:r>
      <w:r w:rsidR="0002648A" w:rsidRPr="0002648A">
        <w:t>0,3</w:t>
      </w:r>
      <w:r>
        <w:t>% wydatków ogółem. Zakup materiałów i usług stanowił największe obciążenie dla budżetów miast na prawach powiatu (</w:t>
      </w:r>
      <w:r w:rsidR="00312E75" w:rsidRPr="00312E75">
        <w:t>22,8</w:t>
      </w:r>
      <w:r>
        <w:t>% wydatków ogółem), a najmniejsze dla</w:t>
      </w:r>
      <w:r w:rsidR="007A35F2">
        <w:t xml:space="preserve"> </w:t>
      </w:r>
      <w:r>
        <w:t>województwa (</w:t>
      </w:r>
      <w:r w:rsidR="00312E75" w:rsidRPr="00312E75">
        <w:t>10,9</w:t>
      </w:r>
      <w:r>
        <w:t>%). W budżecie województwa istotną pozycją po stronie wydatków były</w:t>
      </w:r>
      <w:r w:rsidR="00F75E77">
        <w:t xml:space="preserve"> dotacje (z </w:t>
      </w:r>
      <w:r>
        <w:t xml:space="preserve">udziałem </w:t>
      </w:r>
      <w:r w:rsidR="00312E75" w:rsidRPr="00312E75">
        <w:t>28,1</w:t>
      </w:r>
      <w:r>
        <w:t xml:space="preserve">%). Dla porównania w powiatach ten rodzaj wydatków wynosił </w:t>
      </w:r>
      <w:r w:rsidR="007A35F2" w:rsidRPr="007A35F2">
        <w:t>5,</w:t>
      </w:r>
      <w:r w:rsidR="00312E75">
        <w:t>5</w:t>
      </w:r>
      <w:r>
        <w:t xml:space="preserve">%. </w:t>
      </w:r>
    </w:p>
    <w:p w14:paraId="592C221C" w14:textId="2B8C5E1F" w:rsidR="006A5214" w:rsidRDefault="006A5214" w:rsidP="006A5214">
      <w:r>
        <w:t xml:space="preserve">Wydatki bieżące JST zwiększyły się w ciągu roku o </w:t>
      </w:r>
      <w:r w:rsidR="0004750F" w:rsidRPr="0004750F">
        <w:t>10,4</w:t>
      </w:r>
      <w:r>
        <w:t xml:space="preserve">%, w tym najbardziej wzrosły one w </w:t>
      </w:r>
      <w:r w:rsidR="004F0A0F">
        <w:t>budżecie województwa</w:t>
      </w:r>
      <w:r>
        <w:t xml:space="preserve"> (o </w:t>
      </w:r>
      <w:r w:rsidR="0004750F" w:rsidRPr="0004750F">
        <w:t>12,7</w:t>
      </w:r>
      <w:r>
        <w:t xml:space="preserve">%). Wzrost wydatków bieżących </w:t>
      </w:r>
      <w:r w:rsidR="00786E5C">
        <w:t xml:space="preserve">w największym stopniu </w:t>
      </w:r>
      <w:r>
        <w:t xml:space="preserve">wynikał ze zwiększenia wydatków na </w:t>
      </w:r>
      <w:r w:rsidR="00786E5C">
        <w:t xml:space="preserve">zakup materiałów i usług – o </w:t>
      </w:r>
      <w:r w:rsidR="0004750F">
        <w:t xml:space="preserve">1052,1 </w:t>
      </w:r>
      <w:r w:rsidR="00786E5C">
        <w:t xml:space="preserve">mln zł (o </w:t>
      </w:r>
      <w:r w:rsidR="0004750F" w:rsidRPr="0004750F">
        <w:t>22,1</w:t>
      </w:r>
      <w:r w:rsidR="00786E5C">
        <w:t xml:space="preserve">%), a także na </w:t>
      </w:r>
      <w:r>
        <w:t xml:space="preserve">dotacje – o </w:t>
      </w:r>
      <w:r w:rsidR="0004750F">
        <w:t xml:space="preserve">408,6 </w:t>
      </w:r>
      <w:r>
        <w:t xml:space="preserve">mln zł (o </w:t>
      </w:r>
      <w:r w:rsidR="0004750F" w:rsidRPr="0004750F">
        <w:t>15,4</w:t>
      </w:r>
      <w:r>
        <w:t xml:space="preserve">%) oraz wynagrodzenia wraz z pochodnymi – o </w:t>
      </w:r>
      <w:r w:rsidR="0004750F">
        <w:t xml:space="preserve">865,3 </w:t>
      </w:r>
      <w:r w:rsidR="00786E5C">
        <w:t>mln zł (o </w:t>
      </w:r>
      <w:r w:rsidR="00C63AA0">
        <w:t>9,6</w:t>
      </w:r>
      <w:r>
        <w:t>%).</w:t>
      </w:r>
    </w:p>
    <w:p w14:paraId="0D257021" w14:textId="44B25143" w:rsidR="006A5214" w:rsidRDefault="006A5214" w:rsidP="006A5214">
      <w:r>
        <w:t xml:space="preserve">Wydatki majątkowe jednostek samorządu terytorialnego w </w:t>
      </w:r>
      <w:r w:rsidR="00F52AAB">
        <w:t>2022</w:t>
      </w:r>
      <w:r>
        <w:t xml:space="preserve"> r. wyniosły </w:t>
      </w:r>
      <w:r w:rsidR="002639BD" w:rsidRPr="002639BD">
        <w:t xml:space="preserve">6144,1 </w:t>
      </w:r>
      <w:r w:rsidR="00343DBC">
        <w:t>mln zł i </w:t>
      </w:r>
      <w:r>
        <w:t xml:space="preserve">były o </w:t>
      </w:r>
      <w:r w:rsidR="002639BD" w:rsidRPr="002639BD">
        <w:t>29,1</w:t>
      </w:r>
      <w:r>
        <w:t>% większe niż przed rokiem. Na inwestycje prz</w:t>
      </w:r>
      <w:r w:rsidR="00343DBC">
        <w:t xml:space="preserve">ekazano </w:t>
      </w:r>
      <w:r w:rsidR="002639BD" w:rsidRPr="002639BD">
        <w:t xml:space="preserve">5654,8 </w:t>
      </w:r>
      <w:r w:rsidR="00343DBC">
        <w:t>mln zł, co stano</w:t>
      </w:r>
      <w:r>
        <w:t>wiło przeważającą część wydatków majątkowych (</w:t>
      </w:r>
      <w:r w:rsidR="002639BD" w:rsidRPr="002639BD">
        <w:t>92,0</w:t>
      </w:r>
      <w:r>
        <w:t>%). Największy udział wydatków inwestycyjnych odnotowano w budżecie samorządu województwa (</w:t>
      </w:r>
      <w:r w:rsidR="002639BD" w:rsidRPr="002639BD">
        <w:t>41,1</w:t>
      </w:r>
      <w:r>
        <w:t xml:space="preserve">% wydatków ogółem), a najmniejszy w </w:t>
      </w:r>
      <w:r w:rsidR="00BB381C">
        <w:t>miastach na prawach powiatu</w:t>
      </w:r>
      <w:r>
        <w:t xml:space="preserve"> (</w:t>
      </w:r>
      <w:r w:rsidR="00BB381C">
        <w:t>13,0</w:t>
      </w:r>
      <w:r>
        <w:t xml:space="preserve">%), przy średniej dla wszystkich JST wynoszącej </w:t>
      </w:r>
      <w:r w:rsidR="002639BD" w:rsidRPr="002639BD">
        <w:t>17,6</w:t>
      </w:r>
      <w:r>
        <w:t>%.</w:t>
      </w:r>
    </w:p>
    <w:p w14:paraId="6B6C67C7" w14:textId="7BE42DCD" w:rsidR="00E376E5" w:rsidRDefault="006A5214" w:rsidP="00163A5B">
      <w:pPr>
        <w:rPr>
          <w:rFonts w:eastAsia="Times New Roman" w:cs="Times"/>
          <w:spacing w:val="-2"/>
          <w:lang w:eastAsia="pl-PL"/>
        </w:rPr>
      </w:pPr>
      <w:r w:rsidRPr="009F543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83872" behindDoc="1" locked="0" layoutInCell="1" allowOverlap="1" wp14:anchorId="73143FCF" wp14:editId="633C780B">
                <wp:simplePos x="0" y="0"/>
                <wp:positionH relativeFrom="page">
                  <wp:posOffset>5687918</wp:posOffset>
                </wp:positionH>
                <wp:positionV relativeFrom="paragraph">
                  <wp:posOffset>7332</wp:posOffset>
                </wp:positionV>
                <wp:extent cx="1781175" cy="468630"/>
                <wp:effectExtent l="0" t="0" r="0" b="0"/>
                <wp:wrapTight wrapText="bothSides">
                  <wp:wrapPolygon edited="0">
                    <wp:start x="693" y="0"/>
                    <wp:lineTo x="693" y="20195"/>
                    <wp:lineTo x="20791" y="20195"/>
                    <wp:lineTo x="20791" y="0"/>
                    <wp:lineTo x="693" y="0"/>
                  </wp:wrapPolygon>
                </wp:wrapTight>
                <wp:docPr id="30" name="Pole tekstowe 30" descr="JST największe wydatki ponosiły na oświatę i wychowa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535CB" w14:textId="77777777" w:rsidR="00FA1034" w:rsidRPr="00C10CF7" w:rsidRDefault="00FA1034" w:rsidP="00DD72EF">
                            <w:pPr>
                              <w:pStyle w:val="tekstzboku"/>
                            </w:pPr>
                            <w:r w:rsidRPr="009C536A">
                              <w:t>JST największe wydat</w:t>
                            </w:r>
                            <w:r>
                              <w:t>ki ponosiły na oświatę i wycho</w:t>
                            </w:r>
                            <w:r w:rsidRPr="009C536A">
                              <w:t>wanie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43FCF" id="Pole tekstowe 30" o:spid="_x0000_s1032" type="#_x0000_t202" alt="JST największe wydatki ponosiły na oświatę i wychowanie" style="position:absolute;margin-left:447.85pt;margin-top:.6pt;width:140.25pt;height:36.9pt;z-index:-251332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" filled="f" stroked="f">
                <v:textbox inset=",0">
                  <w:txbxContent>
                    <w:p w14:paraId="3D0535CB" w14:textId="77777777" w:rsidR="00FA1034" w:rsidRPr="00C10CF7" w:rsidRDefault="00FA1034" w:rsidP="00DD72EF">
                      <w:pPr>
                        <w:pStyle w:val="tekstzboku"/>
                      </w:pPr>
                      <w:r w:rsidRPr="009C536A">
                        <w:t>JST największe wydat</w:t>
                      </w:r>
                      <w:r>
                        <w:t>ki ponosiły na oświatę i wycho</w:t>
                      </w:r>
                      <w:r w:rsidRPr="009C536A">
                        <w:t>wanie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C536A">
        <w:t>W strukturze wydatków</w:t>
      </w:r>
      <w:r w:rsidR="00175691" w:rsidRPr="00175691">
        <w:t xml:space="preserve"> </w:t>
      </w:r>
      <w:r w:rsidR="00175691" w:rsidRPr="009C536A">
        <w:t>jednostek samorządu terytorialnego</w:t>
      </w:r>
      <w:r w:rsidRPr="009C536A">
        <w:t xml:space="preserve"> według działów klasyfikacji budżetowej w </w:t>
      </w:r>
      <w:r w:rsidR="00F52AAB">
        <w:t>2022</w:t>
      </w:r>
      <w:r w:rsidR="00030BC1">
        <w:t xml:space="preserve"> r.</w:t>
      </w:r>
      <w:r w:rsidRPr="009C536A">
        <w:t xml:space="preserve"> największy udział miał</w:t>
      </w:r>
      <w:r w:rsidR="00342DB0">
        <w:t>a</w:t>
      </w:r>
      <w:r w:rsidRPr="009C536A">
        <w:t xml:space="preserve"> oświata i wychowanie (</w:t>
      </w:r>
      <w:r w:rsidR="00030BC1" w:rsidRPr="00030BC1">
        <w:t>29,5</w:t>
      </w:r>
      <w:r w:rsidRPr="009C536A">
        <w:t>%)</w:t>
      </w:r>
      <w:r w:rsidR="00030BC1">
        <w:t xml:space="preserve">. </w:t>
      </w:r>
      <w:r w:rsidR="00030BC1" w:rsidRPr="009C536A">
        <w:t xml:space="preserve">Wydatki </w:t>
      </w:r>
      <w:r w:rsidR="00030BC1">
        <w:t>z tego działu</w:t>
      </w:r>
      <w:r w:rsidR="00030BC1" w:rsidRPr="009C536A">
        <w:t xml:space="preserve"> </w:t>
      </w:r>
      <w:r w:rsidR="00030BC1">
        <w:t>stanowiły obciążenie dla budżetów po</w:t>
      </w:r>
      <w:r w:rsidR="00030BC1" w:rsidRPr="009C536A">
        <w:t>wiatów, gmin</w:t>
      </w:r>
      <w:r w:rsidR="00030BC1">
        <w:t xml:space="preserve"> oraz miast na prawach powiatu </w:t>
      </w:r>
      <w:r w:rsidR="00175691">
        <w:t>w </w:t>
      </w:r>
      <w:r w:rsidR="00030BC1">
        <w:t>wysokości ponad 30% wydatków ogółem</w:t>
      </w:r>
      <w:r w:rsidR="00030BC1" w:rsidRPr="009C536A">
        <w:t>.</w:t>
      </w:r>
      <w:r w:rsidR="00030BC1">
        <w:t xml:space="preserve"> </w:t>
      </w:r>
      <w:r w:rsidR="00030BC1" w:rsidRPr="009C536A">
        <w:t xml:space="preserve">Ważną pozycję w wydatkach </w:t>
      </w:r>
      <w:r w:rsidR="00175691" w:rsidRPr="009C536A">
        <w:t xml:space="preserve">JST </w:t>
      </w:r>
      <w:r w:rsidR="00030BC1" w:rsidRPr="009C536A">
        <w:t xml:space="preserve">zajmuje również transport i łączność ze średnim udziałem </w:t>
      </w:r>
      <w:r w:rsidR="00175691" w:rsidRPr="00175691">
        <w:t>14,8</w:t>
      </w:r>
      <w:r w:rsidR="00030BC1" w:rsidRPr="009C536A">
        <w:t>% (najw</w:t>
      </w:r>
      <w:r w:rsidR="00030BC1">
        <w:t>yższy w budżecie samorządu woje</w:t>
      </w:r>
      <w:r w:rsidR="00030BC1" w:rsidRPr="009C536A">
        <w:t xml:space="preserve">wództwa – </w:t>
      </w:r>
      <w:r w:rsidR="00175691" w:rsidRPr="00175691">
        <w:t>40,8</w:t>
      </w:r>
      <w:r w:rsidR="00030BC1" w:rsidRPr="009C536A">
        <w:t>%</w:t>
      </w:r>
      <w:r w:rsidR="00175691">
        <w:t>, a następnie</w:t>
      </w:r>
      <w:r w:rsidR="00030BC1">
        <w:t xml:space="preserve"> miast na prawach powiatu – </w:t>
      </w:r>
      <w:r w:rsidR="00175691">
        <w:t>20</w:t>
      </w:r>
      <w:r w:rsidR="00030BC1" w:rsidRPr="000B1F38">
        <w:t>,4</w:t>
      </w:r>
      <w:r w:rsidR="00030BC1">
        <w:t>%</w:t>
      </w:r>
      <w:r w:rsidR="00030BC1" w:rsidRPr="009C536A">
        <w:t>)</w:t>
      </w:r>
      <w:r w:rsidR="00030BC1">
        <w:t>.</w:t>
      </w:r>
      <w:r w:rsidR="007806D6">
        <w:t xml:space="preserve"> </w:t>
      </w:r>
      <w:r w:rsidRPr="009C536A">
        <w:t xml:space="preserve">Wydatki w dziale rodzina </w:t>
      </w:r>
      <w:r w:rsidR="007806D6" w:rsidRPr="009C536A">
        <w:t>(</w:t>
      </w:r>
      <w:r w:rsidR="007806D6">
        <w:t>przeciętnie 11,1</w:t>
      </w:r>
      <w:r w:rsidR="007806D6" w:rsidRPr="009C536A">
        <w:t>%)</w:t>
      </w:r>
      <w:r w:rsidR="007806D6">
        <w:t xml:space="preserve"> </w:t>
      </w:r>
      <w:r w:rsidRPr="009C536A">
        <w:t>największy udział miały w budżetach gmin (</w:t>
      </w:r>
      <w:r w:rsidR="007806D6" w:rsidRPr="007806D6">
        <w:t>14,5</w:t>
      </w:r>
      <w:r w:rsidRPr="009C536A">
        <w:t>%), a w dalszej kolejności – miast na prawach powiatu (</w:t>
      </w:r>
      <w:r w:rsidR="007806D6" w:rsidRPr="007806D6">
        <w:t>9,3</w:t>
      </w:r>
      <w:r w:rsidRPr="009C536A">
        <w:t>%)</w:t>
      </w:r>
      <w:r w:rsidR="007806D6">
        <w:t xml:space="preserve">. Wydatki </w:t>
      </w:r>
      <w:r w:rsidR="007806D6" w:rsidRPr="009C536A">
        <w:t>na</w:t>
      </w:r>
      <w:r w:rsidR="007806D6" w:rsidRPr="007806D6">
        <w:t xml:space="preserve"> </w:t>
      </w:r>
      <w:r w:rsidR="007806D6" w:rsidRPr="009C536A">
        <w:t>administracj</w:t>
      </w:r>
      <w:r w:rsidR="007806D6">
        <w:t>ą</w:t>
      </w:r>
      <w:r w:rsidR="007806D6" w:rsidRPr="009C536A">
        <w:t xml:space="preserve"> publiczn</w:t>
      </w:r>
      <w:r w:rsidR="007806D6">
        <w:t>ą stanowiły średnio</w:t>
      </w:r>
      <w:r w:rsidR="007806D6" w:rsidRPr="009C536A">
        <w:t xml:space="preserve"> </w:t>
      </w:r>
      <w:r w:rsidR="007806D6">
        <w:t>8,5</w:t>
      </w:r>
      <w:r w:rsidR="007806D6" w:rsidRPr="009C536A">
        <w:t xml:space="preserve">% </w:t>
      </w:r>
      <w:r w:rsidR="007806D6">
        <w:t xml:space="preserve">wydatków ogółem </w:t>
      </w:r>
      <w:r w:rsidR="007806D6" w:rsidRPr="009C536A">
        <w:t xml:space="preserve">(maksymalny </w:t>
      </w:r>
      <w:r w:rsidR="007806D6">
        <w:t xml:space="preserve">udział </w:t>
      </w:r>
      <w:r w:rsidR="007806D6" w:rsidRPr="009C536A">
        <w:t xml:space="preserve">w powiatach – </w:t>
      </w:r>
      <w:r w:rsidR="007806D6" w:rsidRPr="001829F8">
        <w:t>1</w:t>
      </w:r>
      <w:r w:rsidR="007806D6">
        <w:t>2,1</w:t>
      </w:r>
      <w:r w:rsidR="007806D6" w:rsidRPr="009C536A">
        <w:t>%</w:t>
      </w:r>
      <w:r w:rsidR="007806D6">
        <w:t xml:space="preserve">, a także budżecie województwa – </w:t>
      </w:r>
      <w:r w:rsidR="00000931">
        <w:t>10,1%</w:t>
      </w:r>
      <w:r w:rsidR="007806D6" w:rsidRPr="009C536A">
        <w:t>)</w:t>
      </w:r>
      <w:r w:rsidR="007806D6">
        <w:t>.</w:t>
      </w:r>
      <w:r w:rsidRPr="009C536A">
        <w:t xml:space="preserve"> Ponadto z budżetu województwa </w:t>
      </w:r>
      <w:r w:rsidR="007237D7" w:rsidRPr="007F04BC">
        <w:t>19,1</w:t>
      </w:r>
      <w:r w:rsidR="007237D7" w:rsidRPr="009C536A">
        <w:t>%</w:t>
      </w:r>
      <w:r w:rsidR="007237D7">
        <w:t xml:space="preserve"> </w:t>
      </w:r>
      <w:r w:rsidRPr="009C536A">
        <w:t>wydatkowano</w:t>
      </w:r>
      <w:r w:rsidR="007237D7">
        <w:t xml:space="preserve"> ochronę zdrowia, a </w:t>
      </w:r>
      <w:r w:rsidR="007237D7" w:rsidRPr="007F04BC">
        <w:t>9,1</w:t>
      </w:r>
      <w:r w:rsidR="007237D7">
        <w:t>%</w:t>
      </w:r>
      <w:r w:rsidRPr="009C536A">
        <w:t xml:space="preserve"> kulturę i </w:t>
      </w:r>
      <w:r w:rsidR="007237D7">
        <w:t>ochronę dziedzictwa narodowego</w:t>
      </w:r>
      <w:r>
        <w:t>. Dla gmin istotnym obcią</w:t>
      </w:r>
      <w:r w:rsidR="007237D7">
        <w:t>żeniem były również wydatki w </w:t>
      </w:r>
      <w:r w:rsidRPr="009C536A">
        <w:t>dziale gospodarka komunalna i ochrona środowiska (</w:t>
      </w:r>
      <w:r w:rsidR="007F04BC" w:rsidRPr="007F04BC">
        <w:t>8,1</w:t>
      </w:r>
      <w:r w:rsidRPr="009C536A">
        <w:t>%), a</w:t>
      </w:r>
      <w:r w:rsidR="00A508BB">
        <w:t> </w:t>
      </w:r>
      <w:r w:rsidRPr="009C536A">
        <w:t>dla powiatów</w:t>
      </w:r>
      <w:r w:rsidR="00163A5B">
        <w:t xml:space="preserve"> </w:t>
      </w:r>
      <w:r w:rsidRPr="009C536A">
        <w:t>– środki przeznaczone na pomoc społeczną (</w:t>
      </w:r>
      <w:r w:rsidR="007F04BC" w:rsidRPr="007F04BC">
        <w:t>9,6</w:t>
      </w:r>
      <w:r w:rsidR="007F04BC">
        <w:t>%</w:t>
      </w:r>
      <w:r w:rsidRPr="009C536A">
        <w:t>).</w:t>
      </w:r>
      <w:r w:rsidR="00E376E5">
        <w:br w:type="page"/>
      </w:r>
    </w:p>
    <w:p w14:paraId="16E0B379" w14:textId="05667DF3" w:rsidR="006A5214" w:rsidRDefault="006A5214" w:rsidP="00C02CB8">
      <w:pPr>
        <w:pStyle w:val="Atytutablicy"/>
      </w:pPr>
      <w:r w:rsidRPr="00782652">
        <w:lastRenderedPageBreak/>
        <w:t>Tabl</w:t>
      </w:r>
      <w:r>
        <w:t>ica</w:t>
      </w:r>
      <w:r w:rsidRPr="00782652">
        <w:t xml:space="preserve"> </w:t>
      </w:r>
      <w:r>
        <w:t>2</w:t>
      </w:r>
      <w:r w:rsidRPr="00782652">
        <w:t xml:space="preserve">. </w:t>
      </w:r>
      <w:r>
        <w:t>W</w:t>
      </w:r>
      <w:r w:rsidRPr="00782652">
        <w:t>ydatk</w:t>
      </w:r>
      <w:r>
        <w:t>i</w:t>
      </w:r>
      <w:r w:rsidRPr="00782652">
        <w:t xml:space="preserve"> budżetów jednostek samorządu terytorialnego według działów </w:t>
      </w:r>
      <w:r>
        <w:t xml:space="preserve">w </w:t>
      </w:r>
      <w:r w:rsidR="00F52AAB">
        <w:t>2022</w:t>
      </w:r>
      <w:r>
        <w:t xml:space="preserve"> r.</w:t>
      </w:r>
    </w:p>
    <w:tbl>
      <w:tblPr>
        <w:tblW w:w="8010" w:type="dxa"/>
        <w:tblInd w:w="7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lica prezentuje poziom wydatków budżetów jednostek samorządu terytorialnego według działów w 2022 r. Dane do tablicy dostępne w pliku w formacie XLSX"/>
      </w:tblPr>
      <w:tblGrid>
        <w:gridCol w:w="2765"/>
        <w:gridCol w:w="1049"/>
        <w:gridCol w:w="1058"/>
        <w:gridCol w:w="1040"/>
        <w:gridCol w:w="1049"/>
        <w:gridCol w:w="1049"/>
      </w:tblGrid>
      <w:tr w:rsidR="006A5214" w:rsidRPr="00953855" w14:paraId="49891086" w14:textId="77777777" w:rsidTr="009B25CF">
        <w:trPr>
          <w:cantSplit/>
        </w:trPr>
        <w:tc>
          <w:tcPr>
            <w:tcW w:w="2765" w:type="dxa"/>
            <w:vMerge w:val="restart"/>
            <w:vAlign w:val="center"/>
          </w:tcPr>
          <w:p w14:paraId="4551DD08" w14:textId="77777777" w:rsidR="006A5214" w:rsidRPr="00953855" w:rsidRDefault="006A5214" w:rsidP="00FA1034">
            <w:pPr>
              <w:pStyle w:val="GLOWKA0"/>
            </w:pPr>
            <w:r w:rsidRPr="00953855">
              <w:t>WYSZCZEGÓLNIENIE</w:t>
            </w:r>
          </w:p>
        </w:tc>
        <w:tc>
          <w:tcPr>
            <w:tcW w:w="1049" w:type="dxa"/>
            <w:tcBorders>
              <w:bottom w:val="single" w:sz="4" w:space="0" w:color="001D77"/>
            </w:tcBorders>
            <w:vAlign w:val="center"/>
          </w:tcPr>
          <w:p w14:paraId="70995EF5" w14:textId="77777777" w:rsidR="006A5214" w:rsidRPr="00953855" w:rsidRDefault="006A5214" w:rsidP="00FA1034">
            <w:pPr>
              <w:pStyle w:val="GLOWKA0"/>
            </w:pPr>
            <w:r w:rsidRPr="00953855">
              <w:t>Ogółem</w:t>
            </w:r>
          </w:p>
        </w:tc>
        <w:tc>
          <w:tcPr>
            <w:tcW w:w="1058" w:type="dxa"/>
            <w:tcBorders>
              <w:bottom w:val="single" w:sz="4" w:space="0" w:color="001D77"/>
            </w:tcBorders>
            <w:vAlign w:val="center"/>
          </w:tcPr>
          <w:p w14:paraId="46DCE227" w14:textId="77777777" w:rsidR="006A5214" w:rsidRPr="00953855" w:rsidRDefault="006A5214" w:rsidP="00FA1034">
            <w:pPr>
              <w:pStyle w:val="GLOWKA0"/>
            </w:pPr>
            <w:r w:rsidRPr="00953855">
              <w:t>Gminy</w:t>
            </w:r>
          </w:p>
        </w:tc>
        <w:tc>
          <w:tcPr>
            <w:tcW w:w="1040" w:type="dxa"/>
            <w:tcBorders>
              <w:bottom w:val="single" w:sz="4" w:space="0" w:color="001D77"/>
            </w:tcBorders>
            <w:vAlign w:val="center"/>
          </w:tcPr>
          <w:p w14:paraId="22DCC378" w14:textId="77777777" w:rsidR="006A5214" w:rsidRPr="00953855" w:rsidRDefault="006A5214" w:rsidP="00FA1034">
            <w:pPr>
              <w:pStyle w:val="GLOWKA0"/>
            </w:pPr>
            <w:r w:rsidRPr="00953855">
              <w:t xml:space="preserve">Miasta na prawach </w:t>
            </w:r>
            <w:r>
              <w:br/>
            </w:r>
            <w:r w:rsidRPr="00953855">
              <w:t>powiatu</w:t>
            </w:r>
          </w:p>
        </w:tc>
        <w:tc>
          <w:tcPr>
            <w:tcW w:w="1049" w:type="dxa"/>
            <w:tcBorders>
              <w:bottom w:val="single" w:sz="4" w:space="0" w:color="001D77"/>
            </w:tcBorders>
            <w:vAlign w:val="center"/>
          </w:tcPr>
          <w:p w14:paraId="0A438925" w14:textId="77777777" w:rsidR="006A5214" w:rsidRPr="00953855" w:rsidRDefault="006A5214" w:rsidP="00FA1034">
            <w:pPr>
              <w:pStyle w:val="GLOWKA0"/>
            </w:pPr>
            <w:r w:rsidRPr="00953855">
              <w:t>Powiaty</w:t>
            </w:r>
          </w:p>
        </w:tc>
        <w:tc>
          <w:tcPr>
            <w:tcW w:w="1049" w:type="dxa"/>
            <w:tcBorders>
              <w:bottom w:val="single" w:sz="4" w:space="0" w:color="001D77"/>
            </w:tcBorders>
            <w:vAlign w:val="center"/>
          </w:tcPr>
          <w:p w14:paraId="5BF10CE8" w14:textId="77777777" w:rsidR="006A5214" w:rsidRPr="00953855" w:rsidRDefault="006A5214" w:rsidP="00FA1034">
            <w:pPr>
              <w:pStyle w:val="GLOWKA0"/>
            </w:pPr>
            <w:r w:rsidRPr="00953855">
              <w:t>Województwo</w:t>
            </w:r>
          </w:p>
        </w:tc>
      </w:tr>
      <w:tr w:rsidR="006A5214" w:rsidRPr="00953855" w14:paraId="3EF102D5" w14:textId="77777777" w:rsidTr="009B25CF">
        <w:trPr>
          <w:cantSplit/>
        </w:trPr>
        <w:tc>
          <w:tcPr>
            <w:tcW w:w="2765" w:type="dxa"/>
            <w:vMerge/>
            <w:tcBorders>
              <w:bottom w:val="single" w:sz="12" w:space="0" w:color="001D77"/>
            </w:tcBorders>
            <w:vAlign w:val="center"/>
          </w:tcPr>
          <w:p w14:paraId="2A4BC244" w14:textId="77777777" w:rsidR="006A5214" w:rsidRPr="00953855" w:rsidRDefault="006A5214" w:rsidP="00FA1034">
            <w:pPr>
              <w:pStyle w:val="GLOWKA0"/>
            </w:pPr>
          </w:p>
        </w:tc>
        <w:tc>
          <w:tcPr>
            <w:tcW w:w="5245" w:type="dxa"/>
            <w:gridSpan w:val="5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7687F86" w14:textId="77777777" w:rsidR="006A5214" w:rsidRPr="00953855" w:rsidRDefault="006A5214" w:rsidP="00FA1034">
            <w:pPr>
              <w:pStyle w:val="GLOWKA0"/>
            </w:pPr>
            <w:r w:rsidRPr="00F563E5">
              <w:t xml:space="preserve">w </w:t>
            </w:r>
            <w:r>
              <w:t>milionach</w:t>
            </w:r>
            <w:r w:rsidRPr="00F563E5">
              <w:t xml:space="preserve"> złotych</w:t>
            </w:r>
          </w:p>
        </w:tc>
      </w:tr>
      <w:tr w:rsidR="00FA4AC6" w:rsidRPr="006D35CF" w14:paraId="7F9E4362" w14:textId="77777777" w:rsidTr="009B25CF">
        <w:trPr>
          <w:cantSplit/>
        </w:trPr>
        <w:tc>
          <w:tcPr>
            <w:tcW w:w="2765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3F068656" w14:textId="77777777" w:rsidR="00FA4AC6" w:rsidRPr="00A40E68" w:rsidRDefault="00FA4AC6" w:rsidP="00FA4AC6">
            <w:pPr>
              <w:pStyle w:val="BOCZEK3"/>
              <w:rPr>
                <w:b/>
              </w:rPr>
            </w:pPr>
            <w:r w:rsidRPr="00A40E68">
              <w:rPr>
                <w:b/>
              </w:rPr>
              <w:t>OGÓŁEM</w:t>
            </w:r>
          </w:p>
        </w:tc>
        <w:tc>
          <w:tcPr>
            <w:tcW w:w="1049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785C6CBA" w14:textId="5BFCBA9E" w:rsidR="00FA4AC6" w:rsidRPr="00FA4AC6" w:rsidRDefault="00FA4AC6" w:rsidP="00FA4AC6">
            <w:pPr>
              <w:pStyle w:val="TableText"/>
              <w:rPr>
                <w:b/>
              </w:rPr>
            </w:pPr>
            <w:r w:rsidRPr="00FA4AC6">
              <w:rPr>
                <w:b/>
              </w:rPr>
              <w:t>32066,7</w:t>
            </w:r>
          </w:p>
        </w:tc>
        <w:tc>
          <w:tcPr>
            <w:tcW w:w="1058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0CC41376" w14:textId="7B1628F2" w:rsidR="00FA4AC6" w:rsidRPr="00FA4AC6" w:rsidRDefault="00FA4AC6" w:rsidP="00FA4AC6">
            <w:pPr>
              <w:pStyle w:val="TableText"/>
              <w:rPr>
                <w:b/>
              </w:rPr>
            </w:pPr>
            <w:r w:rsidRPr="00FA4AC6">
              <w:rPr>
                <w:b/>
              </w:rPr>
              <w:t>18658,2</w:t>
            </w:r>
          </w:p>
        </w:tc>
        <w:tc>
          <w:tcPr>
            <w:tcW w:w="1040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592B3AF5" w14:textId="231676FE" w:rsidR="00FA4AC6" w:rsidRPr="00FA4AC6" w:rsidRDefault="00FA4AC6" w:rsidP="00FA4AC6">
            <w:pPr>
              <w:pStyle w:val="TableText"/>
              <w:rPr>
                <w:b/>
              </w:rPr>
            </w:pPr>
            <w:r w:rsidRPr="00FA4AC6">
              <w:rPr>
                <w:b/>
              </w:rPr>
              <w:t>7308,2</w:t>
            </w:r>
          </w:p>
        </w:tc>
        <w:tc>
          <w:tcPr>
            <w:tcW w:w="1049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6A819F78" w14:textId="35B101DB" w:rsidR="00FA4AC6" w:rsidRPr="00FA4AC6" w:rsidRDefault="00FA4AC6" w:rsidP="00FA4AC6">
            <w:pPr>
              <w:pStyle w:val="TableText"/>
              <w:rPr>
                <w:b/>
              </w:rPr>
            </w:pPr>
            <w:r w:rsidRPr="00FA4AC6">
              <w:rPr>
                <w:b/>
              </w:rPr>
              <w:t>4084,6</w:t>
            </w:r>
          </w:p>
        </w:tc>
        <w:tc>
          <w:tcPr>
            <w:tcW w:w="1049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14:paraId="09CFAFF7" w14:textId="56B7E3A1" w:rsidR="00FA4AC6" w:rsidRPr="00FA4AC6" w:rsidRDefault="00FA4AC6" w:rsidP="00FA4AC6">
            <w:pPr>
              <w:pStyle w:val="TableText"/>
              <w:rPr>
                <w:b/>
              </w:rPr>
            </w:pPr>
            <w:r w:rsidRPr="00FA4AC6">
              <w:rPr>
                <w:b/>
              </w:rPr>
              <w:t>2015,7</w:t>
            </w:r>
          </w:p>
        </w:tc>
      </w:tr>
      <w:tr w:rsidR="00FA4AC6" w:rsidRPr="006D35CF" w14:paraId="3F56F4AE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58C10B1" w14:textId="4C393004" w:rsidR="00FA4AC6" w:rsidRPr="00EB3A65" w:rsidRDefault="00FA4AC6" w:rsidP="00FA4AC6">
            <w:pPr>
              <w:pStyle w:val="BOCZEK3"/>
            </w:pPr>
            <w:r>
              <w:t xml:space="preserve">   </w:t>
            </w:r>
            <w:r w:rsidRPr="00EB3A65">
              <w:t>w tym: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9694D84" w14:textId="77777777" w:rsidR="00FA4AC6" w:rsidRPr="002D52C1" w:rsidRDefault="00FA4AC6" w:rsidP="00FA4AC6">
            <w:pPr>
              <w:pStyle w:val="TableText"/>
            </w:pP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CF7420" w14:textId="77777777" w:rsidR="00FA4AC6" w:rsidRPr="002D52C1" w:rsidRDefault="00FA4AC6" w:rsidP="00FA4AC6">
            <w:pPr>
              <w:pStyle w:val="TableText"/>
            </w:pP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CA6F226" w14:textId="77777777" w:rsidR="00FA4AC6" w:rsidRPr="002D52C1" w:rsidRDefault="00FA4AC6" w:rsidP="00FA4AC6">
            <w:pPr>
              <w:pStyle w:val="TableText"/>
            </w:pP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BA485D4" w14:textId="77777777" w:rsidR="00FA4AC6" w:rsidRPr="002D52C1" w:rsidRDefault="00FA4AC6" w:rsidP="00FA4AC6">
            <w:pPr>
              <w:pStyle w:val="TableText"/>
            </w:pP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1AEF0C1" w14:textId="77777777" w:rsidR="00FA4AC6" w:rsidRPr="002D52C1" w:rsidRDefault="00FA4AC6" w:rsidP="00FA4AC6">
            <w:pPr>
              <w:pStyle w:val="TableText"/>
            </w:pPr>
          </w:p>
        </w:tc>
      </w:tr>
      <w:tr w:rsidR="00FA4AC6" w:rsidRPr="006D35CF" w14:paraId="507DDE61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5F58584" w14:textId="77777777" w:rsidR="00FA4AC6" w:rsidRPr="00EB3A65" w:rsidRDefault="00FA4AC6" w:rsidP="00FA4AC6">
            <w:pPr>
              <w:pStyle w:val="BOCZEK3"/>
            </w:pPr>
            <w:r w:rsidRPr="00EB3A65">
              <w:t>Rolnictwo i łowiectwo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0FC550" w14:textId="2EDDE42D" w:rsidR="00FA4AC6" w:rsidRPr="00EB3A65" w:rsidRDefault="00FA4AC6" w:rsidP="00FA4AC6">
            <w:pPr>
              <w:pStyle w:val="TableText"/>
            </w:pPr>
            <w:r>
              <w:t>620,8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31155EA" w14:textId="0F23CF18" w:rsidR="00FA4AC6" w:rsidRPr="00EB3A65" w:rsidRDefault="00FA4AC6" w:rsidP="00FA4AC6">
            <w:pPr>
              <w:pStyle w:val="TableText"/>
            </w:pPr>
            <w:r>
              <w:t>550,2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B19F9A0" w14:textId="1E4F9D50" w:rsidR="00FA4AC6" w:rsidRPr="00EB3A65" w:rsidRDefault="00FA4AC6" w:rsidP="00FA4AC6">
            <w:pPr>
              <w:pStyle w:val="TableText"/>
            </w:pPr>
            <w:r>
              <w:t>1,5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E8A66A3" w14:textId="579E4706" w:rsidR="00FA4AC6" w:rsidRPr="00EB3A65" w:rsidRDefault="00FA4AC6" w:rsidP="00FA4AC6">
            <w:pPr>
              <w:pStyle w:val="TableText"/>
            </w:pPr>
            <w:r>
              <w:t>2,7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E904A44" w14:textId="18039314" w:rsidR="00FA4AC6" w:rsidRPr="00EB3A65" w:rsidRDefault="00FA4AC6" w:rsidP="00FA4AC6">
            <w:pPr>
              <w:pStyle w:val="TableText"/>
            </w:pPr>
            <w:r>
              <w:t>66,3</w:t>
            </w:r>
          </w:p>
        </w:tc>
      </w:tr>
      <w:tr w:rsidR="00FA4AC6" w:rsidRPr="006D35CF" w14:paraId="6E33AF49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7C91A9D" w14:textId="77777777" w:rsidR="00FA4AC6" w:rsidRPr="00EB3A65" w:rsidRDefault="00FA4AC6" w:rsidP="00FA4AC6">
            <w:pPr>
              <w:pStyle w:val="BOCZEK3"/>
            </w:pPr>
            <w:r w:rsidRPr="00EB3A65">
              <w:t>Transport i łączność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90EB7AD" w14:textId="706D5662" w:rsidR="00FA4AC6" w:rsidRPr="00EB3A65" w:rsidRDefault="00FA4AC6" w:rsidP="00FA4AC6">
            <w:pPr>
              <w:pStyle w:val="TableText"/>
            </w:pPr>
            <w:r>
              <w:t>4748,7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4A93BFE" w14:textId="3440BAFC" w:rsidR="00FA4AC6" w:rsidRPr="00EB3A65" w:rsidRDefault="00FA4AC6" w:rsidP="00FA4AC6">
            <w:pPr>
              <w:pStyle w:val="TableText"/>
            </w:pPr>
            <w:r>
              <w:t>1784,4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B6F586F" w14:textId="171E8D0F" w:rsidR="00FA4AC6" w:rsidRPr="00EB3A65" w:rsidRDefault="00FA4AC6" w:rsidP="00FA4AC6">
            <w:pPr>
              <w:pStyle w:val="TableText"/>
            </w:pPr>
            <w:r>
              <w:t>1488,1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9A0A05E" w14:textId="13B365D4" w:rsidR="00FA4AC6" w:rsidRPr="00EB3A65" w:rsidRDefault="00FA4AC6" w:rsidP="00FA4AC6">
            <w:pPr>
              <w:pStyle w:val="TableText"/>
            </w:pPr>
            <w:r>
              <w:t>652,7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23534B4" w14:textId="5879F8D5" w:rsidR="00FA4AC6" w:rsidRPr="00EB3A65" w:rsidRDefault="00FA4AC6" w:rsidP="00FA4AC6">
            <w:pPr>
              <w:pStyle w:val="TableText"/>
            </w:pPr>
            <w:r>
              <w:t>823,4</w:t>
            </w:r>
          </w:p>
        </w:tc>
      </w:tr>
      <w:tr w:rsidR="00FA4AC6" w:rsidRPr="006D35CF" w14:paraId="55BBD065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FD871D0" w14:textId="77777777" w:rsidR="00FA4AC6" w:rsidRPr="00EB3A65" w:rsidRDefault="00FA4AC6" w:rsidP="00FA4AC6">
            <w:pPr>
              <w:pStyle w:val="BOCZEK3"/>
            </w:pPr>
            <w:r w:rsidRPr="00EB3A65">
              <w:t>Gospodarka mieszkaniowa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D9320CA" w14:textId="2D3B8A74" w:rsidR="00FA4AC6" w:rsidRPr="00EB3A65" w:rsidRDefault="00FA4AC6" w:rsidP="00FA4AC6">
            <w:pPr>
              <w:pStyle w:val="TableText"/>
            </w:pPr>
            <w:r>
              <w:t>749,6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05DB242" w14:textId="600A1DEF" w:rsidR="00FA4AC6" w:rsidRPr="00EB3A65" w:rsidRDefault="00FA4AC6" w:rsidP="00FA4AC6">
            <w:pPr>
              <w:pStyle w:val="TableText"/>
            </w:pPr>
            <w:r>
              <w:t>368,5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58C75C1" w14:textId="37A06FF9" w:rsidR="00FA4AC6" w:rsidRPr="00EB3A65" w:rsidRDefault="00FA4AC6" w:rsidP="00FA4AC6">
            <w:pPr>
              <w:pStyle w:val="TableText"/>
            </w:pPr>
            <w:r>
              <w:t>336,5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88E368A" w14:textId="5E2CE1A4" w:rsidR="00FA4AC6" w:rsidRPr="00EB3A65" w:rsidRDefault="00FA4AC6" w:rsidP="00FA4AC6">
            <w:pPr>
              <w:pStyle w:val="TableText"/>
            </w:pPr>
            <w:r>
              <w:t>40,4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2CF4CA3" w14:textId="7CBAE8CF" w:rsidR="00FA4AC6" w:rsidRPr="00EB3A65" w:rsidRDefault="00FA4AC6" w:rsidP="00FA4AC6">
            <w:pPr>
              <w:pStyle w:val="TableText"/>
            </w:pPr>
            <w:r>
              <w:t>4,2</w:t>
            </w:r>
          </w:p>
        </w:tc>
      </w:tr>
      <w:tr w:rsidR="00FA4AC6" w:rsidRPr="006D35CF" w14:paraId="202ECD93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136A1F6" w14:textId="77777777" w:rsidR="00FA4AC6" w:rsidRPr="00EB3A65" w:rsidRDefault="00FA4AC6" w:rsidP="00FA4AC6">
            <w:pPr>
              <w:pStyle w:val="BOCZEK3"/>
            </w:pPr>
            <w:r w:rsidRPr="00EB3A65">
              <w:t>Administracja publiczna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7F02A17" w14:textId="0702B89E" w:rsidR="00FA4AC6" w:rsidRPr="00EB3A65" w:rsidRDefault="00FA4AC6" w:rsidP="00FA4AC6">
            <w:pPr>
              <w:pStyle w:val="TableText"/>
            </w:pPr>
            <w:r>
              <w:t>2722,3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38B9862" w14:textId="27F062F0" w:rsidR="00FA4AC6" w:rsidRPr="00EB3A65" w:rsidRDefault="00FA4AC6" w:rsidP="00FA4AC6">
            <w:pPr>
              <w:pStyle w:val="TableText"/>
            </w:pPr>
            <w:r>
              <w:t>1536,3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D61D43F" w14:textId="2A433B9C" w:rsidR="00FA4AC6" w:rsidRPr="00EB3A65" w:rsidRDefault="00FA4AC6" w:rsidP="00FA4AC6">
            <w:pPr>
              <w:pStyle w:val="TableText"/>
            </w:pPr>
            <w:r>
              <w:t>488,3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D185D43" w14:textId="29D42B17" w:rsidR="00FA4AC6" w:rsidRPr="00EB3A65" w:rsidRDefault="00FA4AC6" w:rsidP="00FA4AC6">
            <w:pPr>
              <w:pStyle w:val="TableText"/>
            </w:pPr>
            <w:r>
              <w:t>494,2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ABEAE3B" w14:textId="670DA357" w:rsidR="00FA4AC6" w:rsidRPr="00EB3A65" w:rsidRDefault="00FA4AC6" w:rsidP="00FA4AC6">
            <w:pPr>
              <w:pStyle w:val="TableText"/>
            </w:pPr>
            <w:r>
              <w:t>203,5</w:t>
            </w:r>
          </w:p>
        </w:tc>
      </w:tr>
      <w:tr w:rsidR="00FA4AC6" w:rsidRPr="006D35CF" w14:paraId="3E29EF65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E914676" w14:textId="77777777" w:rsidR="00FA4AC6" w:rsidRPr="00EB3A65" w:rsidRDefault="00FA4AC6" w:rsidP="00FA4AC6">
            <w:pPr>
              <w:pStyle w:val="BOCZEK3"/>
            </w:pPr>
            <w:r w:rsidRPr="00EB3A65">
              <w:t>Bezpieczeństwo publiczne</w:t>
            </w:r>
            <w:r w:rsidRPr="00EB3A65">
              <w:br/>
              <w:t>i ochrona przeciwpożarowa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648F056" w14:textId="66B8B140" w:rsidR="00FA4AC6" w:rsidRPr="00EB3A65" w:rsidRDefault="00FA4AC6" w:rsidP="00FA4AC6">
            <w:pPr>
              <w:pStyle w:val="TableText"/>
            </w:pPr>
            <w:r>
              <w:t>578,9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738FA6C" w14:textId="5CDD4E47" w:rsidR="00FA4AC6" w:rsidRPr="00EB3A65" w:rsidRDefault="00FA4AC6" w:rsidP="00FA4AC6">
            <w:pPr>
              <w:pStyle w:val="TableText"/>
            </w:pPr>
            <w:r>
              <w:t>194,6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FEBB947" w14:textId="6FA4A7BA" w:rsidR="00FA4AC6" w:rsidRPr="00EB3A65" w:rsidRDefault="00FA4AC6" w:rsidP="00FA4AC6">
            <w:pPr>
              <w:pStyle w:val="TableText"/>
            </w:pPr>
            <w:r>
              <w:t>169,5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12FD3E7" w14:textId="56379326" w:rsidR="00FA4AC6" w:rsidRPr="00EB3A65" w:rsidRDefault="00FA4AC6" w:rsidP="00FA4AC6">
            <w:pPr>
              <w:pStyle w:val="TableText"/>
            </w:pPr>
            <w:r>
              <w:t>209,6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2E1092D" w14:textId="173D5AA9" w:rsidR="00FA4AC6" w:rsidRPr="00EB3A65" w:rsidRDefault="00FA4AC6" w:rsidP="00FA4AC6">
            <w:pPr>
              <w:pStyle w:val="TableText"/>
            </w:pPr>
            <w:r>
              <w:t>5,1</w:t>
            </w:r>
          </w:p>
        </w:tc>
      </w:tr>
      <w:tr w:rsidR="00FA4AC6" w:rsidRPr="006D35CF" w14:paraId="5CABC71D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9D1CCD5" w14:textId="77777777" w:rsidR="00FA4AC6" w:rsidRPr="00EB3A65" w:rsidRDefault="00FA4AC6" w:rsidP="00FA4AC6">
            <w:pPr>
              <w:pStyle w:val="BOCZEK3"/>
            </w:pPr>
            <w:r w:rsidRPr="00EB3A65">
              <w:t>Oświata i wychowanie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0ABEABC" w14:textId="4E85A8EA" w:rsidR="00FA4AC6" w:rsidRPr="00EB3A65" w:rsidRDefault="00FA4AC6" w:rsidP="00FA4AC6">
            <w:pPr>
              <w:pStyle w:val="TableText"/>
            </w:pPr>
            <w:r>
              <w:t>9465,8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E590297" w14:textId="45839268" w:rsidR="00FA4AC6" w:rsidRPr="00EB3A65" w:rsidRDefault="00FA4AC6" w:rsidP="00FA4AC6">
            <w:pPr>
              <w:pStyle w:val="TableText"/>
            </w:pPr>
            <w:r>
              <w:t>5739,8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7C541F5" w14:textId="53A887CF" w:rsidR="00FA4AC6" w:rsidRPr="00EB3A65" w:rsidRDefault="00FA4AC6" w:rsidP="00FA4AC6">
            <w:pPr>
              <w:pStyle w:val="TableText"/>
            </w:pPr>
            <w:r>
              <w:t>2280,6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5802B71" w14:textId="5411F0E7" w:rsidR="00FA4AC6" w:rsidRPr="00EB3A65" w:rsidRDefault="00FA4AC6" w:rsidP="00FA4AC6">
            <w:pPr>
              <w:pStyle w:val="TableText"/>
            </w:pPr>
            <w:r>
              <w:t>1276,1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10F8D47" w14:textId="59B8F3BB" w:rsidR="00FA4AC6" w:rsidRPr="00EB3A65" w:rsidRDefault="00FA4AC6" w:rsidP="00FA4AC6">
            <w:pPr>
              <w:pStyle w:val="TableText"/>
            </w:pPr>
            <w:r>
              <w:t>169,4</w:t>
            </w:r>
          </w:p>
        </w:tc>
      </w:tr>
      <w:tr w:rsidR="00FA4AC6" w:rsidRPr="006D35CF" w14:paraId="35DAC1C7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5029A12" w14:textId="77777777" w:rsidR="00FA4AC6" w:rsidRPr="00EB3A65" w:rsidRDefault="00FA4AC6" w:rsidP="00FA4AC6">
            <w:pPr>
              <w:pStyle w:val="BOCZEK3"/>
            </w:pPr>
            <w:r w:rsidRPr="00EB3A65">
              <w:t>Ochrona zdrowia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FDD8C05" w14:textId="55F77D60" w:rsidR="00FA4AC6" w:rsidRPr="00EB3A65" w:rsidRDefault="00FA4AC6" w:rsidP="00FA4AC6">
            <w:pPr>
              <w:pStyle w:val="TableText"/>
            </w:pPr>
            <w:r>
              <w:t>718,0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1514960" w14:textId="798C23C5" w:rsidR="00FA4AC6" w:rsidRPr="00EB3A65" w:rsidRDefault="00FA4AC6" w:rsidP="00FA4AC6">
            <w:pPr>
              <w:pStyle w:val="TableText"/>
            </w:pPr>
            <w:r>
              <w:t>103,0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678AC22" w14:textId="488D0218" w:rsidR="00FA4AC6" w:rsidRPr="00EB3A65" w:rsidRDefault="00FA4AC6" w:rsidP="00FA4AC6">
            <w:pPr>
              <w:pStyle w:val="TableText"/>
            </w:pPr>
            <w:r>
              <w:t>65,1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E708066" w14:textId="6EB42D14" w:rsidR="00FA4AC6" w:rsidRPr="00EB3A65" w:rsidRDefault="00FA4AC6" w:rsidP="00FA4AC6">
            <w:pPr>
              <w:pStyle w:val="TableText"/>
            </w:pPr>
            <w:r>
              <w:t>164,1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CFAA00B" w14:textId="508A872B" w:rsidR="00FA4AC6" w:rsidRPr="00EB3A65" w:rsidRDefault="00FA4AC6" w:rsidP="00FA4AC6">
            <w:pPr>
              <w:pStyle w:val="TableText"/>
            </w:pPr>
            <w:r>
              <w:t>385,8</w:t>
            </w:r>
          </w:p>
        </w:tc>
      </w:tr>
      <w:tr w:rsidR="00FA4AC6" w:rsidRPr="006D35CF" w14:paraId="3FEF5220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448CBD5" w14:textId="77777777" w:rsidR="00FA4AC6" w:rsidRPr="00EB3A65" w:rsidRDefault="00FA4AC6" w:rsidP="00FA4AC6">
            <w:pPr>
              <w:pStyle w:val="BOCZEK3"/>
            </w:pPr>
            <w:r w:rsidRPr="00EB3A65">
              <w:t>Pomoc społeczna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7C06A5F" w14:textId="0BEDC4CF" w:rsidR="00FA4AC6" w:rsidRPr="00EB3A65" w:rsidRDefault="00FA4AC6" w:rsidP="00FA4AC6">
            <w:pPr>
              <w:pStyle w:val="TableText"/>
            </w:pPr>
            <w:r>
              <w:t>2058,3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BBD76A2" w14:textId="18825421" w:rsidR="00FA4AC6" w:rsidRPr="00EB3A65" w:rsidRDefault="00FA4AC6" w:rsidP="00FA4AC6">
            <w:pPr>
              <w:pStyle w:val="TableText"/>
            </w:pPr>
            <w:r>
              <w:t>1145,5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E7D0090" w14:textId="32D8FAD5" w:rsidR="00FA4AC6" w:rsidRPr="00EB3A65" w:rsidRDefault="00FA4AC6" w:rsidP="00FA4AC6">
            <w:pPr>
              <w:pStyle w:val="TableText"/>
            </w:pPr>
            <w:r>
              <w:t>502,0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C8B7ABD" w14:textId="416B5DB1" w:rsidR="00FA4AC6" w:rsidRPr="00EB3A65" w:rsidRDefault="00FA4AC6" w:rsidP="00FA4AC6">
            <w:pPr>
              <w:pStyle w:val="TableText"/>
            </w:pPr>
            <w:r>
              <w:t>390,1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DF08A1C" w14:textId="51CC3BD2" w:rsidR="00FA4AC6" w:rsidRPr="00EB3A65" w:rsidRDefault="00FA4AC6" w:rsidP="00FA4AC6">
            <w:pPr>
              <w:pStyle w:val="TableText"/>
            </w:pPr>
            <w:r>
              <w:t>20,7</w:t>
            </w:r>
          </w:p>
        </w:tc>
      </w:tr>
      <w:tr w:rsidR="00FA4AC6" w:rsidRPr="006D35CF" w14:paraId="32DA35BE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B2E7C80" w14:textId="77777777" w:rsidR="00FA4AC6" w:rsidRPr="00EB3A65" w:rsidRDefault="00FA4AC6" w:rsidP="00FA4AC6">
            <w:pPr>
              <w:pStyle w:val="BOCZEK3"/>
            </w:pPr>
            <w:r w:rsidRPr="00EB3A65">
              <w:t>Pozostałe zadania w zakresie</w:t>
            </w:r>
            <w:r w:rsidRPr="00EB3A65">
              <w:br/>
              <w:t>polityki społecznej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16B2367" w14:textId="17DE7705" w:rsidR="00FA4AC6" w:rsidRPr="00EB3A65" w:rsidRDefault="00FA4AC6" w:rsidP="00FA4AC6">
            <w:pPr>
              <w:pStyle w:val="TableText"/>
            </w:pPr>
            <w:r>
              <w:t>1891,2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639E549" w14:textId="34DDAA89" w:rsidR="00FA4AC6" w:rsidRPr="00EB3A65" w:rsidRDefault="00FA4AC6" w:rsidP="00FA4AC6">
            <w:pPr>
              <w:pStyle w:val="TableText"/>
            </w:pPr>
            <w:r>
              <w:t>1574,6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61DE435" w14:textId="69A4246D" w:rsidR="00FA4AC6" w:rsidRPr="00EB3A65" w:rsidRDefault="00FA4AC6" w:rsidP="00FA4AC6">
            <w:pPr>
              <w:pStyle w:val="TableText"/>
            </w:pPr>
            <w:r>
              <w:t>115,9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3C8920F" w14:textId="4B5BB55A" w:rsidR="00FA4AC6" w:rsidRPr="00EB3A65" w:rsidRDefault="00FA4AC6" w:rsidP="00FA4AC6">
            <w:pPr>
              <w:pStyle w:val="TableText"/>
            </w:pPr>
            <w:r>
              <w:t>142,4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09803E6" w14:textId="47ED6ADF" w:rsidR="00FA4AC6" w:rsidRPr="00EB3A65" w:rsidRDefault="00FA4AC6" w:rsidP="00FA4AC6">
            <w:pPr>
              <w:pStyle w:val="TableText"/>
            </w:pPr>
            <w:r>
              <w:t>58,4</w:t>
            </w:r>
          </w:p>
        </w:tc>
      </w:tr>
      <w:tr w:rsidR="00FA4AC6" w:rsidRPr="006D35CF" w14:paraId="1CCE200B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84C93C9" w14:textId="77777777" w:rsidR="00FA4AC6" w:rsidRPr="00EB3A65" w:rsidRDefault="00FA4AC6" w:rsidP="00FA4AC6">
            <w:pPr>
              <w:pStyle w:val="BOCZEK3"/>
            </w:pPr>
            <w:r w:rsidRPr="00EB3A65">
              <w:t>Edukacyjna opieka wychowawcza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CCE7716" w14:textId="2FF7E848" w:rsidR="00FA4AC6" w:rsidRPr="00EB3A65" w:rsidRDefault="00FA4AC6" w:rsidP="00FA4AC6">
            <w:pPr>
              <w:pStyle w:val="TableText"/>
            </w:pPr>
            <w:r>
              <w:t>375,0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7BB6495" w14:textId="3C0271A8" w:rsidR="00FA4AC6" w:rsidRPr="00EB3A65" w:rsidRDefault="00FA4AC6" w:rsidP="00FA4AC6">
            <w:pPr>
              <w:pStyle w:val="TableText"/>
            </w:pPr>
            <w:r>
              <w:t>34,0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B0E5696" w14:textId="54D2FF5C" w:rsidR="00FA4AC6" w:rsidRPr="00EB3A65" w:rsidRDefault="00FA4AC6" w:rsidP="00FA4AC6">
            <w:pPr>
              <w:pStyle w:val="TableText"/>
            </w:pPr>
            <w:r>
              <w:t>91,3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01C83A6" w14:textId="08C0CB91" w:rsidR="00FA4AC6" w:rsidRPr="00EB3A65" w:rsidRDefault="00FA4AC6" w:rsidP="00FA4AC6">
            <w:pPr>
              <w:pStyle w:val="TableText"/>
            </w:pPr>
            <w:r>
              <w:t>232,2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0F331E6" w14:textId="3EBF307A" w:rsidR="00FA4AC6" w:rsidRPr="00EB3A65" w:rsidRDefault="00FA4AC6" w:rsidP="00FA4AC6">
            <w:pPr>
              <w:pStyle w:val="TableText"/>
            </w:pPr>
            <w:r>
              <w:t>17,5</w:t>
            </w:r>
          </w:p>
        </w:tc>
      </w:tr>
      <w:tr w:rsidR="00FA4AC6" w:rsidRPr="006D35CF" w14:paraId="13591CE5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AB01785" w14:textId="77777777" w:rsidR="00FA4AC6" w:rsidRPr="00EB3A65" w:rsidRDefault="00FA4AC6" w:rsidP="00FA4AC6">
            <w:pPr>
              <w:pStyle w:val="BOCZEK3"/>
            </w:pPr>
            <w:r w:rsidRPr="00EB3A65">
              <w:t>Rodzina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08314C5" w14:textId="4D741227" w:rsidR="00FA4AC6" w:rsidRPr="00EB3A65" w:rsidRDefault="00FA4AC6" w:rsidP="00FA4AC6">
            <w:pPr>
              <w:pStyle w:val="TableText"/>
            </w:pPr>
            <w:r>
              <w:t>3546,8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FC0A008" w14:textId="2A1F82D4" w:rsidR="00FA4AC6" w:rsidRPr="00EB3A65" w:rsidRDefault="00FA4AC6" w:rsidP="00FA4AC6">
            <w:pPr>
              <w:pStyle w:val="TableText"/>
            </w:pPr>
            <w:r>
              <w:t>2697,1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BC84446" w14:textId="687AD5AF" w:rsidR="00FA4AC6" w:rsidRPr="00EB3A65" w:rsidRDefault="00FA4AC6" w:rsidP="00FA4AC6">
            <w:pPr>
              <w:pStyle w:val="TableText"/>
            </w:pPr>
            <w:r>
              <w:t>678,5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CF00486" w14:textId="6AF1F43A" w:rsidR="00FA4AC6" w:rsidRPr="00EB3A65" w:rsidRDefault="00FA4AC6" w:rsidP="00FA4AC6">
            <w:pPr>
              <w:pStyle w:val="TableText"/>
            </w:pPr>
            <w:r>
              <w:t>167,1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EEA7361" w14:textId="4A536A1D" w:rsidR="00FA4AC6" w:rsidRPr="00EB3A65" w:rsidRDefault="00FA4AC6" w:rsidP="00FA4AC6">
            <w:pPr>
              <w:pStyle w:val="TableText"/>
            </w:pPr>
            <w:r>
              <w:t>4,1</w:t>
            </w:r>
          </w:p>
        </w:tc>
      </w:tr>
      <w:tr w:rsidR="00FA4AC6" w:rsidRPr="006D35CF" w14:paraId="1775EA95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CB629B3" w14:textId="5BCB32AB" w:rsidR="00FA4AC6" w:rsidRPr="00EB3A65" w:rsidRDefault="00FA4AC6" w:rsidP="00FA4AC6">
            <w:pPr>
              <w:pStyle w:val="BOCZEK3"/>
            </w:pPr>
            <w:r w:rsidRPr="00EB3A65">
              <w:t xml:space="preserve">Gospodarka komunalna </w:t>
            </w:r>
            <w:r>
              <w:br/>
            </w:r>
            <w:r w:rsidRPr="00EB3A65">
              <w:t>i ochrona środowiska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36A8DD2" w14:textId="0638A506" w:rsidR="00FA4AC6" w:rsidRPr="00EB3A65" w:rsidRDefault="00FA4AC6" w:rsidP="00FA4AC6">
            <w:pPr>
              <w:pStyle w:val="TableText"/>
            </w:pPr>
            <w:r>
              <w:t>1952,4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9CF8A4E" w14:textId="41C3EFF7" w:rsidR="00FA4AC6" w:rsidRPr="00EB3A65" w:rsidRDefault="00FA4AC6" w:rsidP="00FA4AC6">
            <w:pPr>
              <w:pStyle w:val="TableText"/>
            </w:pPr>
            <w:r>
              <w:t>1514,5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9F9A415" w14:textId="7C6938F4" w:rsidR="00FA4AC6" w:rsidRPr="00EB3A65" w:rsidRDefault="00FA4AC6" w:rsidP="00FA4AC6">
            <w:pPr>
              <w:pStyle w:val="TableText"/>
            </w:pPr>
            <w:r>
              <w:t>410,1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91899FD" w14:textId="796FDBA6" w:rsidR="00FA4AC6" w:rsidRPr="00EB3A65" w:rsidRDefault="00FA4AC6" w:rsidP="00FA4AC6">
            <w:pPr>
              <w:pStyle w:val="TableText"/>
            </w:pPr>
            <w:r>
              <w:t>18,3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FD84904" w14:textId="675FFA18" w:rsidR="00FA4AC6" w:rsidRPr="00EB3A65" w:rsidRDefault="00FA4AC6" w:rsidP="00FA4AC6">
            <w:pPr>
              <w:pStyle w:val="TableText"/>
            </w:pPr>
            <w:r>
              <w:t>9,5</w:t>
            </w:r>
          </w:p>
        </w:tc>
      </w:tr>
      <w:tr w:rsidR="00FA4AC6" w:rsidRPr="006D35CF" w14:paraId="2E8813A2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1B51E96" w14:textId="77777777" w:rsidR="00FA4AC6" w:rsidRPr="00EB3A65" w:rsidRDefault="00FA4AC6" w:rsidP="00FA4AC6">
            <w:pPr>
              <w:pStyle w:val="BOCZEK3"/>
            </w:pPr>
            <w:r w:rsidRPr="00EB3A65">
              <w:t>Kultura i ochrona dziedzictwa</w:t>
            </w:r>
            <w:r w:rsidRPr="00EB3A65">
              <w:br/>
              <w:t>narodowego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632CC5" w14:textId="71F41A11" w:rsidR="00FA4AC6" w:rsidRPr="00EB3A65" w:rsidRDefault="00FA4AC6" w:rsidP="00FA4AC6">
            <w:pPr>
              <w:pStyle w:val="TableText"/>
            </w:pPr>
            <w:r>
              <w:t>963,1</w:t>
            </w:r>
          </w:p>
        </w:tc>
        <w:tc>
          <w:tcPr>
            <w:tcW w:w="1058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3B957F5" w14:textId="5574B4C6" w:rsidR="00FA4AC6" w:rsidRPr="00EB3A65" w:rsidRDefault="00FA4AC6" w:rsidP="00FA4AC6">
            <w:pPr>
              <w:pStyle w:val="TableText"/>
            </w:pPr>
            <w:r>
              <w:t>581,2</w:t>
            </w:r>
          </w:p>
        </w:tc>
        <w:tc>
          <w:tcPr>
            <w:tcW w:w="1040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703C67" w14:textId="57B7928A" w:rsidR="00FA4AC6" w:rsidRPr="00EB3A65" w:rsidRDefault="00FA4AC6" w:rsidP="00FA4AC6">
            <w:pPr>
              <w:pStyle w:val="TableText"/>
            </w:pPr>
            <w:r>
              <w:t>175,5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4CA128F" w14:textId="43F41387" w:rsidR="00FA4AC6" w:rsidRPr="00EB3A65" w:rsidRDefault="00FA4AC6" w:rsidP="00FA4AC6">
            <w:pPr>
              <w:pStyle w:val="TableText"/>
            </w:pPr>
            <w:r>
              <w:t>23,0</w:t>
            </w:r>
          </w:p>
        </w:tc>
        <w:tc>
          <w:tcPr>
            <w:tcW w:w="1049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736DB4F" w14:textId="16C3F692" w:rsidR="00FA4AC6" w:rsidRPr="00EB3A65" w:rsidRDefault="00FA4AC6" w:rsidP="00FA4AC6">
            <w:pPr>
              <w:pStyle w:val="TableText"/>
            </w:pPr>
            <w:r>
              <w:t>183,5</w:t>
            </w:r>
          </w:p>
        </w:tc>
      </w:tr>
      <w:tr w:rsidR="00FA4AC6" w:rsidRPr="006D35CF" w14:paraId="321D8EAE" w14:textId="77777777" w:rsidTr="009B25CF">
        <w:trPr>
          <w:cantSplit/>
        </w:trPr>
        <w:tc>
          <w:tcPr>
            <w:tcW w:w="2765" w:type="dxa"/>
            <w:tcBorders>
              <w:top w:val="single" w:sz="4" w:space="0" w:color="001D77"/>
              <w:bottom w:val="nil"/>
            </w:tcBorders>
            <w:vAlign w:val="bottom"/>
          </w:tcPr>
          <w:p w14:paraId="3565EE97" w14:textId="77777777" w:rsidR="00FA4AC6" w:rsidRPr="00782652" w:rsidRDefault="00FA4AC6" w:rsidP="00FA4AC6">
            <w:pPr>
              <w:pStyle w:val="BOCZEK3"/>
            </w:pPr>
            <w:r w:rsidRPr="00782652">
              <w:t>Kultura fizyczna</w:t>
            </w:r>
          </w:p>
        </w:tc>
        <w:tc>
          <w:tcPr>
            <w:tcW w:w="1049" w:type="dxa"/>
            <w:tcBorders>
              <w:top w:val="single" w:sz="4" w:space="0" w:color="001D77"/>
              <w:bottom w:val="nil"/>
            </w:tcBorders>
            <w:vAlign w:val="bottom"/>
          </w:tcPr>
          <w:p w14:paraId="227EEE4D" w14:textId="337811B5" w:rsidR="00FA4AC6" w:rsidRPr="00EB3A65" w:rsidRDefault="00FA4AC6" w:rsidP="00FA4AC6">
            <w:pPr>
              <w:pStyle w:val="TableText"/>
            </w:pPr>
            <w:r>
              <w:t>612,6</w:t>
            </w:r>
          </w:p>
        </w:tc>
        <w:tc>
          <w:tcPr>
            <w:tcW w:w="1058" w:type="dxa"/>
            <w:tcBorders>
              <w:top w:val="single" w:sz="4" w:space="0" w:color="001D77"/>
              <w:bottom w:val="nil"/>
            </w:tcBorders>
            <w:vAlign w:val="bottom"/>
          </w:tcPr>
          <w:p w14:paraId="7A88B279" w14:textId="21B40673" w:rsidR="00FA4AC6" w:rsidRPr="00EB3A65" w:rsidRDefault="00FA4AC6" w:rsidP="00FA4AC6">
            <w:pPr>
              <w:pStyle w:val="TableText"/>
            </w:pPr>
            <w:r>
              <w:t>457,1</w:t>
            </w:r>
          </w:p>
        </w:tc>
        <w:tc>
          <w:tcPr>
            <w:tcW w:w="1040" w:type="dxa"/>
            <w:tcBorders>
              <w:top w:val="single" w:sz="4" w:space="0" w:color="001D77"/>
              <w:bottom w:val="nil"/>
            </w:tcBorders>
            <w:vAlign w:val="bottom"/>
          </w:tcPr>
          <w:p w14:paraId="6933B621" w14:textId="405C4B18" w:rsidR="00FA4AC6" w:rsidRPr="00EB3A65" w:rsidRDefault="00FA4AC6" w:rsidP="00FA4AC6">
            <w:pPr>
              <w:pStyle w:val="TableText"/>
            </w:pPr>
            <w:r>
              <w:t>120,5</w:t>
            </w:r>
          </w:p>
        </w:tc>
        <w:tc>
          <w:tcPr>
            <w:tcW w:w="1049" w:type="dxa"/>
            <w:tcBorders>
              <w:top w:val="single" w:sz="4" w:space="0" w:color="001D77"/>
              <w:bottom w:val="nil"/>
            </w:tcBorders>
            <w:vAlign w:val="bottom"/>
          </w:tcPr>
          <w:p w14:paraId="7FDEF8A9" w14:textId="020B8A8E" w:rsidR="00FA4AC6" w:rsidRPr="00EB3A65" w:rsidRDefault="00FA4AC6" w:rsidP="00FA4AC6">
            <w:pPr>
              <w:pStyle w:val="TableText"/>
            </w:pPr>
            <w:r>
              <w:t>20,1</w:t>
            </w:r>
          </w:p>
        </w:tc>
        <w:tc>
          <w:tcPr>
            <w:tcW w:w="1049" w:type="dxa"/>
            <w:tcBorders>
              <w:top w:val="single" w:sz="4" w:space="0" w:color="001D77"/>
              <w:bottom w:val="nil"/>
            </w:tcBorders>
            <w:vAlign w:val="bottom"/>
          </w:tcPr>
          <w:p w14:paraId="27F66215" w14:textId="19276EA4" w:rsidR="00FA4AC6" w:rsidRPr="00EB3A65" w:rsidRDefault="00FA4AC6" w:rsidP="00FA4AC6">
            <w:pPr>
              <w:pStyle w:val="TableText"/>
            </w:pPr>
            <w:r>
              <w:t>15,0</w:t>
            </w:r>
          </w:p>
        </w:tc>
      </w:tr>
    </w:tbl>
    <w:p w14:paraId="5A4C13D6" w14:textId="2814D3E1" w:rsidR="006A5214" w:rsidRDefault="006A5214" w:rsidP="00C76D59">
      <w:pPr>
        <w:spacing w:before="160"/>
      </w:pPr>
      <w:r>
        <w:t xml:space="preserve">W </w:t>
      </w:r>
      <w:r w:rsidR="00F52AAB">
        <w:t>2022</w:t>
      </w:r>
      <w:r>
        <w:t xml:space="preserve"> r. wydatki gmin w przeliczeniu na 1 mieszkańca ukształt</w:t>
      </w:r>
      <w:r w:rsidR="00230206">
        <w:t xml:space="preserve">owały się na poziomie </w:t>
      </w:r>
      <w:r w:rsidR="00902160" w:rsidRPr="00902160">
        <w:t>6837</w:t>
      </w:r>
      <w:r w:rsidR="00902160">
        <w:t xml:space="preserve"> </w:t>
      </w:r>
      <w:r w:rsidR="00230206">
        <w:t>zł i </w:t>
      </w:r>
      <w:r>
        <w:t xml:space="preserve">były o </w:t>
      </w:r>
      <w:r w:rsidR="0030088D" w:rsidRPr="0030088D">
        <w:t>927</w:t>
      </w:r>
      <w:r>
        <w:t xml:space="preserve"> zł większe niż przed rokiem. </w:t>
      </w:r>
      <w:r w:rsidR="00902160">
        <w:t>N</w:t>
      </w:r>
      <w:r>
        <w:t xml:space="preserve">ajwiększe wydatki poniosły gminy: </w:t>
      </w:r>
      <w:r w:rsidR="001A4328">
        <w:t>Powidz</w:t>
      </w:r>
      <w:r w:rsidR="003F5F71">
        <w:t xml:space="preserve"> (</w:t>
      </w:r>
      <w:r w:rsidR="003F5F71" w:rsidRPr="003F5F71">
        <w:t>14687</w:t>
      </w:r>
      <w:r w:rsidR="0082461D">
        <w:t> </w:t>
      </w:r>
      <w:r>
        <w:t>zł</w:t>
      </w:r>
      <w:r w:rsidR="003F5F71">
        <w:t>), Ostrowite</w:t>
      </w:r>
      <w:r>
        <w:t xml:space="preserve"> </w:t>
      </w:r>
      <w:r w:rsidR="003F5F71">
        <w:t>(</w:t>
      </w:r>
      <w:r w:rsidR="003F5F71" w:rsidRPr="003F5F71">
        <w:t>11344</w:t>
      </w:r>
      <w:r>
        <w:t xml:space="preserve"> zł</w:t>
      </w:r>
      <w:r w:rsidR="003F5F71">
        <w:t>),</w:t>
      </w:r>
      <w:r w:rsidR="001A4328">
        <w:t xml:space="preserve"> </w:t>
      </w:r>
      <w:r w:rsidR="0082461D">
        <w:t>Czajków</w:t>
      </w:r>
      <w:r>
        <w:t xml:space="preserve"> </w:t>
      </w:r>
      <w:r w:rsidR="003F5F71">
        <w:t>(</w:t>
      </w:r>
      <w:r w:rsidR="003F5F71" w:rsidRPr="003F5F71">
        <w:t>10981</w:t>
      </w:r>
      <w:r w:rsidR="001A4328">
        <w:t xml:space="preserve"> zł</w:t>
      </w:r>
      <w:r w:rsidR="003F5F71">
        <w:t>)</w:t>
      </w:r>
      <w:r>
        <w:t xml:space="preserve">, </w:t>
      </w:r>
      <w:r w:rsidR="003F5F71">
        <w:t>Baranów (</w:t>
      </w:r>
      <w:r w:rsidR="003F5F71" w:rsidRPr="003F5F71">
        <w:t>10359</w:t>
      </w:r>
      <w:r w:rsidR="003F5F71">
        <w:t xml:space="preserve"> zł) oraz Tarnowo Podgórne (</w:t>
      </w:r>
      <w:r w:rsidR="003F5F71" w:rsidRPr="003F5F71">
        <w:t>10015</w:t>
      </w:r>
      <w:r w:rsidR="003F5F71">
        <w:t xml:space="preserve"> zł), </w:t>
      </w:r>
      <w:r>
        <w:t>a najniższe –</w:t>
      </w:r>
      <w:r w:rsidR="001A4328">
        <w:t xml:space="preserve"> </w:t>
      </w:r>
      <w:r w:rsidR="00E376E5">
        <w:t>Zbąszyń</w:t>
      </w:r>
      <w:r w:rsidR="003F5F71">
        <w:t xml:space="preserve"> (</w:t>
      </w:r>
      <w:r w:rsidR="00E376E5" w:rsidRPr="00E376E5">
        <w:t>5132</w:t>
      </w:r>
      <w:r>
        <w:t xml:space="preserve"> zł</w:t>
      </w:r>
      <w:r w:rsidR="003F5F71">
        <w:t xml:space="preserve">), </w:t>
      </w:r>
      <w:r w:rsidR="00E376E5">
        <w:t>Złotów</w:t>
      </w:r>
      <w:r w:rsidR="001A4328">
        <w:t xml:space="preserve"> </w:t>
      </w:r>
      <w:r w:rsidR="003F5F71">
        <w:t>(</w:t>
      </w:r>
      <w:r w:rsidR="00E376E5" w:rsidRPr="00E376E5">
        <w:t>5330</w:t>
      </w:r>
      <w:r w:rsidR="00550583">
        <w:t xml:space="preserve"> zł</w:t>
      </w:r>
      <w:r w:rsidR="003F5F71">
        <w:t xml:space="preserve">) i </w:t>
      </w:r>
      <w:r w:rsidR="00E376E5">
        <w:t xml:space="preserve">Krotoszyn </w:t>
      </w:r>
      <w:r w:rsidR="003F5F71">
        <w:t>(</w:t>
      </w:r>
      <w:r w:rsidR="00E376E5" w:rsidRPr="00E376E5">
        <w:t>5531</w:t>
      </w:r>
      <w:r w:rsidR="001A4328">
        <w:t xml:space="preserve"> zł</w:t>
      </w:r>
      <w:r w:rsidR="003F5F71">
        <w:t>)</w:t>
      </w:r>
      <w:r w:rsidR="001A4328">
        <w:t>. Gmina o naj</w:t>
      </w:r>
      <w:r>
        <w:t xml:space="preserve">wyższych wydatkach rozdysponowała </w:t>
      </w:r>
      <w:r w:rsidR="00E376E5">
        <w:t xml:space="preserve">blisko </w:t>
      </w:r>
      <w:r w:rsidR="001A4328">
        <w:t>3</w:t>
      </w:r>
      <w:r>
        <w:t xml:space="preserve">-krotnie wyższą kwotę niż </w:t>
      </w:r>
      <w:r w:rsidR="00286789">
        <w:t>ta</w:t>
      </w:r>
      <w:r>
        <w:t>, w której wydatki były najniższe.</w:t>
      </w:r>
    </w:p>
    <w:p w14:paraId="33A1DDBF" w14:textId="0B33DFAE" w:rsidR="006A5214" w:rsidRDefault="006A5214" w:rsidP="006A5214">
      <w:r>
        <w:t>Przeciętne wydatki budżetów miast na prawach powiatu per capita wyniosły</w:t>
      </w:r>
      <w:r w:rsidR="000501AD" w:rsidRPr="000501AD">
        <w:t xml:space="preserve"> </w:t>
      </w:r>
      <w:r w:rsidR="00E3452A" w:rsidRPr="00E3452A">
        <w:t>9525</w:t>
      </w:r>
      <w:r w:rsidR="000501AD">
        <w:t xml:space="preserve"> </w:t>
      </w:r>
      <w:r>
        <w:t>zł,</w:t>
      </w:r>
      <w:r w:rsidR="000501AD">
        <w:br/>
      </w:r>
      <w:r>
        <w:t xml:space="preserve">tj. o </w:t>
      </w:r>
      <w:r w:rsidR="0030088D" w:rsidRPr="0030088D">
        <w:t>648</w:t>
      </w:r>
      <w:r>
        <w:t xml:space="preserve"> zł więcej niż w </w:t>
      </w:r>
      <w:r w:rsidR="00F52AAB">
        <w:t>2021</w:t>
      </w:r>
      <w:r>
        <w:t xml:space="preserve"> r. </w:t>
      </w:r>
      <w:r w:rsidR="000260F6" w:rsidRPr="000260F6">
        <w:t>Najwyższe wydatki odnotowano w Pozna</w:t>
      </w:r>
      <w:r w:rsidR="001E40C1">
        <w:t>niu</w:t>
      </w:r>
      <w:r w:rsidR="000260F6" w:rsidRPr="000260F6">
        <w:t xml:space="preserve"> (</w:t>
      </w:r>
      <w:r w:rsidR="00E3452A" w:rsidRPr="00E3452A">
        <w:t>9755</w:t>
      </w:r>
      <w:r w:rsidR="000260F6" w:rsidRPr="000260F6">
        <w:t xml:space="preserve"> zł), a najniższe w </w:t>
      </w:r>
      <w:r w:rsidR="00E3452A">
        <w:t>Lesznie</w:t>
      </w:r>
      <w:r w:rsidR="000260F6" w:rsidRPr="000260F6">
        <w:t xml:space="preserve"> (</w:t>
      </w:r>
      <w:r w:rsidR="00E3452A" w:rsidRPr="00E3452A">
        <w:t>8516</w:t>
      </w:r>
      <w:r w:rsidR="000260F6" w:rsidRPr="000260F6">
        <w:t xml:space="preserve"> zł).</w:t>
      </w:r>
    </w:p>
    <w:p w14:paraId="63C4BC88" w14:textId="5FBDA946" w:rsidR="006A5214" w:rsidRDefault="006A5214" w:rsidP="006A5214">
      <w:r>
        <w:lastRenderedPageBreak/>
        <w:t xml:space="preserve">Wydatki ogółem budżetów powiatów w przeliczeniu na 1 mieszkańca wyniosły w </w:t>
      </w:r>
      <w:r w:rsidR="00F52AAB">
        <w:t>2022</w:t>
      </w:r>
      <w:r>
        <w:t xml:space="preserve"> r. </w:t>
      </w:r>
      <w:r w:rsidR="007B33E5" w:rsidRPr="007B33E5">
        <w:t>1497</w:t>
      </w:r>
      <w:r w:rsidR="00B45C13">
        <w:t> </w:t>
      </w:r>
      <w:r>
        <w:t xml:space="preserve">zł, tj. o </w:t>
      </w:r>
      <w:r w:rsidR="0030088D" w:rsidRPr="0030088D">
        <w:t>217</w:t>
      </w:r>
      <w:r>
        <w:t xml:space="preserve"> zł więcej niż przed rokiem. Najwyższy wskaźnik odnotowano w powiatach: </w:t>
      </w:r>
      <w:r w:rsidR="00B45C13">
        <w:t xml:space="preserve">słupeckim </w:t>
      </w:r>
      <w:r>
        <w:t>(</w:t>
      </w:r>
      <w:r w:rsidR="007B33E5" w:rsidRPr="007B33E5">
        <w:t>3285</w:t>
      </w:r>
      <w:r w:rsidR="00B45C13">
        <w:t xml:space="preserve"> </w:t>
      </w:r>
      <w:r>
        <w:t xml:space="preserve">zł), </w:t>
      </w:r>
      <w:r w:rsidR="007B33E5">
        <w:t>pleszewskim</w:t>
      </w:r>
      <w:r w:rsidR="00B45C13">
        <w:t xml:space="preserve"> </w:t>
      </w:r>
      <w:r>
        <w:t>(</w:t>
      </w:r>
      <w:r w:rsidR="007B33E5" w:rsidRPr="007B33E5">
        <w:t>1961</w:t>
      </w:r>
      <w:r w:rsidR="00B45C13">
        <w:t xml:space="preserve"> </w:t>
      </w:r>
      <w:r>
        <w:t xml:space="preserve">zł) i </w:t>
      </w:r>
      <w:r w:rsidR="007B33E5">
        <w:t>krotoszyńs</w:t>
      </w:r>
      <w:r w:rsidR="00B45C13">
        <w:t>kim</w:t>
      </w:r>
      <w:r>
        <w:t xml:space="preserve"> (</w:t>
      </w:r>
      <w:r w:rsidR="007B33E5" w:rsidRPr="007B33E5">
        <w:t>1907</w:t>
      </w:r>
      <w:r w:rsidR="00B45C13">
        <w:t xml:space="preserve"> </w:t>
      </w:r>
      <w:r>
        <w:t xml:space="preserve">zł), a najniższy – w </w:t>
      </w:r>
      <w:r w:rsidR="00B45C13">
        <w:t xml:space="preserve">konińskim </w:t>
      </w:r>
      <w:r>
        <w:t>(</w:t>
      </w:r>
      <w:r w:rsidR="007B33E5" w:rsidRPr="007B33E5">
        <w:t>1059</w:t>
      </w:r>
      <w:r>
        <w:t xml:space="preserve"> zł)</w:t>
      </w:r>
      <w:r w:rsidR="007B33E5">
        <w:t>, poznańskim (</w:t>
      </w:r>
      <w:r w:rsidR="007B33E5" w:rsidRPr="007B33E5">
        <w:t>1143</w:t>
      </w:r>
      <w:r w:rsidR="007B33E5">
        <w:t xml:space="preserve"> zł) i kaliskim (</w:t>
      </w:r>
      <w:r w:rsidR="007B33E5" w:rsidRPr="007B33E5">
        <w:t>1155</w:t>
      </w:r>
      <w:r w:rsidR="007B33E5">
        <w:t xml:space="preserve"> zł)</w:t>
      </w:r>
      <w:r>
        <w:t>.</w:t>
      </w:r>
    </w:p>
    <w:p w14:paraId="0D818693" w14:textId="1C91A094" w:rsidR="006A5214" w:rsidRDefault="006A5214" w:rsidP="00C76D59">
      <w:pPr>
        <w:spacing w:after="0"/>
      </w:pPr>
      <w:r>
        <w:t xml:space="preserve">Ponadto na każdego mieszkańca z budżetu województwa wydatkowano przeciętnie </w:t>
      </w:r>
      <w:r w:rsidR="002C578B" w:rsidRPr="002C578B">
        <w:t>577</w:t>
      </w:r>
      <w:r>
        <w:t xml:space="preserve"> zł, tj. o </w:t>
      </w:r>
      <w:r w:rsidR="002C578B" w:rsidRPr="002C578B">
        <w:t>7</w:t>
      </w:r>
      <w:r w:rsidR="0030088D">
        <w:t>5</w:t>
      </w:r>
      <w:r>
        <w:t xml:space="preserve"> zł więcej niż w roku poprzednim.</w:t>
      </w:r>
    </w:p>
    <w:p w14:paraId="3D146EB9" w14:textId="19CA1D91" w:rsidR="006A5214" w:rsidRDefault="0005428E" w:rsidP="008D7E83">
      <w:pPr>
        <w:pStyle w:val="tytuwykresu"/>
      </w:pPr>
      <w:r w:rsidRPr="0005428E">
        <w:rPr>
          <w:noProof/>
          <w:lang w:eastAsia="pl-PL"/>
        </w:rPr>
        <w:drawing>
          <wp:anchor distT="0" distB="0" distL="114300" distR="114300" simplePos="0" relativeHeight="252025856" behindDoc="0" locked="0" layoutInCell="1" allowOverlap="1" wp14:anchorId="4843FC18" wp14:editId="3019D324">
            <wp:simplePos x="0" y="0"/>
            <wp:positionH relativeFrom="margin">
              <wp:posOffset>514830</wp:posOffset>
            </wp:positionH>
            <wp:positionV relativeFrom="paragraph">
              <wp:posOffset>470978</wp:posOffset>
            </wp:positionV>
            <wp:extent cx="3780000" cy="4380245"/>
            <wp:effectExtent l="0" t="0" r="0" b="1270"/>
            <wp:wrapTopAndBottom/>
            <wp:docPr id="37" name="Obraz 37" descr="Mapa gmin przedstawiająca wydatki budżetów gmin per capita w 2022 r. Największe wydatki poniosły gminy: Powidz (14687 zł), Ostrowite (11344 zł) i Czajków (10981 zł).&#10;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438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54EF" w:rsidRPr="009F543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84896" behindDoc="1" locked="0" layoutInCell="1" allowOverlap="1" wp14:anchorId="4E552ACA" wp14:editId="190B0985">
                <wp:simplePos x="0" y="0"/>
                <wp:positionH relativeFrom="page">
                  <wp:posOffset>5683885</wp:posOffset>
                </wp:positionH>
                <wp:positionV relativeFrom="paragraph">
                  <wp:posOffset>2618740</wp:posOffset>
                </wp:positionV>
                <wp:extent cx="1781175" cy="675005"/>
                <wp:effectExtent l="0" t="0" r="0" b="0"/>
                <wp:wrapTight wrapText="bothSides">
                  <wp:wrapPolygon edited="0">
                    <wp:start x="693" y="0"/>
                    <wp:lineTo x="693" y="20726"/>
                    <wp:lineTo x="20791" y="20726"/>
                    <wp:lineTo x="20791" y="0"/>
                    <wp:lineTo x="693" y="0"/>
                  </wp:wrapPolygon>
                </wp:wrapTight>
                <wp:docPr id="31" name="Pole tekstowe 31" descr="Najwyższe wydatki na 1 mieszkańca odnotowano w gminach Powidz, Ostrowite i Czajk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675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B7056" w14:textId="78667509" w:rsidR="00FA1034" w:rsidRPr="00C10CF7" w:rsidRDefault="00FA1034" w:rsidP="00DD72EF">
                            <w:pPr>
                              <w:pStyle w:val="tekstzboku"/>
                            </w:pPr>
                            <w:r>
                              <w:t xml:space="preserve">Najwyższe wydatki </w:t>
                            </w:r>
                            <w:r w:rsidRPr="00613913">
                              <w:t>na 1 mieszkańca</w:t>
                            </w:r>
                            <w:r w:rsidR="00F554EF">
                              <w:t xml:space="preserve"> odnotowano w gminach</w:t>
                            </w:r>
                            <w:r w:rsidR="00ED1E95">
                              <w:t>:</w:t>
                            </w:r>
                            <w:r w:rsidR="00F554EF">
                              <w:t xml:space="preserve"> Powidz, </w:t>
                            </w:r>
                            <w:r w:rsidR="00E3518A">
                              <w:t>Ostrowite</w:t>
                            </w:r>
                            <w:r w:rsidR="00F554EF">
                              <w:t xml:space="preserve"> i </w:t>
                            </w:r>
                            <w:r w:rsidR="0082461D">
                              <w:t>Czajków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52ACA" id="_x0000_t202" coordsize="21600,21600" o:spt="202" path="m,l,21600r21600,l21600,xe">
                <v:stroke joinstyle="miter"/>
                <v:path gradientshapeok="t" o:connecttype="rect"/>
              </v:shapetype>
              <v:shape id="Pole tekstowe 31" o:spid="_x0000_s1033" type="#_x0000_t202" alt="Najwyższe wydatki na 1 mieszkańca odnotowano w gminach Powidz, Ostrowite i Czajków" style="position:absolute;margin-left:447.55pt;margin-top:206.2pt;width:140.25pt;height:53.15pt;z-index:-2513315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" filled="f" stroked="f">
                <v:textbox inset=",0">
                  <w:txbxContent>
                    <w:p w14:paraId="332B7056" w14:textId="78667509" w:rsidR="00FA1034" w:rsidRPr="00C10CF7" w:rsidRDefault="00FA1034" w:rsidP="00DD72EF">
                      <w:pPr>
                        <w:pStyle w:val="tekstzboku"/>
                      </w:pPr>
                      <w:r>
                        <w:t xml:space="preserve">Najwyższe wydatki </w:t>
                      </w:r>
                      <w:r w:rsidRPr="00613913">
                        <w:t>na 1 mieszkańca</w:t>
                      </w:r>
                      <w:r w:rsidR="00F554EF">
                        <w:t xml:space="preserve"> odnotowano w gminach</w:t>
                      </w:r>
                      <w:r w:rsidR="00ED1E95">
                        <w:t>:</w:t>
                      </w:r>
                      <w:r w:rsidR="00F554EF">
                        <w:t xml:space="preserve"> Powidz, </w:t>
                      </w:r>
                      <w:r w:rsidR="00E3518A">
                        <w:t>Ostrowite</w:t>
                      </w:r>
                      <w:r w:rsidR="00F554EF">
                        <w:t xml:space="preserve"> i </w:t>
                      </w:r>
                      <w:r w:rsidR="0082461D">
                        <w:t>Czajków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5214">
        <w:t>Mapa 3</w:t>
      </w:r>
      <w:r w:rsidR="006A5214" w:rsidRPr="009F543D">
        <w:t xml:space="preserve">. </w:t>
      </w:r>
      <w:r w:rsidR="006A5214">
        <w:t xml:space="preserve">Wydatki budżetów gmin na 1 mieszkańca </w:t>
      </w:r>
      <w:r w:rsidR="006A5214" w:rsidRPr="00E54D21">
        <w:t xml:space="preserve">w </w:t>
      </w:r>
      <w:r w:rsidR="00F52AAB">
        <w:t>2022</w:t>
      </w:r>
      <w:r w:rsidR="006A5214" w:rsidRPr="00E54D21">
        <w:t xml:space="preserve"> r.</w:t>
      </w:r>
      <w:r w:rsidRPr="0005428E">
        <w:rPr>
          <w:b w:val="0"/>
        </w:rPr>
        <w:t xml:space="preserve"> </w:t>
      </w:r>
    </w:p>
    <w:p w14:paraId="1AAC626E" w14:textId="7715C345" w:rsidR="006A5214" w:rsidRDefault="00632387" w:rsidP="008D7E83">
      <w:pPr>
        <w:pStyle w:val="tytuwykresu"/>
      </w:pPr>
      <w:r w:rsidRPr="00632387">
        <w:rPr>
          <w:noProof/>
          <w:lang w:eastAsia="pl-PL"/>
        </w:rPr>
        <w:drawing>
          <wp:anchor distT="0" distB="0" distL="114300" distR="114300" simplePos="0" relativeHeight="252026880" behindDoc="0" locked="0" layoutInCell="1" allowOverlap="1" wp14:anchorId="2AD76EC3" wp14:editId="3897A09B">
            <wp:simplePos x="0" y="0"/>
            <wp:positionH relativeFrom="margin">
              <wp:align>left</wp:align>
            </wp:positionH>
            <wp:positionV relativeFrom="paragraph">
              <wp:posOffset>4878273</wp:posOffset>
            </wp:positionV>
            <wp:extent cx="5040000" cy="1847438"/>
            <wp:effectExtent l="0" t="0" r="8255" b="635"/>
            <wp:wrapTopAndBottom/>
            <wp:docPr id="38" name="Obraz 38" descr="Wykres słupkowy przedstawiający wydatki budżetów miast na prawach powiatu na 1 mieszkańca w 2022 r. Najwyższe wydatki per capita odnotowano w Poznaniu (9755 zł), a najniższe w Lesznie (8516 zł).&#10;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84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>
        <w:rPr>
          <w:noProof/>
          <w:lang w:eastAsia="pl-PL"/>
        </w:rPr>
        <w:t>Wykres 5</w:t>
      </w:r>
      <w:r w:rsidR="006A5214" w:rsidRPr="00FA1536">
        <w:rPr>
          <w:noProof/>
          <w:lang w:eastAsia="pl-PL"/>
        </w:rPr>
        <w:t xml:space="preserve">. </w:t>
      </w:r>
      <w:r w:rsidR="006A5214" w:rsidRPr="00666B76">
        <w:rPr>
          <w:noProof/>
          <w:lang w:eastAsia="pl-PL"/>
        </w:rPr>
        <w:t xml:space="preserve">Wydatki budżetów miast na prawach powiatu na 1 mieszkańca w </w:t>
      </w:r>
      <w:r w:rsidR="00F52AAB">
        <w:rPr>
          <w:noProof/>
          <w:lang w:eastAsia="pl-PL"/>
        </w:rPr>
        <w:t>2022</w:t>
      </w:r>
      <w:r w:rsidR="006A5214" w:rsidRPr="00666B76">
        <w:rPr>
          <w:noProof/>
          <w:lang w:eastAsia="pl-PL"/>
        </w:rPr>
        <w:t xml:space="preserve"> r.</w:t>
      </w:r>
      <w:r w:rsidRPr="00632387">
        <w:rPr>
          <w:b w:val="0"/>
          <w:noProof/>
          <w:lang w:eastAsia="pl-PL"/>
        </w:rPr>
        <w:t xml:space="preserve"> </w:t>
      </w:r>
    </w:p>
    <w:p w14:paraId="1E4D74E3" w14:textId="5C66D9B2" w:rsidR="0004529A" w:rsidRDefault="0004529A">
      <w:pPr>
        <w:spacing w:before="0" w:after="160" w:line="259" w:lineRule="auto"/>
      </w:pPr>
      <w:r>
        <w:br w:type="page"/>
      </w:r>
    </w:p>
    <w:p w14:paraId="2CCFEED1" w14:textId="02DE5588" w:rsidR="006A5214" w:rsidRDefault="00F51F3B" w:rsidP="008D7E83">
      <w:pPr>
        <w:pStyle w:val="tytuwykresu"/>
      </w:pPr>
      <w:r w:rsidRPr="00F51F3B">
        <w:rPr>
          <w:noProof/>
          <w:lang w:eastAsia="pl-PL"/>
        </w:rPr>
        <w:lastRenderedPageBreak/>
        <w:drawing>
          <wp:anchor distT="0" distB="0" distL="114300" distR="114300" simplePos="0" relativeHeight="252028928" behindDoc="0" locked="0" layoutInCell="1" allowOverlap="1" wp14:anchorId="536FB0FA" wp14:editId="708BDBD5">
            <wp:simplePos x="0" y="0"/>
            <wp:positionH relativeFrom="column">
              <wp:posOffset>580092</wp:posOffset>
            </wp:positionH>
            <wp:positionV relativeFrom="paragraph">
              <wp:posOffset>276359</wp:posOffset>
            </wp:positionV>
            <wp:extent cx="3780000" cy="4378505"/>
            <wp:effectExtent l="0" t="0" r="0" b="3175"/>
            <wp:wrapTopAndBottom/>
            <wp:docPr id="3" name="Obraz 3" descr="Mapa powiatów przedstawiająca wydatki budżetów powiatów na 1 mieszkańca w 2022 r. Najwyższy wskaźnik odnotowano w powiatach: słupeckim (3285 zł), pleszewskim (1961 zł) i krotoszyńskim (1907 zł), a najniższy – w konińskim (1059 zł), poznańskim (1143 zł) i kaliskim (1155 zł).&#10;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43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 w:rsidRPr="00666B76">
        <w:rPr>
          <w:noProof/>
          <w:lang w:eastAsia="pl-PL"/>
        </w:rPr>
        <w:t xml:space="preserve">Mapa 4. Wydatki budżetów powiatów na 1 mieszkańca w </w:t>
      </w:r>
      <w:r w:rsidR="00F52AAB">
        <w:rPr>
          <w:noProof/>
          <w:lang w:eastAsia="pl-PL"/>
        </w:rPr>
        <w:t>2022</w:t>
      </w:r>
      <w:r w:rsidR="006A5214" w:rsidRPr="00666B76">
        <w:rPr>
          <w:noProof/>
          <w:lang w:eastAsia="pl-PL"/>
        </w:rPr>
        <w:t xml:space="preserve"> r.</w:t>
      </w:r>
      <w:r w:rsidR="006A5214">
        <w:t xml:space="preserve"> </w:t>
      </w:r>
    </w:p>
    <w:p w14:paraId="55BBFF97" w14:textId="0DC5951C" w:rsidR="006A5214" w:rsidRDefault="00E3518A" w:rsidP="007929D3">
      <w:pPr>
        <w:pStyle w:val="Nagwek1"/>
        <w:spacing w:before="600"/>
      </w:pPr>
      <w:r w:rsidRPr="009F543D">
        <w:rPr>
          <w:noProof/>
        </w:rPr>
        <mc:AlternateContent>
          <mc:Choice Requires="wps">
            <w:drawing>
              <wp:anchor distT="45720" distB="45720" distL="114300" distR="114300" simplePos="0" relativeHeight="251985920" behindDoc="1" locked="0" layoutInCell="1" allowOverlap="1" wp14:anchorId="17CF12A8" wp14:editId="213BFDD9">
                <wp:simplePos x="0" y="0"/>
                <wp:positionH relativeFrom="page">
                  <wp:posOffset>5689600</wp:posOffset>
                </wp:positionH>
                <wp:positionV relativeFrom="paragraph">
                  <wp:posOffset>4897120</wp:posOffset>
                </wp:positionV>
                <wp:extent cx="1828800" cy="534035"/>
                <wp:effectExtent l="0" t="0" r="0" b="0"/>
                <wp:wrapTight wrapText="bothSides">
                  <wp:wrapPolygon edited="0">
                    <wp:start x="675" y="0"/>
                    <wp:lineTo x="675" y="20804"/>
                    <wp:lineTo x="20700" y="20804"/>
                    <wp:lineTo x="20700" y="0"/>
                    <wp:lineTo x="675" y="0"/>
                  </wp:wrapPolygon>
                </wp:wrapTight>
                <wp:docPr id="32" name="Pole tekstowe 32" descr="W 2022 r. JST zamknęły budżety deficytem w kwocie 832,8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DBF1" w14:textId="1D63FD21" w:rsidR="00FA1034" w:rsidRPr="00C10CF7" w:rsidRDefault="00FA1034" w:rsidP="00DD72EF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F52AAB">
                              <w:t>2022</w:t>
                            </w:r>
                            <w:r>
                              <w:t xml:space="preserve"> r. JST zamknęły budżety </w:t>
                            </w:r>
                            <w:r w:rsidR="00E3518A">
                              <w:t>deficytem</w:t>
                            </w:r>
                            <w:r>
                              <w:t xml:space="preserve"> w </w:t>
                            </w:r>
                            <w:r w:rsidR="00E3518A">
                              <w:t>kwocie</w:t>
                            </w:r>
                            <w:r w:rsidRPr="00BA5B3A">
                              <w:t xml:space="preserve"> </w:t>
                            </w:r>
                            <w:r w:rsidR="00E3518A" w:rsidRPr="00E3518A">
                              <w:t xml:space="preserve">832,8 </w:t>
                            </w:r>
                            <w:r w:rsidRPr="00BA5B3A">
                              <w:t>mln zł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F12A8" id="Pole tekstowe 32" o:spid="_x0000_s1034" type="#_x0000_t202" alt="W 2022 r. JST zamknęły budżety deficytem w kwocie 832,8 mln zł" style="position:absolute;margin-left:448pt;margin-top:385.6pt;width:2in;height:42.05pt;z-index:-251330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" filled="f" stroked="f">
                <v:textbox inset=",0">
                  <w:txbxContent>
                    <w:p w14:paraId="133FDBF1" w14:textId="1D63FD21" w:rsidR="00FA1034" w:rsidRPr="00C10CF7" w:rsidRDefault="00FA1034" w:rsidP="00DD72EF">
                      <w:pPr>
                        <w:pStyle w:val="tekstzboku"/>
                      </w:pPr>
                      <w:r>
                        <w:t xml:space="preserve">W </w:t>
                      </w:r>
                      <w:r w:rsidR="00F52AAB">
                        <w:t>2022</w:t>
                      </w:r>
                      <w:r>
                        <w:t xml:space="preserve"> r. JST zamknęły budżety </w:t>
                      </w:r>
                      <w:r w:rsidR="00E3518A">
                        <w:t>deficytem</w:t>
                      </w:r>
                      <w:r>
                        <w:t xml:space="preserve"> w </w:t>
                      </w:r>
                      <w:r w:rsidR="00E3518A">
                        <w:t>kwocie</w:t>
                      </w:r>
                      <w:r w:rsidRPr="00BA5B3A">
                        <w:t xml:space="preserve"> </w:t>
                      </w:r>
                      <w:r w:rsidR="00E3518A" w:rsidRPr="00E3518A">
                        <w:t xml:space="preserve">832,8 </w:t>
                      </w:r>
                      <w:r w:rsidRPr="00BA5B3A">
                        <w:t>mln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5214" w:rsidRPr="00255E35">
        <w:t>Wynik budżetów jednostek samorządu terytorialnego</w:t>
      </w:r>
    </w:p>
    <w:p w14:paraId="284922F1" w14:textId="33A29D68" w:rsidR="006A5214" w:rsidRDefault="006A5214" w:rsidP="006A5214">
      <w:r>
        <w:t xml:space="preserve">Budżety jednostek samorządu terytorialnego wykazały w </w:t>
      </w:r>
      <w:r w:rsidR="00F52AAB">
        <w:t>2022</w:t>
      </w:r>
      <w:r>
        <w:t xml:space="preserve"> r. zbiorczo </w:t>
      </w:r>
      <w:r w:rsidR="00E3518A">
        <w:t>deficyt</w:t>
      </w:r>
      <w:r>
        <w:t xml:space="preserve"> </w:t>
      </w:r>
      <w:r w:rsidRPr="003C2BF9">
        <w:t>w wysokości</w:t>
      </w:r>
      <w:r w:rsidR="00E3518A">
        <w:t xml:space="preserve"> </w:t>
      </w:r>
      <w:r w:rsidR="00E3518A" w:rsidRPr="00E3518A">
        <w:t>832,8</w:t>
      </w:r>
      <w:r w:rsidRPr="003C2BF9">
        <w:t xml:space="preserve"> </w:t>
      </w:r>
      <w:r w:rsidR="00E3518A" w:rsidRPr="00675675">
        <w:t>mln zł</w:t>
      </w:r>
      <w:r w:rsidR="00E3518A">
        <w:t xml:space="preserve"> (wobec </w:t>
      </w:r>
      <w:r w:rsidR="00E3518A" w:rsidRPr="00E3518A">
        <w:t>nadwyżk</w:t>
      </w:r>
      <w:r w:rsidR="00E3518A">
        <w:t>i</w:t>
      </w:r>
      <w:r w:rsidR="00E3518A" w:rsidRPr="00E3518A">
        <w:t xml:space="preserve"> </w:t>
      </w:r>
      <w:r w:rsidR="00E3518A">
        <w:t>notowanej przed rokiem</w:t>
      </w:r>
      <w:r w:rsidR="00E3518A" w:rsidRPr="000D6C15">
        <w:t xml:space="preserve"> </w:t>
      </w:r>
      <w:r w:rsidR="00E3518A">
        <w:t xml:space="preserve">– </w:t>
      </w:r>
      <w:r w:rsidR="000D6C15" w:rsidRPr="000D6C15">
        <w:t xml:space="preserve">1492,8 </w:t>
      </w:r>
      <w:r w:rsidRPr="00675675">
        <w:t>mln zł</w:t>
      </w:r>
      <w:r w:rsidR="00E3518A">
        <w:t>)</w:t>
      </w:r>
      <w:r w:rsidRPr="003C2BF9">
        <w:t>.</w:t>
      </w:r>
      <w:r>
        <w:t xml:space="preserve"> </w:t>
      </w:r>
      <w:r w:rsidRPr="00B9551D">
        <w:t xml:space="preserve">Na tę kwotę złożył się przede wszystkim </w:t>
      </w:r>
      <w:r w:rsidR="001378AC">
        <w:t>ujemny</w:t>
      </w:r>
      <w:r>
        <w:t xml:space="preserve"> wynik</w:t>
      </w:r>
      <w:r w:rsidRPr="00B9551D">
        <w:t xml:space="preserve"> budżetów </w:t>
      </w:r>
      <w:r>
        <w:t>gmin (</w:t>
      </w:r>
      <w:r w:rsidR="001378AC" w:rsidRPr="001378AC">
        <w:t xml:space="preserve">-562,6 </w:t>
      </w:r>
      <w:r w:rsidR="000D6C15">
        <w:t>mln zł) oraz w mniejszym stopniu</w:t>
      </w:r>
      <w:r>
        <w:t xml:space="preserve"> </w:t>
      </w:r>
      <w:r w:rsidR="001378AC">
        <w:t xml:space="preserve">–deficyt </w:t>
      </w:r>
      <w:r w:rsidRPr="00B9551D">
        <w:t>miast na prawach powiatu (</w:t>
      </w:r>
      <w:r w:rsidR="001378AC" w:rsidRPr="001378AC">
        <w:t>-189,5</w:t>
      </w:r>
      <w:r w:rsidR="001378AC">
        <w:t xml:space="preserve"> </w:t>
      </w:r>
      <w:r w:rsidRPr="00B9551D">
        <w:t>mln zł</w:t>
      </w:r>
      <w:r>
        <w:t>)</w:t>
      </w:r>
      <w:r w:rsidR="001378AC">
        <w:t xml:space="preserve"> i powiatów (</w:t>
      </w:r>
      <w:r w:rsidR="001378AC" w:rsidRPr="001378AC">
        <w:t>-176,0</w:t>
      </w:r>
      <w:r w:rsidR="001378AC">
        <w:t xml:space="preserve"> mln zł). Dodatni wynik wykazano jedynie w budżecie województwa (</w:t>
      </w:r>
      <w:r w:rsidR="001378AC" w:rsidRPr="001378AC">
        <w:t xml:space="preserve">95,3 </w:t>
      </w:r>
      <w:r w:rsidR="001378AC">
        <w:t>mln zł)</w:t>
      </w:r>
      <w:r>
        <w:t xml:space="preserve">. </w:t>
      </w:r>
      <w:r w:rsidR="00AC78CD">
        <w:t>Podczas gdy w</w:t>
      </w:r>
      <w:r>
        <w:t xml:space="preserve"> </w:t>
      </w:r>
      <w:r w:rsidR="00F52AAB">
        <w:t>2021</w:t>
      </w:r>
      <w:r>
        <w:t xml:space="preserve"> r. </w:t>
      </w:r>
      <w:r w:rsidR="00AC78CD">
        <w:t xml:space="preserve">nadwyżkę budżetową notowano </w:t>
      </w:r>
      <w:r w:rsidR="00C37966">
        <w:t>w</w:t>
      </w:r>
      <w:r w:rsidR="008A45C0">
        <w:t xml:space="preserve"> każdej</w:t>
      </w:r>
      <w:r w:rsidR="00AC78CD">
        <w:t xml:space="preserve"> z</w:t>
      </w:r>
      <w:r w:rsidR="008A45C0">
        <w:t xml:space="preserve"> </w:t>
      </w:r>
      <w:r w:rsidR="00005A59" w:rsidRPr="00005A59">
        <w:t>poszczególnych kategorii</w:t>
      </w:r>
      <w:r w:rsidR="001378AC">
        <w:t xml:space="preserve"> </w:t>
      </w:r>
      <w:r w:rsidR="0055261D" w:rsidRPr="0055261D">
        <w:t>jednostek samorządu terytorialnego</w:t>
      </w:r>
      <w:r>
        <w:t>.</w:t>
      </w:r>
    </w:p>
    <w:p w14:paraId="7D2224E8" w14:textId="525F5442" w:rsidR="002A1F7B" w:rsidRDefault="006A5214" w:rsidP="006A5214">
      <w:r w:rsidRPr="00B9551D">
        <w:t xml:space="preserve">Relacja </w:t>
      </w:r>
      <w:r w:rsidR="008B0841">
        <w:t>deficytu</w:t>
      </w:r>
      <w:r>
        <w:t xml:space="preserve"> w budżetach JST</w:t>
      </w:r>
      <w:r w:rsidRPr="00B9551D">
        <w:t xml:space="preserve"> do doch</w:t>
      </w:r>
      <w:r>
        <w:t>odów ogółem</w:t>
      </w:r>
      <w:r w:rsidR="0033160F">
        <w:t xml:space="preserve"> w </w:t>
      </w:r>
      <w:r w:rsidR="00F52AAB">
        <w:t>2022</w:t>
      </w:r>
      <w:r w:rsidR="0033160F">
        <w:t xml:space="preserve"> r.</w:t>
      </w:r>
      <w:r>
        <w:t xml:space="preserve"> ukształtowała się na poziomie </w:t>
      </w:r>
      <w:r w:rsidR="008B0841">
        <w:t>2,7</w:t>
      </w:r>
      <w:r w:rsidR="0033160F">
        <w:t xml:space="preserve">% (wobec </w:t>
      </w:r>
      <w:r w:rsidR="008B0841">
        <w:t xml:space="preserve">nadwyżki </w:t>
      </w:r>
      <w:r w:rsidR="00107460">
        <w:t>w wysokości</w:t>
      </w:r>
      <w:r w:rsidR="008B0841">
        <w:t xml:space="preserve"> </w:t>
      </w:r>
      <w:r w:rsidR="00655F34">
        <w:t>5,0</w:t>
      </w:r>
      <w:r w:rsidRPr="00B9551D">
        <w:t>%</w:t>
      </w:r>
      <w:r w:rsidR="0033160F">
        <w:t xml:space="preserve"> rok wcześniej)</w:t>
      </w:r>
      <w:r w:rsidRPr="00B9551D">
        <w:t xml:space="preserve">, przy czym </w:t>
      </w:r>
      <w:r w:rsidR="0033160F">
        <w:t xml:space="preserve">w </w:t>
      </w:r>
      <w:r w:rsidR="002A1F7B">
        <w:t>powiatach wyniosła ona 4,5%,</w:t>
      </w:r>
      <w:r w:rsidR="002A1F7B" w:rsidRPr="002A1F7B">
        <w:t xml:space="preserve"> </w:t>
      </w:r>
      <w:r w:rsidR="002A1F7B" w:rsidRPr="00B9551D">
        <w:t>w gminach</w:t>
      </w:r>
      <w:r w:rsidR="002A1F7B">
        <w:t xml:space="preserve"> – 3,1%, w miastach na prawach powiatu – 2,7</w:t>
      </w:r>
      <w:r w:rsidR="002A1F7B" w:rsidRPr="00137237">
        <w:t>%</w:t>
      </w:r>
      <w:r w:rsidR="002A1F7B">
        <w:t>. Natomiast w budżecie województwa</w:t>
      </w:r>
      <w:r w:rsidR="00B75D51">
        <w:t xml:space="preserve"> </w:t>
      </w:r>
      <w:r w:rsidR="002A1F7B">
        <w:t>relacj</w:t>
      </w:r>
      <w:r w:rsidR="00B75D51">
        <w:t>a</w:t>
      </w:r>
      <w:r w:rsidR="002A1F7B">
        <w:t xml:space="preserve"> nadwyżki do dochodów </w:t>
      </w:r>
      <w:r w:rsidR="00B75D51">
        <w:t>sięgnę</w:t>
      </w:r>
      <w:r w:rsidR="002A1F7B">
        <w:t>ła 4,5%.</w:t>
      </w:r>
    </w:p>
    <w:p w14:paraId="2B57C1E3" w14:textId="7AE6EC6F" w:rsidR="009A6BBD" w:rsidRDefault="00FD2E75" w:rsidP="00911F6B">
      <w:r w:rsidRPr="009F543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86944" behindDoc="1" locked="0" layoutInCell="1" allowOverlap="1" wp14:anchorId="1951F443" wp14:editId="67B84C73">
                <wp:simplePos x="0" y="0"/>
                <wp:positionH relativeFrom="page">
                  <wp:posOffset>5693410</wp:posOffset>
                </wp:positionH>
                <wp:positionV relativeFrom="paragraph">
                  <wp:posOffset>5715</wp:posOffset>
                </wp:positionV>
                <wp:extent cx="1781175" cy="534035"/>
                <wp:effectExtent l="0" t="0" r="0" b="0"/>
                <wp:wrapTight wrapText="bothSides">
                  <wp:wrapPolygon edited="0">
                    <wp:start x="693" y="0"/>
                    <wp:lineTo x="693" y="20804"/>
                    <wp:lineTo x="20791" y="20804"/>
                    <wp:lineTo x="20791" y="0"/>
                    <wp:lineTo x="693" y="0"/>
                  </wp:wrapPolygon>
                </wp:wrapTight>
                <wp:docPr id="34" name="Pole tekstowe 34" descr="Ponad 60% JST odnotowało ujemny wynik budżetowy w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792C2" w14:textId="076365F6" w:rsidR="00FA1034" w:rsidRPr="00C10CF7" w:rsidRDefault="00BC18FB" w:rsidP="00DD72EF">
                            <w:pPr>
                              <w:pStyle w:val="tekstzboku"/>
                            </w:pPr>
                            <w:r>
                              <w:t>Ponad 60</w:t>
                            </w:r>
                            <w:r w:rsidR="00FA1034" w:rsidRPr="00BA5B3A">
                              <w:t>% JST</w:t>
                            </w:r>
                            <w:r>
                              <w:t xml:space="preserve"> odnotowało ujemny wynik budżetowy w 2022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1F443" id="Pole tekstowe 34" o:spid="_x0000_s1035" type="#_x0000_t202" alt="Ponad 60% JST odnotowało ujemny wynik budżetowy w 2022 r." style="position:absolute;margin-left:448.3pt;margin-top:.45pt;width:140.25pt;height:42.05pt;z-index:-2513295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" filled="f" stroked="f">
                <v:textbox inset=",0">
                  <w:txbxContent>
                    <w:p w14:paraId="656792C2" w14:textId="076365F6" w:rsidR="00FA1034" w:rsidRPr="00C10CF7" w:rsidRDefault="00BC18FB" w:rsidP="00DD72EF">
                      <w:pPr>
                        <w:pStyle w:val="tekstzboku"/>
                      </w:pPr>
                      <w:r>
                        <w:t>Ponad 60</w:t>
                      </w:r>
                      <w:r w:rsidR="00FA1034" w:rsidRPr="00BA5B3A">
                        <w:t>% JST</w:t>
                      </w:r>
                      <w:r>
                        <w:t xml:space="preserve"> odnotowało ujemny wynik budżetowy w 2022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5214">
        <w:t>Na 258</w:t>
      </w:r>
      <w:r w:rsidR="006A5214" w:rsidRPr="00B149A7">
        <w:t xml:space="preserve"> </w:t>
      </w:r>
      <w:r w:rsidR="006A5214">
        <w:t>jednostek samorządu terytorialnego funkcjonujących w województwie wielkopolskim,</w:t>
      </w:r>
      <w:r w:rsidR="006A5214" w:rsidRPr="00104F09">
        <w:rPr>
          <w:b/>
          <w:noProof/>
          <w:spacing w:val="-2"/>
          <w:lang w:eastAsia="pl-PL"/>
        </w:rPr>
        <w:t xml:space="preserve"> </w:t>
      </w:r>
      <w:r w:rsidR="00BC18FB">
        <w:t>156</w:t>
      </w:r>
      <w:r w:rsidR="006A5214">
        <w:t xml:space="preserve"> zamknęło swoje budżety</w:t>
      </w:r>
      <w:r w:rsidR="00BC18FB">
        <w:t xml:space="preserve"> deficytem</w:t>
      </w:r>
      <w:r w:rsidR="006A5214">
        <w:t xml:space="preserve">, a </w:t>
      </w:r>
      <w:r w:rsidR="00BC18FB">
        <w:t>102</w:t>
      </w:r>
      <w:r w:rsidR="006A5214">
        <w:t xml:space="preserve"> </w:t>
      </w:r>
      <w:r w:rsidR="00BC18FB">
        <w:t>wypraco</w:t>
      </w:r>
      <w:r w:rsidR="006A5214">
        <w:t>wał</w:t>
      </w:r>
      <w:r w:rsidR="00BC18FB">
        <w:t>y</w:t>
      </w:r>
      <w:r w:rsidR="006A5214" w:rsidRPr="00F6737C">
        <w:t xml:space="preserve"> </w:t>
      </w:r>
      <w:r w:rsidR="00BC18FB">
        <w:t xml:space="preserve">nadwyżkę </w:t>
      </w:r>
      <w:r w:rsidR="006A5214">
        <w:t xml:space="preserve">(w </w:t>
      </w:r>
      <w:r w:rsidR="00F52AAB">
        <w:t>2021</w:t>
      </w:r>
      <w:r w:rsidR="006A5214">
        <w:t xml:space="preserve"> r. odpowiednio </w:t>
      </w:r>
      <w:r w:rsidR="00BC18FB">
        <w:t>39</w:t>
      </w:r>
      <w:r w:rsidR="006A5214">
        <w:t xml:space="preserve"> i </w:t>
      </w:r>
      <w:r w:rsidR="00BC18FB">
        <w:t>219</w:t>
      </w:r>
      <w:r w:rsidR="006A5214">
        <w:t>).</w:t>
      </w:r>
      <w:r w:rsidR="00BD05B0">
        <w:t xml:space="preserve"> </w:t>
      </w:r>
      <w:r w:rsidR="00BD05B0" w:rsidRPr="00BD05B0">
        <w:t xml:space="preserve">Dla 74 JST relacja </w:t>
      </w:r>
      <w:r w:rsidR="00BD05B0">
        <w:t>ujemnego</w:t>
      </w:r>
      <w:r w:rsidR="00BD05B0" w:rsidRPr="00BD05B0">
        <w:t xml:space="preserve"> wyniku do wykonanych dochodów nie przekroczyła 5%, co stanowiło 47,4% wszystkich jednostek z </w:t>
      </w:r>
      <w:r w:rsidR="007E2CDA">
        <w:t>niedoborem budżetowym</w:t>
      </w:r>
      <w:r w:rsidR="00BD05B0">
        <w:t xml:space="preserve">, </w:t>
      </w:r>
      <w:r w:rsidR="00BD05B0" w:rsidRPr="00BD05B0">
        <w:t xml:space="preserve">a w przypadku </w:t>
      </w:r>
      <w:r w:rsidR="00BD05B0">
        <w:t>54</w:t>
      </w:r>
      <w:r w:rsidR="00BD05B0" w:rsidRPr="00BD05B0">
        <w:t xml:space="preserve"> JST (tj. 34,6%</w:t>
      </w:r>
      <w:r w:rsidR="007E2CDA">
        <w:t xml:space="preserve"> ogółu</w:t>
      </w:r>
      <w:r w:rsidR="00BD05B0" w:rsidRPr="00BD05B0">
        <w:t>)</w:t>
      </w:r>
      <w:r w:rsidR="00BD05B0">
        <w:t xml:space="preserve"> </w:t>
      </w:r>
      <w:r w:rsidR="007E2CDA">
        <w:t>–</w:t>
      </w:r>
      <w:r w:rsidR="00BD05B0">
        <w:t xml:space="preserve"> </w:t>
      </w:r>
      <w:r w:rsidR="00BD05B0" w:rsidRPr="00BD05B0">
        <w:t>od 5% do 10%</w:t>
      </w:r>
      <w:r w:rsidR="00BD05B0">
        <w:t>.</w:t>
      </w:r>
      <w:r w:rsidR="007E2CDA">
        <w:t xml:space="preserve"> </w:t>
      </w:r>
      <w:r w:rsidR="006A5214">
        <w:t xml:space="preserve">Wśród JST, które wykazały </w:t>
      </w:r>
      <w:r w:rsidR="00BD05B0">
        <w:t>nadwyżkę naj</w:t>
      </w:r>
      <w:r w:rsidR="006A5214" w:rsidRPr="00DA2BDF">
        <w:t>liczn</w:t>
      </w:r>
      <w:r w:rsidR="00BD05B0">
        <w:t>iejszą</w:t>
      </w:r>
      <w:r w:rsidR="006A5214" w:rsidRPr="00DA2BDF">
        <w:t xml:space="preserve"> grupę</w:t>
      </w:r>
      <w:r w:rsidR="006A5214">
        <w:t xml:space="preserve"> tworzyły</w:t>
      </w:r>
      <w:r w:rsidR="006A5214" w:rsidRPr="00DA2BDF">
        <w:t xml:space="preserve"> </w:t>
      </w:r>
      <w:r w:rsidR="006A5214">
        <w:t>jednostki</w:t>
      </w:r>
      <w:r w:rsidR="00BD05B0">
        <w:t xml:space="preserve"> z </w:t>
      </w:r>
      <w:r w:rsidR="006A5214" w:rsidRPr="00DA2BDF">
        <w:t xml:space="preserve">relacją </w:t>
      </w:r>
      <w:r w:rsidR="007E2CDA">
        <w:t>wyniku</w:t>
      </w:r>
      <w:r w:rsidR="006A5214" w:rsidRPr="00DA2BDF">
        <w:t xml:space="preserve"> do dochodów po</w:t>
      </w:r>
      <w:r w:rsidR="006A5214">
        <w:t>niżej 5</w:t>
      </w:r>
      <w:r w:rsidR="006A5214" w:rsidRPr="00DA2BDF">
        <w:t>% (</w:t>
      </w:r>
      <w:r w:rsidR="007E2CDA" w:rsidRPr="007E2CDA">
        <w:t>65</w:t>
      </w:r>
      <w:r w:rsidR="006A5214">
        <w:t xml:space="preserve">, tj. </w:t>
      </w:r>
      <w:r w:rsidR="007E2CDA" w:rsidRPr="007E2CDA">
        <w:t>63,7</w:t>
      </w:r>
      <w:r w:rsidR="006A5214">
        <w:t>%)</w:t>
      </w:r>
      <w:r w:rsidR="007E2CDA">
        <w:t xml:space="preserve">, a następnie – </w:t>
      </w:r>
      <w:r w:rsidR="007E2CDA" w:rsidRPr="00BD05B0">
        <w:t>od 5% do 10%</w:t>
      </w:r>
      <w:r w:rsidR="007E2CDA">
        <w:t xml:space="preserve"> (31 JST, tj. </w:t>
      </w:r>
      <w:r w:rsidR="007E2CDA" w:rsidRPr="007E2CDA">
        <w:t>30,4</w:t>
      </w:r>
      <w:r w:rsidR="007E2CDA">
        <w:t>%)</w:t>
      </w:r>
      <w:r w:rsidR="006A5214">
        <w:t>.</w:t>
      </w:r>
      <w:r w:rsidR="009A6BBD">
        <w:br w:type="page"/>
      </w:r>
    </w:p>
    <w:p w14:paraId="7E330ED8" w14:textId="02DC5B1F" w:rsidR="006A5214" w:rsidRDefault="00D06201" w:rsidP="008D7E83">
      <w:pPr>
        <w:pStyle w:val="tytuwykresu"/>
      </w:pPr>
      <w:r w:rsidRPr="00D06201">
        <w:rPr>
          <w:noProof/>
          <w:lang w:eastAsia="pl-PL"/>
        </w:rPr>
        <w:lastRenderedPageBreak/>
        <w:drawing>
          <wp:anchor distT="0" distB="180340" distL="114300" distR="114300" simplePos="0" relativeHeight="252027904" behindDoc="0" locked="0" layoutInCell="1" allowOverlap="1" wp14:anchorId="32E38AEE" wp14:editId="16113C29">
            <wp:simplePos x="0" y="0"/>
            <wp:positionH relativeFrom="margin">
              <wp:align>left</wp:align>
            </wp:positionH>
            <wp:positionV relativeFrom="paragraph">
              <wp:posOffset>499120</wp:posOffset>
            </wp:positionV>
            <wp:extent cx="5040000" cy="2523600"/>
            <wp:effectExtent l="0" t="0" r="8255" b="0"/>
            <wp:wrapTopAndBottom/>
            <wp:docPr id="39" name="Obraz 39" descr="Wykres kolumnowy przedstawiający liczbę JST według relacji wyniku finansowego do dochodów ogółem w 2022 r. Relacja do wykonanych dochodów nie przekroczyła 5% w większości JST z nadwyżką (63,7%), a w grupie JST z deficytem relacja najczęściej wynosiła poniżej 5% (47,4%) oraz od 5% do 10% (34,6%).&#10;&#10;Dane do wykresu/mapy dostępne w załączonym pliku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5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214">
        <w:t>Wykres 6</w:t>
      </w:r>
      <w:r w:rsidR="006A5214" w:rsidRPr="00C71D49">
        <w:t>. Liczba jednostek samorządu terytorialnego według relacji wyniku finansowego</w:t>
      </w:r>
      <w:r w:rsidR="006A5214">
        <w:br/>
        <w:t xml:space="preserve">                  </w:t>
      </w:r>
      <w:r w:rsidR="006A5214" w:rsidRPr="00C71D49">
        <w:t xml:space="preserve"> do dochodów ogółem w </w:t>
      </w:r>
      <w:r w:rsidR="00F52AAB">
        <w:t>2022</w:t>
      </w:r>
      <w:r w:rsidR="006A5214" w:rsidRPr="00C71D49">
        <w:t xml:space="preserve"> r.</w:t>
      </w:r>
      <w:r w:rsidRPr="00D06201">
        <w:rPr>
          <w:b w:val="0"/>
        </w:rPr>
        <w:t xml:space="preserve"> </w:t>
      </w:r>
    </w:p>
    <w:p w14:paraId="3DE51FB8" w14:textId="6BCF6387" w:rsidR="006A5214" w:rsidRDefault="00567715" w:rsidP="006A5214">
      <w:pPr>
        <w:pStyle w:val="tekst1"/>
      </w:pPr>
      <w:r>
        <w:t xml:space="preserve">Spośród 222 gmin </w:t>
      </w:r>
      <w:r w:rsidR="00F92B75">
        <w:t>w 1</w:t>
      </w:r>
      <w:r w:rsidR="00670D3F">
        <w:t>31</w:t>
      </w:r>
      <w:r w:rsidR="00F92B75">
        <w:t xml:space="preserve"> wydatki przekroczyły dochody, podczas gdy </w:t>
      </w:r>
      <w:r>
        <w:t xml:space="preserve">w </w:t>
      </w:r>
      <w:r w:rsidR="00670D3F">
        <w:t>91</w:t>
      </w:r>
      <w:r w:rsidR="00F92B75">
        <w:t xml:space="preserve"> </w:t>
      </w:r>
      <w:r w:rsidR="006A5214">
        <w:t>nie wydatkowano wszystkich środk</w:t>
      </w:r>
      <w:r>
        <w:t>ów budżetowych</w:t>
      </w:r>
      <w:r w:rsidR="006A5214">
        <w:t>.</w:t>
      </w:r>
      <w:r w:rsidR="006A5214" w:rsidRPr="003D6E39">
        <w:t xml:space="preserve"> </w:t>
      </w:r>
      <w:r w:rsidR="006A5214" w:rsidRPr="00CE2A0F">
        <w:t xml:space="preserve">Do </w:t>
      </w:r>
      <w:r w:rsidR="006A5214">
        <w:t>jednostek</w:t>
      </w:r>
      <w:r w:rsidR="006A5214" w:rsidRPr="00CE2A0F">
        <w:t>,</w:t>
      </w:r>
      <w:r w:rsidR="0056693C" w:rsidRPr="0056693C">
        <w:t xml:space="preserve"> </w:t>
      </w:r>
      <w:r w:rsidR="0056693C">
        <w:t xml:space="preserve">które wykazały relatywnie największy deficyt zaliczono Ostrowite, </w:t>
      </w:r>
      <w:r w:rsidR="00740FAD">
        <w:t>gdzie</w:t>
      </w:r>
      <w:r w:rsidR="0056693C" w:rsidRPr="00CE2A0F">
        <w:t xml:space="preserve"> wydatki przewyższyły dochody </w:t>
      </w:r>
      <w:r w:rsidR="0056693C">
        <w:t>o</w:t>
      </w:r>
      <w:r w:rsidR="00740FAD">
        <w:t xml:space="preserve"> </w:t>
      </w:r>
      <w:r w:rsidR="0056693C" w:rsidRPr="0056693C">
        <w:t>34,7</w:t>
      </w:r>
      <w:r w:rsidR="00740FAD">
        <w:t xml:space="preserve">%, a także gminy: </w:t>
      </w:r>
      <w:r w:rsidR="00740FAD" w:rsidRPr="0056693C">
        <w:t>Święciechowa</w:t>
      </w:r>
      <w:r w:rsidR="00740FAD">
        <w:t xml:space="preserve"> (o </w:t>
      </w:r>
      <w:r w:rsidR="00740FAD" w:rsidRPr="0056693C">
        <w:t>21,3</w:t>
      </w:r>
      <w:r w:rsidR="00740FAD">
        <w:t xml:space="preserve">%), </w:t>
      </w:r>
      <w:r w:rsidR="00740FAD" w:rsidRPr="00740FAD">
        <w:t>Kraszewice</w:t>
      </w:r>
      <w:r w:rsidR="00740FAD">
        <w:t xml:space="preserve"> (o 20,7%) i</w:t>
      </w:r>
      <w:r w:rsidR="00740FAD" w:rsidRPr="00740FAD">
        <w:t xml:space="preserve"> Rydzyna</w:t>
      </w:r>
      <w:r w:rsidR="00740FAD">
        <w:t xml:space="preserve"> (o 20,5%)</w:t>
      </w:r>
      <w:r w:rsidR="0056693C">
        <w:t>. Natomiast do gmin,</w:t>
      </w:r>
      <w:r w:rsidR="006A5214" w:rsidRPr="00CE2A0F">
        <w:t xml:space="preserve"> które osiągnęły największą </w:t>
      </w:r>
      <w:r w:rsidR="006A5214">
        <w:t>nadwyżkę budżetową</w:t>
      </w:r>
      <w:r w:rsidR="006A5214" w:rsidRPr="00CE2A0F">
        <w:t xml:space="preserve"> w s</w:t>
      </w:r>
      <w:r w:rsidR="00600259">
        <w:t>tosunku do swoich dochodów</w:t>
      </w:r>
      <w:r w:rsidR="006A5214">
        <w:t xml:space="preserve"> należały: </w:t>
      </w:r>
      <w:r w:rsidR="00872CA4" w:rsidRPr="00872CA4">
        <w:t>Margonin</w:t>
      </w:r>
      <w:r w:rsidR="006A5214">
        <w:t xml:space="preserve"> (relacja </w:t>
      </w:r>
      <w:r w:rsidR="00872CA4" w:rsidRPr="00872CA4">
        <w:t>12,5</w:t>
      </w:r>
      <w:r w:rsidR="006A5214">
        <w:t xml:space="preserve">%), </w:t>
      </w:r>
      <w:r w:rsidR="00872CA4" w:rsidRPr="00872CA4">
        <w:t>Gołańcz</w:t>
      </w:r>
      <w:r>
        <w:t xml:space="preserve"> (</w:t>
      </w:r>
      <w:r w:rsidR="00872CA4">
        <w:t>11,7</w:t>
      </w:r>
      <w:r w:rsidR="006A5214">
        <w:t xml:space="preserve">%) oraz </w:t>
      </w:r>
      <w:r w:rsidR="00872CA4" w:rsidRPr="00872CA4">
        <w:t xml:space="preserve">Chodów </w:t>
      </w:r>
      <w:r w:rsidR="0091124D">
        <w:t>(</w:t>
      </w:r>
      <w:r w:rsidR="00872CA4">
        <w:t>11,5</w:t>
      </w:r>
      <w:r w:rsidR="006A5214">
        <w:t xml:space="preserve">%). </w:t>
      </w:r>
      <w:r w:rsidR="006A5214">
        <w:rPr>
          <w:noProof/>
        </w:rPr>
        <w:t xml:space="preserve">W przeliczeniu na 1 </w:t>
      </w:r>
      <w:r w:rsidR="006A5214" w:rsidRPr="007C5C15">
        <w:rPr>
          <w:noProof/>
        </w:rPr>
        <w:t>mieszkańca</w:t>
      </w:r>
      <w:r w:rsidR="006A5214">
        <w:rPr>
          <w:noProof/>
        </w:rPr>
        <w:t xml:space="preserve"> łączn</w:t>
      </w:r>
      <w:r w:rsidR="00872CA4">
        <w:rPr>
          <w:noProof/>
        </w:rPr>
        <w:t>y niedobór</w:t>
      </w:r>
      <w:r w:rsidR="006A5214" w:rsidRPr="00085C55">
        <w:rPr>
          <w:noProof/>
        </w:rPr>
        <w:t xml:space="preserve"> </w:t>
      </w:r>
      <w:r w:rsidR="006A5214">
        <w:rPr>
          <w:noProof/>
        </w:rPr>
        <w:t>w </w:t>
      </w:r>
      <w:r w:rsidR="006A5214" w:rsidRPr="007C5C15">
        <w:rPr>
          <w:noProof/>
        </w:rPr>
        <w:t xml:space="preserve">budżetach gminnych </w:t>
      </w:r>
      <w:r w:rsidR="006A5214">
        <w:rPr>
          <w:noProof/>
        </w:rPr>
        <w:t>wyni</w:t>
      </w:r>
      <w:r w:rsidR="00872CA4">
        <w:rPr>
          <w:noProof/>
        </w:rPr>
        <w:t>ósł</w:t>
      </w:r>
      <w:r w:rsidR="006A5214" w:rsidRPr="007C5C15">
        <w:rPr>
          <w:noProof/>
        </w:rPr>
        <w:t xml:space="preserve"> </w:t>
      </w:r>
      <w:r w:rsidR="00872CA4">
        <w:rPr>
          <w:noProof/>
        </w:rPr>
        <w:t>206</w:t>
      </w:r>
      <w:r w:rsidR="006A5214">
        <w:rPr>
          <w:noProof/>
        </w:rPr>
        <w:t xml:space="preserve"> zł</w:t>
      </w:r>
      <w:r w:rsidR="006A5214" w:rsidRPr="00085C55">
        <w:rPr>
          <w:noProof/>
        </w:rPr>
        <w:t xml:space="preserve"> wobec</w:t>
      </w:r>
      <w:r w:rsidR="00872CA4" w:rsidRPr="00872CA4">
        <w:rPr>
          <w:noProof/>
        </w:rPr>
        <w:t xml:space="preserve"> </w:t>
      </w:r>
      <w:r w:rsidR="00872CA4">
        <w:rPr>
          <w:noProof/>
        </w:rPr>
        <w:t>nadwyżki</w:t>
      </w:r>
      <w:r w:rsidR="006A5214">
        <w:rPr>
          <w:noProof/>
        </w:rPr>
        <w:t xml:space="preserve"> </w:t>
      </w:r>
      <w:r w:rsidR="00872CA4">
        <w:rPr>
          <w:noProof/>
        </w:rPr>
        <w:t>388</w:t>
      </w:r>
      <w:r w:rsidR="006A5214">
        <w:rPr>
          <w:noProof/>
        </w:rPr>
        <w:t xml:space="preserve"> </w:t>
      </w:r>
      <w:r w:rsidR="006A5214" w:rsidRPr="00085C55">
        <w:rPr>
          <w:noProof/>
        </w:rPr>
        <w:t xml:space="preserve">zł w </w:t>
      </w:r>
      <w:r w:rsidR="00F52AAB">
        <w:rPr>
          <w:noProof/>
        </w:rPr>
        <w:t>2021</w:t>
      </w:r>
      <w:r w:rsidR="006A5214">
        <w:rPr>
          <w:noProof/>
        </w:rPr>
        <w:t xml:space="preserve"> r. </w:t>
      </w:r>
    </w:p>
    <w:p w14:paraId="19FE9F6D" w14:textId="19E2257A" w:rsidR="006A5214" w:rsidRDefault="006A5214" w:rsidP="006A5214">
      <w:pPr>
        <w:pStyle w:val="tekst1"/>
      </w:pPr>
      <w:r w:rsidRPr="00B9551D">
        <w:t xml:space="preserve">W </w:t>
      </w:r>
      <w:r w:rsidR="00F52AAB">
        <w:t>2022</w:t>
      </w:r>
      <w:r w:rsidRPr="00B9551D">
        <w:t xml:space="preserve"> r. </w:t>
      </w:r>
      <w:r>
        <w:t>wśród miast</w:t>
      </w:r>
      <w:r w:rsidRPr="00B9551D">
        <w:t xml:space="preserve"> na prawach powiatu</w:t>
      </w:r>
      <w:r w:rsidRPr="00F04ED0">
        <w:t xml:space="preserve"> </w:t>
      </w:r>
      <w:r>
        <w:t>jedynie budżet</w:t>
      </w:r>
      <w:r w:rsidR="00135F27">
        <w:t xml:space="preserve"> Konina</w:t>
      </w:r>
      <w:r>
        <w:t xml:space="preserve"> zamknął się </w:t>
      </w:r>
      <w:r w:rsidR="00135F27">
        <w:t>nadwyżką (14</w:t>
      </w:r>
      <w:r w:rsidR="00FA1034">
        <w:t>,0 </w:t>
      </w:r>
      <w:r>
        <w:t xml:space="preserve">mln zł wobec </w:t>
      </w:r>
      <w:r w:rsidR="00135F27" w:rsidRPr="00FA1034">
        <w:t>11,9</w:t>
      </w:r>
      <w:r w:rsidR="00135F27">
        <w:t xml:space="preserve"> </w:t>
      </w:r>
      <w:r>
        <w:t>mln zł rok wcześniej).</w:t>
      </w:r>
      <w:r w:rsidRPr="00B9551D">
        <w:t xml:space="preserve"> </w:t>
      </w:r>
      <w:r w:rsidR="00135F27">
        <w:t>Deficyt</w:t>
      </w:r>
      <w:r w:rsidR="00FA1034">
        <w:t xml:space="preserve"> </w:t>
      </w:r>
      <w:r w:rsidR="000431AE">
        <w:t>budżet</w:t>
      </w:r>
      <w:r w:rsidR="00303337">
        <w:t>ow</w:t>
      </w:r>
      <w:r w:rsidR="00135F27">
        <w:t>y</w:t>
      </w:r>
      <w:r w:rsidR="000431AE">
        <w:t xml:space="preserve"> wykazano w Poznaniu</w:t>
      </w:r>
      <w:r w:rsidR="00FA1034">
        <w:t xml:space="preserve"> (</w:t>
      </w:r>
      <w:r w:rsidR="00135F27" w:rsidRPr="00135F27">
        <w:t>172,0</w:t>
      </w:r>
      <w:r w:rsidR="00911F6B">
        <w:t> mln </w:t>
      </w:r>
      <w:r w:rsidR="00FA1034">
        <w:t>zł), Kalisz</w:t>
      </w:r>
      <w:r w:rsidR="000431AE">
        <w:t>u</w:t>
      </w:r>
      <w:r w:rsidR="00FA1034" w:rsidRPr="00FA1034">
        <w:t xml:space="preserve"> </w:t>
      </w:r>
      <w:r w:rsidR="00FA1034">
        <w:t>(</w:t>
      </w:r>
      <w:r w:rsidR="00135F27" w:rsidRPr="00135F27">
        <w:t>22,3</w:t>
      </w:r>
      <w:r w:rsidR="00135F27">
        <w:t xml:space="preserve"> </w:t>
      </w:r>
      <w:r w:rsidR="000431AE">
        <w:t xml:space="preserve">mln zł) oraz </w:t>
      </w:r>
      <w:r w:rsidR="00135F27">
        <w:t>Lesznie</w:t>
      </w:r>
      <w:r w:rsidR="00FA1034">
        <w:t xml:space="preserve"> (</w:t>
      </w:r>
      <w:r w:rsidR="00135F27">
        <w:t>9,3 mln zł).</w:t>
      </w:r>
      <w:r w:rsidR="005A0548">
        <w:t xml:space="preserve"> </w:t>
      </w:r>
      <w:r w:rsidR="00135F27">
        <w:t xml:space="preserve">W </w:t>
      </w:r>
      <w:r w:rsidR="00F52AAB">
        <w:t>2021</w:t>
      </w:r>
      <w:r w:rsidR="00FA1034">
        <w:t xml:space="preserve"> r. </w:t>
      </w:r>
      <w:r w:rsidR="00135F27">
        <w:t>Poznań i Kalisz</w:t>
      </w:r>
      <w:r w:rsidR="00FA1034">
        <w:t xml:space="preserve"> </w:t>
      </w:r>
      <w:r w:rsidR="000431AE">
        <w:t xml:space="preserve">notowały </w:t>
      </w:r>
      <w:r w:rsidR="00135F27">
        <w:t>nadwyżkę</w:t>
      </w:r>
      <w:r w:rsidR="000431AE">
        <w:t xml:space="preserve"> środków finansowych</w:t>
      </w:r>
      <w:r w:rsidR="005A0548">
        <w:t xml:space="preserve"> (odpowiednio </w:t>
      </w:r>
      <w:r w:rsidR="00135F27">
        <w:t>60,1</w:t>
      </w:r>
      <w:r w:rsidR="005A0548">
        <w:t xml:space="preserve"> mln zł i</w:t>
      </w:r>
      <w:r w:rsidR="005A0548" w:rsidRPr="005A0548">
        <w:t xml:space="preserve"> </w:t>
      </w:r>
      <w:r w:rsidR="00135F27">
        <w:t>43,2</w:t>
      </w:r>
      <w:r w:rsidR="005A0548" w:rsidRPr="005A0548">
        <w:t xml:space="preserve"> mln zł</w:t>
      </w:r>
      <w:r w:rsidR="005A0548">
        <w:t>)</w:t>
      </w:r>
      <w:r w:rsidR="00135F27">
        <w:t>, a tylko budżet Leszna zamknął się niedoborem (9,0 mln zł)</w:t>
      </w:r>
      <w:r w:rsidR="000431AE">
        <w:t>. R</w:t>
      </w:r>
      <w:r w:rsidRPr="00B9551D">
        <w:t>elatywnie</w:t>
      </w:r>
      <w:r>
        <w:t xml:space="preserve"> </w:t>
      </w:r>
      <w:r w:rsidR="005B1E60">
        <w:t>deficyt</w:t>
      </w:r>
      <w:r w:rsidR="000431AE">
        <w:t xml:space="preserve"> </w:t>
      </w:r>
      <w:r w:rsidRPr="00B9551D">
        <w:t>naj</w:t>
      </w:r>
      <w:r w:rsidR="000431AE">
        <w:t>wyższ</w:t>
      </w:r>
      <w:r w:rsidR="005B1E60">
        <w:t>y</w:t>
      </w:r>
      <w:r w:rsidRPr="00B9551D">
        <w:t xml:space="preserve"> był w</w:t>
      </w:r>
      <w:r w:rsidR="005B1E60">
        <w:t xml:space="preserve"> Poznaniu</w:t>
      </w:r>
      <w:r>
        <w:t xml:space="preserve"> </w:t>
      </w:r>
      <w:r w:rsidRPr="00B9551D">
        <w:t>(</w:t>
      </w:r>
      <w:r w:rsidR="005B1E60">
        <w:t>wyniósł</w:t>
      </w:r>
      <w:r w:rsidRPr="00B9551D">
        <w:t xml:space="preserve"> </w:t>
      </w:r>
      <w:r w:rsidR="005B1E60">
        <w:t>3,4</w:t>
      </w:r>
      <w:r w:rsidRPr="00B9551D">
        <w:t xml:space="preserve">% ogółu </w:t>
      </w:r>
      <w:r>
        <w:t>jego dochodów</w:t>
      </w:r>
      <w:r w:rsidRPr="00B9551D">
        <w:t>)</w:t>
      </w:r>
      <w:r w:rsidR="000431AE">
        <w:t>, a naj</w:t>
      </w:r>
      <w:r w:rsidR="005A0548">
        <w:t>ni</w:t>
      </w:r>
      <w:r w:rsidR="000431AE">
        <w:t>ższ</w:t>
      </w:r>
      <w:r w:rsidR="005B1E60">
        <w:t>y</w:t>
      </w:r>
      <w:r>
        <w:t xml:space="preserve"> w</w:t>
      </w:r>
      <w:r w:rsidR="005B1E60" w:rsidRPr="005B1E60">
        <w:t xml:space="preserve"> </w:t>
      </w:r>
      <w:r w:rsidR="005B1E60">
        <w:t>Lesznie</w:t>
      </w:r>
      <w:r w:rsidRPr="00B9551D">
        <w:t xml:space="preserve"> (</w:t>
      </w:r>
      <w:r w:rsidR="000431AE">
        <w:t>1,</w:t>
      </w:r>
      <w:r w:rsidR="005B1E60">
        <w:t>8</w:t>
      </w:r>
      <w:r w:rsidRPr="00B9551D">
        <w:t>%)</w:t>
      </w:r>
      <w:r>
        <w:t xml:space="preserve">. </w:t>
      </w:r>
      <w:r w:rsidR="000431AE">
        <w:t xml:space="preserve">W </w:t>
      </w:r>
      <w:r w:rsidR="005B1E60">
        <w:t>Koninie</w:t>
      </w:r>
      <w:r w:rsidR="000431AE">
        <w:t xml:space="preserve"> natomiast </w:t>
      </w:r>
      <w:r w:rsidR="005B1E60">
        <w:t>nadwyżka</w:t>
      </w:r>
      <w:r w:rsidR="000431AE">
        <w:t xml:space="preserve"> stanowił</w:t>
      </w:r>
      <w:r w:rsidR="005B1E60">
        <w:t>a</w:t>
      </w:r>
      <w:r w:rsidR="000431AE">
        <w:t xml:space="preserve"> </w:t>
      </w:r>
      <w:r w:rsidR="005B1E60">
        <w:t>2,1</w:t>
      </w:r>
      <w:r w:rsidR="000431AE">
        <w:t xml:space="preserve">% osiągniętych dochodów. </w:t>
      </w:r>
      <w:r>
        <w:t xml:space="preserve">W przeliczeniu na 1 mieszkańca </w:t>
      </w:r>
      <w:r w:rsidR="00D57966">
        <w:t>miast na prawach powiatu</w:t>
      </w:r>
      <w:r w:rsidR="00911FB2">
        <w:t xml:space="preserve"> niedobór</w:t>
      </w:r>
      <w:r w:rsidR="00D57966">
        <w:t xml:space="preserve"> wyni</w:t>
      </w:r>
      <w:r w:rsidR="00911FB2">
        <w:t>ósł 247</w:t>
      </w:r>
      <w:r w:rsidR="00D57966">
        <w:t> zł wobec</w:t>
      </w:r>
      <w:r w:rsidR="00911FB2" w:rsidRPr="00911FB2">
        <w:t xml:space="preserve"> </w:t>
      </w:r>
      <w:r w:rsidR="00911FB2">
        <w:t xml:space="preserve">nadwyżki </w:t>
      </w:r>
      <w:r w:rsidR="00D57966">
        <w:t xml:space="preserve">w wysokości </w:t>
      </w:r>
      <w:r w:rsidR="00911FB2">
        <w:t>137</w:t>
      </w:r>
      <w:r>
        <w:t xml:space="preserve"> zł przed rokiem. </w:t>
      </w:r>
    </w:p>
    <w:p w14:paraId="5836DA4F" w14:textId="13F14CCE" w:rsidR="006A5214" w:rsidRDefault="006A5214" w:rsidP="006A5214">
      <w:pPr>
        <w:pStyle w:val="tekst1"/>
      </w:pPr>
      <w:r>
        <w:t>Wśród 31 powiatów województwa</w:t>
      </w:r>
      <w:r w:rsidR="00792C57">
        <w:t xml:space="preserve"> </w:t>
      </w:r>
      <w:r w:rsidR="00B8500E">
        <w:t>w 2</w:t>
      </w:r>
      <w:r w:rsidR="00EB7E79">
        <w:t>2</w:t>
      </w:r>
      <w:r w:rsidR="00B8500E">
        <w:t xml:space="preserve"> </w:t>
      </w:r>
      <w:r w:rsidR="00EB7E79">
        <w:t>wystąpił</w:t>
      </w:r>
      <w:r w:rsidR="00792C57">
        <w:t xml:space="preserve"> deficyt</w:t>
      </w:r>
      <w:r w:rsidR="00A8134A">
        <w:t xml:space="preserve">, a </w:t>
      </w:r>
      <w:r>
        <w:t xml:space="preserve">w </w:t>
      </w:r>
      <w:r w:rsidR="00EB7E79">
        <w:t>9 odnotowano nadwyżkę</w:t>
      </w:r>
      <w:r>
        <w:t>.</w:t>
      </w:r>
      <w:r w:rsidRPr="00FB59CE">
        <w:t xml:space="preserve"> </w:t>
      </w:r>
      <w:r w:rsidR="00EB7E79">
        <w:t>N</w:t>
      </w:r>
      <w:r w:rsidR="00EB7E79" w:rsidRPr="00FB59CE">
        <w:t>ajwiększy deficyt wykazał</w:t>
      </w:r>
      <w:r w:rsidR="00EB7E79">
        <w:t xml:space="preserve"> powiat </w:t>
      </w:r>
      <w:r w:rsidR="001E7D13">
        <w:t>średzki</w:t>
      </w:r>
      <w:r w:rsidR="00EB7E79">
        <w:t xml:space="preserve"> </w:t>
      </w:r>
      <w:r w:rsidR="00EB7E79" w:rsidRPr="00FB59CE">
        <w:t>(</w:t>
      </w:r>
      <w:r w:rsidR="001E7D13">
        <w:t>15,2</w:t>
      </w:r>
      <w:r w:rsidR="00EB7E79">
        <w:t xml:space="preserve"> mln zł) i wynosił on 15,6% dochodów</w:t>
      </w:r>
      <w:r w:rsidR="00CA50BE">
        <w:t xml:space="preserve"> ogółem</w:t>
      </w:r>
      <w:r w:rsidR="00EB7E79" w:rsidRPr="00FB59CE">
        <w:t>.</w:t>
      </w:r>
      <w:r w:rsidR="00EB7E79">
        <w:t xml:space="preserve"> </w:t>
      </w:r>
      <w:r>
        <w:t>N</w:t>
      </w:r>
      <w:r w:rsidR="00EB7E79">
        <w:t>atomiast n</w:t>
      </w:r>
      <w:r>
        <w:t>aj</w:t>
      </w:r>
      <w:r w:rsidRPr="00FB59CE">
        <w:t xml:space="preserve">większą nadwyżkę budżetową </w:t>
      </w:r>
      <w:r>
        <w:t xml:space="preserve">osiągnął </w:t>
      </w:r>
      <w:r w:rsidR="00AE4401">
        <w:t xml:space="preserve">powiat </w:t>
      </w:r>
      <w:r w:rsidR="0046471D">
        <w:t>międzychodzki</w:t>
      </w:r>
      <w:r w:rsidR="00B8500E">
        <w:t xml:space="preserve"> </w:t>
      </w:r>
      <w:r w:rsidRPr="00FB59CE">
        <w:t>(</w:t>
      </w:r>
      <w:r w:rsidR="0046471D">
        <w:t>6,7</w:t>
      </w:r>
      <w:r w:rsidR="00B8500E">
        <w:t xml:space="preserve"> </w:t>
      </w:r>
      <w:r w:rsidRPr="00FB59CE">
        <w:t>mln zł</w:t>
      </w:r>
      <w:r>
        <w:t xml:space="preserve">, co stanowiło </w:t>
      </w:r>
      <w:r w:rsidR="0046471D">
        <w:t>9,1</w:t>
      </w:r>
      <w:r>
        <w:t xml:space="preserve">% jego dochodów). </w:t>
      </w:r>
      <w:r w:rsidR="00117D46">
        <w:t>Sumarycznie n</w:t>
      </w:r>
      <w:r w:rsidR="0046471D">
        <w:t>iedobór</w:t>
      </w:r>
      <w:r>
        <w:t xml:space="preserve"> budżetow</w:t>
      </w:r>
      <w:r w:rsidR="0046471D">
        <w:t>y</w:t>
      </w:r>
      <w:r>
        <w:t xml:space="preserve"> per capita w powiatach</w:t>
      </w:r>
      <w:r w:rsidR="002C094C">
        <w:t xml:space="preserve"> </w:t>
      </w:r>
      <w:r w:rsidR="0046471D">
        <w:t>kształtował</w:t>
      </w:r>
      <w:r w:rsidR="00B8500E">
        <w:t xml:space="preserve"> się na poziomie </w:t>
      </w:r>
      <w:r w:rsidR="0046471D">
        <w:t>65</w:t>
      </w:r>
      <w:r>
        <w:t xml:space="preserve"> zł (</w:t>
      </w:r>
      <w:r w:rsidR="00641641">
        <w:t xml:space="preserve">wobec nadwyżki </w:t>
      </w:r>
      <w:r>
        <w:t>przed rokiem</w:t>
      </w:r>
      <w:r w:rsidR="00641641">
        <w:t xml:space="preserve"> –</w:t>
      </w:r>
      <w:r>
        <w:t xml:space="preserve"> </w:t>
      </w:r>
      <w:r w:rsidR="0046471D">
        <w:t>56</w:t>
      </w:r>
      <w:r>
        <w:t xml:space="preserve"> zł).</w:t>
      </w:r>
    </w:p>
    <w:p w14:paraId="0B35879F" w14:textId="20FA3863" w:rsidR="00723E86" w:rsidRPr="00737329" w:rsidRDefault="006A5214" w:rsidP="0033460F">
      <w:pPr>
        <w:spacing w:before="2000"/>
        <w:jc w:val="both"/>
        <w:sectPr w:rsidR="00723E86" w:rsidRPr="00737329" w:rsidSect="00737329">
          <w:headerReference w:type="default" r:id="rId22"/>
          <w:footerReference w:type="default" r:id="rId23"/>
          <w:headerReference w:type="first" r:id="rId24"/>
          <w:pgSz w:w="11906" w:h="16838"/>
          <w:pgMar w:top="720" w:right="3119" w:bottom="720" w:left="720" w:header="284" w:footer="750" w:gutter="0"/>
          <w:cols w:space="708"/>
          <w:titlePg/>
          <w:docGrid w:linePitch="360"/>
        </w:sectPr>
      </w:pPr>
      <w:r w:rsidRPr="004E7955">
        <w:rPr>
          <w:szCs w:val="19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</w:t>
      </w:r>
      <w:r w:rsidR="00566F6D">
        <w:rPr>
          <w:szCs w:val="19"/>
        </w:rPr>
        <w:t>stawie danych GUS”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accessible"/>
      </w:tblPr>
      <w:tblGrid>
        <w:gridCol w:w="4926"/>
        <w:gridCol w:w="4927"/>
      </w:tblGrid>
      <w:tr w:rsidR="00DD72EF" w:rsidRPr="009F3D2A" w14:paraId="6388CFE6" w14:textId="77777777" w:rsidTr="009B25CF">
        <w:trPr>
          <w:trHeight w:val="1626"/>
        </w:trPr>
        <w:tc>
          <w:tcPr>
            <w:tcW w:w="4926" w:type="dxa"/>
          </w:tcPr>
          <w:p w14:paraId="7213C939" w14:textId="77777777" w:rsidR="00DD72EF" w:rsidRPr="00BB25AF" w:rsidRDefault="00DD72EF" w:rsidP="00DD72EF">
            <w:pPr>
              <w:spacing w:before="0" w:after="0" w:line="276" w:lineRule="auto"/>
              <w:rPr>
                <w:rFonts w:cs="Arial"/>
                <w:sz w:val="20"/>
              </w:rPr>
            </w:pPr>
            <w:r w:rsidRPr="00BB25AF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C1B8498" w14:textId="77777777" w:rsidR="00DD72EF" w:rsidRPr="00BB25AF" w:rsidRDefault="00DD72EF" w:rsidP="00DD72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B25AF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14:paraId="46BAAE62" w14:textId="77777777" w:rsidR="00DD72EF" w:rsidRPr="00BB25AF" w:rsidRDefault="00DD72EF" w:rsidP="00DD72EF">
            <w:pPr>
              <w:spacing w:before="0" w:after="0" w:line="276" w:lineRule="auto"/>
              <w:rPr>
                <w:b/>
                <w:sz w:val="20"/>
                <w:lang w:val="fi-FI"/>
              </w:rPr>
            </w:pPr>
            <w:r w:rsidRPr="00BB25AF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14:paraId="4A539395" w14:textId="02C0C67D" w:rsidR="00DD72EF" w:rsidRPr="00B13526" w:rsidRDefault="00DD72EF" w:rsidP="00DD72EF">
            <w:pPr>
              <w:spacing w:before="0" w:line="276" w:lineRule="auto"/>
              <w:rPr>
                <w:rFonts w:cs="Arial"/>
                <w:color w:val="000000" w:themeColor="text1"/>
                <w:lang w:val="fi-FI"/>
              </w:rPr>
            </w:pPr>
            <w:r w:rsidRPr="00BB25AF">
              <w:rPr>
                <w:lang w:val="en-GB"/>
              </w:rPr>
              <w:t xml:space="preserve">tel.: </w:t>
            </w:r>
            <w:r w:rsidRPr="00BB25AF">
              <w:t>61 2798 266</w:t>
            </w:r>
          </w:p>
        </w:tc>
        <w:tc>
          <w:tcPr>
            <w:tcW w:w="4927" w:type="dxa"/>
          </w:tcPr>
          <w:p w14:paraId="54AB2B52" w14:textId="77777777" w:rsidR="00DD72EF" w:rsidRPr="00BB25AF" w:rsidRDefault="00DD72EF" w:rsidP="00DD72E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BB25AF">
              <w:rPr>
                <w:rFonts w:cs="Arial"/>
                <w:sz w:val="20"/>
              </w:rPr>
              <w:t>Rozpowszechnianie:</w:t>
            </w:r>
            <w:r w:rsidRPr="00BB25AF">
              <w:rPr>
                <w:rFonts w:cs="Arial"/>
                <w:sz w:val="20"/>
              </w:rPr>
              <w:br/>
            </w:r>
            <w:r w:rsidRPr="00BB25AF">
              <w:rPr>
                <w:b/>
                <w:sz w:val="20"/>
              </w:rPr>
              <w:t>Wojewódzkie Informatorium Statystyczne</w:t>
            </w:r>
          </w:p>
          <w:p w14:paraId="6E70415F" w14:textId="45A9CADF" w:rsidR="00DD72EF" w:rsidRPr="00BB25AF" w:rsidRDefault="00DD72EF" w:rsidP="00DD72EF">
            <w:pPr>
              <w:spacing w:before="0" w:line="276" w:lineRule="auto"/>
              <w:rPr>
                <w:sz w:val="20"/>
              </w:rPr>
            </w:pPr>
            <w:r>
              <w:rPr>
                <w:sz w:val="20"/>
              </w:rPr>
              <w:t>t</w:t>
            </w:r>
            <w:r w:rsidRPr="00BB25AF">
              <w:rPr>
                <w:sz w:val="20"/>
              </w:rPr>
              <w:t>el.: 61 2798 320, 61 2798 323</w:t>
            </w:r>
          </w:p>
        </w:tc>
      </w:tr>
      <w:tr w:rsidR="00DD72EF" w:rsidRPr="00C85BC9" w14:paraId="15CB3511" w14:textId="77777777" w:rsidTr="009B25CF">
        <w:trPr>
          <w:trHeight w:val="418"/>
        </w:trPr>
        <w:tc>
          <w:tcPr>
            <w:tcW w:w="4926" w:type="dxa"/>
            <w:vMerge w:val="restart"/>
          </w:tcPr>
          <w:p w14:paraId="1A2FBA42" w14:textId="0EC1B4A7" w:rsidR="00DD72EF" w:rsidRPr="00BB25AF" w:rsidRDefault="00DD72EF" w:rsidP="00DD72EF">
            <w:pPr>
              <w:spacing w:line="240" w:lineRule="exact"/>
              <w:rPr>
                <w:b/>
                <w:sz w:val="20"/>
              </w:rPr>
            </w:pPr>
            <w:r w:rsidRPr="00BB25AF">
              <w:rPr>
                <w:b/>
                <w:sz w:val="20"/>
              </w:rPr>
              <w:t>Współpraca z Mediami:</w:t>
            </w:r>
            <w:r w:rsidR="00F546BA">
              <w:rPr>
                <w:b/>
                <w:sz w:val="20"/>
              </w:rPr>
              <w:t xml:space="preserve"> </w:t>
            </w:r>
          </w:p>
          <w:p w14:paraId="3409470D" w14:textId="21F4424B" w:rsidR="00DD72EF" w:rsidRPr="00BB25AF" w:rsidRDefault="00DD72EF" w:rsidP="00DD72EF">
            <w:pPr>
              <w:spacing w:line="240" w:lineRule="exact"/>
              <w:rPr>
                <w:b/>
                <w:sz w:val="20"/>
              </w:rPr>
            </w:pPr>
            <w:r w:rsidRPr="00BB25AF">
              <w:rPr>
                <w:b/>
                <w:sz w:val="20"/>
              </w:rPr>
              <w:t>Arleta Olbrot</w:t>
            </w:r>
          </w:p>
          <w:p w14:paraId="62F785BA" w14:textId="77777777" w:rsidR="00DD72EF" w:rsidRPr="00BB25AF" w:rsidRDefault="00DD72EF" w:rsidP="00DD72EF">
            <w:pPr>
              <w:spacing w:line="240" w:lineRule="exact"/>
              <w:rPr>
                <w:b/>
                <w:sz w:val="20"/>
              </w:rPr>
            </w:pPr>
            <w:r w:rsidRPr="00BB25AF">
              <w:rPr>
                <w:b/>
                <w:sz w:val="20"/>
              </w:rPr>
              <w:t>Wielkopolski Ośrodek Badań Regionalnych</w:t>
            </w:r>
          </w:p>
          <w:p w14:paraId="4CD21FC3" w14:textId="77777777" w:rsidR="00DD72EF" w:rsidRPr="00BB25AF" w:rsidRDefault="00DD72EF" w:rsidP="00DD72EF">
            <w:pPr>
              <w:spacing w:line="240" w:lineRule="exact"/>
              <w:rPr>
                <w:sz w:val="20"/>
                <w:lang w:val="en-GB"/>
              </w:rPr>
            </w:pPr>
            <w:r w:rsidRPr="00BB25AF">
              <w:rPr>
                <w:sz w:val="20"/>
                <w:lang w:val="en-GB"/>
              </w:rPr>
              <w:t>tel.: 61 2798 345</w:t>
            </w:r>
          </w:p>
          <w:p w14:paraId="6180C854" w14:textId="34196AF6" w:rsidR="00DD72EF" w:rsidRPr="00F05FC7" w:rsidRDefault="00DD72EF" w:rsidP="00DD72EF">
            <w:pPr>
              <w:rPr>
                <w:sz w:val="18"/>
                <w:lang w:val="en-US"/>
              </w:rPr>
            </w:pPr>
            <w:r w:rsidRPr="00BB25AF">
              <w:rPr>
                <w:b/>
                <w:sz w:val="20"/>
                <w:lang w:val="en-GB"/>
              </w:rPr>
              <w:t xml:space="preserve">e-mail: </w:t>
            </w:r>
            <w:hyperlink r:id="rId25" w:tooltip="adres mailowy" w:history="1">
              <w:r w:rsidRPr="00BB25AF">
                <w:rPr>
                  <w:rStyle w:val="Hipercze"/>
                  <w:rFonts w:eastAsiaTheme="majorEastAsia" w:cs="Arial"/>
                  <w:b/>
                  <w:color w:val="auto"/>
                  <w:sz w:val="20"/>
                  <w:lang w:val="en-US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14:paraId="24922612" w14:textId="568FAAF3" w:rsidR="00DD72EF" w:rsidRPr="005A30E9" w:rsidRDefault="00F546BA" w:rsidP="00DD72EF">
            <w:pPr>
              <w:ind w:firstLine="680"/>
              <w:rPr>
                <w:sz w:val="18"/>
              </w:rPr>
            </w:pPr>
            <w:r w:rsidRPr="005A30E9">
              <w:rPr>
                <w:noProof/>
              </w:rPr>
              <w:drawing>
                <wp:anchor distT="0" distB="0" distL="114300" distR="114300" simplePos="0" relativeHeight="252016640" behindDoc="0" locked="0" layoutInCell="1" allowOverlap="1" wp14:anchorId="14AED196" wp14:editId="145E9A3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" name="Obraz 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Strona Urzędu Statystycznego w Poznaniu" w:history="1">
              <w:r w:rsidR="00DD72EF"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DD72EF" w14:paraId="4140C284" w14:textId="77777777" w:rsidTr="009B25CF">
        <w:trPr>
          <w:trHeight w:val="418"/>
        </w:trPr>
        <w:tc>
          <w:tcPr>
            <w:tcW w:w="4926" w:type="dxa"/>
            <w:vMerge/>
          </w:tcPr>
          <w:p w14:paraId="2FBF8D51" w14:textId="77777777" w:rsidR="00DD72EF" w:rsidRPr="00C85BC9" w:rsidRDefault="00DD72EF" w:rsidP="00DD72EF">
            <w:pPr>
              <w:rPr>
                <w:b/>
              </w:rPr>
            </w:pPr>
          </w:p>
        </w:tc>
        <w:tc>
          <w:tcPr>
            <w:tcW w:w="4927" w:type="dxa"/>
            <w:vAlign w:val="center"/>
          </w:tcPr>
          <w:p w14:paraId="629D227B" w14:textId="383C20C4" w:rsidR="00DD72EF" w:rsidRPr="005A30E9" w:rsidRDefault="00F546BA" w:rsidP="00DD72EF">
            <w:pPr>
              <w:ind w:firstLine="680"/>
              <w:rPr>
                <w:sz w:val="18"/>
              </w:rPr>
            </w:pPr>
            <w:r w:rsidRPr="005A30E9">
              <w:rPr>
                <w:b/>
                <w:noProof/>
                <w:sz w:val="20"/>
              </w:rPr>
              <w:drawing>
                <wp:anchor distT="0" distB="0" distL="114300" distR="114300" simplePos="0" relativeHeight="252029952" behindDoc="0" locked="0" layoutInCell="1" allowOverlap="1" wp14:anchorId="2B4DDB0E" wp14:editId="17DDE899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71120</wp:posOffset>
                  </wp:positionV>
                  <wp:extent cx="181610" cy="165100"/>
                  <wp:effectExtent l="0" t="0" r="8890" b="635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1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9" w:tooltip="Twitter – Urząd Statystyczny w Poznaniu" w:history="1">
              <w:r w:rsidR="00DD72EF"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86233D" w14:paraId="099C1124" w14:textId="77777777" w:rsidTr="00157354">
        <w:trPr>
          <w:trHeight w:val="418"/>
        </w:trPr>
        <w:tc>
          <w:tcPr>
            <w:tcW w:w="4926" w:type="dxa"/>
            <w:vMerge/>
          </w:tcPr>
          <w:p w14:paraId="5225EA1B" w14:textId="77777777" w:rsidR="0086233D" w:rsidRPr="00C85BC9" w:rsidRDefault="0086233D" w:rsidP="0086233D">
            <w:pPr>
              <w:rPr>
                <w:b/>
              </w:rPr>
            </w:pPr>
          </w:p>
        </w:tc>
        <w:tc>
          <w:tcPr>
            <w:tcW w:w="4927" w:type="dxa"/>
          </w:tcPr>
          <w:p w14:paraId="1393010D" w14:textId="3B40AEE6" w:rsidR="0086233D" w:rsidRPr="005A30E9" w:rsidRDefault="00221B44" w:rsidP="0086233D">
            <w:pPr>
              <w:ind w:firstLine="680"/>
              <w:rPr>
                <w:b/>
                <w:noProof/>
                <w:sz w:val="20"/>
              </w:rPr>
            </w:pPr>
            <w:hyperlink r:id="rId30" w:tooltip="Facebook – Urząd Statystyczny w Poznaniu" w:history="1">
              <w:r w:rsidR="0086233D" w:rsidRPr="005A30E9">
                <w:rPr>
                  <w:rStyle w:val="Hipercze"/>
                  <w:rFonts w:cstheme="minorBidi"/>
                  <w:color w:val="auto"/>
                </w:rPr>
                <w:t>@UrzadStatystycznywPoznaniu</w:t>
              </w:r>
            </w:hyperlink>
            <w:r w:rsidR="0086233D" w:rsidRPr="005A30E9">
              <w:rPr>
                <w:noProof/>
              </w:rPr>
              <w:drawing>
                <wp:anchor distT="0" distB="0" distL="114300" distR="114300" simplePos="0" relativeHeight="252033024" behindDoc="0" locked="0" layoutInCell="1" allowOverlap="1" wp14:anchorId="3B8277CF" wp14:editId="173B1A4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" name="Obraz 1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6233D" w14:paraId="5824DECC" w14:textId="77777777" w:rsidTr="009B25CF">
        <w:trPr>
          <w:trHeight w:val="476"/>
        </w:trPr>
        <w:tc>
          <w:tcPr>
            <w:tcW w:w="4926" w:type="dxa"/>
            <w:vMerge/>
          </w:tcPr>
          <w:p w14:paraId="6C732921" w14:textId="77777777" w:rsidR="0086233D" w:rsidRPr="00C91687" w:rsidRDefault="0086233D" w:rsidP="0086233D">
            <w:pPr>
              <w:rPr>
                <w:b/>
              </w:rPr>
            </w:pPr>
          </w:p>
        </w:tc>
        <w:tc>
          <w:tcPr>
            <w:tcW w:w="4927" w:type="dxa"/>
          </w:tcPr>
          <w:p w14:paraId="18FDB567" w14:textId="300CC901" w:rsidR="0086233D" w:rsidRPr="005A30E9" w:rsidRDefault="0086233D" w:rsidP="0086233D">
            <w:pPr>
              <w:ind w:firstLine="680"/>
              <w:rPr>
                <w:sz w:val="18"/>
              </w:rPr>
            </w:pPr>
            <w:r w:rsidRPr="005A30E9">
              <w:rPr>
                <w:noProof/>
                <w:sz w:val="20"/>
              </w:rPr>
              <w:drawing>
                <wp:anchor distT="0" distB="0" distL="114300" distR="114300" simplePos="0" relativeHeight="252035072" behindDoc="0" locked="0" layoutInCell="1" allowOverlap="1" wp14:anchorId="7587F58A" wp14:editId="7BE3A897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57619</wp:posOffset>
                  </wp:positionV>
                  <wp:extent cx="251460" cy="251460"/>
                  <wp:effectExtent l="0" t="0" r="0" b="0"/>
                  <wp:wrapNone/>
                  <wp:docPr id="12" name="Obraz 12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E9">
              <w:rPr>
                <w:sz w:val="20"/>
              </w:rPr>
              <w:t>@</w:t>
            </w:r>
            <w:hyperlink r:id="rId33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  <w:tr w:rsidR="0086233D" w:rsidRPr="00C85BC9" w14:paraId="0BBB7BA2" w14:textId="77777777" w:rsidTr="009B25CF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98422A9" w14:textId="77777777" w:rsidR="0086233D" w:rsidRPr="00300256" w:rsidRDefault="0086233D" w:rsidP="0086233D">
            <w:pPr>
              <w:spacing w:before="240" w:line="240" w:lineRule="exact"/>
              <w:rPr>
                <w:b/>
              </w:rPr>
            </w:pPr>
            <w:r w:rsidRPr="00300256">
              <w:rPr>
                <w:b/>
              </w:rPr>
              <w:t>Powiązane opracowania</w:t>
            </w:r>
          </w:p>
          <w:p w14:paraId="7D326C1B" w14:textId="01396E50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"https://stat.gov.pl/obszary-tematyczne/rachunki-narodowe/statystyka-sektora-instytucji-rzadowych-i-samorzadowych/gospodarka-finansowa-jednostek-samorzadu-terytorialnego-2021,5,18.html" \o "Link do opracowania pt. Gospodarka finansowa jednostek samorządu terytorialnego 2021 "</w:instrText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Gospodarka finansowa jednostek samorządu terytorialnego 2021</w:t>
            </w:r>
          </w:p>
          <w:p w14:paraId="126A494A" w14:textId="76314F88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"https://poznan.stat.gov.pl/opracowania-biezace/opracowania-sygnalne/finanse/budzety-jednostek-samorzadu-terytorialnego-w-wojewodztwie-wielkopolskim-w-2021-r-,1,5.html" \o "Link do opracowania pt. Budżety jednostek samorządu terytorialnego w województwie wielkopolskim w 2021 r.  "</w:instrText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Budżety jednostek samorządu terytorialnego w województwie wielkopolskim w 2021 r.</w:t>
            </w:r>
          </w:p>
          <w:p w14:paraId="128A4A91" w14:textId="77777777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"https://stat.gov.pl/obszary-tematyczne/rachunki-narodowe/statystyka-sektora-instytucji-rzadowych-i-samorzadowych/" \o "Link do opracowań z obszaru: Statystyka sektora instytucji rządowych i samorządowych "</w:instrText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Inne opracowania zawierające wyniki tych badań: stat.gov.pl → Obszary tematyczne → Rachunki narodowe → Statystyka sektora instytucji rządowych i samorządowych</w:t>
            </w:r>
          </w:p>
          <w:p w14:paraId="710D4F1A" w14:textId="25D77431" w:rsidR="0086233D" w:rsidRDefault="0086233D" w:rsidP="0086233D">
            <w:pPr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E9141F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6A09B6C" w14:textId="77777777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"https://bdl.stat.gov.pl/bdl/dane/podgrup/temat" \o "Link do bazy danych BDL"</w:instrText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BDL → Finanse publiczne</w:t>
            </w:r>
          </w:p>
          <w:p w14:paraId="104F2210" w14:textId="1488EC9B" w:rsidR="0086233D" w:rsidRDefault="0086233D" w:rsidP="0086233D">
            <w:pPr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E045A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3E0989E" w14:textId="77777777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color w:val="001D77"/>
              </w:rPr>
              <w:fldChar w:fldCharType="begin"/>
            </w:r>
            <w:r w:rsidRPr="0086233D">
              <w:rPr>
                <w:color w:val="001D77"/>
              </w:rPr>
              <w:instrText>HYPERLINK "https://stat.gov.pl/metainformacje/slownik-pojec/pojecia-stosowane-w-statystyce-publicznej/931,pojecie.html" \o "Link do definicji pojęcia Budżet jednostki samorządu terytorialnego"</w:instrText>
            </w:r>
            <w:r w:rsidRPr="0086233D">
              <w:rPr>
                <w:color w:val="001D77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Budżet jednostki samorządu terytorialnego</w:t>
            </w:r>
          </w:p>
          <w:p w14:paraId="4A4BAE01" w14:textId="77777777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color w:val="001D77"/>
              </w:rPr>
              <w:fldChar w:fldCharType="end"/>
            </w:r>
            <w:r w:rsidRPr="0086233D">
              <w:rPr>
                <w:color w:val="001D77"/>
              </w:rPr>
              <w:fldChar w:fldCharType="begin"/>
            </w:r>
            <w:r w:rsidRPr="0086233D">
              <w:rPr>
                <w:color w:val="001D77"/>
              </w:rPr>
              <w:instrText>HYPERLINK "https://stat.gov.pl/metainformacje/slownik-pojec/pojecia-stosowane-w-statystyce-publicznej/2159,pojecie.html" \o "Link do definicji pojęcia Dochody budżetów jednostek samorządu terytorialnego"</w:instrText>
            </w:r>
            <w:r w:rsidRPr="0086233D">
              <w:rPr>
                <w:color w:val="001D77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Dochody jednostek samorządu terytorialnego</w:t>
            </w:r>
          </w:p>
          <w:p w14:paraId="545F3693" w14:textId="66FB0DB4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color w:val="001D77"/>
              </w:rPr>
              <w:fldChar w:fldCharType="end"/>
            </w:r>
            <w:r w:rsidRPr="0086233D">
              <w:rPr>
                <w:color w:val="001D77"/>
              </w:rPr>
              <w:fldChar w:fldCharType="begin"/>
            </w:r>
            <w:r w:rsidRPr="0086233D">
              <w:rPr>
                <w:color w:val="001D77"/>
              </w:rPr>
              <w:instrText>HYPERLINK "https://stat.gov.pl/metainformacje/slownik-pojec/pojecia-stosowane-w-statystyce-publicznej/2164,pojecie.html" \o "Link do definicji pojęcia Dochody własne jednostek samorządu terytorialnego"</w:instrText>
            </w:r>
            <w:r w:rsidRPr="0086233D">
              <w:rPr>
                <w:color w:val="001D77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Dochody własne jednostek samorządu terytorialnego</w:t>
            </w:r>
          </w:p>
          <w:p w14:paraId="63BD99EA" w14:textId="77777777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color w:val="001D77"/>
              </w:rPr>
              <w:fldChar w:fldCharType="end"/>
            </w:r>
            <w:r w:rsidRPr="0086233D">
              <w:rPr>
                <w:color w:val="001D77"/>
                <w:szCs w:val="22"/>
              </w:rPr>
              <w:fldChar w:fldCharType="begin"/>
            </w:r>
            <w:r w:rsidRPr="0086233D">
              <w:rPr>
                <w:color w:val="001D77"/>
              </w:rPr>
              <w:instrText>HYPERLINK "https://stat.gov.pl/metainformacje/slownik-pojec/pojecia-stosowane-w-statystyce-publicznej/2192,pojecie.html" \o "Link do definicji pojęcia Dotacje celowe"</w:instrText>
            </w:r>
            <w:r w:rsidRPr="0086233D">
              <w:rPr>
                <w:color w:val="001D77"/>
                <w:szCs w:val="22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Dotacje celowe</w:t>
            </w:r>
          </w:p>
          <w:p w14:paraId="4647CE9F" w14:textId="0B389C6C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color w:val="001D77"/>
                <w:sz w:val="18"/>
                <w:szCs w:val="18"/>
              </w:rPr>
              <w:fldChar w:fldCharType="end"/>
            </w:r>
            <w:r w:rsidRPr="0086233D">
              <w:rPr>
                <w:color w:val="001D77"/>
                <w:szCs w:val="22"/>
              </w:rPr>
              <w:fldChar w:fldCharType="begin"/>
            </w:r>
            <w:r w:rsidRPr="0086233D">
              <w:rPr>
                <w:color w:val="001D77"/>
                <w:szCs w:val="22"/>
              </w:rPr>
              <w:instrText>HYPERLINK "https://stat.gov.pl/metainformacje/slownik-pojec/pojecia-stosowane-w-statystyce-publicznej/4493,pojecie.html" \o "Link do definicji pojęcia Wydatki budżetów jednostek samorządu terytorialnego"</w:instrText>
            </w:r>
            <w:r w:rsidRPr="0086233D">
              <w:rPr>
                <w:color w:val="001D77"/>
                <w:szCs w:val="22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Wydatki budżetów jednostek samorządu terytorialnego</w:t>
            </w:r>
          </w:p>
          <w:p w14:paraId="4D75F2CA" w14:textId="5C5DB17C" w:rsidR="0086233D" w:rsidRPr="0086233D" w:rsidRDefault="0086233D" w:rsidP="0086233D">
            <w:pPr>
              <w:spacing w:line="240" w:lineRule="exact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86233D">
              <w:rPr>
                <w:color w:val="001D77"/>
                <w:sz w:val="18"/>
                <w:szCs w:val="18"/>
              </w:rPr>
              <w:fldChar w:fldCharType="end"/>
            </w:r>
            <w:r w:rsidRPr="0086233D">
              <w:rPr>
                <w:color w:val="001D77"/>
                <w:szCs w:val="22"/>
              </w:rPr>
              <w:fldChar w:fldCharType="begin"/>
            </w:r>
            <w:r w:rsidRPr="0086233D">
              <w:rPr>
                <w:color w:val="001D77"/>
                <w:szCs w:val="22"/>
              </w:rPr>
              <w:instrText>HYPERLINK "https://stat.gov.pl/metainformacje/slownik-pojec/pojecia-stosowane-w-statystyce-publicznej/4494,pojecie.html" \o "Link do definicji pojęcia Wynik budżetów jednostek samorządu terytorialnego"</w:instrText>
            </w:r>
            <w:r w:rsidRPr="0086233D">
              <w:rPr>
                <w:color w:val="001D77"/>
                <w:szCs w:val="22"/>
              </w:rPr>
              <w:fldChar w:fldCharType="separate"/>
            </w:r>
            <w:r w:rsidRPr="0086233D">
              <w:rPr>
                <w:rStyle w:val="Hipercze"/>
                <w:rFonts w:cstheme="minorBidi"/>
                <w:color w:val="001D77"/>
                <w:sz w:val="18"/>
                <w:szCs w:val="18"/>
              </w:rPr>
              <w:t>Wynik budżetów jednostek samorządu terytorialnego</w:t>
            </w:r>
          </w:p>
          <w:p w14:paraId="7BC69127" w14:textId="2067F5DD" w:rsidR="0086233D" w:rsidRPr="00C85BC9" w:rsidRDefault="0086233D" w:rsidP="0086233D">
            <w:pPr>
              <w:rPr>
                <w:b/>
                <w:color w:val="000000" w:themeColor="text1"/>
                <w:szCs w:val="24"/>
              </w:rPr>
            </w:pPr>
            <w:r w:rsidRPr="0086233D">
              <w:rPr>
                <w:color w:val="001D77"/>
                <w:sz w:val="18"/>
                <w:szCs w:val="18"/>
              </w:rPr>
              <w:fldChar w:fldCharType="end"/>
            </w:r>
          </w:p>
        </w:tc>
      </w:tr>
    </w:tbl>
    <w:p w14:paraId="06A12D8D" w14:textId="1E31C8CA" w:rsidR="00D261A2" w:rsidRPr="00001C5B" w:rsidRDefault="00D261A2" w:rsidP="006A5214">
      <w:pPr>
        <w:jc w:val="both"/>
        <w:rPr>
          <w:sz w:val="18"/>
        </w:rPr>
      </w:pP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3E5E33" w14:textId="77777777" w:rsidR="00C06F87" w:rsidRDefault="00C06F87" w:rsidP="000662E2">
      <w:pPr>
        <w:spacing w:after="0" w:line="240" w:lineRule="auto"/>
      </w:pPr>
      <w:r>
        <w:separator/>
      </w:r>
    </w:p>
  </w:endnote>
  <w:endnote w:type="continuationSeparator" w:id="0">
    <w:p w14:paraId="51E3FB3F" w14:textId="77777777" w:rsidR="00C06F87" w:rsidRDefault="00C06F8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CF12C97-9B01-403C-B971-45C1DDBC9FCE}"/>
    <w:embedBold r:id="rId2" w:fontKey="{A33839C8-1A2E-43BF-969A-4071CDC99B3D}"/>
    <w:embedItalic r:id="rId3" w:fontKey="{18C233D6-FE3A-473B-94DB-F8BFC85F2E6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903C1B3-AAA9-44A6-A5B0-13BA809DDF8E}"/>
    <w:embedBold r:id="rId5" w:fontKey="{95687183-00D3-4F74-B3F4-696012965412}"/>
    <w:embedItalic r:id="rId6" w:fontKey="{5377C417-8729-47F8-8397-836DC340414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7D0FA32-C524-4A44-BBCC-3B24BF4E84FF}"/>
    <w:embedBold r:id="rId8" w:fontKey="{71BCA5EF-7EBD-4AD0-BFE8-0EF1A774811D}"/>
    <w:embedItalic r:id="rId9" w:fontKey="{384B2AFF-A5AC-4ADE-B157-935270CDF4D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475BA223-03CB-4AD8-ACEA-2B824C456D4B}"/>
  </w:font>
  <w:font w:name="Fira Sans Extra Condensed SemiB">
    <w:altName w:val="Arial"/>
    <w:charset w:val="EE"/>
    <w:family w:val="swiss"/>
    <w:pitch w:val="variable"/>
    <w:sig w:usb0="600002FF" w:usb1="00000001" w:usb2="00000000" w:usb3="00000000" w:csb0="0000019F" w:csb1="00000000"/>
    <w:embedRegular r:id="rId11" w:fontKey="{C8FC6978-A817-463C-804B-C9B2062A503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2" w:fontKey="{450DEF46-DCBE-4D5A-BD1C-BAA781A137BC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3" w:fontKey="{156C1427-C022-4D25-A3B5-0C1F79C4053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DC4342A5-350B-4AB9-BDF4-76BD44DDC508}"/>
    <w:embedBold r:id="rId15" w:fontKey="{906BAAF5-0E99-45BC-B5F0-4DED37ECF0C1}"/>
    <w:embedBoldItalic r:id="rId16" w:fontKey="{0A0AE8AE-52D1-40CA-8BDB-1BCD2F83101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74AD81A2-C6A1-41C1-9EE6-9FB2161F871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0022641"/>
      <w:docPartObj>
        <w:docPartGallery w:val="Page Numbers (Bottom of Page)"/>
        <w:docPartUnique/>
      </w:docPartObj>
    </w:sdtPr>
    <w:sdtEndPr/>
    <w:sdtContent>
      <w:p w14:paraId="507D5A8E" w14:textId="77777777" w:rsidR="00FA1034" w:rsidRDefault="00FA103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B44">
          <w:rPr>
            <w:noProof/>
          </w:rPr>
          <w:t>10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50B5562" w14:textId="77777777" w:rsidR="00FA1034" w:rsidRDefault="00FA103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2F05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ED265E" w14:textId="77777777" w:rsidR="00C06F87" w:rsidRDefault="00C06F87" w:rsidP="000662E2">
      <w:pPr>
        <w:spacing w:after="0" w:line="240" w:lineRule="auto"/>
      </w:pPr>
      <w:r>
        <w:separator/>
      </w:r>
    </w:p>
  </w:footnote>
  <w:footnote w:type="continuationSeparator" w:id="0">
    <w:p w14:paraId="5831D396" w14:textId="77777777" w:rsidR="00C06F87" w:rsidRDefault="00C06F8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3F7DB" w14:textId="77777777" w:rsidR="00FA1034" w:rsidRDefault="00FA103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789AD6B" wp14:editId="07CECC20">
              <wp:simplePos x="0" y="0"/>
              <wp:positionH relativeFrom="page">
                <wp:align>right</wp:align>
              </wp:positionH>
              <wp:positionV relativeFrom="paragraph">
                <wp:posOffset>-180340</wp:posOffset>
              </wp:positionV>
              <wp:extent cx="1872000" cy="22680000"/>
              <wp:effectExtent l="0" t="0" r="0" b="889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680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B079FE" id="Prostokąt 24" o:spid="_x0000_s1026" style="position:absolute;margin-left:96.2pt;margin-top:-14.2pt;width:147.4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" fillcolor="#f2f2f2 [3052]" stroked="f" strokeweight="1pt">
              <w10:wrap anchorx="page"/>
            </v:rect>
          </w:pict>
        </mc:Fallback>
      </mc:AlternateContent>
    </w:r>
  </w:p>
  <w:p w14:paraId="37D8680C" w14:textId="77777777" w:rsidR="00FA1034" w:rsidRDefault="00FA10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57416" w14:textId="6DCA7814" w:rsidR="00FA1034" w:rsidRDefault="00FA1034" w:rsidP="002E26D1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 w:rsidRPr="00F82514">
      <w:rPr>
        <w:noProof/>
        <w:lang w:eastAsia="pl-PL"/>
      </w:rPr>
      <w:drawing>
        <wp:inline distT="0" distB="0" distL="0" distR="0" wp14:anchorId="19EF6DCD" wp14:editId="47D840BA">
          <wp:extent cx="1735200" cy="576000"/>
          <wp:effectExtent l="0" t="0" r="0" b="0"/>
          <wp:docPr id="4" name="Obraz 4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798A78" wp14:editId="52F2E4E5">
              <wp:simplePos x="0" y="0"/>
              <wp:positionH relativeFrom="page">
                <wp:align>right</wp:align>
              </wp:positionH>
              <wp:positionV relativeFrom="paragraph">
                <wp:posOffset>625475</wp:posOffset>
              </wp:positionV>
              <wp:extent cx="1872000" cy="22906800"/>
              <wp:effectExtent l="0" t="0" r="0" b="0"/>
              <wp:wrapTight wrapText="bothSides">
                <wp:wrapPolygon edited="0">
                  <wp:start x="0" y="0"/>
                  <wp:lineTo x="0" y="21574"/>
                  <wp:lineTo x="21322" y="2157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9068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1632F9" id="Prostokąt 10" o:spid="_x0000_s1026" style="position:absolute;margin-left:96.2pt;margin-top:49.25pt;width:147.4pt;height:1803.7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" fillcolor="#f2f2f2" stroked="f" strokeweight="1pt">
              <w10:wrap type="tight" anchorx="page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127B290" wp14:editId="3AFA061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ED9EC9" w14:textId="77777777" w:rsidR="00FA1034" w:rsidRPr="003C6C8D" w:rsidRDefault="00FA103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27B290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EED9EC9" w14:textId="77777777" w:rsidR="00FA1034" w:rsidRPr="003C6C8D" w:rsidRDefault="00FA103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34036974" w14:textId="77777777" w:rsidR="00FA1034" w:rsidRDefault="00FA103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13BAB80" wp14:editId="15AA22A7">
              <wp:simplePos x="0" y="0"/>
              <wp:positionH relativeFrom="column">
                <wp:posOffset>5229225</wp:posOffset>
              </wp:positionH>
              <wp:positionV relativeFrom="paragraph">
                <wp:posOffset>187020</wp:posOffset>
              </wp:positionV>
              <wp:extent cx="1432293" cy="336589"/>
              <wp:effectExtent l="0" t="0" r="0" b="6350"/>
              <wp:wrapNone/>
              <wp:docPr id="8" name="Pole tekstowe 2" descr="29.09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50F03D" w14:textId="67B1CAE8" w:rsidR="00FA1034" w:rsidRPr="00066AA9" w:rsidRDefault="006460E6" w:rsidP="00F211F8">
                          <w:pPr>
                            <w:spacing w:line="240" w:lineRule="exact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27</w:t>
                          </w:r>
                          <w:r w:rsidR="00F52AA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.09.2023</w:t>
                          </w:r>
                        </w:p>
                        <w:p w14:paraId="5D676DED" w14:textId="3A1D10A1" w:rsidR="00FA1034" w:rsidRPr="00C97596" w:rsidRDefault="00FA103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BAB80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29.09.2023" style="position:absolute;margin-left:411.75pt;margin-top:14.7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" filled="f" stroked="f">
              <v:textbox>
                <w:txbxContent>
                  <w:p w14:paraId="1650F03D" w14:textId="67B1CAE8" w:rsidR="00FA1034" w:rsidRPr="00066AA9" w:rsidRDefault="006460E6" w:rsidP="00F211F8">
                    <w:pPr>
                      <w:spacing w:line="240" w:lineRule="exact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27</w:t>
                    </w:r>
                    <w:r w:rsidR="00F52AA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.09.2023</w:t>
                    </w:r>
                  </w:p>
                  <w:p w14:paraId="5D676DED" w14:textId="3A1D10A1" w:rsidR="00FA1034" w:rsidRPr="00C97596" w:rsidRDefault="00FA103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C33D8" w14:textId="77777777" w:rsidR="00FA1034" w:rsidRDefault="00FA1034">
    <w:pPr>
      <w:pStyle w:val="Nagwek"/>
    </w:pPr>
  </w:p>
  <w:p w14:paraId="208DB439" w14:textId="77777777" w:rsidR="00FA1034" w:rsidRDefault="00FA10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29" type="#_x0000_t75" style="width:122pt;height:123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8676C09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72D94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4ABFA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84948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E468B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DE644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AB2A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B6B36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DCD4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C8AE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1743C5E"/>
    <w:multiLevelType w:val="hybridMultilevel"/>
    <w:tmpl w:val="4EDCB664"/>
    <w:lvl w:ilvl="0" w:tplc="0FEE7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BFC4710"/>
    <w:multiLevelType w:val="hybridMultilevel"/>
    <w:tmpl w:val="180AA54E"/>
    <w:lvl w:ilvl="0" w:tplc="26F03A2C">
      <w:start w:val="1"/>
      <w:numFmt w:val="bullet"/>
      <w:pStyle w:val="tt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13"/>
  </w:num>
  <w:num w:numId="5">
    <w:abstractNumId w:val="8"/>
  </w:num>
  <w:num w:numId="6">
    <w:abstractNumId w:val="8"/>
  </w:num>
  <w:num w:numId="7">
    <w:abstractNumId w:val="3"/>
  </w:num>
  <w:num w:numId="8">
    <w:abstractNumId w:val="3"/>
  </w:num>
  <w:num w:numId="9">
    <w:abstractNumId w:val="2"/>
  </w:num>
  <w:num w:numId="10">
    <w:abstractNumId w:val="2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9"/>
  </w:num>
  <w:num w:numId="16">
    <w:abstractNumId w:val="9"/>
  </w:num>
  <w:num w:numId="17">
    <w:abstractNumId w:val="7"/>
  </w:num>
  <w:num w:numId="18">
    <w:abstractNumId w:val="7"/>
  </w:num>
  <w:num w:numId="19">
    <w:abstractNumId w:val="6"/>
  </w:num>
  <w:num w:numId="20">
    <w:abstractNumId w:val="6"/>
  </w:num>
  <w:num w:numId="21">
    <w:abstractNumId w:val="5"/>
  </w:num>
  <w:num w:numId="22">
    <w:abstractNumId w:val="5"/>
  </w:num>
  <w:num w:numId="23">
    <w:abstractNumId w:val="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31"/>
    <w:rsid w:val="00000B07"/>
    <w:rsid w:val="000017AA"/>
    <w:rsid w:val="00001C5B"/>
    <w:rsid w:val="000024B9"/>
    <w:rsid w:val="0000280C"/>
    <w:rsid w:val="00003437"/>
    <w:rsid w:val="00003C19"/>
    <w:rsid w:val="00003DDC"/>
    <w:rsid w:val="00003FC2"/>
    <w:rsid w:val="00004962"/>
    <w:rsid w:val="00005A59"/>
    <w:rsid w:val="00006F5B"/>
    <w:rsid w:val="0000709F"/>
    <w:rsid w:val="000108B8"/>
    <w:rsid w:val="00010EEE"/>
    <w:rsid w:val="000123E9"/>
    <w:rsid w:val="00012AA6"/>
    <w:rsid w:val="000130F3"/>
    <w:rsid w:val="00013598"/>
    <w:rsid w:val="00014159"/>
    <w:rsid w:val="00015034"/>
    <w:rsid w:val="000152F5"/>
    <w:rsid w:val="0001579F"/>
    <w:rsid w:val="00015B62"/>
    <w:rsid w:val="0001641B"/>
    <w:rsid w:val="0001656B"/>
    <w:rsid w:val="000212B5"/>
    <w:rsid w:val="00021E5F"/>
    <w:rsid w:val="00023359"/>
    <w:rsid w:val="00023B2D"/>
    <w:rsid w:val="00024101"/>
    <w:rsid w:val="000241E3"/>
    <w:rsid w:val="000260F6"/>
    <w:rsid w:val="0002648A"/>
    <w:rsid w:val="00030BC1"/>
    <w:rsid w:val="00031A4C"/>
    <w:rsid w:val="00032D93"/>
    <w:rsid w:val="000333F6"/>
    <w:rsid w:val="00034DC8"/>
    <w:rsid w:val="0003517D"/>
    <w:rsid w:val="00036AE5"/>
    <w:rsid w:val="00040EB4"/>
    <w:rsid w:val="0004167C"/>
    <w:rsid w:val="00041783"/>
    <w:rsid w:val="000428BB"/>
    <w:rsid w:val="000428BE"/>
    <w:rsid w:val="000428C7"/>
    <w:rsid w:val="00042C92"/>
    <w:rsid w:val="00042FD9"/>
    <w:rsid w:val="000431AE"/>
    <w:rsid w:val="000438AD"/>
    <w:rsid w:val="00043F10"/>
    <w:rsid w:val="00044FC5"/>
    <w:rsid w:val="000450FA"/>
    <w:rsid w:val="0004529A"/>
    <w:rsid w:val="0004582E"/>
    <w:rsid w:val="000458D3"/>
    <w:rsid w:val="00045D75"/>
    <w:rsid w:val="000470AA"/>
    <w:rsid w:val="0004750F"/>
    <w:rsid w:val="00047B16"/>
    <w:rsid w:val="00047DFB"/>
    <w:rsid w:val="000501AD"/>
    <w:rsid w:val="0005163F"/>
    <w:rsid w:val="000539AB"/>
    <w:rsid w:val="0005428E"/>
    <w:rsid w:val="0005480F"/>
    <w:rsid w:val="00054E0A"/>
    <w:rsid w:val="00054F65"/>
    <w:rsid w:val="000559CE"/>
    <w:rsid w:val="00056014"/>
    <w:rsid w:val="00056536"/>
    <w:rsid w:val="00056CEA"/>
    <w:rsid w:val="0005730B"/>
    <w:rsid w:val="00057CA1"/>
    <w:rsid w:val="000610FD"/>
    <w:rsid w:val="00064462"/>
    <w:rsid w:val="000648BD"/>
    <w:rsid w:val="00065BA3"/>
    <w:rsid w:val="000662E2"/>
    <w:rsid w:val="00066883"/>
    <w:rsid w:val="00066AA9"/>
    <w:rsid w:val="00066B32"/>
    <w:rsid w:val="00067000"/>
    <w:rsid w:val="000674A7"/>
    <w:rsid w:val="0006753E"/>
    <w:rsid w:val="00070056"/>
    <w:rsid w:val="00070A19"/>
    <w:rsid w:val="00071F7B"/>
    <w:rsid w:val="000732D7"/>
    <w:rsid w:val="0007367A"/>
    <w:rsid w:val="00073AA1"/>
    <w:rsid w:val="00074DD8"/>
    <w:rsid w:val="00075014"/>
    <w:rsid w:val="00076DF5"/>
    <w:rsid w:val="000801D3"/>
    <w:rsid w:val="000806F7"/>
    <w:rsid w:val="0008104F"/>
    <w:rsid w:val="00081053"/>
    <w:rsid w:val="00081D6E"/>
    <w:rsid w:val="00081F93"/>
    <w:rsid w:val="0008372B"/>
    <w:rsid w:val="00085C55"/>
    <w:rsid w:val="00087269"/>
    <w:rsid w:val="000925A3"/>
    <w:rsid w:val="00093151"/>
    <w:rsid w:val="00094344"/>
    <w:rsid w:val="00094A5E"/>
    <w:rsid w:val="0009656D"/>
    <w:rsid w:val="00096B8B"/>
    <w:rsid w:val="00097665"/>
    <w:rsid w:val="000A044B"/>
    <w:rsid w:val="000A0764"/>
    <w:rsid w:val="000A0849"/>
    <w:rsid w:val="000A0A68"/>
    <w:rsid w:val="000A125D"/>
    <w:rsid w:val="000A19C0"/>
    <w:rsid w:val="000A37CA"/>
    <w:rsid w:val="000A6C4D"/>
    <w:rsid w:val="000A76C4"/>
    <w:rsid w:val="000B02FB"/>
    <w:rsid w:val="000B0727"/>
    <w:rsid w:val="000B0D85"/>
    <w:rsid w:val="000B1F38"/>
    <w:rsid w:val="000B3766"/>
    <w:rsid w:val="000B4D74"/>
    <w:rsid w:val="000B5139"/>
    <w:rsid w:val="000B5EEB"/>
    <w:rsid w:val="000B60CB"/>
    <w:rsid w:val="000B68C6"/>
    <w:rsid w:val="000B746A"/>
    <w:rsid w:val="000C135D"/>
    <w:rsid w:val="000C1375"/>
    <w:rsid w:val="000C1DC6"/>
    <w:rsid w:val="000C316B"/>
    <w:rsid w:val="000C3831"/>
    <w:rsid w:val="000C43B7"/>
    <w:rsid w:val="000C4AB0"/>
    <w:rsid w:val="000C4FD7"/>
    <w:rsid w:val="000C5AA8"/>
    <w:rsid w:val="000C5F89"/>
    <w:rsid w:val="000C65C9"/>
    <w:rsid w:val="000C7129"/>
    <w:rsid w:val="000C771A"/>
    <w:rsid w:val="000D0ACD"/>
    <w:rsid w:val="000D1D43"/>
    <w:rsid w:val="000D225C"/>
    <w:rsid w:val="000D28E1"/>
    <w:rsid w:val="000D2A5C"/>
    <w:rsid w:val="000D2FD7"/>
    <w:rsid w:val="000D68A2"/>
    <w:rsid w:val="000D69CC"/>
    <w:rsid w:val="000D6C15"/>
    <w:rsid w:val="000D6DE9"/>
    <w:rsid w:val="000D6EA0"/>
    <w:rsid w:val="000E0165"/>
    <w:rsid w:val="000E03AB"/>
    <w:rsid w:val="000E0531"/>
    <w:rsid w:val="000E0918"/>
    <w:rsid w:val="000E11D5"/>
    <w:rsid w:val="000E12B4"/>
    <w:rsid w:val="000F0172"/>
    <w:rsid w:val="000F1B3C"/>
    <w:rsid w:val="000F3080"/>
    <w:rsid w:val="000F3E5C"/>
    <w:rsid w:val="000F3FB5"/>
    <w:rsid w:val="000F6377"/>
    <w:rsid w:val="000F6776"/>
    <w:rsid w:val="000F6F01"/>
    <w:rsid w:val="00100919"/>
    <w:rsid w:val="001011C3"/>
    <w:rsid w:val="00102F36"/>
    <w:rsid w:val="0010376B"/>
    <w:rsid w:val="001050B5"/>
    <w:rsid w:val="0010590D"/>
    <w:rsid w:val="001068B1"/>
    <w:rsid w:val="001072B6"/>
    <w:rsid w:val="00107460"/>
    <w:rsid w:val="00107920"/>
    <w:rsid w:val="00110D87"/>
    <w:rsid w:val="00111834"/>
    <w:rsid w:val="00112323"/>
    <w:rsid w:val="00113C69"/>
    <w:rsid w:val="00114A2A"/>
    <w:rsid w:val="00114DB9"/>
    <w:rsid w:val="00115802"/>
    <w:rsid w:val="00115B89"/>
    <w:rsid w:val="00116087"/>
    <w:rsid w:val="00117D46"/>
    <w:rsid w:val="00120802"/>
    <w:rsid w:val="00125C85"/>
    <w:rsid w:val="00127281"/>
    <w:rsid w:val="00127853"/>
    <w:rsid w:val="0012799D"/>
    <w:rsid w:val="00130296"/>
    <w:rsid w:val="00132367"/>
    <w:rsid w:val="00133666"/>
    <w:rsid w:val="00135F27"/>
    <w:rsid w:val="001368D6"/>
    <w:rsid w:val="00137237"/>
    <w:rsid w:val="001378AC"/>
    <w:rsid w:val="001423B6"/>
    <w:rsid w:val="001448A7"/>
    <w:rsid w:val="0014501C"/>
    <w:rsid w:val="00146621"/>
    <w:rsid w:val="001467A2"/>
    <w:rsid w:val="00146A2A"/>
    <w:rsid w:val="00146C07"/>
    <w:rsid w:val="00147D78"/>
    <w:rsid w:val="001515CE"/>
    <w:rsid w:val="00152F14"/>
    <w:rsid w:val="00152F1B"/>
    <w:rsid w:val="00153B01"/>
    <w:rsid w:val="00154938"/>
    <w:rsid w:val="00154DBD"/>
    <w:rsid w:val="00156766"/>
    <w:rsid w:val="00156984"/>
    <w:rsid w:val="00157078"/>
    <w:rsid w:val="0015786D"/>
    <w:rsid w:val="00157ED1"/>
    <w:rsid w:val="00162325"/>
    <w:rsid w:val="001630FE"/>
    <w:rsid w:val="00163A5B"/>
    <w:rsid w:val="00163C6A"/>
    <w:rsid w:val="0016554B"/>
    <w:rsid w:val="00165A7B"/>
    <w:rsid w:val="001666BD"/>
    <w:rsid w:val="00166F0F"/>
    <w:rsid w:val="00170450"/>
    <w:rsid w:val="00170707"/>
    <w:rsid w:val="001707EA"/>
    <w:rsid w:val="00170975"/>
    <w:rsid w:val="00171F54"/>
    <w:rsid w:val="0017203E"/>
    <w:rsid w:val="00174548"/>
    <w:rsid w:val="00175145"/>
    <w:rsid w:val="00175691"/>
    <w:rsid w:val="001758A1"/>
    <w:rsid w:val="00176273"/>
    <w:rsid w:val="00177A78"/>
    <w:rsid w:val="00177A8E"/>
    <w:rsid w:val="00180549"/>
    <w:rsid w:val="00180EE5"/>
    <w:rsid w:val="00181551"/>
    <w:rsid w:val="001829F8"/>
    <w:rsid w:val="0018412A"/>
    <w:rsid w:val="00186418"/>
    <w:rsid w:val="00186F94"/>
    <w:rsid w:val="00191339"/>
    <w:rsid w:val="00192126"/>
    <w:rsid w:val="0019244A"/>
    <w:rsid w:val="0019377A"/>
    <w:rsid w:val="00193C2A"/>
    <w:rsid w:val="00193E34"/>
    <w:rsid w:val="00194248"/>
    <w:rsid w:val="00194BB3"/>
    <w:rsid w:val="001951DA"/>
    <w:rsid w:val="001953C1"/>
    <w:rsid w:val="00195D39"/>
    <w:rsid w:val="00196BD0"/>
    <w:rsid w:val="001A1B79"/>
    <w:rsid w:val="001A1E5F"/>
    <w:rsid w:val="001A3057"/>
    <w:rsid w:val="001A334F"/>
    <w:rsid w:val="001A369F"/>
    <w:rsid w:val="001A4328"/>
    <w:rsid w:val="001A61DC"/>
    <w:rsid w:val="001A70AE"/>
    <w:rsid w:val="001A7D76"/>
    <w:rsid w:val="001B2B99"/>
    <w:rsid w:val="001B2C80"/>
    <w:rsid w:val="001B2FDF"/>
    <w:rsid w:val="001B44BA"/>
    <w:rsid w:val="001B4E92"/>
    <w:rsid w:val="001B54EE"/>
    <w:rsid w:val="001B6DA8"/>
    <w:rsid w:val="001C0A11"/>
    <w:rsid w:val="001C3269"/>
    <w:rsid w:val="001C35AA"/>
    <w:rsid w:val="001C52AE"/>
    <w:rsid w:val="001C60EB"/>
    <w:rsid w:val="001C6293"/>
    <w:rsid w:val="001C62D0"/>
    <w:rsid w:val="001C687B"/>
    <w:rsid w:val="001C7D93"/>
    <w:rsid w:val="001D13D9"/>
    <w:rsid w:val="001D1DB4"/>
    <w:rsid w:val="001D338C"/>
    <w:rsid w:val="001D3D30"/>
    <w:rsid w:val="001D40BA"/>
    <w:rsid w:val="001D4657"/>
    <w:rsid w:val="001D5672"/>
    <w:rsid w:val="001D7243"/>
    <w:rsid w:val="001E0461"/>
    <w:rsid w:val="001E1009"/>
    <w:rsid w:val="001E1A0C"/>
    <w:rsid w:val="001E3559"/>
    <w:rsid w:val="001E3563"/>
    <w:rsid w:val="001E3AF5"/>
    <w:rsid w:val="001E40C1"/>
    <w:rsid w:val="001E45F0"/>
    <w:rsid w:val="001E5C33"/>
    <w:rsid w:val="001E7D13"/>
    <w:rsid w:val="001F07A9"/>
    <w:rsid w:val="001F0FEC"/>
    <w:rsid w:val="001F27E6"/>
    <w:rsid w:val="001F29F6"/>
    <w:rsid w:val="001F2E51"/>
    <w:rsid w:val="001F3606"/>
    <w:rsid w:val="001F7EE9"/>
    <w:rsid w:val="00202282"/>
    <w:rsid w:val="00202C62"/>
    <w:rsid w:val="00203165"/>
    <w:rsid w:val="00203791"/>
    <w:rsid w:val="0020569E"/>
    <w:rsid w:val="0020580A"/>
    <w:rsid w:val="00205B40"/>
    <w:rsid w:val="00210BD0"/>
    <w:rsid w:val="00211667"/>
    <w:rsid w:val="00214A39"/>
    <w:rsid w:val="00214C08"/>
    <w:rsid w:val="00216088"/>
    <w:rsid w:val="0021638D"/>
    <w:rsid w:val="00220324"/>
    <w:rsid w:val="00221B44"/>
    <w:rsid w:val="00222D30"/>
    <w:rsid w:val="0022312A"/>
    <w:rsid w:val="002234DB"/>
    <w:rsid w:val="002236A4"/>
    <w:rsid w:val="002236F6"/>
    <w:rsid w:val="00223849"/>
    <w:rsid w:val="00224D0E"/>
    <w:rsid w:val="00225522"/>
    <w:rsid w:val="00226394"/>
    <w:rsid w:val="00226456"/>
    <w:rsid w:val="00230206"/>
    <w:rsid w:val="00230AF0"/>
    <w:rsid w:val="00231382"/>
    <w:rsid w:val="00232D67"/>
    <w:rsid w:val="00233F25"/>
    <w:rsid w:val="0023530E"/>
    <w:rsid w:val="002376E9"/>
    <w:rsid w:val="002403A5"/>
    <w:rsid w:val="00241958"/>
    <w:rsid w:val="002433B6"/>
    <w:rsid w:val="0024340F"/>
    <w:rsid w:val="00243A0B"/>
    <w:rsid w:val="002450A9"/>
    <w:rsid w:val="00251064"/>
    <w:rsid w:val="00251764"/>
    <w:rsid w:val="00254289"/>
    <w:rsid w:val="00254E02"/>
    <w:rsid w:val="0025564A"/>
    <w:rsid w:val="00255F98"/>
    <w:rsid w:val="002564CF"/>
    <w:rsid w:val="00256CB5"/>
    <w:rsid w:val="00256DE1"/>
    <w:rsid w:val="002570B6"/>
    <w:rsid w:val="002574F9"/>
    <w:rsid w:val="00260D71"/>
    <w:rsid w:val="0026177F"/>
    <w:rsid w:val="00261D76"/>
    <w:rsid w:val="00261FC8"/>
    <w:rsid w:val="00262788"/>
    <w:rsid w:val="00262B61"/>
    <w:rsid w:val="00262C14"/>
    <w:rsid w:val="002639BD"/>
    <w:rsid w:val="00264E81"/>
    <w:rsid w:val="00267D4A"/>
    <w:rsid w:val="002701D5"/>
    <w:rsid w:val="00270B5F"/>
    <w:rsid w:val="0027186C"/>
    <w:rsid w:val="00271F4E"/>
    <w:rsid w:val="00275507"/>
    <w:rsid w:val="0027662D"/>
    <w:rsid w:val="00276811"/>
    <w:rsid w:val="0028000A"/>
    <w:rsid w:val="002801AA"/>
    <w:rsid w:val="00280CF9"/>
    <w:rsid w:val="0028143A"/>
    <w:rsid w:val="00281730"/>
    <w:rsid w:val="00282072"/>
    <w:rsid w:val="00282699"/>
    <w:rsid w:val="002836F1"/>
    <w:rsid w:val="00283B74"/>
    <w:rsid w:val="00285F42"/>
    <w:rsid w:val="00286789"/>
    <w:rsid w:val="00287D29"/>
    <w:rsid w:val="00290731"/>
    <w:rsid w:val="00291324"/>
    <w:rsid w:val="0029228D"/>
    <w:rsid w:val="002926DF"/>
    <w:rsid w:val="00292E9D"/>
    <w:rsid w:val="00295D65"/>
    <w:rsid w:val="00295E27"/>
    <w:rsid w:val="00295F96"/>
    <w:rsid w:val="00296088"/>
    <w:rsid w:val="00296236"/>
    <w:rsid w:val="00296697"/>
    <w:rsid w:val="002A1F7B"/>
    <w:rsid w:val="002A396A"/>
    <w:rsid w:val="002A3B2F"/>
    <w:rsid w:val="002A456B"/>
    <w:rsid w:val="002A4E03"/>
    <w:rsid w:val="002A5973"/>
    <w:rsid w:val="002A7BD5"/>
    <w:rsid w:val="002B0472"/>
    <w:rsid w:val="002B30C8"/>
    <w:rsid w:val="002B32FE"/>
    <w:rsid w:val="002B36EE"/>
    <w:rsid w:val="002B60E7"/>
    <w:rsid w:val="002B6B12"/>
    <w:rsid w:val="002B6BB8"/>
    <w:rsid w:val="002B7F9E"/>
    <w:rsid w:val="002C094C"/>
    <w:rsid w:val="002C19E6"/>
    <w:rsid w:val="002C27AC"/>
    <w:rsid w:val="002C578B"/>
    <w:rsid w:val="002C5A9D"/>
    <w:rsid w:val="002C771A"/>
    <w:rsid w:val="002D0762"/>
    <w:rsid w:val="002D0F23"/>
    <w:rsid w:val="002D3A45"/>
    <w:rsid w:val="002D3B07"/>
    <w:rsid w:val="002D440E"/>
    <w:rsid w:val="002D4D37"/>
    <w:rsid w:val="002D52C1"/>
    <w:rsid w:val="002D5308"/>
    <w:rsid w:val="002D5F1C"/>
    <w:rsid w:val="002D66A9"/>
    <w:rsid w:val="002D6CCD"/>
    <w:rsid w:val="002D7FE6"/>
    <w:rsid w:val="002E00E0"/>
    <w:rsid w:val="002E1827"/>
    <w:rsid w:val="002E1D08"/>
    <w:rsid w:val="002E26D1"/>
    <w:rsid w:val="002E27DA"/>
    <w:rsid w:val="002E3595"/>
    <w:rsid w:val="002E6140"/>
    <w:rsid w:val="002E6985"/>
    <w:rsid w:val="002E71B6"/>
    <w:rsid w:val="002F054F"/>
    <w:rsid w:val="002F109E"/>
    <w:rsid w:val="002F25A8"/>
    <w:rsid w:val="002F47AC"/>
    <w:rsid w:val="002F5549"/>
    <w:rsid w:val="002F77C8"/>
    <w:rsid w:val="002F7BA6"/>
    <w:rsid w:val="0030088D"/>
    <w:rsid w:val="003012A3"/>
    <w:rsid w:val="00302642"/>
    <w:rsid w:val="00303337"/>
    <w:rsid w:val="0030368F"/>
    <w:rsid w:val="00304349"/>
    <w:rsid w:val="00304F22"/>
    <w:rsid w:val="00305CD2"/>
    <w:rsid w:val="00305FAA"/>
    <w:rsid w:val="00306855"/>
    <w:rsid w:val="00306C7C"/>
    <w:rsid w:val="003109F6"/>
    <w:rsid w:val="00311167"/>
    <w:rsid w:val="003120D9"/>
    <w:rsid w:val="00312866"/>
    <w:rsid w:val="00312E75"/>
    <w:rsid w:val="003138FC"/>
    <w:rsid w:val="00316087"/>
    <w:rsid w:val="00316441"/>
    <w:rsid w:val="00317B13"/>
    <w:rsid w:val="00322726"/>
    <w:rsid w:val="00322EDD"/>
    <w:rsid w:val="00322F79"/>
    <w:rsid w:val="003241C9"/>
    <w:rsid w:val="003257F5"/>
    <w:rsid w:val="00325975"/>
    <w:rsid w:val="00325DEA"/>
    <w:rsid w:val="00327295"/>
    <w:rsid w:val="003300E1"/>
    <w:rsid w:val="0033160F"/>
    <w:rsid w:val="00331EA1"/>
    <w:rsid w:val="00332320"/>
    <w:rsid w:val="0033460F"/>
    <w:rsid w:val="003347DF"/>
    <w:rsid w:val="00335A44"/>
    <w:rsid w:val="00336160"/>
    <w:rsid w:val="003362E7"/>
    <w:rsid w:val="00336713"/>
    <w:rsid w:val="003368FB"/>
    <w:rsid w:val="00340607"/>
    <w:rsid w:val="00340727"/>
    <w:rsid w:val="0034247B"/>
    <w:rsid w:val="00342CB1"/>
    <w:rsid w:val="00342DB0"/>
    <w:rsid w:val="003430C7"/>
    <w:rsid w:val="00343275"/>
    <w:rsid w:val="00343DBC"/>
    <w:rsid w:val="00344B1C"/>
    <w:rsid w:val="00345530"/>
    <w:rsid w:val="00346085"/>
    <w:rsid w:val="003470AA"/>
    <w:rsid w:val="003477A7"/>
    <w:rsid w:val="00347D72"/>
    <w:rsid w:val="003509BF"/>
    <w:rsid w:val="00351E2E"/>
    <w:rsid w:val="00352C76"/>
    <w:rsid w:val="003546EE"/>
    <w:rsid w:val="003548DE"/>
    <w:rsid w:val="00356A55"/>
    <w:rsid w:val="00356B4A"/>
    <w:rsid w:val="00356E39"/>
    <w:rsid w:val="00357059"/>
    <w:rsid w:val="00357475"/>
    <w:rsid w:val="00357611"/>
    <w:rsid w:val="00357672"/>
    <w:rsid w:val="00357F11"/>
    <w:rsid w:val="003609FA"/>
    <w:rsid w:val="0036109F"/>
    <w:rsid w:val="00362087"/>
    <w:rsid w:val="00362773"/>
    <w:rsid w:val="00363C11"/>
    <w:rsid w:val="0036530A"/>
    <w:rsid w:val="00365829"/>
    <w:rsid w:val="00365C00"/>
    <w:rsid w:val="00366D47"/>
    <w:rsid w:val="00367237"/>
    <w:rsid w:val="00367AD8"/>
    <w:rsid w:val="00367C4B"/>
    <w:rsid w:val="0037077F"/>
    <w:rsid w:val="00372411"/>
    <w:rsid w:val="003732BE"/>
    <w:rsid w:val="00373882"/>
    <w:rsid w:val="0037521C"/>
    <w:rsid w:val="00375EC7"/>
    <w:rsid w:val="00377D69"/>
    <w:rsid w:val="003811B7"/>
    <w:rsid w:val="0038236E"/>
    <w:rsid w:val="003827D7"/>
    <w:rsid w:val="00383D1B"/>
    <w:rsid w:val="003843DB"/>
    <w:rsid w:val="003905B7"/>
    <w:rsid w:val="00392376"/>
    <w:rsid w:val="003931AE"/>
    <w:rsid w:val="00393472"/>
    <w:rsid w:val="00393761"/>
    <w:rsid w:val="003954C4"/>
    <w:rsid w:val="003959CB"/>
    <w:rsid w:val="003962B0"/>
    <w:rsid w:val="00397D18"/>
    <w:rsid w:val="003A139D"/>
    <w:rsid w:val="003A1B36"/>
    <w:rsid w:val="003A1EDF"/>
    <w:rsid w:val="003A239F"/>
    <w:rsid w:val="003A3AFE"/>
    <w:rsid w:val="003B07EC"/>
    <w:rsid w:val="003B1027"/>
    <w:rsid w:val="003B1178"/>
    <w:rsid w:val="003B13AD"/>
    <w:rsid w:val="003B1454"/>
    <w:rsid w:val="003B18B6"/>
    <w:rsid w:val="003B3F53"/>
    <w:rsid w:val="003B510F"/>
    <w:rsid w:val="003B5CDC"/>
    <w:rsid w:val="003B7B4D"/>
    <w:rsid w:val="003C15DF"/>
    <w:rsid w:val="003C29D5"/>
    <w:rsid w:val="003C2B72"/>
    <w:rsid w:val="003C2BF9"/>
    <w:rsid w:val="003C3202"/>
    <w:rsid w:val="003C414A"/>
    <w:rsid w:val="003C4C48"/>
    <w:rsid w:val="003C59E0"/>
    <w:rsid w:val="003C62B0"/>
    <w:rsid w:val="003C638F"/>
    <w:rsid w:val="003C63E1"/>
    <w:rsid w:val="003C6C8D"/>
    <w:rsid w:val="003C7809"/>
    <w:rsid w:val="003D1700"/>
    <w:rsid w:val="003D1A93"/>
    <w:rsid w:val="003D34A4"/>
    <w:rsid w:val="003D3B4F"/>
    <w:rsid w:val="003D4F95"/>
    <w:rsid w:val="003D5F42"/>
    <w:rsid w:val="003D60A9"/>
    <w:rsid w:val="003D6536"/>
    <w:rsid w:val="003D6E39"/>
    <w:rsid w:val="003D77C2"/>
    <w:rsid w:val="003D7F87"/>
    <w:rsid w:val="003E1B54"/>
    <w:rsid w:val="003E22CF"/>
    <w:rsid w:val="003E5B36"/>
    <w:rsid w:val="003F0362"/>
    <w:rsid w:val="003F23A9"/>
    <w:rsid w:val="003F2774"/>
    <w:rsid w:val="003F2801"/>
    <w:rsid w:val="003F41E6"/>
    <w:rsid w:val="003F4656"/>
    <w:rsid w:val="003F4C97"/>
    <w:rsid w:val="003F5B23"/>
    <w:rsid w:val="003F5F71"/>
    <w:rsid w:val="003F7FE6"/>
    <w:rsid w:val="00400193"/>
    <w:rsid w:val="0040182E"/>
    <w:rsid w:val="00403612"/>
    <w:rsid w:val="004050B8"/>
    <w:rsid w:val="00407231"/>
    <w:rsid w:val="004073CF"/>
    <w:rsid w:val="004101F5"/>
    <w:rsid w:val="0041198D"/>
    <w:rsid w:val="004129AB"/>
    <w:rsid w:val="00413695"/>
    <w:rsid w:val="00413AA3"/>
    <w:rsid w:val="00414B63"/>
    <w:rsid w:val="00415AAD"/>
    <w:rsid w:val="00416833"/>
    <w:rsid w:val="00416B42"/>
    <w:rsid w:val="00417481"/>
    <w:rsid w:val="00417612"/>
    <w:rsid w:val="00417869"/>
    <w:rsid w:val="004200FC"/>
    <w:rsid w:val="004212E7"/>
    <w:rsid w:val="00421CA1"/>
    <w:rsid w:val="00422B54"/>
    <w:rsid w:val="0042446D"/>
    <w:rsid w:val="00425A8C"/>
    <w:rsid w:val="00426166"/>
    <w:rsid w:val="00427BF8"/>
    <w:rsid w:val="00427FC7"/>
    <w:rsid w:val="0043041D"/>
    <w:rsid w:val="00430B24"/>
    <w:rsid w:val="004312F7"/>
    <w:rsid w:val="00431BD5"/>
    <w:rsid w:val="00431C02"/>
    <w:rsid w:val="00431F7B"/>
    <w:rsid w:val="00433973"/>
    <w:rsid w:val="00437395"/>
    <w:rsid w:val="004408E2"/>
    <w:rsid w:val="0044154E"/>
    <w:rsid w:val="0044210A"/>
    <w:rsid w:val="0044229C"/>
    <w:rsid w:val="004424DA"/>
    <w:rsid w:val="00445047"/>
    <w:rsid w:val="00447871"/>
    <w:rsid w:val="004514DB"/>
    <w:rsid w:val="004517CA"/>
    <w:rsid w:val="00451868"/>
    <w:rsid w:val="00451D43"/>
    <w:rsid w:val="0045474B"/>
    <w:rsid w:val="0045527F"/>
    <w:rsid w:val="00455F95"/>
    <w:rsid w:val="004565E7"/>
    <w:rsid w:val="004567CF"/>
    <w:rsid w:val="004568FE"/>
    <w:rsid w:val="00457019"/>
    <w:rsid w:val="00460A66"/>
    <w:rsid w:val="00462DF2"/>
    <w:rsid w:val="00463E39"/>
    <w:rsid w:val="0046471D"/>
    <w:rsid w:val="00464CD1"/>
    <w:rsid w:val="00464E3F"/>
    <w:rsid w:val="004657FC"/>
    <w:rsid w:val="00466081"/>
    <w:rsid w:val="004660F9"/>
    <w:rsid w:val="004669CD"/>
    <w:rsid w:val="00470083"/>
    <w:rsid w:val="00471A49"/>
    <w:rsid w:val="004733F6"/>
    <w:rsid w:val="004735AC"/>
    <w:rsid w:val="00474CF9"/>
    <w:rsid w:val="00474E69"/>
    <w:rsid w:val="004754A6"/>
    <w:rsid w:val="00476BD9"/>
    <w:rsid w:val="00477C41"/>
    <w:rsid w:val="0048092D"/>
    <w:rsid w:val="00480BDE"/>
    <w:rsid w:val="00480F6A"/>
    <w:rsid w:val="00481A07"/>
    <w:rsid w:val="00481DF4"/>
    <w:rsid w:val="00482D12"/>
    <w:rsid w:val="004836FE"/>
    <w:rsid w:val="0048397A"/>
    <w:rsid w:val="0048568D"/>
    <w:rsid w:val="00485719"/>
    <w:rsid w:val="00485AB8"/>
    <w:rsid w:val="00485B1E"/>
    <w:rsid w:val="00486C2A"/>
    <w:rsid w:val="004877B6"/>
    <w:rsid w:val="00487CCF"/>
    <w:rsid w:val="00487E3E"/>
    <w:rsid w:val="00491463"/>
    <w:rsid w:val="00491B24"/>
    <w:rsid w:val="00491C2D"/>
    <w:rsid w:val="00495072"/>
    <w:rsid w:val="0049621B"/>
    <w:rsid w:val="004970C8"/>
    <w:rsid w:val="004A0D1D"/>
    <w:rsid w:val="004A1919"/>
    <w:rsid w:val="004A25F0"/>
    <w:rsid w:val="004A2C85"/>
    <w:rsid w:val="004A3FF1"/>
    <w:rsid w:val="004A45FE"/>
    <w:rsid w:val="004A569E"/>
    <w:rsid w:val="004A652B"/>
    <w:rsid w:val="004A7980"/>
    <w:rsid w:val="004B00E4"/>
    <w:rsid w:val="004B0536"/>
    <w:rsid w:val="004B17D0"/>
    <w:rsid w:val="004B17FC"/>
    <w:rsid w:val="004B24E5"/>
    <w:rsid w:val="004B32C6"/>
    <w:rsid w:val="004B44C5"/>
    <w:rsid w:val="004B47F5"/>
    <w:rsid w:val="004B60B5"/>
    <w:rsid w:val="004B748E"/>
    <w:rsid w:val="004C03C7"/>
    <w:rsid w:val="004C04B5"/>
    <w:rsid w:val="004C1895"/>
    <w:rsid w:val="004C256A"/>
    <w:rsid w:val="004C3B9D"/>
    <w:rsid w:val="004C659C"/>
    <w:rsid w:val="004C6768"/>
    <w:rsid w:val="004C6D40"/>
    <w:rsid w:val="004C79F2"/>
    <w:rsid w:val="004C7BDC"/>
    <w:rsid w:val="004C7FD7"/>
    <w:rsid w:val="004D1452"/>
    <w:rsid w:val="004D1D87"/>
    <w:rsid w:val="004D23BF"/>
    <w:rsid w:val="004D3B66"/>
    <w:rsid w:val="004D3BD8"/>
    <w:rsid w:val="004D47CC"/>
    <w:rsid w:val="004D4A1C"/>
    <w:rsid w:val="004D531F"/>
    <w:rsid w:val="004D5E6A"/>
    <w:rsid w:val="004D6103"/>
    <w:rsid w:val="004D6870"/>
    <w:rsid w:val="004E0656"/>
    <w:rsid w:val="004E081B"/>
    <w:rsid w:val="004E32D0"/>
    <w:rsid w:val="004E63C8"/>
    <w:rsid w:val="004F03A8"/>
    <w:rsid w:val="004F05F4"/>
    <w:rsid w:val="004F0A0F"/>
    <w:rsid w:val="004F0C3C"/>
    <w:rsid w:val="004F0D66"/>
    <w:rsid w:val="004F3C05"/>
    <w:rsid w:val="004F63FC"/>
    <w:rsid w:val="004F71EB"/>
    <w:rsid w:val="005005CF"/>
    <w:rsid w:val="00500A1F"/>
    <w:rsid w:val="00500CF4"/>
    <w:rsid w:val="005025AF"/>
    <w:rsid w:val="0050295F"/>
    <w:rsid w:val="0050349F"/>
    <w:rsid w:val="0050534A"/>
    <w:rsid w:val="00505968"/>
    <w:rsid w:val="00505A92"/>
    <w:rsid w:val="00505BF4"/>
    <w:rsid w:val="00505CB5"/>
    <w:rsid w:val="00505D9B"/>
    <w:rsid w:val="00506137"/>
    <w:rsid w:val="0050662E"/>
    <w:rsid w:val="005066F7"/>
    <w:rsid w:val="00506D7E"/>
    <w:rsid w:val="00506E45"/>
    <w:rsid w:val="005072B2"/>
    <w:rsid w:val="005074A0"/>
    <w:rsid w:val="005108B2"/>
    <w:rsid w:val="00511452"/>
    <w:rsid w:val="00512767"/>
    <w:rsid w:val="00512878"/>
    <w:rsid w:val="00513131"/>
    <w:rsid w:val="005174EE"/>
    <w:rsid w:val="005203F1"/>
    <w:rsid w:val="00521564"/>
    <w:rsid w:val="00521BC3"/>
    <w:rsid w:val="005237D4"/>
    <w:rsid w:val="00523B05"/>
    <w:rsid w:val="00524538"/>
    <w:rsid w:val="00525251"/>
    <w:rsid w:val="005253AD"/>
    <w:rsid w:val="00525FD9"/>
    <w:rsid w:val="00526C63"/>
    <w:rsid w:val="0052704E"/>
    <w:rsid w:val="00527725"/>
    <w:rsid w:val="0053063F"/>
    <w:rsid w:val="00532BB8"/>
    <w:rsid w:val="00533632"/>
    <w:rsid w:val="0053478D"/>
    <w:rsid w:val="00536289"/>
    <w:rsid w:val="00537419"/>
    <w:rsid w:val="00537B82"/>
    <w:rsid w:val="005403E1"/>
    <w:rsid w:val="0054097E"/>
    <w:rsid w:val="00541E04"/>
    <w:rsid w:val="00541E6E"/>
    <w:rsid w:val="0054251F"/>
    <w:rsid w:val="00542B49"/>
    <w:rsid w:val="00543B69"/>
    <w:rsid w:val="0054484A"/>
    <w:rsid w:val="00546B66"/>
    <w:rsid w:val="005472BC"/>
    <w:rsid w:val="00547322"/>
    <w:rsid w:val="00550583"/>
    <w:rsid w:val="00550CCA"/>
    <w:rsid w:val="005520D8"/>
    <w:rsid w:val="0055261D"/>
    <w:rsid w:val="00556CF1"/>
    <w:rsid w:val="00556D76"/>
    <w:rsid w:val="00556FB1"/>
    <w:rsid w:val="00557973"/>
    <w:rsid w:val="00561EFE"/>
    <w:rsid w:val="00564490"/>
    <w:rsid w:val="005644E9"/>
    <w:rsid w:val="00566352"/>
    <w:rsid w:val="0056693C"/>
    <w:rsid w:val="00566F6D"/>
    <w:rsid w:val="00567715"/>
    <w:rsid w:val="00567D46"/>
    <w:rsid w:val="0057132E"/>
    <w:rsid w:val="005725EB"/>
    <w:rsid w:val="00572B31"/>
    <w:rsid w:val="00572E5C"/>
    <w:rsid w:val="005762A7"/>
    <w:rsid w:val="00577586"/>
    <w:rsid w:val="00581638"/>
    <w:rsid w:val="00581CFA"/>
    <w:rsid w:val="00582032"/>
    <w:rsid w:val="0058215F"/>
    <w:rsid w:val="00582CFA"/>
    <w:rsid w:val="005836D3"/>
    <w:rsid w:val="00583796"/>
    <w:rsid w:val="00583C81"/>
    <w:rsid w:val="0058408E"/>
    <w:rsid w:val="005845DE"/>
    <w:rsid w:val="00587F7D"/>
    <w:rsid w:val="005911EA"/>
    <w:rsid w:val="005916D7"/>
    <w:rsid w:val="00593C0B"/>
    <w:rsid w:val="00593D04"/>
    <w:rsid w:val="00594A40"/>
    <w:rsid w:val="00596288"/>
    <w:rsid w:val="005965C5"/>
    <w:rsid w:val="00597CBB"/>
    <w:rsid w:val="005A0304"/>
    <w:rsid w:val="005A0368"/>
    <w:rsid w:val="005A0548"/>
    <w:rsid w:val="005A139A"/>
    <w:rsid w:val="005A2797"/>
    <w:rsid w:val="005A30E9"/>
    <w:rsid w:val="005A496D"/>
    <w:rsid w:val="005A6913"/>
    <w:rsid w:val="005A698C"/>
    <w:rsid w:val="005B0968"/>
    <w:rsid w:val="005B1936"/>
    <w:rsid w:val="005B1B30"/>
    <w:rsid w:val="005B1E60"/>
    <w:rsid w:val="005B2ABD"/>
    <w:rsid w:val="005B3A83"/>
    <w:rsid w:val="005B5821"/>
    <w:rsid w:val="005B58B5"/>
    <w:rsid w:val="005B5F52"/>
    <w:rsid w:val="005B6951"/>
    <w:rsid w:val="005B6ABB"/>
    <w:rsid w:val="005B7DD3"/>
    <w:rsid w:val="005C0E63"/>
    <w:rsid w:val="005C11AD"/>
    <w:rsid w:val="005C2E91"/>
    <w:rsid w:val="005C6BEB"/>
    <w:rsid w:val="005D00A6"/>
    <w:rsid w:val="005D127A"/>
    <w:rsid w:val="005D2FEB"/>
    <w:rsid w:val="005D34D2"/>
    <w:rsid w:val="005D4693"/>
    <w:rsid w:val="005D4AE1"/>
    <w:rsid w:val="005D58D6"/>
    <w:rsid w:val="005D5A8C"/>
    <w:rsid w:val="005D62C7"/>
    <w:rsid w:val="005E0394"/>
    <w:rsid w:val="005E0799"/>
    <w:rsid w:val="005E10C1"/>
    <w:rsid w:val="005E23BF"/>
    <w:rsid w:val="005E2C74"/>
    <w:rsid w:val="005E2D12"/>
    <w:rsid w:val="005E2EB9"/>
    <w:rsid w:val="005E348D"/>
    <w:rsid w:val="005E4D17"/>
    <w:rsid w:val="005E4E9C"/>
    <w:rsid w:val="005E57B8"/>
    <w:rsid w:val="005E741B"/>
    <w:rsid w:val="005F0B12"/>
    <w:rsid w:val="005F131F"/>
    <w:rsid w:val="005F1AB6"/>
    <w:rsid w:val="005F20AA"/>
    <w:rsid w:val="005F3328"/>
    <w:rsid w:val="005F36A9"/>
    <w:rsid w:val="005F4062"/>
    <w:rsid w:val="005F5A80"/>
    <w:rsid w:val="005F6610"/>
    <w:rsid w:val="005F69BC"/>
    <w:rsid w:val="005F6D5B"/>
    <w:rsid w:val="005F746B"/>
    <w:rsid w:val="0060022F"/>
    <w:rsid w:val="00600259"/>
    <w:rsid w:val="0060030E"/>
    <w:rsid w:val="006017B2"/>
    <w:rsid w:val="0060332D"/>
    <w:rsid w:val="006044FF"/>
    <w:rsid w:val="00604AA1"/>
    <w:rsid w:val="00604C47"/>
    <w:rsid w:val="00604FA1"/>
    <w:rsid w:val="0060549A"/>
    <w:rsid w:val="00605BF4"/>
    <w:rsid w:val="00606550"/>
    <w:rsid w:val="00607778"/>
    <w:rsid w:val="00607816"/>
    <w:rsid w:val="00607CC5"/>
    <w:rsid w:val="0061082B"/>
    <w:rsid w:val="006111D8"/>
    <w:rsid w:val="00611BA6"/>
    <w:rsid w:val="0061222C"/>
    <w:rsid w:val="00612A56"/>
    <w:rsid w:val="0061325C"/>
    <w:rsid w:val="00613913"/>
    <w:rsid w:val="00613D36"/>
    <w:rsid w:val="00614634"/>
    <w:rsid w:val="006149E2"/>
    <w:rsid w:val="00615CBD"/>
    <w:rsid w:val="006162CA"/>
    <w:rsid w:val="00617E62"/>
    <w:rsid w:val="00622040"/>
    <w:rsid w:val="00623872"/>
    <w:rsid w:val="00623D1C"/>
    <w:rsid w:val="006242D2"/>
    <w:rsid w:val="006245AE"/>
    <w:rsid w:val="00630B72"/>
    <w:rsid w:val="00631C01"/>
    <w:rsid w:val="00632387"/>
    <w:rsid w:val="006327B8"/>
    <w:rsid w:val="00633014"/>
    <w:rsid w:val="006330FB"/>
    <w:rsid w:val="006339EE"/>
    <w:rsid w:val="00633A7B"/>
    <w:rsid w:val="006341A9"/>
    <w:rsid w:val="0063437B"/>
    <w:rsid w:val="0063479F"/>
    <w:rsid w:val="00635D64"/>
    <w:rsid w:val="006367F9"/>
    <w:rsid w:val="006369AE"/>
    <w:rsid w:val="0064079F"/>
    <w:rsid w:val="006413D6"/>
    <w:rsid w:val="00641641"/>
    <w:rsid w:val="0064214B"/>
    <w:rsid w:val="006422B4"/>
    <w:rsid w:val="006428D5"/>
    <w:rsid w:val="006434F8"/>
    <w:rsid w:val="006442AD"/>
    <w:rsid w:val="0064597C"/>
    <w:rsid w:val="006460E6"/>
    <w:rsid w:val="006465A0"/>
    <w:rsid w:val="00647824"/>
    <w:rsid w:val="00650C9C"/>
    <w:rsid w:val="00651F22"/>
    <w:rsid w:val="006531A5"/>
    <w:rsid w:val="0065398F"/>
    <w:rsid w:val="00654001"/>
    <w:rsid w:val="00655EF2"/>
    <w:rsid w:val="00655F34"/>
    <w:rsid w:val="006565E6"/>
    <w:rsid w:val="00662F4F"/>
    <w:rsid w:val="00663A2B"/>
    <w:rsid w:val="00664910"/>
    <w:rsid w:val="00665785"/>
    <w:rsid w:val="00665D55"/>
    <w:rsid w:val="006665D0"/>
    <w:rsid w:val="0066682C"/>
    <w:rsid w:val="006673CA"/>
    <w:rsid w:val="0066756C"/>
    <w:rsid w:val="00670267"/>
    <w:rsid w:val="00670D3F"/>
    <w:rsid w:val="00671FD8"/>
    <w:rsid w:val="00672389"/>
    <w:rsid w:val="00673C26"/>
    <w:rsid w:val="00674ECD"/>
    <w:rsid w:val="00675675"/>
    <w:rsid w:val="0067675C"/>
    <w:rsid w:val="006767FF"/>
    <w:rsid w:val="00677B25"/>
    <w:rsid w:val="00677E15"/>
    <w:rsid w:val="0068000D"/>
    <w:rsid w:val="006812AF"/>
    <w:rsid w:val="0068327D"/>
    <w:rsid w:val="00684815"/>
    <w:rsid w:val="00690C0D"/>
    <w:rsid w:val="00690EB1"/>
    <w:rsid w:val="00692378"/>
    <w:rsid w:val="00692B0C"/>
    <w:rsid w:val="00694110"/>
    <w:rsid w:val="00694AF0"/>
    <w:rsid w:val="00694BA4"/>
    <w:rsid w:val="0069592E"/>
    <w:rsid w:val="006A0144"/>
    <w:rsid w:val="006A11F8"/>
    <w:rsid w:val="006A36AE"/>
    <w:rsid w:val="006A4686"/>
    <w:rsid w:val="006A4D41"/>
    <w:rsid w:val="006A5214"/>
    <w:rsid w:val="006B0C36"/>
    <w:rsid w:val="006B0E06"/>
    <w:rsid w:val="006B0E9E"/>
    <w:rsid w:val="006B1C32"/>
    <w:rsid w:val="006B2E24"/>
    <w:rsid w:val="006B3328"/>
    <w:rsid w:val="006B5AE4"/>
    <w:rsid w:val="006B6605"/>
    <w:rsid w:val="006C4798"/>
    <w:rsid w:val="006C67F6"/>
    <w:rsid w:val="006D08D0"/>
    <w:rsid w:val="006D10FA"/>
    <w:rsid w:val="006D1507"/>
    <w:rsid w:val="006D15D9"/>
    <w:rsid w:val="006D306E"/>
    <w:rsid w:val="006D312E"/>
    <w:rsid w:val="006D38CA"/>
    <w:rsid w:val="006D3A6A"/>
    <w:rsid w:val="006D4054"/>
    <w:rsid w:val="006D4E5B"/>
    <w:rsid w:val="006D57C4"/>
    <w:rsid w:val="006D6CF6"/>
    <w:rsid w:val="006E02EC"/>
    <w:rsid w:val="006E120B"/>
    <w:rsid w:val="006E2F05"/>
    <w:rsid w:val="006E37AD"/>
    <w:rsid w:val="006E57F9"/>
    <w:rsid w:val="006E5E7F"/>
    <w:rsid w:val="006E618E"/>
    <w:rsid w:val="006E7373"/>
    <w:rsid w:val="006E77DC"/>
    <w:rsid w:val="006F209E"/>
    <w:rsid w:val="006F2384"/>
    <w:rsid w:val="006F4540"/>
    <w:rsid w:val="006F54F9"/>
    <w:rsid w:val="006F5531"/>
    <w:rsid w:val="006F7D9D"/>
    <w:rsid w:val="00701511"/>
    <w:rsid w:val="00702EBD"/>
    <w:rsid w:val="00703290"/>
    <w:rsid w:val="0070338C"/>
    <w:rsid w:val="00703D6E"/>
    <w:rsid w:val="007041EA"/>
    <w:rsid w:val="007059D1"/>
    <w:rsid w:val="00707EC7"/>
    <w:rsid w:val="00710AC8"/>
    <w:rsid w:val="00711009"/>
    <w:rsid w:val="0071110F"/>
    <w:rsid w:val="00711459"/>
    <w:rsid w:val="00711BA9"/>
    <w:rsid w:val="00712562"/>
    <w:rsid w:val="00712C7A"/>
    <w:rsid w:val="007143B4"/>
    <w:rsid w:val="00714F9C"/>
    <w:rsid w:val="00716D94"/>
    <w:rsid w:val="00717659"/>
    <w:rsid w:val="007209B7"/>
    <w:rsid w:val="007211B1"/>
    <w:rsid w:val="00721AD1"/>
    <w:rsid w:val="00723093"/>
    <w:rsid w:val="007231B2"/>
    <w:rsid w:val="007232CD"/>
    <w:rsid w:val="00723454"/>
    <w:rsid w:val="0072368B"/>
    <w:rsid w:val="007237D7"/>
    <w:rsid w:val="00723E86"/>
    <w:rsid w:val="0072616A"/>
    <w:rsid w:val="00727C7E"/>
    <w:rsid w:val="0073156E"/>
    <w:rsid w:val="00732D2C"/>
    <w:rsid w:val="00733C69"/>
    <w:rsid w:val="00737329"/>
    <w:rsid w:val="00737CF3"/>
    <w:rsid w:val="0074033B"/>
    <w:rsid w:val="00740FAD"/>
    <w:rsid w:val="00741D06"/>
    <w:rsid w:val="00746187"/>
    <w:rsid w:val="00746CD4"/>
    <w:rsid w:val="00746D00"/>
    <w:rsid w:val="00747066"/>
    <w:rsid w:val="0074735F"/>
    <w:rsid w:val="00747E77"/>
    <w:rsid w:val="0075128B"/>
    <w:rsid w:val="007513EA"/>
    <w:rsid w:val="007514DB"/>
    <w:rsid w:val="007517B4"/>
    <w:rsid w:val="007531FA"/>
    <w:rsid w:val="00753C84"/>
    <w:rsid w:val="0075402C"/>
    <w:rsid w:val="00755057"/>
    <w:rsid w:val="0075560F"/>
    <w:rsid w:val="00756559"/>
    <w:rsid w:val="00756EB1"/>
    <w:rsid w:val="00761855"/>
    <w:rsid w:val="00761907"/>
    <w:rsid w:val="00762346"/>
    <w:rsid w:val="007624CC"/>
    <w:rsid w:val="0076254F"/>
    <w:rsid w:val="00762903"/>
    <w:rsid w:val="00765698"/>
    <w:rsid w:val="00767C64"/>
    <w:rsid w:val="00770887"/>
    <w:rsid w:val="007709D9"/>
    <w:rsid w:val="0077124A"/>
    <w:rsid w:val="00771466"/>
    <w:rsid w:val="00771CAE"/>
    <w:rsid w:val="00771D50"/>
    <w:rsid w:val="00774D54"/>
    <w:rsid w:val="00775628"/>
    <w:rsid w:val="00775E93"/>
    <w:rsid w:val="007801F5"/>
    <w:rsid w:val="007806D6"/>
    <w:rsid w:val="007813DC"/>
    <w:rsid w:val="007816C2"/>
    <w:rsid w:val="007819D1"/>
    <w:rsid w:val="00781F78"/>
    <w:rsid w:val="0078289B"/>
    <w:rsid w:val="00783CA4"/>
    <w:rsid w:val="007842FB"/>
    <w:rsid w:val="00784D2E"/>
    <w:rsid w:val="0078548D"/>
    <w:rsid w:val="00786124"/>
    <w:rsid w:val="00786E5C"/>
    <w:rsid w:val="007929D3"/>
    <w:rsid w:val="00792C57"/>
    <w:rsid w:val="007930F8"/>
    <w:rsid w:val="0079332C"/>
    <w:rsid w:val="007935A5"/>
    <w:rsid w:val="00794E11"/>
    <w:rsid w:val="0079514B"/>
    <w:rsid w:val="00795E99"/>
    <w:rsid w:val="007A0B25"/>
    <w:rsid w:val="007A1DED"/>
    <w:rsid w:val="007A2091"/>
    <w:rsid w:val="007A2B4C"/>
    <w:rsid w:val="007A2DC1"/>
    <w:rsid w:val="007A2FF8"/>
    <w:rsid w:val="007A35F2"/>
    <w:rsid w:val="007A55FE"/>
    <w:rsid w:val="007A613A"/>
    <w:rsid w:val="007B0BB3"/>
    <w:rsid w:val="007B1364"/>
    <w:rsid w:val="007B288D"/>
    <w:rsid w:val="007B33E5"/>
    <w:rsid w:val="007B3EE9"/>
    <w:rsid w:val="007B3EFD"/>
    <w:rsid w:val="007B43A9"/>
    <w:rsid w:val="007B54A1"/>
    <w:rsid w:val="007B6770"/>
    <w:rsid w:val="007B6883"/>
    <w:rsid w:val="007B7834"/>
    <w:rsid w:val="007C01B3"/>
    <w:rsid w:val="007C1E0F"/>
    <w:rsid w:val="007C24F9"/>
    <w:rsid w:val="007C2B6D"/>
    <w:rsid w:val="007C3B05"/>
    <w:rsid w:val="007C4488"/>
    <w:rsid w:val="007C5149"/>
    <w:rsid w:val="007C5C15"/>
    <w:rsid w:val="007C5C78"/>
    <w:rsid w:val="007C6551"/>
    <w:rsid w:val="007C6EB1"/>
    <w:rsid w:val="007D03F0"/>
    <w:rsid w:val="007D2727"/>
    <w:rsid w:val="007D3319"/>
    <w:rsid w:val="007D335D"/>
    <w:rsid w:val="007D4B2E"/>
    <w:rsid w:val="007D5C38"/>
    <w:rsid w:val="007D7D9A"/>
    <w:rsid w:val="007E1013"/>
    <w:rsid w:val="007E24F5"/>
    <w:rsid w:val="007E2BDC"/>
    <w:rsid w:val="007E2CDA"/>
    <w:rsid w:val="007E3314"/>
    <w:rsid w:val="007E3E36"/>
    <w:rsid w:val="007E49DB"/>
    <w:rsid w:val="007E4B03"/>
    <w:rsid w:val="007E4C23"/>
    <w:rsid w:val="007E53A0"/>
    <w:rsid w:val="007F0405"/>
    <w:rsid w:val="007F04BC"/>
    <w:rsid w:val="007F1150"/>
    <w:rsid w:val="007F12A5"/>
    <w:rsid w:val="007F14D6"/>
    <w:rsid w:val="007F324B"/>
    <w:rsid w:val="007F3FA3"/>
    <w:rsid w:val="007F474F"/>
    <w:rsid w:val="007F49BA"/>
    <w:rsid w:val="007F5E4A"/>
    <w:rsid w:val="00800A51"/>
    <w:rsid w:val="0080262D"/>
    <w:rsid w:val="0080553C"/>
    <w:rsid w:val="00805B46"/>
    <w:rsid w:val="00805BD0"/>
    <w:rsid w:val="00807E29"/>
    <w:rsid w:val="008134FA"/>
    <w:rsid w:val="0081514E"/>
    <w:rsid w:val="008161B0"/>
    <w:rsid w:val="00816A2B"/>
    <w:rsid w:val="008217B1"/>
    <w:rsid w:val="0082332E"/>
    <w:rsid w:val="0082461D"/>
    <w:rsid w:val="00824943"/>
    <w:rsid w:val="00825759"/>
    <w:rsid w:val="00825D71"/>
    <w:rsid w:val="00825DC2"/>
    <w:rsid w:val="00827942"/>
    <w:rsid w:val="008302B1"/>
    <w:rsid w:val="00830ABF"/>
    <w:rsid w:val="0083130B"/>
    <w:rsid w:val="00832F1D"/>
    <w:rsid w:val="00833172"/>
    <w:rsid w:val="00834AD3"/>
    <w:rsid w:val="0083532C"/>
    <w:rsid w:val="0083558A"/>
    <w:rsid w:val="00837E7E"/>
    <w:rsid w:val="00840DE7"/>
    <w:rsid w:val="00840F7F"/>
    <w:rsid w:val="00841175"/>
    <w:rsid w:val="00841F0A"/>
    <w:rsid w:val="00843795"/>
    <w:rsid w:val="0084440A"/>
    <w:rsid w:val="00844A58"/>
    <w:rsid w:val="008460E0"/>
    <w:rsid w:val="00846AE2"/>
    <w:rsid w:val="00846C03"/>
    <w:rsid w:val="008473BB"/>
    <w:rsid w:val="00847F0F"/>
    <w:rsid w:val="00850395"/>
    <w:rsid w:val="00850A43"/>
    <w:rsid w:val="00852448"/>
    <w:rsid w:val="00852ECD"/>
    <w:rsid w:val="00856370"/>
    <w:rsid w:val="00861725"/>
    <w:rsid w:val="00861BEC"/>
    <w:rsid w:val="0086233D"/>
    <w:rsid w:val="0086594B"/>
    <w:rsid w:val="00866B85"/>
    <w:rsid w:val="00867019"/>
    <w:rsid w:val="00870B84"/>
    <w:rsid w:val="00871875"/>
    <w:rsid w:val="00872C75"/>
    <w:rsid w:val="00872CA4"/>
    <w:rsid w:val="00874606"/>
    <w:rsid w:val="00874B6C"/>
    <w:rsid w:val="00874F26"/>
    <w:rsid w:val="008751E4"/>
    <w:rsid w:val="00875BE5"/>
    <w:rsid w:val="00876C43"/>
    <w:rsid w:val="00877990"/>
    <w:rsid w:val="00881ACD"/>
    <w:rsid w:val="00881B6B"/>
    <w:rsid w:val="00881BD7"/>
    <w:rsid w:val="0088258A"/>
    <w:rsid w:val="00882D91"/>
    <w:rsid w:val="00882DC6"/>
    <w:rsid w:val="00886332"/>
    <w:rsid w:val="00886E91"/>
    <w:rsid w:val="0089016A"/>
    <w:rsid w:val="00891564"/>
    <w:rsid w:val="00891768"/>
    <w:rsid w:val="00891CA6"/>
    <w:rsid w:val="008921B3"/>
    <w:rsid w:val="00895AAB"/>
    <w:rsid w:val="00896192"/>
    <w:rsid w:val="008977D5"/>
    <w:rsid w:val="008A189C"/>
    <w:rsid w:val="008A26D9"/>
    <w:rsid w:val="008A310F"/>
    <w:rsid w:val="008A34E2"/>
    <w:rsid w:val="008A40A3"/>
    <w:rsid w:val="008A416F"/>
    <w:rsid w:val="008A45C0"/>
    <w:rsid w:val="008A4A3C"/>
    <w:rsid w:val="008A5873"/>
    <w:rsid w:val="008A6705"/>
    <w:rsid w:val="008A7A42"/>
    <w:rsid w:val="008B0841"/>
    <w:rsid w:val="008B0D42"/>
    <w:rsid w:val="008B12EE"/>
    <w:rsid w:val="008B243A"/>
    <w:rsid w:val="008B2C83"/>
    <w:rsid w:val="008B332B"/>
    <w:rsid w:val="008B5917"/>
    <w:rsid w:val="008B5BB9"/>
    <w:rsid w:val="008B6BF9"/>
    <w:rsid w:val="008B7D80"/>
    <w:rsid w:val="008C02E8"/>
    <w:rsid w:val="008C0367"/>
    <w:rsid w:val="008C0C29"/>
    <w:rsid w:val="008C1F75"/>
    <w:rsid w:val="008C44C6"/>
    <w:rsid w:val="008C5432"/>
    <w:rsid w:val="008C5795"/>
    <w:rsid w:val="008D11A4"/>
    <w:rsid w:val="008D57A7"/>
    <w:rsid w:val="008D7E83"/>
    <w:rsid w:val="008E0082"/>
    <w:rsid w:val="008E0541"/>
    <w:rsid w:val="008E06C4"/>
    <w:rsid w:val="008E2A29"/>
    <w:rsid w:val="008E3614"/>
    <w:rsid w:val="008E3734"/>
    <w:rsid w:val="008E47F2"/>
    <w:rsid w:val="008E50EF"/>
    <w:rsid w:val="008E54C2"/>
    <w:rsid w:val="008F03AA"/>
    <w:rsid w:val="008F0A6A"/>
    <w:rsid w:val="008F245D"/>
    <w:rsid w:val="008F2766"/>
    <w:rsid w:val="008F2CFE"/>
    <w:rsid w:val="008F3638"/>
    <w:rsid w:val="008F3BBF"/>
    <w:rsid w:val="008F3E10"/>
    <w:rsid w:val="008F43C2"/>
    <w:rsid w:val="008F4431"/>
    <w:rsid w:val="008F4441"/>
    <w:rsid w:val="008F6F31"/>
    <w:rsid w:val="008F74DF"/>
    <w:rsid w:val="008F7B3D"/>
    <w:rsid w:val="008F7E72"/>
    <w:rsid w:val="009019E1"/>
    <w:rsid w:val="00902160"/>
    <w:rsid w:val="009021D8"/>
    <w:rsid w:val="009031A0"/>
    <w:rsid w:val="00904F40"/>
    <w:rsid w:val="00907A7D"/>
    <w:rsid w:val="00907D37"/>
    <w:rsid w:val="00910242"/>
    <w:rsid w:val="00910A52"/>
    <w:rsid w:val="0091124D"/>
    <w:rsid w:val="00911557"/>
    <w:rsid w:val="00911F6B"/>
    <w:rsid w:val="00911FB2"/>
    <w:rsid w:val="009127BA"/>
    <w:rsid w:val="00912ED8"/>
    <w:rsid w:val="0091409C"/>
    <w:rsid w:val="009146AC"/>
    <w:rsid w:val="00917B52"/>
    <w:rsid w:val="00917F1E"/>
    <w:rsid w:val="00920417"/>
    <w:rsid w:val="00920455"/>
    <w:rsid w:val="0092197B"/>
    <w:rsid w:val="00921D1C"/>
    <w:rsid w:val="00921FBC"/>
    <w:rsid w:val="00921FE8"/>
    <w:rsid w:val="009224FF"/>
    <w:rsid w:val="009227A6"/>
    <w:rsid w:val="00922D4A"/>
    <w:rsid w:val="0092383E"/>
    <w:rsid w:val="009254EB"/>
    <w:rsid w:val="009265BD"/>
    <w:rsid w:val="00933EC1"/>
    <w:rsid w:val="00934D97"/>
    <w:rsid w:val="00936635"/>
    <w:rsid w:val="00937F10"/>
    <w:rsid w:val="00937F35"/>
    <w:rsid w:val="00940B7A"/>
    <w:rsid w:val="00945A73"/>
    <w:rsid w:val="0094649F"/>
    <w:rsid w:val="009477F4"/>
    <w:rsid w:val="00950B3F"/>
    <w:rsid w:val="009517EA"/>
    <w:rsid w:val="009530DB"/>
    <w:rsid w:val="00953676"/>
    <w:rsid w:val="00953781"/>
    <w:rsid w:val="0095393E"/>
    <w:rsid w:val="00953CB7"/>
    <w:rsid w:val="00954B07"/>
    <w:rsid w:val="00954EC0"/>
    <w:rsid w:val="00956A04"/>
    <w:rsid w:val="00957856"/>
    <w:rsid w:val="009606B9"/>
    <w:rsid w:val="00962A98"/>
    <w:rsid w:val="00962B48"/>
    <w:rsid w:val="00962CED"/>
    <w:rsid w:val="009639A6"/>
    <w:rsid w:val="009645D7"/>
    <w:rsid w:val="0096484D"/>
    <w:rsid w:val="00964DBD"/>
    <w:rsid w:val="00967301"/>
    <w:rsid w:val="00970089"/>
    <w:rsid w:val="009705EE"/>
    <w:rsid w:val="009707FE"/>
    <w:rsid w:val="009711FB"/>
    <w:rsid w:val="0097317E"/>
    <w:rsid w:val="00973817"/>
    <w:rsid w:val="00973D98"/>
    <w:rsid w:val="00973E05"/>
    <w:rsid w:val="0097411D"/>
    <w:rsid w:val="009747AC"/>
    <w:rsid w:val="00977927"/>
    <w:rsid w:val="0098028F"/>
    <w:rsid w:val="0098135C"/>
    <w:rsid w:val="0098156A"/>
    <w:rsid w:val="00982D21"/>
    <w:rsid w:val="00983695"/>
    <w:rsid w:val="00983805"/>
    <w:rsid w:val="00984122"/>
    <w:rsid w:val="0098428C"/>
    <w:rsid w:val="00986BBB"/>
    <w:rsid w:val="00987013"/>
    <w:rsid w:val="00987D5C"/>
    <w:rsid w:val="00991234"/>
    <w:rsid w:val="00991BAC"/>
    <w:rsid w:val="00992D71"/>
    <w:rsid w:val="00992F29"/>
    <w:rsid w:val="00996A4D"/>
    <w:rsid w:val="009970E2"/>
    <w:rsid w:val="009A2B90"/>
    <w:rsid w:val="009A3A51"/>
    <w:rsid w:val="009A4066"/>
    <w:rsid w:val="009A4516"/>
    <w:rsid w:val="009A4663"/>
    <w:rsid w:val="009A6BBD"/>
    <w:rsid w:val="009A6EA0"/>
    <w:rsid w:val="009A7349"/>
    <w:rsid w:val="009B0117"/>
    <w:rsid w:val="009B25CF"/>
    <w:rsid w:val="009B28C9"/>
    <w:rsid w:val="009B3973"/>
    <w:rsid w:val="009B5220"/>
    <w:rsid w:val="009B57B4"/>
    <w:rsid w:val="009B700E"/>
    <w:rsid w:val="009C1335"/>
    <w:rsid w:val="009C14F7"/>
    <w:rsid w:val="009C1827"/>
    <w:rsid w:val="009C1AB2"/>
    <w:rsid w:val="009C1D91"/>
    <w:rsid w:val="009C1F14"/>
    <w:rsid w:val="009C347D"/>
    <w:rsid w:val="009C4857"/>
    <w:rsid w:val="009C4B1E"/>
    <w:rsid w:val="009C7251"/>
    <w:rsid w:val="009D02FA"/>
    <w:rsid w:val="009D039D"/>
    <w:rsid w:val="009D2961"/>
    <w:rsid w:val="009D34C5"/>
    <w:rsid w:val="009D3AD7"/>
    <w:rsid w:val="009D5878"/>
    <w:rsid w:val="009D5A5D"/>
    <w:rsid w:val="009D777F"/>
    <w:rsid w:val="009E2582"/>
    <w:rsid w:val="009E2BC6"/>
    <w:rsid w:val="009E2BE3"/>
    <w:rsid w:val="009E2E58"/>
    <w:rsid w:val="009E2E91"/>
    <w:rsid w:val="009E3156"/>
    <w:rsid w:val="009E49DF"/>
    <w:rsid w:val="009E4E29"/>
    <w:rsid w:val="009F0287"/>
    <w:rsid w:val="009F0A0E"/>
    <w:rsid w:val="009F0D60"/>
    <w:rsid w:val="009F1C06"/>
    <w:rsid w:val="009F29AB"/>
    <w:rsid w:val="009F3F63"/>
    <w:rsid w:val="009F5FA5"/>
    <w:rsid w:val="009F61EA"/>
    <w:rsid w:val="009F6640"/>
    <w:rsid w:val="009F6D64"/>
    <w:rsid w:val="009F7A2D"/>
    <w:rsid w:val="00A002D5"/>
    <w:rsid w:val="00A01461"/>
    <w:rsid w:val="00A0285D"/>
    <w:rsid w:val="00A03724"/>
    <w:rsid w:val="00A04FC6"/>
    <w:rsid w:val="00A101E5"/>
    <w:rsid w:val="00A10546"/>
    <w:rsid w:val="00A11C4D"/>
    <w:rsid w:val="00A12D99"/>
    <w:rsid w:val="00A12E73"/>
    <w:rsid w:val="00A139F5"/>
    <w:rsid w:val="00A15827"/>
    <w:rsid w:val="00A2139E"/>
    <w:rsid w:val="00A23538"/>
    <w:rsid w:val="00A23F78"/>
    <w:rsid w:val="00A244B0"/>
    <w:rsid w:val="00A312DB"/>
    <w:rsid w:val="00A365F4"/>
    <w:rsid w:val="00A36644"/>
    <w:rsid w:val="00A403D0"/>
    <w:rsid w:val="00A4045B"/>
    <w:rsid w:val="00A4071A"/>
    <w:rsid w:val="00A40E68"/>
    <w:rsid w:val="00A417C5"/>
    <w:rsid w:val="00A41CAB"/>
    <w:rsid w:val="00A44F96"/>
    <w:rsid w:val="00A45F80"/>
    <w:rsid w:val="00A47414"/>
    <w:rsid w:val="00A47D80"/>
    <w:rsid w:val="00A50670"/>
    <w:rsid w:val="00A508BB"/>
    <w:rsid w:val="00A52BAB"/>
    <w:rsid w:val="00A53132"/>
    <w:rsid w:val="00A53E66"/>
    <w:rsid w:val="00A5446F"/>
    <w:rsid w:val="00A55165"/>
    <w:rsid w:val="00A55CA1"/>
    <w:rsid w:val="00A563F2"/>
    <w:rsid w:val="00A566E8"/>
    <w:rsid w:val="00A56EC7"/>
    <w:rsid w:val="00A6077C"/>
    <w:rsid w:val="00A61D64"/>
    <w:rsid w:val="00A62B1C"/>
    <w:rsid w:val="00A63258"/>
    <w:rsid w:val="00A63EB4"/>
    <w:rsid w:val="00A641CD"/>
    <w:rsid w:val="00A64DF0"/>
    <w:rsid w:val="00A678DC"/>
    <w:rsid w:val="00A7024F"/>
    <w:rsid w:val="00A725D7"/>
    <w:rsid w:val="00A72C3E"/>
    <w:rsid w:val="00A74191"/>
    <w:rsid w:val="00A7579E"/>
    <w:rsid w:val="00A76765"/>
    <w:rsid w:val="00A805B3"/>
    <w:rsid w:val="00A810F9"/>
    <w:rsid w:val="00A8134A"/>
    <w:rsid w:val="00A83427"/>
    <w:rsid w:val="00A84C9C"/>
    <w:rsid w:val="00A85B21"/>
    <w:rsid w:val="00A86941"/>
    <w:rsid w:val="00A86DEB"/>
    <w:rsid w:val="00A86ECC"/>
    <w:rsid w:val="00A86FCC"/>
    <w:rsid w:val="00A87661"/>
    <w:rsid w:val="00A90391"/>
    <w:rsid w:val="00A9086F"/>
    <w:rsid w:val="00A911D5"/>
    <w:rsid w:val="00A91939"/>
    <w:rsid w:val="00A91D5D"/>
    <w:rsid w:val="00A92542"/>
    <w:rsid w:val="00A93ACB"/>
    <w:rsid w:val="00A94023"/>
    <w:rsid w:val="00A94A7F"/>
    <w:rsid w:val="00A97DC8"/>
    <w:rsid w:val="00A97F8C"/>
    <w:rsid w:val="00AA0644"/>
    <w:rsid w:val="00AA1E37"/>
    <w:rsid w:val="00AA2B64"/>
    <w:rsid w:val="00AA351F"/>
    <w:rsid w:val="00AA360A"/>
    <w:rsid w:val="00AA42BC"/>
    <w:rsid w:val="00AA4604"/>
    <w:rsid w:val="00AA60D9"/>
    <w:rsid w:val="00AA710D"/>
    <w:rsid w:val="00AA7671"/>
    <w:rsid w:val="00AB2344"/>
    <w:rsid w:val="00AB2F88"/>
    <w:rsid w:val="00AB3F05"/>
    <w:rsid w:val="00AB61C9"/>
    <w:rsid w:val="00AB6D25"/>
    <w:rsid w:val="00AB7577"/>
    <w:rsid w:val="00AC15D4"/>
    <w:rsid w:val="00AC2771"/>
    <w:rsid w:val="00AC3B4F"/>
    <w:rsid w:val="00AC3BFE"/>
    <w:rsid w:val="00AC4616"/>
    <w:rsid w:val="00AC4625"/>
    <w:rsid w:val="00AC4A85"/>
    <w:rsid w:val="00AC6417"/>
    <w:rsid w:val="00AC66B4"/>
    <w:rsid w:val="00AC7161"/>
    <w:rsid w:val="00AC7251"/>
    <w:rsid w:val="00AC78CD"/>
    <w:rsid w:val="00AD0569"/>
    <w:rsid w:val="00AD1806"/>
    <w:rsid w:val="00AD1D09"/>
    <w:rsid w:val="00AD4391"/>
    <w:rsid w:val="00AD48EF"/>
    <w:rsid w:val="00AD6D99"/>
    <w:rsid w:val="00AE0A28"/>
    <w:rsid w:val="00AE16D6"/>
    <w:rsid w:val="00AE1715"/>
    <w:rsid w:val="00AE1722"/>
    <w:rsid w:val="00AE2D4B"/>
    <w:rsid w:val="00AE3D49"/>
    <w:rsid w:val="00AE4401"/>
    <w:rsid w:val="00AE4691"/>
    <w:rsid w:val="00AE4F99"/>
    <w:rsid w:val="00AE5A0A"/>
    <w:rsid w:val="00AF107C"/>
    <w:rsid w:val="00AF5610"/>
    <w:rsid w:val="00AF64DD"/>
    <w:rsid w:val="00AF71A3"/>
    <w:rsid w:val="00AF727E"/>
    <w:rsid w:val="00B00179"/>
    <w:rsid w:val="00B01711"/>
    <w:rsid w:val="00B02D30"/>
    <w:rsid w:val="00B02FD2"/>
    <w:rsid w:val="00B03B2A"/>
    <w:rsid w:val="00B0552D"/>
    <w:rsid w:val="00B07259"/>
    <w:rsid w:val="00B118EF"/>
    <w:rsid w:val="00B119B9"/>
    <w:rsid w:val="00B11C49"/>
    <w:rsid w:val="00B132B3"/>
    <w:rsid w:val="00B1380B"/>
    <w:rsid w:val="00B14952"/>
    <w:rsid w:val="00B149A7"/>
    <w:rsid w:val="00B154F4"/>
    <w:rsid w:val="00B1607B"/>
    <w:rsid w:val="00B167D1"/>
    <w:rsid w:val="00B23316"/>
    <w:rsid w:val="00B25DD3"/>
    <w:rsid w:val="00B27608"/>
    <w:rsid w:val="00B27613"/>
    <w:rsid w:val="00B2778C"/>
    <w:rsid w:val="00B30207"/>
    <w:rsid w:val="00B311C7"/>
    <w:rsid w:val="00B31E5A"/>
    <w:rsid w:val="00B348D8"/>
    <w:rsid w:val="00B34F4A"/>
    <w:rsid w:val="00B40E3E"/>
    <w:rsid w:val="00B41CDF"/>
    <w:rsid w:val="00B41DB5"/>
    <w:rsid w:val="00B4282B"/>
    <w:rsid w:val="00B428AA"/>
    <w:rsid w:val="00B43C6A"/>
    <w:rsid w:val="00B44CFD"/>
    <w:rsid w:val="00B456CB"/>
    <w:rsid w:val="00B45C13"/>
    <w:rsid w:val="00B4793C"/>
    <w:rsid w:val="00B5108E"/>
    <w:rsid w:val="00B535FA"/>
    <w:rsid w:val="00B5430B"/>
    <w:rsid w:val="00B548CD"/>
    <w:rsid w:val="00B5662B"/>
    <w:rsid w:val="00B571D9"/>
    <w:rsid w:val="00B57C69"/>
    <w:rsid w:val="00B613A1"/>
    <w:rsid w:val="00B61442"/>
    <w:rsid w:val="00B618CE"/>
    <w:rsid w:val="00B625E3"/>
    <w:rsid w:val="00B632BF"/>
    <w:rsid w:val="00B639C2"/>
    <w:rsid w:val="00B63A03"/>
    <w:rsid w:val="00B641B8"/>
    <w:rsid w:val="00B653AB"/>
    <w:rsid w:val="00B65F9E"/>
    <w:rsid w:val="00B66230"/>
    <w:rsid w:val="00B66B19"/>
    <w:rsid w:val="00B7029E"/>
    <w:rsid w:val="00B705A1"/>
    <w:rsid w:val="00B7363B"/>
    <w:rsid w:val="00B7363F"/>
    <w:rsid w:val="00B74E9B"/>
    <w:rsid w:val="00B7532B"/>
    <w:rsid w:val="00B75961"/>
    <w:rsid w:val="00B75D51"/>
    <w:rsid w:val="00B77D39"/>
    <w:rsid w:val="00B803D0"/>
    <w:rsid w:val="00B80743"/>
    <w:rsid w:val="00B81E4C"/>
    <w:rsid w:val="00B8499B"/>
    <w:rsid w:val="00B8500E"/>
    <w:rsid w:val="00B86D3C"/>
    <w:rsid w:val="00B91411"/>
    <w:rsid w:val="00B914E9"/>
    <w:rsid w:val="00B91BBB"/>
    <w:rsid w:val="00B9511A"/>
    <w:rsid w:val="00B956EE"/>
    <w:rsid w:val="00B970C9"/>
    <w:rsid w:val="00B97C73"/>
    <w:rsid w:val="00BA002F"/>
    <w:rsid w:val="00BA2012"/>
    <w:rsid w:val="00BA2218"/>
    <w:rsid w:val="00BA2BA1"/>
    <w:rsid w:val="00BA51F4"/>
    <w:rsid w:val="00BA51F7"/>
    <w:rsid w:val="00BA5262"/>
    <w:rsid w:val="00BA6186"/>
    <w:rsid w:val="00BA72D7"/>
    <w:rsid w:val="00BB16FA"/>
    <w:rsid w:val="00BB174E"/>
    <w:rsid w:val="00BB1CBC"/>
    <w:rsid w:val="00BB294A"/>
    <w:rsid w:val="00BB2CDC"/>
    <w:rsid w:val="00BB3157"/>
    <w:rsid w:val="00BB381C"/>
    <w:rsid w:val="00BB4F09"/>
    <w:rsid w:val="00BB5423"/>
    <w:rsid w:val="00BB55B2"/>
    <w:rsid w:val="00BB56F8"/>
    <w:rsid w:val="00BB5EE3"/>
    <w:rsid w:val="00BB6139"/>
    <w:rsid w:val="00BB7DD5"/>
    <w:rsid w:val="00BC09F3"/>
    <w:rsid w:val="00BC0CA0"/>
    <w:rsid w:val="00BC18FB"/>
    <w:rsid w:val="00BC28FE"/>
    <w:rsid w:val="00BC7A1F"/>
    <w:rsid w:val="00BD05B0"/>
    <w:rsid w:val="00BD1C30"/>
    <w:rsid w:val="00BD2C50"/>
    <w:rsid w:val="00BD2CEB"/>
    <w:rsid w:val="00BD2EA0"/>
    <w:rsid w:val="00BD35B9"/>
    <w:rsid w:val="00BD3E72"/>
    <w:rsid w:val="00BD44DF"/>
    <w:rsid w:val="00BD4E33"/>
    <w:rsid w:val="00BD56D5"/>
    <w:rsid w:val="00BD79B8"/>
    <w:rsid w:val="00BD7F1D"/>
    <w:rsid w:val="00BE1047"/>
    <w:rsid w:val="00BE1EBC"/>
    <w:rsid w:val="00BE47F6"/>
    <w:rsid w:val="00BE4991"/>
    <w:rsid w:val="00BE5C2C"/>
    <w:rsid w:val="00BE5D12"/>
    <w:rsid w:val="00BE63C0"/>
    <w:rsid w:val="00BE7BE8"/>
    <w:rsid w:val="00BF130D"/>
    <w:rsid w:val="00BF1CB4"/>
    <w:rsid w:val="00BF3B1C"/>
    <w:rsid w:val="00BF50EC"/>
    <w:rsid w:val="00BF5ADF"/>
    <w:rsid w:val="00BF5CDC"/>
    <w:rsid w:val="00BF662B"/>
    <w:rsid w:val="00BF67AB"/>
    <w:rsid w:val="00C010F9"/>
    <w:rsid w:val="00C016A8"/>
    <w:rsid w:val="00C01CAA"/>
    <w:rsid w:val="00C02BE6"/>
    <w:rsid w:val="00C02CB8"/>
    <w:rsid w:val="00C030DE"/>
    <w:rsid w:val="00C04177"/>
    <w:rsid w:val="00C05343"/>
    <w:rsid w:val="00C065AC"/>
    <w:rsid w:val="00C06F87"/>
    <w:rsid w:val="00C079DF"/>
    <w:rsid w:val="00C07F63"/>
    <w:rsid w:val="00C116E7"/>
    <w:rsid w:val="00C12EE3"/>
    <w:rsid w:val="00C139E9"/>
    <w:rsid w:val="00C143D6"/>
    <w:rsid w:val="00C15619"/>
    <w:rsid w:val="00C15FAA"/>
    <w:rsid w:val="00C173D9"/>
    <w:rsid w:val="00C22105"/>
    <w:rsid w:val="00C22221"/>
    <w:rsid w:val="00C22941"/>
    <w:rsid w:val="00C244B6"/>
    <w:rsid w:val="00C25F8D"/>
    <w:rsid w:val="00C26426"/>
    <w:rsid w:val="00C2702B"/>
    <w:rsid w:val="00C348F5"/>
    <w:rsid w:val="00C35AEF"/>
    <w:rsid w:val="00C36408"/>
    <w:rsid w:val="00C36BD2"/>
    <w:rsid w:val="00C3702F"/>
    <w:rsid w:val="00C37966"/>
    <w:rsid w:val="00C40D96"/>
    <w:rsid w:val="00C41C9A"/>
    <w:rsid w:val="00C44A4A"/>
    <w:rsid w:val="00C457DA"/>
    <w:rsid w:val="00C458CB"/>
    <w:rsid w:val="00C467C5"/>
    <w:rsid w:val="00C46846"/>
    <w:rsid w:val="00C50018"/>
    <w:rsid w:val="00C505AF"/>
    <w:rsid w:val="00C52107"/>
    <w:rsid w:val="00C5299D"/>
    <w:rsid w:val="00C535DB"/>
    <w:rsid w:val="00C535DF"/>
    <w:rsid w:val="00C53707"/>
    <w:rsid w:val="00C575AE"/>
    <w:rsid w:val="00C57F48"/>
    <w:rsid w:val="00C60230"/>
    <w:rsid w:val="00C608F1"/>
    <w:rsid w:val="00C635A6"/>
    <w:rsid w:val="00C63AA0"/>
    <w:rsid w:val="00C649B9"/>
    <w:rsid w:val="00C64A37"/>
    <w:rsid w:val="00C653CC"/>
    <w:rsid w:val="00C6578F"/>
    <w:rsid w:val="00C65AF2"/>
    <w:rsid w:val="00C669CC"/>
    <w:rsid w:val="00C7018D"/>
    <w:rsid w:val="00C70997"/>
    <w:rsid w:val="00C7158E"/>
    <w:rsid w:val="00C71D49"/>
    <w:rsid w:val="00C72346"/>
    <w:rsid w:val="00C7250B"/>
    <w:rsid w:val="00C7346B"/>
    <w:rsid w:val="00C7475D"/>
    <w:rsid w:val="00C750F8"/>
    <w:rsid w:val="00C7593F"/>
    <w:rsid w:val="00C759D7"/>
    <w:rsid w:val="00C76D59"/>
    <w:rsid w:val="00C77AD2"/>
    <w:rsid w:val="00C77B0F"/>
    <w:rsid w:val="00C77C0E"/>
    <w:rsid w:val="00C82CC8"/>
    <w:rsid w:val="00C83835"/>
    <w:rsid w:val="00C83F65"/>
    <w:rsid w:val="00C84A18"/>
    <w:rsid w:val="00C854D1"/>
    <w:rsid w:val="00C8582C"/>
    <w:rsid w:val="00C8586D"/>
    <w:rsid w:val="00C91687"/>
    <w:rsid w:val="00C916B5"/>
    <w:rsid w:val="00C91E27"/>
    <w:rsid w:val="00C924A8"/>
    <w:rsid w:val="00C945FE"/>
    <w:rsid w:val="00C94CD3"/>
    <w:rsid w:val="00C968B8"/>
    <w:rsid w:val="00C96ACC"/>
    <w:rsid w:val="00C96FAA"/>
    <w:rsid w:val="00C97773"/>
    <w:rsid w:val="00C97A04"/>
    <w:rsid w:val="00CA007B"/>
    <w:rsid w:val="00CA09EC"/>
    <w:rsid w:val="00CA107B"/>
    <w:rsid w:val="00CA14C2"/>
    <w:rsid w:val="00CA3A5C"/>
    <w:rsid w:val="00CA484D"/>
    <w:rsid w:val="00CA4FB6"/>
    <w:rsid w:val="00CA50BE"/>
    <w:rsid w:val="00CA5B9B"/>
    <w:rsid w:val="00CA6AC7"/>
    <w:rsid w:val="00CA6E79"/>
    <w:rsid w:val="00CA720C"/>
    <w:rsid w:val="00CB0BAC"/>
    <w:rsid w:val="00CB162A"/>
    <w:rsid w:val="00CB254C"/>
    <w:rsid w:val="00CB2977"/>
    <w:rsid w:val="00CB4B19"/>
    <w:rsid w:val="00CB5EE7"/>
    <w:rsid w:val="00CB5F6F"/>
    <w:rsid w:val="00CB724F"/>
    <w:rsid w:val="00CB73B7"/>
    <w:rsid w:val="00CC0451"/>
    <w:rsid w:val="00CC0603"/>
    <w:rsid w:val="00CC1A26"/>
    <w:rsid w:val="00CC293D"/>
    <w:rsid w:val="00CC3BF4"/>
    <w:rsid w:val="00CC4783"/>
    <w:rsid w:val="00CC495B"/>
    <w:rsid w:val="00CC70C0"/>
    <w:rsid w:val="00CC739E"/>
    <w:rsid w:val="00CC744A"/>
    <w:rsid w:val="00CC79BD"/>
    <w:rsid w:val="00CD1D33"/>
    <w:rsid w:val="00CD2C81"/>
    <w:rsid w:val="00CD2D1D"/>
    <w:rsid w:val="00CD5352"/>
    <w:rsid w:val="00CD58B7"/>
    <w:rsid w:val="00CD7A29"/>
    <w:rsid w:val="00CD7BF7"/>
    <w:rsid w:val="00CD7C9D"/>
    <w:rsid w:val="00CE00A6"/>
    <w:rsid w:val="00CE1700"/>
    <w:rsid w:val="00CE2A0F"/>
    <w:rsid w:val="00CE338A"/>
    <w:rsid w:val="00CE426A"/>
    <w:rsid w:val="00CE4902"/>
    <w:rsid w:val="00CE5A9D"/>
    <w:rsid w:val="00CE6771"/>
    <w:rsid w:val="00CE6A05"/>
    <w:rsid w:val="00CE7974"/>
    <w:rsid w:val="00CF0671"/>
    <w:rsid w:val="00CF0C7F"/>
    <w:rsid w:val="00CF1D96"/>
    <w:rsid w:val="00CF1F1F"/>
    <w:rsid w:val="00CF2EE5"/>
    <w:rsid w:val="00CF4093"/>
    <w:rsid w:val="00CF4099"/>
    <w:rsid w:val="00CF4251"/>
    <w:rsid w:val="00CF567D"/>
    <w:rsid w:val="00CF766B"/>
    <w:rsid w:val="00D00796"/>
    <w:rsid w:val="00D0196F"/>
    <w:rsid w:val="00D0327E"/>
    <w:rsid w:val="00D0380B"/>
    <w:rsid w:val="00D03AE0"/>
    <w:rsid w:val="00D03BAE"/>
    <w:rsid w:val="00D047CB"/>
    <w:rsid w:val="00D05F5D"/>
    <w:rsid w:val="00D06201"/>
    <w:rsid w:val="00D073FB"/>
    <w:rsid w:val="00D10033"/>
    <w:rsid w:val="00D1099A"/>
    <w:rsid w:val="00D11AAF"/>
    <w:rsid w:val="00D12736"/>
    <w:rsid w:val="00D144B2"/>
    <w:rsid w:val="00D153BD"/>
    <w:rsid w:val="00D2003E"/>
    <w:rsid w:val="00D204AD"/>
    <w:rsid w:val="00D20DAF"/>
    <w:rsid w:val="00D21069"/>
    <w:rsid w:val="00D21C55"/>
    <w:rsid w:val="00D22289"/>
    <w:rsid w:val="00D2518F"/>
    <w:rsid w:val="00D261A2"/>
    <w:rsid w:val="00D27D81"/>
    <w:rsid w:val="00D302AB"/>
    <w:rsid w:val="00D3054E"/>
    <w:rsid w:val="00D326E9"/>
    <w:rsid w:val="00D332E5"/>
    <w:rsid w:val="00D3414F"/>
    <w:rsid w:val="00D36BD9"/>
    <w:rsid w:val="00D36EE9"/>
    <w:rsid w:val="00D4032E"/>
    <w:rsid w:val="00D40FF2"/>
    <w:rsid w:val="00D41313"/>
    <w:rsid w:val="00D41770"/>
    <w:rsid w:val="00D43110"/>
    <w:rsid w:val="00D43114"/>
    <w:rsid w:val="00D444A0"/>
    <w:rsid w:val="00D501D6"/>
    <w:rsid w:val="00D50DC7"/>
    <w:rsid w:val="00D5132B"/>
    <w:rsid w:val="00D5679E"/>
    <w:rsid w:val="00D57966"/>
    <w:rsid w:val="00D60034"/>
    <w:rsid w:val="00D60094"/>
    <w:rsid w:val="00D616D2"/>
    <w:rsid w:val="00D61B5F"/>
    <w:rsid w:val="00D631F1"/>
    <w:rsid w:val="00D63B5F"/>
    <w:rsid w:val="00D65282"/>
    <w:rsid w:val="00D652EC"/>
    <w:rsid w:val="00D66513"/>
    <w:rsid w:val="00D70A09"/>
    <w:rsid w:val="00D70EF7"/>
    <w:rsid w:val="00D73638"/>
    <w:rsid w:val="00D752ED"/>
    <w:rsid w:val="00D75470"/>
    <w:rsid w:val="00D760D6"/>
    <w:rsid w:val="00D80394"/>
    <w:rsid w:val="00D80C06"/>
    <w:rsid w:val="00D830C3"/>
    <w:rsid w:val="00D83191"/>
    <w:rsid w:val="00D8397C"/>
    <w:rsid w:val="00D83AD8"/>
    <w:rsid w:val="00D84B16"/>
    <w:rsid w:val="00D84F2B"/>
    <w:rsid w:val="00D8525C"/>
    <w:rsid w:val="00D867F9"/>
    <w:rsid w:val="00D90A2B"/>
    <w:rsid w:val="00D93B6A"/>
    <w:rsid w:val="00D94EED"/>
    <w:rsid w:val="00D95963"/>
    <w:rsid w:val="00D96026"/>
    <w:rsid w:val="00D97086"/>
    <w:rsid w:val="00D970EE"/>
    <w:rsid w:val="00DA1336"/>
    <w:rsid w:val="00DA19EE"/>
    <w:rsid w:val="00DA1A53"/>
    <w:rsid w:val="00DA1D64"/>
    <w:rsid w:val="00DA2543"/>
    <w:rsid w:val="00DA27F0"/>
    <w:rsid w:val="00DA2B10"/>
    <w:rsid w:val="00DA2BDF"/>
    <w:rsid w:val="00DA2D07"/>
    <w:rsid w:val="00DA417A"/>
    <w:rsid w:val="00DA4623"/>
    <w:rsid w:val="00DA67F0"/>
    <w:rsid w:val="00DA6A7A"/>
    <w:rsid w:val="00DA7C1C"/>
    <w:rsid w:val="00DB147A"/>
    <w:rsid w:val="00DB1B7A"/>
    <w:rsid w:val="00DB21DD"/>
    <w:rsid w:val="00DB4EE1"/>
    <w:rsid w:val="00DC0176"/>
    <w:rsid w:val="00DC1578"/>
    <w:rsid w:val="00DC1CB8"/>
    <w:rsid w:val="00DC2923"/>
    <w:rsid w:val="00DC2B0D"/>
    <w:rsid w:val="00DC2E56"/>
    <w:rsid w:val="00DC4A95"/>
    <w:rsid w:val="00DC4CCC"/>
    <w:rsid w:val="00DC4FD5"/>
    <w:rsid w:val="00DC588D"/>
    <w:rsid w:val="00DC5BBC"/>
    <w:rsid w:val="00DC636D"/>
    <w:rsid w:val="00DC6708"/>
    <w:rsid w:val="00DD2320"/>
    <w:rsid w:val="00DD30BE"/>
    <w:rsid w:val="00DD5715"/>
    <w:rsid w:val="00DD6249"/>
    <w:rsid w:val="00DD6456"/>
    <w:rsid w:val="00DD6E35"/>
    <w:rsid w:val="00DD72EF"/>
    <w:rsid w:val="00DD74F1"/>
    <w:rsid w:val="00DE0627"/>
    <w:rsid w:val="00DE1D7A"/>
    <w:rsid w:val="00DE20D4"/>
    <w:rsid w:val="00DE30FF"/>
    <w:rsid w:val="00DE3D61"/>
    <w:rsid w:val="00DE5A53"/>
    <w:rsid w:val="00DE607C"/>
    <w:rsid w:val="00DE7194"/>
    <w:rsid w:val="00DF1C31"/>
    <w:rsid w:val="00DF23DF"/>
    <w:rsid w:val="00DF3FA5"/>
    <w:rsid w:val="00DF72FA"/>
    <w:rsid w:val="00E0013B"/>
    <w:rsid w:val="00E00CAF"/>
    <w:rsid w:val="00E01436"/>
    <w:rsid w:val="00E045A4"/>
    <w:rsid w:val="00E045BD"/>
    <w:rsid w:val="00E04687"/>
    <w:rsid w:val="00E06E30"/>
    <w:rsid w:val="00E06EF0"/>
    <w:rsid w:val="00E07817"/>
    <w:rsid w:val="00E13DBD"/>
    <w:rsid w:val="00E16671"/>
    <w:rsid w:val="00E17B77"/>
    <w:rsid w:val="00E2078B"/>
    <w:rsid w:val="00E212CC"/>
    <w:rsid w:val="00E219CE"/>
    <w:rsid w:val="00E23337"/>
    <w:rsid w:val="00E259EA"/>
    <w:rsid w:val="00E2600D"/>
    <w:rsid w:val="00E269C0"/>
    <w:rsid w:val="00E27825"/>
    <w:rsid w:val="00E315CE"/>
    <w:rsid w:val="00E317F8"/>
    <w:rsid w:val="00E31D53"/>
    <w:rsid w:val="00E32061"/>
    <w:rsid w:val="00E3238B"/>
    <w:rsid w:val="00E325CC"/>
    <w:rsid w:val="00E33701"/>
    <w:rsid w:val="00E3452A"/>
    <w:rsid w:val="00E3518A"/>
    <w:rsid w:val="00E35D91"/>
    <w:rsid w:val="00E368A2"/>
    <w:rsid w:val="00E369B6"/>
    <w:rsid w:val="00E376E5"/>
    <w:rsid w:val="00E4174C"/>
    <w:rsid w:val="00E41F99"/>
    <w:rsid w:val="00E42364"/>
    <w:rsid w:val="00E427EC"/>
    <w:rsid w:val="00E42961"/>
    <w:rsid w:val="00E42FF9"/>
    <w:rsid w:val="00E43A8E"/>
    <w:rsid w:val="00E451D6"/>
    <w:rsid w:val="00E462CC"/>
    <w:rsid w:val="00E46BFD"/>
    <w:rsid w:val="00E4714C"/>
    <w:rsid w:val="00E47A92"/>
    <w:rsid w:val="00E47C56"/>
    <w:rsid w:val="00E47D79"/>
    <w:rsid w:val="00E5087D"/>
    <w:rsid w:val="00E50F32"/>
    <w:rsid w:val="00E51AEB"/>
    <w:rsid w:val="00E522A7"/>
    <w:rsid w:val="00E525A9"/>
    <w:rsid w:val="00E53D53"/>
    <w:rsid w:val="00E54452"/>
    <w:rsid w:val="00E54D21"/>
    <w:rsid w:val="00E54E0D"/>
    <w:rsid w:val="00E55A5A"/>
    <w:rsid w:val="00E55EF6"/>
    <w:rsid w:val="00E56076"/>
    <w:rsid w:val="00E56EB0"/>
    <w:rsid w:val="00E60634"/>
    <w:rsid w:val="00E61BF4"/>
    <w:rsid w:val="00E61F1A"/>
    <w:rsid w:val="00E623CE"/>
    <w:rsid w:val="00E6342C"/>
    <w:rsid w:val="00E6357D"/>
    <w:rsid w:val="00E63963"/>
    <w:rsid w:val="00E64A8F"/>
    <w:rsid w:val="00E664C5"/>
    <w:rsid w:val="00E671A2"/>
    <w:rsid w:val="00E67297"/>
    <w:rsid w:val="00E6781B"/>
    <w:rsid w:val="00E6796F"/>
    <w:rsid w:val="00E67F6A"/>
    <w:rsid w:val="00E70BBF"/>
    <w:rsid w:val="00E727F6"/>
    <w:rsid w:val="00E73066"/>
    <w:rsid w:val="00E73684"/>
    <w:rsid w:val="00E7529C"/>
    <w:rsid w:val="00E76D26"/>
    <w:rsid w:val="00E77EAE"/>
    <w:rsid w:val="00E803CC"/>
    <w:rsid w:val="00E86523"/>
    <w:rsid w:val="00E90128"/>
    <w:rsid w:val="00E90F24"/>
    <w:rsid w:val="00E91045"/>
    <w:rsid w:val="00E9193F"/>
    <w:rsid w:val="00E93109"/>
    <w:rsid w:val="00E93310"/>
    <w:rsid w:val="00E93D37"/>
    <w:rsid w:val="00E954D4"/>
    <w:rsid w:val="00E961D4"/>
    <w:rsid w:val="00E96B5B"/>
    <w:rsid w:val="00E975A1"/>
    <w:rsid w:val="00E978F5"/>
    <w:rsid w:val="00EA1C75"/>
    <w:rsid w:val="00EA2549"/>
    <w:rsid w:val="00EA25DB"/>
    <w:rsid w:val="00EA3039"/>
    <w:rsid w:val="00EA30B3"/>
    <w:rsid w:val="00EA39B5"/>
    <w:rsid w:val="00EA5744"/>
    <w:rsid w:val="00EA6C65"/>
    <w:rsid w:val="00EB0137"/>
    <w:rsid w:val="00EB1390"/>
    <w:rsid w:val="00EB1413"/>
    <w:rsid w:val="00EB25AC"/>
    <w:rsid w:val="00EB2C71"/>
    <w:rsid w:val="00EB3B2C"/>
    <w:rsid w:val="00EB4340"/>
    <w:rsid w:val="00EB4C5D"/>
    <w:rsid w:val="00EB4FFE"/>
    <w:rsid w:val="00EB556D"/>
    <w:rsid w:val="00EB5A7D"/>
    <w:rsid w:val="00EB5AE4"/>
    <w:rsid w:val="00EB5BA7"/>
    <w:rsid w:val="00EB5E4B"/>
    <w:rsid w:val="00EB64E1"/>
    <w:rsid w:val="00EB7804"/>
    <w:rsid w:val="00EB7DD9"/>
    <w:rsid w:val="00EB7E79"/>
    <w:rsid w:val="00EC15A1"/>
    <w:rsid w:val="00EC1B49"/>
    <w:rsid w:val="00EC3130"/>
    <w:rsid w:val="00EC315F"/>
    <w:rsid w:val="00EC41D6"/>
    <w:rsid w:val="00EC44C0"/>
    <w:rsid w:val="00EC4DF0"/>
    <w:rsid w:val="00EC4F8F"/>
    <w:rsid w:val="00EC5542"/>
    <w:rsid w:val="00EC576A"/>
    <w:rsid w:val="00EC7208"/>
    <w:rsid w:val="00ED1E95"/>
    <w:rsid w:val="00ED1F2A"/>
    <w:rsid w:val="00ED211A"/>
    <w:rsid w:val="00ED44DB"/>
    <w:rsid w:val="00ED4CC9"/>
    <w:rsid w:val="00ED55C0"/>
    <w:rsid w:val="00ED5800"/>
    <w:rsid w:val="00ED682B"/>
    <w:rsid w:val="00ED6A26"/>
    <w:rsid w:val="00ED6F38"/>
    <w:rsid w:val="00EE0639"/>
    <w:rsid w:val="00EE0E74"/>
    <w:rsid w:val="00EE1352"/>
    <w:rsid w:val="00EE1BDC"/>
    <w:rsid w:val="00EE1DFC"/>
    <w:rsid w:val="00EE2C31"/>
    <w:rsid w:val="00EE38BC"/>
    <w:rsid w:val="00EE41D5"/>
    <w:rsid w:val="00EE5897"/>
    <w:rsid w:val="00EE6BEE"/>
    <w:rsid w:val="00EF0F2A"/>
    <w:rsid w:val="00EF14CA"/>
    <w:rsid w:val="00EF5823"/>
    <w:rsid w:val="00EF7F41"/>
    <w:rsid w:val="00F037A4"/>
    <w:rsid w:val="00F04ED0"/>
    <w:rsid w:val="00F05281"/>
    <w:rsid w:val="00F05316"/>
    <w:rsid w:val="00F05FCB"/>
    <w:rsid w:val="00F063C6"/>
    <w:rsid w:val="00F064AC"/>
    <w:rsid w:val="00F065AE"/>
    <w:rsid w:val="00F06845"/>
    <w:rsid w:val="00F10979"/>
    <w:rsid w:val="00F115B7"/>
    <w:rsid w:val="00F1174F"/>
    <w:rsid w:val="00F124BC"/>
    <w:rsid w:val="00F1352B"/>
    <w:rsid w:val="00F14B83"/>
    <w:rsid w:val="00F1621E"/>
    <w:rsid w:val="00F16C96"/>
    <w:rsid w:val="00F177A0"/>
    <w:rsid w:val="00F20561"/>
    <w:rsid w:val="00F209FA"/>
    <w:rsid w:val="00F211F8"/>
    <w:rsid w:val="00F215DF"/>
    <w:rsid w:val="00F23464"/>
    <w:rsid w:val="00F23E9A"/>
    <w:rsid w:val="00F26222"/>
    <w:rsid w:val="00F27C8F"/>
    <w:rsid w:val="00F301FF"/>
    <w:rsid w:val="00F32749"/>
    <w:rsid w:val="00F36E39"/>
    <w:rsid w:val="00F37172"/>
    <w:rsid w:val="00F3789D"/>
    <w:rsid w:val="00F4109D"/>
    <w:rsid w:val="00F43A76"/>
    <w:rsid w:val="00F43B36"/>
    <w:rsid w:val="00F43BE6"/>
    <w:rsid w:val="00F4453B"/>
    <w:rsid w:val="00F4477E"/>
    <w:rsid w:val="00F4650A"/>
    <w:rsid w:val="00F47486"/>
    <w:rsid w:val="00F51F3B"/>
    <w:rsid w:val="00F52AAB"/>
    <w:rsid w:val="00F546BA"/>
    <w:rsid w:val="00F554EF"/>
    <w:rsid w:val="00F55B34"/>
    <w:rsid w:val="00F56DF6"/>
    <w:rsid w:val="00F57A58"/>
    <w:rsid w:val="00F622DE"/>
    <w:rsid w:val="00F65174"/>
    <w:rsid w:val="00F6668D"/>
    <w:rsid w:val="00F6737C"/>
    <w:rsid w:val="00F67D8F"/>
    <w:rsid w:val="00F704F5"/>
    <w:rsid w:val="00F7352B"/>
    <w:rsid w:val="00F73F02"/>
    <w:rsid w:val="00F75E77"/>
    <w:rsid w:val="00F763D0"/>
    <w:rsid w:val="00F802BE"/>
    <w:rsid w:val="00F806AA"/>
    <w:rsid w:val="00F80E7A"/>
    <w:rsid w:val="00F810B3"/>
    <w:rsid w:val="00F83061"/>
    <w:rsid w:val="00F83DA5"/>
    <w:rsid w:val="00F84BD6"/>
    <w:rsid w:val="00F84F71"/>
    <w:rsid w:val="00F86024"/>
    <w:rsid w:val="00F8611A"/>
    <w:rsid w:val="00F87995"/>
    <w:rsid w:val="00F87A0D"/>
    <w:rsid w:val="00F9073B"/>
    <w:rsid w:val="00F909F7"/>
    <w:rsid w:val="00F911D0"/>
    <w:rsid w:val="00F91539"/>
    <w:rsid w:val="00F91BE4"/>
    <w:rsid w:val="00F91BEE"/>
    <w:rsid w:val="00F92B75"/>
    <w:rsid w:val="00F92E47"/>
    <w:rsid w:val="00F93363"/>
    <w:rsid w:val="00F93641"/>
    <w:rsid w:val="00F94CCB"/>
    <w:rsid w:val="00F95C65"/>
    <w:rsid w:val="00F971A5"/>
    <w:rsid w:val="00FA0943"/>
    <w:rsid w:val="00FA1034"/>
    <w:rsid w:val="00FA42B5"/>
    <w:rsid w:val="00FA4AC6"/>
    <w:rsid w:val="00FA4DD0"/>
    <w:rsid w:val="00FA5128"/>
    <w:rsid w:val="00FA6E7A"/>
    <w:rsid w:val="00FB2C49"/>
    <w:rsid w:val="00FB2F56"/>
    <w:rsid w:val="00FB3155"/>
    <w:rsid w:val="00FB353C"/>
    <w:rsid w:val="00FB3691"/>
    <w:rsid w:val="00FB3906"/>
    <w:rsid w:val="00FB42D4"/>
    <w:rsid w:val="00FB5906"/>
    <w:rsid w:val="00FB59CE"/>
    <w:rsid w:val="00FB5EB1"/>
    <w:rsid w:val="00FB64B6"/>
    <w:rsid w:val="00FB6520"/>
    <w:rsid w:val="00FB69CC"/>
    <w:rsid w:val="00FB762F"/>
    <w:rsid w:val="00FC0DB5"/>
    <w:rsid w:val="00FC27A0"/>
    <w:rsid w:val="00FC2AED"/>
    <w:rsid w:val="00FC4B69"/>
    <w:rsid w:val="00FC5205"/>
    <w:rsid w:val="00FC5604"/>
    <w:rsid w:val="00FD0339"/>
    <w:rsid w:val="00FD0356"/>
    <w:rsid w:val="00FD286C"/>
    <w:rsid w:val="00FD2E75"/>
    <w:rsid w:val="00FD36E6"/>
    <w:rsid w:val="00FD3D4F"/>
    <w:rsid w:val="00FD5EA7"/>
    <w:rsid w:val="00FD5F17"/>
    <w:rsid w:val="00FD642E"/>
    <w:rsid w:val="00FD792C"/>
    <w:rsid w:val="00FD7F03"/>
    <w:rsid w:val="00FE102C"/>
    <w:rsid w:val="00FE1106"/>
    <w:rsid w:val="00FE28C6"/>
    <w:rsid w:val="00FE4B2E"/>
    <w:rsid w:val="00FE4C17"/>
    <w:rsid w:val="00FE6ED2"/>
    <w:rsid w:val="00FF0142"/>
    <w:rsid w:val="00FF042C"/>
    <w:rsid w:val="00FF4663"/>
    <w:rsid w:val="00FF478E"/>
    <w:rsid w:val="00FF5C5D"/>
    <w:rsid w:val="00FF6CA9"/>
    <w:rsid w:val="00FF7918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9E8926"/>
  <w15:docId w15:val="{03B8AB94-44E3-4861-8DF3-823C513C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D72E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5237D4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5237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5237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5237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37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37D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37D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237D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37D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5237D4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237D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237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237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37D4"/>
    <w:rPr>
      <w:rFonts w:asciiTheme="majorHAnsi" w:eastAsiaTheme="majorEastAsia" w:hAnsiTheme="majorHAnsi" w:cstheme="majorBidi"/>
      <w:color w:val="2E74B5" w:themeColor="accent1" w:themeShade="B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5237D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37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5237D4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7D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23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37D4"/>
    <w:rPr>
      <w:rFonts w:asciiTheme="majorHAnsi" w:eastAsiaTheme="majorEastAsia" w:hAnsiTheme="majorHAnsi" w:cstheme="majorBidi"/>
      <w:i/>
      <w:iCs/>
      <w:color w:val="2E74B5" w:themeColor="accent1" w:themeShade="BF"/>
      <w:sz w:val="19"/>
    </w:rPr>
  </w:style>
  <w:style w:type="character" w:styleId="Pogrubienie">
    <w:name w:val="Strong"/>
    <w:basedOn w:val="Domylnaczcionkaakapitu"/>
    <w:uiPriority w:val="22"/>
    <w:qFormat/>
    <w:rsid w:val="005237D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23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37D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523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37D4"/>
    <w:rPr>
      <w:rFonts w:ascii="Fira Sans" w:hAnsi="Fira Sans"/>
      <w:sz w:val="19"/>
    </w:rPr>
  </w:style>
  <w:style w:type="paragraph" w:styleId="Akapitzlist">
    <w:name w:val="List Paragraph"/>
    <w:basedOn w:val="Normalny"/>
    <w:uiPriority w:val="34"/>
    <w:qFormat/>
    <w:rsid w:val="005237D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37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37D4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237D4"/>
    <w:rPr>
      <w:vertAlign w:val="superscript"/>
    </w:rPr>
  </w:style>
  <w:style w:type="paragraph" w:customStyle="1" w:styleId="tytuinformacji">
    <w:name w:val="tytuł informacji"/>
    <w:basedOn w:val="Normalny"/>
    <w:rsid w:val="005237D4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DD72EF"/>
    <w:pPr>
      <w:spacing w:before="0" w:after="0" w:line="240" w:lineRule="exact"/>
    </w:pPr>
    <w:rPr>
      <w:rFonts w:eastAsia="Times New Roman" w:cs="Times New Roman"/>
      <w:bCs/>
      <w:color w:val="001D77"/>
      <w:spacing w:val="-4"/>
      <w:sz w:val="18"/>
      <w:szCs w:val="18"/>
      <w:lang w:eastAsia="pl-PL"/>
    </w:rPr>
  </w:style>
  <w:style w:type="paragraph" w:customStyle="1" w:styleId="tytuwykresu">
    <w:name w:val="tytuł wykresu"/>
    <w:basedOn w:val="Normalny"/>
    <w:autoRedefine/>
    <w:qFormat/>
    <w:rsid w:val="003300E1"/>
    <w:pPr>
      <w:tabs>
        <w:tab w:val="left" w:pos="851"/>
      </w:tabs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link w:val="tekstnaniebieskimtleZnak"/>
    <w:qFormat/>
    <w:rsid w:val="008D7E83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5237D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11">
    <w:name w:val="Siatka tabeli — jasna11"/>
    <w:basedOn w:val="Standardowy"/>
    <w:uiPriority w:val="40"/>
    <w:rsid w:val="00D84F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237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37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37D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7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7D4"/>
    <w:rPr>
      <w:rFonts w:ascii="Fira Sans" w:hAnsi="Fira Sans"/>
      <w:b/>
      <w:bCs/>
      <w:sz w:val="20"/>
      <w:szCs w:val="20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5237D4"/>
    <w:pPr>
      <w:numPr>
        <w:ilvl w:val="1"/>
      </w:numPr>
      <w:spacing w:before="24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5237D4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tekst1">
    <w:name w:val="tekst1"/>
    <w:basedOn w:val="Normalny"/>
    <w:qFormat/>
    <w:rsid w:val="005237D4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eastAsia="Times New Roman" w:cs="Times"/>
      <w:lang w:eastAsia="pl-PL"/>
    </w:rPr>
  </w:style>
  <w:style w:type="paragraph" w:customStyle="1" w:styleId="boczek1">
    <w:name w:val="boczek1"/>
    <w:basedOn w:val="boczek"/>
    <w:qFormat/>
    <w:rsid w:val="005237D4"/>
    <w:pPr>
      <w:tabs>
        <w:tab w:val="clear" w:pos="2552"/>
        <w:tab w:val="left" w:leader="dot" w:pos="3402"/>
      </w:tabs>
    </w:pPr>
  </w:style>
  <w:style w:type="paragraph" w:customStyle="1" w:styleId="gwka1">
    <w:name w:val="główka1"/>
    <w:basedOn w:val="Normalny"/>
    <w:qFormat/>
    <w:rsid w:val="002A7BD5"/>
    <w:pPr>
      <w:keepNext/>
      <w:tabs>
        <w:tab w:val="right" w:leader="dot" w:pos="4139"/>
      </w:tabs>
      <w:spacing w:before="0" w:after="0"/>
      <w:jc w:val="center"/>
      <w:outlineLvl w:val="0"/>
    </w:pPr>
    <w:rPr>
      <w:rFonts w:eastAsia="Times New Roman" w:cs="Arial"/>
      <w:bCs/>
      <w:color w:val="000000" w:themeColor="text1"/>
      <w:sz w:val="16"/>
      <w:szCs w:val="16"/>
      <w:lang w:eastAsia="pl-PL"/>
    </w:rPr>
  </w:style>
  <w:style w:type="paragraph" w:customStyle="1" w:styleId="tabletekst">
    <w:name w:val="table tekst"/>
    <w:basedOn w:val="Normalny"/>
    <w:autoRedefine/>
    <w:qFormat/>
    <w:rsid w:val="005237D4"/>
    <w:pPr>
      <w:spacing w:before="0" w:after="0" w:line="240" w:lineRule="auto"/>
      <w:jc w:val="right"/>
    </w:pPr>
    <w:rPr>
      <w:rFonts w:ascii="Calibri" w:eastAsia="Times New Roman" w:hAnsi="Calibri" w:cs="Times New Roman"/>
      <w:bCs/>
      <w:sz w:val="17"/>
      <w:szCs w:val="20"/>
      <w:lang w:eastAsia="pl-PL"/>
    </w:rPr>
  </w:style>
  <w:style w:type="paragraph" w:customStyle="1" w:styleId="tytutablicy">
    <w:name w:val="tytuł tablicy"/>
    <w:basedOn w:val="Normalny"/>
    <w:autoRedefine/>
    <w:qFormat/>
    <w:rsid w:val="005237D4"/>
    <w:pPr>
      <w:spacing w:before="360" w:line="240" w:lineRule="auto"/>
    </w:pPr>
    <w:rPr>
      <w:b/>
      <w:szCs w:val="19"/>
    </w:rPr>
  </w:style>
  <w:style w:type="paragraph" w:customStyle="1" w:styleId="tytwykresu">
    <w:name w:val="tyt wykresu"/>
    <w:basedOn w:val="Normalny"/>
    <w:autoRedefine/>
    <w:qFormat/>
    <w:rsid w:val="002A7BD5"/>
    <w:rPr>
      <w:b/>
      <w:noProof/>
      <w:sz w:val="18"/>
      <w:lang w:eastAsia="pl-PL"/>
    </w:rPr>
  </w:style>
  <w:style w:type="paragraph" w:customStyle="1" w:styleId="tt2">
    <w:name w:val="tt2"/>
    <w:basedOn w:val="Normalny"/>
    <w:autoRedefine/>
    <w:qFormat/>
    <w:rsid w:val="00934D97"/>
    <w:pPr>
      <w:numPr>
        <w:numId w:val="4"/>
      </w:numPr>
      <w:suppressAutoHyphens/>
      <w:spacing w:before="0" w:after="0"/>
      <w:ind w:left="340" w:hanging="170"/>
      <w:jc w:val="both"/>
    </w:pPr>
    <w:rPr>
      <w:rFonts w:eastAsia="Times New Roman" w:cstheme="minorHAnsi"/>
      <w:spacing w:val="-3"/>
      <w:szCs w:val="19"/>
    </w:rPr>
  </w:style>
  <w:style w:type="paragraph" w:customStyle="1" w:styleId="boczek2">
    <w:name w:val="boczek2"/>
    <w:basedOn w:val="boczek1"/>
    <w:autoRedefine/>
    <w:qFormat/>
    <w:rsid w:val="00BB5EE3"/>
    <w:pPr>
      <w:ind w:left="176"/>
    </w:pPr>
  </w:style>
  <w:style w:type="table" w:customStyle="1" w:styleId="Tabela-Siatka1">
    <w:name w:val="Tabela - Siatka1"/>
    <w:basedOn w:val="Standardowy"/>
    <w:next w:val="Tabela-Siatka"/>
    <w:uiPriority w:val="39"/>
    <w:rsid w:val="005D6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Tekstpodstawowywcity"/>
    <w:qFormat/>
    <w:rsid w:val="005237D4"/>
    <w:pPr>
      <w:spacing w:before="0" w:after="0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237D4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237D4"/>
    <w:rPr>
      <w:rFonts w:ascii="Fira Sans" w:hAnsi="Fira Sans"/>
      <w:sz w:val="19"/>
    </w:rPr>
  </w:style>
  <w:style w:type="paragraph" w:customStyle="1" w:styleId="w">
    <w:name w:val="w"/>
    <w:basedOn w:val="tytuinformacji"/>
    <w:autoRedefine/>
    <w:qFormat/>
    <w:rsid w:val="005237D4"/>
    <w:pPr>
      <w:tabs>
        <w:tab w:val="left" w:pos="5205"/>
      </w:tabs>
      <w:spacing w:before="0"/>
    </w:pPr>
    <w:rPr>
      <w:rFonts w:ascii="Fira Sans" w:eastAsia="Times New Roman" w:hAnsi="Fira Sans" w:cs="Times New Roman"/>
      <w:bCs/>
      <w:noProof/>
      <w:color w:val="auto"/>
      <w:sz w:val="12"/>
      <w:szCs w:val="24"/>
      <w:lang w:eastAsia="pl-PL"/>
    </w:rPr>
  </w:style>
  <w:style w:type="paragraph" w:customStyle="1" w:styleId="W0">
    <w:name w:val="W"/>
    <w:rsid w:val="009D34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boczek0">
    <w:name w:val="boczek......."/>
    <w:autoRedefine/>
    <w:rsid w:val="009D34C5"/>
    <w:pPr>
      <w:widowControl w:val="0"/>
      <w:tabs>
        <w:tab w:val="right" w:leader="dot" w:pos="4536"/>
      </w:tabs>
      <w:autoSpaceDE w:val="0"/>
      <w:autoSpaceDN w:val="0"/>
      <w:adjustRightInd w:val="0"/>
      <w:spacing w:after="0" w:line="170" w:lineRule="atLeast"/>
    </w:pPr>
    <w:rPr>
      <w:rFonts w:ascii="Calibri" w:eastAsia="Times New Roman" w:hAnsi="Calibri" w:cs="Times New Roman"/>
      <w:sz w:val="18"/>
      <w:szCs w:val="16"/>
      <w:lang w:eastAsia="pl-PL"/>
    </w:rPr>
  </w:style>
  <w:style w:type="paragraph" w:customStyle="1" w:styleId="glowka1">
    <w:name w:val="glowka1"/>
    <w:basedOn w:val="Normalny"/>
    <w:autoRedefine/>
    <w:rsid w:val="005237D4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glowka">
    <w:name w:val="glowka"/>
    <w:autoRedefine/>
    <w:rsid w:val="009D34C5"/>
    <w:pPr>
      <w:widowControl w:val="0"/>
      <w:autoSpaceDE w:val="0"/>
      <w:autoSpaceDN w:val="0"/>
      <w:adjustRightInd w:val="0"/>
      <w:spacing w:after="0" w:line="288" w:lineRule="auto"/>
      <w:jc w:val="center"/>
    </w:pPr>
    <w:rPr>
      <w:rFonts w:ascii="Calibri" w:eastAsia="Times New Roman" w:hAnsi="Calibri" w:cs="Times New Roman"/>
      <w:spacing w:val="-6"/>
      <w:sz w:val="18"/>
      <w:szCs w:val="16"/>
      <w:lang w:eastAsia="pl-PL"/>
    </w:rPr>
  </w:style>
  <w:style w:type="paragraph" w:customStyle="1" w:styleId="TableText">
    <w:name w:val="Table Text"/>
    <w:basedOn w:val="Tekstprzypisudolnego"/>
    <w:autoRedefine/>
    <w:rsid w:val="005237D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120" w:line="240" w:lineRule="exact"/>
      <w:ind w:right="57"/>
      <w:jc w:val="right"/>
    </w:pPr>
    <w:rPr>
      <w:rFonts w:cs="Times New Roman"/>
      <w:bCs/>
      <w:noProof/>
      <w:sz w:val="19"/>
      <w:szCs w:val="18"/>
      <w:lang w:eastAsia="pl-PL"/>
    </w:rPr>
  </w:style>
  <w:style w:type="paragraph" w:customStyle="1" w:styleId="bocz2bez">
    <w:name w:val="bocz2_bez"/>
    <w:basedOn w:val="boczek2"/>
    <w:autoRedefine/>
    <w:qFormat/>
    <w:rsid w:val="009D34C5"/>
    <w:pPr>
      <w:tabs>
        <w:tab w:val="left" w:pos="3402"/>
        <w:tab w:val="left" w:pos="3969"/>
      </w:tabs>
      <w:ind w:left="340"/>
    </w:pPr>
    <w:rPr>
      <w:rFonts w:ascii="Times New Roman" w:hAnsi="Times New Roman"/>
      <w:sz w:val="18"/>
    </w:rPr>
  </w:style>
  <w:style w:type="paragraph" w:customStyle="1" w:styleId="BOCZEK3">
    <w:name w:val="BOCZEK"/>
    <w:autoRedefine/>
    <w:qFormat/>
    <w:rsid w:val="005237D4"/>
    <w:pPr>
      <w:widowControl w:val="0"/>
      <w:autoSpaceDE w:val="0"/>
      <w:autoSpaceDN w:val="0"/>
      <w:adjustRightInd w:val="0"/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BOCZEK20">
    <w:name w:val="BOCZEK2"/>
    <w:basedOn w:val="BOCZEK3"/>
    <w:autoRedefine/>
    <w:qFormat/>
    <w:rsid w:val="005237D4"/>
    <w:pPr>
      <w:ind w:left="176"/>
    </w:pPr>
  </w:style>
  <w:style w:type="paragraph" w:customStyle="1" w:styleId="tabletekstt">
    <w:name w:val="table tekst_tł"/>
    <w:basedOn w:val="Normalny"/>
    <w:autoRedefine/>
    <w:qFormat/>
    <w:rsid w:val="005237D4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boczekt">
    <w:name w:val="boczek_tł"/>
    <w:basedOn w:val="BOCZEK3"/>
    <w:qFormat/>
    <w:rsid w:val="00B41CDF"/>
    <w:rPr>
      <w:b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237D4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237D4"/>
    <w:rPr>
      <w:rFonts w:ascii="Fira Sans" w:hAnsi="Fira Sans"/>
      <w:sz w:val="19"/>
    </w:rPr>
  </w:style>
  <w:style w:type="paragraph" w:customStyle="1" w:styleId="GLOWKA0">
    <w:name w:val="GLOWKA"/>
    <w:autoRedefine/>
    <w:rsid w:val="005237D4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120" w:line="240" w:lineRule="exact"/>
      <w:jc w:val="center"/>
    </w:pPr>
    <w:rPr>
      <w:rFonts w:ascii="Fira Sans" w:eastAsia="Times New Roman" w:hAnsi="Fira Sans" w:cs="Times New Roman"/>
      <w:spacing w:val="-4"/>
      <w:sz w:val="19"/>
      <w:szCs w:val="18"/>
      <w:lang w:eastAsia="pl-PL"/>
    </w:rPr>
  </w:style>
  <w:style w:type="paragraph" w:customStyle="1" w:styleId="TGD">
    <w:name w:val="TGD"/>
    <w:basedOn w:val="Nagwek5"/>
    <w:autoRedefine/>
    <w:rsid w:val="00FF0142"/>
    <w:pPr>
      <w:keepLines w:val="0"/>
      <w:spacing w:before="0" w:after="200" w:line="240" w:lineRule="auto"/>
    </w:pPr>
    <w:rPr>
      <w:rFonts w:ascii="Calibri" w:eastAsia="Times New Roman" w:hAnsi="Calibri" w:cs="Times New Roman"/>
      <w:b/>
      <w:bCs/>
      <w:i/>
      <w:caps/>
      <w:color w:val="auto"/>
      <w:spacing w:val="2"/>
      <w:sz w:val="22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237D4"/>
    <w:rPr>
      <w:color w:val="954F72" w:themeColor="followedHyperlink"/>
      <w:u w:val="single"/>
    </w:rPr>
  </w:style>
  <w:style w:type="character" w:customStyle="1" w:styleId="leftside">
    <w:name w:val="left_side"/>
    <w:basedOn w:val="Domylnaczcionkaakapitu"/>
    <w:rsid w:val="00874F26"/>
  </w:style>
  <w:style w:type="paragraph" w:customStyle="1" w:styleId="BOCZEK30">
    <w:name w:val="BOCZEK3"/>
    <w:basedOn w:val="BOCZEK20"/>
    <w:autoRedefine/>
    <w:qFormat/>
    <w:rsid w:val="005237D4"/>
    <w:pPr>
      <w:ind w:left="318"/>
    </w:pPr>
    <w:rPr>
      <w:rFonts w:eastAsiaTheme="majorEastAsia"/>
    </w:rPr>
  </w:style>
  <w:style w:type="paragraph" w:customStyle="1" w:styleId="boxzekt">
    <w:name w:val="boxzek_tł"/>
    <w:basedOn w:val="Normalny"/>
    <w:qFormat/>
    <w:rsid w:val="005237D4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Atytutablicy">
    <w:name w:val="A_tytuł tablicy"/>
    <w:basedOn w:val="Normalny"/>
    <w:qFormat/>
    <w:rsid w:val="008D7E83"/>
    <w:pPr>
      <w:spacing w:before="360" w:line="240" w:lineRule="auto"/>
      <w:ind w:left="851" w:hanging="851"/>
    </w:pPr>
    <w:rPr>
      <w:rFonts w:eastAsia="Times New Roman" w:cs="Times New Roman"/>
      <w:b/>
      <w:bCs/>
      <w:kern w:val="28"/>
      <w:szCs w:val="32"/>
      <w:lang w:eastAsia="pl-PL"/>
    </w:rPr>
  </w:style>
  <w:style w:type="paragraph" w:customStyle="1" w:styleId="Agwka">
    <w:name w:val="A_główka"/>
    <w:link w:val="AgwkaZnak"/>
    <w:qFormat/>
    <w:rsid w:val="00E55A5A"/>
    <w:pPr>
      <w:spacing w:before="20" w:after="20" w:line="240" w:lineRule="exact"/>
      <w:jc w:val="center"/>
    </w:pPr>
    <w:rPr>
      <w:rFonts w:ascii="Fira Sans" w:eastAsia="Times New Roman" w:hAnsi="Fira Sans" w:cs="Times New Roman"/>
      <w:sz w:val="16"/>
      <w:szCs w:val="20"/>
      <w:lang w:eastAsia="pl-PL"/>
    </w:rPr>
  </w:style>
  <w:style w:type="character" w:customStyle="1" w:styleId="AgwkaZnak">
    <w:name w:val="A_główka Znak"/>
    <w:link w:val="Agwka"/>
    <w:rsid w:val="00E55A5A"/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Aliczbytablicy">
    <w:name w:val="A_liczby tablicy"/>
    <w:link w:val="AliczbytablicyZnak"/>
    <w:qFormat/>
    <w:rsid w:val="00E55A5A"/>
    <w:pPr>
      <w:spacing w:before="20" w:after="20" w:line="240" w:lineRule="exact"/>
      <w:jc w:val="right"/>
    </w:pPr>
    <w:rPr>
      <w:rFonts w:ascii="Fira Sans" w:eastAsia="Times New Roman" w:hAnsi="Fira Sans" w:cs="Times New Roman"/>
      <w:sz w:val="16"/>
      <w:szCs w:val="20"/>
      <w:lang w:eastAsia="pl-PL"/>
    </w:rPr>
  </w:style>
  <w:style w:type="character" w:customStyle="1" w:styleId="AliczbytablicyZnak">
    <w:name w:val="A_liczby tablicy Znak"/>
    <w:link w:val="Aliczbytablicy"/>
    <w:rsid w:val="00E55A5A"/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Aboczek1">
    <w:name w:val="A_boczek 1"/>
    <w:link w:val="Aboczek1Znak"/>
    <w:qFormat/>
    <w:rsid w:val="00E55A5A"/>
    <w:pPr>
      <w:tabs>
        <w:tab w:val="right" w:leader="dot" w:pos="1134"/>
      </w:tabs>
      <w:spacing w:before="20" w:after="20" w:line="240" w:lineRule="exact"/>
    </w:pPr>
    <w:rPr>
      <w:rFonts w:ascii="Fira Sans" w:eastAsia="Times New Roman" w:hAnsi="Fira Sans" w:cs="Times New Roman"/>
      <w:sz w:val="16"/>
      <w:szCs w:val="16"/>
      <w:lang w:eastAsia="pl-PL"/>
    </w:rPr>
  </w:style>
  <w:style w:type="character" w:customStyle="1" w:styleId="Aboczek1Znak">
    <w:name w:val="A_boczek 1 Znak"/>
    <w:link w:val="Aboczek1"/>
    <w:rsid w:val="00E55A5A"/>
    <w:rPr>
      <w:rFonts w:ascii="Fira Sans" w:eastAsia="Times New Roman" w:hAnsi="Fira Sans" w:cs="Times New Roman"/>
      <w:sz w:val="16"/>
      <w:szCs w:val="16"/>
      <w:lang w:eastAsia="pl-PL"/>
    </w:rPr>
  </w:style>
  <w:style w:type="paragraph" w:customStyle="1" w:styleId="Atytuwykresu">
    <w:name w:val="A_tytuł wykresu"/>
    <w:link w:val="AtytuwykresuZnak"/>
    <w:qFormat/>
    <w:rsid w:val="00E55A5A"/>
    <w:pPr>
      <w:spacing w:before="120" w:after="120" w:line="240" w:lineRule="exact"/>
      <w:ind w:left="851" w:hanging="851"/>
    </w:pPr>
    <w:rPr>
      <w:rFonts w:ascii="Fira Sans" w:eastAsia="Times New Roman" w:hAnsi="Fira Sans" w:cs="Times New Roman"/>
      <w:b/>
      <w:bCs/>
      <w:kern w:val="28"/>
      <w:sz w:val="18"/>
      <w:szCs w:val="32"/>
      <w:lang w:eastAsia="pl-PL"/>
    </w:rPr>
  </w:style>
  <w:style w:type="character" w:customStyle="1" w:styleId="AtytuwykresuZnak">
    <w:name w:val="A_tytuł wykresu Znak"/>
    <w:link w:val="Atytuwykresu"/>
    <w:rsid w:val="00E55A5A"/>
    <w:rPr>
      <w:rFonts w:ascii="Fira Sans" w:eastAsia="Times New Roman" w:hAnsi="Fira Sans" w:cs="Times New Roman"/>
      <w:b/>
      <w:bCs/>
      <w:kern w:val="28"/>
      <w:sz w:val="18"/>
      <w:szCs w:val="32"/>
      <w:lang w:eastAsia="pl-PL"/>
    </w:rPr>
  </w:style>
  <w:style w:type="paragraph" w:customStyle="1" w:styleId="Adymek">
    <w:name w:val="A_dymek"/>
    <w:basedOn w:val="Normalny"/>
    <w:qFormat/>
    <w:rsid w:val="00E53D53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237D4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237D4"/>
    <w:rPr>
      <w:rFonts w:ascii="Fira Sans" w:hAnsi="Fira Sans"/>
      <w:sz w:val="16"/>
      <w:szCs w:val="16"/>
    </w:rPr>
  </w:style>
  <w:style w:type="paragraph" w:customStyle="1" w:styleId="Atekstpodstawowy">
    <w:name w:val="A_tekst podstawowy"/>
    <w:link w:val="AtekstpodstawowyZnak"/>
    <w:qFormat/>
    <w:rsid w:val="00852ECD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  <w:style w:type="character" w:customStyle="1" w:styleId="AtekstpodstawowyZnak">
    <w:name w:val="A_tekst podstawowy Znak"/>
    <w:link w:val="Atekstpodstawowy"/>
    <w:rsid w:val="00852ECD"/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Atytupodrozdziau">
    <w:name w:val="A_tytuł podrozdziału"/>
    <w:basedOn w:val="Nagwek1"/>
    <w:qFormat/>
    <w:rsid w:val="003D7F87"/>
    <w:rPr>
      <w:lang w:val="en-US"/>
    </w:rPr>
  </w:style>
  <w:style w:type="paragraph" w:customStyle="1" w:styleId="Anotka">
    <w:name w:val="A_notka"/>
    <w:link w:val="AnotkaZnak"/>
    <w:qFormat/>
    <w:rsid w:val="006D306E"/>
    <w:pPr>
      <w:spacing w:before="120" w:after="120" w:line="190" w:lineRule="exact"/>
      <w:ind w:left="113"/>
    </w:pPr>
    <w:rPr>
      <w:rFonts w:ascii="Fira Sans" w:eastAsia="Times New Roman" w:hAnsi="Fira Sans" w:cs="Arial"/>
      <w:sz w:val="15"/>
      <w:szCs w:val="15"/>
      <w:lang w:eastAsia="pl-PL"/>
    </w:rPr>
  </w:style>
  <w:style w:type="character" w:customStyle="1" w:styleId="AnotkaZnak">
    <w:name w:val="A_notka Znak"/>
    <w:link w:val="Anotka"/>
    <w:rsid w:val="006D306E"/>
    <w:rPr>
      <w:rFonts w:ascii="Fira Sans" w:eastAsia="Times New Roman" w:hAnsi="Fira Sans" w:cs="Arial"/>
      <w:sz w:val="15"/>
      <w:szCs w:val="15"/>
      <w:lang w:eastAsia="pl-PL"/>
    </w:rPr>
  </w:style>
  <w:style w:type="paragraph" w:customStyle="1" w:styleId="Aboczek2">
    <w:name w:val="A_boczek 2"/>
    <w:basedOn w:val="Aboczek1"/>
    <w:link w:val="Aboczek2Znak"/>
    <w:qFormat/>
    <w:rsid w:val="006D306E"/>
    <w:pPr>
      <w:tabs>
        <w:tab w:val="right" w:leader="dot" w:pos="1418"/>
      </w:tabs>
      <w:ind w:left="176"/>
    </w:pPr>
    <w:rPr>
      <w:rFonts w:cs="Arial"/>
    </w:rPr>
  </w:style>
  <w:style w:type="character" w:customStyle="1" w:styleId="Aboczek2Znak">
    <w:name w:val="A_boczek 2 Znak"/>
    <w:link w:val="Aboczek2"/>
    <w:rsid w:val="006D306E"/>
    <w:rPr>
      <w:rFonts w:ascii="Fira Sans" w:eastAsia="Times New Roman" w:hAnsi="Fira Sans" w:cs="Arial"/>
      <w:sz w:val="16"/>
      <w:szCs w:val="16"/>
      <w:lang w:eastAsia="pl-PL"/>
    </w:rPr>
  </w:style>
  <w:style w:type="paragraph" w:customStyle="1" w:styleId="tytulwykresu">
    <w:name w:val="tytul wykresu"/>
    <w:basedOn w:val="Normalny"/>
    <w:rsid w:val="003E22C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0" w:line="240" w:lineRule="auto"/>
      <w:contextualSpacing/>
    </w:pPr>
    <w:rPr>
      <w:rFonts w:eastAsia="Times New Roman" w:cs="Times New Roman"/>
      <w:b/>
      <w:bCs/>
      <w:noProof/>
      <w:sz w:val="18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5237D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5237D4"/>
    <w:rPr>
      <w:rFonts w:ascii="Fira Sans SemiBold" w:hAnsi="Fira Sans SemiBold"/>
      <w:color w:val="66AFDE"/>
      <w:sz w:val="60"/>
      <w:szCs w:val="60"/>
    </w:rPr>
  </w:style>
  <w:style w:type="paragraph" w:customStyle="1" w:styleId="Lead">
    <w:name w:val="Lead"/>
    <w:basedOn w:val="LID"/>
    <w:link w:val="LeadZnak"/>
    <w:qFormat/>
    <w:rsid w:val="00F211F8"/>
    <w:pPr>
      <w:spacing w:before="360" w:line="240" w:lineRule="exact"/>
    </w:pPr>
  </w:style>
  <w:style w:type="character" w:customStyle="1" w:styleId="LeadZnak">
    <w:name w:val="Lead Znak"/>
    <w:basedOn w:val="Domylnaczcionkaakapitu"/>
    <w:link w:val="Lead"/>
    <w:rsid w:val="00F211F8"/>
    <w:rPr>
      <w:rFonts w:ascii="Fira Sans" w:hAnsi="Fira Sans"/>
      <w:b/>
      <w:noProof/>
      <w:sz w:val="19"/>
      <w:szCs w:val="19"/>
      <w:lang w:eastAsia="pl-PL"/>
    </w:rPr>
  </w:style>
  <w:style w:type="paragraph" w:customStyle="1" w:styleId="Opiswskanika">
    <w:name w:val="Opis wskaźnika"/>
    <w:basedOn w:val="tekstnaniebieskimtle"/>
    <w:link w:val="OpiswskanikaZnak"/>
    <w:qFormat/>
    <w:rsid w:val="006A5214"/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6A5214"/>
    <w:rPr>
      <w:rFonts w:ascii="Fira Sans" w:hAnsi="Fira Sans"/>
      <w:color w:val="FFFFFF" w:themeColor="background1"/>
      <w:sz w:val="20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6A5214"/>
    <w:pPr>
      <w:suppressAutoHyphens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6A521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5237D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5237D4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ab">
    <w:name w:val="ab"/>
    <w:basedOn w:val="Normalny"/>
    <w:qFormat/>
    <w:rsid w:val="005237D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styleId="Adresnakopercie">
    <w:name w:val="envelope address"/>
    <w:basedOn w:val="Normalny"/>
    <w:uiPriority w:val="99"/>
    <w:semiHidden/>
    <w:unhideWhenUsed/>
    <w:rsid w:val="005237D4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237D4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5237D4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237D4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237D4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237D4"/>
    <w:rPr>
      <w:rFonts w:ascii="Fira Sans" w:hAnsi="Fira Sans"/>
      <w:sz w:val="19"/>
    </w:rPr>
  </w:style>
  <w:style w:type="paragraph" w:customStyle="1" w:styleId="boczek">
    <w:name w:val="boczek"/>
    <w:basedOn w:val="Tekstpodstawowy2"/>
    <w:autoRedefine/>
    <w:rsid w:val="005237D4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boczek31">
    <w:name w:val="boczek3"/>
    <w:basedOn w:val="BOCZEK3"/>
    <w:autoRedefine/>
    <w:qFormat/>
    <w:rsid w:val="005237D4"/>
    <w:pPr>
      <w:ind w:left="176"/>
    </w:pPr>
  </w:style>
  <w:style w:type="paragraph" w:customStyle="1" w:styleId="boczek4">
    <w:name w:val="boczek4"/>
    <w:basedOn w:val="boczek"/>
    <w:autoRedefine/>
    <w:qFormat/>
    <w:rsid w:val="005237D4"/>
    <w:pPr>
      <w:tabs>
        <w:tab w:val="clear" w:pos="2552"/>
        <w:tab w:val="left" w:leader="dot" w:pos="2268"/>
      </w:tabs>
      <w:ind w:left="170"/>
    </w:pPr>
  </w:style>
  <w:style w:type="paragraph" w:customStyle="1" w:styleId="boczek41">
    <w:name w:val="boczek4_1"/>
    <w:basedOn w:val="boczek4"/>
    <w:qFormat/>
    <w:rsid w:val="005237D4"/>
    <w:pPr>
      <w:tabs>
        <w:tab w:val="clear" w:pos="2268"/>
        <w:tab w:val="left" w:leader="dot" w:pos="3402"/>
      </w:tabs>
    </w:pPr>
  </w:style>
  <w:style w:type="paragraph" w:customStyle="1" w:styleId="boczek6">
    <w:name w:val="boczek6"/>
    <w:basedOn w:val="boczek31"/>
    <w:qFormat/>
    <w:rsid w:val="005237D4"/>
    <w:pPr>
      <w:ind w:left="340"/>
    </w:pPr>
  </w:style>
  <w:style w:type="paragraph" w:customStyle="1" w:styleId="BOCZEK-t">
    <w:name w:val="BOCZEK-t³"/>
    <w:autoRedefine/>
    <w:rsid w:val="005237D4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bocztlusty">
    <w:name w:val="bocztlusty"/>
    <w:basedOn w:val="Normalny"/>
    <w:autoRedefine/>
    <w:rsid w:val="005237D4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5237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37D4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37D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37D4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237D4"/>
  </w:style>
  <w:style w:type="character" w:customStyle="1" w:styleId="DataZnak">
    <w:name w:val="Data Znak"/>
    <w:basedOn w:val="Domylnaczcionkaakapitu"/>
    <w:link w:val="Data"/>
    <w:uiPriority w:val="99"/>
    <w:semiHidden/>
    <w:rsid w:val="005237D4"/>
    <w:rPr>
      <w:rFonts w:ascii="Fira Sans" w:hAnsi="Fira Sans"/>
      <w:sz w:val="19"/>
    </w:rPr>
  </w:style>
  <w:style w:type="paragraph" w:customStyle="1" w:styleId="def">
    <w:name w:val="def"/>
    <w:basedOn w:val="tekst1"/>
    <w:qFormat/>
    <w:rsid w:val="005237D4"/>
    <w:rPr>
      <w:sz w:val="18"/>
    </w:rPr>
  </w:style>
  <w:style w:type="paragraph" w:customStyle="1" w:styleId="glowka2">
    <w:name w:val="glowka2"/>
    <w:basedOn w:val="GLOWKA0"/>
    <w:qFormat/>
    <w:rsid w:val="005237D4"/>
    <w:pPr>
      <w:jc w:val="left"/>
    </w:pPr>
  </w:style>
  <w:style w:type="paragraph" w:styleId="HTML-adres">
    <w:name w:val="HTML Address"/>
    <w:basedOn w:val="Normalny"/>
    <w:link w:val="HTML-adresZnak"/>
    <w:uiPriority w:val="99"/>
    <w:semiHidden/>
    <w:unhideWhenUsed/>
    <w:rsid w:val="005237D4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237D4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37D4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37D4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5237D4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linki">
    <w:name w:val="linki"/>
    <w:basedOn w:val="Normalny"/>
    <w:autoRedefine/>
    <w:qFormat/>
    <w:rsid w:val="005237D4"/>
    <w:rPr>
      <w:color w:val="001D77"/>
      <w:szCs w:val="18"/>
    </w:rPr>
  </w:style>
  <w:style w:type="paragraph" w:styleId="Lista">
    <w:name w:val="List"/>
    <w:basedOn w:val="Normalny"/>
    <w:uiPriority w:val="99"/>
    <w:semiHidden/>
    <w:unhideWhenUsed/>
    <w:rsid w:val="005237D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237D4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237D4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237D4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237D4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237D4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237D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237D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237D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237D4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237D4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237D4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237D4"/>
    <w:pPr>
      <w:numPr>
        <w:numId w:val="10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237D4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237D4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237D4"/>
    <w:pPr>
      <w:numPr>
        <w:numId w:val="16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237D4"/>
    <w:pPr>
      <w:numPr>
        <w:numId w:val="18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237D4"/>
    <w:pPr>
      <w:numPr>
        <w:numId w:val="2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237D4"/>
    <w:pPr>
      <w:numPr>
        <w:numId w:val="2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237D4"/>
    <w:pPr>
      <w:numPr>
        <w:numId w:val="24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237D4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237D4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37D4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37D4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237D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237D4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237D4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237D4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237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237D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237D4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237D4"/>
    <w:rPr>
      <w:rFonts w:ascii="Times New Roman" w:hAnsi="Times New Roman" w:cs="Times New Roman"/>
      <w:sz w:val="24"/>
      <w:szCs w:val="24"/>
    </w:rPr>
  </w:style>
  <w:style w:type="paragraph" w:customStyle="1" w:styleId="notka">
    <w:name w:val="notka"/>
    <w:basedOn w:val="Normalny"/>
    <w:autoRedefine/>
    <w:qFormat/>
    <w:rsid w:val="005237D4"/>
    <w:rPr>
      <w:rFonts w:eastAsia="Times New Roman" w:cs="Times New Roman"/>
      <w:noProof/>
      <w:sz w:val="16"/>
      <w:szCs w:val="14"/>
      <w:lang w:eastAsia="pl-PL"/>
    </w:rPr>
  </w:style>
  <w:style w:type="paragraph" w:styleId="Podpis">
    <w:name w:val="Signature"/>
    <w:basedOn w:val="Normalny"/>
    <w:link w:val="PodpisZnak"/>
    <w:uiPriority w:val="99"/>
    <w:semiHidden/>
    <w:unhideWhenUsed/>
    <w:rsid w:val="005237D4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237D4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237D4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237D4"/>
    <w:rPr>
      <w:rFonts w:ascii="Fira Sans" w:hAnsi="Fira Sans"/>
      <w:sz w:val="19"/>
    </w:rPr>
  </w:style>
  <w:style w:type="paragraph" w:customStyle="1" w:styleId="tytultab">
    <w:name w:val="tytul_tab"/>
    <w:basedOn w:val="Nagwek5"/>
    <w:autoRedefine/>
    <w:qFormat/>
    <w:rsid w:val="005237D4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0">
    <w:name w:val="podtytuł"/>
    <w:basedOn w:val="tytultab"/>
    <w:autoRedefine/>
    <w:qFormat/>
    <w:rsid w:val="005237D4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przypis">
    <w:name w:val="przypis"/>
    <w:basedOn w:val="Tekstprzypisudolnego"/>
    <w:autoRedefine/>
    <w:qFormat/>
    <w:rsid w:val="005237D4"/>
    <w:pPr>
      <w:spacing w:before="720"/>
      <w:jc w:val="both"/>
    </w:pPr>
    <w:rPr>
      <w:sz w:val="19"/>
      <w:szCs w:val="16"/>
    </w:rPr>
  </w:style>
  <w:style w:type="paragraph" w:customStyle="1" w:styleId="rok">
    <w:name w:val="rok"/>
    <w:basedOn w:val="tabletekstt"/>
    <w:qFormat/>
    <w:rsid w:val="005237D4"/>
    <w:pPr>
      <w:spacing w:line="240" w:lineRule="auto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table" w:styleId="Siatkatabelijasna">
    <w:name w:val="Grid Table Light"/>
    <w:basedOn w:val="Standardowy"/>
    <w:uiPriority w:val="40"/>
    <w:rsid w:val="005237D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5237D4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237D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237D4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237D4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237D4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237D4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237D4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237D4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237D4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237D4"/>
    <w:pPr>
      <w:spacing w:after="100"/>
      <w:ind w:left="1520"/>
    </w:pPr>
  </w:style>
  <w:style w:type="paragraph" w:customStyle="1" w:styleId="srdtytu">
    <w:name w:val="sródtytuł"/>
    <w:basedOn w:val="GLOWKA0"/>
    <w:qFormat/>
    <w:rsid w:val="005237D4"/>
    <w:rPr>
      <w:b/>
      <w:spacing w:val="0"/>
    </w:rPr>
  </w:style>
  <w:style w:type="paragraph" w:customStyle="1" w:styleId="stopka0">
    <w:name w:val="stopka"/>
    <w:basedOn w:val="Normalny"/>
    <w:autoRedefine/>
    <w:qFormat/>
    <w:rsid w:val="005237D4"/>
    <w:pPr>
      <w:spacing w:before="6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table" w:styleId="Tabelasiatki1jasnaakcent1">
    <w:name w:val="Grid Table 1 Light Accent 1"/>
    <w:basedOn w:val="Standardowy"/>
    <w:uiPriority w:val="46"/>
    <w:rsid w:val="005237D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t">
    <w:name w:val="tabl_tł"/>
    <w:basedOn w:val="TableText"/>
    <w:qFormat/>
    <w:rsid w:val="005237D4"/>
    <w:rPr>
      <w:b/>
    </w:rPr>
  </w:style>
  <w:style w:type="paragraph" w:customStyle="1" w:styleId="TableText-t">
    <w:name w:val="Table Text-t³"/>
    <w:autoRedefine/>
    <w:rsid w:val="005237D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EKST0">
    <w:name w:val="TEKST"/>
    <w:uiPriority w:val="99"/>
    <w:rsid w:val="005237D4"/>
    <w:pPr>
      <w:widowControl w:val="0"/>
      <w:tabs>
        <w:tab w:val="center" w:pos="2974"/>
        <w:tab w:val="right" w:pos="5962"/>
        <w:tab w:val="left" w:pos="6480"/>
        <w:tab w:val="left" w:pos="7200"/>
        <w:tab w:val="left" w:pos="7655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76" w:lineRule="auto"/>
      <w:ind w:firstLine="227"/>
      <w:jc w:val="both"/>
    </w:pPr>
    <w:rPr>
      <w:rFonts w:ascii="Calibri" w:eastAsia="Times New Roman" w:hAnsi="Calibri" w:cs="Times New Roman"/>
      <w:kern w:val="20"/>
      <w:lang w:eastAsia="pl-PL"/>
    </w:rPr>
  </w:style>
  <w:style w:type="paragraph" w:styleId="Tekstblokowy">
    <w:name w:val="Block Text"/>
    <w:basedOn w:val="Normalny"/>
    <w:uiPriority w:val="99"/>
    <w:semiHidden/>
    <w:unhideWhenUsed/>
    <w:rsid w:val="005237D4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5237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237D4"/>
    <w:rPr>
      <w:rFonts w:ascii="Consolas" w:hAnsi="Consolas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237D4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237D4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237D4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237D4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237D4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237D4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237D4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237D4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37D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37D4"/>
    <w:rPr>
      <w:rFonts w:ascii="Fira Sans" w:hAnsi="Fira Sans"/>
      <w:sz w:val="20"/>
      <w:szCs w:val="20"/>
    </w:rPr>
  </w:style>
  <w:style w:type="paragraph" w:customStyle="1" w:styleId="telefon">
    <w:name w:val="telefon"/>
    <w:basedOn w:val="Normalny"/>
    <w:qFormat/>
    <w:rsid w:val="005237D4"/>
    <w:pPr>
      <w:spacing w:before="0" w:line="276" w:lineRule="auto"/>
    </w:pPr>
    <w:rPr>
      <w:sz w:val="20"/>
      <w:szCs w:val="20"/>
    </w:rPr>
  </w:style>
  <w:style w:type="paragraph" w:customStyle="1" w:styleId="tyttabl">
    <w:name w:val="tyt_tabl"/>
    <w:basedOn w:val="Normalny"/>
    <w:autoRedefine/>
    <w:uiPriority w:val="99"/>
    <w:rsid w:val="005237D4"/>
    <w:pPr>
      <w:widowControl w:val="0"/>
      <w:autoSpaceDE w:val="0"/>
      <w:autoSpaceDN w:val="0"/>
      <w:adjustRightInd w:val="0"/>
      <w:spacing w:before="0" w:after="40" w:line="220" w:lineRule="exact"/>
    </w:pPr>
    <w:rPr>
      <w:rFonts w:ascii="Calibri" w:eastAsia="Times New Roman" w:hAnsi="Calibri" w:cs="Arial"/>
      <w:b/>
      <w:bCs/>
      <w:sz w:val="22"/>
      <w:szCs w:val="20"/>
      <w:lang w:eastAsia="pl-PL"/>
    </w:rPr>
  </w:style>
  <w:style w:type="paragraph" w:customStyle="1" w:styleId="tytwykr">
    <w:name w:val="tyt_wykr"/>
    <w:basedOn w:val="Normalny"/>
    <w:autoRedefine/>
    <w:qFormat/>
    <w:rsid w:val="005237D4"/>
    <w:pPr>
      <w:widowControl w:val="0"/>
      <w:tabs>
        <w:tab w:val="left" w:pos="198"/>
        <w:tab w:val="left" w:pos="397"/>
        <w:tab w:val="left" w:pos="595"/>
        <w:tab w:val="left" w:pos="794"/>
        <w:tab w:val="left" w:pos="992"/>
        <w:tab w:val="left" w:pos="1191"/>
        <w:tab w:val="left" w:pos="1389"/>
        <w:tab w:val="left" w:pos="1587"/>
        <w:tab w:val="left" w:pos="1786"/>
        <w:tab w:val="left" w:pos="1984"/>
        <w:tab w:val="left" w:pos="2183"/>
        <w:tab w:val="left" w:pos="2381"/>
        <w:tab w:val="left" w:pos="2580"/>
        <w:tab w:val="left" w:pos="2778"/>
        <w:tab w:val="left" w:pos="2976"/>
        <w:tab w:val="left" w:pos="3175"/>
      </w:tabs>
      <w:autoSpaceDE w:val="0"/>
      <w:autoSpaceDN w:val="0"/>
      <w:adjustRightInd w:val="0"/>
      <w:spacing w:before="57" w:after="57" w:line="240" w:lineRule="auto"/>
      <w:jc w:val="center"/>
    </w:pPr>
    <w:rPr>
      <w:rFonts w:ascii="Arial" w:eastAsia="Times New Roman" w:hAnsi="Arial" w:cs="Arial"/>
      <w:b/>
      <w:bCs/>
      <w:kern w:val="20"/>
      <w:sz w:val="20"/>
      <w:szCs w:val="20"/>
      <w:lang w:eastAsia="pl-PL"/>
    </w:rPr>
  </w:style>
  <w:style w:type="paragraph" w:customStyle="1" w:styleId="tytwykr2">
    <w:name w:val="tyt_wykr2"/>
    <w:basedOn w:val="tytuwykresu"/>
    <w:qFormat/>
    <w:rsid w:val="005237D4"/>
    <w:pPr>
      <w:spacing w:before="60"/>
      <w:jc w:val="center"/>
    </w:pPr>
    <w:rPr>
      <w:b w:val="0"/>
    </w:rPr>
  </w:style>
  <w:style w:type="paragraph" w:customStyle="1" w:styleId="tytu">
    <w:name w:val="tytu³"/>
    <w:rsid w:val="005237D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1" w:after="51" w:line="246" w:lineRule="atLeast"/>
      <w:ind w:left="170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styleId="Tytu0">
    <w:name w:val="Title"/>
    <w:basedOn w:val="Normalny"/>
    <w:next w:val="Normalny"/>
    <w:link w:val="TytuZnak"/>
    <w:uiPriority w:val="10"/>
    <w:qFormat/>
    <w:rsid w:val="005237D4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0"/>
    <w:uiPriority w:val="10"/>
    <w:rsid w:val="00523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ytutablicy0">
    <w:name w:val="tytułtablicy"/>
    <w:basedOn w:val="Normalny"/>
    <w:autoRedefine/>
    <w:rsid w:val="005237D4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styleId="Wcicienormalne">
    <w:name w:val="Normal Indent"/>
    <w:basedOn w:val="Normalny"/>
    <w:uiPriority w:val="99"/>
    <w:semiHidden/>
    <w:unhideWhenUsed/>
    <w:rsid w:val="005237D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237D4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237D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237D4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237D4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237D4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237D4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237D4"/>
    <w:rPr>
      <w:rFonts w:ascii="Consolas" w:hAnsi="Consolas"/>
      <w:sz w:val="21"/>
      <w:szCs w:val="21"/>
    </w:rPr>
  </w:style>
  <w:style w:type="character" w:customStyle="1" w:styleId="tekstnaniebieskimtleZnak">
    <w:name w:val="tekst na niebieskim tle Znak"/>
    <w:basedOn w:val="Domylnaczcionkaakapitu"/>
    <w:link w:val="tekstnaniebieskimtle"/>
    <w:rsid w:val="008D7E83"/>
    <w:rPr>
      <w:rFonts w:ascii="Fira Sans" w:hAnsi="Fira San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4.png"/><Relationship Id="rId21" Type="http://schemas.openxmlformats.org/officeDocument/2006/relationships/image" Target="media/image12.emf"/><Relationship Id="rId34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hyperlink" Target="mailto:a.olbrot@stat.gov.pl" TargetMode="External"/><Relationship Id="rId33" Type="http://schemas.openxmlformats.org/officeDocument/2006/relationships/hyperlink" Target="https://www.youtube.com/@UrzadStatystycznywPoznani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hyperlink" Target="https://twitter.com/poznan_sta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32" Type="http://schemas.openxmlformats.org/officeDocument/2006/relationships/image" Target="media/image17.png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23" Type="http://schemas.openxmlformats.org/officeDocument/2006/relationships/footer" Target="footer1.xml"/><Relationship Id="rId28" Type="http://schemas.openxmlformats.org/officeDocument/2006/relationships/image" Target="media/image15.emf"/><Relationship Id="rId36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10.emf"/><Relationship Id="rId31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header" Target="header1.xml"/><Relationship Id="rId27" Type="http://schemas.openxmlformats.org/officeDocument/2006/relationships/hyperlink" Target="http://poznan.stat.gov.pl/" TargetMode="External"/><Relationship Id="rId30" Type="http://schemas.openxmlformats.org/officeDocument/2006/relationships/hyperlink" Target="https://www.facebook.com/UrzadStatystycznywPoznaniu/" TargetMode="External"/><Relationship Id="rId35" Type="http://schemas.openxmlformats.org/officeDocument/2006/relationships/footer" Target="footer2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FB20C8-C97A-40F9-949D-5D33898F6458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D3BFD1CC-CA91-449E-9D84-229B6BFF1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11</Pages>
  <Words>2998</Words>
  <Characters>17994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Zawistowska Beata</dc:creator>
  <cp:lastModifiedBy>Kowalczyk Marta</cp:lastModifiedBy>
  <cp:revision>50</cp:revision>
  <cp:lastPrinted>2023-09-14T05:33:00Z</cp:lastPrinted>
  <dcterms:created xsi:type="dcterms:W3CDTF">2023-09-01T11:47:00Z</dcterms:created>
  <dcterms:modified xsi:type="dcterms:W3CDTF">2023-09-21T09:06:00Z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