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960F10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-104775</wp:posOffset>
                </wp:positionH>
                <wp:positionV relativeFrom="paragraph">
                  <wp:posOffset>788035</wp:posOffset>
                </wp:positionV>
                <wp:extent cx="6899564" cy="73723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372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167" w:rsidRDefault="00036167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25pt;margin-top:62.05pt;width:543.25pt;height:580.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" fillcolor="#f2f2f2 [3052]" stroked="f" strokeweight="1pt">
                <v:textbox>
                  <w:txbxContent>
                    <w:p w:rsidR="00036167" w:rsidRDefault="00036167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750D08">
        <w:rPr>
          <w:spacing w:val="-4"/>
          <w:shd w:val="clear" w:color="auto" w:fill="FFFFFF"/>
        </w:rPr>
        <w:t xml:space="preserve">w </w:t>
      </w:r>
      <w:r w:rsidR="00CA70F8">
        <w:rPr>
          <w:spacing w:val="-4"/>
          <w:shd w:val="clear" w:color="auto" w:fill="FFFFFF"/>
        </w:rPr>
        <w:t>lipcu</w:t>
      </w:r>
      <w:r w:rsidR="00AF43F9" w:rsidRPr="00E913C7">
        <w:rPr>
          <w:color w:val="auto"/>
          <w:spacing w:val="-4"/>
          <w:shd w:val="clear" w:color="auto" w:fill="FFFFFF"/>
        </w:rPr>
        <w:t xml:space="preserve"> </w:t>
      </w:r>
      <w:r w:rsidR="00AF43F9">
        <w:rPr>
          <w:spacing w:val="-4"/>
          <w:shd w:val="clear" w:color="auto" w:fill="FFFFFF"/>
        </w:rPr>
        <w:t>202</w:t>
      </w:r>
      <w:r w:rsidR="00565236">
        <w:rPr>
          <w:spacing w:val="-4"/>
          <w:shd w:val="clear" w:color="auto" w:fill="FFFFFF"/>
        </w:rPr>
        <w:t>3</w:t>
      </w:r>
      <w:r w:rsidR="00AF43F9">
        <w:rPr>
          <w:spacing w:val="-4"/>
          <w:shd w:val="clear" w:color="auto" w:fill="FFFFFF"/>
        </w:rPr>
        <w:t xml:space="preserve"> r.</w:t>
      </w:r>
    </w:p>
    <w:p w:rsidR="00A07DCE" w:rsidRPr="00D940AB" w:rsidRDefault="0012741A" w:rsidP="000E4330">
      <w:pPr>
        <w:pStyle w:val="krop1"/>
      </w:pPr>
      <w:r w:rsidRPr="00D940AB">
        <w:t>Na rynku pracy ponownie odnotowano wzrost przeciętnego zatrudnienia w sektorze przedsiębiorstw w stosunku do analogicznego okresu poprzedniego roku</w:t>
      </w:r>
      <w:r w:rsidR="00C86161" w:rsidRPr="00D940AB">
        <w:t>. Wzrost ten wyniósł</w:t>
      </w:r>
      <w:r w:rsidRPr="00D940AB">
        <w:t xml:space="preserve"> </w:t>
      </w:r>
      <w:r w:rsidR="00244B9B" w:rsidRPr="00D940AB">
        <w:t>0,</w:t>
      </w:r>
      <w:r w:rsidR="008B17FA" w:rsidRPr="00D940AB">
        <w:t>6</w:t>
      </w:r>
      <w:r w:rsidRPr="00D940AB">
        <w:t>%</w:t>
      </w:r>
      <w:r w:rsidR="00E67587" w:rsidRPr="00D940AB">
        <w:t xml:space="preserve">, </w:t>
      </w:r>
      <w:r w:rsidR="00244B9B" w:rsidRPr="00D940AB">
        <w:t xml:space="preserve">tj. </w:t>
      </w:r>
      <w:r w:rsidR="00E67587" w:rsidRPr="00D940AB">
        <w:t xml:space="preserve">nieco </w:t>
      </w:r>
      <w:r w:rsidR="00244B9B" w:rsidRPr="00D940AB">
        <w:t>mniej</w:t>
      </w:r>
      <w:r w:rsidR="00E67587" w:rsidRPr="00D940AB">
        <w:t xml:space="preserve"> niż przed miesiąc</w:t>
      </w:r>
      <w:r w:rsidR="00AA6894" w:rsidRPr="00D940AB">
        <w:t>em</w:t>
      </w:r>
      <w:r w:rsidRPr="00D940AB">
        <w:t xml:space="preserve"> </w:t>
      </w:r>
      <w:r w:rsidR="00E068A3" w:rsidRPr="00D940AB">
        <w:t>(</w:t>
      </w:r>
      <w:r w:rsidR="008B17FA" w:rsidRPr="00D940AB">
        <w:t>0,8</w:t>
      </w:r>
      <w:r w:rsidR="000C6D21" w:rsidRPr="00D940AB">
        <w:t xml:space="preserve">% </w:t>
      </w:r>
      <w:r w:rsidR="00AA6894" w:rsidRPr="00D940AB">
        <w:t>w </w:t>
      </w:r>
      <w:r w:rsidR="008B17FA" w:rsidRPr="00D940AB">
        <w:t>czerwcu</w:t>
      </w:r>
      <w:r w:rsidR="0052725B" w:rsidRPr="00D940AB">
        <w:t xml:space="preserve"> br.</w:t>
      </w:r>
      <w:r w:rsidRPr="00D940AB">
        <w:t>)</w:t>
      </w:r>
      <w:r w:rsidR="00745660" w:rsidRPr="00D940AB">
        <w:t>.</w:t>
      </w:r>
    </w:p>
    <w:p w:rsidR="00A07DCE" w:rsidRPr="00657523" w:rsidRDefault="00276535" w:rsidP="000E4330">
      <w:pPr>
        <w:pStyle w:val="krop1"/>
      </w:pPr>
      <w:r w:rsidRPr="008F0972">
        <w:t xml:space="preserve">Stopa bezrobocia rejestrowanego wyniosła </w:t>
      </w:r>
      <w:r w:rsidR="008F0972" w:rsidRPr="008F0972">
        <w:t>2,9</w:t>
      </w:r>
      <w:r w:rsidRPr="008F0972">
        <w:t xml:space="preserve">%, </w:t>
      </w:r>
      <w:r w:rsidR="008F0972" w:rsidRPr="008F0972">
        <w:t>tj.</w:t>
      </w:r>
      <w:r w:rsidRPr="008F0972">
        <w:t xml:space="preserve"> </w:t>
      </w:r>
      <w:r w:rsidR="00D75B99">
        <w:t>podobnie jak</w:t>
      </w:r>
      <w:r w:rsidR="008F0972" w:rsidRPr="008F0972">
        <w:t xml:space="preserve"> </w:t>
      </w:r>
      <w:r w:rsidRPr="008F0972">
        <w:t>przed miesiącem</w:t>
      </w:r>
      <w:r w:rsidR="00D940AB">
        <w:t>, ale</w:t>
      </w:r>
      <w:r w:rsidR="00C86161" w:rsidRPr="008F0972">
        <w:t xml:space="preserve"> </w:t>
      </w:r>
      <w:r w:rsidR="00D75B99" w:rsidRPr="008F0972">
        <w:t>o 0,1 p.proc</w:t>
      </w:r>
      <w:r w:rsidR="00D75B99">
        <w:t>.</w:t>
      </w:r>
      <w:r w:rsidR="00CC0287" w:rsidRPr="008F0972">
        <w:t xml:space="preserve"> więcej niż </w:t>
      </w:r>
      <w:r w:rsidR="00C86161" w:rsidRPr="008F0972">
        <w:t>przed rokiem</w:t>
      </w:r>
      <w:r w:rsidR="00B54F88" w:rsidRPr="008F0972">
        <w:t>.</w:t>
      </w:r>
      <w:r w:rsidR="001A0D6A" w:rsidRPr="008F0972">
        <w:t xml:space="preserve"> </w:t>
      </w:r>
      <w:r w:rsidR="00A07DCE" w:rsidRPr="008F0972">
        <w:t xml:space="preserve">Wielkopolskie </w:t>
      </w:r>
      <w:r w:rsidR="00506330" w:rsidRPr="008F0972">
        <w:t>wciąż</w:t>
      </w:r>
      <w:r w:rsidR="00A07DCE" w:rsidRPr="008F0972">
        <w:t xml:space="preserve"> wyróżnia się najniższą stopą bezrobocia, </w:t>
      </w:r>
      <w:r w:rsidR="00251D6C" w:rsidRPr="008F0972">
        <w:t xml:space="preserve">kształtującą się </w:t>
      </w:r>
      <w:r w:rsidR="00C44168" w:rsidRPr="008F0972">
        <w:t>o</w:t>
      </w:r>
      <w:r w:rsidR="00E67587" w:rsidRPr="008F0972">
        <w:t xml:space="preserve"> </w:t>
      </w:r>
      <w:r w:rsidR="00A07DCE" w:rsidRPr="008F0972">
        <w:t>2,</w:t>
      </w:r>
      <w:r w:rsidR="00CC0287" w:rsidRPr="008F0972">
        <w:t>1</w:t>
      </w:r>
      <w:r w:rsidR="00E67587" w:rsidRPr="008F0972">
        <w:t xml:space="preserve"> </w:t>
      </w:r>
      <w:r w:rsidR="00A07DCE" w:rsidRPr="008F0972">
        <w:t xml:space="preserve">p.proc. </w:t>
      </w:r>
      <w:r w:rsidR="001A0D6A" w:rsidRPr="008F0972">
        <w:t>poniżej przeciętnego poziomu w kraju</w:t>
      </w:r>
      <w:r w:rsidR="00A07DCE" w:rsidRPr="00657523">
        <w:t>.</w:t>
      </w:r>
    </w:p>
    <w:p w:rsidR="00A07DCE" w:rsidRPr="00D940AB" w:rsidRDefault="00CD2AC1" w:rsidP="000E4330">
      <w:pPr>
        <w:pStyle w:val="krop1"/>
      </w:pPr>
      <w:r w:rsidRPr="00D940AB">
        <w:t>Przeciętne miesięczne wynagrodzenie brutto w sektorze przedsiębiorstw utrzymało tendencję wzrostową w skali roku</w:t>
      </w:r>
      <w:r w:rsidR="00CC0287" w:rsidRPr="00D940AB">
        <w:t>. W</w:t>
      </w:r>
      <w:r w:rsidRPr="00D940AB">
        <w:t xml:space="preserve">zrost notowany </w:t>
      </w:r>
      <w:r w:rsidR="00750D08" w:rsidRPr="00D940AB">
        <w:t xml:space="preserve">w </w:t>
      </w:r>
      <w:r w:rsidR="00515B1F" w:rsidRPr="00D940AB">
        <w:t>lipcu</w:t>
      </w:r>
      <w:r w:rsidRPr="00D940AB">
        <w:t xml:space="preserve"> </w:t>
      </w:r>
      <w:r w:rsidR="00E068A3" w:rsidRPr="00D940AB">
        <w:t xml:space="preserve">był </w:t>
      </w:r>
      <w:r w:rsidR="00244B9B" w:rsidRPr="00D940AB">
        <w:t>mniej</w:t>
      </w:r>
      <w:r w:rsidR="00AE6001" w:rsidRPr="00D940AB">
        <w:t>szy</w:t>
      </w:r>
      <w:r w:rsidR="00E068A3" w:rsidRPr="00D940AB">
        <w:t xml:space="preserve"> niż przed miesiącem i </w:t>
      </w:r>
      <w:r w:rsidRPr="00D940AB">
        <w:t xml:space="preserve">wyniósł </w:t>
      </w:r>
      <w:r w:rsidR="000F2C4E" w:rsidRPr="00D940AB">
        <w:t>11,7</w:t>
      </w:r>
      <w:r w:rsidR="00E068A3" w:rsidRPr="00D940AB">
        <w:t xml:space="preserve">% (wobec </w:t>
      </w:r>
      <w:r w:rsidR="00515B1F" w:rsidRPr="00D940AB">
        <w:t>13,1</w:t>
      </w:r>
      <w:r w:rsidRPr="00D940AB">
        <w:t>%</w:t>
      </w:r>
      <w:r w:rsidR="00E068A3" w:rsidRPr="00D940AB">
        <w:t xml:space="preserve"> </w:t>
      </w:r>
      <w:r w:rsidR="008C145E" w:rsidRPr="00D940AB">
        <w:t xml:space="preserve">w </w:t>
      </w:r>
      <w:r w:rsidR="00515B1F" w:rsidRPr="00D940AB">
        <w:t>czerwcu</w:t>
      </w:r>
      <w:r w:rsidR="0052725B" w:rsidRPr="00D940AB">
        <w:t xml:space="preserve"> br.</w:t>
      </w:r>
      <w:r w:rsidR="00E068A3" w:rsidRPr="00D940AB">
        <w:t>).</w:t>
      </w:r>
    </w:p>
    <w:p w:rsidR="005B6BE0" w:rsidRPr="003B2505" w:rsidRDefault="00AC56BE" w:rsidP="000E4330">
      <w:pPr>
        <w:pStyle w:val="krop1"/>
      </w:pPr>
      <w:r w:rsidRPr="008A4F6E">
        <w:t>W porównaniu z poprzednim miesiącem i w odniesieniu do lipca ub. roku w skupie odnotowano spadek cen zbóż, żywca wołowego oraz mleka. W skali roku wzrost dotyczył cen ziemniaków oraz żywca wieprzowego, a w skali miesiąca – drobiu rzeźnego. Na wolnym rynku zarówno w relacji do czerwca br., jak i w ujęciu rocznym zaobserwowano spadek cen pszenicy i owsa, natomiast wyżej kształtowały się ceny ziemniaków jadalnych.</w:t>
      </w:r>
      <w:r>
        <w:t xml:space="preserve"> </w:t>
      </w:r>
    </w:p>
    <w:p w:rsidR="00CA57FD" w:rsidRDefault="00AC56BE" w:rsidP="000E4330">
      <w:pPr>
        <w:pStyle w:val="krop1"/>
      </w:pPr>
      <w:r w:rsidRPr="008A4F6E">
        <w:t>W stosunku do czerwca br. w skupie odnotowano wzrost podaży ziarna zbóż podstawowych (oprócz pszenicy). W relacji do lipca ub. roku zaobserwowano spadek dostaw wszystkich badanych produktów roślinnych i zwierzęcych, z wyjątkiem mleka</w:t>
      </w:r>
      <w:r>
        <w:t>.</w:t>
      </w:r>
      <w:r w:rsidR="00CA57FD" w:rsidRPr="00A739D8">
        <w:t xml:space="preserve"> </w:t>
      </w:r>
    </w:p>
    <w:p w:rsidR="00A07DCE" w:rsidRPr="00D940AB" w:rsidRDefault="00750D08" w:rsidP="000E4330">
      <w:pPr>
        <w:pStyle w:val="krop1"/>
      </w:pPr>
      <w:r w:rsidRPr="00D940AB">
        <w:t xml:space="preserve">W </w:t>
      </w:r>
      <w:r w:rsidR="00E075F4" w:rsidRPr="00D940AB">
        <w:t>lipcu</w:t>
      </w:r>
      <w:r w:rsidR="00AF43F9" w:rsidRPr="00D940AB">
        <w:t xml:space="preserve"> </w:t>
      </w:r>
      <w:r w:rsidR="00565236" w:rsidRPr="00D940AB">
        <w:t>br.</w:t>
      </w:r>
      <w:r w:rsidR="0037687F" w:rsidRPr="00D940AB">
        <w:t xml:space="preserve"> wartość produkcji sprzedanej przemysłu </w:t>
      </w:r>
      <w:r w:rsidR="005650A2" w:rsidRPr="00D940AB">
        <w:t xml:space="preserve">obniżyła się </w:t>
      </w:r>
      <w:r w:rsidR="00120986" w:rsidRPr="00D940AB">
        <w:t xml:space="preserve">(licząc w cenach stałych) </w:t>
      </w:r>
      <w:r w:rsidR="00501DCA" w:rsidRPr="00D940AB">
        <w:t xml:space="preserve">w </w:t>
      </w:r>
      <w:r w:rsidR="00E67587" w:rsidRPr="00D940AB">
        <w:t>porównaniu</w:t>
      </w:r>
      <w:r w:rsidR="00501DCA" w:rsidRPr="00D940AB">
        <w:t xml:space="preserve"> </w:t>
      </w:r>
      <w:r w:rsidR="00E67587" w:rsidRPr="00D940AB">
        <w:t xml:space="preserve">z </w:t>
      </w:r>
      <w:r w:rsidR="00501DCA" w:rsidRPr="00D940AB">
        <w:t>poprzedni</w:t>
      </w:r>
      <w:r w:rsidR="00E67587" w:rsidRPr="00D940AB">
        <w:t>m</w:t>
      </w:r>
      <w:r w:rsidR="00501DCA" w:rsidRPr="00D940AB">
        <w:t xml:space="preserve"> miesiąc</w:t>
      </w:r>
      <w:r w:rsidR="00E67587" w:rsidRPr="00D940AB">
        <w:t>em</w:t>
      </w:r>
      <w:r w:rsidR="00501DCA" w:rsidRPr="00D940AB">
        <w:t xml:space="preserve"> – o</w:t>
      </w:r>
      <w:r w:rsidR="00E67587" w:rsidRPr="00D940AB">
        <w:t xml:space="preserve"> </w:t>
      </w:r>
      <w:r w:rsidR="005650A2" w:rsidRPr="00D940AB">
        <w:t>8,1</w:t>
      </w:r>
      <w:r w:rsidR="0037687F" w:rsidRPr="00D940AB">
        <w:t>%</w:t>
      </w:r>
      <w:r w:rsidR="00120986" w:rsidRPr="00D940AB">
        <w:t xml:space="preserve">, </w:t>
      </w:r>
      <w:r w:rsidR="005650A2" w:rsidRPr="00D940AB">
        <w:t>a</w:t>
      </w:r>
      <w:r w:rsidR="0047177D" w:rsidRPr="00D940AB">
        <w:t xml:space="preserve"> </w:t>
      </w:r>
      <w:r w:rsidR="007B03EE" w:rsidRPr="00D940AB">
        <w:t xml:space="preserve">w skali roku </w:t>
      </w:r>
      <w:r w:rsidR="005650A2" w:rsidRPr="00D940AB">
        <w:t>–</w:t>
      </w:r>
      <w:r w:rsidR="00501DCA" w:rsidRPr="00D940AB">
        <w:t xml:space="preserve"> o </w:t>
      </w:r>
      <w:r w:rsidR="005650A2" w:rsidRPr="00D940AB">
        <w:t>4,9</w:t>
      </w:r>
      <w:r w:rsidR="00501DCA" w:rsidRPr="00D940AB">
        <w:t xml:space="preserve">% </w:t>
      </w:r>
      <w:r w:rsidR="00325859" w:rsidRPr="00D940AB">
        <w:t>(</w:t>
      </w:r>
      <w:r w:rsidR="008C145E" w:rsidRPr="00D940AB">
        <w:t xml:space="preserve">w </w:t>
      </w:r>
      <w:r w:rsidR="001C5B13" w:rsidRPr="00D940AB">
        <w:t>czerwcu</w:t>
      </w:r>
      <w:r w:rsidR="0052725B" w:rsidRPr="00D940AB">
        <w:t xml:space="preserve"> br.</w:t>
      </w:r>
      <w:r w:rsidR="0037687F" w:rsidRPr="00D940AB">
        <w:t xml:space="preserve"> </w:t>
      </w:r>
      <w:r w:rsidR="003957C1" w:rsidRPr="00D940AB">
        <w:t xml:space="preserve">wzrost </w:t>
      </w:r>
      <w:r w:rsidR="00C849D6" w:rsidRPr="00D940AB">
        <w:t>wartości sprzedaży</w:t>
      </w:r>
      <w:r w:rsidR="000A3954" w:rsidRPr="00D940AB">
        <w:t xml:space="preserve"> </w:t>
      </w:r>
      <w:r w:rsidR="008B74E7" w:rsidRPr="00D940AB">
        <w:t>w</w:t>
      </w:r>
      <w:r w:rsidR="003957C1" w:rsidRPr="00D940AB">
        <w:t xml:space="preserve"> </w:t>
      </w:r>
      <w:r w:rsidR="004E34DE" w:rsidRPr="00D940AB">
        <w:t>skali</w:t>
      </w:r>
      <w:r w:rsidR="00276535" w:rsidRPr="00D940AB">
        <w:t xml:space="preserve"> miesi</w:t>
      </w:r>
      <w:r w:rsidR="004E34DE" w:rsidRPr="00D940AB">
        <w:t>ąca</w:t>
      </w:r>
      <w:r w:rsidR="00276535" w:rsidRPr="00D940AB">
        <w:t xml:space="preserve"> </w:t>
      </w:r>
      <w:r w:rsidR="003957C1" w:rsidRPr="00D940AB">
        <w:t>wyniósł</w:t>
      </w:r>
      <w:r w:rsidR="000A3954" w:rsidRPr="00D940AB">
        <w:t xml:space="preserve"> </w:t>
      </w:r>
      <w:r w:rsidR="001C5B13" w:rsidRPr="00D940AB">
        <w:t>1,8</w:t>
      </w:r>
      <w:r w:rsidR="00276535" w:rsidRPr="00D940AB">
        <w:t>%</w:t>
      </w:r>
      <w:r w:rsidR="00501DCA" w:rsidRPr="00D940AB">
        <w:t xml:space="preserve">, </w:t>
      </w:r>
      <w:r w:rsidR="008B74E7" w:rsidRPr="00D940AB">
        <w:t>a</w:t>
      </w:r>
      <w:r w:rsidR="000A3954" w:rsidRPr="00D940AB">
        <w:t xml:space="preserve"> </w:t>
      </w:r>
      <w:r w:rsidR="003957C1" w:rsidRPr="00D940AB">
        <w:t xml:space="preserve">spadek </w:t>
      </w:r>
      <w:r w:rsidR="0022454D" w:rsidRPr="00D940AB">
        <w:t>w stosunku rocznym</w:t>
      </w:r>
      <w:r w:rsidR="0077390A" w:rsidRPr="00D940AB">
        <w:t xml:space="preserve"> </w:t>
      </w:r>
      <w:r w:rsidR="004E34DE" w:rsidRPr="00D940AB">
        <w:t>–</w:t>
      </w:r>
      <w:r w:rsidR="008B74E7" w:rsidRPr="00D940AB">
        <w:t xml:space="preserve"> </w:t>
      </w:r>
      <w:r w:rsidR="001C5B13" w:rsidRPr="00D940AB">
        <w:t>4,8</w:t>
      </w:r>
      <w:r w:rsidR="00C849D6" w:rsidRPr="00D940AB">
        <w:t>%</w:t>
      </w:r>
      <w:r w:rsidR="00325859" w:rsidRPr="00D940AB">
        <w:t>)</w:t>
      </w:r>
      <w:r w:rsidR="0037687F" w:rsidRPr="00D940AB">
        <w:t>.</w:t>
      </w:r>
    </w:p>
    <w:p w:rsidR="00816EB7" w:rsidRPr="00D940AB" w:rsidRDefault="0037687F" w:rsidP="000E4330">
      <w:pPr>
        <w:pStyle w:val="krop1"/>
      </w:pPr>
      <w:r w:rsidRPr="00D940AB">
        <w:t xml:space="preserve">Wartość produkcji budowlano-montażowej </w:t>
      </w:r>
      <w:r w:rsidR="00C42B00" w:rsidRPr="00D940AB">
        <w:t>zmniejszyła</w:t>
      </w:r>
      <w:r w:rsidR="00C8208F" w:rsidRPr="00D940AB">
        <w:t xml:space="preserve"> się</w:t>
      </w:r>
      <w:r w:rsidR="007A5BEB" w:rsidRPr="00D940AB">
        <w:t xml:space="preserve"> </w:t>
      </w:r>
      <w:r w:rsidR="007239ED" w:rsidRPr="00D940AB">
        <w:t xml:space="preserve">o </w:t>
      </w:r>
      <w:r w:rsidR="00C42B00" w:rsidRPr="00D940AB">
        <w:t>8,1</w:t>
      </w:r>
      <w:r w:rsidRPr="00D940AB">
        <w:t xml:space="preserve">% w </w:t>
      </w:r>
      <w:r w:rsidR="00994D49" w:rsidRPr="00D940AB">
        <w:t xml:space="preserve">porównaniu </w:t>
      </w:r>
      <w:r w:rsidR="009A3907" w:rsidRPr="00D940AB">
        <w:t xml:space="preserve">z </w:t>
      </w:r>
      <w:r w:rsidR="00C42B00" w:rsidRPr="00D940AB">
        <w:t>czerwcem</w:t>
      </w:r>
      <w:r w:rsidR="0052725B" w:rsidRPr="00D940AB">
        <w:t xml:space="preserve"> br.</w:t>
      </w:r>
      <w:r w:rsidR="00C42B00" w:rsidRPr="00D940AB">
        <w:t>, ale była wyższa o 13,1</w:t>
      </w:r>
      <w:r w:rsidR="00B433DF" w:rsidRPr="00D940AB">
        <w:t xml:space="preserve">% </w:t>
      </w:r>
      <w:r w:rsidR="0093648F" w:rsidRPr="00D940AB">
        <w:t xml:space="preserve">w odniesieniu do </w:t>
      </w:r>
      <w:r w:rsidR="00C42B00" w:rsidRPr="00D940AB">
        <w:t>lipca</w:t>
      </w:r>
      <w:r w:rsidR="0093648F" w:rsidRPr="00D940AB">
        <w:t xml:space="preserve"> ub. roku </w:t>
      </w:r>
      <w:r w:rsidR="00E84575" w:rsidRPr="00D940AB">
        <w:t>(w</w:t>
      </w:r>
      <w:r w:rsidRPr="00D940AB">
        <w:t xml:space="preserve"> poprzednim miesiącu</w:t>
      </w:r>
      <w:r w:rsidR="00920BB4" w:rsidRPr="00D940AB">
        <w:t xml:space="preserve"> </w:t>
      </w:r>
      <w:r w:rsidR="00C8208F" w:rsidRPr="00D940AB">
        <w:t xml:space="preserve">wzrost </w:t>
      </w:r>
      <w:r w:rsidR="0047177D" w:rsidRPr="00D940AB">
        <w:t xml:space="preserve">wartości </w:t>
      </w:r>
      <w:r w:rsidR="00920BB4" w:rsidRPr="00D940AB">
        <w:t>w</w:t>
      </w:r>
      <w:r w:rsidR="007D54D1" w:rsidRPr="00D940AB">
        <w:t xml:space="preserve"> </w:t>
      </w:r>
      <w:r w:rsidR="002C56E5" w:rsidRPr="00D940AB">
        <w:t>ujęciu</w:t>
      </w:r>
      <w:r w:rsidR="0048638C" w:rsidRPr="00D940AB">
        <w:t xml:space="preserve"> miesi</w:t>
      </w:r>
      <w:r w:rsidR="002C56E5" w:rsidRPr="00D940AB">
        <w:t>ęcznym</w:t>
      </w:r>
      <w:r w:rsidR="00920BB4" w:rsidRPr="00D940AB">
        <w:t xml:space="preserve"> </w:t>
      </w:r>
      <w:r w:rsidR="00B433DF" w:rsidRPr="00D940AB">
        <w:t>wyniósł</w:t>
      </w:r>
      <w:r w:rsidR="007A5BEB" w:rsidRPr="00D940AB">
        <w:t xml:space="preserve"> </w:t>
      </w:r>
      <w:r w:rsidR="00C42B00" w:rsidRPr="00D940AB">
        <w:t>17,6</w:t>
      </w:r>
      <w:r w:rsidR="00920BB4" w:rsidRPr="00D940AB">
        <w:t>%</w:t>
      </w:r>
      <w:r w:rsidR="00B433DF" w:rsidRPr="00D940AB">
        <w:t xml:space="preserve">, </w:t>
      </w:r>
      <w:r w:rsidR="00C42B00" w:rsidRPr="00D940AB">
        <w:t>a</w:t>
      </w:r>
      <w:r w:rsidR="00B433DF" w:rsidRPr="00D940AB">
        <w:t xml:space="preserve"> </w:t>
      </w:r>
      <w:r w:rsidR="000B7B21" w:rsidRPr="00D940AB">
        <w:t>w</w:t>
      </w:r>
      <w:r w:rsidR="0093648F" w:rsidRPr="00D940AB">
        <w:t xml:space="preserve"> </w:t>
      </w:r>
      <w:r w:rsidR="00B433DF" w:rsidRPr="00D940AB">
        <w:t>skali roku</w:t>
      </w:r>
      <w:r w:rsidR="005F1AD7" w:rsidRPr="00D940AB">
        <w:t xml:space="preserve"> </w:t>
      </w:r>
      <w:r w:rsidR="00B433DF" w:rsidRPr="00D940AB">
        <w:t xml:space="preserve">– </w:t>
      </w:r>
      <w:r w:rsidR="00C42B00" w:rsidRPr="00D940AB">
        <w:t>6</w:t>
      </w:r>
      <w:r w:rsidR="00B433DF" w:rsidRPr="00D940AB">
        <w:t>,7</w:t>
      </w:r>
      <w:r w:rsidR="0048638C" w:rsidRPr="00D940AB">
        <w:t>%</w:t>
      </w:r>
      <w:r w:rsidR="00E84575" w:rsidRPr="00D940AB">
        <w:t>)</w:t>
      </w:r>
      <w:r w:rsidR="0030794C" w:rsidRPr="00D940AB">
        <w:t>.</w:t>
      </w:r>
    </w:p>
    <w:p w:rsidR="008F48DA" w:rsidRPr="008F48DA" w:rsidRDefault="008F48DA" w:rsidP="000E4330">
      <w:pPr>
        <w:pStyle w:val="krop1"/>
      </w:pPr>
      <w:r w:rsidRPr="008F48DA">
        <w:t>W lipcu br. do użytkowania oddano o 20,8% mniej mieszkań niż w analogicznym miesiącu ub. roku. Większa była natomiast liczba mieszkań, na których budowę wydano pozwolenia lub dokonano zgłoszenia z projektem budowlanym (o 24,7%) oraz liczba rozpoczętych nowych inwestycji mieszkaniowych (o 18,9%).</w:t>
      </w:r>
    </w:p>
    <w:p w:rsidR="0049291A" w:rsidRPr="00D940AB" w:rsidRDefault="004039B7" w:rsidP="000E4330">
      <w:pPr>
        <w:pStyle w:val="krop1"/>
      </w:pPr>
      <w:r w:rsidRPr="00D940AB">
        <w:t xml:space="preserve">Utrzymała się tendencja wzrostowa </w:t>
      </w:r>
      <w:r w:rsidR="0037687F" w:rsidRPr="00D940AB">
        <w:t xml:space="preserve">wartości sprzedaży detalicznej </w:t>
      </w:r>
      <w:r w:rsidR="007A1B4E" w:rsidRPr="00D940AB">
        <w:t xml:space="preserve">dla </w:t>
      </w:r>
      <w:r w:rsidR="0037687F" w:rsidRPr="00D940AB">
        <w:t xml:space="preserve">ogółu przedsiębiorstw handlowych i niehandlowych w stosunku </w:t>
      </w:r>
      <w:r w:rsidR="00B82BF4" w:rsidRPr="00D940AB">
        <w:t>rocznym</w:t>
      </w:r>
      <w:r w:rsidR="009E09BD" w:rsidRPr="00D940AB">
        <w:t>.</w:t>
      </w:r>
      <w:r w:rsidR="00B82BF4" w:rsidRPr="00D940AB">
        <w:t xml:space="preserve"> </w:t>
      </w:r>
      <w:r w:rsidR="009E09BD" w:rsidRPr="00D940AB">
        <w:t xml:space="preserve">Wzrost </w:t>
      </w:r>
      <w:r w:rsidR="00917F6C" w:rsidRPr="00D940AB">
        <w:t xml:space="preserve">ten </w:t>
      </w:r>
      <w:r w:rsidR="009E09BD" w:rsidRPr="00D940AB">
        <w:t>w</w:t>
      </w:r>
      <w:r w:rsidR="00B82BF4" w:rsidRPr="00D940AB">
        <w:t xml:space="preserve"> relacji </w:t>
      </w:r>
      <w:r w:rsidR="00622D8F" w:rsidRPr="00D940AB">
        <w:t xml:space="preserve">do </w:t>
      </w:r>
      <w:r w:rsidR="00A84C66" w:rsidRPr="00D940AB">
        <w:t>lipca</w:t>
      </w:r>
      <w:r w:rsidR="009E09BD" w:rsidRPr="00D940AB">
        <w:t xml:space="preserve"> </w:t>
      </w:r>
      <w:r w:rsidR="00CD3A6F" w:rsidRPr="00D940AB">
        <w:t>ub. roku</w:t>
      </w:r>
      <w:r w:rsidR="009E09BD" w:rsidRPr="00D940AB">
        <w:t xml:space="preserve"> wyniósł</w:t>
      </w:r>
      <w:r w:rsidR="0037687F" w:rsidRPr="00D940AB">
        <w:t xml:space="preserve"> </w:t>
      </w:r>
      <w:r w:rsidR="00B433DF" w:rsidRPr="00D940AB">
        <w:t>1</w:t>
      </w:r>
      <w:r w:rsidR="00A84C66" w:rsidRPr="00D940AB">
        <w:t>1</w:t>
      </w:r>
      <w:r w:rsidR="00B433DF" w:rsidRPr="00D940AB">
        <w:t>,1</w:t>
      </w:r>
      <w:r w:rsidR="009E09BD" w:rsidRPr="00D940AB">
        <w:t>%</w:t>
      </w:r>
      <w:r w:rsidR="008C02F4" w:rsidRPr="00D940AB">
        <w:t xml:space="preserve">, </w:t>
      </w:r>
      <w:r w:rsidR="000D4E5D" w:rsidRPr="00D940AB">
        <w:t xml:space="preserve">tj. nieco </w:t>
      </w:r>
      <w:r w:rsidR="00A84C66" w:rsidRPr="00D940AB">
        <w:t>mniej</w:t>
      </w:r>
      <w:r w:rsidR="000D4E5D" w:rsidRPr="00D940AB">
        <w:t xml:space="preserve"> niż przed miesiącem (</w:t>
      </w:r>
      <w:r w:rsidR="00A84C66" w:rsidRPr="00D940AB">
        <w:t>13,1</w:t>
      </w:r>
      <w:r w:rsidR="000D4E5D" w:rsidRPr="00D940AB">
        <w:t>%)</w:t>
      </w:r>
      <w:r w:rsidR="00B433DF" w:rsidRPr="00D940AB">
        <w:t>, a</w:t>
      </w:r>
      <w:r w:rsidR="000D4E5D" w:rsidRPr="00D940AB">
        <w:t xml:space="preserve"> </w:t>
      </w:r>
      <w:r w:rsidR="0037687F" w:rsidRPr="00D940AB">
        <w:t xml:space="preserve">dotyczył </w:t>
      </w:r>
      <w:r w:rsidR="000D4E5D" w:rsidRPr="00D940AB">
        <w:t>przede wszystkim</w:t>
      </w:r>
      <w:r w:rsidR="0037687F" w:rsidRPr="00D940AB">
        <w:t xml:space="preserve"> sprzedaży </w:t>
      </w:r>
      <w:r w:rsidR="00A84C66" w:rsidRPr="00D940AB">
        <w:t xml:space="preserve">żywności (o 17,1%) oraz </w:t>
      </w:r>
      <w:r w:rsidR="0049291A" w:rsidRPr="00D940AB">
        <w:t xml:space="preserve">pojazdów samochodowych, motocykli i części (o </w:t>
      </w:r>
      <w:r w:rsidR="00A84C66" w:rsidRPr="00D940AB">
        <w:t>11</w:t>
      </w:r>
      <w:r w:rsidR="0049291A" w:rsidRPr="00D940AB">
        <w:t>,8%)</w:t>
      </w:r>
      <w:r w:rsidR="0037687F" w:rsidRPr="00D940AB">
        <w:t>.</w:t>
      </w:r>
    </w:p>
    <w:p w:rsidR="009A3907" w:rsidRDefault="0037687F" w:rsidP="000E4330">
      <w:pPr>
        <w:pStyle w:val="krop1"/>
      </w:pPr>
      <w:r w:rsidRPr="00D940AB">
        <w:t xml:space="preserve">Wartość sprzedaży hurtowej jednostek handlowych ogółem </w:t>
      </w:r>
      <w:r w:rsidR="00750D08" w:rsidRPr="00D940AB">
        <w:t xml:space="preserve">w </w:t>
      </w:r>
      <w:r w:rsidR="00BC2ED5" w:rsidRPr="00D940AB">
        <w:t>lipcu</w:t>
      </w:r>
      <w:r w:rsidR="00AF43F9" w:rsidRPr="00D940AB">
        <w:t xml:space="preserve"> </w:t>
      </w:r>
      <w:r w:rsidR="00565236" w:rsidRPr="00D940AB">
        <w:t>br.</w:t>
      </w:r>
      <w:r w:rsidRPr="00D940AB">
        <w:t xml:space="preserve"> </w:t>
      </w:r>
      <w:r w:rsidR="0007106A" w:rsidRPr="00D940AB">
        <w:t>obniż</w:t>
      </w:r>
      <w:r w:rsidRPr="00D940AB">
        <w:t xml:space="preserve">yła się o </w:t>
      </w:r>
      <w:r w:rsidR="00BC2ED5" w:rsidRPr="00D940AB">
        <w:t>11</w:t>
      </w:r>
      <w:r w:rsidR="0049291A" w:rsidRPr="00D940AB">
        <w:t>,3</w:t>
      </w:r>
      <w:r w:rsidR="00796D1A" w:rsidRPr="00D940AB">
        <w:t>% w ujęciu rocznym. W</w:t>
      </w:r>
      <w:r w:rsidR="0007106A" w:rsidRPr="00D940AB">
        <w:t> </w:t>
      </w:r>
      <w:r w:rsidRPr="00D940AB">
        <w:t xml:space="preserve">grupie przedsiębiorstw </w:t>
      </w:r>
      <w:r w:rsidR="00276535" w:rsidRPr="00D940AB">
        <w:t xml:space="preserve">handlu hurtowego </w:t>
      </w:r>
      <w:r w:rsidR="0007106A" w:rsidRPr="00D940AB">
        <w:t>spadek</w:t>
      </w:r>
      <w:r w:rsidR="00276535" w:rsidRPr="00D940AB">
        <w:t xml:space="preserve"> ten wyniósł </w:t>
      </w:r>
      <w:r w:rsidR="00754B07" w:rsidRPr="00D940AB">
        <w:t>13,0</w:t>
      </w:r>
      <w:r w:rsidR="00276535" w:rsidRPr="00D940AB">
        <w:t>%</w:t>
      </w:r>
      <w:r w:rsidR="00F843B9" w:rsidRPr="00D940AB">
        <w:t>. P</w:t>
      </w:r>
      <w:r w:rsidRPr="00D940AB">
        <w:t xml:space="preserve">rzed miesiącem przedsiębiorstwa </w:t>
      </w:r>
      <w:r w:rsidR="0007106A" w:rsidRPr="00D940AB">
        <w:t xml:space="preserve">te </w:t>
      </w:r>
      <w:r w:rsidRPr="00D940AB">
        <w:t xml:space="preserve">wykazały </w:t>
      </w:r>
      <w:r w:rsidR="00423925" w:rsidRPr="00D940AB">
        <w:t>spadek</w:t>
      </w:r>
      <w:r w:rsidRPr="00D940AB">
        <w:t xml:space="preserve"> </w:t>
      </w:r>
      <w:r w:rsidR="005F1AD7" w:rsidRPr="00D940AB">
        <w:t xml:space="preserve">w skali roku </w:t>
      </w:r>
      <w:r w:rsidRPr="00D940AB">
        <w:t xml:space="preserve">odpowiednio </w:t>
      </w:r>
      <w:r w:rsidR="007663CB" w:rsidRPr="00D940AB">
        <w:t xml:space="preserve">o </w:t>
      </w:r>
      <w:r w:rsidR="00754B07" w:rsidRPr="00D940AB">
        <w:t>8,3</w:t>
      </w:r>
      <w:r w:rsidR="008C02F4" w:rsidRPr="00D940AB">
        <w:t>%</w:t>
      </w:r>
      <w:r w:rsidRPr="00D940AB">
        <w:t xml:space="preserve"> i </w:t>
      </w:r>
      <w:r w:rsidR="003D143F" w:rsidRPr="00D940AB">
        <w:t>o</w:t>
      </w:r>
      <w:r w:rsidR="008C02F4" w:rsidRPr="00D940AB">
        <w:t xml:space="preserve"> </w:t>
      </w:r>
      <w:r w:rsidR="00754B07" w:rsidRPr="00D940AB">
        <w:t>9,3</w:t>
      </w:r>
      <w:r w:rsidR="008C02F4" w:rsidRPr="00D940AB">
        <w:t>%</w:t>
      </w:r>
      <w:r w:rsidRPr="00D940AB">
        <w:t>.</w:t>
      </w:r>
    </w:p>
    <w:p w:rsidR="00D940AB" w:rsidRDefault="00D940AB" w:rsidP="000E4330">
      <w:pPr>
        <w:pStyle w:val="krop1"/>
      </w:pPr>
      <w:r>
        <w:t>W 1</w:t>
      </w:r>
      <w:r w:rsidRPr="00FC5DBE">
        <w:t xml:space="preserve"> półroczu br. </w:t>
      </w:r>
      <w:r>
        <w:t>w</w:t>
      </w:r>
      <w:r w:rsidRPr="00FC5DBE">
        <w:t xml:space="preserve">ynik finansowy brutto </w:t>
      </w:r>
      <w:r>
        <w:t xml:space="preserve">przedsiębiorstw niefinansowych </w:t>
      </w:r>
      <w:r w:rsidRPr="00FC5DBE">
        <w:t xml:space="preserve">zwiększył się o </w:t>
      </w:r>
      <w:r w:rsidR="00C36EE5">
        <w:t>57,0</w:t>
      </w:r>
      <w:r w:rsidRPr="00FC5DBE">
        <w:t xml:space="preserve">%, a wynik netto </w:t>
      </w:r>
      <w:r>
        <w:t xml:space="preserve">był </w:t>
      </w:r>
      <w:r w:rsidR="001049C5">
        <w:t>o </w:t>
      </w:r>
      <w:r w:rsidR="00C36EE5">
        <w:t xml:space="preserve">55,4% większy niż </w:t>
      </w:r>
      <w:r>
        <w:t>przed rokiem</w:t>
      </w:r>
      <w:r w:rsidRPr="00FC5DBE">
        <w:t xml:space="preserve">. </w:t>
      </w:r>
      <w:r w:rsidR="00C36EE5">
        <w:t>K</w:t>
      </w:r>
      <w:r>
        <w:t>orzystnie</w:t>
      </w:r>
      <w:r w:rsidR="00C36EE5">
        <w:t>j</w:t>
      </w:r>
      <w:r w:rsidRPr="00FC5DBE">
        <w:t xml:space="preserve"> kształtowały się podstawowe relacje ekonomiczno-finansowe. </w:t>
      </w:r>
      <w:r>
        <w:t>Niższy</w:t>
      </w:r>
      <w:r w:rsidRPr="00FC5DBE">
        <w:t xml:space="preserve"> niż przed rokiem był </w:t>
      </w:r>
      <w:r w:rsidR="00C36EE5">
        <w:t>natomiast</w:t>
      </w:r>
      <w:r w:rsidRPr="00FC5DBE">
        <w:t xml:space="preserve"> udział przedsiębiorstw wykazujących zysk netto.</w:t>
      </w:r>
    </w:p>
    <w:p w:rsidR="00D940AB" w:rsidRDefault="00D940AB" w:rsidP="000E4330">
      <w:pPr>
        <w:pStyle w:val="krop1"/>
      </w:pPr>
      <w:r w:rsidRPr="005E7442">
        <w:t xml:space="preserve">Przedsiębiorstwa mające siedzibę na terenie województwa wielkopolskiego w </w:t>
      </w:r>
      <w:r>
        <w:t>1</w:t>
      </w:r>
      <w:r w:rsidRPr="005E7442">
        <w:t xml:space="preserve"> półroczu br. poniosły nakłady inwestycyjne w kwocie o </w:t>
      </w:r>
      <w:r>
        <w:t>5,8</w:t>
      </w:r>
      <w:r w:rsidRPr="005E7442">
        <w:t xml:space="preserve">% </w:t>
      </w:r>
      <w:r>
        <w:t>wyższej</w:t>
      </w:r>
      <w:r w:rsidRPr="005E7442">
        <w:t xml:space="preserve"> niż przed rokiem.</w:t>
      </w:r>
    </w:p>
    <w:p w:rsidR="000E0860" w:rsidRPr="00D940AB" w:rsidRDefault="00CD2AC1" w:rsidP="000E4330">
      <w:pPr>
        <w:pStyle w:val="krop1"/>
      </w:pPr>
      <w:r w:rsidRPr="00D940AB">
        <w:t xml:space="preserve">W końcu </w:t>
      </w:r>
      <w:r w:rsidR="00111FF7" w:rsidRPr="00D940AB">
        <w:t>lipca</w:t>
      </w:r>
      <w:r w:rsidRPr="00D940AB">
        <w:t xml:space="preserve"> </w:t>
      </w:r>
      <w:r w:rsidR="00565236" w:rsidRPr="00D940AB">
        <w:t>br.</w:t>
      </w:r>
      <w:r w:rsidRPr="00D940AB">
        <w:t xml:space="preserve"> w rejestrze REGON dla województwa wielkopolskiego zawieszoną działalność miało </w:t>
      </w:r>
      <w:r w:rsidR="00111FF7" w:rsidRPr="00D940AB">
        <w:t>64,2</w:t>
      </w:r>
      <w:r w:rsidR="00CD3A6F" w:rsidRPr="00D940AB">
        <w:t xml:space="preserve"> </w:t>
      </w:r>
      <w:r w:rsidRPr="00D940AB">
        <w:t xml:space="preserve">tys. podmiotów, o </w:t>
      </w:r>
      <w:r w:rsidR="00111FF7" w:rsidRPr="00D940AB">
        <w:t>2,3</w:t>
      </w:r>
      <w:r w:rsidRPr="00D940AB">
        <w:t xml:space="preserve">% </w:t>
      </w:r>
      <w:r w:rsidR="003F691A" w:rsidRPr="00D940AB">
        <w:t>więce</w:t>
      </w:r>
      <w:r w:rsidRPr="00D940AB">
        <w:t>j niż w poprzednim miesiącu.</w:t>
      </w:r>
    </w:p>
    <w:p w:rsidR="00082FFD" w:rsidRPr="000E4330" w:rsidRDefault="000E4330" w:rsidP="000E4330">
      <w:pPr>
        <w:pStyle w:val="krop1"/>
      </w:pPr>
      <w:r w:rsidRPr="000E4330">
        <w:t>W sierpniu br. w większości badanych obszarów gospodarki oceny koniunktury formułowane przez przedsiębiorców są negatywne. Największe pogorszenie ocen odnotowano wśród podmiotów prowa</w:t>
      </w:r>
      <w:r>
        <w:t>dzących działalność w zakwatero</w:t>
      </w:r>
      <w:r w:rsidRPr="000E4330">
        <w:t>waniu i gastronomii, natomiast największy wzrost wartości wskaźnika ogólnego klimatu koniunktury obserwowano w sekcji transport i gospodarka magazynowa. Pozytywnie, choć gorzej niż przed miesi</w:t>
      </w:r>
      <w:r>
        <w:t>ącem, oceniają koniunkturę jedy</w:t>
      </w:r>
      <w:r w:rsidRPr="000E4330">
        <w:t>nie jednostki zajmujące się handlem detalicznym</w:t>
      </w:r>
      <w:r>
        <w:t xml:space="preserve"> oraz</w:t>
      </w:r>
      <w:r w:rsidRPr="000E4330">
        <w:t xml:space="preserve"> informacją i komunikacją.</w:t>
      </w:r>
    </w:p>
    <w:p w:rsidR="00FC2806" w:rsidRDefault="00FC2806" w:rsidP="000E4330">
      <w:pPr>
        <w:pStyle w:val="krop1"/>
        <w:numPr>
          <w:ilvl w:val="0"/>
          <w:numId w:val="0"/>
        </w:numPr>
        <w:ind w:left="284"/>
      </w:pPr>
    </w:p>
    <w:p w:rsidR="00FC2806" w:rsidRPr="00082FFD" w:rsidRDefault="00FC2806" w:rsidP="000E4330">
      <w:pPr>
        <w:pStyle w:val="krop1"/>
        <w:numPr>
          <w:ilvl w:val="0"/>
          <w:numId w:val="0"/>
        </w:numPr>
        <w:ind w:left="284"/>
        <w:rPr>
          <w:shd w:val="clear" w:color="auto" w:fill="FFFFFF"/>
        </w:rPr>
        <w:sectPr w:rsidR="00FC2806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0797445" w:displacedByCustomXml="next"/>
    <w:bookmarkStart w:id="1" w:name="_Toc75352155" w:displacedByCustomXml="next"/>
    <w:bookmarkStart w:id="2" w:name="_Toc83279884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:rsidR="00906BF7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3597940" w:history="1">
            <w:r w:rsidR="00906BF7" w:rsidRPr="00BE21B9">
              <w:rPr>
                <w:rStyle w:val="Hipercze"/>
              </w:rPr>
              <w:t>Rynek pracy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_Toc143597940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 w:rsidR="00BB70AF">
              <w:rPr>
                <w:webHidden/>
              </w:rPr>
              <w:t>4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1" w:history="1">
            <w:r w:rsidR="00906BF7" w:rsidRPr="00BE21B9">
              <w:rPr>
                <w:rStyle w:val="Hipercze"/>
              </w:rPr>
              <w:t>Wynagrodzenia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_Toc143597941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2" w:history="1">
            <w:r w:rsidR="00906BF7" w:rsidRPr="00BE21B9">
              <w:rPr>
                <w:rStyle w:val="Hipercze"/>
              </w:rPr>
              <w:t>Rolnictwo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_Toc143597942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3" w:history="1">
            <w:r w:rsidR="00906BF7" w:rsidRPr="00BE21B9">
              <w:rPr>
                <w:rStyle w:val="Hipercze"/>
              </w:rPr>
              <w:t>Przemysł i budownictwo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_Toc143597943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4" w:history="1">
            <w:r w:rsidR="00906BF7" w:rsidRPr="00BE21B9">
              <w:rPr>
                <w:rStyle w:val="Hipercze"/>
              </w:rPr>
              <w:t>Budownictwo mieszkaniowe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_Toc143597944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5" w:history="1">
            <w:r w:rsidR="00906BF7" w:rsidRPr="00BE21B9">
              <w:rPr>
                <w:rStyle w:val="Hipercze"/>
              </w:rPr>
              <w:t>Rynek wewnętrzny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_Toc143597945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6" w:history="1">
            <w:r w:rsidR="00906BF7" w:rsidRPr="00BE21B9">
              <w:rPr>
                <w:rStyle w:val="Hipercze"/>
              </w:rPr>
              <w:t>Wyniki finansowe przedsiębiorstw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_Toc143597946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7" w:history="1">
            <w:r w:rsidR="00906BF7" w:rsidRPr="00BE21B9">
              <w:rPr>
                <w:rStyle w:val="Hipercze"/>
              </w:rPr>
              <w:t>Nakłady inwestycyjne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_Toc143597947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8" w:history="1">
            <w:r w:rsidR="00906BF7" w:rsidRPr="00BE21B9">
              <w:rPr>
                <w:rStyle w:val="Hipercze"/>
              </w:rPr>
              <w:t>Podmioty gospodarki narodowej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_Toc143597948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906BF7">
              <w:rPr>
                <w:webHidden/>
              </w:rPr>
              <w:fldChar w:fldCharType="end"/>
            </w:r>
          </w:hyperlink>
        </w:p>
        <w:p w:rsidR="00906BF7" w:rsidRDefault="00BB70A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3597949" w:history="1">
            <w:r w:rsidR="00906BF7" w:rsidRPr="00BE21B9">
              <w:rPr>
                <w:rStyle w:val="Hipercze"/>
              </w:rPr>
              <w:t>Koniunktura gospodarcza</w:t>
            </w:r>
            <w:r w:rsidR="00906BF7">
              <w:rPr>
                <w:webHidden/>
              </w:rPr>
              <w:tab/>
            </w:r>
            <w:r w:rsidR="00906BF7">
              <w:rPr>
                <w:webHidden/>
              </w:rPr>
              <w:fldChar w:fldCharType="begin"/>
            </w:r>
            <w:r w:rsidR="00906BF7">
              <w:rPr>
                <w:webHidden/>
              </w:rPr>
              <w:instrText xml:space="preserve"> PAGEREF _Toc143597949 \h </w:instrText>
            </w:r>
            <w:r w:rsidR="00906BF7">
              <w:rPr>
                <w:webHidden/>
              </w:rPr>
            </w:r>
            <w:r w:rsidR="00906BF7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906BF7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736702">
            <w:t>7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43597940"/>
      <w:r w:rsidRPr="00887EC6">
        <w:lastRenderedPageBreak/>
        <w:t>Rynek pracy</w:t>
      </w:r>
      <w:bookmarkEnd w:id="6"/>
      <w:bookmarkEnd w:id="7"/>
      <w:bookmarkEnd w:id="8"/>
      <w:bookmarkEnd w:id="9"/>
    </w:p>
    <w:p w:rsidR="00D57B5A" w:rsidRPr="00D940AB" w:rsidRDefault="00750D08" w:rsidP="00D57B5A">
      <w:pPr>
        <w:pStyle w:val="tekst"/>
      </w:pPr>
      <w:r w:rsidRPr="00D940AB">
        <w:t xml:space="preserve">W </w:t>
      </w:r>
      <w:r w:rsidR="008B17FA" w:rsidRPr="00D940AB">
        <w:t>lipcu</w:t>
      </w:r>
      <w:r w:rsidR="00D57B5A" w:rsidRPr="00D940AB">
        <w:t xml:space="preserve"> </w:t>
      </w:r>
      <w:r w:rsidR="00565236" w:rsidRPr="00D940AB">
        <w:t>br.</w:t>
      </w:r>
      <w:r w:rsidR="00D57B5A" w:rsidRPr="00D940AB">
        <w:t xml:space="preserve"> </w:t>
      </w:r>
      <w:r w:rsidR="007863DE" w:rsidRPr="00D940AB">
        <w:t xml:space="preserve">utrzymała się tendencja wzrostowa </w:t>
      </w:r>
      <w:r w:rsidR="00D57B5A" w:rsidRPr="00D940AB">
        <w:t>przeciętnego miesięcznego zatrudnien</w:t>
      </w:r>
      <w:r w:rsidR="007863DE" w:rsidRPr="00D940AB">
        <w:t>ia w sektorze przedsiębiorstw w </w:t>
      </w:r>
      <w:r w:rsidR="00D57B5A" w:rsidRPr="00D940AB">
        <w:t>odniesieniu do analogicznego okresu poprzedniego roku. Ni</w:t>
      </w:r>
      <w:r w:rsidR="005F1AD7" w:rsidRPr="00D940AB">
        <w:t xml:space="preserve">eznacznie </w:t>
      </w:r>
      <w:r w:rsidR="00140E55" w:rsidRPr="00D940AB">
        <w:t>wy</w:t>
      </w:r>
      <w:r w:rsidR="00D57B5A" w:rsidRPr="00D940AB">
        <w:t xml:space="preserve">żej aniżeli przed rokiem </w:t>
      </w:r>
      <w:r w:rsidR="00140E55" w:rsidRPr="00D940AB">
        <w:t>u</w:t>
      </w:r>
      <w:r w:rsidR="00D57B5A" w:rsidRPr="00D940AB">
        <w:t>kształtowała się stopa bezrobocia rejestrowanego</w:t>
      </w:r>
      <w:r w:rsidR="00140E55" w:rsidRPr="00D940AB">
        <w:t>, jednak nadal</w:t>
      </w:r>
      <w:r w:rsidR="00D57B5A" w:rsidRPr="00D940AB">
        <w:t xml:space="preserve"> </w:t>
      </w:r>
      <w:r w:rsidR="00140E55" w:rsidRPr="00D940AB">
        <w:t>w</w:t>
      </w:r>
      <w:r w:rsidR="00D57B5A" w:rsidRPr="00D940AB">
        <w:t>skaźnik ten pozostaje najniższy w kraju.</w:t>
      </w:r>
    </w:p>
    <w:p w:rsidR="00EC185F" w:rsidRDefault="004B3B93" w:rsidP="00D57B5A">
      <w:pPr>
        <w:pStyle w:val="tekst"/>
      </w:pPr>
      <w:r w:rsidRPr="00D940AB">
        <w:rPr>
          <w:b/>
        </w:rPr>
        <w:t>Przeciętne zatrudnienie</w:t>
      </w:r>
      <w:r w:rsidRPr="00D940AB">
        <w:t xml:space="preserve"> w sektorze przedsiębiorstw </w:t>
      </w:r>
      <w:r w:rsidR="00750D08" w:rsidRPr="00D940AB">
        <w:t xml:space="preserve">w </w:t>
      </w:r>
      <w:r w:rsidR="008B17FA" w:rsidRPr="00D940AB">
        <w:t>lipcu</w:t>
      </w:r>
      <w:r w:rsidRPr="00D940AB">
        <w:t xml:space="preserve"> </w:t>
      </w:r>
      <w:r w:rsidR="00565236" w:rsidRPr="00D940AB">
        <w:t>br.</w:t>
      </w:r>
      <w:r w:rsidRPr="00D940AB">
        <w:t xml:space="preserve"> wyniosło 8</w:t>
      </w:r>
      <w:r w:rsidR="00F91349" w:rsidRPr="00D940AB">
        <w:t>5</w:t>
      </w:r>
      <w:r w:rsidR="00443675" w:rsidRPr="00D940AB">
        <w:t>8</w:t>
      </w:r>
      <w:r w:rsidR="00360085" w:rsidRPr="00D940AB">
        <w:t>,</w:t>
      </w:r>
      <w:r w:rsidR="000874E6" w:rsidRPr="00D940AB">
        <w:t>0</w:t>
      </w:r>
      <w:r w:rsidRPr="00D940AB">
        <w:t xml:space="preserve"> tys. osób, </w:t>
      </w:r>
      <w:r w:rsidR="00411C9F" w:rsidRPr="00D940AB">
        <w:t xml:space="preserve">co oznacza niewielki </w:t>
      </w:r>
      <w:r w:rsidR="000874E6" w:rsidRPr="00D940AB">
        <w:t>spadek</w:t>
      </w:r>
      <w:r w:rsidR="00140E55" w:rsidRPr="00D940AB">
        <w:t xml:space="preserve"> w </w:t>
      </w:r>
      <w:r w:rsidR="00411C9F" w:rsidRPr="00D940AB">
        <w:t>stosunku do poprzedniego miesiąca</w:t>
      </w:r>
      <w:r w:rsidRPr="00D940AB">
        <w:t xml:space="preserve"> </w:t>
      </w:r>
      <w:r w:rsidR="00411C9F" w:rsidRPr="00D940AB">
        <w:t xml:space="preserve">– </w:t>
      </w:r>
      <w:r w:rsidRPr="00D940AB">
        <w:t>o 0,</w:t>
      </w:r>
      <w:r w:rsidR="00411C9F" w:rsidRPr="00D940AB">
        <w:t>1</w:t>
      </w:r>
      <w:r w:rsidRPr="00D940AB">
        <w:t>%</w:t>
      </w:r>
      <w:r w:rsidR="000874E6" w:rsidRPr="00D940AB">
        <w:t>, natomiast</w:t>
      </w:r>
      <w:r w:rsidR="00411C9F" w:rsidRPr="00D940AB">
        <w:t xml:space="preserve"> w relacji do </w:t>
      </w:r>
      <w:r w:rsidR="000874E6" w:rsidRPr="00D940AB">
        <w:t>lipca</w:t>
      </w:r>
      <w:r w:rsidR="00411C9F" w:rsidRPr="00D940AB">
        <w:t xml:space="preserve"> ub. roku</w:t>
      </w:r>
      <w:r w:rsidR="009A3076" w:rsidRPr="00D940AB">
        <w:t xml:space="preserve"> </w:t>
      </w:r>
      <w:r w:rsidR="00411C9F" w:rsidRPr="00D940AB">
        <w:t xml:space="preserve">– </w:t>
      </w:r>
      <w:r w:rsidR="000874E6" w:rsidRPr="00D940AB">
        <w:t xml:space="preserve">wzrost </w:t>
      </w:r>
      <w:r w:rsidR="009A3076" w:rsidRPr="00D940AB">
        <w:t xml:space="preserve">o </w:t>
      </w:r>
      <w:r w:rsidR="00443675" w:rsidRPr="00D940AB">
        <w:t>0,</w:t>
      </w:r>
      <w:r w:rsidR="000874E6" w:rsidRPr="00D940AB">
        <w:t>6</w:t>
      </w:r>
      <w:r w:rsidR="009A3076" w:rsidRPr="00D940AB">
        <w:t>%</w:t>
      </w:r>
      <w:r w:rsidR="0073551F" w:rsidRPr="00D940AB">
        <w:t xml:space="preserve"> </w:t>
      </w:r>
      <w:r w:rsidRPr="00D940AB">
        <w:t>(</w:t>
      </w:r>
      <w:r w:rsidR="00411C9F" w:rsidRPr="00D940AB">
        <w:t>przed</w:t>
      </w:r>
      <w:r w:rsidR="00CD3A6F" w:rsidRPr="00D940AB">
        <w:t xml:space="preserve"> rok</w:t>
      </w:r>
      <w:r w:rsidR="00411C9F" w:rsidRPr="00D940AB">
        <w:t>iem</w:t>
      </w:r>
      <w:r w:rsidR="0073551F" w:rsidRPr="00D940AB">
        <w:t xml:space="preserve"> </w:t>
      </w:r>
      <w:r w:rsidR="00443675" w:rsidRPr="00D940AB">
        <w:t xml:space="preserve">wzrost poziomu zatrudnienia </w:t>
      </w:r>
      <w:r w:rsidR="00140E55" w:rsidRPr="00D940AB">
        <w:t>w ujęciu miesięcznym</w:t>
      </w:r>
      <w:r w:rsidR="00443675" w:rsidRPr="00D940AB">
        <w:t xml:space="preserve"> wyniósł 0,</w:t>
      </w:r>
      <w:r w:rsidR="00507F99" w:rsidRPr="00D940AB">
        <w:t>1</w:t>
      </w:r>
      <w:r w:rsidR="00443675" w:rsidRPr="00D940AB">
        <w:t>%</w:t>
      </w:r>
      <w:r w:rsidR="00140E55" w:rsidRPr="00D940AB">
        <w:t xml:space="preserve">, </w:t>
      </w:r>
      <w:r w:rsidR="00443675" w:rsidRPr="00D940AB">
        <w:t>a</w:t>
      </w:r>
      <w:r w:rsidR="00140E55" w:rsidRPr="00D940AB">
        <w:t xml:space="preserve"> w skali roku </w:t>
      </w:r>
      <w:r w:rsidR="00443675" w:rsidRPr="00D940AB">
        <w:t xml:space="preserve">– </w:t>
      </w:r>
      <w:r w:rsidR="00140E55" w:rsidRPr="00D940AB">
        <w:t>3,</w:t>
      </w:r>
      <w:r w:rsidR="00443675" w:rsidRPr="00D940AB">
        <w:t>3</w:t>
      </w:r>
      <w:r w:rsidR="00360085" w:rsidRPr="00D940AB">
        <w:t>%</w:t>
      </w:r>
      <w:r w:rsidR="000825FA" w:rsidRPr="00D940AB">
        <w:t>)</w:t>
      </w:r>
      <w:r w:rsidRPr="00D940AB">
        <w:t>.</w:t>
      </w:r>
    </w:p>
    <w:p w:rsidR="008B63B2" w:rsidRDefault="00D265C0" w:rsidP="00C6195B">
      <w:pPr>
        <w:pStyle w:val="Tytultabeli"/>
        <w:spacing w:before="360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lipiec br.) i w okresie narastającym (styczeń-lipiec br.) oraz jego dynamikę w odniesieniu do analogicznych okresów ub. roku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84538" w:rsidRDefault="00084538" w:rsidP="008B17FA">
            <w:pPr>
              <w:pStyle w:val="glowka1"/>
            </w:pPr>
            <w:r>
              <w:t>0</w:t>
            </w:r>
            <w:r w:rsidR="008B17FA">
              <w:t>7</w:t>
            </w:r>
            <w:r w:rsidRPr="00823825">
              <w:t xml:space="preserve"> 20</w:t>
            </w:r>
            <w:r>
              <w:t>23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84538" w:rsidRPr="00823825" w:rsidRDefault="00084538" w:rsidP="008B17FA">
            <w:pPr>
              <w:pStyle w:val="glowka1"/>
            </w:pPr>
            <w:r>
              <w:t>01–0</w:t>
            </w:r>
            <w:r w:rsidR="008B17FA">
              <w:t>7</w:t>
            </w:r>
            <w:r>
              <w:t xml:space="preserve"> </w:t>
            </w:r>
            <w:r w:rsidRPr="00823825">
              <w:t>20</w:t>
            </w:r>
            <w:r>
              <w:t>23</w:t>
            </w:r>
          </w:p>
        </w:tc>
      </w:tr>
      <w:tr w:rsidR="00084538" w:rsidRPr="00E87892" w:rsidTr="00084538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084538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8B17FA">
            <w:pPr>
              <w:pStyle w:val="glowka1"/>
            </w:pPr>
            <w:r>
              <w:t>0</w:t>
            </w:r>
            <w:r w:rsidR="008B17FA">
              <w:t>7</w:t>
            </w:r>
            <w:r w:rsidRPr="00823825">
              <w:t xml:space="preserve"> 20</w:t>
            </w:r>
            <w:r>
              <w:t>22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8B17FA">
            <w:pPr>
              <w:pStyle w:val="glowka1"/>
            </w:pPr>
            <w:r>
              <w:t>01–0</w:t>
            </w:r>
            <w:r w:rsidR="008B17FA">
              <w:t>7</w:t>
            </w:r>
            <w:r>
              <w:t xml:space="preserve"> </w:t>
            </w:r>
            <w:r w:rsidRPr="00823825">
              <w:t>20</w:t>
            </w:r>
            <w:r>
              <w:t>22</w:t>
            </w:r>
            <w:r w:rsidRPr="00823825">
              <w:t>=100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43675" w:rsidRPr="00DF5DCB" w:rsidRDefault="00443675" w:rsidP="004827FA">
            <w:pPr>
              <w:pStyle w:val="bocz1t"/>
            </w:pPr>
            <w:r w:rsidRPr="00DF5DCB"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3675" w:rsidRDefault="007311D7" w:rsidP="00FC0B17">
            <w:pPr>
              <w:pStyle w:val="tablet"/>
            </w:pPr>
            <w:r w:rsidRPr="007311D7">
              <w:t>858,0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43675" w:rsidRPr="00443675" w:rsidRDefault="00EE326E" w:rsidP="00FC0B17">
            <w:pPr>
              <w:pStyle w:val="tablet"/>
            </w:pPr>
            <w:r w:rsidRPr="00EE326E">
              <w:t>100,6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43675" w:rsidRPr="00443675" w:rsidRDefault="007311D7" w:rsidP="00FC0B17">
            <w:pPr>
              <w:pStyle w:val="tablet"/>
            </w:pPr>
            <w:r w:rsidRPr="007311D7">
              <w:t>862,9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43675" w:rsidRPr="00443675" w:rsidRDefault="00EE326E" w:rsidP="00FC0B17">
            <w:pPr>
              <w:pStyle w:val="tablet"/>
            </w:pPr>
            <w:r w:rsidRPr="00EE326E">
              <w:t>101,7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bez"/>
              <w:rPr>
                <w:color w:val="auto"/>
              </w:rPr>
            </w:pPr>
            <w:r w:rsidRPr="00DF5DCB">
              <w:rPr>
                <w:color w:val="auto"/>
              </w:rPr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  <w:rPr>
                <w:rStyle w:val="boczekZnak"/>
              </w:rPr>
            </w:pPr>
            <w:r w:rsidRPr="00DF5DCB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443675" w:rsidRPr="00443675" w:rsidRDefault="007311D7" w:rsidP="00FC0B17">
            <w:pPr>
              <w:pStyle w:val="tableteksttab"/>
            </w:pPr>
            <w:r w:rsidRPr="007311D7">
              <w:t>342,1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98,2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443675" w:rsidRPr="00443675" w:rsidRDefault="007311D7" w:rsidP="00FC0B17">
            <w:pPr>
              <w:pStyle w:val="tableteksttab"/>
            </w:pPr>
            <w:r w:rsidRPr="007311D7">
              <w:t>344,9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98,6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2"/>
            </w:pPr>
            <w:r w:rsidRPr="00DF5DCB">
              <w:t>górnictwo i wydobywanie</w:t>
            </w:r>
          </w:p>
        </w:tc>
        <w:tc>
          <w:tcPr>
            <w:tcW w:w="1556" w:type="dxa"/>
            <w:vAlign w:val="center"/>
          </w:tcPr>
          <w:p w:rsidR="00443675" w:rsidRPr="00443675" w:rsidRDefault="007311D7" w:rsidP="00FC0B17">
            <w:pPr>
              <w:pStyle w:val="tableteksttab"/>
            </w:pPr>
            <w:r w:rsidRPr="007311D7">
              <w:t>3,6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99,9</w:t>
            </w:r>
          </w:p>
        </w:tc>
        <w:tc>
          <w:tcPr>
            <w:tcW w:w="1556" w:type="dxa"/>
            <w:vAlign w:val="center"/>
          </w:tcPr>
          <w:p w:rsidR="00443675" w:rsidRPr="00443675" w:rsidRDefault="007311D7" w:rsidP="00FC0B17">
            <w:pPr>
              <w:pStyle w:val="tableteksttab"/>
            </w:pPr>
            <w:r w:rsidRPr="007311D7">
              <w:t>3,6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100,0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2"/>
            </w:pPr>
            <w:r w:rsidRPr="00DF5DCB">
              <w:t>przetwórstwo przemysłowe</w:t>
            </w:r>
          </w:p>
        </w:tc>
        <w:tc>
          <w:tcPr>
            <w:tcW w:w="1556" w:type="dxa"/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317,1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98,0</w:t>
            </w:r>
          </w:p>
        </w:tc>
        <w:tc>
          <w:tcPr>
            <w:tcW w:w="1556" w:type="dxa"/>
            <w:vAlign w:val="center"/>
          </w:tcPr>
          <w:p w:rsidR="00443675" w:rsidRPr="00443675" w:rsidRDefault="007311D7" w:rsidP="00FC0B17">
            <w:pPr>
              <w:pStyle w:val="tableteksttab"/>
            </w:pPr>
            <w:r w:rsidRPr="007311D7">
              <w:t>319,9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98,4</w:t>
            </w:r>
          </w:p>
        </w:tc>
      </w:tr>
      <w:tr w:rsidR="00443675" w:rsidRPr="00E87892" w:rsidTr="00796A0E">
        <w:trPr>
          <w:trHeight w:val="227"/>
          <w:jc w:val="center"/>
        </w:trPr>
        <w:tc>
          <w:tcPr>
            <w:tcW w:w="4253" w:type="dxa"/>
            <w:vAlign w:val="bottom"/>
          </w:tcPr>
          <w:p w:rsidR="00443675" w:rsidRPr="00DF5DCB" w:rsidRDefault="00443675" w:rsidP="00443675">
            <w:pPr>
              <w:pStyle w:val="boczek2"/>
            </w:pPr>
            <w:r w:rsidRPr="00DF5DCB">
              <w:t>wytwarzanie i zaopatrywanie w energię elektryczną, gaz, parę wodną i gorącą wodę</w:t>
            </w:r>
            <w:bookmarkStart w:id="10" w:name="OLE_LINK1"/>
            <w:r w:rsidRPr="00DF5DCB">
              <w:rPr>
                <w:rFonts w:ascii="Symbol" w:hAnsi="Symbol"/>
                <w:vertAlign w:val="superscript"/>
              </w:rPr>
              <w:t></w:t>
            </w:r>
            <w:bookmarkEnd w:id="10"/>
          </w:p>
        </w:tc>
        <w:tc>
          <w:tcPr>
            <w:tcW w:w="1556" w:type="dxa"/>
            <w:vAlign w:val="bottom"/>
          </w:tcPr>
          <w:p w:rsidR="00443675" w:rsidRDefault="007311D7" w:rsidP="00796A0E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7,7</w:t>
            </w:r>
          </w:p>
        </w:tc>
        <w:tc>
          <w:tcPr>
            <w:tcW w:w="1557" w:type="dxa"/>
            <w:vAlign w:val="bottom"/>
          </w:tcPr>
          <w:p w:rsidR="00443675" w:rsidRPr="00443675" w:rsidRDefault="000874E6" w:rsidP="00796A0E">
            <w:pPr>
              <w:pStyle w:val="tableteksttab"/>
            </w:pPr>
            <w:r w:rsidRPr="000874E6">
              <w:t>100,4</w:t>
            </w:r>
          </w:p>
        </w:tc>
        <w:tc>
          <w:tcPr>
            <w:tcW w:w="1556" w:type="dxa"/>
            <w:vAlign w:val="bottom"/>
          </w:tcPr>
          <w:p w:rsidR="00443675" w:rsidRPr="00443675" w:rsidRDefault="007311D7" w:rsidP="00796A0E">
            <w:pPr>
              <w:pStyle w:val="tableteksttab"/>
            </w:pPr>
            <w:r w:rsidRPr="007311D7">
              <w:t>7,7</w:t>
            </w:r>
          </w:p>
        </w:tc>
        <w:tc>
          <w:tcPr>
            <w:tcW w:w="1557" w:type="dxa"/>
            <w:vAlign w:val="bottom"/>
          </w:tcPr>
          <w:p w:rsidR="00443675" w:rsidRPr="00443675" w:rsidRDefault="000874E6" w:rsidP="00796A0E">
            <w:pPr>
              <w:pStyle w:val="tableteksttab"/>
            </w:pPr>
            <w:r w:rsidRPr="000874E6">
              <w:t>100,3</w:t>
            </w:r>
          </w:p>
        </w:tc>
      </w:tr>
      <w:tr w:rsidR="00443675" w:rsidRPr="00E87892" w:rsidTr="00796A0E">
        <w:trPr>
          <w:trHeight w:val="227"/>
          <w:jc w:val="center"/>
        </w:trPr>
        <w:tc>
          <w:tcPr>
            <w:tcW w:w="4253" w:type="dxa"/>
            <w:vAlign w:val="bottom"/>
          </w:tcPr>
          <w:p w:rsidR="00443675" w:rsidRPr="00DF5DCB" w:rsidRDefault="00443675" w:rsidP="00443675">
            <w:pPr>
              <w:pStyle w:val="boczek2"/>
            </w:pPr>
            <w:r w:rsidRPr="00DF5DCB">
              <w:t>dostawa wody; gospodarowanie ściekami i odpadami; rekultywacja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443675" w:rsidRDefault="007311D7" w:rsidP="00796A0E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13,7</w:t>
            </w:r>
          </w:p>
        </w:tc>
        <w:tc>
          <w:tcPr>
            <w:tcW w:w="1557" w:type="dxa"/>
            <w:vAlign w:val="bottom"/>
          </w:tcPr>
          <w:p w:rsidR="00443675" w:rsidRPr="00443675" w:rsidRDefault="000874E6" w:rsidP="00796A0E">
            <w:pPr>
              <w:pStyle w:val="tableteksttab"/>
            </w:pPr>
            <w:r w:rsidRPr="000874E6">
              <w:t>101,9</w:t>
            </w:r>
          </w:p>
        </w:tc>
        <w:tc>
          <w:tcPr>
            <w:tcW w:w="1556" w:type="dxa"/>
            <w:vAlign w:val="bottom"/>
          </w:tcPr>
          <w:p w:rsidR="00443675" w:rsidRPr="00443675" w:rsidRDefault="007311D7" w:rsidP="00796A0E">
            <w:pPr>
              <w:pStyle w:val="tableteksttab"/>
            </w:pPr>
            <w:r w:rsidRPr="007311D7">
              <w:t>13,7</w:t>
            </w:r>
          </w:p>
        </w:tc>
        <w:tc>
          <w:tcPr>
            <w:tcW w:w="1557" w:type="dxa"/>
            <w:vAlign w:val="bottom"/>
          </w:tcPr>
          <w:p w:rsidR="00443675" w:rsidRPr="00443675" w:rsidRDefault="000874E6" w:rsidP="00796A0E">
            <w:pPr>
              <w:pStyle w:val="tableteksttab"/>
            </w:pPr>
            <w:r w:rsidRPr="000874E6">
              <w:t>102,0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Budownictwo</w:t>
            </w:r>
          </w:p>
        </w:tc>
        <w:tc>
          <w:tcPr>
            <w:tcW w:w="1556" w:type="dxa"/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41,5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100,9</w:t>
            </w:r>
          </w:p>
        </w:tc>
        <w:tc>
          <w:tcPr>
            <w:tcW w:w="1556" w:type="dxa"/>
            <w:vAlign w:val="center"/>
          </w:tcPr>
          <w:p w:rsidR="00443675" w:rsidRPr="00443675" w:rsidRDefault="007311D7" w:rsidP="00FC0B17">
            <w:pPr>
              <w:pStyle w:val="tableteksttab"/>
            </w:pPr>
            <w:r w:rsidRPr="007311D7">
              <w:t>41,5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102,3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Handel; naprawa pojazdów samochodowych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289,7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102,3</w:t>
            </w:r>
          </w:p>
        </w:tc>
        <w:tc>
          <w:tcPr>
            <w:tcW w:w="1556" w:type="dxa"/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289,5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103,2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Transport i gospodarka magazynowa</w:t>
            </w:r>
          </w:p>
        </w:tc>
        <w:tc>
          <w:tcPr>
            <w:tcW w:w="1556" w:type="dxa"/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91,3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103,9</w:t>
            </w:r>
          </w:p>
        </w:tc>
        <w:tc>
          <w:tcPr>
            <w:tcW w:w="1556" w:type="dxa"/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94,5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108,4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Zakwaterowanie i gastronomia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7,1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113,5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6,9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115,5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18,2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107,6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18,0</w:t>
            </w:r>
          </w:p>
        </w:tc>
        <w:tc>
          <w:tcPr>
            <w:tcW w:w="1557" w:type="dxa"/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108,2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Obsługa rynku nieruchomości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6,8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98,7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97,8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Działalność profesjonalna, naukowa i techniczna</w:t>
            </w:r>
            <w:r w:rsidRPr="00DF5DC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20,2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111,8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112,6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Administrowanie i działalność wspierająca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Default="007311D7" w:rsidP="00FC0B17">
            <w:pPr>
              <w:pStyle w:val="tableteksttab"/>
              <w:rPr>
                <w:color w:val="auto"/>
              </w:rPr>
            </w:pPr>
            <w:r w:rsidRPr="007311D7">
              <w:rPr>
                <w:color w:val="auto"/>
              </w:rPr>
              <w:t>28,6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90,5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443675" w:rsidRDefault="00EE326E" w:rsidP="00FC0B17">
            <w:pPr>
              <w:pStyle w:val="tableteksttab"/>
            </w:pPr>
            <w:r w:rsidRPr="00EE326E">
              <w:t>28,5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443675" w:rsidRDefault="000874E6" w:rsidP="00FC0B17">
            <w:pPr>
              <w:pStyle w:val="tableteksttab"/>
            </w:pPr>
            <w:r w:rsidRPr="000874E6">
              <w:t>90,7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D940AB" w:rsidRDefault="005775DC" w:rsidP="007238A4">
      <w:pPr>
        <w:pStyle w:val="tekst"/>
        <w:spacing w:before="240"/>
        <w:rPr>
          <w:spacing w:val="-2"/>
          <w:szCs w:val="19"/>
        </w:rPr>
      </w:pPr>
      <w:r w:rsidRPr="00D940AB">
        <w:rPr>
          <w:spacing w:val="-2"/>
          <w:szCs w:val="19"/>
        </w:rPr>
        <w:t xml:space="preserve">W porównaniu </w:t>
      </w:r>
      <w:r w:rsidR="008C145E" w:rsidRPr="00D940AB">
        <w:rPr>
          <w:spacing w:val="-2"/>
          <w:szCs w:val="19"/>
        </w:rPr>
        <w:t xml:space="preserve">z </w:t>
      </w:r>
      <w:r w:rsidR="008F2296" w:rsidRPr="00D940AB">
        <w:rPr>
          <w:spacing w:val="-2"/>
          <w:szCs w:val="19"/>
        </w:rPr>
        <w:t>lipcem</w:t>
      </w:r>
      <w:r w:rsidRPr="00D940AB">
        <w:rPr>
          <w:spacing w:val="-2"/>
          <w:szCs w:val="19"/>
        </w:rPr>
        <w:t xml:space="preserve"> </w:t>
      </w:r>
      <w:r w:rsidR="00CD3A6F" w:rsidRPr="00D940AB">
        <w:rPr>
          <w:spacing w:val="-2"/>
          <w:szCs w:val="19"/>
        </w:rPr>
        <w:t>ub. roku</w:t>
      </w:r>
      <w:r w:rsidRPr="00D940AB">
        <w:rPr>
          <w:spacing w:val="-2"/>
          <w:szCs w:val="19"/>
        </w:rPr>
        <w:t xml:space="preserve"> </w:t>
      </w:r>
      <w:r w:rsidR="000A698C" w:rsidRPr="00D940AB">
        <w:rPr>
          <w:spacing w:val="-2"/>
          <w:szCs w:val="19"/>
        </w:rPr>
        <w:t xml:space="preserve">w większości sekcji sektora przedsiębiorstw odnotowano </w:t>
      </w:r>
      <w:r w:rsidRPr="00D940AB">
        <w:rPr>
          <w:spacing w:val="-2"/>
          <w:szCs w:val="19"/>
        </w:rPr>
        <w:t>wzrost zatrudnienia</w:t>
      </w:r>
      <w:r w:rsidR="000A698C" w:rsidRPr="00D940AB">
        <w:rPr>
          <w:spacing w:val="-2"/>
          <w:szCs w:val="19"/>
        </w:rPr>
        <w:t xml:space="preserve">, </w:t>
      </w:r>
      <w:r w:rsidR="00360085" w:rsidRPr="00D940AB">
        <w:rPr>
          <w:spacing w:val="-2"/>
          <w:szCs w:val="19"/>
        </w:rPr>
        <w:t>przy czym</w:t>
      </w:r>
      <w:r w:rsidRPr="00D940AB">
        <w:rPr>
          <w:spacing w:val="-2"/>
          <w:szCs w:val="19"/>
        </w:rPr>
        <w:t xml:space="preserve"> </w:t>
      </w:r>
      <w:r w:rsidR="000A698C" w:rsidRPr="00D940AB">
        <w:rPr>
          <w:spacing w:val="-2"/>
          <w:szCs w:val="19"/>
        </w:rPr>
        <w:t xml:space="preserve">największy dotyczył </w:t>
      </w:r>
      <w:r w:rsidR="00AA6894" w:rsidRPr="00D940AB">
        <w:rPr>
          <w:spacing w:val="-2"/>
          <w:szCs w:val="19"/>
        </w:rPr>
        <w:t>podmiotów</w:t>
      </w:r>
      <w:r w:rsidR="000A698C" w:rsidRPr="00D940AB">
        <w:rPr>
          <w:spacing w:val="-2"/>
          <w:szCs w:val="19"/>
        </w:rPr>
        <w:t xml:space="preserve"> zajmujących się </w:t>
      </w:r>
      <w:r w:rsidR="008F2296" w:rsidRPr="00D940AB">
        <w:rPr>
          <w:spacing w:val="-2"/>
          <w:szCs w:val="19"/>
        </w:rPr>
        <w:t xml:space="preserve">zakwaterowaniem i gastronomią (o 13,5%), </w:t>
      </w:r>
      <w:r w:rsidR="00C3529D" w:rsidRPr="00D940AB">
        <w:rPr>
          <w:spacing w:val="-2"/>
          <w:szCs w:val="19"/>
        </w:rPr>
        <w:t xml:space="preserve">działalnością profesjonalną, naukową i techniczną (o </w:t>
      </w:r>
      <w:r w:rsidR="008F2296" w:rsidRPr="00D940AB">
        <w:rPr>
          <w:spacing w:val="-2"/>
          <w:szCs w:val="19"/>
        </w:rPr>
        <w:t>11,8</w:t>
      </w:r>
      <w:r w:rsidR="00C3529D" w:rsidRPr="00D940AB">
        <w:rPr>
          <w:spacing w:val="-2"/>
          <w:szCs w:val="19"/>
        </w:rPr>
        <w:t>%)</w:t>
      </w:r>
      <w:r w:rsidR="001F2691" w:rsidRPr="00D940AB">
        <w:rPr>
          <w:spacing w:val="-2"/>
          <w:szCs w:val="19"/>
        </w:rPr>
        <w:t xml:space="preserve"> </w:t>
      </w:r>
      <w:r w:rsidR="00F91349" w:rsidRPr="00D940AB">
        <w:rPr>
          <w:spacing w:val="-2"/>
          <w:szCs w:val="19"/>
        </w:rPr>
        <w:t xml:space="preserve">oraz </w:t>
      </w:r>
      <w:r w:rsidR="00360085" w:rsidRPr="00D940AB">
        <w:rPr>
          <w:spacing w:val="-2"/>
          <w:szCs w:val="19"/>
        </w:rPr>
        <w:t xml:space="preserve">informacją i komunikacją (o </w:t>
      </w:r>
      <w:r w:rsidR="001F2691" w:rsidRPr="00D940AB">
        <w:rPr>
          <w:spacing w:val="-2"/>
          <w:szCs w:val="19"/>
        </w:rPr>
        <w:t>7,</w:t>
      </w:r>
      <w:r w:rsidR="008F2296" w:rsidRPr="00D940AB">
        <w:rPr>
          <w:spacing w:val="-2"/>
          <w:szCs w:val="19"/>
        </w:rPr>
        <w:t>6</w:t>
      </w:r>
      <w:r w:rsidR="00360085" w:rsidRPr="00D940AB">
        <w:rPr>
          <w:spacing w:val="-2"/>
          <w:szCs w:val="19"/>
        </w:rPr>
        <w:t>%)</w:t>
      </w:r>
      <w:r w:rsidR="002D2653" w:rsidRPr="00D940AB">
        <w:rPr>
          <w:spacing w:val="-2"/>
          <w:szCs w:val="19"/>
        </w:rPr>
        <w:t>.</w:t>
      </w:r>
      <w:r w:rsidR="00E13787" w:rsidRPr="00D940AB">
        <w:rPr>
          <w:spacing w:val="-2"/>
          <w:szCs w:val="19"/>
        </w:rPr>
        <w:t xml:space="preserve"> </w:t>
      </w:r>
      <w:r w:rsidR="00F91349" w:rsidRPr="00D940AB">
        <w:rPr>
          <w:spacing w:val="-2"/>
          <w:szCs w:val="19"/>
        </w:rPr>
        <w:t xml:space="preserve">Spadek zatrudnienia obserwowano </w:t>
      </w:r>
      <w:r w:rsidR="004A0EAF" w:rsidRPr="00D940AB">
        <w:rPr>
          <w:spacing w:val="-2"/>
          <w:szCs w:val="19"/>
        </w:rPr>
        <w:t>przede wszystkim</w:t>
      </w:r>
      <w:r w:rsidR="00C6195B" w:rsidRPr="00D940AB">
        <w:rPr>
          <w:spacing w:val="-2"/>
          <w:szCs w:val="19"/>
        </w:rPr>
        <w:t xml:space="preserve"> w</w:t>
      </w:r>
      <w:r w:rsidR="00AA6894" w:rsidRPr="00D940AB">
        <w:rPr>
          <w:spacing w:val="-2"/>
          <w:szCs w:val="19"/>
        </w:rPr>
        <w:t> </w:t>
      </w:r>
      <w:r w:rsidR="00F91349" w:rsidRPr="00D940AB">
        <w:rPr>
          <w:spacing w:val="-2"/>
          <w:szCs w:val="19"/>
        </w:rPr>
        <w:t>jednostkach związanych z administrowaniem i działalnością</w:t>
      </w:r>
      <w:r w:rsidR="001F2691" w:rsidRPr="00D940AB">
        <w:rPr>
          <w:spacing w:val="-2"/>
          <w:szCs w:val="19"/>
        </w:rPr>
        <w:t xml:space="preserve"> wspierającą (o </w:t>
      </w:r>
      <w:r w:rsidR="008F2296" w:rsidRPr="00D940AB">
        <w:rPr>
          <w:spacing w:val="-2"/>
          <w:szCs w:val="19"/>
        </w:rPr>
        <w:t>9,5</w:t>
      </w:r>
      <w:r w:rsidR="007238A4" w:rsidRPr="00D940AB">
        <w:rPr>
          <w:spacing w:val="-2"/>
          <w:szCs w:val="19"/>
        </w:rPr>
        <w:t>%)</w:t>
      </w:r>
      <w:r w:rsidR="007704F4" w:rsidRPr="00D940AB">
        <w:rPr>
          <w:spacing w:val="-2"/>
          <w:szCs w:val="19"/>
        </w:rPr>
        <w:t>,</w:t>
      </w:r>
      <w:r w:rsidR="00C6195B" w:rsidRPr="00D940AB">
        <w:rPr>
          <w:spacing w:val="-2"/>
          <w:szCs w:val="19"/>
        </w:rPr>
        <w:t xml:space="preserve"> </w:t>
      </w:r>
      <w:r w:rsidR="008F190B" w:rsidRPr="00D940AB">
        <w:rPr>
          <w:spacing w:val="-2"/>
          <w:szCs w:val="19"/>
        </w:rPr>
        <w:t xml:space="preserve">a także w </w:t>
      </w:r>
      <w:r w:rsidR="006F2741" w:rsidRPr="00D940AB">
        <w:rPr>
          <w:spacing w:val="-2"/>
        </w:rPr>
        <w:t xml:space="preserve">przetwórstwie przemysłowym (o 2,0%) i </w:t>
      </w:r>
      <w:r w:rsidR="00607917" w:rsidRPr="00D940AB">
        <w:rPr>
          <w:spacing w:val="-2"/>
        </w:rPr>
        <w:t>obsłudze rynku nieruchomości (o</w:t>
      </w:r>
      <w:r w:rsidR="008F190B" w:rsidRPr="00D940AB">
        <w:rPr>
          <w:spacing w:val="-2"/>
        </w:rPr>
        <w:t xml:space="preserve"> </w:t>
      </w:r>
      <w:r w:rsidR="006F2741" w:rsidRPr="00D940AB">
        <w:rPr>
          <w:spacing w:val="-2"/>
        </w:rPr>
        <w:t>1,3%).</w:t>
      </w:r>
    </w:p>
    <w:p w:rsidR="00084538" w:rsidRPr="00D940AB" w:rsidRDefault="005775DC" w:rsidP="00084538">
      <w:pPr>
        <w:pStyle w:val="tekst"/>
      </w:pPr>
      <w:r w:rsidRPr="00D940AB">
        <w:rPr>
          <w:spacing w:val="-4"/>
          <w:szCs w:val="19"/>
        </w:rPr>
        <w:t>W strukturze zatrudnienia niezmiennie dominują dwie sekcje: przetwórstwo przemysłowe (3</w:t>
      </w:r>
      <w:r w:rsidR="00E53B58" w:rsidRPr="00D940AB">
        <w:rPr>
          <w:spacing w:val="-4"/>
          <w:szCs w:val="19"/>
        </w:rPr>
        <w:t>7,</w:t>
      </w:r>
      <w:r w:rsidR="00D674C3" w:rsidRPr="00D940AB">
        <w:rPr>
          <w:spacing w:val="-4"/>
          <w:szCs w:val="19"/>
        </w:rPr>
        <w:t>0</w:t>
      </w:r>
      <w:r w:rsidRPr="00D940AB">
        <w:rPr>
          <w:spacing w:val="-4"/>
          <w:szCs w:val="19"/>
        </w:rPr>
        <w:t>% ogółu zatrudnionych w sektorze przedsiębiorstw) oraz handel; na</w:t>
      </w:r>
      <w:r w:rsidR="000E7012" w:rsidRPr="00D940AB">
        <w:rPr>
          <w:spacing w:val="-4"/>
          <w:szCs w:val="19"/>
        </w:rPr>
        <w:t>prawa pojazdów samochodowych (3</w:t>
      </w:r>
      <w:r w:rsidR="00C2346A" w:rsidRPr="00D940AB">
        <w:rPr>
          <w:spacing w:val="-4"/>
          <w:szCs w:val="19"/>
        </w:rPr>
        <w:t>3,</w:t>
      </w:r>
      <w:r w:rsidR="00EC2F4A" w:rsidRPr="00D940AB">
        <w:rPr>
          <w:spacing w:val="-4"/>
          <w:szCs w:val="19"/>
        </w:rPr>
        <w:t>8</w:t>
      </w:r>
      <w:r w:rsidR="00C96AE3" w:rsidRPr="00D940AB">
        <w:rPr>
          <w:spacing w:val="-4"/>
          <w:szCs w:val="19"/>
        </w:rPr>
        <w:t>%</w:t>
      </w:r>
      <w:r w:rsidRPr="00D940AB">
        <w:rPr>
          <w:spacing w:val="-4"/>
          <w:szCs w:val="19"/>
        </w:rPr>
        <w:t>). Na poziomie działów największym zatrudnieniem wyróżniają się przedsiębiorstwa handlu detalicznego (</w:t>
      </w:r>
      <w:r w:rsidR="0063361E" w:rsidRPr="00D940AB">
        <w:rPr>
          <w:spacing w:val="-4"/>
          <w:szCs w:val="19"/>
        </w:rPr>
        <w:t>2</w:t>
      </w:r>
      <w:r w:rsidR="00F91349" w:rsidRPr="00D940AB">
        <w:rPr>
          <w:spacing w:val="-4"/>
          <w:szCs w:val="19"/>
        </w:rPr>
        <w:t>4</w:t>
      </w:r>
      <w:r w:rsidRPr="00D940AB">
        <w:rPr>
          <w:spacing w:val="-4"/>
          <w:szCs w:val="19"/>
        </w:rPr>
        <w:t>,</w:t>
      </w:r>
      <w:r w:rsidR="00D674C3" w:rsidRPr="00D940AB">
        <w:rPr>
          <w:spacing w:val="-4"/>
          <w:szCs w:val="19"/>
        </w:rPr>
        <w:t>1</w:t>
      </w:r>
      <w:r w:rsidRPr="00D940AB">
        <w:rPr>
          <w:spacing w:val="-4"/>
          <w:szCs w:val="19"/>
        </w:rPr>
        <w:t>% ogółu zatrudnionych) i hurtowego (8,</w:t>
      </w:r>
      <w:r w:rsidR="008A238E" w:rsidRPr="00D940AB">
        <w:rPr>
          <w:spacing w:val="-4"/>
          <w:szCs w:val="19"/>
        </w:rPr>
        <w:t>3</w:t>
      </w:r>
      <w:r w:rsidRPr="00D940AB">
        <w:rPr>
          <w:spacing w:val="-4"/>
          <w:szCs w:val="19"/>
        </w:rPr>
        <w:t>%), a ponadto jednostki związane z transportem lądowym i rurociągowym (6,</w:t>
      </w:r>
      <w:r w:rsidR="000A6D5F" w:rsidRPr="00D940AB">
        <w:rPr>
          <w:spacing w:val="-4"/>
          <w:szCs w:val="19"/>
        </w:rPr>
        <w:t>6</w:t>
      </w:r>
      <w:r w:rsidRPr="00D940AB">
        <w:rPr>
          <w:spacing w:val="-4"/>
          <w:szCs w:val="19"/>
        </w:rPr>
        <w:t>%) oraz podmioty zajmujące się produkcją artykułów spożywczych (6,0%) i mebli (5,</w:t>
      </w:r>
      <w:r w:rsidR="000A6D5F" w:rsidRPr="00D940AB">
        <w:rPr>
          <w:spacing w:val="-4"/>
          <w:szCs w:val="19"/>
        </w:rPr>
        <w:t>4</w:t>
      </w:r>
      <w:r w:rsidRPr="00D940AB">
        <w:rPr>
          <w:spacing w:val="-4"/>
          <w:szCs w:val="19"/>
        </w:rPr>
        <w:t>%).</w:t>
      </w:r>
    </w:p>
    <w:p w:rsidR="00084538" w:rsidRPr="00A02628" w:rsidRDefault="00084538" w:rsidP="00084538">
      <w:pPr>
        <w:pStyle w:val="tekst"/>
        <w:rPr>
          <w:szCs w:val="19"/>
        </w:rPr>
      </w:pPr>
      <w:r w:rsidRPr="00D940AB">
        <w:t xml:space="preserve">W okresie </w:t>
      </w:r>
      <w:r w:rsidR="009A3907" w:rsidRPr="00D940AB">
        <w:t>styczeń-</w:t>
      </w:r>
      <w:r w:rsidR="000A6D5F" w:rsidRPr="00D940AB">
        <w:t>lipiec</w:t>
      </w:r>
      <w:r w:rsidRPr="00D940AB">
        <w:t xml:space="preserve"> br. przeciętne zatrudnienie w sektorze przedsiębiorstw wyniosło 8</w:t>
      </w:r>
      <w:r w:rsidR="009200AE" w:rsidRPr="00D940AB">
        <w:t>6</w:t>
      </w:r>
      <w:r w:rsidR="000A6D5F" w:rsidRPr="00D940AB">
        <w:t>2</w:t>
      </w:r>
      <w:r w:rsidR="008504E4" w:rsidRPr="00D940AB">
        <w:t>,</w:t>
      </w:r>
      <w:r w:rsidR="000A6D5F" w:rsidRPr="00D940AB">
        <w:t>9</w:t>
      </w:r>
      <w:r w:rsidR="008504E4" w:rsidRPr="00D940AB">
        <w:t xml:space="preserve"> </w:t>
      </w:r>
      <w:r w:rsidRPr="00D940AB">
        <w:t xml:space="preserve">tys. osób i było o </w:t>
      </w:r>
      <w:r w:rsidR="0077529C" w:rsidRPr="00D940AB">
        <w:t>1</w:t>
      </w:r>
      <w:r w:rsidR="00F91349" w:rsidRPr="00D940AB">
        <w:t>,</w:t>
      </w:r>
      <w:r w:rsidR="008504E4" w:rsidRPr="00D940AB">
        <w:t>7</w:t>
      </w:r>
      <w:r w:rsidR="0077529C" w:rsidRPr="00D940AB">
        <w:t xml:space="preserve">% </w:t>
      </w:r>
      <w:r w:rsidRPr="00D940AB">
        <w:t xml:space="preserve">większe niż </w:t>
      </w:r>
      <w:r w:rsidR="000A6D5F" w:rsidRPr="00D940AB">
        <w:t>w analogicznym okresie ub. roku</w:t>
      </w:r>
      <w:r w:rsidRPr="00D940AB">
        <w:t xml:space="preserve"> (przed rokiem wzrost zatrudnienia wyniósł </w:t>
      </w:r>
      <w:r w:rsidR="0077529C" w:rsidRPr="00D940AB">
        <w:t>3</w:t>
      </w:r>
      <w:r w:rsidRPr="00D940AB">
        <w:t>,</w:t>
      </w:r>
      <w:r w:rsidR="000A6D5F" w:rsidRPr="00D940AB">
        <w:t>8</w:t>
      </w:r>
      <w:r w:rsidRPr="00D940AB">
        <w:t xml:space="preserve">%). </w:t>
      </w:r>
      <w:r w:rsidR="009A3907" w:rsidRPr="00D940AB">
        <w:t>Od początku roku</w:t>
      </w:r>
      <w:r w:rsidR="004A0EAF" w:rsidRPr="00D940AB">
        <w:t xml:space="preserve"> </w:t>
      </w:r>
      <w:r w:rsidRPr="00D940AB">
        <w:t>przeciętne zatrudnienie najbardziej zwiększyło się w sekcjach</w:t>
      </w:r>
      <w:r w:rsidR="00F85CAF" w:rsidRPr="00D940AB">
        <w:t>:</w:t>
      </w:r>
      <w:r w:rsidRPr="00D940AB">
        <w:t xml:space="preserve"> </w:t>
      </w:r>
      <w:r w:rsidR="0077529C" w:rsidRPr="00D940AB">
        <w:rPr>
          <w:szCs w:val="19"/>
        </w:rPr>
        <w:t xml:space="preserve">zakwaterowanie i gastronomia (o </w:t>
      </w:r>
      <w:r w:rsidR="000A6D5F" w:rsidRPr="00D940AB">
        <w:rPr>
          <w:szCs w:val="19"/>
        </w:rPr>
        <w:t>15,5</w:t>
      </w:r>
      <w:r w:rsidR="0077529C" w:rsidRPr="00D940AB">
        <w:rPr>
          <w:szCs w:val="19"/>
        </w:rPr>
        <w:t xml:space="preserve">%), </w:t>
      </w:r>
      <w:r w:rsidR="0077529C" w:rsidRPr="00D940AB">
        <w:rPr>
          <w:spacing w:val="-4"/>
          <w:szCs w:val="19"/>
        </w:rPr>
        <w:t xml:space="preserve">działalność profesjonalna, naukowa i techniczna (o </w:t>
      </w:r>
      <w:r w:rsidR="001E26A3" w:rsidRPr="00D940AB">
        <w:rPr>
          <w:spacing w:val="-4"/>
          <w:szCs w:val="19"/>
        </w:rPr>
        <w:t>12,6</w:t>
      </w:r>
      <w:r w:rsidR="0077529C" w:rsidRPr="00D940AB">
        <w:rPr>
          <w:spacing w:val="-4"/>
          <w:szCs w:val="19"/>
        </w:rPr>
        <w:t xml:space="preserve">%), </w:t>
      </w:r>
      <w:r w:rsidRPr="00D940AB">
        <w:t>trans</w:t>
      </w:r>
      <w:r w:rsidR="008A238E" w:rsidRPr="00D940AB">
        <w:t>port i gospodarka magazynowa (o</w:t>
      </w:r>
      <w:r w:rsidR="00CE5DFD" w:rsidRPr="00D940AB">
        <w:t xml:space="preserve"> </w:t>
      </w:r>
      <w:r w:rsidR="00E9325E" w:rsidRPr="00D940AB">
        <w:t>8,4</w:t>
      </w:r>
      <w:r w:rsidRPr="00D940AB">
        <w:t>%)</w:t>
      </w:r>
      <w:r w:rsidR="001E26A3" w:rsidRPr="00D940AB">
        <w:t xml:space="preserve"> oraz</w:t>
      </w:r>
      <w:r w:rsidR="0077529C" w:rsidRPr="00D940AB">
        <w:t xml:space="preserve"> </w:t>
      </w:r>
      <w:r w:rsidR="001E26A3" w:rsidRPr="00D940AB">
        <w:t>informacja i komunikacja</w:t>
      </w:r>
      <w:r w:rsidR="001E26A3" w:rsidRPr="00D940AB">
        <w:rPr>
          <w:szCs w:val="19"/>
        </w:rPr>
        <w:t xml:space="preserve"> </w:t>
      </w:r>
      <w:r w:rsidR="00E9325E" w:rsidRPr="00D940AB">
        <w:rPr>
          <w:szCs w:val="19"/>
        </w:rPr>
        <w:t>(o 8,2%)</w:t>
      </w:r>
      <w:r w:rsidR="00E9325E" w:rsidRPr="00D940AB">
        <w:t xml:space="preserve">. </w:t>
      </w:r>
      <w:r w:rsidR="0077529C" w:rsidRPr="00D940AB">
        <w:t>S</w:t>
      </w:r>
      <w:r w:rsidRPr="00D940AB">
        <w:t xml:space="preserve">padek </w:t>
      </w:r>
      <w:r w:rsidR="0077529C" w:rsidRPr="00D940AB">
        <w:t xml:space="preserve">zatrudnienia </w:t>
      </w:r>
      <w:r w:rsidRPr="00D940AB">
        <w:t xml:space="preserve">odnotowały przedsiębiorstwa zajmujące się </w:t>
      </w:r>
      <w:r w:rsidR="0077529C" w:rsidRPr="00D940AB">
        <w:t xml:space="preserve">administrowaniem i działalnością wspierającą (o </w:t>
      </w:r>
      <w:r w:rsidR="00E9325E" w:rsidRPr="00D940AB">
        <w:t>9,3</w:t>
      </w:r>
      <w:r w:rsidR="0077529C" w:rsidRPr="00D940AB">
        <w:t xml:space="preserve">%), </w:t>
      </w:r>
      <w:r w:rsidR="008A238E" w:rsidRPr="00D940AB">
        <w:t xml:space="preserve">obsługą rynku nieruchomości (o </w:t>
      </w:r>
      <w:r w:rsidR="00CE5DFD" w:rsidRPr="00D940AB">
        <w:t>2,</w:t>
      </w:r>
      <w:r w:rsidR="00E9325E" w:rsidRPr="00D940AB">
        <w:t>2</w:t>
      </w:r>
      <w:r w:rsidR="008A238E" w:rsidRPr="00D940AB">
        <w:t>%)</w:t>
      </w:r>
      <w:r w:rsidR="0077529C" w:rsidRPr="00D940AB">
        <w:t xml:space="preserve"> oraz</w:t>
      </w:r>
      <w:r w:rsidR="008A238E" w:rsidRPr="00D940AB">
        <w:t xml:space="preserve"> przetwórstwem przemysłowym (o 1,</w:t>
      </w:r>
      <w:r w:rsidR="00E9325E" w:rsidRPr="00D940AB">
        <w:t>6</w:t>
      </w:r>
      <w:r w:rsidR="008A238E" w:rsidRPr="00D940AB">
        <w:t>%)</w:t>
      </w:r>
      <w:r w:rsidR="0077529C" w:rsidRPr="00D940AB">
        <w:t>.</w:t>
      </w:r>
    </w:p>
    <w:p w:rsidR="003E68BA" w:rsidRPr="003E68BA" w:rsidRDefault="006A0B94" w:rsidP="007238A4">
      <w:pPr>
        <w:pStyle w:val="tytuwykresu"/>
        <w:spacing w:before="360" w:after="120" w:line="240" w:lineRule="auto"/>
        <w:rPr>
          <w:b w:val="0"/>
          <w:bCs/>
        </w:rPr>
      </w:pPr>
      <w:r w:rsidRPr="006A0B94">
        <w:rPr>
          <w:noProof/>
          <w:lang w:eastAsia="pl-PL"/>
        </w:rPr>
        <w:lastRenderedPageBreak/>
        <w:drawing>
          <wp:anchor distT="0" distB="0" distL="114300" distR="114300" simplePos="0" relativeHeight="2530442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500332</wp:posOffset>
            </wp:positionV>
            <wp:extent cx="5562000" cy="2278800"/>
            <wp:effectExtent l="0" t="0" r="635" b="7620"/>
            <wp:wrapTopAndBottom/>
            <wp:docPr id="18" name="Obraz 18" descr="Podwójny wykres liniowy (Polska i województwo wielkopolskie) ilustrujący dynamikę przeciętnego zatrudnienia w sektorze przedsiębiorstw, w odniesieniu do przeciętnej wartości miesięcznej z 2015 r., w poszczególnych miesiącach w latach 2020–2023 (oś pozioma). Oś pionowa wartości w zakresie od 11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00" cy="22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 w:rsidRPr="00906BF7">
        <w:t>Wykres 1.</w:t>
      </w:r>
      <w:r w:rsidR="00815C82" w:rsidRPr="00906BF7">
        <w:tab/>
      </w:r>
      <w:r w:rsidR="00682D3E" w:rsidRPr="00906BF7">
        <w:t>Przeciętne miesięczne zatrudnienie w sektorze przedsiębiorstw</w:t>
      </w:r>
      <w:r w:rsidR="00682D3E" w:rsidRPr="00906BF7">
        <w:br/>
      </w:r>
      <w:r w:rsidR="00682D3E" w:rsidRPr="00906BF7">
        <w:tab/>
      </w:r>
      <w:r w:rsidR="00682D3E" w:rsidRPr="00906BF7">
        <w:rPr>
          <w:bCs/>
        </w:rPr>
        <w:t>(przeciętna miesięczna 2015=100)</w:t>
      </w:r>
    </w:p>
    <w:p w:rsidR="00255024" w:rsidRPr="00F823BD" w:rsidRDefault="005B369F" w:rsidP="00255024">
      <w:pPr>
        <w:pStyle w:val="tekst"/>
        <w:spacing w:before="360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W końcu </w:t>
      </w:r>
      <w:r>
        <w:rPr>
          <w:shd w:val="clear" w:color="auto" w:fill="FFFFFF"/>
        </w:rPr>
        <w:t>lipca</w:t>
      </w:r>
      <w:r w:rsidRPr="000B35C5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</w:t>
      </w:r>
      <w:r w:rsidRPr="000B35C5">
        <w:rPr>
          <w:shd w:val="clear" w:color="auto" w:fill="FFFFFF"/>
        </w:rPr>
        <w:t xml:space="preserve"> </w:t>
      </w:r>
      <w:r w:rsidRPr="00527774">
        <w:rPr>
          <w:b/>
          <w:shd w:val="clear" w:color="auto" w:fill="FFFFFF"/>
        </w:rPr>
        <w:t>liczba bezrobotnych</w:t>
      </w:r>
      <w:r w:rsidRPr="000B35C5">
        <w:rPr>
          <w:shd w:val="clear" w:color="auto" w:fill="FFFFFF"/>
        </w:rPr>
        <w:t xml:space="preserve"> zarejestrowanych w urzędach pracy wyniosła</w:t>
      </w:r>
      <w:r w:rsidRPr="00B27C96">
        <w:rPr>
          <w:shd w:val="clear" w:color="auto" w:fill="FFFFFF"/>
        </w:rPr>
        <w:t xml:space="preserve"> </w:t>
      </w:r>
      <w:r w:rsidRPr="006823CA">
        <w:rPr>
          <w:shd w:val="clear" w:color="auto" w:fill="FFFFFF"/>
        </w:rPr>
        <w:t xml:space="preserve">46,8 </w:t>
      </w:r>
      <w:r>
        <w:rPr>
          <w:shd w:val="clear" w:color="auto" w:fill="FFFFFF"/>
        </w:rPr>
        <w:t xml:space="preserve">tys., tj. </w:t>
      </w:r>
      <w:r w:rsidRPr="000B35C5">
        <w:rPr>
          <w:shd w:val="clear" w:color="auto" w:fill="FFFFFF"/>
        </w:rPr>
        <w:t xml:space="preserve">o </w:t>
      </w:r>
      <w:r>
        <w:rPr>
          <w:shd w:val="clear" w:color="auto" w:fill="FFFFFF"/>
        </w:rPr>
        <w:t>0,3</w:t>
      </w:r>
      <w:r w:rsidRPr="00B27C96">
        <w:rPr>
          <w:shd w:val="clear" w:color="auto" w:fill="FFFFFF"/>
        </w:rPr>
        <w:t xml:space="preserve"> </w:t>
      </w:r>
      <w:r>
        <w:rPr>
          <w:shd w:val="clear" w:color="auto" w:fill="FFFFFF"/>
        </w:rPr>
        <w:t>tys. (o 0,7</w:t>
      </w:r>
      <w:r w:rsidRPr="000B35C5">
        <w:rPr>
          <w:shd w:val="clear" w:color="auto" w:fill="FFFFFF"/>
        </w:rPr>
        <w:t xml:space="preserve">%) </w:t>
      </w:r>
      <w:r>
        <w:rPr>
          <w:shd w:val="clear" w:color="auto" w:fill="FFFFFF"/>
        </w:rPr>
        <w:t>więcej niż przed miesiącem i</w:t>
      </w:r>
      <w:r w:rsidRPr="000B35C5">
        <w:rPr>
          <w:shd w:val="clear" w:color="auto" w:fill="FFFFFF"/>
        </w:rPr>
        <w:t xml:space="preserve"> o </w:t>
      </w:r>
      <w:r>
        <w:rPr>
          <w:shd w:val="clear" w:color="auto" w:fill="FFFFFF"/>
        </w:rPr>
        <w:t xml:space="preserve">2,8 </w:t>
      </w:r>
      <w:r w:rsidRPr="000B35C5">
        <w:rPr>
          <w:shd w:val="clear" w:color="auto" w:fill="FFFFFF"/>
        </w:rPr>
        <w:t xml:space="preserve">tys. (o </w:t>
      </w:r>
      <w:r>
        <w:rPr>
          <w:shd w:val="clear" w:color="auto" w:fill="FFFFFF"/>
        </w:rPr>
        <w:t>6,5</w:t>
      </w:r>
      <w:r w:rsidRPr="000B35C5">
        <w:rPr>
          <w:shd w:val="clear" w:color="auto" w:fill="FFFFFF"/>
        </w:rPr>
        <w:t xml:space="preserve">%) </w:t>
      </w:r>
      <w:r>
        <w:rPr>
          <w:shd w:val="clear" w:color="auto" w:fill="FFFFFF"/>
        </w:rPr>
        <w:t xml:space="preserve">więcej </w:t>
      </w:r>
      <w:r w:rsidRPr="000B35C5">
        <w:rPr>
          <w:shd w:val="clear" w:color="auto" w:fill="FFFFFF"/>
        </w:rPr>
        <w:t xml:space="preserve">niż w </w:t>
      </w:r>
      <w:r>
        <w:rPr>
          <w:shd w:val="clear" w:color="auto" w:fill="FFFFFF"/>
        </w:rPr>
        <w:t>przed rokiem</w:t>
      </w:r>
      <w:r w:rsidRPr="000B35C5">
        <w:rPr>
          <w:shd w:val="clear" w:color="auto" w:fill="FFFFFF"/>
        </w:rPr>
        <w:t>. Kobiety stano</w:t>
      </w:r>
      <w:bookmarkStart w:id="11" w:name="_GoBack"/>
      <w:bookmarkEnd w:id="11"/>
      <w:r w:rsidRPr="000B35C5">
        <w:rPr>
          <w:shd w:val="clear" w:color="auto" w:fill="FFFFFF"/>
        </w:rPr>
        <w:t xml:space="preserve">wiły </w:t>
      </w:r>
      <w:r>
        <w:rPr>
          <w:shd w:val="clear" w:color="auto" w:fill="FFFFFF"/>
        </w:rPr>
        <w:t>59,0</w:t>
      </w:r>
      <w:r w:rsidRPr="000B35C5">
        <w:rPr>
          <w:shd w:val="clear" w:color="auto" w:fill="FFFFFF"/>
        </w:rPr>
        <w:t xml:space="preserve">% </w:t>
      </w:r>
      <w:r>
        <w:rPr>
          <w:shd w:val="clear" w:color="auto" w:fill="FFFFFF"/>
        </w:rPr>
        <w:t>ogółu zarejestrowanych bezrobot</w:t>
      </w:r>
      <w:r w:rsidRPr="000B35C5">
        <w:rPr>
          <w:shd w:val="clear" w:color="auto" w:fill="FFFFFF"/>
        </w:rPr>
        <w:t>nych (</w:t>
      </w:r>
      <w:r>
        <w:rPr>
          <w:shd w:val="clear" w:color="auto" w:fill="FFFFFF"/>
        </w:rPr>
        <w:t>wobec 60,8</w:t>
      </w:r>
      <w:r w:rsidRPr="000B35C5">
        <w:rPr>
          <w:shd w:val="clear" w:color="auto" w:fill="FFFFFF"/>
        </w:rPr>
        <w:t>%</w:t>
      </w:r>
      <w:r>
        <w:rPr>
          <w:shd w:val="clear" w:color="auto" w:fill="FFFFFF"/>
        </w:rPr>
        <w:t xml:space="preserve"> w końcu lipca ub. roku</w:t>
      </w:r>
      <w:r w:rsidRPr="000B35C5">
        <w:rPr>
          <w:shd w:val="clear" w:color="auto" w:fill="FFFFFF"/>
        </w:rPr>
        <w:t>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lipiec br.), miesiąc poprzedni i analogiczny miesiąc ub. roku. Dane do tablicy dostępne w pliku formacie XLSX"/>
      </w:tblPr>
      <w:tblGrid>
        <w:gridCol w:w="5325"/>
        <w:gridCol w:w="1718"/>
        <w:gridCol w:w="1718"/>
        <w:gridCol w:w="1718"/>
      </w:tblGrid>
      <w:tr w:rsidR="009C0B01" w:rsidRPr="00E87892" w:rsidTr="00E1064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9C0B01" w:rsidRPr="008F1C64" w:rsidRDefault="009C0B01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BA3D64">
            <w:pPr>
              <w:pStyle w:val="glowka1"/>
            </w:pPr>
            <w:r w:rsidRPr="00092207">
              <w:t>2022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4D3206">
            <w:pPr>
              <w:pStyle w:val="glowka1"/>
            </w:pPr>
            <w:r w:rsidRPr="00092207">
              <w:t>2023</w:t>
            </w:r>
          </w:p>
        </w:tc>
      </w:tr>
      <w:tr w:rsidR="00304458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304458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D940AB">
              <w:t>7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D940AB">
              <w:t>6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D940AB">
              <w:t>7</w:t>
            </w:r>
          </w:p>
        </w:tc>
      </w:tr>
      <w:tr w:rsidR="00D940A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Pr="00DF5DCB" w:rsidRDefault="00D940AB" w:rsidP="00D940AB">
            <w:pPr>
              <w:pStyle w:val="boczek1"/>
            </w:pPr>
            <w:r w:rsidRPr="00DF5DCB">
              <w:t xml:space="preserve">Bezrobotni zarejestrowani (stan w końcu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44,0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46,5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46,8</w:t>
            </w:r>
          </w:p>
        </w:tc>
      </w:tr>
      <w:tr w:rsidR="00D940A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Pr="00DF5DCB" w:rsidRDefault="00D940AB" w:rsidP="00D940AB">
            <w:pPr>
              <w:pStyle w:val="boczek1"/>
            </w:pPr>
            <w:r w:rsidRPr="00DF5DCB">
              <w:t xml:space="preserve">Bezrobotni nowo zarejestrowani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7,7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6,9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7,7</w:t>
            </w:r>
          </w:p>
        </w:tc>
      </w:tr>
      <w:tr w:rsidR="00D940A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Pr="00DF5DCB" w:rsidRDefault="00D940AB" w:rsidP="00D940AB">
            <w:pPr>
              <w:pStyle w:val="boczek1"/>
            </w:pPr>
            <w:r w:rsidRPr="00DF5DCB">
              <w:t xml:space="preserve">Bezrobotni wyrejestrowani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940AB" w:rsidRDefault="00D940AB" w:rsidP="00D940AB">
            <w:pPr>
              <w:pStyle w:val="tableteksttab"/>
            </w:pPr>
            <w:r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D940AB" w:rsidRDefault="00D940AB" w:rsidP="00D940AB">
            <w:pPr>
              <w:pStyle w:val="tableteksttab"/>
            </w:pPr>
            <w:r>
              <w:t>7,4</w:t>
            </w:r>
          </w:p>
        </w:tc>
      </w:tr>
      <w:tr w:rsidR="00D940A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D940AB" w:rsidRPr="00DF5DCB" w:rsidRDefault="00D940AB" w:rsidP="00D940AB">
            <w:pPr>
              <w:pStyle w:val="boczek1"/>
            </w:pPr>
            <w:r w:rsidRPr="00DF5DCB">
              <w:t>Stopa bezrobocia rejestrowanego (stan w końcu miesiąca) w %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D940AB" w:rsidRDefault="00D940AB" w:rsidP="00D940AB">
            <w:pPr>
              <w:pStyle w:val="tableteksttab"/>
            </w:pPr>
            <w:r>
              <w:t>2,8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D940AB" w:rsidRDefault="00D940AB" w:rsidP="00D940AB">
            <w:pPr>
              <w:pStyle w:val="tableteksttab"/>
            </w:pPr>
            <w:r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D940AB" w:rsidRDefault="00D940AB" w:rsidP="00D940AB">
            <w:pPr>
              <w:pStyle w:val="tableteksttab"/>
            </w:pPr>
            <w:r>
              <w:t>2,9</w:t>
            </w:r>
          </w:p>
        </w:tc>
      </w:tr>
    </w:tbl>
    <w:p w:rsidR="00304458" w:rsidRDefault="00A109AD" w:rsidP="00304458">
      <w:pPr>
        <w:pStyle w:val="tekst"/>
        <w:spacing w:before="600"/>
      </w:pPr>
      <w:r w:rsidRPr="002E54D0">
        <w:rPr>
          <w:b/>
        </w:rPr>
        <w:t xml:space="preserve">Stopa bezrobocia </w:t>
      </w:r>
      <w:r w:rsidRPr="002A4E9C">
        <w:rPr>
          <w:b/>
        </w:rPr>
        <w:t>rejestrowanego</w:t>
      </w:r>
      <w:r w:rsidRPr="002A4E9C">
        <w:t xml:space="preserve"> </w:t>
      </w:r>
      <w:r w:rsidR="005B369F">
        <w:t xml:space="preserve">w </w:t>
      </w:r>
      <w:r w:rsidR="005B369F" w:rsidRPr="005B369F">
        <w:t>końcu lipca br. wyniosła 2,9% i była najniższa w kraju (5,0%). W porównaniu z pop</w:t>
      </w:r>
      <w:r w:rsidR="005B369F">
        <w:t>rzednim miesiącem stopa bezrobo</w:t>
      </w:r>
      <w:r w:rsidR="005B369F" w:rsidRPr="005B369F">
        <w:t>cia nie uległa zmianie, al</w:t>
      </w:r>
      <w:r w:rsidR="00EA4C06">
        <w:t>e w ciągu roku wzrosła o 0,1 p.</w:t>
      </w:r>
      <w:r w:rsidR="005B369F" w:rsidRPr="005B369F">
        <w:t>proc.</w:t>
      </w:r>
    </w:p>
    <w:p w:rsidR="00383E2A" w:rsidRDefault="00001BB5" w:rsidP="00383E2A">
      <w:pPr>
        <w:pStyle w:val="tytuwykresu"/>
        <w:ind w:left="992" w:hanging="992"/>
        <w:rPr>
          <w:bCs/>
        </w:rPr>
      </w:pPr>
      <w:r w:rsidRPr="006A0B94">
        <w:rPr>
          <w:noProof/>
          <w:lang w:eastAsia="pl-PL"/>
        </w:rPr>
        <w:drawing>
          <wp:anchor distT="0" distB="0" distL="114300" distR="114300" simplePos="0" relativeHeight="2530452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828052</wp:posOffset>
            </wp:positionV>
            <wp:extent cx="5472000" cy="2473200"/>
            <wp:effectExtent l="0" t="0" r="0" b="3810"/>
            <wp:wrapTopAndBottom/>
            <wp:docPr id="22" name="Obraz 22" descr="Podwójny wykres liniowy (Polska i województwo wielkopolskie prezentujący kształtowanie się stopy bezrobocia rejestrowanego w kolejnych miesiącach w latach 2020–2023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  <w:r w:rsidR="00986ADC" w:rsidRPr="00986ADC">
        <w:rPr>
          <w:b w:val="0"/>
          <w:bCs/>
        </w:rPr>
        <w:t xml:space="preserve"> </w:t>
      </w:r>
    </w:p>
    <w:p w:rsidR="00430889" w:rsidRDefault="00E17F71" w:rsidP="004D2155">
      <w:pPr>
        <w:pStyle w:val="tytuwykresu"/>
      </w:pPr>
      <w:r w:rsidRPr="00E17F71">
        <w:rPr>
          <w:noProof/>
          <w:lang w:eastAsia="pl-PL"/>
        </w:rPr>
        <w:lastRenderedPageBreak/>
        <w:drawing>
          <wp:anchor distT="0" distB="0" distL="114300" distR="114300" simplePos="0" relativeHeight="2530585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586596</wp:posOffset>
            </wp:positionV>
            <wp:extent cx="4554000" cy="5137200"/>
            <wp:effectExtent l="0" t="0" r="0" b="6350"/>
            <wp:wrapTopAndBottom/>
            <wp:docPr id="12" name="Obraz 12" descr="Kartogramy: większy – województwo wielkopolskie według powiatów, mniejszy – według podregionów, dotyczący stopy bezrobocia rejestrowanego w lipcu br. Cieniowanie – 5 przedziałów według poziomu wskaźnika. W etykietach nazwa powiatu/podregionu oraz wartość stopy bezrobocia w %. Dodatkowo wartości dla Polski (5,0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000" cy="51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>be</w:t>
      </w:r>
      <w:r w:rsidR="0054531E" w:rsidRPr="00544A74">
        <w:t xml:space="preserve">zrobocia rejestrowanego </w:t>
      </w:r>
      <w:r w:rsidR="007E6245" w:rsidRPr="00544A74">
        <w:t>według powiatów i podregionów</w:t>
      </w:r>
      <w:r w:rsidR="00430889" w:rsidRPr="00544A74">
        <w:t xml:space="preserve"> </w:t>
      </w:r>
      <w:r w:rsidR="007E6245" w:rsidRPr="00544A74">
        <w:t xml:space="preserve">w </w:t>
      </w:r>
      <w:r w:rsidR="00DC1843" w:rsidRPr="00544A74">
        <w:t xml:space="preserve">2023 </w:t>
      </w:r>
      <w:r w:rsidR="00565236" w:rsidRPr="00544A74">
        <w:t>r.</w:t>
      </w:r>
      <w:r w:rsidR="00430889" w:rsidRPr="00544A74">
        <w:rPr>
          <w:sz w:val="18"/>
          <w:szCs w:val="18"/>
        </w:rPr>
        <w:br/>
      </w:r>
      <w:r w:rsidR="004D2155" w:rsidRPr="00544A74">
        <w:tab/>
      </w:r>
      <w:r w:rsidR="00430889" w:rsidRPr="00544A74">
        <w:t xml:space="preserve">Stan w </w:t>
      </w:r>
      <w:r w:rsidR="00E56D2E" w:rsidRPr="00544A74">
        <w:t xml:space="preserve">końcu </w:t>
      </w:r>
      <w:r w:rsidR="00BC219A">
        <w:t>lipca</w:t>
      </w:r>
    </w:p>
    <w:p w:rsidR="00463DE8" w:rsidRDefault="00463DE8" w:rsidP="00463DE8">
      <w:pPr>
        <w:pStyle w:val="tekst"/>
        <w:spacing w:before="360"/>
      </w:pPr>
      <w:r w:rsidRPr="00A63D5E">
        <w:rPr>
          <w:spacing w:val="-2"/>
        </w:rPr>
        <w:t xml:space="preserve">Natężenie bezrobocia w województwie jest zróżnicowane terytorialnie. </w:t>
      </w:r>
      <w:r w:rsidRPr="00A63D5E">
        <w:t xml:space="preserve">W końcu </w:t>
      </w:r>
      <w:r>
        <w:t>lipca br.</w:t>
      </w:r>
      <w:r w:rsidRPr="0045718C">
        <w:t xml:space="preserve"> </w:t>
      </w:r>
      <w:r w:rsidRPr="000110AD">
        <w:t>najwyższą stopę bezrobocia odnotowano w powiatach: konińskim (</w:t>
      </w:r>
      <w:r>
        <w:t>8,9</w:t>
      </w:r>
      <w:r w:rsidRPr="000110AD">
        <w:t>%), słupeckim (</w:t>
      </w:r>
      <w:r>
        <w:t>7,5</w:t>
      </w:r>
      <w:r w:rsidRPr="000110AD">
        <w:t>%) i chodzieskim (</w:t>
      </w:r>
      <w:r>
        <w:t>7,1</w:t>
      </w:r>
      <w:r w:rsidRPr="000110AD">
        <w:t>%), natomiast najniższą w Poznaniu</w:t>
      </w:r>
      <w:r>
        <w:t xml:space="preserve"> (1,0%), </w:t>
      </w:r>
      <w:r w:rsidRPr="000110AD">
        <w:t>poznańskim (1,</w:t>
      </w:r>
      <w:r>
        <w:t>1</w:t>
      </w:r>
      <w:r w:rsidRPr="000110AD">
        <w:t>%)</w:t>
      </w:r>
      <w:r w:rsidR="00AB48B7">
        <w:t xml:space="preserve"> oraz</w:t>
      </w:r>
      <w:r>
        <w:t xml:space="preserve"> kępińskim </w:t>
      </w:r>
      <w:r w:rsidRPr="000110AD">
        <w:t>(</w:t>
      </w:r>
      <w:r>
        <w:t>1,7</w:t>
      </w:r>
      <w:r w:rsidRPr="000110AD">
        <w:t xml:space="preserve">%). W porównaniu </w:t>
      </w:r>
      <w:r>
        <w:t>z poprzednim miesiącem wskaźnik</w:t>
      </w:r>
      <w:r w:rsidRPr="000110AD">
        <w:t xml:space="preserve"> </w:t>
      </w:r>
      <w:r>
        <w:t>zwiększył</w:t>
      </w:r>
      <w:r w:rsidRPr="001A7EC2">
        <w:t xml:space="preserve"> </w:t>
      </w:r>
      <w:r>
        <w:t>się</w:t>
      </w:r>
      <w:r w:rsidRPr="000110AD">
        <w:t xml:space="preserve"> </w:t>
      </w:r>
      <w:r>
        <w:t xml:space="preserve">w 11 powiatach </w:t>
      </w:r>
      <w:r w:rsidRPr="000110AD">
        <w:t>(</w:t>
      </w:r>
      <w:r>
        <w:t>najbardziej w chodzieskim –</w:t>
      </w:r>
      <w:r w:rsidR="006B77C7">
        <w:t xml:space="preserve"> </w:t>
      </w:r>
      <w:r>
        <w:t>o 0,3 p.proc.</w:t>
      </w:r>
      <w:r w:rsidRPr="000110AD">
        <w:t>)</w:t>
      </w:r>
      <w:r>
        <w:t xml:space="preserve">, w 19 </w:t>
      </w:r>
      <w:r w:rsidRPr="000110AD">
        <w:t>nie uległ zmianie</w:t>
      </w:r>
      <w:r>
        <w:t>, a w 5</w:t>
      </w:r>
      <w:r w:rsidRPr="00955EC5">
        <w:t xml:space="preserve"> </w:t>
      </w:r>
      <w:r w:rsidRPr="000110AD">
        <w:t>ob</w:t>
      </w:r>
      <w:r>
        <w:t xml:space="preserve">niżył </w:t>
      </w:r>
      <w:r w:rsidRPr="001A7EC2">
        <w:t>się</w:t>
      </w:r>
      <w:r>
        <w:t xml:space="preserve"> (</w:t>
      </w:r>
      <w:r w:rsidRPr="000110AD">
        <w:t>naj</w:t>
      </w:r>
      <w:r>
        <w:t>bardziej w wągrowieckim – o </w:t>
      </w:r>
      <w:r w:rsidRPr="000110AD">
        <w:t>0,</w:t>
      </w:r>
      <w:r w:rsidR="00AB48B7">
        <w:t>2</w:t>
      </w:r>
      <w:r>
        <w:t> </w:t>
      </w:r>
      <w:r w:rsidRPr="000110AD">
        <w:t>p.proc.</w:t>
      </w:r>
      <w:r>
        <w:t>).</w:t>
      </w:r>
      <w:r w:rsidRPr="000110AD">
        <w:t xml:space="preserve"> </w:t>
      </w:r>
      <w:r>
        <w:t xml:space="preserve">Wzrost stopy </w:t>
      </w:r>
      <w:r w:rsidRPr="0003643C">
        <w:t>bezrobocia</w:t>
      </w:r>
      <w:r>
        <w:t xml:space="preserve"> w</w:t>
      </w:r>
      <w:r w:rsidRPr="0003643C">
        <w:t xml:space="preserve"> ciągu roku </w:t>
      </w:r>
      <w:r w:rsidRPr="000110AD">
        <w:t>obserwowano</w:t>
      </w:r>
      <w:r>
        <w:t xml:space="preserve"> </w:t>
      </w:r>
      <w:r w:rsidRPr="0003643C">
        <w:t xml:space="preserve">w </w:t>
      </w:r>
      <w:r>
        <w:t>27 powiatach</w:t>
      </w:r>
      <w:r w:rsidRPr="0003643C">
        <w:t xml:space="preserve"> </w:t>
      </w:r>
      <w:r>
        <w:t xml:space="preserve">(największy w czarnkowsko-trzcianeckim – o 1,2 </w:t>
      </w:r>
      <w:r w:rsidRPr="00802FBC">
        <w:t>p.proc.</w:t>
      </w:r>
      <w:r>
        <w:t>), spadek</w:t>
      </w:r>
      <w:r w:rsidR="006B77C7">
        <w:t xml:space="preserve"> </w:t>
      </w:r>
      <w:r>
        <w:t>– w 5 (</w:t>
      </w:r>
      <w:r w:rsidRPr="0003643C">
        <w:t>naj</w:t>
      </w:r>
      <w:r>
        <w:t>głębszy</w:t>
      </w:r>
      <w:r w:rsidRPr="0003643C">
        <w:t xml:space="preserve"> </w:t>
      </w:r>
      <w:r>
        <w:t>w międzychodzkim</w:t>
      </w:r>
      <w:r w:rsidR="006B77C7">
        <w:t xml:space="preserve"> </w:t>
      </w:r>
      <w:r>
        <w:t xml:space="preserve">– o 0,6 </w:t>
      </w:r>
      <w:r w:rsidRPr="00802FBC">
        <w:t>p.proc.</w:t>
      </w:r>
      <w:r>
        <w:t>), a w 3 wskaźnik pozostał na tym samym poziomie</w:t>
      </w:r>
      <w:r w:rsidRPr="0003643C">
        <w:t>.</w:t>
      </w:r>
    </w:p>
    <w:p w:rsidR="005B369F" w:rsidRDefault="005B369F" w:rsidP="005B369F">
      <w:pPr>
        <w:pStyle w:val="tekst"/>
      </w:pPr>
      <w:r>
        <w:t xml:space="preserve">W lipcu br. w urzędach pracy </w:t>
      </w:r>
      <w:r w:rsidRPr="005B369F">
        <w:rPr>
          <w:b/>
        </w:rPr>
        <w:t>zarejestrowano</w:t>
      </w:r>
      <w:r>
        <w:t xml:space="preserve"> 7,7 tys. osób bezrobotnych, tj. o 11,5% więcej niż przed miesiącem i o 1,1% więcej niż przed rokiem. Udział osób rejestrujących się po raz kolejny w ogólnej liczbie nowo zarejestrowanych zmniejszył się o 0,7 p.proc. (do 74,7%). Obniżył się także odsetek osób dotychczas niepracujących (o 3,5 p.proc. do 11,</w:t>
      </w:r>
      <w:r w:rsidR="00FE4FA2">
        <w:t>8</w:t>
      </w:r>
      <w:r>
        <w:t>%), ale wzrósł udział zwolnionych z przyczyn dotyczących zakładu pracy (o 0,7 p.proc. do 5,2%) oraz absolwentów (o 0,2 p.proc. do 7,0%).</w:t>
      </w:r>
    </w:p>
    <w:p w:rsidR="00135378" w:rsidRDefault="005B369F" w:rsidP="005B369F">
      <w:pPr>
        <w:pStyle w:val="tekst"/>
      </w:pPr>
      <w:r>
        <w:t xml:space="preserve">Z ewidencji bezrobotnych </w:t>
      </w:r>
      <w:r w:rsidRPr="005B369F">
        <w:rPr>
          <w:b/>
        </w:rPr>
        <w:t>wyrejestrowano</w:t>
      </w:r>
      <w:r>
        <w:t xml:space="preserve"> 7,4 tys. osób, tj. o 1,2% mniej niż przed miesiącem i o 5,8% mniej niż przed rokiem. Z tytułu podjęcia pracy z rejestru bezrobotnych skreślono 3,6 tys. osób (wobec 3,3 tys. przed rokiem), a ich udział wśród ogółu wyrejestrowanych wzrósł o 7,4 p.proc. (do 48,9%). Zwiększył się również odsetek bezrobotnych wyłączonych z ewidencji z powodu osiągnięcia wieku emerytalnego (o 0,1 p.proc. do 1,3%). Zmniejszył się natomiast udział osób, które utraciły status bezrobotnego w wyniku niepotwierdzenia gotowości do podjęcia pracy (o 3,6 p.proc. do 20,4%), rozpoczęcia szkolenia lub staż</w:t>
      </w:r>
      <w:r w:rsidR="00771267">
        <w:t>u</w:t>
      </w:r>
      <w:r>
        <w:t xml:space="preserve"> u pracodawców (o 3,1 p.proc. do 10,9%), odmowy przyjęcia propozycji pracy (o 1,0 p.proc. do 2,9%) oraz dobrowolnej rezygnacji (o 0,7 p.proc. do 7,0%).</w:t>
      </w:r>
    </w:p>
    <w:p w:rsidR="00402B70" w:rsidRDefault="00A8556E" w:rsidP="007F1EC8">
      <w:pPr>
        <w:pStyle w:val="tekst"/>
      </w:pPr>
      <w:r w:rsidRPr="000B35C5">
        <w:t xml:space="preserve">W końcu </w:t>
      </w:r>
      <w:r>
        <w:t>lipca</w:t>
      </w:r>
      <w:r w:rsidRPr="000B35C5">
        <w:t xml:space="preserve"> </w:t>
      </w:r>
      <w:r>
        <w:t>br.</w:t>
      </w:r>
      <w:r w:rsidRPr="000B35C5">
        <w:t xml:space="preserve"> </w:t>
      </w:r>
      <w:r w:rsidRPr="0053601D">
        <w:rPr>
          <w:b/>
        </w:rPr>
        <w:t>bez prawa do zasiłku</w:t>
      </w:r>
      <w:r w:rsidRPr="000B35C5">
        <w:t xml:space="preserve"> pozostawało </w:t>
      </w:r>
      <w:r w:rsidRPr="006A1B85">
        <w:t xml:space="preserve">38,3 </w:t>
      </w:r>
      <w:r w:rsidRPr="000B35C5">
        <w:t>tys. bezrobotnych, a ich udział w liczbie bezrobotnych ogółem wyniósł</w:t>
      </w:r>
      <w:r>
        <w:t xml:space="preserve"> </w:t>
      </w:r>
      <w:r w:rsidRPr="008D1E4E">
        <w:t>8</w:t>
      </w:r>
      <w:r>
        <w:t>1,7</w:t>
      </w:r>
      <w:r w:rsidRPr="000B35C5">
        <w:t>%</w:t>
      </w:r>
      <w:r>
        <w:t xml:space="preserve"> (przed rokiem </w:t>
      </w:r>
      <w:r w:rsidRPr="008D1E4E">
        <w:t>8</w:t>
      </w:r>
      <w:r>
        <w:t>3,4%)</w:t>
      </w:r>
      <w:r w:rsidRPr="000B35C5">
        <w:t>.</w:t>
      </w:r>
    </w:p>
    <w:p w:rsidR="005B369F" w:rsidRDefault="005B369F" w:rsidP="005B369F">
      <w:pPr>
        <w:pStyle w:val="tekst"/>
      </w:pPr>
      <w:r>
        <w:lastRenderedPageBreak/>
        <w:t xml:space="preserve">Osoby będące </w:t>
      </w:r>
      <w:r w:rsidRPr="005B369F">
        <w:rPr>
          <w:b/>
        </w:rPr>
        <w:t>w szczególnej sytuacji na rynku pracy</w:t>
      </w:r>
      <w:r>
        <w:t xml:space="preserve"> w końcu lipca br. stanowiły 78,6% ogółu bezrobotnych (przed rokiem 80,6%). Udział długotrwale bezrobotnych, stanowiących najbardziej liczną grupę wśród zarejestrowanych ogółem, w ciągu roku zmniejszył się o 7,4 p.proc. i wyniósł 37,9%. Obniżył się również odsetek bezrobotnych posiadających co najmniej jedno dziecko do 6 roku życia (o 1,9 p.proc. do 18,6%) oraz osób powyżej 50 roku życia (o 0,8 p.proc. do 25,3%). Wzrósł udział bezrobotnych poniżej 30 roku życia (o 2,0 p.proc. do 25,9%) i niepełnosprawnych (o 0,2 p.proc. do 9,0%), a odsetek korzystających ze świadczeń pomocy społecznej pozostał na poziomie sprzed roku (1,9%). </w:t>
      </w:r>
    </w:p>
    <w:p w:rsidR="005E3ACA" w:rsidRDefault="005B369F" w:rsidP="005B369F">
      <w:pPr>
        <w:pStyle w:val="tekst"/>
      </w:pPr>
      <w:r>
        <w:t xml:space="preserve">W lipcu br. do urzędów pracy zgłoszono 6,0 tys. </w:t>
      </w:r>
      <w:r w:rsidRPr="005B369F">
        <w:rPr>
          <w:b/>
        </w:rPr>
        <w:t>ofert zatrudnienia</w:t>
      </w:r>
      <w:r>
        <w:t>, tj. o 1,7% więcej niż w przed miesiącem, ale o 2,4% mniej niż przed rokiem. W końcu miesiąca na 1 ofertę pracy przypadało 11 bezrobotnyc</w:t>
      </w:r>
      <w:r w:rsidR="00771267">
        <w:t>h (wobec 10 przed miesiącem i 8 </w:t>
      </w:r>
      <w:r>
        <w:t>przed rokiem).</w:t>
      </w:r>
      <w:r w:rsidR="003F2EA7" w:rsidRPr="00636E35">
        <w:t xml:space="preserve"> </w:t>
      </w:r>
    </w:p>
    <w:p w:rsidR="00A05813" w:rsidRDefault="00001BB5" w:rsidP="007008BC">
      <w:pPr>
        <w:pStyle w:val="tytuwykresu"/>
        <w:spacing w:before="360"/>
        <w:rPr>
          <w:bCs/>
        </w:rPr>
      </w:pPr>
      <w:r w:rsidRPr="00001BB5">
        <w:rPr>
          <w:noProof/>
          <w:lang w:eastAsia="pl-PL"/>
        </w:rPr>
        <w:drawing>
          <wp:anchor distT="0" distB="0" distL="114300" distR="114300" simplePos="0" relativeHeight="253046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683895</wp:posOffset>
            </wp:positionV>
            <wp:extent cx="5436000" cy="2005200"/>
            <wp:effectExtent l="0" t="0" r="0" b="0"/>
            <wp:wrapTopAndBottom/>
            <wp:docPr id="23" name="Obraz 23" descr="Wykres kolumnowy przedstawiający liczbę bezrobotnych przypadających na 1 ofertę pracy w poszczególnych miesiącach w latach 2020–2023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5B369F" w:rsidP="00FA0F04">
      <w:pPr>
        <w:pStyle w:val="tekst"/>
        <w:spacing w:before="360"/>
        <w:rPr>
          <w:bCs/>
        </w:rPr>
      </w:pPr>
      <w:r w:rsidRPr="005B369F">
        <w:rPr>
          <w:shd w:val="clear" w:color="auto" w:fill="FFFFFF"/>
        </w:rPr>
        <w:t>Z danych urzędów pracy wynika, że według stanu w końcu lipca br. 15 zakładów pracy zapowiadało zwolnienie w najbliższym czasie 3,2 tys. pracowników (przed rokiem odpowiednio 10 zakładów, 3,0 tys. pracowników).</w:t>
      </w:r>
    </w:p>
    <w:p w:rsidR="007E6245" w:rsidRPr="00343E06" w:rsidRDefault="007E6245" w:rsidP="002C60CF">
      <w:pPr>
        <w:pStyle w:val="Nagwek1"/>
      </w:pPr>
      <w:bookmarkStart w:id="15" w:name="_Toc143597941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5B369F" w:rsidRDefault="00EF5660" w:rsidP="00316609">
      <w:pPr>
        <w:pStyle w:val="tekst"/>
      </w:pPr>
      <w:r w:rsidRPr="005B369F">
        <w:rPr>
          <w:b/>
        </w:rPr>
        <w:t xml:space="preserve">Przeciętne miesięczne wynagrodzenie brutto </w:t>
      </w:r>
      <w:r w:rsidRPr="005B369F">
        <w:t xml:space="preserve">w sektorze przedsiębiorstw </w:t>
      </w:r>
      <w:r w:rsidR="00750D08" w:rsidRPr="005B369F">
        <w:t xml:space="preserve">w </w:t>
      </w:r>
      <w:r w:rsidR="0076597E" w:rsidRPr="005B369F">
        <w:t>lipcu</w:t>
      </w:r>
      <w:r w:rsidRPr="005B369F">
        <w:t xml:space="preserve"> </w:t>
      </w:r>
      <w:r w:rsidR="00565236" w:rsidRPr="005B369F">
        <w:t>br.</w:t>
      </w:r>
      <w:r w:rsidRPr="005B369F">
        <w:t xml:space="preserve"> wyniosło </w:t>
      </w:r>
      <w:r w:rsidR="0076597E" w:rsidRPr="005B369F">
        <w:t>6643,65</w:t>
      </w:r>
      <w:r w:rsidR="00E30B38" w:rsidRPr="005B369F">
        <w:t xml:space="preserve"> zł, co </w:t>
      </w:r>
      <w:r w:rsidR="001C76D9" w:rsidRPr="005B369F">
        <w:t xml:space="preserve">w skali miesiąca </w:t>
      </w:r>
      <w:r w:rsidR="008F2A9B" w:rsidRPr="005B369F">
        <w:t xml:space="preserve">oznacza </w:t>
      </w:r>
      <w:r w:rsidR="0076597E" w:rsidRPr="005B369F">
        <w:t>wzrost</w:t>
      </w:r>
      <w:r w:rsidR="00971390" w:rsidRPr="005B369F">
        <w:t xml:space="preserve"> </w:t>
      </w:r>
      <w:r w:rsidRPr="005B369F">
        <w:t xml:space="preserve">o </w:t>
      </w:r>
      <w:r w:rsidR="0076597E" w:rsidRPr="005B369F">
        <w:t>1,1</w:t>
      </w:r>
      <w:r w:rsidRPr="005B369F">
        <w:t xml:space="preserve">%, </w:t>
      </w:r>
      <w:r w:rsidR="0076597E" w:rsidRPr="005B369F">
        <w:t>a</w:t>
      </w:r>
      <w:r w:rsidRPr="005B369F">
        <w:t xml:space="preserve"> w </w:t>
      </w:r>
      <w:r w:rsidR="001C76D9" w:rsidRPr="005B369F">
        <w:t xml:space="preserve">porównaniu </w:t>
      </w:r>
      <w:r w:rsidR="008C145E" w:rsidRPr="005B369F">
        <w:t xml:space="preserve">z </w:t>
      </w:r>
      <w:r w:rsidR="0076597E" w:rsidRPr="005B369F">
        <w:t>lipcem</w:t>
      </w:r>
      <w:r w:rsidRPr="005B369F">
        <w:t xml:space="preserve"> </w:t>
      </w:r>
      <w:r w:rsidR="00CD3A6F" w:rsidRPr="005B369F">
        <w:t>ub. roku</w:t>
      </w:r>
      <w:r w:rsidRPr="005B369F">
        <w:t xml:space="preserve"> </w:t>
      </w:r>
      <w:r w:rsidR="00C9648C" w:rsidRPr="005B369F">
        <w:t>–</w:t>
      </w:r>
      <w:r w:rsidR="00085270" w:rsidRPr="005B369F">
        <w:t xml:space="preserve"> </w:t>
      </w:r>
      <w:r w:rsidR="008A4287" w:rsidRPr="005B369F">
        <w:t xml:space="preserve">wzrost </w:t>
      </w:r>
      <w:r w:rsidRPr="005B369F">
        <w:t xml:space="preserve">o </w:t>
      </w:r>
      <w:r w:rsidR="00115EE0" w:rsidRPr="005B369F">
        <w:t>11,7</w:t>
      </w:r>
      <w:r w:rsidRPr="005B369F">
        <w:t>% (pr</w:t>
      </w:r>
      <w:r w:rsidR="00671BF5" w:rsidRPr="005B369F">
        <w:t xml:space="preserve">zed rokiem </w:t>
      </w:r>
      <w:r w:rsidR="004A0EAF" w:rsidRPr="005B369F">
        <w:t xml:space="preserve">w ujęciu miesięcznym </w:t>
      </w:r>
      <w:r w:rsidR="00671BF5" w:rsidRPr="005B369F">
        <w:t xml:space="preserve">poziom wynagrodzeń </w:t>
      </w:r>
      <w:r w:rsidR="00863963" w:rsidRPr="005B369F">
        <w:t>zwiększył</w:t>
      </w:r>
      <w:r w:rsidR="00971390" w:rsidRPr="005B369F">
        <w:t xml:space="preserve"> się </w:t>
      </w:r>
      <w:r w:rsidR="004A0EAF" w:rsidRPr="005B369F">
        <w:t xml:space="preserve">o </w:t>
      </w:r>
      <w:r w:rsidR="00863963" w:rsidRPr="005B369F">
        <w:t>2</w:t>
      </w:r>
      <w:r w:rsidR="00142D1A" w:rsidRPr="005B369F">
        <w:t>,</w:t>
      </w:r>
      <w:r w:rsidR="008A4287" w:rsidRPr="005B369F">
        <w:t>3</w:t>
      </w:r>
      <w:r w:rsidR="00971390" w:rsidRPr="005B369F">
        <w:t>%</w:t>
      </w:r>
      <w:r w:rsidR="004A0EAF" w:rsidRPr="005B369F">
        <w:t xml:space="preserve">, </w:t>
      </w:r>
      <w:r w:rsidR="00FC06E2" w:rsidRPr="005B369F">
        <w:t>a</w:t>
      </w:r>
      <w:r w:rsidR="00971390" w:rsidRPr="005B369F">
        <w:t xml:space="preserve"> </w:t>
      </w:r>
      <w:r w:rsidR="004A0EAF" w:rsidRPr="005B369F">
        <w:t xml:space="preserve">w stosunku rocznym </w:t>
      </w:r>
      <w:r w:rsidR="00863963" w:rsidRPr="005B369F">
        <w:t>–</w:t>
      </w:r>
      <w:r w:rsidR="004A0EAF" w:rsidRPr="005B369F">
        <w:t xml:space="preserve"> </w:t>
      </w:r>
      <w:r w:rsidR="00971390" w:rsidRPr="005B369F">
        <w:t xml:space="preserve">o </w:t>
      </w:r>
      <w:r w:rsidR="007E36AA" w:rsidRPr="005B369F">
        <w:t>1</w:t>
      </w:r>
      <w:r w:rsidR="00142D1A" w:rsidRPr="005B369F">
        <w:t>2,2</w:t>
      </w:r>
      <w:r w:rsidR="00971390" w:rsidRPr="005B369F">
        <w:t>%</w:t>
      </w:r>
      <w:r w:rsidRPr="005B369F">
        <w:t>).</w:t>
      </w:r>
    </w:p>
    <w:p w:rsidR="00232A6C" w:rsidRDefault="00001BB5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001BB5">
        <w:rPr>
          <w:noProof/>
          <w:lang w:eastAsia="pl-PL"/>
        </w:rPr>
        <w:drawing>
          <wp:anchor distT="0" distB="0" distL="114300" distR="114300" simplePos="0" relativeHeight="253047296" behindDoc="0" locked="0" layoutInCell="1" allowOverlap="1">
            <wp:simplePos x="0" y="0"/>
            <wp:positionH relativeFrom="margin">
              <wp:posOffset>610556</wp:posOffset>
            </wp:positionH>
            <wp:positionV relativeFrom="paragraph">
              <wp:posOffset>613114</wp:posOffset>
            </wp:positionV>
            <wp:extent cx="5551200" cy="2304000"/>
            <wp:effectExtent l="0" t="0" r="0" b="1270"/>
            <wp:wrapTopAndBottom/>
            <wp:docPr id="28" name="Obraz 28" descr="Podwójny wykres liniowy (Polska i województwo wielkopolskie) ilustrujący dynamikę przeciętnego miesięcznego wynagrodzenia brutto w sektorze przedsiębiorstw, w odniesieniu do przeciętnej wartości miesięcznej z 2015 r., w poszczególnych miesiącach w latach 2020–2023 (oś pozioma). Oś pionowa wartości w zakresie od 120 do 19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76" w:rsidRPr="00906BF7">
        <w:t>W</w:t>
      </w:r>
      <w:r w:rsidR="00605E08" w:rsidRPr="00906BF7">
        <w:t xml:space="preserve">ykres </w:t>
      </w:r>
      <w:r w:rsidR="00B348F0" w:rsidRPr="00906BF7">
        <w:t>4</w:t>
      </w:r>
      <w:r w:rsidR="00605E08" w:rsidRPr="00906BF7">
        <w:t>.</w:t>
      </w:r>
      <w:r w:rsidR="00B476A1" w:rsidRPr="00906BF7">
        <w:tab/>
      </w:r>
      <w:r w:rsidR="00605E08" w:rsidRPr="00906BF7">
        <w:t>Przeciętne miesięczne wynagrodzenie brutto w sektorze przedsiębiorstw</w:t>
      </w:r>
      <w:r w:rsidR="00087EE9" w:rsidRPr="00906BF7">
        <w:br/>
      </w:r>
      <w:r w:rsidR="00605E08" w:rsidRPr="00906BF7">
        <w:rPr>
          <w:bCs/>
          <w:szCs w:val="19"/>
        </w:rPr>
        <w:t>(przeciętna miesięczna 2015=100)</w:t>
      </w:r>
      <w:r w:rsidR="007F73D2" w:rsidRPr="00906BF7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lipiec br.) i w okresie narastającym (styczeń-lipiec br.) oraz jego dynamikę w odniesieniu do analogicznych okresów ub. roku, w przekroju sekcji PKD. Dane do tablicy dostępne w pliku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84538" w:rsidRDefault="00084538" w:rsidP="00493A6D">
            <w:pPr>
              <w:pStyle w:val="glowka1"/>
            </w:pPr>
            <w:r>
              <w:t>0</w:t>
            </w:r>
            <w:r w:rsidR="00493A6D">
              <w:t>7</w:t>
            </w:r>
            <w:r>
              <w:t xml:space="preserve"> 2023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493A6D">
            <w:pPr>
              <w:pStyle w:val="glowka1"/>
            </w:pPr>
            <w:r>
              <w:t>01–0</w:t>
            </w:r>
            <w:r w:rsidR="00493A6D">
              <w:t>7</w:t>
            </w:r>
            <w:r>
              <w:t xml:space="preserve"> 2023</w:t>
            </w:r>
          </w:p>
        </w:tc>
      </w:tr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493A6D">
            <w:pPr>
              <w:pStyle w:val="glowka1"/>
            </w:pPr>
            <w:r>
              <w:t>0</w:t>
            </w:r>
            <w:r w:rsidR="00493A6D">
              <w:t>7</w:t>
            </w:r>
            <w:r>
              <w:t xml:space="preserve"> 2022=100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493A6D">
            <w:pPr>
              <w:pStyle w:val="glowka1"/>
            </w:pPr>
            <w:r>
              <w:t>01–0</w:t>
            </w:r>
            <w:r w:rsidR="00493A6D">
              <w:t>7</w:t>
            </w:r>
            <w:r>
              <w:t xml:space="preserve"> 2022=100</w:t>
            </w:r>
          </w:p>
        </w:tc>
      </w:tr>
      <w:tr w:rsidR="00142D1A" w:rsidRPr="00E87892" w:rsidTr="00631F47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0163F1" w:rsidRDefault="00142D1A" w:rsidP="004827FA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642570" w:rsidP="00142D1A">
            <w:pPr>
              <w:pStyle w:val="tablet"/>
            </w:pPr>
            <w:r w:rsidRPr="00642570">
              <w:t>6643,65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"/>
            </w:pPr>
            <w:r w:rsidRPr="0062013C">
              <w:t>111,7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"/>
            </w:pPr>
            <w:r w:rsidRPr="0062013C">
              <w:t>6613,64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CB6E1E" w:rsidP="00142D1A">
            <w:pPr>
              <w:pStyle w:val="tablet"/>
            </w:pPr>
            <w:r w:rsidRPr="00CB6E1E">
              <w:t>112,7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642570" w:rsidP="00142D1A">
            <w:pPr>
              <w:pStyle w:val="tableteksttab"/>
            </w:pPr>
            <w:r w:rsidRPr="00642570">
              <w:t>6721,39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110,6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6662,15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110,4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8277,72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122,2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8233,54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128,7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6641,34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110,5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6572,45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110,3</w:t>
            </w:r>
          </w:p>
        </w:tc>
      </w:tr>
      <w:tr w:rsidR="00142D1A" w:rsidRPr="00E87892" w:rsidTr="00D8638A">
        <w:trPr>
          <w:trHeight w:val="57"/>
          <w:jc w:val="center"/>
        </w:trPr>
        <w:tc>
          <w:tcPr>
            <w:tcW w:w="4253" w:type="dxa"/>
            <w:vAlign w:val="bottom"/>
          </w:tcPr>
          <w:p w:rsidR="00142D1A" w:rsidRPr="000163F1" w:rsidRDefault="00142D1A" w:rsidP="00142D1A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142D1A" w:rsidRDefault="0062013C" w:rsidP="00D8638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9622,36</w:t>
            </w:r>
          </w:p>
        </w:tc>
        <w:tc>
          <w:tcPr>
            <w:tcW w:w="1557" w:type="dxa"/>
            <w:vAlign w:val="bottom"/>
          </w:tcPr>
          <w:p w:rsidR="00142D1A" w:rsidRPr="00142D1A" w:rsidRDefault="0062013C" w:rsidP="00D8638A">
            <w:pPr>
              <w:pStyle w:val="tableteksttab"/>
            </w:pPr>
            <w:r w:rsidRPr="0062013C">
              <w:t>110,7</w:t>
            </w:r>
          </w:p>
        </w:tc>
        <w:tc>
          <w:tcPr>
            <w:tcW w:w="1556" w:type="dxa"/>
            <w:vAlign w:val="bottom"/>
          </w:tcPr>
          <w:p w:rsidR="00142D1A" w:rsidRPr="00142D1A" w:rsidRDefault="0062013C" w:rsidP="00D8638A">
            <w:pPr>
              <w:pStyle w:val="tableteksttab"/>
            </w:pPr>
            <w:r w:rsidRPr="0062013C">
              <w:t>10432,65</w:t>
            </w:r>
          </w:p>
        </w:tc>
        <w:tc>
          <w:tcPr>
            <w:tcW w:w="1557" w:type="dxa"/>
            <w:vAlign w:val="bottom"/>
          </w:tcPr>
          <w:p w:rsidR="00142D1A" w:rsidRPr="00142D1A" w:rsidRDefault="00816B45" w:rsidP="00D8638A">
            <w:pPr>
              <w:pStyle w:val="tableteksttab"/>
            </w:pPr>
            <w:r w:rsidRPr="00816B45">
              <w:t>108,2</w:t>
            </w:r>
          </w:p>
        </w:tc>
      </w:tr>
      <w:tr w:rsidR="00142D1A" w:rsidRPr="00E87892" w:rsidTr="00D8638A">
        <w:trPr>
          <w:trHeight w:val="57"/>
          <w:jc w:val="center"/>
        </w:trPr>
        <w:tc>
          <w:tcPr>
            <w:tcW w:w="4253" w:type="dxa"/>
            <w:vAlign w:val="bottom"/>
          </w:tcPr>
          <w:p w:rsidR="00142D1A" w:rsidRPr="000163F1" w:rsidRDefault="00142D1A" w:rsidP="00142D1A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142D1A" w:rsidRDefault="0062013C" w:rsidP="00D8638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6521,67</w:t>
            </w:r>
          </w:p>
        </w:tc>
        <w:tc>
          <w:tcPr>
            <w:tcW w:w="1557" w:type="dxa"/>
            <w:vAlign w:val="bottom"/>
          </w:tcPr>
          <w:p w:rsidR="00142D1A" w:rsidRPr="00142D1A" w:rsidRDefault="0062013C" w:rsidP="00D8638A">
            <w:pPr>
              <w:pStyle w:val="tableteksttab"/>
            </w:pPr>
            <w:r w:rsidRPr="0062013C">
              <w:t>107,9</w:t>
            </w:r>
          </w:p>
        </w:tc>
        <w:tc>
          <w:tcPr>
            <w:tcW w:w="1556" w:type="dxa"/>
            <w:vAlign w:val="bottom"/>
          </w:tcPr>
          <w:p w:rsidR="00142D1A" w:rsidRPr="00142D1A" w:rsidRDefault="0062013C" w:rsidP="00D8638A">
            <w:pPr>
              <w:pStyle w:val="tableteksttab"/>
            </w:pPr>
            <w:r w:rsidRPr="0062013C">
              <w:t>6210,66</w:t>
            </w:r>
          </w:p>
        </w:tc>
        <w:tc>
          <w:tcPr>
            <w:tcW w:w="1557" w:type="dxa"/>
            <w:vAlign w:val="bottom"/>
          </w:tcPr>
          <w:p w:rsidR="00142D1A" w:rsidRPr="00142D1A" w:rsidRDefault="00816B45" w:rsidP="00D8638A">
            <w:pPr>
              <w:pStyle w:val="tableteksttab"/>
            </w:pPr>
            <w:r w:rsidRPr="00816B45">
              <w:t>109,8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6904,10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115,6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6558,43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112,0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5954,97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112,4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6127,95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114,2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7301,36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118,5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6948,27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120,2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4847,33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112,1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4762,95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112,5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11270,79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98,7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11587,55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108,4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6878,35</w:t>
            </w:r>
          </w:p>
        </w:tc>
        <w:tc>
          <w:tcPr>
            <w:tcW w:w="1557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98,5</w:t>
            </w:r>
          </w:p>
        </w:tc>
        <w:tc>
          <w:tcPr>
            <w:tcW w:w="1556" w:type="dxa"/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6504,56</w:t>
            </w:r>
          </w:p>
        </w:tc>
        <w:tc>
          <w:tcPr>
            <w:tcW w:w="1557" w:type="dxa"/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102,9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9094,83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111,0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8974,33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109,9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142D1A" w:rsidRDefault="0062013C" w:rsidP="00142D1A">
            <w:pPr>
              <w:pStyle w:val="tableteksttab"/>
              <w:rPr>
                <w:color w:val="auto"/>
              </w:rPr>
            </w:pPr>
            <w:r w:rsidRPr="0062013C">
              <w:rPr>
                <w:color w:val="auto"/>
              </w:rPr>
              <w:t>5437,28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142D1A" w:rsidRPr="00142D1A" w:rsidRDefault="00CB6E1E" w:rsidP="00142D1A">
            <w:pPr>
              <w:pStyle w:val="tableteksttab"/>
            </w:pPr>
            <w:r w:rsidRPr="00CB6E1E">
              <w:t>105,4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142D1A" w:rsidRPr="00142D1A" w:rsidRDefault="0062013C" w:rsidP="00142D1A">
            <w:pPr>
              <w:pStyle w:val="tableteksttab"/>
            </w:pPr>
            <w:r w:rsidRPr="0062013C">
              <w:t>5521,46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142D1A" w:rsidRPr="00142D1A" w:rsidRDefault="00816B45" w:rsidP="00142D1A">
            <w:pPr>
              <w:pStyle w:val="tableteksttab"/>
            </w:pPr>
            <w:r w:rsidRPr="00816B45">
              <w:t>109,0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F1605D" w:rsidP="005F1F55">
      <w:pPr>
        <w:pStyle w:val="tekst"/>
        <w:spacing w:before="360"/>
      </w:pPr>
      <w:r w:rsidRPr="005B369F">
        <w:t xml:space="preserve">W porównaniu z </w:t>
      </w:r>
      <w:r w:rsidR="00A87EE2" w:rsidRPr="005B369F">
        <w:t>lipcem</w:t>
      </w:r>
      <w:r w:rsidRPr="005B369F">
        <w:t xml:space="preserve"> ub. roku w większości sekcji sektora przedsiębiorstw obserwowano w</w:t>
      </w:r>
      <w:r w:rsidR="00C16A34" w:rsidRPr="005B369F">
        <w:t>zrost przeciętnych wynagrodzeń</w:t>
      </w:r>
      <w:r w:rsidR="000F453E" w:rsidRPr="005B369F">
        <w:t xml:space="preserve">, </w:t>
      </w:r>
      <w:r w:rsidRPr="005B369F">
        <w:t xml:space="preserve">z tego </w:t>
      </w:r>
      <w:r w:rsidR="000F453E" w:rsidRPr="005B369F">
        <w:t>największy</w:t>
      </w:r>
      <w:r w:rsidR="00DB1949" w:rsidRPr="005B369F">
        <w:t xml:space="preserve"> w </w:t>
      </w:r>
      <w:r w:rsidR="00631F47" w:rsidRPr="005B369F">
        <w:t xml:space="preserve">górnictwie i wydobywaniu </w:t>
      </w:r>
      <w:r w:rsidR="000F453E" w:rsidRPr="005B369F">
        <w:t xml:space="preserve">(o </w:t>
      </w:r>
      <w:r w:rsidR="009441D0" w:rsidRPr="005B369F">
        <w:t>22,2</w:t>
      </w:r>
      <w:r w:rsidR="00631F47" w:rsidRPr="005B369F">
        <w:t>%)</w:t>
      </w:r>
      <w:r w:rsidR="00631F47" w:rsidRPr="005B369F">
        <w:rPr>
          <w:spacing w:val="-4"/>
          <w:szCs w:val="19"/>
        </w:rPr>
        <w:t xml:space="preserve">, </w:t>
      </w:r>
      <w:r w:rsidRPr="005B369F">
        <w:rPr>
          <w:spacing w:val="-4"/>
          <w:szCs w:val="19"/>
        </w:rPr>
        <w:t xml:space="preserve">a relatywnie duży także w </w:t>
      </w:r>
      <w:r w:rsidR="000F453E" w:rsidRPr="005B369F">
        <w:t>transpor</w:t>
      </w:r>
      <w:r w:rsidRPr="005B369F">
        <w:t>c</w:t>
      </w:r>
      <w:r w:rsidR="000F453E" w:rsidRPr="005B369F">
        <w:t>i</w:t>
      </w:r>
      <w:r w:rsidRPr="005B369F">
        <w:t xml:space="preserve">e i </w:t>
      </w:r>
      <w:r w:rsidR="000F453E" w:rsidRPr="005B369F">
        <w:t>gospodar</w:t>
      </w:r>
      <w:r w:rsidRPr="005B369F">
        <w:t>ce</w:t>
      </w:r>
      <w:r w:rsidR="000F453E" w:rsidRPr="005B369F">
        <w:t xml:space="preserve"> magazynow</w:t>
      </w:r>
      <w:r w:rsidRPr="005B369F">
        <w:t>ej</w:t>
      </w:r>
      <w:r w:rsidR="000F453E" w:rsidRPr="005B369F">
        <w:t xml:space="preserve"> (o </w:t>
      </w:r>
      <w:r w:rsidR="009441D0" w:rsidRPr="005B369F">
        <w:t>18,5</w:t>
      </w:r>
      <w:r w:rsidRPr="005B369F">
        <w:t>%)</w:t>
      </w:r>
      <w:r w:rsidR="000F453E" w:rsidRPr="005B369F">
        <w:t xml:space="preserve"> </w:t>
      </w:r>
      <w:r w:rsidR="00770E3A" w:rsidRPr="005B369F">
        <w:t xml:space="preserve">oraz </w:t>
      </w:r>
      <w:r w:rsidR="009441D0" w:rsidRPr="005B369F">
        <w:t>budownictwie</w:t>
      </w:r>
      <w:r w:rsidR="00851CF1" w:rsidRPr="005B369F">
        <w:t xml:space="preserve"> </w:t>
      </w:r>
      <w:r w:rsidR="00377EEE" w:rsidRPr="005B369F">
        <w:t xml:space="preserve">(o </w:t>
      </w:r>
      <w:r w:rsidR="009441D0" w:rsidRPr="005B369F">
        <w:t>15,6</w:t>
      </w:r>
      <w:r w:rsidR="00377EEE" w:rsidRPr="005B369F">
        <w:t>%)</w:t>
      </w:r>
      <w:r w:rsidR="00770E3A" w:rsidRPr="005B369F">
        <w:t>.</w:t>
      </w:r>
      <w:r w:rsidR="002635A3" w:rsidRPr="005B369F">
        <w:t xml:space="preserve"> </w:t>
      </w:r>
      <w:r w:rsidRPr="005B369F">
        <w:t xml:space="preserve">Spadek wynagrodzeń odnotowały jednostki </w:t>
      </w:r>
      <w:r w:rsidR="008C17F6" w:rsidRPr="005B369F">
        <w:t>zajmujące się</w:t>
      </w:r>
      <w:r w:rsidRPr="005B369F">
        <w:t xml:space="preserve"> </w:t>
      </w:r>
      <w:r w:rsidR="008C17F6" w:rsidRPr="005B369F">
        <w:t xml:space="preserve">obsługą rynku nieruchomości (o </w:t>
      </w:r>
      <w:r w:rsidR="009441D0" w:rsidRPr="005B369F">
        <w:t>1,5</w:t>
      </w:r>
      <w:r w:rsidR="008C17F6" w:rsidRPr="005B369F">
        <w:t xml:space="preserve">%) oraz </w:t>
      </w:r>
      <w:r w:rsidR="009441D0" w:rsidRPr="005B369F">
        <w:t>informacją i komunikacją</w:t>
      </w:r>
      <w:r w:rsidR="008C17F6" w:rsidRPr="005B369F">
        <w:t xml:space="preserve"> (o 1,</w:t>
      </w:r>
      <w:r w:rsidR="009441D0" w:rsidRPr="005B369F">
        <w:t>3</w:t>
      </w:r>
      <w:r w:rsidR="008C17F6" w:rsidRPr="005B369F">
        <w:t>%).</w:t>
      </w:r>
    </w:p>
    <w:p w:rsidR="00B67148" w:rsidRPr="00316609" w:rsidRDefault="00612536" w:rsidP="006166DD">
      <w:pPr>
        <w:pStyle w:val="tytuwykresu"/>
        <w:ind w:left="990" w:hanging="990"/>
      </w:pPr>
      <w:r w:rsidRPr="00612536">
        <w:rPr>
          <w:noProof/>
          <w:lang w:eastAsia="pl-PL"/>
        </w:rPr>
        <w:drawing>
          <wp:anchor distT="0" distB="0" distL="114300" distR="114300" simplePos="0" relativeHeight="2530483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717826</wp:posOffset>
            </wp:positionV>
            <wp:extent cx="4709795" cy="3200400"/>
            <wp:effectExtent l="0" t="0" r="0" b="0"/>
            <wp:wrapTopAndBottom/>
            <wp:docPr id="37" name="Obraz 37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906BF7">
        <w:t>Wykres 5</w:t>
      </w:r>
      <w:r w:rsidR="006166DD" w:rsidRPr="00906BF7">
        <w:t>.</w:t>
      </w:r>
      <w:r w:rsidR="006166DD" w:rsidRPr="00906BF7">
        <w:tab/>
      </w:r>
      <w:r w:rsidR="00B67148" w:rsidRPr="00906BF7">
        <w:t>Odchylenia względne przeciętnych miesięcznych wynagrodzeń brutto w sekcjach od</w:t>
      </w:r>
      <w:r w:rsidR="006166DD" w:rsidRPr="00906BF7">
        <w:t xml:space="preserve"> przeciętnego </w:t>
      </w:r>
      <w:r w:rsidR="006166DD" w:rsidRPr="00906BF7">
        <w:br/>
        <w:t xml:space="preserve">wynagrodzenia </w:t>
      </w:r>
      <w:r w:rsidR="00B67148" w:rsidRPr="00906BF7">
        <w:t xml:space="preserve">w sektorze przedsiębiorstw </w:t>
      </w:r>
      <w:r w:rsidR="00750D08" w:rsidRPr="00906BF7">
        <w:t xml:space="preserve">w </w:t>
      </w:r>
      <w:r w:rsidR="0047686D" w:rsidRPr="00906BF7">
        <w:t>lipcu</w:t>
      </w:r>
      <w:r w:rsidR="00AF43F9" w:rsidRPr="00906BF7">
        <w:t xml:space="preserve"> </w:t>
      </w:r>
      <w:r w:rsidR="00DC1843" w:rsidRPr="00906BF7">
        <w:t xml:space="preserve">2023 </w:t>
      </w:r>
      <w:r w:rsidR="00565236" w:rsidRPr="00906BF7">
        <w:t>r.</w:t>
      </w:r>
      <w:r w:rsidR="007F73D2" w:rsidRPr="00906BF7">
        <w:rPr>
          <w:b w:val="0"/>
        </w:rPr>
        <w:t xml:space="preserve"> </w:t>
      </w:r>
    </w:p>
    <w:p w:rsidR="004443CE" w:rsidRPr="005B369F" w:rsidRDefault="0022042F" w:rsidP="000D2D2C">
      <w:pPr>
        <w:pStyle w:val="tekst"/>
      </w:pPr>
      <w:r w:rsidRPr="005B369F">
        <w:lastRenderedPageBreak/>
        <w:t>N</w:t>
      </w:r>
      <w:r w:rsidR="00C25031" w:rsidRPr="005B369F">
        <w:t xml:space="preserve">ajwyższe wynagrodzenie </w:t>
      </w:r>
      <w:r w:rsidR="00750D08" w:rsidRPr="005B369F">
        <w:t xml:space="preserve">w </w:t>
      </w:r>
      <w:r w:rsidR="004F0D4E" w:rsidRPr="005B369F">
        <w:t>lipcu</w:t>
      </w:r>
      <w:r w:rsidR="00C25031" w:rsidRPr="005B369F">
        <w:t xml:space="preserve"> </w:t>
      </w:r>
      <w:r w:rsidR="00565236" w:rsidRPr="005B369F">
        <w:t>br.</w:t>
      </w:r>
      <w:r w:rsidR="00C25031" w:rsidRPr="005B369F">
        <w:t xml:space="preserve"> otrzymali zatrudnieni w sekcjach: </w:t>
      </w:r>
      <w:r w:rsidR="000856D4" w:rsidRPr="005B369F">
        <w:t>informacja i komunikacja (</w:t>
      </w:r>
      <w:r w:rsidR="00286EB9" w:rsidRPr="005B369F">
        <w:t xml:space="preserve">o </w:t>
      </w:r>
      <w:r w:rsidR="000F2C4E" w:rsidRPr="005B369F">
        <w:t>69,6</w:t>
      </w:r>
      <w:r w:rsidR="00286EB9" w:rsidRPr="005B369F">
        <w:t>%</w:t>
      </w:r>
      <w:r w:rsidR="000856D4" w:rsidRPr="005B369F">
        <w:t xml:space="preserve"> wyższe od przeciętnego miesięcznego wynagrodzenia w sektorze przedsiębiorstw), </w:t>
      </w:r>
      <w:r w:rsidR="00D57C77" w:rsidRPr="005B369F">
        <w:t xml:space="preserve">wytwarzanie i zaopatrywanie w energię elektryczną, gaz, parę wodną i gorącą wodę </w:t>
      </w:r>
      <w:r w:rsidR="00012254" w:rsidRPr="005B369F">
        <w:t>(</w:t>
      </w:r>
      <w:r w:rsidR="004B10CE" w:rsidRPr="005B369F">
        <w:t xml:space="preserve">o </w:t>
      </w:r>
      <w:r w:rsidR="000F2C4E" w:rsidRPr="005B369F">
        <w:t>44,8</w:t>
      </w:r>
      <w:r w:rsidR="004B10CE" w:rsidRPr="005B369F">
        <w:t>%</w:t>
      </w:r>
      <w:r w:rsidR="00283339" w:rsidRPr="005B369F">
        <w:t xml:space="preserve"> </w:t>
      </w:r>
      <w:r w:rsidR="00C25031" w:rsidRPr="005B369F">
        <w:t>wyższe od średniej)</w:t>
      </w:r>
      <w:r w:rsidR="0023118C" w:rsidRPr="005B369F">
        <w:t xml:space="preserve"> </w:t>
      </w:r>
      <w:r w:rsidR="000856D4" w:rsidRPr="005B369F">
        <w:t xml:space="preserve">oraz </w:t>
      </w:r>
      <w:r w:rsidR="00D57C77" w:rsidRPr="005B369F">
        <w:t xml:space="preserve">działalność profesjonalna, naukowa i techniczna (o </w:t>
      </w:r>
      <w:r w:rsidR="000F2C4E" w:rsidRPr="005B369F">
        <w:t>36,9</w:t>
      </w:r>
      <w:r w:rsidR="00D57C77" w:rsidRPr="005B369F">
        <w:t>% wyższe od średniej)</w:t>
      </w:r>
      <w:r w:rsidR="00C25031" w:rsidRPr="005B369F">
        <w:t xml:space="preserve">. </w:t>
      </w:r>
      <w:r w:rsidR="00946F02" w:rsidRPr="005B369F">
        <w:t>Wciąż n</w:t>
      </w:r>
      <w:r w:rsidR="00C25031" w:rsidRPr="005B369F">
        <w:t xml:space="preserve">ajniższy poziom płac </w:t>
      </w:r>
      <w:r w:rsidR="007A1B4E" w:rsidRPr="005B369F">
        <w:t xml:space="preserve">pozostaje </w:t>
      </w:r>
      <w:r w:rsidR="00C25031" w:rsidRPr="005B369F">
        <w:t>w jednostkach zajmujących się zakwate</w:t>
      </w:r>
      <w:r w:rsidR="000C0F4D" w:rsidRPr="005B369F">
        <w:t>rowaniem i</w:t>
      </w:r>
      <w:r w:rsidR="00283339" w:rsidRPr="005B369F">
        <w:t xml:space="preserve"> </w:t>
      </w:r>
      <w:r w:rsidR="00C25031" w:rsidRPr="005B369F">
        <w:t xml:space="preserve">gastronomią (o </w:t>
      </w:r>
      <w:r w:rsidR="000F2C4E" w:rsidRPr="005B369F">
        <w:t>27,0</w:t>
      </w:r>
      <w:r w:rsidR="00C25031" w:rsidRPr="005B369F">
        <w:t>% poniżej przeciętnego wynagrodzenia w sektorze przedsiębiorstw).</w:t>
      </w:r>
    </w:p>
    <w:p w:rsidR="00084538" w:rsidRDefault="00084538" w:rsidP="00084538">
      <w:pPr>
        <w:pStyle w:val="tekst"/>
      </w:pPr>
      <w:r w:rsidRPr="005B369F">
        <w:t xml:space="preserve">W okresie </w:t>
      </w:r>
      <w:r w:rsidR="009A3907" w:rsidRPr="005B369F">
        <w:t>styczeń-</w:t>
      </w:r>
      <w:r w:rsidR="000F2C4E" w:rsidRPr="005B369F">
        <w:t>lipiec</w:t>
      </w:r>
      <w:r w:rsidRPr="005B369F">
        <w:t xml:space="preserve"> br. przeciętne miesięczne wynagrodzenie brutto w sektorze przedsiębiorstw ukształtowało się na poziomie </w:t>
      </w:r>
      <w:r w:rsidR="000F2C4E" w:rsidRPr="005B369F">
        <w:t>6613,64</w:t>
      </w:r>
      <w:r w:rsidRPr="005B369F">
        <w:t xml:space="preserve"> zł, tj. o </w:t>
      </w:r>
      <w:r w:rsidR="00C71812" w:rsidRPr="005B369F">
        <w:t>12,7</w:t>
      </w:r>
      <w:r w:rsidRPr="005B369F">
        <w:t>% wyżej niż przed rokiem (</w:t>
      </w:r>
      <w:r w:rsidR="009A3907" w:rsidRPr="005B369F">
        <w:t xml:space="preserve">w </w:t>
      </w:r>
      <w:r w:rsidR="00C71812" w:rsidRPr="005B369F">
        <w:t>analogicznym okresie</w:t>
      </w:r>
      <w:r w:rsidRPr="005B369F">
        <w:t xml:space="preserve"> ub. roku wzrost wynagrodzeń wyniósł </w:t>
      </w:r>
      <w:r w:rsidR="00270743" w:rsidRPr="005B369F">
        <w:t>1</w:t>
      </w:r>
      <w:r w:rsidR="0052312B" w:rsidRPr="005B369F">
        <w:t>2,</w:t>
      </w:r>
      <w:r w:rsidR="000A2344" w:rsidRPr="005B369F">
        <w:t>0</w:t>
      </w:r>
      <w:r w:rsidRPr="005B369F">
        <w:t>%). W</w:t>
      </w:r>
      <w:r w:rsidR="008608C1" w:rsidRPr="005B369F">
        <w:t>e wszystkich</w:t>
      </w:r>
      <w:r w:rsidRPr="005B369F">
        <w:t xml:space="preserve"> sekcj</w:t>
      </w:r>
      <w:r w:rsidR="008608C1" w:rsidRPr="005B369F">
        <w:t>ach</w:t>
      </w:r>
      <w:r w:rsidRPr="005B369F">
        <w:t xml:space="preserve"> sektora przedsiębiorstw obserwowano wzrost przeciętnych wynagrodze</w:t>
      </w:r>
      <w:r w:rsidR="00B92432" w:rsidRPr="005B369F">
        <w:t xml:space="preserve">ń, z </w:t>
      </w:r>
      <w:r w:rsidRPr="005B369F">
        <w:t xml:space="preserve">tego największy </w:t>
      </w:r>
      <w:r w:rsidR="00270743" w:rsidRPr="005B369F">
        <w:t>dotyczył</w:t>
      </w:r>
      <w:r w:rsidR="0052312B" w:rsidRPr="005B369F">
        <w:t xml:space="preserve"> </w:t>
      </w:r>
      <w:r w:rsidR="00C71812" w:rsidRPr="005B369F">
        <w:t xml:space="preserve">górnictwa i wydobywania (o 28,7%), </w:t>
      </w:r>
      <w:r w:rsidR="00502257" w:rsidRPr="005B369F">
        <w:t xml:space="preserve">transportu i gospodarki magazynowej (o </w:t>
      </w:r>
      <w:r w:rsidR="00C71812" w:rsidRPr="005B369F">
        <w:t>20,2</w:t>
      </w:r>
      <w:r w:rsidR="00502257" w:rsidRPr="005B369F">
        <w:t xml:space="preserve">%) </w:t>
      </w:r>
      <w:r w:rsidR="00031F3B" w:rsidRPr="005B369F">
        <w:t xml:space="preserve">oraz </w:t>
      </w:r>
      <w:r w:rsidR="00270743" w:rsidRPr="005B369F">
        <w:t>handlu; na</w:t>
      </w:r>
      <w:r w:rsidR="0052312B" w:rsidRPr="005B369F">
        <w:t xml:space="preserve">prawy pojazdów samochodowych (o </w:t>
      </w:r>
      <w:r w:rsidR="00270743" w:rsidRPr="005B369F">
        <w:t>1</w:t>
      </w:r>
      <w:r w:rsidR="00031F3B" w:rsidRPr="005B369F">
        <w:t>4</w:t>
      </w:r>
      <w:r w:rsidR="008608C1" w:rsidRPr="005B369F">
        <w:t>,</w:t>
      </w:r>
      <w:r w:rsidR="00C71812" w:rsidRPr="005B369F">
        <w:t>2</w:t>
      </w:r>
      <w:r w:rsidR="008608C1" w:rsidRPr="005B369F">
        <w:t>%)</w:t>
      </w:r>
      <w:r w:rsidRPr="005B369F">
        <w:t>.</w:t>
      </w:r>
    </w:p>
    <w:p w:rsidR="00D243A4" w:rsidRDefault="00D243A4" w:rsidP="00D243A4">
      <w:pPr>
        <w:pStyle w:val="Nagwek1"/>
      </w:pPr>
      <w:bookmarkStart w:id="16" w:name="_Toc143597942"/>
      <w:bookmarkStart w:id="17" w:name="_Toc64884830"/>
      <w:bookmarkStart w:id="18" w:name="_Toc64884999"/>
      <w:bookmarkStart w:id="19" w:name="_Toc64891652"/>
      <w:r w:rsidRPr="00D46C9B">
        <w:t>Rolnictwo</w:t>
      </w:r>
      <w:bookmarkEnd w:id="16"/>
    </w:p>
    <w:p w:rsidR="00BC04D0" w:rsidRPr="008A59A1" w:rsidRDefault="00BC04D0" w:rsidP="00BC04D0">
      <w:pPr>
        <w:pStyle w:val="tekst"/>
        <w:rPr>
          <w:spacing w:val="-4"/>
        </w:rPr>
      </w:pPr>
      <w:r w:rsidRPr="00A805CC">
        <w:rPr>
          <w:spacing w:val="-4"/>
        </w:rPr>
        <w:t>W lipcu br. średnia</w:t>
      </w:r>
      <w:r w:rsidRPr="00A805CC">
        <w:rPr>
          <w:rStyle w:val="Odwoanieprzypisudolnego"/>
          <w:spacing w:val="-4"/>
        </w:rPr>
        <w:footnoteReference w:id="1"/>
      </w:r>
      <w:r w:rsidRPr="00A805CC">
        <w:rPr>
          <w:spacing w:val="-4"/>
        </w:rPr>
        <w:t xml:space="preserve"> temperatura powietrza na obszarze województwa wielkopolskiego wyniosła +20,1°C, tj. o 0,4°C więcej niż przed rokiem, a także o 0,8°C powyżej normy z lat 1991–2020. Najwyższą temperaturę dobową zarejestrowała stacja hydrologiczno-meteorologiczna w Lesznie (+34,5°C), gdzie odnotowano również minimalne wskazanie temperatury (+7,1°C). Natomiast najniższa temperatura przy gruncie wystąpiła w Pile i wyniosła +4,5°C. </w:t>
      </w:r>
      <w:r w:rsidRPr="007C686D">
        <w:rPr>
          <w:spacing w:val="-4"/>
        </w:rPr>
        <w:t>Średnią miesięczną sumę opadów w lipcu br. odnotowano na poziomie 53,4 mm, co stanowiło 69% normy wieloletniej. Najmniej deszczu spadło w Lesznie</w:t>
      </w:r>
      <w:r>
        <w:rPr>
          <w:spacing w:val="-4"/>
        </w:rPr>
        <w:t xml:space="preserve"> </w:t>
      </w:r>
      <w:r w:rsidRPr="007C686D">
        <w:rPr>
          <w:spacing w:val="-4"/>
        </w:rPr>
        <w:t>(36,4 mm, tj. 47% normy wieloletniej), a najwięcej w Pile (67,5 mm, co oznaczało 93% normy), a liczba dni z opadem dla obu tych stacji wyniosła po 15</w:t>
      </w:r>
      <w:r>
        <w:rPr>
          <w:spacing w:val="-4"/>
        </w:rPr>
        <w:t>.</w:t>
      </w:r>
    </w:p>
    <w:p w:rsidR="00D243A4" w:rsidRPr="003B2505" w:rsidRDefault="00BC04D0" w:rsidP="00BC04D0">
      <w:pPr>
        <w:pStyle w:val="tekst"/>
      </w:pPr>
      <w:r w:rsidRPr="00DE6156">
        <w:t xml:space="preserve">Warunki agrometeorologiczne występujące na początku lipcu br. </w:t>
      </w:r>
      <w:r>
        <w:t xml:space="preserve">sprzyjały zbiorom jęczmienia ozimego, które rozpoczęły się </w:t>
      </w:r>
      <w:r w:rsidRPr="00274142">
        <w:t>pod koniec czerwca.</w:t>
      </w:r>
      <w:r>
        <w:t xml:space="preserve"> Natomiast</w:t>
      </w:r>
      <w:r w:rsidRPr="00274142">
        <w:t xml:space="preserve"> </w:t>
      </w:r>
      <w:r>
        <w:t>występujący b</w:t>
      </w:r>
      <w:r w:rsidRPr="006D76B4">
        <w:t xml:space="preserve">rak opadów </w:t>
      </w:r>
      <w:r>
        <w:t>negatywnie</w:t>
      </w:r>
      <w:r w:rsidRPr="006D76B4">
        <w:t xml:space="preserve"> wpływa</w:t>
      </w:r>
      <w:r>
        <w:t>ł</w:t>
      </w:r>
      <w:r w:rsidRPr="006D76B4">
        <w:t xml:space="preserve"> na kondycje </w:t>
      </w:r>
      <w:r>
        <w:t>roślin okopowych oraz kukurydzy. D</w:t>
      </w:r>
      <w:r w:rsidRPr="006D76B4">
        <w:t>ługookresow</w:t>
      </w:r>
      <w:r>
        <w:t>a susza przyczyniła się do obniżki</w:t>
      </w:r>
      <w:r w:rsidRPr="006D76B4">
        <w:t xml:space="preserve"> plonu zbóż</w:t>
      </w:r>
      <w:r>
        <w:t>, których żniwa odbywały</w:t>
      </w:r>
      <w:r w:rsidRPr="006D76B4">
        <w:t xml:space="preserve"> się w trudnych warunkach atmosferycznyc</w:t>
      </w:r>
      <w:r>
        <w:t>h –</w:t>
      </w:r>
      <w:r w:rsidRPr="006D76B4">
        <w:t xml:space="preserve"> </w:t>
      </w:r>
      <w:r>
        <w:t>przez drugą połowę lipca padał deszcz, a</w:t>
      </w:r>
      <w:r w:rsidRPr="00DE6156">
        <w:t xml:space="preserve"> płody rolne </w:t>
      </w:r>
      <w:r>
        <w:t xml:space="preserve">zbierano wówczas, </w:t>
      </w:r>
      <w:r w:rsidRPr="00DE6156">
        <w:t>k</w:t>
      </w:r>
      <w:r>
        <w:t>iedy było tzw.</w:t>
      </w:r>
      <w:r w:rsidRPr="00DE6156">
        <w:t xml:space="preserve"> okienko pogodowe</w:t>
      </w:r>
      <w:r>
        <w:t xml:space="preserve">. </w:t>
      </w:r>
      <w:r w:rsidRPr="00274142">
        <w:t xml:space="preserve">Zbiór rzepaku był </w:t>
      </w:r>
      <w:r>
        <w:t xml:space="preserve">również </w:t>
      </w:r>
      <w:r w:rsidRPr="00274142">
        <w:t xml:space="preserve">mocno utrudniony i wilgotność </w:t>
      </w:r>
      <w:r>
        <w:t>ziaren była dosyć wysoka (10–12%).</w:t>
      </w:r>
    </w:p>
    <w:p w:rsidR="00D243A4" w:rsidRPr="0082128E" w:rsidRDefault="00BC04D0" w:rsidP="00D243A4">
      <w:pPr>
        <w:pStyle w:val="tekst"/>
        <w:spacing w:after="240"/>
        <w:rPr>
          <w:color w:val="FF0000"/>
          <w:spacing w:val="-4"/>
        </w:rPr>
      </w:pPr>
      <w:r w:rsidRPr="002D501D">
        <w:rPr>
          <w:spacing w:val="-4"/>
        </w:rPr>
        <w:t>Zarówno w porównaniu z czerwcem</w:t>
      </w:r>
      <w:r>
        <w:rPr>
          <w:spacing w:val="-4"/>
        </w:rPr>
        <w:t xml:space="preserve"> br., jak i z analogicznym miesiącem ub.</w:t>
      </w:r>
      <w:r w:rsidR="005E3DD3">
        <w:rPr>
          <w:spacing w:val="-4"/>
        </w:rPr>
        <w:t xml:space="preserve"> </w:t>
      </w:r>
      <w:r>
        <w:rPr>
          <w:spacing w:val="-4"/>
        </w:rPr>
        <w:t>r</w:t>
      </w:r>
      <w:r w:rsidR="005E3DD3">
        <w:rPr>
          <w:spacing w:val="-4"/>
        </w:rPr>
        <w:t>oku</w:t>
      </w:r>
      <w:r w:rsidRPr="002D501D">
        <w:rPr>
          <w:spacing w:val="-4"/>
        </w:rPr>
        <w:t xml:space="preserve"> w lipcu br. na rynku rolnym odnotowano spadek cen ziarna zbóż, bydła rzeźnego i </w:t>
      </w:r>
      <w:r w:rsidRPr="00706E6E">
        <w:rPr>
          <w:spacing w:val="-4"/>
        </w:rPr>
        <w:t>mleka. Więcej płacono niż przed rokiem za żywiec wieprzowy</w:t>
      </w:r>
      <w:r>
        <w:rPr>
          <w:spacing w:val="-4"/>
        </w:rPr>
        <w:t xml:space="preserve"> oraz</w:t>
      </w:r>
      <w:r w:rsidRPr="00706E6E">
        <w:rPr>
          <w:spacing w:val="-4"/>
        </w:rPr>
        <w:t xml:space="preserve"> ziemniaki w </w:t>
      </w:r>
      <w:r w:rsidRPr="006C3078">
        <w:rPr>
          <w:spacing w:val="-4"/>
        </w:rPr>
        <w:t>skupie i na targowiskach</w:t>
      </w:r>
      <w:r>
        <w:rPr>
          <w:spacing w:val="-4"/>
        </w:rPr>
        <w:t xml:space="preserve">. Natomiast w odniesieniu do poprzedniego miesiąca zaobserwowano wyższe ceny za żywiec drobiowy w skupie, a także za żyto i jęczmień na targowiskach. </w:t>
      </w:r>
    </w:p>
    <w:p w:rsidR="00D243A4" w:rsidRDefault="00D243A4" w:rsidP="00D243A4">
      <w:pPr>
        <w:pStyle w:val="Tytultabeli"/>
        <w:spacing w:before="240"/>
      </w:pPr>
      <w:r>
        <w:t>Tablica 4.</w:t>
      </w:r>
      <w:r>
        <w:tab/>
      </w:r>
      <w:r w:rsidRPr="004658DB">
        <w:t>Skup</w:t>
      </w:r>
      <w:r w:rsidRPr="004658DB">
        <w:rPr>
          <w:vertAlign w:val="superscript"/>
        </w:rPr>
        <w:t xml:space="preserve"> </w:t>
      </w:r>
      <w:r w:rsidRPr="00042C38">
        <w:rPr>
          <w:b w:val="0"/>
          <w:vertAlign w:val="superscript"/>
        </w:rPr>
        <w:t>a</w:t>
      </w:r>
      <w:r w:rsidRPr="004658DB">
        <w:t xml:space="preserve"> </w:t>
      </w:r>
      <w:r w:rsidRPr="00B9477F">
        <w:t>zbóż</w:t>
      </w:r>
      <w:r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lipiec br.) oraz dynamikę skupu w relacji do poprzedniego miesiąca i miesiąca analogicznyego ub. roku. Dane do tablicy dostępne w pliku formacie XLSX"/>
      </w:tblPr>
      <w:tblGrid>
        <w:gridCol w:w="4502"/>
        <w:gridCol w:w="1993"/>
        <w:gridCol w:w="1991"/>
        <w:gridCol w:w="1993"/>
      </w:tblGrid>
      <w:tr w:rsidR="00D243A4" w:rsidRPr="0082128E" w:rsidTr="00CB1E72">
        <w:trPr>
          <w:trHeight w:val="57"/>
          <w:jc w:val="center"/>
        </w:trPr>
        <w:tc>
          <w:tcPr>
            <w:tcW w:w="2148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2852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07 2023</w:t>
            </w:r>
          </w:p>
        </w:tc>
      </w:tr>
      <w:tr w:rsidR="00D243A4" w:rsidRPr="0082128E" w:rsidTr="00CB1E72">
        <w:trPr>
          <w:trHeight w:val="57"/>
          <w:jc w:val="center"/>
        </w:trPr>
        <w:tc>
          <w:tcPr>
            <w:tcW w:w="2148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951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95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8"/>
                <w:lang w:eastAsia="pl-PL"/>
              </w:rPr>
              <w:t>07 20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22</w:t>
            </w:r>
            <w:r w:rsidRPr="0082128E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951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06 2023</w:t>
            </w:r>
            <w:r w:rsidRPr="0082128E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D243A4" w:rsidRPr="0082128E" w:rsidTr="00CB1E72">
        <w:trPr>
          <w:trHeight w:val="57"/>
          <w:jc w:val="center"/>
        </w:trPr>
        <w:tc>
          <w:tcPr>
            <w:tcW w:w="214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82128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95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104,3</w:t>
            </w:r>
          </w:p>
        </w:tc>
        <w:tc>
          <w:tcPr>
            <w:tcW w:w="95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96,0</w:t>
            </w:r>
          </w:p>
        </w:tc>
        <w:tc>
          <w:tcPr>
            <w:tcW w:w="95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109,2</w:t>
            </w:r>
          </w:p>
        </w:tc>
      </w:tr>
      <w:tr w:rsidR="00D243A4" w:rsidRPr="0082128E" w:rsidTr="00CB1E72">
        <w:trPr>
          <w:trHeight w:val="57"/>
          <w:jc w:val="center"/>
        </w:trPr>
        <w:tc>
          <w:tcPr>
            <w:tcW w:w="2148" w:type="pct"/>
            <w:tcBorders>
              <w:top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951" w:type="pct"/>
            <w:tcBorders>
              <w:top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</w:p>
        </w:tc>
        <w:tc>
          <w:tcPr>
            <w:tcW w:w="950" w:type="pct"/>
            <w:tcBorders>
              <w:top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</w:p>
        </w:tc>
        <w:tc>
          <w:tcPr>
            <w:tcW w:w="951" w:type="pct"/>
            <w:tcBorders>
              <w:top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</w:p>
        </w:tc>
      </w:tr>
      <w:tr w:rsidR="00D243A4" w:rsidRPr="0082128E" w:rsidTr="00CB1E72">
        <w:trPr>
          <w:trHeight w:val="57"/>
          <w:jc w:val="center"/>
        </w:trPr>
        <w:tc>
          <w:tcPr>
            <w:tcW w:w="2148" w:type="pct"/>
            <w:tcBorders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82128E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951" w:type="pct"/>
            <w:tcBorders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44,7</w:t>
            </w:r>
          </w:p>
        </w:tc>
        <w:tc>
          <w:tcPr>
            <w:tcW w:w="950" w:type="pct"/>
            <w:tcBorders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74,4</w:t>
            </w:r>
          </w:p>
        </w:tc>
        <w:tc>
          <w:tcPr>
            <w:tcW w:w="951" w:type="pct"/>
            <w:tcBorders>
              <w:bottom w:val="single" w:sz="4" w:space="0" w:color="522398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69,2</w:t>
            </w:r>
          </w:p>
        </w:tc>
      </w:tr>
      <w:tr w:rsidR="00D243A4" w:rsidRPr="0082128E" w:rsidTr="00CB1E72">
        <w:trPr>
          <w:trHeight w:val="19"/>
          <w:jc w:val="center"/>
        </w:trPr>
        <w:tc>
          <w:tcPr>
            <w:tcW w:w="2148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82128E" w:rsidRDefault="00D243A4" w:rsidP="00CB1E72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2128E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82128E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951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8,1</w:t>
            </w:r>
          </w:p>
        </w:tc>
        <w:tc>
          <w:tcPr>
            <w:tcW w:w="950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71,7</w:t>
            </w:r>
          </w:p>
        </w:tc>
        <w:tc>
          <w:tcPr>
            <w:tcW w:w="951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82128E" w:rsidRDefault="00D243A4" w:rsidP="00CB1E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Times New Roman"/>
                <w:bCs/>
                <w:iCs/>
                <w:sz w:val="16"/>
                <w:lang w:eastAsia="pl-PL"/>
              </w:rPr>
            </w:pPr>
            <w:r w:rsidRPr="00CA4A7D">
              <w:rPr>
                <w:rFonts w:eastAsia="Arial Unicode MS" w:cs="Times New Roman"/>
                <w:bCs/>
                <w:iCs/>
                <w:sz w:val="16"/>
                <w:lang w:eastAsia="pl-PL"/>
              </w:rPr>
              <w:t>161,2</w:t>
            </w:r>
          </w:p>
        </w:tc>
      </w:tr>
    </w:tbl>
    <w:p w:rsidR="00D243A4" w:rsidRDefault="00D243A4" w:rsidP="00D243A4">
      <w:pPr>
        <w:pStyle w:val="notka"/>
      </w:pPr>
      <w:r w:rsidRPr="00E46186">
        <w:t xml:space="preserve">a </w:t>
      </w:r>
      <w:r>
        <w:t xml:space="preserve">Bez </w:t>
      </w:r>
      <w:r w:rsidRPr="0028591D">
        <w:t>skupu realizowanego przez osoby fizyczne. b Obejmuje: pszenicę, żyto, jęczmień, owies, pszenżyto; łącznie z mieszankami zbożowymi; bez ziarna siewnego.</w:t>
      </w:r>
    </w:p>
    <w:p w:rsidR="00BC04D0" w:rsidRPr="000F10ED" w:rsidRDefault="00BC04D0" w:rsidP="00BC04D0">
      <w:pPr>
        <w:pStyle w:val="tekst"/>
        <w:spacing w:before="240"/>
      </w:pPr>
      <w:r w:rsidRPr="008168A5">
        <w:t xml:space="preserve">W lipcu br. </w:t>
      </w:r>
      <w:r w:rsidRPr="00877FC7">
        <w:rPr>
          <w:b/>
        </w:rPr>
        <w:t>skup zbóż podstawowych</w:t>
      </w:r>
      <w:r w:rsidRPr="008168A5">
        <w:t xml:space="preserve"> (z mieszankami zbożowymi bez ziarna siewnego) od producentów z terenu województwa wielkopolskiego wyniósł łącznie 104,3 </w:t>
      </w:r>
      <w:r>
        <w:t>tys. ton i zwiększył się</w:t>
      </w:r>
      <w:r w:rsidRPr="008168A5">
        <w:t xml:space="preserve"> w stosunku do poprzedniego miesiąca</w:t>
      </w:r>
      <w:r>
        <w:t xml:space="preserve"> o 9,2%</w:t>
      </w:r>
      <w:r w:rsidRPr="008168A5">
        <w:t xml:space="preserve">, </w:t>
      </w:r>
      <w:r>
        <w:t>natomiast w ujęciu rocznym zmniejszył się o 4,0%</w:t>
      </w:r>
      <w:r w:rsidRPr="008168A5">
        <w:t xml:space="preserve">. </w:t>
      </w:r>
      <w:r w:rsidRPr="00F3592F">
        <w:t>Podaż pszenicy zmniejszyła się o 30,8% w skali miesiąca</w:t>
      </w:r>
      <w:r>
        <w:t>, a w</w:t>
      </w:r>
      <w:r w:rsidRPr="00CD4F18">
        <w:t xml:space="preserve"> przypadku żyta dostawy były większe o 61,2%</w:t>
      </w:r>
      <w:r>
        <w:t xml:space="preserve">. W odniesieniu do lipca ub. roku odnotowano </w:t>
      </w:r>
      <w:r w:rsidRPr="000F10ED">
        <w:t>spadek</w:t>
      </w:r>
      <w:r>
        <w:t xml:space="preserve"> podaży zarówno pszenicy, jak i żyta odpowiednio o </w:t>
      </w:r>
      <w:r w:rsidRPr="00CD4F18">
        <w:t xml:space="preserve">25,6% </w:t>
      </w:r>
      <w:r>
        <w:t>i</w:t>
      </w:r>
      <w:r w:rsidRPr="000F10ED">
        <w:t xml:space="preserve"> </w:t>
      </w:r>
      <w:r w:rsidR="005E3DD3">
        <w:t xml:space="preserve">o </w:t>
      </w:r>
      <w:r w:rsidRPr="000F10ED">
        <w:t>28,3%.</w:t>
      </w:r>
    </w:p>
    <w:p w:rsidR="00BC1D86" w:rsidRDefault="00BC04D0" w:rsidP="00BC04D0">
      <w:pPr>
        <w:pStyle w:val="tekst"/>
        <w:rPr>
          <w:spacing w:val="-2"/>
          <w:szCs w:val="19"/>
        </w:rPr>
      </w:pPr>
      <w:r w:rsidRPr="00832992">
        <w:rPr>
          <w:spacing w:val="-2"/>
          <w:szCs w:val="19"/>
        </w:rPr>
        <w:t>W okresie styczeń-</w:t>
      </w:r>
      <w:r>
        <w:rPr>
          <w:spacing w:val="-2"/>
          <w:szCs w:val="19"/>
        </w:rPr>
        <w:t>lipiec</w:t>
      </w:r>
      <w:r w:rsidRPr="00832992">
        <w:rPr>
          <w:spacing w:val="-2"/>
          <w:szCs w:val="19"/>
        </w:rPr>
        <w:t xml:space="preserve"> br. producenci z województwa dostarczyli do </w:t>
      </w:r>
      <w:r w:rsidRPr="00832992">
        <w:rPr>
          <w:b/>
          <w:spacing w:val="-2"/>
          <w:szCs w:val="19"/>
        </w:rPr>
        <w:t>skupu</w:t>
      </w:r>
      <w:r w:rsidRPr="00832992">
        <w:rPr>
          <w:spacing w:val="-2"/>
          <w:szCs w:val="19"/>
        </w:rPr>
        <w:t xml:space="preserve"> łącznie </w:t>
      </w:r>
      <w:r w:rsidRPr="002D2C01">
        <w:rPr>
          <w:spacing w:val="-2"/>
          <w:szCs w:val="19"/>
        </w:rPr>
        <w:t>403,4</w:t>
      </w:r>
      <w:r>
        <w:rPr>
          <w:spacing w:val="-2"/>
          <w:szCs w:val="19"/>
        </w:rPr>
        <w:t xml:space="preserve"> </w:t>
      </w:r>
      <w:r w:rsidRPr="00832992">
        <w:rPr>
          <w:spacing w:val="-2"/>
          <w:szCs w:val="19"/>
        </w:rPr>
        <w:t xml:space="preserve">tys. ton </w:t>
      </w:r>
      <w:r w:rsidRPr="00832992">
        <w:rPr>
          <w:b/>
          <w:spacing w:val="-2"/>
          <w:szCs w:val="19"/>
        </w:rPr>
        <w:t>żywca rzeźnego</w:t>
      </w:r>
      <w:r w:rsidRPr="00832992">
        <w:rPr>
          <w:spacing w:val="-2"/>
          <w:szCs w:val="19"/>
        </w:rPr>
        <w:t xml:space="preserve"> (w wadze poubojowej ciepłej), tj. o </w:t>
      </w:r>
      <w:r w:rsidRPr="002D2C01">
        <w:rPr>
          <w:spacing w:val="-2"/>
          <w:szCs w:val="19"/>
        </w:rPr>
        <w:t>20,3</w:t>
      </w:r>
      <w:r w:rsidRPr="00832992">
        <w:rPr>
          <w:spacing w:val="-2"/>
          <w:szCs w:val="19"/>
        </w:rPr>
        <w:t xml:space="preserve">% mniej niż w </w:t>
      </w:r>
      <w:r>
        <w:rPr>
          <w:spacing w:val="-2"/>
          <w:szCs w:val="19"/>
        </w:rPr>
        <w:t xml:space="preserve">analogicznym okresie </w:t>
      </w:r>
      <w:r w:rsidRPr="00832992">
        <w:rPr>
          <w:spacing w:val="-2"/>
          <w:szCs w:val="19"/>
        </w:rPr>
        <w:t xml:space="preserve">ub. roku. </w:t>
      </w:r>
      <w:r w:rsidRPr="002D2C01">
        <w:rPr>
          <w:spacing w:val="-2"/>
          <w:szCs w:val="19"/>
        </w:rPr>
        <w:t xml:space="preserve">Skup </w:t>
      </w:r>
      <w:r w:rsidRPr="002D2C01">
        <w:rPr>
          <w:b/>
          <w:spacing w:val="-2"/>
          <w:szCs w:val="19"/>
        </w:rPr>
        <w:t xml:space="preserve">żywca wieprzowego </w:t>
      </w:r>
      <w:r w:rsidRPr="002D2C01">
        <w:rPr>
          <w:spacing w:val="-2"/>
          <w:szCs w:val="19"/>
        </w:rPr>
        <w:t xml:space="preserve">zmniejszył się w tym czasie o 27,7%, </w:t>
      </w:r>
      <w:r w:rsidRPr="002D2C01">
        <w:rPr>
          <w:b/>
          <w:spacing w:val="-2"/>
          <w:szCs w:val="19"/>
        </w:rPr>
        <w:t>drobiu rzeźnego</w:t>
      </w:r>
      <w:r>
        <w:rPr>
          <w:spacing w:val="-2"/>
          <w:szCs w:val="19"/>
        </w:rPr>
        <w:t xml:space="preserve"> </w:t>
      </w:r>
      <w:r w:rsidRPr="00CD4F18">
        <w:rPr>
          <w:spacing w:val="-2"/>
          <w:szCs w:val="19"/>
        </w:rPr>
        <w:t>o</w:t>
      </w:r>
      <w:r w:rsidRPr="002D2C01">
        <w:rPr>
          <w:spacing w:val="-2"/>
          <w:szCs w:val="19"/>
        </w:rPr>
        <w:t xml:space="preserve"> 15,1%, a podaż </w:t>
      </w:r>
      <w:r w:rsidRPr="002D2C01">
        <w:rPr>
          <w:b/>
          <w:spacing w:val="-2"/>
          <w:szCs w:val="19"/>
        </w:rPr>
        <w:t>żywca wołowego</w:t>
      </w:r>
      <w:r w:rsidRPr="002D2C01">
        <w:rPr>
          <w:spacing w:val="-2"/>
          <w:szCs w:val="19"/>
        </w:rPr>
        <w:t xml:space="preserve"> (z cielęcym) zmalała o 7,4%.</w:t>
      </w:r>
      <w:r w:rsidRPr="00832992">
        <w:rPr>
          <w:spacing w:val="-2"/>
          <w:szCs w:val="19"/>
        </w:rPr>
        <w:t xml:space="preserve"> </w:t>
      </w:r>
      <w:r w:rsidR="00D243A4" w:rsidRPr="00832992">
        <w:rPr>
          <w:spacing w:val="-2"/>
          <w:szCs w:val="19"/>
        </w:rPr>
        <w:t xml:space="preserve"> </w:t>
      </w:r>
    </w:p>
    <w:p w:rsidR="00D243A4" w:rsidRDefault="00D243A4" w:rsidP="00D243A4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BC04D0" w:rsidRPr="002D294B" w:rsidRDefault="00BC04D0" w:rsidP="00BC04D0">
      <w:pPr>
        <w:pStyle w:val="tekst"/>
      </w:pPr>
      <w:r w:rsidRPr="00783EE6">
        <w:lastRenderedPageBreak/>
        <w:t xml:space="preserve">W lipcu br. skup żywca rzeźnego wyniósł 45,3 tys. ton i był zarówno mniejszy niż przed miesiącem, jaki i przed rokiem (odpowiednio o 27,0% i </w:t>
      </w:r>
      <w:r w:rsidR="005E3DD3">
        <w:t xml:space="preserve">o </w:t>
      </w:r>
      <w:r w:rsidRPr="00783EE6">
        <w:t>27,3%). Dostawy żywca wołowego zmniejszyły się w stosunku do czerwca br. – o 14,5%, a w porównaniu z lipcem ub. roku. – o 4,0%.</w:t>
      </w:r>
      <w:r>
        <w:t xml:space="preserve"> W obu odniesieniach p</w:t>
      </w:r>
      <w:r w:rsidRPr="00783EE6">
        <w:t xml:space="preserve">odaż drobiu rzeźnego spadła o blisko połowę (odpowiednio </w:t>
      </w:r>
      <w:r>
        <w:t>o </w:t>
      </w:r>
      <w:r w:rsidRPr="00783EE6">
        <w:t xml:space="preserve">47,8% i </w:t>
      </w:r>
      <w:r w:rsidR="005E3DD3">
        <w:t xml:space="preserve">o </w:t>
      </w:r>
      <w:r w:rsidRPr="00783EE6">
        <w:t>44,5%)</w:t>
      </w:r>
      <w:r>
        <w:t>, a</w:t>
      </w:r>
      <w:r w:rsidRPr="00783EE6">
        <w:t xml:space="preserve"> przypadku żywca wieprzowego odnotowano spadek dostaw odpowiednio o 3,4% i </w:t>
      </w:r>
      <w:r w:rsidR="005E3DD3">
        <w:t xml:space="preserve">o </w:t>
      </w:r>
      <w:r w:rsidRPr="00783EE6">
        <w:t>14,5%.</w:t>
      </w:r>
    </w:p>
    <w:p w:rsidR="00D243A4" w:rsidRDefault="00D243A4" w:rsidP="00D243A4">
      <w:pPr>
        <w:pStyle w:val="Tytultabeli"/>
        <w:spacing w:before="240"/>
      </w:pPr>
      <w:r>
        <w:t>Tablica 5.</w:t>
      </w:r>
      <w:r>
        <w:tab/>
      </w:r>
      <w:r w:rsidRPr="00840093">
        <w:t>Skup</w:t>
      </w:r>
      <w:r w:rsidRPr="006B6C2D">
        <w:rPr>
          <w:vertAlign w:val="superscript"/>
        </w:rPr>
        <w:t xml:space="preserve"> </w:t>
      </w:r>
      <w:r w:rsidRPr="00042C38">
        <w:rPr>
          <w:b w:val="0"/>
          <w:vertAlign w:val="superscript"/>
        </w:rPr>
        <w:t>a</w:t>
      </w:r>
      <w:r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lipiec br.) i w okresie narastającym (styczeń-lipiec br.), a także dynamikę skupu w stosunku do poprzedniego miesiąca i analogicznych okresów ub. roku. Dane do tablicy dostępne w pliku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D243A4" w:rsidRPr="00E87892" w:rsidTr="00CB1E72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D243A4" w:rsidRDefault="00D243A4" w:rsidP="00CB1E72">
            <w:pPr>
              <w:pStyle w:val="glowka1"/>
            </w:pPr>
            <w:r>
              <w:t xml:space="preserve">01–07 </w:t>
            </w:r>
            <w:r w:rsidRPr="005F6127">
              <w:t>20</w:t>
            </w:r>
            <w:r>
              <w:t>23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>
              <w:t xml:space="preserve">07 </w:t>
            </w:r>
            <w:r w:rsidRPr="005F6127">
              <w:t>20</w:t>
            </w:r>
            <w:r>
              <w:t>23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D243A4" w:rsidRPr="00C20CD4" w:rsidRDefault="00D243A4" w:rsidP="00CB1E72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Pr="00C20CD4" w:rsidRDefault="00D243A4" w:rsidP="00CB1E72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Pr="00C20CD4" w:rsidRDefault="00D243A4" w:rsidP="00CB1E72">
            <w:pPr>
              <w:pStyle w:val="glowka1"/>
            </w:pPr>
            <w:r>
              <w:t xml:space="preserve">01–07 </w:t>
            </w:r>
            <w:r w:rsidRPr="005F6127">
              <w:t>20</w:t>
            </w:r>
            <w:r>
              <w:t>22=100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Default="00D243A4" w:rsidP="00CB1E72">
            <w:pPr>
              <w:pStyle w:val="glowka1"/>
            </w:pPr>
            <w:r>
              <w:t>07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Default="00D243A4" w:rsidP="00CB1E72">
            <w:pPr>
              <w:pStyle w:val="glowka1"/>
            </w:pPr>
            <w:r>
              <w:t>06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243A4" w:rsidRPr="00E41993" w:rsidRDefault="00D243A4" w:rsidP="00CB1E72">
            <w:pPr>
              <w:pStyle w:val="tableteksttab"/>
            </w:pPr>
            <w:r w:rsidRPr="00A834A4">
              <w:t>403,4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2D2C01">
              <w:rPr>
                <w:color w:val="auto"/>
              </w:rPr>
              <w:t>79,7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45,3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72,7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73,0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D243A4" w:rsidRPr="00C20CD4" w:rsidRDefault="00D243A4" w:rsidP="00CB1E72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D243A4" w:rsidRPr="00E41993" w:rsidRDefault="00D243A4" w:rsidP="00CB1E72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1546" w:type="dxa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1546" w:type="dxa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D243A4" w:rsidRPr="00C20CD4" w:rsidRDefault="00D243A4" w:rsidP="00CB1E72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D243A4" w:rsidRPr="00E41993" w:rsidRDefault="00D243A4" w:rsidP="00CB1E72">
            <w:pPr>
              <w:pStyle w:val="tableteksttab"/>
            </w:pPr>
            <w:r w:rsidRPr="008C264E">
              <w:t>53,2</w:t>
            </w:r>
          </w:p>
        </w:tc>
        <w:tc>
          <w:tcPr>
            <w:tcW w:w="1546" w:type="dxa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92,6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7,0</w:t>
            </w:r>
          </w:p>
        </w:tc>
        <w:tc>
          <w:tcPr>
            <w:tcW w:w="1546" w:type="dxa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96,0</w:t>
            </w:r>
          </w:p>
        </w:tc>
        <w:tc>
          <w:tcPr>
            <w:tcW w:w="1546" w:type="dxa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87,8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243A4" w:rsidRPr="00E41993" w:rsidRDefault="00D243A4" w:rsidP="00CB1E72">
            <w:pPr>
              <w:pStyle w:val="tableteksttab"/>
            </w:pPr>
            <w:r w:rsidRPr="008C264E">
              <w:t>177,1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72,3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243A4" w:rsidRPr="008C264E" w:rsidRDefault="00D243A4" w:rsidP="007A449F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22,</w:t>
            </w:r>
            <w:r w:rsidR="007A449F">
              <w:rPr>
                <w:color w:val="auto"/>
              </w:rPr>
              <w:t>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243A4" w:rsidRPr="008C264E" w:rsidRDefault="002E32BD" w:rsidP="00CB1E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85,5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243A4" w:rsidRPr="008C264E" w:rsidRDefault="002E32BD" w:rsidP="00CB1E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96,6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E41993" w:rsidRDefault="00D243A4" w:rsidP="00CB1E72">
            <w:pPr>
              <w:pStyle w:val="tableteksttab"/>
            </w:pPr>
            <w:r w:rsidRPr="008C264E">
              <w:t>172,9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84,9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16,2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55,5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52,2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243A4" w:rsidRPr="00E41993" w:rsidRDefault="00D243A4" w:rsidP="00CB1E72">
            <w:pPr>
              <w:pStyle w:val="tableteksttab"/>
            </w:pPr>
            <w:r w:rsidRPr="008C264E">
              <w:t>1330,7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105,7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185,8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101,9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243A4" w:rsidRPr="008C264E" w:rsidRDefault="00D243A4" w:rsidP="00CB1E72">
            <w:pPr>
              <w:pStyle w:val="tableteksttab"/>
              <w:rPr>
                <w:color w:val="auto"/>
              </w:rPr>
            </w:pPr>
            <w:r w:rsidRPr="008C264E">
              <w:rPr>
                <w:color w:val="auto"/>
              </w:rPr>
              <w:t>98,9</w:t>
            </w:r>
          </w:p>
        </w:tc>
      </w:tr>
    </w:tbl>
    <w:p w:rsidR="00D243A4" w:rsidRDefault="00D243A4" w:rsidP="00D243A4">
      <w:pPr>
        <w:pStyle w:val="notka"/>
      </w:pPr>
      <w:r w:rsidRPr="00F355D7">
        <w:t xml:space="preserve">a </w:t>
      </w:r>
      <w:r>
        <w:t>B</w:t>
      </w:r>
      <w:r w:rsidRPr="00EF1493">
        <w:t>ez</w:t>
      </w:r>
      <w:r w:rsidRPr="00F355D7">
        <w:t xml:space="preserve"> skupu realizowanego przez osoby fizyczne. b Obejmuje: bydło, cielęta, trzodę chlewną, owce, konie i drób; w przeliczeniu na mięso (łącznie z</w:t>
      </w:r>
      <w:r>
        <w:t xml:space="preserve"> </w:t>
      </w:r>
      <w:r w:rsidRPr="00F355D7">
        <w:t xml:space="preserve">tłuszczami), </w:t>
      </w:r>
      <w:r>
        <w:br/>
      </w:r>
      <w:r w:rsidRPr="00F355D7">
        <w:t>w</w:t>
      </w:r>
      <w:r>
        <w:t xml:space="preserve"> </w:t>
      </w:r>
      <w:r w:rsidRPr="00F355D7">
        <w:t>wadze poubojowej ciepłej. c W mln litrów.</w:t>
      </w:r>
    </w:p>
    <w:p w:rsidR="00BC04D0" w:rsidRPr="00E3678B" w:rsidRDefault="00BC04D0" w:rsidP="004B1B74">
      <w:pPr>
        <w:pStyle w:val="tekst"/>
        <w:spacing w:before="240"/>
      </w:pPr>
      <w:r w:rsidRPr="002D294B">
        <w:t xml:space="preserve">Za </w:t>
      </w:r>
      <w:r w:rsidRPr="002D294B">
        <w:rPr>
          <w:b/>
        </w:rPr>
        <w:t xml:space="preserve">ziarno zbóż </w:t>
      </w:r>
      <w:r w:rsidRPr="003B2505">
        <w:rPr>
          <w:b/>
        </w:rPr>
        <w:t>podstawowych w skupie</w:t>
      </w:r>
      <w:r w:rsidRPr="003B2505">
        <w:t xml:space="preserve"> </w:t>
      </w:r>
      <w:r>
        <w:t>w lipcu</w:t>
      </w:r>
      <w:r w:rsidRPr="003B2505">
        <w:t xml:space="preserve"> br. płacono producentom średnio </w:t>
      </w:r>
      <w:r w:rsidRPr="00447A8F">
        <w:t>81,36</w:t>
      </w:r>
      <w:r w:rsidRPr="003B2505">
        <w:t xml:space="preserve"> zł za 1 dt, tj. o </w:t>
      </w:r>
      <w:r w:rsidRPr="00447A8F">
        <w:t>6,9</w:t>
      </w:r>
      <w:r w:rsidRPr="003B2505">
        <w:t xml:space="preserve">% mniej niż w poprzednim miesiącu i o </w:t>
      </w:r>
      <w:r w:rsidRPr="00447A8F">
        <w:t>42,5</w:t>
      </w:r>
      <w:r w:rsidRPr="003B2505">
        <w:t xml:space="preserve">% mniej niż przed rokiem. </w:t>
      </w:r>
      <w:r w:rsidRPr="003B2505">
        <w:rPr>
          <w:b/>
        </w:rPr>
        <w:t>Cena skupu 1 dt pszenicy</w:t>
      </w:r>
      <w:r w:rsidRPr="003B2505">
        <w:t xml:space="preserve"> wyniosła </w:t>
      </w:r>
      <w:r w:rsidRPr="00A57EAA">
        <w:t>92,69</w:t>
      </w:r>
      <w:r>
        <w:t xml:space="preserve"> </w:t>
      </w:r>
      <w:r w:rsidRPr="003B2505">
        <w:t xml:space="preserve">zł i kształtowała się </w:t>
      </w:r>
      <w:r>
        <w:t>o 0,4</w:t>
      </w:r>
      <w:r w:rsidRPr="003B2505">
        <w:t xml:space="preserve">% niżej </w:t>
      </w:r>
      <w:r>
        <w:t>a</w:t>
      </w:r>
      <w:r w:rsidRPr="003B2505">
        <w:t>niż</w:t>
      </w:r>
      <w:r>
        <w:t>eli</w:t>
      </w:r>
      <w:r w:rsidRPr="003B2505">
        <w:t xml:space="preserve"> </w:t>
      </w:r>
      <w:r>
        <w:t>w czerwcu</w:t>
      </w:r>
      <w:r w:rsidRPr="003B2505">
        <w:t xml:space="preserve"> br. oraz na poziomie o </w:t>
      </w:r>
      <w:r>
        <w:t>41,0</w:t>
      </w:r>
      <w:r w:rsidRPr="003B2505">
        <w:t xml:space="preserve">% niższym od osiągniętego </w:t>
      </w:r>
      <w:r>
        <w:t>w lipcu</w:t>
      </w:r>
      <w:r w:rsidRPr="003B2505">
        <w:t xml:space="preserve"> ub. roku. </w:t>
      </w:r>
      <w:r w:rsidRPr="00E3678B">
        <w:t xml:space="preserve">Przeciętna </w:t>
      </w:r>
      <w:r w:rsidRPr="00E3678B">
        <w:rPr>
          <w:b/>
        </w:rPr>
        <w:t>cena targowiskowa 1 dt pszenicy</w:t>
      </w:r>
      <w:r w:rsidRPr="00E3678B">
        <w:t xml:space="preserve"> wynosiła 140,93 zł i była o 0,6% niższa od notowanej przed miesiącem oraz o 19,8% </w:t>
      </w:r>
      <w:r>
        <w:t xml:space="preserve">od ceny ubiegłorocznej. </w:t>
      </w:r>
    </w:p>
    <w:p w:rsidR="00BC04D0" w:rsidRPr="003B2505" w:rsidRDefault="00BC04D0" w:rsidP="00BC04D0">
      <w:pPr>
        <w:pStyle w:val="tekst"/>
      </w:pPr>
      <w:r w:rsidRPr="003B2505">
        <w:t>Za</w:t>
      </w:r>
      <w:r w:rsidRPr="003B2505">
        <w:rPr>
          <w:b/>
        </w:rPr>
        <w:t xml:space="preserve"> 1 dt żyta</w:t>
      </w:r>
      <w:r w:rsidRPr="003B2505">
        <w:t xml:space="preserve"> </w:t>
      </w:r>
      <w:r w:rsidRPr="003B2505">
        <w:rPr>
          <w:b/>
        </w:rPr>
        <w:t>w skupie</w:t>
      </w:r>
      <w:r w:rsidRPr="003B2505">
        <w:t xml:space="preserve"> w </w:t>
      </w:r>
      <w:r>
        <w:t xml:space="preserve">lipcu </w:t>
      </w:r>
      <w:r w:rsidRPr="003B2505">
        <w:t xml:space="preserve">br. płacono </w:t>
      </w:r>
      <w:r w:rsidRPr="00D84979">
        <w:t>64,73</w:t>
      </w:r>
      <w:r w:rsidRPr="003B2505">
        <w:t xml:space="preserve"> zł, tj. o </w:t>
      </w:r>
      <w:r>
        <w:t>0</w:t>
      </w:r>
      <w:r w:rsidRPr="00D84979">
        <w:t>,8</w:t>
      </w:r>
      <w:r w:rsidRPr="003B2505">
        <w:t xml:space="preserve">% mniej niż w </w:t>
      </w:r>
      <w:r>
        <w:t>czerwcu</w:t>
      </w:r>
      <w:r w:rsidRPr="003B2505">
        <w:t xml:space="preserve"> br. i o </w:t>
      </w:r>
      <w:r w:rsidRPr="00D84979">
        <w:t>43,4</w:t>
      </w:r>
      <w:r w:rsidRPr="003B2505">
        <w:t xml:space="preserve">% mniej niż w </w:t>
      </w:r>
      <w:r>
        <w:t>lipcu</w:t>
      </w:r>
      <w:r w:rsidRPr="003B2505">
        <w:t xml:space="preserve"> ub. roku. </w:t>
      </w:r>
      <w:r w:rsidRPr="00615F4B">
        <w:t>Na targowiskach cena żyta kształtowała się na poziomie 109,76 zł za 1 dt, tj. o 3,2% wyżej niż przed miesiącem i o 16,7% niżej niż przed rokiem.</w:t>
      </w:r>
    </w:p>
    <w:p w:rsidR="00D243A4" w:rsidRPr="003B2505" w:rsidRDefault="00D243A4" w:rsidP="00D243A4">
      <w:pPr>
        <w:pStyle w:val="Tytultabeli"/>
        <w:spacing w:before="360"/>
      </w:pPr>
      <w:r w:rsidRPr="003B2505">
        <w:t>Tablica 6.</w:t>
      </w:r>
      <w:r w:rsidRPr="003B2505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lipiec br.) i w okresie narastającym (styczeń-lipiec br.) oraz ich dynamikę w odniesieniu do poprzedniego miesiąca i analogicznych okresów ub. roku. Dane do tablicy dostępne w pliku formacie XLSX"/>
      </w:tblPr>
      <w:tblGrid>
        <w:gridCol w:w="1706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1"/>
      </w:tblGrid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skupie</w:t>
            </w:r>
          </w:p>
        </w:tc>
        <w:tc>
          <w:tcPr>
            <w:tcW w:w="2091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Na targowiskach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</w:t>
            </w:r>
            <w:r>
              <w:t>7</w:t>
            </w:r>
            <w:r w:rsidRPr="003B2505">
              <w:t xml:space="preserve"> 2023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01–0</w:t>
            </w:r>
            <w:r>
              <w:t>7</w:t>
            </w:r>
            <w:r w:rsidRPr="003B2505">
              <w:t xml:space="preserve"> 2023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</w:t>
            </w:r>
            <w:r>
              <w:t>7</w:t>
            </w:r>
            <w:r w:rsidRPr="003B2505">
              <w:t xml:space="preserve"> 2023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01–0</w:t>
            </w:r>
            <w:r>
              <w:t>7</w:t>
            </w:r>
            <w:r w:rsidRPr="003B2505">
              <w:t xml:space="preserve"> 2023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</w:t>
            </w:r>
            <w:r>
              <w:t>7</w:t>
            </w:r>
            <w:r w:rsidRPr="003B2505">
              <w:t xml:space="preserve"> 2022=100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</w:t>
            </w:r>
            <w:r>
              <w:t>6</w:t>
            </w:r>
            <w:r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01–0</w:t>
            </w:r>
            <w:r>
              <w:t>7</w:t>
            </w:r>
            <w:r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</w:t>
            </w:r>
            <w:r>
              <w:t>7</w:t>
            </w:r>
            <w:r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</w:t>
            </w:r>
            <w:r>
              <w:t>6</w:t>
            </w:r>
            <w:r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01–0</w:t>
            </w:r>
            <w:r>
              <w:t>7</w:t>
            </w:r>
            <w:r w:rsidRPr="003B2505">
              <w:t xml:space="preserve"> 2022=100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boczek1"/>
            </w:pPr>
            <w:r w:rsidRPr="003B2505">
              <w:t>Ziarno zbóż</w:t>
            </w:r>
            <w:r w:rsidRPr="003B2505">
              <w:rPr>
                <w:vertAlign w:val="superscript"/>
              </w:rPr>
              <w:t xml:space="preserve"> a</w:t>
            </w:r>
            <w:r w:rsidRPr="003B2505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</w:tr>
      <w:tr w:rsidR="00BC04D0" w:rsidRPr="003B2505" w:rsidTr="00CB1E72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boczek2"/>
            </w:pPr>
            <w:r w:rsidRPr="003B2505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0B1451">
              <w:rPr>
                <w:color w:val="auto"/>
              </w:rPr>
              <w:t>92,69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0B1451">
              <w:rPr>
                <w:color w:val="auto"/>
              </w:rPr>
              <w:t>59,0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99,6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108,60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70,1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140,93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80,2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99,4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152,01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94,5</w:t>
            </w:r>
          </w:p>
        </w:tc>
      </w:tr>
      <w:tr w:rsidR="00BC04D0" w:rsidRPr="003B2505" w:rsidTr="00CB1E72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boczek2"/>
            </w:pPr>
            <w:r w:rsidRPr="003B2505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64,73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56,6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99,2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81,03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68,2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109,76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83,3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103,2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125,40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103,6</w:t>
            </w:r>
          </w:p>
        </w:tc>
      </w:tr>
      <w:tr w:rsidR="00BC04D0" w:rsidRPr="003B2505" w:rsidTr="00CB1E72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C04D0" w:rsidRPr="003B2505" w:rsidRDefault="00BC04D0" w:rsidP="00BC04D0">
            <w:pPr>
              <w:pStyle w:val="boczek1"/>
            </w:pPr>
            <w:r w:rsidRPr="003B2505">
              <w:t>Ziemniaki</w:t>
            </w:r>
            <w:r w:rsidRPr="003B2505">
              <w:rPr>
                <w:vertAlign w:val="superscript"/>
              </w:rPr>
              <w:t xml:space="preserve"> b</w:t>
            </w:r>
            <w:r w:rsidRPr="003B2505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151,16</w:t>
            </w:r>
          </w:p>
        </w:tc>
        <w:tc>
          <w:tcPr>
            <w:tcW w:w="419" w:type="pct"/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164,7</w:t>
            </w:r>
          </w:p>
        </w:tc>
        <w:tc>
          <w:tcPr>
            <w:tcW w:w="420" w:type="pct"/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67,7</w:t>
            </w:r>
          </w:p>
        </w:tc>
        <w:tc>
          <w:tcPr>
            <w:tcW w:w="419" w:type="pct"/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164,57</w:t>
            </w:r>
          </w:p>
        </w:tc>
        <w:tc>
          <w:tcPr>
            <w:tcW w:w="419" w:type="pct"/>
            <w:vAlign w:val="center"/>
          </w:tcPr>
          <w:p w:rsidR="00BC04D0" w:rsidRPr="003B2505" w:rsidRDefault="00BC04D0" w:rsidP="00BC04D0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154,1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216,67</w:t>
            </w:r>
          </w:p>
        </w:tc>
        <w:tc>
          <w:tcPr>
            <w:tcW w:w="419" w:type="pct"/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146,3</w:t>
            </w:r>
          </w:p>
        </w:tc>
        <w:tc>
          <w:tcPr>
            <w:tcW w:w="419" w:type="pct"/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104,4</w:t>
            </w:r>
          </w:p>
        </w:tc>
        <w:tc>
          <w:tcPr>
            <w:tcW w:w="419" w:type="pct"/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201,09</w:t>
            </w:r>
          </w:p>
        </w:tc>
        <w:tc>
          <w:tcPr>
            <w:tcW w:w="416" w:type="pct"/>
            <w:vAlign w:val="center"/>
          </w:tcPr>
          <w:p w:rsidR="00BC04D0" w:rsidRPr="00B64698" w:rsidRDefault="00BC04D0" w:rsidP="00BC04D0">
            <w:pPr>
              <w:pStyle w:val="tableteksttab"/>
              <w:rPr>
                <w:color w:val="auto"/>
              </w:rPr>
            </w:pPr>
            <w:r w:rsidRPr="00B64698">
              <w:rPr>
                <w:color w:val="auto"/>
              </w:rPr>
              <w:t>125,1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243A4" w:rsidRPr="003B2505" w:rsidRDefault="00D243A4" w:rsidP="00CB1E72">
            <w:pPr>
              <w:pStyle w:val="boczek1"/>
            </w:pPr>
            <w:r w:rsidRPr="003B2505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20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243A4" w:rsidRPr="003B2505" w:rsidRDefault="00D243A4" w:rsidP="00CB1E72">
            <w:pPr>
              <w:pStyle w:val="boczek2"/>
            </w:pPr>
            <w:r w:rsidRPr="003B2505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9,93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91,4</w:t>
            </w:r>
          </w:p>
        </w:tc>
        <w:tc>
          <w:tcPr>
            <w:tcW w:w="420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95,1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10,63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99,2.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243A4" w:rsidRPr="003B2505" w:rsidRDefault="00D243A4" w:rsidP="00CB1E72">
            <w:pPr>
              <w:pStyle w:val="boczek2"/>
            </w:pPr>
            <w:r w:rsidRPr="003B2505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9,43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128,5</w:t>
            </w:r>
          </w:p>
        </w:tc>
        <w:tc>
          <w:tcPr>
            <w:tcW w:w="420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98,4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8,86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143,4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boczek2"/>
            </w:pPr>
            <w:r w:rsidRPr="003B2505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6,17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90,7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102,8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580CEE">
              <w:rPr>
                <w:color w:val="auto"/>
              </w:rPr>
              <w:t>6,15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580CEE">
              <w:rPr>
                <w:color w:val="auto"/>
              </w:rPr>
              <w:t>104,5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D243A4" w:rsidRPr="003B2505" w:rsidTr="00CB1E72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boczek1"/>
            </w:pPr>
            <w:r w:rsidRPr="003B2505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186,05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79,6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E13BA5">
              <w:rPr>
                <w:color w:val="auto"/>
              </w:rPr>
              <w:t>96,6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580CEE">
              <w:rPr>
                <w:color w:val="auto"/>
              </w:rPr>
              <w:t>212,42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580CEE">
              <w:rPr>
                <w:color w:val="auto"/>
              </w:rPr>
              <w:t>102,4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</w:tbl>
    <w:p w:rsidR="00D243A4" w:rsidRPr="003B2505" w:rsidRDefault="00D243A4" w:rsidP="00D243A4">
      <w:pPr>
        <w:pStyle w:val="notka"/>
        <w:tabs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enter" w:pos="5239"/>
        </w:tabs>
      </w:pPr>
      <w:r w:rsidRPr="003B2505">
        <w:t>a W skupie bez ziarna siewnego. b Na targowiskach – jadalne późne.</w:t>
      </w:r>
      <w:r w:rsidRPr="003B2505">
        <w:tab/>
      </w:r>
    </w:p>
    <w:p w:rsidR="00BC04D0" w:rsidRPr="0087551F" w:rsidRDefault="00BC04D0" w:rsidP="004B1B74">
      <w:pPr>
        <w:pStyle w:val="tekst"/>
        <w:spacing w:before="240"/>
      </w:pPr>
      <w:r w:rsidRPr="0087551F">
        <w:t xml:space="preserve">Za </w:t>
      </w:r>
      <w:r w:rsidRPr="0087551F">
        <w:rPr>
          <w:b/>
        </w:rPr>
        <w:t>1 dt</w:t>
      </w:r>
      <w:r w:rsidRPr="0087551F">
        <w:t xml:space="preserve"> </w:t>
      </w:r>
      <w:r w:rsidRPr="0087551F">
        <w:rPr>
          <w:b/>
        </w:rPr>
        <w:t>jęczmienia w obrocie targowiskowym</w:t>
      </w:r>
      <w:r w:rsidRPr="0087551F">
        <w:t xml:space="preserve"> w lipcu br. płacono 127,30 zł, tj. o 0,1% więcej niż w czerwcu br. i o 15,3% mniej niż rok wcześniej. Cena </w:t>
      </w:r>
      <w:r w:rsidRPr="0087551F">
        <w:rPr>
          <w:b/>
        </w:rPr>
        <w:t>owsa</w:t>
      </w:r>
      <w:r w:rsidRPr="0087551F">
        <w:t xml:space="preserve"> na wolnym rynku ukształtowała się na poziomie 125,28 zł za 1 dt i była o 2,7% niższa od notowanej przed miesiącem oraz o 7,4% </w:t>
      </w:r>
      <w:r>
        <w:t xml:space="preserve">niż </w:t>
      </w:r>
      <w:r w:rsidRPr="0087551F">
        <w:t>w lipcu ub. roku.</w:t>
      </w:r>
    </w:p>
    <w:p w:rsidR="00BC1D86" w:rsidRDefault="00BC04D0" w:rsidP="00BC04D0">
      <w:pPr>
        <w:pStyle w:val="tekst"/>
      </w:pPr>
      <w:r w:rsidRPr="003B2505">
        <w:t xml:space="preserve">Średnia </w:t>
      </w:r>
      <w:r w:rsidRPr="003B2505">
        <w:rPr>
          <w:b/>
        </w:rPr>
        <w:t>cena ziemniaków w skupie</w:t>
      </w:r>
      <w:r w:rsidRPr="003B2505">
        <w:t xml:space="preserve"> w </w:t>
      </w:r>
      <w:r>
        <w:t>lipcu</w:t>
      </w:r>
      <w:r w:rsidRPr="003B2505">
        <w:t xml:space="preserve"> br. wyniosła </w:t>
      </w:r>
      <w:r w:rsidRPr="009E50F6">
        <w:t>151,16</w:t>
      </w:r>
      <w:r w:rsidRPr="003B2505">
        <w:t xml:space="preserve"> </w:t>
      </w:r>
      <w:r>
        <w:t>zł za 1 dt i była</w:t>
      </w:r>
      <w:r w:rsidRPr="003B2505">
        <w:t xml:space="preserve"> </w:t>
      </w:r>
      <w:r>
        <w:t xml:space="preserve">niższa </w:t>
      </w:r>
      <w:r w:rsidRPr="003B2505">
        <w:t xml:space="preserve">o </w:t>
      </w:r>
      <w:r w:rsidRPr="009E50F6">
        <w:t>32,3</w:t>
      </w:r>
      <w:r w:rsidRPr="003B2505">
        <w:t>% od zanotowanej miesiąc wcześniej, a</w:t>
      </w:r>
      <w:r>
        <w:t>le</w:t>
      </w:r>
      <w:r w:rsidRPr="003B2505">
        <w:t xml:space="preserve"> o </w:t>
      </w:r>
      <w:r w:rsidRPr="009E50F6">
        <w:t>64,7</w:t>
      </w:r>
      <w:r w:rsidRPr="003B2505">
        <w:t xml:space="preserve">% </w:t>
      </w:r>
      <w:r>
        <w:t xml:space="preserve">wyższa </w:t>
      </w:r>
      <w:r w:rsidRPr="003B2505">
        <w:t xml:space="preserve">od ceny sprzed roku. </w:t>
      </w:r>
      <w:r w:rsidRPr="0004048C">
        <w:t xml:space="preserve">Na </w:t>
      </w:r>
      <w:r w:rsidRPr="0004048C">
        <w:rPr>
          <w:b/>
        </w:rPr>
        <w:t>targowiskach cena ziemniaków jadalnych późnych</w:t>
      </w:r>
      <w:r w:rsidRPr="0004048C">
        <w:t xml:space="preserve"> osiągnęła 216,67 zł za 1 dt, co oznacza wzrost o 4,4% w stosunku do poprzedniego miesiąca i o 46,3%</w:t>
      </w:r>
      <w:r>
        <w:t xml:space="preserve"> </w:t>
      </w:r>
      <w:r w:rsidRPr="0004048C">
        <w:t>w skali roku.</w:t>
      </w:r>
    </w:p>
    <w:p w:rsidR="00D243A4" w:rsidRDefault="00D243A4" w:rsidP="00D243A4">
      <w:pPr>
        <w:pStyle w:val="tekst"/>
      </w:pPr>
      <w:r w:rsidRPr="003B2505">
        <w:br w:type="page"/>
      </w:r>
    </w:p>
    <w:p w:rsidR="00D243A4" w:rsidRDefault="00612536" w:rsidP="00D243A4">
      <w:pPr>
        <w:pStyle w:val="tytuwykresu"/>
        <w:spacing w:before="240" w:after="120"/>
        <w:rPr>
          <w:bCs/>
          <w:szCs w:val="19"/>
        </w:rPr>
      </w:pPr>
      <w:r w:rsidRPr="00612536">
        <w:rPr>
          <w:noProof/>
          <w:lang w:eastAsia="pl-PL"/>
        </w:rPr>
        <w:lastRenderedPageBreak/>
        <w:drawing>
          <wp:anchor distT="0" distB="180340" distL="114300" distR="114300" simplePos="0" relativeHeight="253049344" behindDoc="0" locked="0" layoutInCell="1" allowOverlap="1">
            <wp:simplePos x="0" y="0"/>
            <wp:positionH relativeFrom="margin">
              <wp:posOffset>515620</wp:posOffset>
            </wp:positionH>
            <wp:positionV relativeFrom="paragraph">
              <wp:posOffset>285049</wp:posOffset>
            </wp:positionV>
            <wp:extent cx="5623200" cy="2451600"/>
            <wp:effectExtent l="0" t="0" r="0" b="6350"/>
            <wp:wrapTopAndBottom/>
            <wp:docPr id="39" name="Obraz 39" descr="Potrójny wykres liniowy (pszenica, żyto, ziemniaki) prezentujący kształtowanie się cen wybranych produktów roślinnych (w skupie i na wolnym rynku) w poszczególnych miesiącach w latach 2020–2023  (oś pozioma). Oś pionowa wartości w zakresie od 0 do 250 zł za 1 dt. Przerwy w ciągłości linii obrazującej ceny targowiskowe ziemniaków wynikają z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A4" w:rsidRPr="003F192B">
        <w:t>Wykres</w:t>
      </w:r>
      <w:r w:rsidR="00D243A4">
        <w:t xml:space="preserve"> 6.</w:t>
      </w:r>
      <w:r w:rsidR="00D243A4">
        <w:tab/>
      </w:r>
      <w:r w:rsidR="00D243A4" w:rsidRPr="005E3502">
        <w:t xml:space="preserve">Przeciętne ceny skupu </w:t>
      </w:r>
      <w:r w:rsidR="00D243A4" w:rsidRPr="00F9103D">
        <w:t xml:space="preserve">zbóż </w:t>
      </w:r>
      <w:r w:rsidR="00D243A4" w:rsidRPr="00F9103D">
        <w:rPr>
          <w:bCs/>
          <w:szCs w:val="19"/>
        </w:rPr>
        <w:t>i targowiskowe ceny ziemniaków</w:t>
      </w:r>
      <w:r w:rsidR="00D243A4" w:rsidRPr="00986ADC">
        <w:rPr>
          <w:b w:val="0"/>
          <w:bCs/>
          <w:szCs w:val="19"/>
        </w:rPr>
        <w:t xml:space="preserve"> </w:t>
      </w:r>
    </w:p>
    <w:p w:rsidR="00BC04D0" w:rsidRPr="002D294B" w:rsidRDefault="00BC04D0" w:rsidP="00BC04D0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>
        <w:t>w lipcu</w:t>
      </w:r>
      <w:r w:rsidRPr="00E25ABE">
        <w:t xml:space="preserve"> </w:t>
      </w:r>
      <w:r>
        <w:t>br.</w:t>
      </w:r>
      <w:r w:rsidRPr="00E25ABE">
        <w:t xml:space="preserve"> ukształtowała się na poziomie </w:t>
      </w:r>
      <w:r w:rsidRPr="00836FCF">
        <w:t>9,93</w:t>
      </w:r>
      <w:r w:rsidRPr="00E25ABE">
        <w:t xml:space="preserve"> zł, </w:t>
      </w:r>
      <w:r w:rsidRPr="00092EBD">
        <w:t>tj. o 4,9% niżej niż przed miesiącem i o 8,6%</w:t>
      </w:r>
      <w:r>
        <w:t xml:space="preserve"> niżej od ceny ubiegłorocznej</w:t>
      </w:r>
      <w:r w:rsidRPr="00092EBD">
        <w:t xml:space="preserve">. Za </w:t>
      </w:r>
      <w:r w:rsidRPr="00092EBD">
        <w:rPr>
          <w:b/>
        </w:rPr>
        <w:t>1 kg żywca drobiowego</w:t>
      </w:r>
      <w:r w:rsidRPr="00092EBD">
        <w:t xml:space="preserve"> płacono w tym czasie 6,17 zł, tj. o 2,8% więcej niż w czerwcu br., ale o 9,3% mniej niż w lipcu ub. roku. Cena </w:t>
      </w:r>
      <w:r w:rsidRPr="00092EBD">
        <w:rPr>
          <w:b/>
        </w:rPr>
        <w:t xml:space="preserve">żywca wieprzowego </w:t>
      </w:r>
      <w:r w:rsidRPr="00092EBD">
        <w:t>w badanym miesiącu wyniosła 9,43 zł za 1</w:t>
      </w:r>
      <w:r>
        <w:t> </w:t>
      </w:r>
      <w:r w:rsidRPr="00092EBD">
        <w:t xml:space="preserve">kg, co oznacza spadek o 1,6% w skali miesiąca i jednocześnie wzrost o </w:t>
      </w:r>
      <w:r>
        <w:t>2</w:t>
      </w:r>
      <w:r w:rsidRPr="00092EBD">
        <w:t>8,5% w porównaniu z lipcem ub. roku.</w:t>
      </w:r>
    </w:p>
    <w:p w:rsidR="00BC04D0" w:rsidRPr="00B64698" w:rsidRDefault="00BC04D0" w:rsidP="00BC04D0">
      <w:pPr>
        <w:pStyle w:val="tekst"/>
      </w:pPr>
      <w:r w:rsidRPr="002D294B">
        <w:t xml:space="preserve">Cena 1 </w:t>
      </w:r>
      <w:r w:rsidRPr="005950B6">
        <w:t xml:space="preserve">kg żywca wieprzowego w skupie w lipcu br. równoważyła wartość 14,6 kg żyta w skupie (wobec 14,7 przed miesiącem i </w:t>
      </w:r>
      <w:r>
        <w:t>6,4</w:t>
      </w:r>
      <w:r w:rsidRPr="005950B6">
        <w:t xml:space="preserve"> przed rokiem</w:t>
      </w:r>
      <w:r w:rsidRPr="00B64698">
        <w:t xml:space="preserve">), natomiast </w:t>
      </w:r>
      <w:r w:rsidRPr="00B64698">
        <w:rPr>
          <w:b/>
        </w:rPr>
        <w:t>r</w:t>
      </w:r>
      <w:r w:rsidRPr="00B64698">
        <w:rPr>
          <w:b/>
          <w:bCs/>
        </w:rPr>
        <w:t>elacja cen skupu żywca wieprzowego do cen żyta na targowiskach</w:t>
      </w:r>
      <w:r w:rsidRPr="00B64698">
        <w:t xml:space="preserve"> wyniosła w tym czasie 8,6 (wobec 9,0 w czerwcu br. i 5</w:t>
      </w:r>
      <w:r w:rsidR="007A449F">
        <w:t>,6</w:t>
      </w:r>
      <w:r w:rsidRPr="00B64698">
        <w:t xml:space="preserve"> w lipcu ub. roku), a do </w:t>
      </w:r>
      <w:r w:rsidRPr="00B64698">
        <w:rPr>
          <w:b/>
        </w:rPr>
        <w:t>cen targowiskowych jęczmienia</w:t>
      </w:r>
      <w:r w:rsidRPr="00B64698">
        <w:t xml:space="preserve"> – 7,4 (wobec 7,5 przed miesiącem i wobec 4,9 przed rokiem).</w:t>
      </w:r>
    </w:p>
    <w:p w:rsidR="00D243A4" w:rsidRPr="00667CB6" w:rsidRDefault="00B74C9F" w:rsidP="00D243A4">
      <w:pPr>
        <w:pStyle w:val="tytuwykresu"/>
        <w:spacing w:before="240" w:after="120"/>
      </w:pPr>
      <w:r w:rsidRPr="00B74C9F">
        <w:rPr>
          <w:noProof/>
          <w:lang w:eastAsia="pl-PL"/>
        </w:rPr>
        <w:drawing>
          <wp:anchor distT="0" distB="180340" distL="114300" distR="114300" simplePos="0" relativeHeight="253050368" behindDoc="0" locked="0" layoutInCell="1" allowOverlap="1">
            <wp:simplePos x="0" y="0"/>
            <wp:positionH relativeFrom="margin">
              <wp:posOffset>420370</wp:posOffset>
            </wp:positionH>
            <wp:positionV relativeFrom="paragraph">
              <wp:posOffset>353975</wp:posOffset>
            </wp:positionV>
            <wp:extent cx="5814000" cy="2404800"/>
            <wp:effectExtent l="0" t="0" r="0" b="0"/>
            <wp:wrapTopAndBottom/>
            <wp:docPr id="41" name="Obraz 41" descr="Poczwórny wykres liniowy (bydło, trzoda chlewna, drób, mleko) ilustrujący kształtowanie się cen skupu wybranych produktów zwierzęcych w poszczególnych miesiącach w latach 2020–2023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00" cy="24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A4" w:rsidRPr="003F192B">
        <w:t>Wykres</w:t>
      </w:r>
      <w:r w:rsidR="00D243A4">
        <w:t xml:space="preserve"> 7.</w:t>
      </w:r>
      <w:r w:rsidR="00D243A4">
        <w:tab/>
      </w:r>
      <w:r w:rsidR="00D243A4" w:rsidRPr="005E3502">
        <w:t>Przeciętne ceny skupu żywca rzeźnego i mleka</w:t>
      </w:r>
      <w:r w:rsidR="00D243A4" w:rsidRPr="00986ADC">
        <w:rPr>
          <w:b w:val="0"/>
        </w:rPr>
        <w:t xml:space="preserve"> </w:t>
      </w:r>
    </w:p>
    <w:p w:rsidR="00BC04D0" w:rsidRPr="0071379D" w:rsidRDefault="00BC04D0" w:rsidP="00BC04D0">
      <w:pPr>
        <w:pStyle w:val="tekst"/>
      </w:pPr>
      <w:bookmarkStart w:id="20" w:name="_Toc143597943"/>
      <w:r w:rsidRPr="00A83E13">
        <w:rPr>
          <w:b/>
        </w:rPr>
        <w:t>Skup mleka</w:t>
      </w:r>
      <w:r w:rsidRPr="00A83E13">
        <w:t xml:space="preserve"> w lipcu br. wyniósł 185,8 mln litrów, co oznacza, że był o 1,1% mniejszy niż w czerwcu br., ale o 1,9% większy niż przed rokiem. Za 1 hl tego produktu w skupie rolnicy uzyskali cenę 186,05 zł, tj. o 3,4% niższą od zanotowanej w poprzednim miesiącu i o 20,4% niższą od ubiegłorocznej.</w:t>
      </w:r>
    </w:p>
    <w:p w:rsidR="00574356" w:rsidRPr="00667CB6" w:rsidRDefault="005A304D" w:rsidP="00D959A0">
      <w:pPr>
        <w:pStyle w:val="Nagwek1"/>
        <w:tabs>
          <w:tab w:val="center" w:pos="5239"/>
        </w:tabs>
      </w:pPr>
      <w:r w:rsidRPr="005F5E57">
        <w:t>Przemysł i budownictwo</w:t>
      </w:r>
      <w:bookmarkEnd w:id="17"/>
      <w:bookmarkEnd w:id="18"/>
      <w:bookmarkEnd w:id="19"/>
      <w:bookmarkEnd w:id="20"/>
    </w:p>
    <w:p w:rsidR="000177A4" w:rsidRDefault="00750D08" w:rsidP="00EB7E7A">
      <w:pPr>
        <w:pStyle w:val="tekst"/>
        <w:rPr>
          <w:szCs w:val="19"/>
        </w:rPr>
      </w:pPr>
      <w:r w:rsidRPr="00D243A4">
        <w:t xml:space="preserve">W </w:t>
      </w:r>
      <w:r w:rsidR="00487228" w:rsidRPr="00D243A4">
        <w:t>lipcu</w:t>
      </w:r>
      <w:r w:rsidR="00EB7E7A" w:rsidRPr="00D243A4">
        <w:t xml:space="preserve"> </w:t>
      </w:r>
      <w:r w:rsidR="00565236" w:rsidRPr="00D243A4">
        <w:t>br.</w:t>
      </w:r>
      <w:r w:rsidR="00EB7E7A" w:rsidRPr="00D243A4">
        <w:rPr>
          <w:szCs w:val="19"/>
        </w:rPr>
        <w:t xml:space="preserve"> wartość </w:t>
      </w:r>
      <w:r w:rsidR="00EB7E7A" w:rsidRPr="00D243A4">
        <w:rPr>
          <w:b/>
          <w:szCs w:val="19"/>
        </w:rPr>
        <w:t>produkcji sprzedanej przemysłu</w:t>
      </w:r>
      <w:r w:rsidR="00EB7E7A" w:rsidRPr="00D243A4">
        <w:rPr>
          <w:szCs w:val="19"/>
        </w:rPr>
        <w:t xml:space="preserve"> wyniosła </w:t>
      </w:r>
      <w:r w:rsidR="00182C86" w:rsidRPr="00D243A4">
        <w:rPr>
          <w:szCs w:val="19"/>
        </w:rPr>
        <w:t>20467,3</w:t>
      </w:r>
      <w:r w:rsidR="00EB7E7A" w:rsidRPr="00D243A4">
        <w:rPr>
          <w:szCs w:val="19"/>
        </w:rPr>
        <w:t xml:space="preserve"> mln zł (w cenach bieżących). Licząc w cenach stałych, oznacza to</w:t>
      </w:r>
      <w:r w:rsidR="002E6371" w:rsidRPr="00D243A4">
        <w:rPr>
          <w:szCs w:val="19"/>
        </w:rPr>
        <w:t xml:space="preserve"> </w:t>
      </w:r>
      <w:r w:rsidR="004A5CFA" w:rsidRPr="00D243A4">
        <w:rPr>
          <w:szCs w:val="19"/>
        </w:rPr>
        <w:t>spadek</w:t>
      </w:r>
      <w:r w:rsidR="00D959A0" w:rsidRPr="00D243A4">
        <w:rPr>
          <w:szCs w:val="19"/>
        </w:rPr>
        <w:t xml:space="preserve"> </w:t>
      </w:r>
      <w:r w:rsidR="00EB7E7A" w:rsidRPr="00D243A4">
        <w:rPr>
          <w:szCs w:val="19"/>
        </w:rPr>
        <w:t>sprzedaży w stosunku do poprzedniego miesiąca</w:t>
      </w:r>
      <w:r w:rsidR="0047207F" w:rsidRPr="00D243A4">
        <w:rPr>
          <w:szCs w:val="19"/>
        </w:rPr>
        <w:t xml:space="preserve"> – o </w:t>
      </w:r>
      <w:r w:rsidR="004A5CFA" w:rsidRPr="00D243A4">
        <w:rPr>
          <w:szCs w:val="19"/>
        </w:rPr>
        <w:t>8,1</w:t>
      </w:r>
      <w:r w:rsidR="0047207F" w:rsidRPr="00D243A4">
        <w:rPr>
          <w:szCs w:val="19"/>
        </w:rPr>
        <w:t xml:space="preserve">%, </w:t>
      </w:r>
      <w:r w:rsidR="004A5CFA" w:rsidRPr="00D243A4">
        <w:rPr>
          <w:szCs w:val="19"/>
        </w:rPr>
        <w:t xml:space="preserve">a </w:t>
      </w:r>
      <w:r w:rsidR="00EB7E7A" w:rsidRPr="00D243A4">
        <w:rPr>
          <w:szCs w:val="19"/>
        </w:rPr>
        <w:t xml:space="preserve">w relacji </w:t>
      </w:r>
      <w:r w:rsidR="00622D8F" w:rsidRPr="00D243A4">
        <w:rPr>
          <w:szCs w:val="19"/>
        </w:rPr>
        <w:t xml:space="preserve">do </w:t>
      </w:r>
      <w:r w:rsidR="004A5CFA" w:rsidRPr="00D243A4">
        <w:rPr>
          <w:szCs w:val="19"/>
        </w:rPr>
        <w:t>lipca</w:t>
      </w:r>
      <w:r w:rsidR="00EB7E7A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="00EB7E7A" w:rsidRPr="00D243A4">
        <w:rPr>
          <w:szCs w:val="19"/>
        </w:rPr>
        <w:t xml:space="preserve"> </w:t>
      </w:r>
      <w:r w:rsidR="0047207F" w:rsidRPr="00D243A4">
        <w:rPr>
          <w:szCs w:val="19"/>
        </w:rPr>
        <w:t xml:space="preserve">– o </w:t>
      </w:r>
      <w:r w:rsidR="004A5CFA" w:rsidRPr="00D243A4">
        <w:rPr>
          <w:szCs w:val="19"/>
        </w:rPr>
        <w:t>4,9</w:t>
      </w:r>
      <w:r w:rsidR="0047207F" w:rsidRPr="00D243A4">
        <w:rPr>
          <w:szCs w:val="19"/>
        </w:rPr>
        <w:t xml:space="preserve">% </w:t>
      </w:r>
      <w:r w:rsidR="00EB7E7A" w:rsidRPr="00D243A4">
        <w:rPr>
          <w:szCs w:val="19"/>
        </w:rPr>
        <w:t xml:space="preserve">(przed rokiem </w:t>
      </w:r>
      <w:r w:rsidR="002C6571" w:rsidRPr="00D243A4">
        <w:rPr>
          <w:szCs w:val="19"/>
        </w:rPr>
        <w:t xml:space="preserve">obserwowano </w:t>
      </w:r>
      <w:r w:rsidR="004A5CFA" w:rsidRPr="00D243A4">
        <w:rPr>
          <w:szCs w:val="19"/>
        </w:rPr>
        <w:t>spadek</w:t>
      </w:r>
      <w:r w:rsidR="00D959A0" w:rsidRPr="00D243A4">
        <w:rPr>
          <w:szCs w:val="19"/>
        </w:rPr>
        <w:t xml:space="preserve"> </w:t>
      </w:r>
      <w:r w:rsidR="002E6371" w:rsidRPr="00D243A4">
        <w:rPr>
          <w:szCs w:val="19"/>
        </w:rPr>
        <w:t>sprzedaży</w:t>
      </w:r>
      <w:r w:rsidR="00191EB4" w:rsidRPr="00D243A4">
        <w:rPr>
          <w:szCs w:val="19"/>
        </w:rPr>
        <w:t xml:space="preserve"> </w:t>
      </w:r>
      <w:r w:rsidR="00764701" w:rsidRPr="00D243A4">
        <w:rPr>
          <w:szCs w:val="19"/>
        </w:rPr>
        <w:t xml:space="preserve">w ujęciu miesięcznym </w:t>
      </w:r>
      <w:r w:rsidR="002C6571" w:rsidRPr="00D243A4">
        <w:rPr>
          <w:szCs w:val="19"/>
        </w:rPr>
        <w:t xml:space="preserve">– o </w:t>
      </w:r>
      <w:r w:rsidR="004A5CFA" w:rsidRPr="00D243A4">
        <w:rPr>
          <w:szCs w:val="19"/>
        </w:rPr>
        <w:t>8,0</w:t>
      </w:r>
      <w:r w:rsidR="002C6571" w:rsidRPr="00D243A4">
        <w:rPr>
          <w:szCs w:val="19"/>
        </w:rPr>
        <w:t>%</w:t>
      </w:r>
      <w:r w:rsidR="008656AA" w:rsidRPr="00D243A4">
        <w:rPr>
          <w:szCs w:val="19"/>
        </w:rPr>
        <w:t xml:space="preserve">, </w:t>
      </w:r>
      <w:r w:rsidR="004A5CFA" w:rsidRPr="00D243A4">
        <w:rPr>
          <w:szCs w:val="19"/>
        </w:rPr>
        <w:t>natomiast</w:t>
      </w:r>
      <w:r w:rsidR="002C6571" w:rsidRPr="00D243A4">
        <w:rPr>
          <w:szCs w:val="19"/>
        </w:rPr>
        <w:t xml:space="preserve"> </w:t>
      </w:r>
      <w:r w:rsidR="00E51732" w:rsidRPr="00D243A4">
        <w:rPr>
          <w:szCs w:val="19"/>
        </w:rPr>
        <w:t>w stosunku rocznym</w:t>
      </w:r>
      <w:r w:rsidR="002C6571" w:rsidRPr="00D243A4">
        <w:rPr>
          <w:szCs w:val="19"/>
        </w:rPr>
        <w:t xml:space="preserve"> </w:t>
      </w:r>
      <w:r w:rsidR="00D959A0" w:rsidRPr="00D243A4">
        <w:rPr>
          <w:szCs w:val="19"/>
        </w:rPr>
        <w:t xml:space="preserve">– </w:t>
      </w:r>
      <w:r w:rsidR="004A5CFA" w:rsidRPr="00D243A4">
        <w:rPr>
          <w:szCs w:val="19"/>
        </w:rPr>
        <w:t>wzrost o 0,6</w:t>
      </w:r>
      <w:r w:rsidR="002C6571" w:rsidRPr="00D243A4">
        <w:rPr>
          <w:szCs w:val="19"/>
        </w:rPr>
        <w:t>%</w:t>
      </w:r>
      <w:r w:rsidR="00EB7E7A" w:rsidRPr="00D243A4">
        <w:rPr>
          <w:szCs w:val="19"/>
        </w:rPr>
        <w:t>).</w:t>
      </w:r>
      <w:r w:rsidR="000177A4">
        <w:rPr>
          <w:szCs w:val="19"/>
        </w:rPr>
        <w:br w:type="page"/>
      </w:r>
    </w:p>
    <w:p w:rsidR="00BA5B68" w:rsidRDefault="00B74C9F" w:rsidP="00565C54">
      <w:pPr>
        <w:pStyle w:val="tytuwykresu"/>
        <w:spacing w:before="360" w:after="120"/>
      </w:pPr>
      <w:r w:rsidRPr="00B74C9F">
        <w:rPr>
          <w:noProof/>
          <w:lang w:eastAsia="pl-PL"/>
        </w:rPr>
        <w:lastRenderedPageBreak/>
        <w:drawing>
          <wp:anchor distT="0" distB="180340" distL="114300" distR="114300" simplePos="0" relativeHeight="253051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491658</wp:posOffset>
            </wp:positionV>
            <wp:extent cx="5562000" cy="2286000"/>
            <wp:effectExtent l="0" t="0" r="635" b="0"/>
            <wp:wrapTopAndBottom/>
            <wp:docPr id="42" name="Obraz 42" descr="Podwójny wykres liniowy (Polska i województwo wielkopolskie) ilustrujący dynamikę produkcji sprzedanej przemysłu (w cenach stałych) w odniesieniu do przeciętnej wartości miesięcznej z 2015 r., w poszczególnych miesiącach w latach 2020–2023 (oś pozioma). Oś pionowa wartości w zakresie od 80 do 18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906BF7">
        <w:t xml:space="preserve">Wykres </w:t>
      </w:r>
      <w:r w:rsidR="00B348F0" w:rsidRPr="00906BF7">
        <w:t>8.</w:t>
      </w:r>
      <w:r w:rsidR="00460E5D" w:rsidRPr="00906BF7">
        <w:tab/>
      </w:r>
      <w:r w:rsidR="005A304D" w:rsidRPr="00906BF7">
        <w:t xml:space="preserve">Produkcja sprzedana przemysłu </w:t>
      </w:r>
      <w:r w:rsidR="005A304D" w:rsidRPr="00906BF7">
        <w:br/>
      </w:r>
      <w:r w:rsidR="005A304D" w:rsidRPr="00906BF7">
        <w:tab/>
        <w:t>(ceny stałe; przeciętna miesięczna 2015</w:t>
      </w:r>
      <w:r w:rsidR="00246641" w:rsidRPr="00906BF7">
        <w:t>=</w:t>
      </w:r>
      <w:r w:rsidR="005A304D" w:rsidRPr="00906BF7">
        <w:t>100)</w:t>
      </w:r>
      <w:r w:rsidR="007F73D2" w:rsidRPr="00906BF7">
        <w:rPr>
          <w:b w:val="0"/>
        </w:rPr>
        <w:t xml:space="preserve"> </w:t>
      </w:r>
    </w:p>
    <w:p w:rsidR="00725CA1" w:rsidRDefault="00D5416C" w:rsidP="00725CA1">
      <w:pPr>
        <w:pStyle w:val="tekst"/>
        <w:spacing w:before="200"/>
      </w:pPr>
      <w:r w:rsidRPr="00D243A4">
        <w:t xml:space="preserve">W porównaniu </w:t>
      </w:r>
      <w:r w:rsidR="008C145E" w:rsidRPr="00D243A4">
        <w:t xml:space="preserve">z </w:t>
      </w:r>
      <w:r w:rsidR="0065670C" w:rsidRPr="00D243A4">
        <w:t>lipcem</w:t>
      </w:r>
      <w:r w:rsidR="00AF43F9" w:rsidRPr="00D243A4">
        <w:t xml:space="preserve"> </w:t>
      </w:r>
      <w:r w:rsidR="00CD3A6F" w:rsidRPr="00D243A4">
        <w:t>ub. roku</w:t>
      </w:r>
      <w:r w:rsidRPr="00D243A4">
        <w:t xml:space="preserve"> wzrost sprzedaży produkcji </w:t>
      </w:r>
      <w:r w:rsidR="005C6731" w:rsidRPr="00D243A4">
        <w:t xml:space="preserve">przemysłowej </w:t>
      </w:r>
      <w:r w:rsidRPr="00D243A4">
        <w:t>zanotowa</w:t>
      </w:r>
      <w:r w:rsidR="00325871" w:rsidRPr="00D243A4">
        <w:t>no w</w:t>
      </w:r>
      <w:r w:rsidR="005C6731" w:rsidRPr="00D243A4">
        <w:t xml:space="preserve"> </w:t>
      </w:r>
      <w:r w:rsidR="00F4063A" w:rsidRPr="00D243A4">
        <w:t xml:space="preserve">górnictwie i </w:t>
      </w:r>
      <w:r w:rsidR="00B17705" w:rsidRPr="00D243A4">
        <w:t>wydobywani</w:t>
      </w:r>
      <w:r w:rsidR="00D959A0" w:rsidRPr="00D243A4">
        <w:t xml:space="preserve">u </w:t>
      </w:r>
      <w:r w:rsidR="00C418AB" w:rsidRPr="00D243A4">
        <w:t>(</w:t>
      </w:r>
      <w:r w:rsidR="00D959A0" w:rsidRPr="00D243A4">
        <w:t>o </w:t>
      </w:r>
      <w:r w:rsidR="00C418AB" w:rsidRPr="00D243A4">
        <w:t>58,9</w:t>
      </w:r>
      <w:r w:rsidR="00B17705" w:rsidRPr="00D243A4">
        <w:t>%</w:t>
      </w:r>
      <w:r w:rsidR="00C418AB" w:rsidRPr="00D243A4">
        <w:t>).</w:t>
      </w:r>
      <w:r w:rsidR="00F4063A" w:rsidRPr="00D243A4">
        <w:t xml:space="preserve"> </w:t>
      </w:r>
      <w:r w:rsidR="00ED7C7F" w:rsidRPr="00D243A4">
        <w:t>Spadek sprzedaży dotyczył przedsiębiorstw zajmujących się</w:t>
      </w:r>
      <w:r w:rsidR="00C17DB2" w:rsidRPr="00D243A4">
        <w:t xml:space="preserve"> </w:t>
      </w:r>
      <w:r w:rsidR="00C418AB" w:rsidRPr="00D243A4">
        <w:t xml:space="preserve">wytwarzaniem i zaopatrywaniem w energię elektryczną, gaz, parę wodną i gorącą wodę – o 5,7%, </w:t>
      </w:r>
      <w:r w:rsidR="000D65E8" w:rsidRPr="00D243A4">
        <w:t xml:space="preserve">przetwórstwem przemysłowym – o </w:t>
      </w:r>
      <w:r w:rsidR="000177A4" w:rsidRPr="00D243A4">
        <w:t>5</w:t>
      </w:r>
      <w:r w:rsidR="00B776AC" w:rsidRPr="00D243A4">
        <w:t>,</w:t>
      </w:r>
      <w:r w:rsidR="000177A4" w:rsidRPr="00D243A4">
        <w:t>3</w:t>
      </w:r>
      <w:r w:rsidR="000D65E8" w:rsidRPr="00D243A4">
        <w:t xml:space="preserve">% </w:t>
      </w:r>
      <w:r w:rsidR="00F4063A" w:rsidRPr="00D243A4">
        <w:t>oraz</w:t>
      </w:r>
      <w:r w:rsidR="00C418AB" w:rsidRPr="00D243A4">
        <w:t xml:space="preserve"> dostawą wody; gospodarowani</w:t>
      </w:r>
      <w:r w:rsidR="00640922" w:rsidRPr="00D243A4">
        <w:t>em</w:t>
      </w:r>
      <w:r w:rsidR="00C418AB" w:rsidRPr="00D243A4">
        <w:t xml:space="preserve"> ściekami i odpadami; rekultywacj</w:t>
      </w:r>
      <w:r w:rsidR="00640922" w:rsidRPr="00D243A4">
        <w:t>ą</w:t>
      </w:r>
      <w:r w:rsidR="00C418AB" w:rsidRPr="00D243A4">
        <w:t xml:space="preserve"> – o </w:t>
      </w:r>
      <w:r w:rsidR="00640922" w:rsidRPr="00D243A4">
        <w:t>0,8</w:t>
      </w:r>
      <w:r w:rsidR="00C418AB" w:rsidRPr="00D243A4">
        <w:t>%</w:t>
      </w:r>
      <w:r w:rsidR="00C17DB2" w:rsidRPr="00D243A4">
        <w:t>.</w:t>
      </w:r>
      <w:r w:rsidR="00FC57D7" w:rsidRPr="00D243A4">
        <w:t xml:space="preserve"> </w:t>
      </w:r>
      <w:r w:rsidR="00725CA1" w:rsidRPr="00D243A4">
        <w:t xml:space="preserve">Na niższym poziomie klasyfikacji PKD większość działów przemysłu </w:t>
      </w:r>
      <w:r w:rsidR="001C30F2" w:rsidRPr="00D243A4">
        <w:t>(2</w:t>
      </w:r>
      <w:r w:rsidR="00640922" w:rsidRPr="00D243A4">
        <w:t>1</w:t>
      </w:r>
      <w:r w:rsidR="001C30F2" w:rsidRPr="00D243A4">
        <w:t xml:space="preserve">) </w:t>
      </w:r>
      <w:r w:rsidR="00725CA1" w:rsidRPr="00D243A4">
        <w:t>odnotowała spadek wartości sprzedaży. Wystąpił on m.in. w przedsiębiorstwach związanych z produkcją: wyrobów z</w:t>
      </w:r>
      <w:r w:rsidR="005624AC" w:rsidRPr="00D243A4">
        <w:t> </w:t>
      </w:r>
      <w:r w:rsidR="00725CA1" w:rsidRPr="00D243A4">
        <w:t xml:space="preserve">drewna, korka, słomy i wikliny (o </w:t>
      </w:r>
      <w:r w:rsidR="000177A4" w:rsidRPr="00D243A4">
        <w:t>17,</w:t>
      </w:r>
      <w:r w:rsidR="00640922" w:rsidRPr="00D243A4">
        <w:t>3</w:t>
      </w:r>
      <w:r w:rsidR="00725CA1" w:rsidRPr="00D243A4">
        <w:t xml:space="preserve">%), </w:t>
      </w:r>
      <w:r w:rsidR="008A6901" w:rsidRPr="00D243A4">
        <w:t xml:space="preserve">wyrobów z pozostałych mineralnych surowców niemetalicznych (o 16,9%), </w:t>
      </w:r>
      <w:r w:rsidR="00725CA1" w:rsidRPr="00D243A4">
        <w:t xml:space="preserve">chemikaliów i wyrobów chemicznych (o </w:t>
      </w:r>
      <w:r w:rsidR="008A6901" w:rsidRPr="00D243A4">
        <w:t>9,9</w:t>
      </w:r>
      <w:r w:rsidR="00725CA1" w:rsidRPr="00D243A4">
        <w:t xml:space="preserve">%), </w:t>
      </w:r>
      <w:r w:rsidR="008A6901" w:rsidRPr="00D243A4">
        <w:t xml:space="preserve">napojów (o 9,6%), </w:t>
      </w:r>
      <w:r w:rsidR="001C30F2" w:rsidRPr="00D243A4">
        <w:t>mebli (o</w:t>
      </w:r>
      <w:r w:rsidR="008A6901" w:rsidRPr="00D243A4">
        <w:t xml:space="preserve"> 9,2</w:t>
      </w:r>
      <w:r w:rsidR="000177A4" w:rsidRPr="00D243A4">
        <w:t>%)</w:t>
      </w:r>
      <w:r w:rsidR="008A6901" w:rsidRPr="00D243A4">
        <w:t>,</w:t>
      </w:r>
      <w:r w:rsidR="000177A4" w:rsidRPr="00D243A4">
        <w:t xml:space="preserve"> </w:t>
      </w:r>
      <w:r w:rsidR="005624AC" w:rsidRPr="00D243A4">
        <w:t xml:space="preserve">wyrobów z metali (o 8,4%), </w:t>
      </w:r>
      <w:r w:rsidR="008A6901" w:rsidRPr="00D243A4">
        <w:t>urządzeń elektrycznych (o</w:t>
      </w:r>
      <w:r w:rsidR="00CE5D2F" w:rsidRPr="00D243A4">
        <w:t xml:space="preserve"> </w:t>
      </w:r>
      <w:r w:rsidR="008A6901" w:rsidRPr="00D243A4">
        <w:t>8,1</w:t>
      </w:r>
      <w:r w:rsidR="000177A4" w:rsidRPr="00D243A4">
        <w:t>%)</w:t>
      </w:r>
      <w:r w:rsidR="008A6901" w:rsidRPr="00D243A4">
        <w:t>, artykułów spożywczych (o 7,6%) oraz wyrobów z gumy i tworzyw sztucznych (o 2,9%).</w:t>
      </w:r>
      <w:r w:rsidR="000177A4" w:rsidRPr="00D243A4">
        <w:t xml:space="preserve"> </w:t>
      </w:r>
      <w:r w:rsidR="00506F1B" w:rsidRPr="00D243A4">
        <w:t>Wzrost s</w:t>
      </w:r>
      <w:r w:rsidR="00725CA1" w:rsidRPr="00D243A4">
        <w:t>przedaż</w:t>
      </w:r>
      <w:r w:rsidR="00506F1B" w:rsidRPr="00D243A4">
        <w:t xml:space="preserve">y dotyczył </w:t>
      </w:r>
      <w:r w:rsidR="000177A4" w:rsidRPr="00D243A4">
        <w:t>1</w:t>
      </w:r>
      <w:r w:rsidR="00E501D9" w:rsidRPr="00D243A4">
        <w:t>1</w:t>
      </w:r>
      <w:r w:rsidR="000177A4" w:rsidRPr="00D243A4">
        <w:t xml:space="preserve"> działów, </w:t>
      </w:r>
      <w:r w:rsidR="00506F1B" w:rsidRPr="00D243A4">
        <w:t>m.in.</w:t>
      </w:r>
      <w:r w:rsidR="00725CA1" w:rsidRPr="00D243A4">
        <w:t xml:space="preserve"> produkcj</w:t>
      </w:r>
      <w:r w:rsidR="00506F1B" w:rsidRPr="00D243A4">
        <w:t>i:</w:t>
      </w:r>
      <w:r w:rsidR="00725CA1" w:rsidRPr="00D243A4">
        <w:t xml:space="preserve"> pojazdów samochodowych, </w:t>
      </w:r>
      <w:r w:rsidR="00506F1B" w:rsidRPr="00D243A4">
        <w:t>przyczep i naczep (o</w:t>
      </w:r>
      <w:r w:rsidR="001C30F2" w:rsidRPr="00D243A4">
        <w:t xml:space="preserve"> </w:t>
      </w:r>
      <w:r w:rsidR="00E501D9" w:rsidRPr="00D243A4">
        <w:t>7,5</w:t>
      </w:r>
      <w:r w:rsidR="00725CA1" w:rsidRPr="00D243A4">
        <w:t>%)</w:t>
      </w:r>
      <w:r w:rsidR="00607917" w:rsidRPr="00D243A4">
        <w:t>,</w:t>
      </w:r>
      <w:r w:rsidR="00725CA1" w:rsidRPr="00D243A4">
        <w:t xml:space="preserve"> </w:t>
      </w:r>
      <w:r w:rsidR="00E501D9" w:rsidRPr="00D243A4">
        <w:t>papieru i wyrobów z papieru</w:t>
      </w:r>
      <w:r w:rsidR="00725CA1" w:rsidRPr="00D243A4">
        <w:t xml:space="preserve"> (</w:t>
      </w:r>
      <w:r w:rsidR="001C30F2" w:rsidRPr="00D243A4">
        <w:t xml:space="preserve">o </w:t>
      </w:r>
      <w:r w:rsidR="00E501D9" w:rsidRPr="00D243A4">
        <w:t>6,2</w:t>
      </w:r>
      <w:r w:rsidR="001C30F2" w:rsidRPr="00D243A4">
        <w:t xml:space="preserve">%) oraz </w:t>
      </w:r>
      <w:r w:rsidR="00E501D9" w:rsidRPr="00D243A4">
        <w:t>maszyn i urządzeń</w:t>
      </w:r>
      <w:r w:rsidR="001C30F2" w:rsidRPr="00D243A4">
        <w:t xml:space="preserve"> (o </w:t>
      </w:r>
      <w:r w:rsidR="00E501D9" w:rsidRPr="00D243A4">
        <w:t>5,9</w:t>
      </w:r>
      <w:r w:rsidR="001C30F2" w:rsidRPr="00D243A4">
        <w:t>%).</w:t>
      </w:r>
      <w:r w:rsidR="00640922" w:rsidRPr="00640922">
        <w:t xml:space="preserve"> </w:t>
      </w:r>
    </w:p>
    <w:p w:rsidR="003559C3" w:rsidRPr="00667CB6" w:rsidRDefault="00175D71" w:rsidP="003438C2">
      <w:pPr>
        <w:pStyle w:val="Tytultabeli"/>
        <w:spacing w:before="240"/>
      </w:pPr>
      <w:r>
        <w:t xml:space="preserve">Tablica </w:t>
      </w:r>
      <w:r w:rsidR="0082443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lipiec br.) i w okresie narastającym (styczeń-lipiec br.) w odniesieniu do analogicznych okresów ub. roku. Dane do tablicy dostępne w pliku formacie XLSX"/>
      </w:tblPr>
      <w:tblGrid>
        <w:gridCol w:w="4535"/>
        <w:gridCol w:w="1981"/>
        <w:gridCol w:w="1981"/>
        <w:gridCol w:w="1982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176FBF" w:rsidP="000531E9">
            <w:pPr>
              <w:pStyle w:val="glowka1"/>
            </w:pPr>
            <w:r>
              <w:t>0</w:t>
            </w:r>
            <w:r w:rsidR="000531E9">
              <w:t>7</w:t>
            </w:r>
            <w:r w:rsidR="00DA3107" w:rsidRPr="00C20CD4">
              <w:t xml:space="preserve"> 20</w:t>
            </w:r>
            <w:r w:rsidR="00DA3107">
              <w:t>23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DA3107" w:rsidP="000531E9">
            <w:pPr>
              <w:pStyle w:val="glowka1"/>
            </w:pPr>
            <w:r>
              <w:t>01–0</w:t>
            </w:r>
            <w:r w:rsidR="000531E9">
              <w:t>7</w:t>
            </w:r>
            <w:r>
              <w:t xml:space="preserve"> 2023</w:t>
            </w:r>
          </w:p>
        </w:tc>
      </w:tr>
      <w:tr w:rsidR="00DA3107" w:rsidRPr="00E87892" w:rsidTr="0052725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FA1C2A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FA1C2A">
              <w:t>w odsetkach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34759" w:rsidRPr="00C20CD4" w:rsidRDefault="00B34759" w:rsidP="004827FA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4759" w:rsidRDefault="00B11382" w:rsidP="00B34759">
            <w:pPr>
              <w:pStyle w:val="tablet"/>
            </w:pPr>
            <w:r w:rsidRPr="00B11382">
              <w:t>95,1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4759" w:rsidRDefault="001C248D" w:rsidP="00B34759">
            <w:pPr>
              <w:pStyle w:val="tablet"/>
            </w:pPr>
            <w:r w:rsidRPr="001C248D">
              <w:t>97,3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"/>
              <w:rPr>
                <w:color w:val="auto"/>
              </w:rPr>
            </w:pPr>
            <w:r>
              <w:t>100,0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94,7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97,1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93,0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</w:pP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92,4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95,3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21,9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90,4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98,9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3,2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82,7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77,2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3,1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106,2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93,6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4,2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90,1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91,3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2,9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97,1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99,3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7,1</w:t>
            </w:r>
          </w:p>
        </w:tc>
      </w:tr>
      <w:tr w:rsidR="00B34759" w:rsidRPr="00E87892" w:rsidTr="0051769D">
        <w:trPr>
          <w:trHeight w:val="57"/>
          <w:jc w:val="center"/>
        </w:trPr>
        <w:tc>
          <w:tcPr>
            <w:tcW w:w="4535" w:type="dxa"/>
            <w:vAlign w:val="bottom"/>
          </w:tcPr>
          <w:p w:rsidR="00B34759" w:rsidRPr="00C20CD4" w:rsidRDefault="00B34759" w:rsidP="00B34759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83,1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84,1</w:t>
            </w:r>
          </w:p>
        </w:tc>
        <w:tc>
          <w:tcPr>
            <w:tcW w:w="1982" w:type="dxa"/>
            <w:vAlign w:val="bottom"/>
          </w:tcPr>
          <w:p w:rsidR="00B34759" w:rsidRDefault="00A154C6" w:rsidP="00B34759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2,9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bottom"/>
          </w:tcPr>
          <w:p w:rsidR="00B34759" w:rsidRDefault="00633990" w:rsidP="00B34759">
            <w:pPr>
              <w:pStyle w:val="tableteksttab"/>
            </w:pPr>
            <w:r w:rsidRPr="00633990">
              <w:t>91,6</w:t>
            </w:r>
          </w:p>
        </w:tc>
        <w:tc>
          <w:tcPr>
            <w:tcW w:w="1981" w:type="dxa"/>
            <w:vAlign w:val="bottom"/>
          </w:tcPr>
          <w:p w:rsidR="00B34759" w:rsidRDefault="00633990" w:rsidP="00B34759">
            <w:pPr>
              <w:pStyle w:val="tableteksttab"/>
            </w:pPr>
            <w:r w:rsidRPr="00633990">
              <w:t>97,9</w:t>
            </w:r>
          </w:p>
        </w:tc>
        <w:tc>
          <w:tcPr>
            <w:tcW w:w="1982" w:type="dxa"/>
            <w:vAlign w:val="bottom"/>
          </w:tcPr>
          <w:p w:rsidR="00B34759" w:rsidRDefault="00A154C6" w:rsidP="00B34759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140DB6" w:rsidRPr="00140DB6">
              <w:rPr>
                <w:color w:val="auto"/>
              </w:rPr>
              <w:t>,9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91,9</w:t>
            </w:r>
          </w:p>
        </w:tc>
        <w:tc>
          <w:tcPr>
            <w:tcW w:w="1981" w:type="dxa"/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97,4</w:t>
            </w:r>
          </w:p>
        </w:tc>
        <w:tc>
          <w:tcPr>
            <w:tcW w:w="1982" w:type="dxa"/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6,2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105,9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108,6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3,3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107,5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117,5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15,2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90,8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93,5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7,6</w:t>
            </w:r>
          </w:p>
        </w:tc>
      </w:tr>
      <w:tr w:rsidR="00B34759" w:rsidRPr="00E87892" w:rsidTr="0051769D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Pr="00C20CD4" w:rsidRDefault="00B34759" w:rsidP="00B34759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Default="00B11382" w:rsidP="00B34759">
            <w:pPr>
              <w:pStyle w:val="tableteksttab"/>
            </w:pPr>
            <w:r w:rsidRPr="00B11382">
              <w:t>94,3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Default="001C248D" w:rsidP="00B34759">
            <w:pPr>
              <w:pStyle w:val="tableteksttab"/>
            </w:pPr>
            <w:r w:rsidRPr="001C248D">
              <w:t>98,8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Default="00140DB6" w:rsidP="00B34759">
            <w:pPr>
              <w:pStyle w:val="tableteksttab"/>
              <w:rPr>
                <w:color w:val="auto"/>
              </w:rPr>
            </w:pPr>
            <w:r w:rsidRPr="00140DB6">
              <w:rPr>
                <w:color w:val="auto"/>
              </w:rPr>
              <w:t>4,1</w:t>
            </w:r>
          </w:p>
        </w:tc>
      </w:tr>
    </w:tbl>
    <w:p w:rsidR="00E07D03" w:rsidRPr="00D243A4" w:rsidRDefault="0005280E" w:rsidP="006D5597">
      <w:pPr>
        <w:pStyle w:val="tekst"/>
        <w:spacing w:before="240"/>
        <w:rPr>
          <w:b/>
          <w:szCs w:val="19"/>
        </w:rPr>
      </w:pPr>
      <w:r w:rsidRPr="00D243A4">
        <w:lastRenderedPageBreak/>
        <w:t>W działalności przemysłowej przedsiębiorstw w lipcu br. wciąż dominowało 6 działów zajmujących się produkcją: artykułów spożywczych (</w:t>
      </w:r>
      <w:r w:rsidR="005624AC" w:rsidRPr="00D243A4">
        <w:t>22,6</w:t>
      </w:r>
      <w:r w:rsidRPr="00D243A4">
        <w:t xml:space="preserve">% wartości produkcji sprzedanej przemysłu całego województwa wobec </w:t>
      </w:r>
      <w:r w:rsidR="002A24AD" w:rsidRPr="00D243A4">
        <w:t>21,5% przed miesiącem i </w:t>
      </w:r>
      <w:r w:rsidR="007C31BA" w:rsidRPr="00D243A4">
        <w:t>22,8</w:t>
      </w:r>
      <w:r w:rsidRPr="00D243A4">
        <w:t>% przed rokiem), pojazdów samochodowych, przyczep i naczep (15,</w:t>
      </w:r>
      <w:r w:rsidR="005624AC" w:rsidRPr="00D243A4">
        <w:t>5</w:t>
      </w:r>
      <w:r w:rsidRPr="00D243A4">
        <w:t>% wobec 15,</w:t>
      </w:r>
      <w:r w:rsidR="00541642" w:rsidRPr="00D243A4">
        <w:t>3</w:t>
      </w:r>
      <w:r w:rsidRPr="00D243A4">
        <w:t xml:space="preserve">% w </w:t>
      </w:r>
      <w:r w:rsidR="00541642" w:rsidRPr="00D243A4">
        <w:t>czerwcu</w:t>
      </w:r>
      <w:r w:rsidRPr="00D243A4">
        <w:t xml:space="preserve"> br. i </w:t>
      </w:r>
      <w:r w:rsidR="007C31BA" w:rsidRPr="00D243A4">
        <w:t>14,0</w:t>
      </w:r>
      <w:r w:rsidRPr="00D243A4">
        <w:t xml:space="preserve">% w </w:t>
      </w:r>
      <w:r w:rsidR="007C31BA" w:rsidRPr="00D243A4">
        <w:t>lipcu</w:t>
      </w:r>
      <w:r w:rsidRPr="00D243A4">
        <w:t xml:space="preserve"> ub. roku), </w:t>
      </w:r>
      <w:r w:rsidR="005624AC" w:rsidRPr="00D243A4">
        <w:t xml:space="preserve">wyrobów z gumy i tworzyw sztucznych (7,1% wobec </w:t>
      </w:r>
      <w:r w:rsidR="00541642" w:rsidRPr="00D243A4">
        <w:t>7,2</w:t>
      </w:r>
      <w:r w:rsidR="005624AC" w:rsidRPr="00D243A4">
        <w:t>% w poprzednim miesiącu i 7,</w:t>
      </w:r>
      <w:r w:rsidR="007C31BA" w:rsidRPr="00D243A4">
        <w:t>6</w:t>
      </w:r>
      <w:r w:rsidR="005624AC" w:rsidRPr="00D243A4">
        <w:t xml:space="preserve">% w </w:t>
      </w:r>
      <w:r w:rsidR="007C31BA" w:rsidRPr="00D243A4">
        <w:t>lipcu</w:t>
      </w:r>
      <w:r w:rsidR="005624AC" w:rsidRPr="00D243A4">
        <w:t xml:space="preserve"> ub. roku), </w:t>
      </w:r>
      <w:r w:rsidR="007C31BA" w:rsidRPr="00D243A4">
        <w:t>wyrobów z </w:t>
      </w:r>
      <w:r w:rsidR="005624AC" w:rsidRPr="00D243A4">
        <w:t xml:space="preserve">metali (6,8% wobec </w:t>
      </w:r>
      <w:r w:rsidR="00541642" w:rsidRPr="00D243A4">
        <w:t>7,1</w:t>
      </w:r>
      <w:r w:rsidR="005624AC" w:rsidRPr="00D243A4">
        <w:t>% przed miesiącem i 7,</w:t>
      </w:r>
      <w:r w:rsidR="007C31BA" w:rsidRPr="00D243A4">
        <w:t>3</w:t>
      </w:r>
      <w:r w:rsidR="005624AC" w:rsidRPr="00D243A4">
        <w:t xml:space="preserve">% przed rokiem), </w:t>
      </w:r>
      <w:r w:rsidRPr="00D243A4">
        <w:t>mebli (</w:t>
      </w:r>
      <w:r w:rsidR="005624AC" w:rsidRPr="00D243A4">
        <w:t>6,5</w:t>
      </w:r>
      <w:r w:rsidRPr="00D243A4">
        <w:t>% wobec 7,</w:t>
      </w:r>
      <w:r w:rsidR="009A3CD4" w:rsidRPr="00D243A4">
        <w:t>3</w:t>
      </w:r>
      <w:r w:rsidRPr="00D243A4">
        <w:t xml:space="preserve">% przed miesiącem i </w:t>
      </w:r>
      <w:r w:rsidR="007C31BA" w:rsidRPr="00D243A4">
        <w:t>6,9</w:t>
      </w:r>
      <w:r w:rsidR="00BB1CBD" w:rsidRPr="00D243A4">
        <w:t>% przed rokiem)</w:t>
      </w:r>
      <w:r w:rsidRPr="00D243A4">
        <w:t xml:space="preserve"> oraz urządzeń elektrycznych (5,</w:t>
      </w:r>
      <w:r w:rsidR="00356979" w:rsidRPr="00D243A4">
        <w:t>6</w:t>
      </w:r>
      <w:r w:rsidRPr="00D243A4">
        <w:t>% wobec 5,</w:t>
      </w:r>
      <w:r w:rsidR="009A3CD4" w:rsidRPr="00D243A4">
        <w:t>7</w:t>
      </w:r>
      <w:r w:rsidRPr="00D243A4">
        <w:t xml:space="preserve">% w </w:t>
      </w:r>
      <w:r w:rsidR="009A3CD4" w:rsidRPr="00D243A4">
        <w:t>czerwcu</w:t>
      </w:r>
      <w:r w:rsidRPr="00D243A4">
        <w:t xml:space="preserve"> br. i </w:t>
      </w:r>
      <w:r w:rsidR="007C31BA" w:rsidRPr="00D243A4">
        <w:t>5,8</w:t>
      </w:r>
      <w:r w:rsidRPr="00D243A4">
        <w:t xml:space="preserve">% w </w:t>
      </w:r>
      <w:r w:rsidR="007C31BA" w:rsidRPr="00D243A4">
        <w:t>lipcu</w:t>
      </w:r>
      <w:r w:rsidRPr="00D243A4">
        <w:t xml:space="preserve"> ub. roku).</w:t>
      </w:r>
    </w:p>
    <w:p w:rsidR="00B02053" w:rsidRPr="00D243A4" w:rsidRDefault="00B02053" w:rsidP="00CA150F">
      <w:pPr>
        <w:pStyle w:val="tekst"/>
        <w:rPr>
          <w:szCs w:val="19"/>
        </w:rPr>
      </w:pPr>
      <w:r w:rsidRPr="00D243A4">
        <w:rPr>
          <w:b/>
          <w:szCs w:val="19"/>
        </w:rPr>
        <w:t>Wydajność pracy w przemyśle</w:t>
      </w:r>
      <w:r w:rsidRPr="00D243A4">
        <w:rPr>
          <w:szCs w:val="19"/>
        </w:rPr>
        <w:t>, mierzona wartością produkcji sprzedanej przeliczon</w:t>
      </w:r>
      <w:r w:rsidR="00082B2E" w:rsidRPr="00D243A4">
        <w:rPr>
          <w:szCs w:val="19"/>
        </w:rPr>
        <w:t>ej</w:t>
      </w:r>
      <w:r w:rsidRPr="00D243A4">
        <w:rPr>
          <w:szCs w:val="19"/>
        </w:rPr>
        <w:t xml:space="preserve"> na 1 zatrudnionego, </w:t>
      </w:r>
      <w:r w:rsidR="00750D08" w:rsidRPr="00D243A4">
        <w:rPr>
          <w:szCs w:val="19"/>
        </w:rPr>
        <w:t xml:space="preserve">w </w:t>
      </w:r>
      <w:r w:rsidR="000E671F" w:rsidRPr="00D243A4">
        <w:rPr>
          <w:szCs w:val="19"/>
        </w:rPr>
        <w:t>lipcu</w:t>
      </w:r>
      <w:r w:rsidR="00AF43F9" w:rsidRPr="00D243A4">
        <w:rPr>
          <w:szCs w:val="19"/>
        </w:rPr>
        <w:t xml:space="preserve"> </w:t>
      </w:r>
      <w:r w:rsidR="00565236" w:rsidRPr="00D243A4">
        <w:rPr>
          <w:szCs w:val="19"/>
        </w:rPr>
        <w:t>br.</w:t>
      </w:r>
      <w:r w:rsidRPr="00D243A4">
        <w:rPr>
          <w:szCs w:val="19"/>
        </w:rPr>
        <w:t xml:space="preserve"> wyniosła </w:t>
      </w:r>
      <w:r w:rsidR="000E671F" w:rsidRPr="00D243A4">
        <w:rPr>
          <w:szCs w:val="19"/>
        </w:rPr>
        <w:t>59,8</w:t>
      </w:r>
      <w:r w:rsidR="00801832" w:rsidRPr="00D243A4">
        <w:rPr>
          <w:szCs w:val="19"/>
        </w:rPr>
        <w:t xml:space="preserve"> </w:t>
      </w:r>
      <w:r w:rsidRPr="00D243A4">
        <w:rPr>
          <w:szCs w:val="19"/>
        </w:rPr>
        <w:t xml:space="preserve">tys. zł (w cenach bieżących), tj. o </w:t>
      </w:r>
      <w:r w:rsidR="00463D79" w:rsidRPr="00D243A4">
        <w:rPr>
          <w:szCs w:val="19"/>
        </w:rPr>
        <w:t>3,</w:t>
      </w:r>
      <w:r w:rsidR="000E671F" w:rsidRPr="00D243A4">
        <w:rPr>
          <w:szCs w:val="19"/>
        </w:rPr>
        <w:t>2</w:t>
      </w:r>
      <w:r w:rsidRPr="00D243A4">
        <w:rPr>
          <w:szCs w:val="19"/>
        </w:rPr>
        <w:t xml:space="preserve">% </w:t>
      </w:r>
      <w:r w:rsidR="001D01A9" w:rsidRPr="00D243A4">
        <w:rPr>
          <w:szCs w:val="19"/>
        </w:rPr>
        <w:t>mni</w:t>
      </w:r>
      <w:r w:rsidRPr="00D243A4">
        <w:rPr>
          <w:szCs w:val="19"/>
        </w:rPr>
        <w:t xml:space="preserve">ej (w cenach stałych) niż przed rokiem, przy </w:t>
      </w:r>
      <w:r w:rsidR="002D179A" w:rsidRPr="00D243A4">
        <w:rPr>
          <w:szCs w:val="19"/>
        </w:rPr>
        <w:t xml:space="preserve">spadku </w:t>
      </w:r>
      <w:r w:rsidRPr="00D243A4">
        <w:rPr>
          <w:szCs w:val="19"/>
        </w:rPr>
        <w:t xml:space="preserve">przeciętnego zatrudnienia o </w:t>
      </w:r>
      <w:r w:rsidR="005371F4" w:rsidRPr="00D243A4">
        <w:rPr>
          <w:szCs w:val="19"/>
        </w:rPr>
        <w:t>1,</w:t>
      </w:r>
      <w:r w:rsidR="008E19FD" w:rsidRPr="00D243A4">
        <w:rPr>
          <w:szCs w:val="19"/>
        </w:rPr>
        <w:t>8</w:t>
      </w:r>
      <w:r w:rsidRPr="00D243A4">
        <w:rPr>
          <w:szCs w:val="19"/>
        </w:rPr>
        <w:t>%</w:t>
      </w:r>
      <w:r w:rsidR="001D01A9" w:rsidRPr="00D243A4">
        <w:rPr>
          <w:szCs w:val="19"/>
        </w:rPr>
        <w:t>, a</w:t>
      </w:r>
      <w:r w:rsidRPr="00D243A4">
        <w:rPr>
          <w:szCs w:val="19"/>
        </w:rPr>
        <w:t xml:space="preserve"> </w:t>
      </w:r>
      <w:r w:rsidR="002D179A" w:rsidRPr="00D243A4">
        <w:rPr>
          <w:szCs w:val="19"/>
        </w:rPr>
        <w:t xml:space="preserve">wzroście </w:t>
      </w:r>
      <w:r w:rsidR="006C5407" w:rsidRPr="00D243A4">
        <w:rPr>
          <w:szCs w:val="19"/>
        </w:rPr>
        <w:t xml:space="preserve">przeciętnego </w:t>
      </w:r>
      <w:r w:rsidRPr="00D243A4">
        <w:rPr>
          <w:szCs w:val="19"/>
        </w:rPr>
        <w:t xml:space="preserve">miesięcznego wynagrodzenia brutto o </w:t>
      </w:r>
      <w:r w:rsidR="008E19FD" w:rsidRPr="00D243A4">
        <w:rPr>
          <w:szCs w:val="19"/>
        </w:rPr>
        <w:t>10,6</w:t>
      </w:r>
      <w:r w:rsidR="007C31BA" w:rsidRPr="00D243A4">
        <w:rPr>
          <w:szCs w:val="19"/>
        </w:rPr>
        <w:t>%.</w:t>
      </w:r>
    </w:p>
    <w:p w:rsidR="00DA3107" w:rsidRPr="00D243A4" w:rsidRDefault="00DA3107" w:rsidP="00DA3107">
      <w:pPr>
        <w:pStyle w:val="tekst"/>
        <w:rPr>
          <w:szCs w:val="19"/>
        </w:rPr>
      </w:pPr>
      <w:r w:rsidRPr="00D243A4">
        <w:rPr>
          <w:szCs w:val="19"/>
        </w:rPr>
        <w:t xml:space="preserve">W okresie </w:t>
      </w:r>
      <w:r w:rsidR="009A3907" w:rsidRPr="00D243A4">
        <w:rPr>
          <w:szCs w:val="19"/>
        </w:rPr>
        <w:t>styczeń-</w:t>
      </w:r>
      <w:r w:rsidR="00422E23" w:rsidRPr="00D243A4">
        <w:rPr>
          <w:szCs w:val="19"/>
        </w:rPr>
        <w:t>lipiec</w:t>
      </w:r>
      <w:r w:rsidRPr="00D243A4">
        <w:rPr>
          <w:szCs w:val="19"/>
        </w:rPr>
        <w:t xml:space="preserve"> br. wartość produkcji sprzedanej przemysłu wyniosła </w:t>
      </w:r>
      <w:r w:rsidR="00422E23" w:rsidRPr="00D243A4">
        <w:rPr>
          <w:szCs w:val="19"/>
        </w:rPr>
        <w:t>157503,1</w:t>
      </w:r>
      <w:r w:rsidR="005371F4" w:rsidRPr="00D243A4">
        <w:rPr>
          <w:szCs w:val="19"/>
        </w:rPr>
        <w:t xml:space="preserve"> mln zł (w cenach bieżących) i </w:t>
      </w:r>
      <w:r w:rsidR="00CD568F" w:rsidRPr="00D243A4">
        <w:rPr>
          <w:szCs w:val="19"/>
        </w:rPr>
        <w:t xml:space="preserve">kształtowała się na poziomie </w:t>
      </w:r>
      <w:r w:rsidR="005371F4" w:rsidRPr="00D243A4">
        <w:rPr>
          <w:szCs w:val="19"/>
        </w:rPr>
        <w:t xml:space="preserve">o </w:t>
      </w:r>
      <w:r w:rsidR="00633C60" w:rsidRPr="00D243A4">
        <w:rPr>
          <w:szCs w:val="19"/>
        </w:rPr>
        <w:t>2,</w:t>
      </w:r>
      <w:r w:rsidR="00D01B11" w:rsidRPr="00D243A4">
        <w:rPr>
          <w:szCs w:val="19"/>
        </w:rPr>
        <w:t>7</w:t>
      </w:r>
      <w:r w:rsidR="005371F4" w:rsidRPr="00D243A4">
        <w:rPr>
          <w:szCs w:val="19"/>
        </w:rPr>
        <w:t>%</w:t>
      </w:r>
      <w:r w:rsidR="00CD568F" w:rsidRPr="00D243A4">
        <w:rPr>
          <w:szCs w:val="19"/>
        </w:rPr>
        <w:t xml:space="preserve"> </w:t>
      </w:r>
      <w:r w:rsidR="001D01A9" w:rsidRPr="00D243A4">
        <w:rPr>
          <w:szCs w:val="19"/>
        </w:rPr>
        <w:t>ni</w:t>
      </w:r>
      <w:r w:rsidR="005371F4" w:rsidRPr="00D243A4">
        <w:rPr>
          <w:szCs w:val="19"/>
        </w:rPr>
        <w:t xml:space="preserve">ższym od </w:t>
      </w:r>
      <w:r w:rsidR="00CD568F" w:rsidRPr="00D243A4">
        <w:rPr>
          <w:szCs w:val="19"/>
        </w:rPr>
        <w:t>obserwowanego przed rokiem (</w:t>
      </w:r>
      <w:r w:rsidR="009A3907" w:rsidRPr="00D243A4">
        <w:rPr>
          <w:szCs w:val="19"/>
        </w:rPr>
        <w:t xml:space="preserve">w </w:t>
      </w:r>
      <w:r w:rsidR="00D01B11" w:rsidRPr="00D243A4">
        <w:rPr>
          <w:szCs w:val="19"/>
        </w:rPr>
        <w:t>analogicznym okresie</w:t>
      </w:r>
      <w:r w:rsidRPr="00D243A4">
        <w:rPr>
          <w:szCs w:val="19"/>
        </w:rPr>
        <w:t xml:space="preserve"> </w:t>
      </w:r>
      <w:r w:rsidR="00CD568F" w:rsidRPr="00D243A4">
        <w:rPr>
          <w:szCs w:val="19"/>
        </w:rPr>
        <w:t xml:space="preserve">ub. roku roczny </w:t>
      </w:r>
      <w:r w:rsidRPr="00D243A4">
        <w:rPr>
          <w:szCs w:val="19"/>
        </w:rPr>
        <w:t xml:space="preserve">wzrost sprzedaży </w:t>
      </w:r>
      <w:r w:rsidR="00CD568F" w:rsidRPr="00D243A4">
        <w:rPr>
          <w:szCs w:val="19"/>
        </w:rPr>
        <w:t xml:space="preserve">w cenach stałych wyniósł </w:t>
      </w:r>
      <w:r w:rsidR="00625983" w:rsidRPr="00D243A4">
        <w:rPr>
          <w:szCs w:val="19"/>
        </w:rPr>
        <w:t>6,</w:t>
      </w:r>
      <w:r w:rsidR="00D01B11" w:rsidRPr="00D243A4">
        <w:rPr>
          <w:szCs w:val="19"/>
        </w:rPr>
        <w:t>1</w:t>
      </w:r>
      <w:r w:rsidRPr="00D243A4">
        <w:rPr>
          <w:szCs w:val="19"/>
        </w:rPr>
        <w:t xml:space="preserve">%). Wartość produkcji sprzedanej zwiększyła się w przedsiębiorstwach przemysłowych związanych z </w:t>
      </w:r>
      <w:r w:rsidR="00B53127" w:rsidRPr="00D243A4">
        <w:rPr>
          <w:szCs w:val="19"/>
        </w:rPr>
        <w:t xml:space="preserve">górnictwem i wydobywaniem (o </w:t>
      </w:r>
      <w:r w:rsidR="00E6445D" w:rsidRPr="00D243A4">
        <w:rPr>
          <w:szCs w:val="19"/>
        </w:rPr>
        <w:t>19,0</w:t>
      </w:r>
      <w:r w:rsidR="00B53127" w:rsidRPr="00D243A4">
        <w:rPr>
          <w:szCs w:val="19"/>
        </w:rPr>
        <w:t xml:space="preserve">%) </w:t>
      </w:r>
      <w:r w:rsidR="00625983" w:rsidRPr="00D243A4">
        <w:rPr>
          <w:szCs w:val="19"/>
        </w:rPr>
        <w:t xml:space="preserve">oraz </w:t>
      </w:r>
      <w:r w:rsidRPr="00D243A4">
        <w:rPr>
          <w:szCs w:val="19"/>
        </w:rPr>
        <w:t>dostawą wody; gospodarowaniem ściek</w:t>
      </w:r>
      <w:r w:rsidR="00276523" w:rsidRPr="00D243A4">
        <w:rPr>
          <w:szCs w:val="19"/>
        </w:rPr>
        <w:t>ami i </w:t>
      </w:r>
      <w:r w:rsidRPr="00D243A4">
        <w:rPr>
          <w:szCs w:val="19"/>
        </w:rPr>
        <w:t xml:space="preserve">odpadami; rekultywacją (o </w:t>
      </w:r>
      <w:r w:rsidR="00E6445D" w:rsidRPr="00D243A4">
        <w:rPr>
          <w:szCs w:val="19"/>
        </w:rPr>
        <w:t>1,4</w:t>
      </w:r>
      <w:r w:rsidRPr="00D243A4">
        <w:rPr>
          <w:szCs w:val="19"/>
        </w:rPr>
        <w:t>%)</w:t>
      </w:r>
      <w:r w:rsidR="00625983" w:rsidRPr="00D243A4">
        <w:rPr>
          <w:szCs w:val="19"/>
        </w:rPr>
        <w:t>.</w:t>
      </w:r>
      <w:r w:rsidRPr="00D243A4">
        <w:rPr>
          <w:szCs w:val="19"/>
        </w:rPr>
        <w:t xml:space="preserve"> </w:t>
      </w:r>
      <w:r w:rsidR="00625983" w:rsidRPr="00D243A4">
        <w:rPr>
          <w:szCs w:val="19"/>
        </w:rPr>
        <w:t xml:space="preserve">Spadek sprzedaży zanotowano w przetwórstwie przemysłowym (o </w:t>
      </w:r>
      <w:r w:rsidR="00E6445D" w:rsidRPr="00D243A4">
        <w:rPr>
          <w:szCs w:val="19"/>
        </w:rPr>
        <w:t>2,9</w:t>
      </w:r>
      <w:r w:rsidR="00625983" w:rsidRPr="00D243A4">
        <w:rPr>
          <w:szCs w:val="19"/>
        </w:rPr>
        <w:t>%) oraz wytwarzaniu</w:t>
      </w:r>
      <w:r w:rsidR="00276523" w:rsidRPr="00D243A4">
        <w:rPr>
          <w:szCs w:val="19"/>
        </w:rPr>
        <w:t xml:space="preserve"> i </w:t>
      </w:r>
      <w:r w:rsidR="00B9394A" w:rsidRPr="00D243A4">
        <w:rPr>
          <w:szCs w:val="19"/>
        </w:rPr>
        <w:t>zaopatrywani</w:t>
      </w:r>
      <w:r w:rsidR="00625983" w:rsidRPr="00D243A4">
        <w:rPr>
          <w:szCs w:val="19"/>
        </w:rPr>
        <w:t>u</w:t>
      </w:r>
      <w:r w:rsidR="00B9394A" w:rsidRPr="00D243A4">
        <w:rPr>
          <w:szCs w:val="19"/>
        </w:rPr>
        <w:t xml:space="preserve"> w energię elektryczną, gaz, parę wodną i gorącą wodę (o </w:t>
      </w:r>
      <w:r w:rsidR="00E6445D" w:rsidRPr="00D243A4">
        <w:rPr>
          <w:szCs w:val="19"/>
        </w:rPr>
        <w:t>1,2</w:t>
      </w:r>
      <w:r w:rsidR="00B9394A" w:rsidRPr="00D243A4">
        <w:rPr>
          <w:szCs w:val="19"/>
        </w:rPr>
        <w:t>%)</w:t>
      </w:r>
      <w:r w:rsidR="005371F4" w:rsidRPr="00D243A4">
        <w:rPr>
          <w:szCs w:val="19"/>
        </w:rPr>
        <w:t xml:space="preserve">. </w:t>
      </w:r>
    </w:p>
    <w:p w:rsidR="00DA3107" w:rsidRPr="00D243A4" w:rsidRDefault="00DA3107" w:rsidP="00DA3107">
      <w:pPr>
        <w:pStyle w:val="tekst"/>
        <w:rPr>
          <w:szCs w:val="19"/>
        </w:rPr>
      </w:pPr>
      <w:r w:rsidRPr="00D243A4">
        <w:rPr>
          <w:szCs w:val="19"/>
        </w:rPr>
        <w:t xml:space="preserve">Produkcja sprzedana przemysłu przeliczona na 1 zatrudnionego w okresie </w:t>
      </w:r>
      <w:r w:rsidR="009A3907" w:rsidRPr="00D243A4">
        <w:rPr>
          <w:szCs w:val="19"/>
        </w:rPr>
        <w:t>styczeń-</w:t>
      </w:r>
      <w:r w:rsidR="004557D9" w:rsidRPr="00D243A4">
        <w:rPr>
          <w:szCs w:val="19"/>
        </w:rPr>
        <w:t>lipiec</w:t>
      </w:r>
      <w:r w:rsidRPr="00D243A4">
        <w:rPr>
          <w:szCs w:val="19"/>
        </w:rPr>
        <w:t xml:space="preserve"> br. wyniosła </w:t>
      </w:r>
      <w:r w:rsidR="004557D9" w:rsidRPr="00D243A4">
        <w:rPr>
          <w:szCs w:val="19"/>
        </w:rPr>
        <w:t>456,6</w:t>
      </w:r>
      <w:r w:rsidR="00633C60" w:rsidRPr="00D243A4">
        <w:rPr>
          <w:szCs w:val="19"/>
        </w:rPr>
        <w:t xml:space="preserve"> tys. zł (w </w:t>
      </w:r>
      <w:r w:rsidRPr="00D243A4">
        <w:rPr>
          <w:szCs w:val="19"/>
        </w:rPr>
        <w:t xml:space="preserve">cenach bieżących) i w ciągu roku </w:t>
      </w:r>
      <w:r w:rsidR="00625983" w:rsidRPr="00D243A4">
        <w:rPr>
          <w:szCs w:val="19"/>
        </w:rPr>
        <w:t>obniżyła się</w:t>
      </w:r>
      <w:r w:rsidRPr="00D243A4">
        <w:rPr>
          <w:szCs w:val="19"/>
        </w:rPr>
        <w:t xml:space="preserve"> o </w:t>
      </w:r>
      <w:r w:rsidR="00633C60" w:rsidRPr="00D243A4">
        <w:rPr>
          <w:szCs w:val="19"/>
        </w:rPr>
        <w:t>1,</w:t>
      </w:r>
      <w:r w:rsidR="004557D9" w:rsidRPr="00D243A4">
        <w:rPr>
          <w:szCs w:val="19"/>
        </w:rPr>
        <w:t>3</w:t>
      </w:r>
      <w:r w:rsidRPr="00D243A4">
        <w:rPr>
          <w:szCs w:val="19"/>
        </w:rPr>
        <w:t xml:space="preserve">% (w cenach stałych), przy </w:t>
      </w:r>
      <w:r w:rsidR="00336089" w:rsidRPr="00D243A4">
        <w:rPr>
          <w:szCs w:val="19"/>
        </w:rPr>
        <w:t xml:space="preserve">spadku </w:t>
      </w:r>
      <w:r w:rsidRPr="00D243A4">
        <w:rPr>
          <w:szCs w:val="19"/>
        </w:rPr>
        <w:t>przeciętnego zatrudnien</w:t>
      </w:r>
      <w:r w:rsidR="001D1E34" w:rsidRPr="00D243A4">
        <w:rPr>
          <w:szCs w:val="19"/>
        </w:rPr>
        <w:t>ia o</w:t>
      </w:r>
      <w:r w:rsidR="00625983" w:rsidRPr="00D243A4">
        <w:rPr>
          <w:szCs w:val="19"/>
        </w:rPr>
        <w:t xml:space="preserve"> </w:t>
      </w:r>
      <w:r w:rsidR="001D1E34" w:rsidRPr="00D243A4">
        <w:rPr>
          <w:szCs w:val="19"/>
        </w:rPr>
        <w:t>1</w:t>
      </w:r>
      <w:r w:rsidR="00336089" w:rsidRPr="00D243A4">
        <w:rPr>
          <w:szCs w:val="19"/>
        </w:rPr>
        <w:t>,</w:t>
      </w:r>
      <w:r w:rsidR="005647B5" w:rsidRPr="00D243A4">
        <w:rPr>
          <w:szCs w:val="19"/>
        </w:rPr>
        <w:t>4</w:t>
      </w:r>
      <w:r w:rsidRPr="00D243A4">
        <w:rPr>
          <w:szCs w:val="19"/>
        </w:rPr>
        <w:t>% i</w:t>
      </w:r>
      <w:r w:rsidR="004557D9" w:rsidRPr="00D243A4">
        <w:rPr>
          <w:szCs w:val="19"/>
        </w:rPr>
        <w:t> </w:t>
      </w:r>
      <w:r w:rsidR="00336089" w:rsidRPr="00D243A4">
        <w:rPr>
          <w:szCs w:val="19"/>
        </w:rPr>
        <w:t xml:space="preserve">wzroście </w:t>
      </w:r>
      <w:r w:rsidRPr="00D243A4">
        <w:rPr>
          <w:szCs w:val="19"/>
        </w:rPr>
        <w:t xml:space="preserve">przeciętnego miesięcznego wynagrodzenia brutto o </w:t>
      </w:r>
      <w:r w:rsidR="00336089" w:rsidRPr="00D243A4">
        <w:rPr>
          <w:szCs w:val="19"/>
        </w:rPr>
        <w:t>1</w:t>
      </w:r>
      <w:r w:rsidR="001D1E34" w:rsidRPr="00D243A4">
        <w:rPr>
          <w:szCs w:val="19"/>
        </w:rPr>
        <w:t>0,</w:t>
      </w:r>
      <w:r w:rsidR="005647B5" w:rsidRPr="00D243A4">
        <w:rPr>
          <w:szCs w:val="19"/>
        </w:rPr>
        <w:t>4</w:t>
      </w:r>
      <w:r w:rsidRPr="00D243A4">
        <w:rPr>
          <w:szCs w:val="19"/>
        </w:rPr>
        <w:t>%.</w:t>
      </w:r>
    </w:p>
    <w:p w:rsidR="00B02053" w:rsidRPr="00D243A4" w:rsidRDefault="00B02053" w:rsidP="007240C6">
      <w:pPr>
        <w:pStyle w:val="tekst"/>
        <w:rPr>
          <w:spacing w:val="-2"/>
          <w:szCs w:val="19"/>
        </w:rPr>
      </w:pPr>
      <w:r w:rsidRPr="00D243A4">
        <w:rPr>
          <w:spacing w:val="-2"/>
          <w:szCs w:val="19"/>
        </w:rPr>
        <w:t xml:space="preserve">Wartość </w:t>
      </w:r>
      <w:r w:rsidRPr="00D243A4">
        <w:rPr>
          <w:b/>
          <w:spacing w:val="-2"/>
          <w:szCs w:val="19"/>
        </w:rPr>
        <w:t>produkcji sprzedanej budownictwa</w:t>
      </w:r>
      <w:r w:rsidRPr="00D243A4">
        <w:rPr>
          <w:spacing w:val="-2"/>
          <w:szCs w:val="19"/>
        </w:rPr>
        <w:t xml:space="preserve"> </w:t>
      </w:r>
      <w:r w:rsidR="00750D08" w:rsidRPr="00D243A4">
        <w:rPr>
          <w:spacing w:val="-2"/>
          <w:szCs w:val="19"/>
        </w:rPr>
        <w:t xml:space="preserve">w </w:t>
      </w:r>
      <w:r w:rsidR="005647B5" w:rsidRPr="00D243A4">
        <w:rPr>
          <w:spacing w:val="-2"/>
          <w:szCs w:val="19"/>
        </w:rPr>
        <w:t>lipcu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wyniosła </w:t>
      </w:r>
      <w:r w:rsidR="00345512" w:rsidRPr="00D243A4">
        <w:rPr>
          <w:spacing w:val="-2"/>
          <w:szCs w:val="19"/>
        </w:rPr>
        <w:t>3545,4</w:t>
      </w:r>
      <w:r w:rsidR="00BB1CBD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mln zł (w cenach bieżących)</w:t>
      </w:r>
      <w:r w:rsidR="00953DF6" w:rsidRPr="00D243A4">
        <w:rPr>
          <w:spacing w:val="-2"/>
          <w:szCs w:val="19"/>
        </w:rPr>
        <w:t xml:space="preserve"> i </w:t>
      </w:r>
      <w:r w:rsidR="00E047D9" w:rsidRPr="00D243A4">
        <w:rPr>
          <w:spacing w:val="-2"/>
          <w:szCs w:val="19"/>
        </w:rPr>
        <w:t>w</w:t>
      </w:r>
      <w:r w:rsidR="00953DF6" w:rsidRPr="00D243A4">
        <w:rPr>
          <w:spacing w:val="-2"/>
          <w:szCs w:val="19"/>
        </w:rPr>
        <w:t xml:space="preserve"> </w:t>
      </w:r>
      <w:r w:rsidR="00451BC3" w:rsidRPr="00D243A4">
        <w:rPr>
          <w:spacing w:val="-2"/>
          <w:szCs w:val="19"/>
        </w:rPr>
        <w:t>porównaniu z</w:t>
      </w:r>
      <w:r w:rsidR="00953DF6" w:rsidRPr="00D243A4">
        <w:rPr>
          <w:spacing w:val="-2"/>
          <w:szCs w:val="19"/>
        </w:rPr>
        <w:t> </w:t>
      </w:r>
      <w:r w:rsidR="00451BC3" w:rsidRPr="00D243A4">
        <w:rPr>
          <w:spacing w:val="-2"/>
          <w:szCs w:val="19"/>
        </w:rPr>
        <w:t xml:space="preserve">poprzednim miesiącem </w:t>
      </w:r>
      <w:r w:rsidR="00345512" w:rsidRPr="00D243A4">
        <w:rPr>
          <w:spacing w:val="-2"/>
          <w:szCs w:val="19"/>
        </w:rPr>
        <w:t>obniżyła się</w:t>
      </w:r>
      <w:r w:rsidR="003F6C82" w:rsidRPr="00D243A4">
        <w:rPr>
          <w:spacing w:val="-2"/>
          <w:szCs w:val="19"/>
        </w:rPr>
        <w:t xml:space="preserve"> </w:t>
      </w:r>
      <w:r w:rsidR="00E62460" w:rsidRPr="00D243A4">
        <w:rPr>
          <w:spacing w:val="-2"/>
          <w:szCs w:val="19"/>
        </w:rPr>
        <w:t xml:space="preserve">o </w:t>
      </w:r>
      <w:r w:rsidR="00345512" w:rsidRPr="00D243A4">
        <w:rPr>
          <w:spacing w:val="-2"/>
          <w:szCs w:val="19"/>
        </w:rPr>
        <w:t>9,3</w:t>
      </w:r>
      <w:r w:rsidR="00E62460" w:rsidRPr="00D243A4">
        <w:rPr>
          <w:spacing w:val="-2"/>
          <w:szCs w:val="19"/>
        </w:rPr>
        <w:t>%</w:t>
      </w:r>
      <w:r w:rsidR="00451BC3" w:rsidRPr="00D243A4">
        <w:rPr>
          <w:spacing w:val="-2"/>
          <w:szCs w:val="19"/>
        </w:rPr>
        <w:t xml:space="preserve">, </w:t>
      </w:r>
      <w:r w:rsidR="00345512" w:rsidRPr="00D243A4">
        <w:rPr>
          <w:spacing w:val="-2"/>
          <w:szCs w:val="19"/>
        </w:rPr>
        <w:t>natomiast</w:t>
      </w:r>
      <w:r w:rsidR="00451BC3" w:rsidRPr="00D243A4">
        <w:rPr>
          <w:spacing w:val="-2"/>
          <w:szCs w:val="19"/>
        </w:rPr>
        <w:t xml:space="preserve"> w odniesieniu do</w:t>
      </w:r>
      <w:r w:rsidR="00E62460" w:rsidRPr="00D243A4">
        <w:rPr>
          <w:spacing w:val="-2"/>
          <w:szCs w:val="19"/>
        </w:rPr>
        <w:t xml:space="preserve"> </w:t>
      </w:r>
      <w:r w:rsidR="00451BC3" w:rsidRPr="00D243A4">
        <w:rPr>
          <w:spacing w:val="-2"/>
          <w:szCs w:val="19"/>
        </w:rPr>
        <w:t xml:space="preserve">analogicznego okresu ub. roku </w:t>
      </w:r>
      <w:r w:rsidR="00953DF6" w:rsidRPr="00D243A4">
        <w:rPr>
          <w:spacing w:val="-2"/>
          <w:szCs w:val="19"/>
        </w:rPr>
        <w:t>zwiększ</w:t>
      </w:r>
      <w:r w:rsidR="003F6C82" w:rsidRPr="00D243A4">
        <w:rPr>
          <w:spacing w:val="-2"/>
          <w:szCs w:val="19"/>
        </w:rPr>
        <w:t xml:space="preserve">yła się </w:t>
      </w:r>
      <w:r w:rsidR="00451BC3" w:rsidRPr="00D243A4">
        <w:rPr>
          <w:spacing w:val="-2"/>
          <w:szCs w:val="19"/>
        </w:rPr>
        <w:t>o</w:t>
      </w:r>
      <w:r w:rsidR="00E047D9" w:rsidRPr="00D243A4">
        <w:rPr>
          <w:spacing w:val="-2"/>
          <w:szCs w:val="19"/>
        </w:rPr>
        <w:t xml:space="preserve"> </w:t>
      </w:r>
      <w:r w:rsidR="00345512" w:rsidRPr="00D243A4">
        <w:rPr>
          <w:spacing w:val="-2"/>
          <w:szCs w:val="19"/>
        </w:rPr>
        <w:t>15,1</w:t>
      </w:r>
      <w:r w:rsidR="00F8709A" w:rsidRPr="00D243A4">
        <w:rPr>
          <w:spacing w:val="-2"/>
          <w:szCs w:val="19"/>
        </w:rPr>
        <w:t>%</w:t>
      </w:r>
      <w:r w:rsidR="00451BC3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(</w:t>
      </w:r>
      <w:r w:rsidR="00750D08" w:rsidRPr="00D243A4">
        <w:rPr>
          <w:spacing w:val="-2"/>
          <w:szCs w:val="19"/>
        </w:rPr>
        <w:t xml:space="preserve">w </w:t>
      </w:r>
      <w:r w:rsidR="00345512" w:rsidRPr="00D243A4">
        <w:rPr>
          <w:spacing w:val="-2"/>
          <w:szCs w:val="19"/>
        </w:rPr>
        <w:t>lipcu</w:t>
      </w:r>
      <w:r w:rsidR="00207054" w:rsidRPr="00D243A4">
        <w:rPr>
          <w:spacing w:val="-2"/>
          <w:szCs w:val="19"/>
        </w:rPr>
        <w:t xml:space="preserve"> </w:t>
      </w:r>
      <w:r w:rsidR="00CD3A6F" w:rsidRPr="00D243A4">
        <w:rPr>
          <w:spacing w:val="-2"/>
          <w:szCs w:val="19"/>
        </w:rPr>
        <w:t>ub. roku</w:t>
      </w:r>
      <w:r w:rsidR="00207054" w:rsidRPr="00D243A4">
        <w:rPr>
          <w:spacing w:val="-2"/>
          <w:szCs w:val="19"/>
        </w:rPr>
        <w:t xml:space="preserve"> </w:t>
      </w:r>
      <w:r w:rsidR="003F6C82" w:rsidRPr="00D243A4">
        <w:rPr>
          <w:spacing w:val="-2"/>
          <w:szCs w:val="19"/>
        </w:rPr>
        <w:t xml:space="preserve">odnotowano </w:t>
      </w:r>
      <w:r w:rsidR="00345512" w:rsidRPr="00D243A4">
        <w:rPr>
          <w:spacing w:val="-2"/>
          <w:szCs w:val="19"/>
        </w:rPr>
        <w:t>spadek</w:t>
      </w:r>
      <w:r w:rsidR="003F6C82" w:rsidRPr="00D243A4">
        <w:rPr>
          <w:spacing w:val="-2"/>
          <w:szCs w:val="19"/>
        </w:rPr>
        <w:t xml:space="preserve"> wartości sprzedaży o </w:t>
      </w:r>
      <w:r w:rsidR="00345512" w:rsidRPr="00D243A4">
        <w:rPr>
          <w:spacing w:val="-2"/>
          <w:szCs w:val="19"/>
        </w:rPr>
        <w:t>16,4</w:t>
      </w:r>
      <w:r w:rsidR="003F6C82" w:rsidRPr="00D243A4">
        <w:rPr>
          <w:spacing w:val="-2"/>
          <w:szCs w:val="19"/>
        </w:rPr>
        <w:t xml:space="preserve">% </w:t>
      </w:r>
      <w:r w:rsidR="00E047D9" w:rsidRPr="00D243A4">
        <w:rPr>
          <w:spacing w:val="-2"/>
          <w:szCs w:val="19"/>
        </w:rPr>
        <w:t>w skali miesiąca</w:t>
      </w:r>
      <w:r w:rsidR="00345512" w:rsidRPr="00D243A4">
        <w:rPr>
          <w:spacing w:val="-2"/>
          <w:szCs w:val="19"/>
        </w:rPr>
        <w:t>, natomiast</w:t>
      </w:r>
      <w:r w:rsidR="00E047D9" w:rsidRPr="00D243A4">
        <w:rPr>
          <w:spacing w:val="-2"/>
          <w:szCs w:val="19"/>
        </w:rPr>
        <w:t xml:space="preserve"> </w:t>
      </w:r>
      <w:r w:rsidR="00E62460" w:rsidRPr="00D243A4">
        <w:rPr>
          <w:spacing w:val="-2"/>
          <w:szCs w:val="19"/>
        </w:rPr>
        <w:t>w stosunku rocznym</w:t>
      </w:r>
      <w:r w:rsidR="00345512" w:rsidRPr="00D243A4">
        <w:rPr>
          <w:spacing w:val="-2"/>
          <w:szCs w:val="19"/>
        </w:rPr>
        <w:t xml:space="preserve"> wzrost o 10,3%</w:t>
      </w:r>
      <w:r w:rsidR="00747F0E" w:rsidRPr="00D243A4">
        <w:rPr>
          <w:spacing w:val="-2"/>
          <w:szCs w:val="19"/>
        </w:rPr>
        <w:t>)</w:t>
      </w:r>
      <w:r w:rsidRPr="00D243A4">
        <w:rPr>
          <w:spacing w:val="-2"/>
          <w:szCs w:val="19"/>
        </w:rPr>
        <w:t xml:space="preserve">. </w:t>
      </w:r>
    </w:p>
    <w:p w:rsidR="00511043" w:rsidRPr="00D243A4" w:rsidRDefault="00B02053" w:rsidP="007240C6">
      <w:pPr>
        <w:pStyle w:val="tekst"/>
        <w:rPr>
          <w:spacing w:val="-2"/>
          <w:szCs w:val="19"/>
        </w:rPr>
      </w:pPr>
      <w:r w:rsidRPr="00D243A4">
        <w:rPr>
          <w:b/>
          <w:spacing w:val="-2"/>
          <w:szCs w:val="19"/>
        </w:rPr>
        <w:t>Wydajność pracy w budownictwie</w:t>
      </w:r>
      <w:r w:rsidRPr="00D243A4">
        <w:rPr>
          <w:spacing w:val="-2"/>
          <w:szCs w:val="19"/>
        </w:rPr>
        <w:t xml:space="preserve">, mierzona wartością produkcji sprzedanej na 1 zatrudnionego w tej sekcji, </w:t>
      </w:r>
      <w:r w:rsidR="00750D08" w:rsidRPr="00D243A4">
        <w:rPr>
          <w:spacing w:val="-2"/>
          <w:szCs w:val="19"/>
        </w:rPr>
        <w:t xml:space="preserve">w </w:t>
      </w:r>
      <w:r w:rsidR="001745E0" w:rsidRPr="00D243A4">
        <w:rPr>
          <w:spacing w:val="-2"/>
          <w:szCs w:val="19"/>
        </w:rPr>
        <w:t>lipcu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wyniosła </w:t>
      </w:r>
      <w:r w:rsidR="00D22834" w:rsidRPr="00D243A4">
        <w:rPr>
          <w:spacing w:val="-2"/>
          <w:szCs w:val="19"/>
        </w:rPr>
        <w:t>85,4</w:t>
      </w:r>
      <w:r w:rsidR="00B22A59" w:rsidRPr="00D243A4">
        <w:rPr>
          <w:spacing w:val="-2"/>
          <w:szCs w:val="19"/>
        </w:rPr>
        <w:t xml:space="preserve"> </w:t>
      </w:r>
      <w:r w:rsidR="007D4FF9" w:rsidRPr="00D243A4">
        <w:rPr>
          <w:spacing w:val="-2"/>
          <w:szCs w:val="19"/>
        </w:rPr>
        <w:t xml:space="preserve">tys. zł i </w:t>
      </w:r>
      <w:r w:rsidR="00816413" w:rsidRPr="00D243A4">
        <w:rPr>
          <w:spacing w:val="-2"/>
          <w:szCs w:val="19"/>
        </w:rPr>
        <w:t>obniżyła</w:t>
      </w:r>
      <w:r w:rsidR="0053020D" w:rsidRPr="00D243A4">
        <w:rPr>
          <w:spacing w:val="-2"/>
          <w:szCs w:val="19"/>
        </w:rPr>
        <w:t xml:space="preserve"> się</w:t>
      </w:r>
      <w:r w:rsidR="007D4FF9" w:rsidRPr="00D243A4">
        <w:rPr>
          <w:spacing w:val="-2"/>
          <w:szCs w:val="19"/>
        </w:rPr>
        <w:t xml:space="preserve"> o </w:t>
      </w:r>
      <w:r w:rsidR="00816413" w:rsidRPr="00D243A4">
        <w:rPr>
          <w:spacing w:val="-2"/>
          <w:szCs w:val="19"/>
        </w:rPr>
        <w:t>10,0</w:t>
      </w:r>
      <w:r w:rsidRPr="00D243A4">
        <w:rPr>
          <w:spacing w:val="-2"/>
          <w:szCs w:val="19"/>
        </w:rPr>
        <w:t xml:space="preserve">% </w:t>
      </w:r>
      <w:r w:rsidR="0053020D" w:rsidRPr="00D243A4">
        <w:rPr>
          <w:spacing w:val="-2"/>
          <w:szCs w:val="19"/>
        </w:rPr>
        <w:t>w stosunku do</w:t>
      </w:r>
      <w:r w:rsidRPr="00D243A4">
        <w:rPr>
          <w:spacing w:val="-2"/>
          <w:szCs w:val="19"/>
        </w:rPr>
        <w:t xml:space="preserve"> </w:t>
      </w:r>
      <w:r w:rsidR="0053020D" w:rsidRPr="00D243A4">
        <w:rPr>
          <w:spacing w:val="-2"/>
          <w:szCs w:val="19"/>
        </w:rPr>
        <w:t>po</w:t>
      </w:r>
      <w:r w:rsidRPr="00D243A4">
        <w:rPr>
          <w:spacing w:val="-2"/>
          <w:szCs w:val="19"/>
        </w:rPr>
        <w:t>przed</w:t>
      </w:r>
      <w:r w:rsidR="0053020D" w:rsidRPr="00D243A4">
        <w:rPr>
          <w:spacing w:val="-2"/>
          <w:szCs w:val="19"/>
        </w:rPr>
        <w:t>niego</w:t>
      </w:r>
      <w:r w:rsidRPr="00D243A4">
        <w:rPr>
          <w:spacing w:val="-2"/>
          <w:szCs w:val="19"/>
        </w:rPr>
        <w:t xml:space="preserve"> miesiąc</w:t>
      </w:r>
      <w:r w:rsidR="0053020D" w:rsidRPr="00D243A4">
        <w:rPr>
          <w:spacing w:val="-2"/>
          <w:szCs w:val="19"/>
        </w:rPr>
        <w:t>a</w:t>
      </w:r>
      <w:r w:rsidR="00816413" w:rsidRPr="00D243A4">
        <w:rPr>
          <w:spacing w:val="-2"/>
          <w:szCs w:val="19"/>
        </w:rPr>
        <w:t xml:space="preserve">, natomiast </w:t>
      </w:r>
      <w:r w:rsidR="00750D08" w:rsidRPr="00D243A4">
        <w:rPr>
          <w:spacing w:val="-2"/>
          <w:szCs w:val="19"/>
        </w:rPr>
        <w:t xml:space="preserve">w </w:t>
      </w:r>
      <w:r w:rsidR="00953DF6" w:rsidRPr="00D243A4">
        <w:rPr>
          <w:spacing w:val="-2"/>
          <w:szCs w:val="19"/>
        </w:rPr>
        <w:t xml:space="preserve">relacji do </w:t>
      </w:r>
      <w:r w:rsidR="00816413" w:rsidRPr="00D243A4">
        <w:rPr>
          <w:spacing w:val="-2"/>
          <w:szCs w:val="19"/>
        </w:rPr>
        <w:t>lipca</w:t>
      </w:r>
      <w:r w:rsidR="004174A6" w:rsidRPr="00D243A4">
        <w:rPr>
          <w:spacing w:val="-2"/>
          <w:szCs w:val="19"/>
        </w:rPr>
        <w:t xml:space="preserve"> </w:t>
      </w:r>
      <w:r w:rsidR="00CD3A6F" w:rsidRPr="00D243A4">
        <w:rPr>
          <w:spacing w:val="-2"/>
          <w:szCs w:val="19"/>
        </w:rPr>
        <w:t>ub. roku</w:t>
      </w:r>
      <w:r w:rsidR="00816413" w:rsidRPr="00D243A4">
        <w:rPr>
          <w:spacing w:val="-2"/>
          <w:szCs w:val="19"/>
        </w:rPr>
        <w:t xml:space="preserve"> zwiększyła się o 14,0%</w:t>
      </w:r>
      <w:r w:rsidR="005F51D9" w:rsidRPr="00D243A4">
        <w:rPr>
          <w:spacing w:val="-2"/>
          <w:szCs w:val="19"/>
        </w:rPr>
        <w:t>.</w:t>
      </w:r>
      <w:r w:rsidRPr="00D243A4">
        <w:rPr>
          <w:spacing w:val="-2"/>
          <w:szCs w:val="19"/>
        </w:rPr>
        <w:t xml:space="preserve"> Przeciętne zatrudnienie w przedsiębiorstwach budowlanych kształtowało się w tym czasie </w:t>
      </w:r>
      <w:r w:rsidR="00291E67" w:rsidRPr="00D243A4">
        <w:rPr>
          <w:spacing w:val="-2"/>
          <w:szCs w:val="19"/>
        </w:rPr>
        <w:t xml:space="preserve">na poziomie </w:t>
      </w:r>
      <w:r w:rsidR="0097107D" w:rsidRPr="00D243A4">
        <w:rPr>
          <w:spacing w:val="-2"/>
          <w:szCs w:val="19"/>
        </w:rPr>
        <w:t>o </w:t>
      </w:r>
      <w:r w:rsidR="00C9105C" w:rsidRPr="00D243A4">
        <w:rPr>
          <w:spacing w:val="-2"/>
          <w:szCs w:val="19"/>
        </w:rPr>
        <w:t>0,</w:t>
      </w:r>
      <w:r w:rsidR="0097107D" w:rsidRPr="00D243A4">
        <w:rPr>
          <w:spacing w:val="-2"/>
          <w:szCs w:val="19"/>
        </w:rPr>
        <w:t>8</w:t>
      </w:r>
      <w:r w:rsidR="00606D03" w:rsidRPr="00D243A4">
        <w:rPr>
          <w:spacing w:val="-2"/>
          <w:szCs w:val="19"/>
        </w:rPr>
        <w:t xml:space="preserve">% </w:t>
      </w:r>
      <w:r w:rsidR="00C9105C" w:rsidRPr="00D243A4">
        <w:rPr>
          <w:spacing w:val="-2"/>
          <w:szCs w:val="19"/>
        </w:rPr>
        <w:t>wyższym</w:t>
      </w:r>
      <w:r w:rsidR="00606D03" w:rsidRPr="00D243A4">
        <w:rPr>
          <w:spacing w:val="-2"/>
          <w:szCs w:val="19"/>
        </w:rPr>
        <w:t xml:space="preserve"> od</w:t>
      </w:r>
      <w:r w:rsidR="009D14E9" w:rsidRPr="00D243A4">
        <w:rPr>
          <w:spacing w:val="-2"/>
          <w:szCs w:val="19"/>
        </w:rPr>
        <w:t xml:space="preserve"> osiągniętego </w:t>
      </w:r>
      <w:r w:rsidR="008C145E" w:rsidRPr="00D243A4">
        <w:rPr>
          <w:spacing w:val="-2"/>
          <w:szCs w:val="19"/>
        </w:rPr>
        <w:t xml:space="preserve">w </w:t>
      </w:r>
      <w:r w:rsidR="00C9105C" w:rsidRPr="00D243A4">
        <w:rPr>
          <w:spacing w:val="-2"/>
          <w:szCs w:val="19"/>
        </w:rPr>
        <w:t>czerwcu</w:t>
      </w:r>
      <w:r w:rsidR="0052725B" w:rsidRPr="00D243A4">
        <w:rPr>
          <w:spacing w:val="-2"/>
          <w:szCs w:val="19"/>
        </w:rPr>
        <w:t xml:space="preserve"> br.</w:t>
      </w:r>
      <w:r w:rsidR="00291E67" w:rsidRPr="00D243A4">
        <w:rPr>
          <w:spacing w:val="-2"/>
          <w:szCs w:val="19"/>
        </w:rPr>
        <w:t xml:space="preserve"> </w:t>
      </w:r>
      <w:r w:rsidR="0097107D" w:rsidRPr="00D243A4">
        <w:rPr>
          <w:spacing w:val="-2"/>
          <w:szCs w:val="19"/>
        </w:rPr>
        <w:t>i</w:t>
      </w:r>
      <w:r w:rsidR="0053020D" w:rsidRPr="00D243A4">
        <w:rPr>
          <w:spacing w:val="-2"/>
          <w:szCs w:val="19"/>
        </w:rPr>
        <w:t xml:space="preserve"> </w:t>
      </w:r>
      <w:r w:rsidR="009D14E9" w:rsidRPr="00D243A4">
        <w:rPr>
          <w:spacing w:val="-2"/>
          <w:szCs w:val="19"/>
        </w:rPr>
        <w:t xml:space="preserve">o </w:t>
      </w:r>
      <w:r w:rsidR="00953DF6" w:rsidRPr="00D243A4">
        <w:rPr>
          <w:spacing w:val="-2"/>
          <w:szCs w:val="19"/>
        </w:rPr>
        <w:t>0,</w:t>
      </w:r>
      <w:r w:rsidR="0097107D" w:rsidRPr="00D243A4">
        <w:rPr>
          <w:spacing w:val="-2"/>
          <w:szCs w:val="19"/>
        </w:rPr>
        <w:t>9</w:t>
      </w:r>
      <w:r w:rsidR="009D14E9" w:rsidRPr="00D243A4">
        <w:rPr>
          <w:spacing w:val="-2"/>
          <w:szCs w:val="19"/>
        </w:rPr>
        <w:t>%</w:t>
      </w:r>
      <w:r w:rsidR="0092377E" w:rsidRPr="00D243A4">
        <w:rPr>
          <w:spacing w:val="-2"/>
          <w:szCs w:val="19"/>
        </w:rPr>
        <w:t xml:space="preserve"> </w:t>
      </w:r>
      <w:r w:rsidR="009D14E9" w:rsidRPr="00D243A4">
        <w:rPr>
          <w:spacing w:val="-2"/>
          <w:szCs w:val="19"/>
        </w:rPr>
        <w:t>wyż</w:t>
      </w:r>
      <w:r w:rsidR="0070036A" w:rsidRPr="00D243A4">
        <w:rPr>
          <w:spacing w:val="-2"/>
          <w:szCs w:val="19"/>
        </w:rPr>
        <w:t>szym</w:t>
      </w:r>
      <w:r w:rsidR="009D14E9" w:rsidRPr="00D243A4">
        <w:rPr>
          <w:spacing w:val="-2"/>
          <w:szCs w:val="19"/>
        </w:rPr>
        <w:t xml:space="preserve"> niż </w:t>
      </w:r>
      <w:r w:rsidR="004174A6" w:rsidRPr="00D243A4">
        <w:rPr>
          <w:spacing w:val="-2"/>
          <w:szCs w:val="19"/>
        </w:rPr>
        <w:t>przed rokiem</w:t>
      </w:r>
      <w:r w:rsidR="00372238" w:rsidRPr="00D243A4">
        <w:rPr>
          <w:spacing w:val="-2"/>
          <w:szCs w:val="19"/>
        </w:rPr>
        <w:t>.</w:t>
      </w:r>
      <w:r w:rsidRPr="00D243A4">
        <w:rPr>
          <w:spacing w:val="-2"/>
          <w:szCs w:val="19"/>
        </w:rPr>
        <w:t xml:space="preserve"> Przeciętne miesięczn</w:t>
      </w:r>
      <w:r w:rsidR="00E367D3" w:rsidRPr="00D243A4">
        <w:rPr>
          <w:spacing w:val="-2"/>
          <w:szCs w:val="19"/>
        </w:rPr>
        <w:t>e wynagro</w:t>
      </w:r>
      <w:r w:rsidR="004174A6" w:rsidRPr="00D243A4">
        <w:rPr>
          <w:spacing w:val="-2"/>
          <w:szCs w:val="19"/>
        </w:rPr>
        <w:t>dzenie brutto w</w:t>
      </w:r>
      <w:r w:rsidR="00291E67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sekcji </w:t>
      </w:r>
      <w:r w:rsidR="002522AA" w:rsidRPr="00D243A4">
        <w:rPr>
          <w:spacing w:val="-2"/>
          <w:szCs w:val="19"/>
        </w:rPr>
        <w:t xml:space="preserve">budownictwo </w:t>
      </w:r>
      <w:r w:rsidR="00606D03" w:rsidRPr="00D243A4">
        <w:rPr>
          <w:spacing w:val="-2"/>
          <w:szCs w:val="19"/>
        </w:rPr>
        <w:t xml:space="preserve">wzrosło o </w:t>
      </w:r>
      <w:r w:rsidR="0097107D" w:rsidRPr="00D243A4">
        <w:rPr>
          <w:spacing w:val="-2"/>
          <w:szCs w:val="19"/>
        </w:rPr>
        <w:t>3,3</w:t>
      </w:r>
      <w:r w:rsidR="00606D03" w:rsidRPr="00D243A4">
        <w:rPr>
          <w:spacing w:val="-2"/>
          <w:szCs w:val="19"/>
        </w:rPr>
        <w:t xml:space="preserve">% </w:t>
      </w:r>
      <w:r w:rsidR="0070036A" w:rsidRPr="00D243A4">
        <w:rPr>
          <w:spacing w:val="-2"/>
          <w:szCs w:val="19"/>
        </w:rPr>
        <w:t xml:space="preserve">w skali miesiąca </w:t>
      </w:r>
      <w:r w:rsidR="00606D03" w:rsidRPr="00D243A4">
        <w:rPr>
          <w:spacing w:val="-2"/>
          <w:szCs w:val="19"/>
        </w:rPr>
        <w:t>i o</w:t>
      </w:r>
      <w:r w:rsidR="00953DF6" w:rsidRPr="00D243A4">
        <w:rPr>
          <w:spacing w:val="-2"/>
          <w:szCs w:val="19"/>
        </w:rPr>
        <w:t xml:space="preserve"> </w:t>
      </w:r>
      <w:r w:rsidR="0097107D" w:rsidRPr="00D243A4">
        <w:rPr>
          <w:spacing w:val="-2"/>
          <w:szCs w:val="19"/>
        </w:rPr>
        <w:t>15,6</w:t>
      </w:r>
      <w:r w:rsidR="00606D03" w:rsidRPr="00D243A4">
        <w:rPr>
          <w:spacing w:val="-2"/>
          <w:szCs w:val="19"/>
        </w:rPr>
        <w:t>% w</w:t>
      </w:r>
      <w:r w:rsidR="007D4FF9" w:rsidRPr="00D243A4">
        <w:rPr>
          <w:spacing w:val="-2"/>
          <w:szCs w:val="19"/>
        </w:rPr>
        <w:t xml:space="preserve"> ujęciu rocznym</w:t>
      </w:r>
      <w:r w:rsidR="001B2D9C" w:rsidRPr="00D243A4">
        <w:rPr>
          <w:spacing w:val="-2"/>
          <w:szCs w:val="19"/>
        </w:rPr>
        <w:t>.</w:t>
      </w:r>
    </w:p>
    <w:p w:rsidR="003A3EF7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D243A4">
        <w:rPr>
          <w:spacing w:val="-2"/>
          <w:szCs w:val="19"/>
        </w:rPr>
        <w:t xml:space="preserve">Wartość </w:t>
      </w:r>
      <w:r w:rsidRPr="00D243A4">
        <w:rPr>
          <w:b/>
          <w:spacing w:val="-2"/>
          <w:szCs w:val="19"/>
        </w:rPr>
        <w:t>produkcji budowlano-montażowej</w:t>
      </w:r>
      <w:r w:rsidRPr="00D243A4">
        <w:rPr>
          <w:spacing w:val="-2"/>
          <w:szCs w:val="19"/>
        </w:rPr>
        <w:t xml:space="preserve"> </w:t>
      </w:r>
      <w:r w:rsidR="00750D08" w:rsidRPr="00D243A4">
        <w:rPr>
          <w:spacing w:val="-2"/>
          <w:szCs w:val="19"/>
        </w:rPr>
        <w:t xml:space="preserve">w </w:t>
      </w:r>
      <w:r w:rsidR="0019125D" w:rsidRPr="00D243A4">
        <w:rPr>
          <w:spacing w:val="-2"/>
          <w:szCs w:val="19"/>
        </w:rPr>
        <w:t>lipcu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wyniosła </w:t>
      </w:r>
      <w:r w:rsidR="004C4A91" w:rsidRPr="00D243A4">
        <w:rPr>
          <w:spacing w:val="-2"/>
          <w:szCs w:val="19"/>
        </w:rPr>
        <w:t>1203,6</w:t>
      </w:r>
      <w:r w:rsidR="00B22A59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mln zł, tj. o </w:t>
      </w:r>
      <w:r w:rsidR="003C6CFB" w:rsidRPr="00D243A4">
        <w:rPr>
          <w:spacing w:val="-2"/>
          <w:szCs w:val="19"/>
        </w:rPr>
        <w:t>8,1</w:t>
      </w:r>
      <w:r w:rsidRPr="00D243A4">
        <w:rPr>
          <w:spacing w:val="-2"/>
          <w:szCs w:val="19"/>
        </w:rPr>
        <w:t xml:space="preserve">% </w:t>
      </w:r>
      <w:r w:rsidR="003C6CFB" w:rsidRPr="00D243A4">
        <w:rPr>
          <w:spacing w:val="-2"/>
          <w:szCs w:val="19"/>
        </w:rPr>
        <w:t>mniej</w:t>
      </w:r>
      <w:r w:rsidR="002C4CBC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niż przed miesiącem</w:t>
      </w:r>
      <w:r w:rsidR="003C6CFB" w:rsidRPr="00D243A4">
        <w:rPr>
          <w:spacing w:val="-2"/>
          <w:szCs w:val="19"/>
        </w:rPr>
        <w:t xml:space="preserve">, ale </w:t>
      </w:r>
      <w:r w:rsidR="008E3985" w:rsidRPr="00D243A4">
        <w:rPr>
          <w:spacing w:val="-2"/>
          <w:szCs w:val="19"/>
        </w:rPr>
        <w:t>o</w:t>
      </w:r>
      <w:r w:rsidR="00291E67" w:rsidRPr="00D243A4">
        <w:rPr>
          <w:spacing w:val="-2"/>
          <w:szCs w:val="19"/>
        </w:rPr>
        <w:t> </w:t>
      </w:r>
      <w:r w:rsidR="003C6CFB" w:rsidRPr="00D243A4">
        <w:rPr>
          <w:spacing w:val="-2"/>
          <w:szCs w:val="19"/>
        </w:rPr>
        <w:t>13,1</w:t>
      </w:r>
      <w:r w:rsidR="008E4297" w:rsidRPr="00D243A4">
        <w:rPr>
          <w:spacing w:val="-2"/>
          <w:szCs w:val="19"/>
        </w:rPr>
        <w:t>%</w:t>
      </w:r>
      <w:r w:rsidRPr="00D243A4">
        <w:rPr>
          <w:spacing w:val="-2"/>
          <w:szCs w:val="19"/>
        </w:rPr>
        <w:t xml:space="preserve"> </w:t>
      </w:r>
      <w:r w:rsidR="00CA150F" w:rsidRPr="00D243A4">
        <w:rPr>
          <w:spacing w:val="-2"/>
          <w:szCs w:val="19"/>
        </w:rPr>
        <w:t xml:space="preserve">więcej </w:t>
      </w:r>
      <w:r w:rsidRPr="00D243A4">
        <w:rPr>
          <w:spacing w:val="-2"/>
          <w:szCs w:val="19"/>
        </w:rPr>
        <w:t>niż przed rokiem (</w:t>
      </w:r>
      <w:r w:rsidR="00750D08" w:rsidRPr="00D243A4">
        <w:rPr>
          <w:spacing w:val="-2"/>
          <w:szCs w:val="19"/>
        </w:rPr>
        <w:t xml:space="preserve">w </w:t>
      </w:r>
      <w:r w:rsidR="003C6CFB" w:rsidRPr="00D243A4">
        <w:rPr>
          <w:spacing w:val="-2"/>
          <w:szCs w:val="19"/>
        </w:rPr>
        <w:t>lipcu</w:t>
      </w:r>
      <w:r w:rsidR="00AF43F9" w:rsidRPr="00D243A4">
        <w:rPr>
          <w:spacing w:val="-2"/>
          <w:szCs w:val="19"/>
        </w:rPr>
        <w:t xml:space="preserve"> </w:t>
      </w:r>
      <w:r w:rsidR="00CD3A6F" w:rsidRPr="00D243A4">
        <w:rPr>
          <w:spacing w:val="-2"/>
          <w:szCs w:val="19"/>
        </w:rPr>
        <w:t>ub. roku</w:t>
      </w:r>
      <w:r w:rsidR="000A2856" w:rsidRPr="00D243A4">
        <w:rPr>
          <w:spacing w:val="-2"/>
          <w:szCs w:val="19"/>
        </w:rPr>
        <w:t xml:space="preserve"> zanotowano</w:t>
      </w:r>
      <w:r w:rsidR="00D856AF" w:rsidRPr="00D243A4">
        <w:rPr>
          <w:spacing w:val="-2"/>
          <w:szCs w:val="19"/>
        </w:rPr>
        <w:t xml:space="preserve"> </w:t>
      </w:r>
      <w:r w:rsidR="00751424" w:rsidRPr="00D243A4">
        <w:rPr>
          <w:spacing w:val="-2"/>
          <w:szCs w:val="19"/>
        </w:rPr>
        <w:t>spadek</w:t>
      </w:r>
      <w:r w:rsidRPr="00D243A4">
        <w:rPr>
          <w:spacing w:val="-2"/>
          <w:szCs w:val="19"/>
        </w:rPr>
        <w:t xml:space="preserve"> </w:t>
      </w:r>
      <w:r w:rsidR="00291E67" w:rsidRPr="00D243A4">
        <w:rPr>
          <w:spacing w:val="-2"/>
          <w:szCs w:val="19"/>
        </w:rPr>
        <w:t xml:space="preserve">wartości tej produkcji </w:t>
      </w:r>
      <w:r w:rsidR="001714C1" w:rsidRPr="00D243A4">
        <w:rPr>
          <w:spacing w:val="-2"/>
          <w:szCs w:val="19"/>
        </w:rPr>
        <w:t xml:space="preserve">o </w:t>
      </w:r>
      <w:r w:rsidR="00751424" w:rsidRPr="00D243A4">
        <w:rPr>
          <w:spacing w:val="-2"/>
          <w:szCs w:val="19"/>
        </w:rPr>
        <w:t>13,3</w:t>
      </w:r>
      <w:r w:rsidR="001714C1" w:rsidRPr="00D243A4">
        <w:rPr>
          <w:spacing w:val="-2"/>
          <w:szCs w:val="19"/>
        </w:rPr>
        <w:t xml:space="preserve">% </w:t>
      </w:r>
      <w:r w:rsidR="00D856AF" w:rsidRPr="00D243A4">
        <w:rPr>
          <w:spacing w:val="-2"/>
          <w:szCs w:val="19"/>
        </w:rPr>
        <w:t>w skali miesiąca</w:t>
      </w:r>
      <w:r w:rsidR="00751424" w:rsidRPr="00D243A4">
        <w:rPr>
          <w:spacing w:val="-2"/>
          <w:szCs w:val="19"/>
        </w:rPr>
        <w:t>,</w:t>
      </w:r>
      <w:r w:rsidR="00D856AF" w:rsidRPr="00D243A4">
        <w:rPr>
          <w:spacing w:val="-2"/>
          <w:szCs w:val="19"/>
        </w:rPr>
        <w:t xml:space="preserve"> </w:t>
      </w:r>
      <w:r w:rsidR="00751424" w:rsidRPr="00D243A4">
        <w:rPr>
          <w:spacing w:val="-2"/>
          <w:szCs w:val="19"/>
        </w:rPr>
        <w:t xml:space="preserve">natomiast </w:t>
      </w:r>
      <w:r w:rsidR="001714C1" w:rsidRPr="00D243A4">
        <w:rPr>
          <w:spacing w:val="-2"/>
          <w:szCs w:val="19"/>
        </w:rPr>
        <w:t>w</w:t>
      </w:r>
      <w:r w:rsidR="00CA150F" w:rsidRPr="00D243A4">
        <w:rPr>
          <w:spacing w:val="-2"/>
          <w:szCs w:val="19"/>
        </w:rPr>
        <w:t xml:space="preserve"> </w:t>
      </w:r>
      <w:r w:rsidR="00D856AF" w:rsidRPr="00D243A4">
        <w:rPr>
          <w:spacing w:val="-2"/>
          <w:szCs w:val="19"/>
        </w:rPr>
        <w:t>ujęciu rocznym</w:t>
      </w:r>
      <w:r w:rsidR="00751424" w:rsidRPr="00D243A4">
        <w:rPr>
          <w:spacing w:val="-2"/>
          <w:szCs w:val="19"/>
        </w:rPr>
        <w:t xml:space="preserve"> wzrost o 1,3%</w:t>
      </w:r>
      <w:r w:rsidR="00D8736D" w:rsidRPr="00D243A4">
        <w:rPr>
          <w:spacing w:val="-2"/>
          <w:szCs w:val="19"/>
        </w:rPr>
        <w:t>)</w:t>
      </w:r>
      <w:r w:rsidR="00291E67" w:rsidRPr="00D243A4">
        <w:rPr>
          <w:spacing w:val="-2"/>
          <w:szCs w:val="19"/>
        </w:rPr>
        <w:t xml:space="preserve">. W </w:t>
      </w:r>
      <w:r w:rsidRPr="00D243A4">
        <w:rPr>
          <w:spacing w:val="-2"/>
          <w:szCs w:val="19"/>
        </w:rPr>
        <w:t xml:space="preserve">ogólnej wartości produkcji sprzedanej budownictwa </w:t>
      </w:r>
      <w:r w:rsidR="00750D08" w:rsidRPr="00D243A4">
        <w:rPr>
          <w:spacing w:val="-2"/>
          <w:szCs w:val="19"/>
        </w:rPr>
        <w:t xml:space="preserve">w </w:t>
      </w:r>
      <w:r w:rsidR="00AD400B" w:rsidRPr="00D243A4">
        <w:rPr>
          <w:spacing w:val="-2"/>
          <w:szCs w:val="19"/>
        </w:rPr>
        <w:t>lipcu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produkcja </w:t>
      </w:r>
      <w:r w:rsidR="00751424" w:rsidRPr="00D243A4">
        <w:rPr>
          <w:spacing w:val="-2"/>
          <w:szCs w:val="19"/>
        </w:rPr>
        <w:t>budowlano</w:t>
      </w:r>
      <w:r w:rsidR="00844738" w:rsidRPr="00D243A4">
        <w:rPr>
          <w:spacing w:val="-2"/>
          <w:szCs w:val="19"/>
        </w:rPr>
        <w:t>-</w:t>
      </w:r>
      <w:r w:rsidR="00D3246C" w:rsidRPr="00D243A4">
        <w:rPr>
          <w:spacing w:val="-2"/>
          <w:szCs w:val="19"/>
        </w:rPr>
        <w:t xml:space="preserve">montażowa stanowiła </w:t>
      </w:r>
      <w:r w:rsidR="00D856AF" w:rsidRPr="00D243A4">
        <w:rPr>
          <w:spacing w:val="-2"/>
          <w:szCs w:val="19"/>
        </w:rPr>
        <w:t>3</w:t>
      </w:r>
      <w:r w:rsidR="0003154D" w:rsidRPr="00D243A4">
        <w:rPr>
          <w:spacing w:val="-2"/>
          <w:szCs w:val="19"/>
        </w:rPr>
        <w:t>3</w:t>
      </w:r>
      <w:r w:rsidR="003646EA" w:rsidRPr="00D243A4">
        <w:rPr>
          <w:spacing w:val="-2"/>
          <w:szCs w:val="19"/>
        </w:rPr>
        <w:t>,</w:t>
      </w:r>
      <w:r w:rsidR="001E194A" w:rsidRPr="00D243A4">
        <w:rPr>
          <w:spacing w:val="-2"/>
          <w:szCs w:val="19"/>
        </w:rPr>
        <w:t>9</w:t>
      </w:r>
      <w:r w:rsidRPr="00D243A4">
        <w:rPr>
          <w:spacing w:val="-2"/>
          <w:szCs w:val="19"/>
        </w:rPr>
        <w:t xml:space="preserve">%, tj. </w:t>
      </w:r>
      <w:r w:rsidR="006C5016" w:rsidRPr="00D243A4">
        <w:rPr>
          <w:spacing w:val="-2"/>
          <w:szCs w:val="19"/>
        </w:rPr>
        <w:t>o</w:t>
      </w:r>
      <w:r w:rsidR="00B7006A" w:rsidRPr="00D243A4">
        <w:rPr>
          <w:spacing w:val="-2"/>
          <w:szCs w:val="19"/>
        </w:rPr>
        <w:t xml:space="preserve"> </w:t>
      </w:r>
      <w:r w:rsidR="0003154D" w:rsidRPr="00D243A4">
        <w:rPr>
          <w:spacing w:val="-2"/>
          <w:szCs w:val="19"/>
        </w:rPr>
        <w:t>0,</w:t>
      </w:r>
      <w:r w:rsidR="004B6FC8" w:rsidRPr="00D243A4">
        <w:rPr>
          <w:spacing w:val="-2"/>
          <w:szCs w:val="19"/>
        </w:rPr>
        <w:t>4</w:t>
      </w:r>
      <w:r w:rsidRPr="00D243A4">
        <w:rPr>
          <w:spacing w:val="-2"/>
          <w:szCs w:val="19"/>
        </w:rPr>
        <w:t xml:space="preserve"> </w:t>
      </w:r>
      <w:r w:rsidR="00C45FB7" w:rsidRPr="00D243A4">
        <w:rPr>
          <w:spacing w:val="-2"/>
          <w:szCs w:val="19"/>
        </w:rPr>
        <w:t xml:space="preserve">p.proc. </w:t>
      </w:r>
      <w:r w:rsidR="0003154D" w:rsidRPr="00D243A4">
        <w:rPr>
          <w:spacing w:val="-2"/>
          <w:szCs w:val="19"/>
        </w:rPr>
        <w:t>więc</w:t>
      </w:r>
      <w:r w:rsidR="00C45FB7" w:rsidRPr="00D243A4">
        <w:rPr>
          <w:spacing w:val="-2"/>
          <w:szCs w:val="19"/>
        </w:rPr>
        <w:t xml:space="preserve">ej niż </w:t>
      </w:r>
      <w:r w:rsidRPr="00D243A4">
        <w:rPr>
          <w:spacing w:val="-2"/>
          <w:szCs w:val="19"/>
        </w:rPr>
        <w:t>przed miesiącem</w:t>
      </w:r>
      <w:r w:rsidR="004B6FC8" w:rsidRPr="00D243A4">
        <w:rPr>
          <w:spacing w:val="-2"/>
          <w:szCs w:val="19"/>
        </w:rPr>
        <w:t>, ale</w:t>
      </w:r>
      <w:r w:rsidR="00543DE2" w:rsidRPr="00D243A4">
        <w:rPr>
          <w:spacing w:val="-2"/>
          <w:szCs w:val="19"/>
        </w:rPr>
        <w:t xml:space="preserve"> o </w:t>
      </w:r>
      <w:r w:rsidR="0003154D" w:rsidRPr="00D243A4">
        <w:rPr>
          <w:spacing w:val="-2"/>
          <w:szCs w:val="19"/>
        </w:rPr>
        <w:t>0,</w:t>
      </w:r>
      <w:r w:rsidR="004B6FC8" w:rsidRPr="00D243A4">
        <w:rPr>
          <w:spacing w:val="-2"/>
          <w:szCs w:val="19"/>
        </w:rPr>
        <w:t xml:space="preserve">6 </w:t>
      </w:r>
      <w:r w:rsidR="008009E6" w:rsidRPr="00D243A4">
        <w:rPr>
          <w:spacing w:val="-2"/>
          <w:szCs w:val="19"/>
        </w:rPr>
        <w:t xml:space="preserve">p.proc. </w:t>
      </w:r>
      <w:r w:rsidR="004B6FC8" w:rsidRPr="00D243A4">
        <w:rPr>
          <w:spacing w:val="-2"/>
          <w:szCs w:val="19"/>
        </w:rPr>
        <w:t>mniej</w:t>
      </w:r>
      <w:r w:rsidR="0003154D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niż przed rokiem. </w:t>
      </w:r>
      <w:r w:rsidR="00D856AF" w:rsidRPr="00D243A4">
        <w:rPr>
          <w:spacing w:val="-2"/>
          <w:szCs w:val="19"/>
        </w:rPr>
        <w:t>Największy wkład w</w:t>
      </w:r>
      <w:r w:rsidR="008A4594" w:rsidRPr="00D243A4">
        <w:rPr>
          <w:spacing w:val="-2"/>
          <w:szCs w:val="19"/>
        </w:rPr>
        <w:t xml:space="preserve"> </w:t>
      </w:r>
      <w:r w:rsidR="00D957A3" w:rsidRPr="00D243A4">
        <w:rPr>
          <w:spacing w:val="-2"/>
          <w:szCs w:val="19"/>
        </w:rPr>
        <w:t>wartoś</w:t>
      </w:r>
      <w:r w:rsidR="00D856AF" w:rsidRPr="00D243A4">
        <w:rPr>
          <w:spacing w:val="-2"/>
          <w:szCs w:val="19"/>
        </w:rPr>
        <w:t>ć</w:t>
      </w:r>
      <w:r w:rsidR="00D957A3" w:rsidRPr="00D243A4">
        <w:rPr>
          <w:spacing w:val="-2"/>
          <w:szCs w:val="19"/>
        </w:rPr>
        <w:t xml:space="preserve"> </w:t>
      </w:r>
      <w:r w:rsidR="002D59E1" w:rsidRPr="00D243A4">
        <w:rPr>
          <w:spacing w:val="-2"/>
          <w:szCs w:val="19"/>
        </w:rPr>
        <w:t xml:space="preserve">produkcji </w:t>
      </w:r>
      <w:r w:rsidR="00D856AF" w:rsidRPr="00D243A4">
        <w:rPr>
          <w:spacing w:val="-2"/>
          <w:szCs w:val="19"/>
        </w:rPr>
        <w:t>budowlano-montażowej mia</w:t>
      </w:r>
      <w:r w:rsidR="008A4594" w:rsidRPr="00D243A4">
        <w:rPr>
          <w:spacing w:val="-2"/>
          <w:szCs w:val="19"/>
        </w:rPr>
        <w:t>ły</w:t>
      </w:r>
      <w:r w:rsidR="002D59E1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przedsiębiorstwa zajmujące się budową </w:t>
      </w:r>
      <w:r w:rsidR="008E3985" w:rsidRPr="00D243A4">
        <w:rPr>
          <w:spacing w:val="-2"/>
          <w:szCs w:val="19"/>
        </w:rPr>
        <w:t>obiektów inżynierii lądowej i wodnej</w:t>
      </w:r>
      <w:r w:rsidR="00D856AF" w:rsidRPr="00D243A4">
        <w:rPr>
          <w:spacing w:val="-2"/>
          <w:szCs w:val="19"/>
        </w:rPr>
        <w:t xml:space="preserve"> (</w:t>
      </w:r>
      <w:r w:rsidR="004B6FC8" w:rsidRPr="00D243A4">
        <w:rPr>
          <w:spacing w:val="-2"/>
          <w:szCs w:val="19"/>
        </w:rPr>
        <w:t>46,9</w:t>
      </w:r>
      <w:r w:rsidR="00D856AF" w:rsidRPr="00D243A4">
        <w:rPr>
          <w:spacing w:val="-2"/>
          <w:szCs w:val="19"/>
        </w:rPr>
        <w:t>%)</w:t>
      </w:r>
      <w:r w:rsidR="00543DE2" w:rsidRPr="00D243A4">
        <w:rPr>
          <w:spacing w:val="-2"/>
          <w:szCs w:val="19"/>
        </w:rPr>
        <w:t>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82443B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lipiec br.) i w okresie narastającym (styczeń-lipiec br.) w odniesieniu do analogicznych okresów ub. roku. Dane do tablicy dostępne w pliku formacie XLSX"/>
      </w:tblPr>
      <w:tblGrid>
        <w:gridCol w:w="4569"/>
        <w:gridCol w:w="1970"/>
        <w:gridCol w:w="1970"/>
        <w:gridCol w:w="1970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19125D">
            <w:pPr>
              <w:pStyle w:val="glowka1"/>
            </w:pPr>
            <w:r>
              <w:t>0</w:t>
            </w:r>
            <w:r w:rsidR="0019125D">
              <w:t>7</w:t>
            </w:r>
            <w:r w:rsidRPr="004240F4">
              <w:t xml:space="preserve"> 202</w:t>
            </w:r>
            <w:r>
              <w:t>3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19125D">
            <w:pPr>
              <w:pStyle w:val="glowka1"/>
            </w:pPr>
            <w:r>
              <w:t>01–0</w:t>
            </w:r>
            <w:r w:rsidR="0019125D">
              <w:t>7</w:t>
            </w:r>
            <w:r>
              <w:t xml:space="preserve"> 2023</w:t>
            </w:r>
          </w:p>
        </w:tc>
      </w:tr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DA3107" w:rsidRPr="004240F4" w:rsidRDefault="00DA3107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 odsetkach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54D" w:rsidRPr="00C20CD4" w:rsidRDefault="0003154D" w:rsidP="004827FA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54D" w:rsidRDefault="00381653" w:rsidP="0003154D">
            <w:pPr>
              <w:pStyle w:val="tablet"/>
            </w:pPr>
            <w:r w:rsidRPr="00381653">
              <w:t>113,1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54D" w:rsidRDefault="00381653" w:rsidP="0003154D">
            <w:pPr>
              <w:pStyle w:val="tablet"/>
            </w:pPr>
            <w:r w:rsidRPr="00381653">
              <w:t>108,6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3154D" w:rsidRDefault="0003154D" w:rsidP="0003154D">
            <w:pPr>
              <w:pStyle w:val="tablet"/>
            </w:pPr>
            <w:r>
              <w:t>100,0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Pr="00C20CD4" w:rsidRDefault="0003154D" w:rsidP="0003154D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381653" w:rsidP="0003154D">
            <w:pPr>
              <w:pStyle w:val="tableteksttab"/>
            </w:pPr>
            <w:r w:rsidRPr="00381653">
              <w:t>100,3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381653" w:rsidP="0003154D">
            <w:pPr>
              <w:pStyle w:val="tableteksttab"/>
            </w:pPr>
            <w:r w:rsidRPr="00381653">
              <w:t>93,8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03154D" w:rsidRDefault="00381653" w:rsidP="0003154D">
            <w:pPr>
              <w:pStyle w:val="tableteksttab"/>
            </w:pPr>
            <w:r w:rsidRPr="00381653">
              <w:t>27,7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Pr="00C20CD4" w:rsidRDefault="0003154D" w:rsidP="0003154D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381653" w:rsidP="0003154D">
            <w:pPr>
              <w:pStyle w:val="tableteksttab"/>
            </w:pPr>
            <w:r w:rsidRPr="00381653">
              <w:t>108,8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381653" w:rsidP="0003154D">
            <w:pPr>
              <w:pStyle w:val="tableteksttab"/>
            </w:pPr>
            <w:r w:rsidRPr="00381653">
              <w:t>125,5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03154D" w:rsidRDefault="00381653" w:rsidP="0003154D">
            <w:pPr>
              <w:pStyle w:val="tableteksttab"/>
            </w:pPr>
            <w:r w:rsidRPr="00381653">
              <w:t>48,6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03154D" w:rsidRPr="00C20CD4" w:rsidRDefault="0003154D" w:rsidP="0003154D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03154D" w:rsidRDefault="00381653" w:rsidP="0003154D">
            <w:pPr>
              <w:pStyle w:val="tableteksttab"/>
            </w:pPr>
            <w:r w:rsidRPr="00381653">
              <w:t>138,9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03154D" w:rsidRDefault="00381653" w:rsidP="0003154D">
            <w:pPr>
              <w:pStyle w:val="tableteksttab"/>
            </w:pPr>
            <w:r w:rsidRPr="00381653">
              <w:t>99,6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bottom"/>
          </w:tcPr>
          <w:p w:rsidR="0003154D" w:rsidRDefault="00381653" w:rsidP="0003154D">
            <w:pPr>
              <w:pStyle w:val="tableteksttab"/>
            </w:pPr>
            <w:r w:rsidRPr="00381653">
              <w:t>23,7</w:t>
            </w:r>
          </w:p>
        </w:tc>
      </w:tr>
    </w:tbl>
    <w:p w:rsidR="009A31DC" w:rsidRPr="00D243A4" w:rsidRDefault="00DA3107" w:rsidP="004B1B74">
      <w:pPr>
        <w:pStyle w:val="tekst"/>
        <w:spacing w:before="240"/>
      </w:pPr>
      <w:bookmarkStart w:id="21" w:name="_Toc64884831"/>
      <w:bookmarkStart w:id="22" w:name="_Toc64885000"/>
      <w:bookmarkStart w:id="23" w:name="_Toc64891653"/>
      <w:r w:rsidRPr="00D243A4">
        <w:t xml:space="preserve">Wartość produkcji sprzedanej budownictwa zrealizowanej </w:t>
      </w:r>
      <w:r w:rsidR="009A3907" w:rsidRPr="00D243A4">
        <w:t>w okresie styczeń-</w:t>
      </w:r>
      <w:r w:rsidR="00905286" w:rsidRPr="00D243A4">
        <w:t>lipiec</w:t>
      </w:r>
      <w:r w:rsidR="008009E6" w:rsidRPr="00D243A4">
        <w:t xml:space="preserve"> br.</w:t>
      </w:r>
      <w:r w:rsidRPr="00D243A4">
        <w:t xml:space="preserve"> wyniosła </w:t>
      </w:r>
      <w:r w:rsidR="00905286" w:rsidRPr="00D243A4">
        <w:t>24307,5</w:t>
      </w:r>
      <w:r w:rsidR="0003154D" w:rsidRPr="00D243A4">
        <w:t xml:space="preserve"> mln zł, tj. o</w:t>
      </w:r>
      <w:r w:rsidR="00905286" w:rsidRPr="00D243A4">
        <w:t xml:space="preserve"> 3,4</w:t>
      </w:r>
      <w:r w:rsidRPr="00D243A4">
        <w:t xml:space="preserve">% więcej niż w </w:t>
      </w:r>
      <w:r w:rsidR="00905286" w:rsidRPr="00D243A4">
        <w:t>analogicznym okresie</w:t>
      </w:r>
      <w:r w:rsidRPr="00D243A4">
        <w:t xml:space="preserve"> ub. roku (przed rokiem </w:t>
      </w:r>
      <w:r w:rsidR="008009E6" w:rsidRPr="00D243A4">
        <w:t xml:space="preserve">wzrost </w:t>
      </w:r>
      <w:r w:rsidRPr="00D243A4">
        <w:t xml:space="preserve">sprzedaży </w:t>
      </w:r>
      <w:r w:rsidR="008009E6" w:rsidRPr="00D243A4">
        <w:t>wyniósł</w:t>
      </w:r>
      <w:r w:rsidRPr="00D243A4">
        <w:t xml:space="preserve"> </w:t>
      </w:r>
      <w:r w:rsidR="006F38D5" w:rsidRPr="00D243A4">
        <w:t>33,7</w:t>
      </w:r>
      <w:r w:rsidR="0003154D" w:rsidRPr="00D243A4">
        <w:t>%). Wydajność pracy w</w:t>
      </w:r>
      <w:r w:rsidR="006F38D5" w:rsidRPr="00D243A4">
        <w:t xml:space="preserve"> </w:t>
      </w:r>
      <w:r w:rsidRPr="00D243A4">
        <w:t xml:space="preserve">budownictwie kształtowała się </w:t>
      </w:r>
      <w:r w:rsidR="00B7006A" w:rsidRPr="00D243A4">
        <w:t xml:space="preserve">w tym czasie </w:t>
      </w:r>
      <w:r w:rsidRPr="00D243A4">
        <w:t xml:space="preserve">na poziomie </w:t>
      </w:r>
      <w:r w:rsidR="004759C8" w:rsidRPr="00D243A4">
        <w:t>585,1</w:t>
      </w:r>
      <w:r w:rsidRPr="00D243A4">
        <w:t xml:space="preserve"> tys. zł na 1 zatrudnionego i w ciągu roku </w:t>
      </w:r>
      <w:r w:rsidRPr="00D243A4">
        <w:rPr>
          <w:szCs w:val="19"/>
        </w:rPr>
        <w:t xml:space="preserve">zwiększyła się </w:t>
      </w:r>
      <w:r w:rsidR="006C5016" w:rsidRPr="00D243A4">
        <w:t>o</w:t>
      </w:r>
      <w:r w:rsidR="004759C8" w:rsidRPr="00D243A4">
        <w:t xml:space="preserve"> 1,0</w:t>
      </w:r>
      <w:r w:rsidRPr="00D243A4">
        <w:t xml:space="preserve">%, przy wzroście zatrudnienia w tej sekcji o </w:t>
      </w:r>
      <w:r w:rsidR="00D75859" w:rsidRPr="00D243A4">
        <w:t>2,</w:t>
      </w:r>
      <w:r w:rsidR="007F2E29" w:rsidRPr="00D243A4">
        <w:t>3</w:t>
      </w:r>
      <w:r w:rsidRPr="00D243A4">
        <w:t xml:space="preserve">% </w:t>
      </w:r>
      <w:r w:rsidR="00B7006A" w:rsidRPr="00D243A4">
        <w:t>oraz</w:t>
      </w:r>
      <w:r w:rsidRPr="00D243A4">
        <w:t xml:space="preserve"> przeciętnego miesięcznego wynagrodzenia brutto o</w:t>
      </w:r>
      <w:r w:rsidR="00D75859" w:rsidRPr="00D243A4">
        <w:t xml:space="preserve"> </w:t>
      </w:r>
      <w:r w:rsidR="007F2E29" w:rsidRPr="00D243A4">
        <w:t>12,0</w:t>
      </w:r>
      <w:r w:rsidRPr="00D243A4">
        <w:t xml:space="preserve">%. </w:t>
      </w:r>
    </w:p>
    <w:p w:rsidR="00DA3107" w:rsidRPr="00176369" w:rsidRDefault="00DA3107" w:rsidP="00DA3107">
      <w:pPr>
        <w:pStyle w:val="tekst"/>
        <w:rPr>
          <w:spacing w:val="-2"/>
        </w:rPr>
      </w:pPr>
      <w:r w:rsidRPr="00D243A4">
        <w:rPr>
          <w:spacing w:val="-2"/>
        </w:rPr>
        <w:t xml:space="preserve">Produkcja budowlano-montażowa, która w okresie </w:t>
      </w:r>
      <w:r w:rsidR="009A3907" w:rsidRPr="00D243A4">
        <w:rPr>
          <w:spacing w:val="-2"/>
        </w:rPr>
        <w:t>styczeń-</w:t>
      </w:r>
      <w:r w:rsidR="007F2E29" w:rsidRPr="00D243A4">
        <w:rPr>
          <w:spacing w:val="-2"/>
        </w:rPr>
        <w:t>lipiec</w:t>
      </w:r>
      <w:r w:rsidRPr="00D243A4">
        <w:rPr>
          <w:spacing w:val="-2"/>
        </w:rPr>
        <w:t xml:space="preserve"> br. wyniosła </w:t>
      </w:r>
      <w:r w:rsidR="004D0354" w:rsidRPr="00D243A4">
        <w:rPr>
          <w:spacing w:val="-2"/>
        </w:rPr>
        <w:t>8120,6</w:t>
      </w:r>
      <w:r w:rsidR="00BB1CBD" w:rsidRPr="00D243A4">
        <w:rPr>
          <w:spacing w:val="-2"/>
        </w:rPr>
        <w:t xml:space="preserve"> </w:t>
      </w:r>
      <w:r w:rsidRPr="00D243A4">
        <w:rPr>
          <w:spacing w:val="-2"/>
        </w:rPr>
        <w:t xml:space="preserve">mln zł, stanowiła </w:t>
      </w:r>
      <w:r w:rsidR="004D0354" w:rsidRPr="00D243A4">
        <w:rPr>
          <w:spacing w:val="-2"/>
        </w:rPr>
        <w:t>33,4</w:t>
      </w:r>
      <w:r w:rsidRPr="00D243A4">
        <w:rPr>
          <w:spacing w:val="-2"/>
        </w:rPr>
        <w:t xml:space="preserve">% wartości sprzedaży sekcji budownictwo, tj. o </w:t>
      </w:r>
      <w:r w:rsidR="004D0354" w:rsidRPr="00D243A4">
        <w:rPr>
          <w:spacing w:val="-2"/>
        </w:rPr>
        <w:t>1,6</w:t>
      </w:r>
      <w:r w:rsidRPr="00D243A4">
        <w:rPr>
          <w:spacing w:val="-2"/>
        </w:rPr>
        <w:t xml:space="preserve"> p.proc. </w:t>
      </w:r>
      <w:r w:rsidR="00D75859" w:rsidRPr="00D243A4">
        <w:rPr>
          <w:spacing w:val="-2"/>
        </w:rPr>
        <w:t>więc</w:t>
      </w:r>
      <w:r w:rsidRPr="00D243A4">
        <w:rPr>
          <w:spacing w:val="-2"/>
        </w:rPr>
        <w:t xml:space="preserve">ej niż przed rokiem. Wartość produkcji budowlano-montażowej w ciągu roku wzrosła o </w:t>
      </w:r>
      <w:r w:rsidR="004D0354" w:rsidRPr="00D243A4">
        <w:rPr>
          <w:spacing w:val="-2"/>
        </w:rPr>
        <w:t>8,6</w:t>
      </w:r>
      <w:r w:rsidRPr="00D243A4">
        <w:rPr>
          <w:spacing w:val="-2"/>
        </w:rPr>
        <w:t xml:space="preserve">% (przed rokiem </w:t>
      </w:r>
      <w:r w:rsidR="00D75859" w:rsidRPr="00D243A4">
        <w:rPr>
          <w:spacing w:val="-2"/>
        </w:rPr>
        <w:t>wzrost</w:t>
      </w:r>
      <w:r w:rsidRPr="00D243A4">
        <w:rPr>
          <w:spacing w:val="-2"/>
        </w:rPr>
        <w:t xml:space="preserve"> </w:t>
      </w:r>
      <w:r w:rsidR="00CD7BEF" w:rsidRPr="00D243A4">
        <w:rPr>
          <w:spacing w:val="-2"/>
        </w:rPr>
        <w:t>wyniósł</w:t>
      </w:r>
      <w:r w:rsidRPr="00D243A4">
        <w:rPr>
          <w:spacing w:val="-2"/>
        </w:rPr>
        <w:t xml:space="preserve"> </w:t>
      </w:r>
      <w:r w:rsidR="004D0354" w:rsidRPr="00D243A4">
        <w:rPr>
          <w:spacing w:val="-2"/>
        </w:rPr>
        <w:t>13,3</w:t>
      </w:r>
      <w:r w:rsidRPr="00D243A4">
        <w:rPr>
          <w:spacing w:val="-2"/>
        </w:rPr>
        <w:t xml:space="preserve">%). </w:t>
      </w:r>
      <w:r w:rsidR="009A3907" w:rsidRPr="00D243A4">
        <w:rPr>
          <w:spacing w:val="-2"/>
        </w:rPr>
        <w:t>W okresie styczeń-</w:t>
      </w:r>
      <w:r w:rsidR="004D0354" w:rsidRPr="00D243A4">
        <w:rPr>
          <w:spacing w:val="-2"/>
        </w:rPr>
        <w:t>lipiec</w:t>
      </w:r>
      <w:r w:rsidR="00CD7BEF" w:rsidRPr="00D243A4">
        <w:rPr>
          <w:spacing w:val="-2"/>
        </w:rPr>
        <w:t xml:space="preserve"> br.</w:t>
      </w:r>
      <w:r w:rsidRPr="00D243A4">
        <w:rPr>
          <w:spacing w:val="-2"/>
        </w:rPr>
        <w:t xml:space="preserve"> największy udział w wielkości produkcji budowlano-montażowej miały przedsiębiorstwa zajmujące się budową </w:t>
      </w:r>
      <w:r w:rsidRPr="00D243A4">
        <w:rPr>
          <w:spacing w:val="-2"/>
          <w:szCs w:val="19"/>
        </w:rPr>
        <w:t>obiektów inżynierii lądowej i</w:t>
      </w:r>
      <w:r w:rsidR="00D75859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wodnej</w:t>
      </w:r>
      <w:r w:rsidRPr="00D243A4">
        <w:rPr>
          <w:spacing w:val="-2"/>
        </w:rPr>
        <w:t xml:space="preserve"> (</w:t>
      </w:r>
      <w:r w:rsidR="004D0354" w:rsidRPr="00D243A4">
        <w:rPr>
          <w:spacing w:val="-2"/>
        </w:rPr>
        <w:t>48,6</w:t>
      </w:r>
      <w:r w:rsidRPr="00D243A4">
        <w:rPr>
          <w:spacing w:val="-2"/>
        </w:rPr>
        <w:t>%).</w:t>
      </w:r>
    </w:p>
    <w:p w:rsidR="00DA3107" w:rsidRPr="00DA3107" w:rsidRDefault="005A304D" w:rsidP="00DA3107">
      <w:pPr>
        <w:pStyle w:val="Nagwek1"/>
      </w:pPr>
      <w:bookmarkStart w:id="24" w:name="_Toc143597944"/>
      <w:r w:rsidRPr="00A25A31">
        <w:lastRenderedPageBreak/>
        <w:t xml:space="preserve">Budownictwo </w:t>
      </w:r>
      <w:r w:rsidRPr="00324EA6">
        <w:t>mieszkaniowe</w:t>
      </w:r>
      <w:bookmarkEnd w:id="21"/>
      <w:bookmarkEnd w:id="22"/>
      <w:bookmarkEnd w:id="23"/>
      <w:bookmarkEnd w:id="24"/>
    </w:p>
    <w:p w:rsidR="007A6533" w:rsidRPr="00FC252B" w:rsidRDefault="007A6533" w:rsidP="007A6533">
      <w:pPr>
        <w:pStyle w:val="tekst"/>
      </w:pPr>
      <w:bookmarkStart w:id="25" w:name="_Toc64884832"/>
      <w:bookmarkStart w:id="26" w:name="_Toc64885001"/>
      <w:bookmarkStart w:id="27" w:name="_Toc64891654"/>
      <w:r w:rsidRPr="00FC252B">
        <w:rPr>
          <w:szCs w:val="19"/>
        </w:rPr>
        <w:t>W lipcu br.</w:t>
      </w:r>
      <w:r w:rsidRPr="00FC252B">
        <w:t xml:space="preserve"> w województwie </w:t>
      </w:r>
      <w:r w:rsidRPr="00FC252B">
        <w:rPr>
          <w:b/>
        </w:rPr>
        <w:t>oddano do użytkowania</w:t>
      </w:r>
      <w:r w:rsidRPr="00FC252B">
        <w:t xml:space="preserve"> </w:t>
      </w:r>
      <w:r w:rsidRPr="00FC252B">
        <w:rPr>
          <w:spacing w:val="-2"/>
        </w:rPr>
        <w:t xml:space="preserve">mniej </w:t>
      </w:r>
      <w:r w:rsidRPr="00FC252B">
        <w:rPr>
          <w:b/>
        </w:rPr>
        <w:t>mieszkań</w:t>
      </w:r>
      <w:r w:rsidRPr="00FC252B">
        <w:t xml:space="preserve"> niż przed rokiem. Większa niż w lipcu ub. roku była natomiast liczba mieszkań, na których realizację wydano pozwolenia lub dokonano zgłoszenia z projektem budowlanym, jak również liczba rozpoczynanych w tym czasie inwestycji mieszkaniowych. </w:t>
      </w:r>
    </w:p>
    <w:p w:rsidR="007A6533" w:rsidRPr="00FC252B" w:rsidRDefault="007A6533" w:rsidP="007A6533">
      <w:r w:rsidRPr="00FC252B">
        <w:rPr>
          <w:spacing w:val="-2"/>
        </w:rPr>
        <w:t>Według wstępnych danych</w:t>
      </w:r>
      <w:r w:rsidRPr="00FC252B">
        <w:rPr>
          <w:rStyle w:val="Odwoanieprzypisudolnego"/>
          <w:spacing w:val="-2"/>
          <w:szCs w:val="19"/>
        </w:rPr>
        <w:footnoteReference w:id="2"/>
      </w:r>
      <w:r w:rsidRPr="00FC252B">
        <w:rPr>
          <w:spacing w:val="-2"/>
        </w:rPr>
        <w:t xml:space="preserve"> w lipcu br. oddano do użytkowania 1343 nowe mieszkania, tj. o 41,7% mniej niż w czerwcu br. i o 20,8% mniej niż przed rokiem. Nowe mieszkania powstały w ramach 2 form budownictwa. </w:t>
      </w:r>
      <w:r w:rsidRPr="00FC252B">
        <w:t>Deweloperzy</w:t>
      </w:r>
      <w:r w:rsidRPr="00FC252B">
        <w:rPr>
          <w:rStyle w:val="Odwoanieprzypisudolnego"/>
        </w:rPr>
        <w:footnoteReference w:id="3"/>
      </w:r>
      <w:r w:rsidRPr="00FC252B">
        <w:rPr>
          <w:spacing w:val="-2"/>
        </w:rPr>
        <w:t xml:space="preserve"> przekazali do eksploatacji 877 mieszkań</w:t>
      </w:r>
      <w:r w:rsidRPr="00FC252B">
        <w:t xml:space="preserve"> (o 9,2% </w:t>
      </w:r>
      <w:r w:rsidRPr="00FC252B">
        <w:rPr>
          <w:spacing w:val="-2"/>
        </w:rPr>
        <w:t xml:space="preserve">mniej </w:t>
      </w:r>
      <w:r w:rsidRPr="00FC252B">
        <w:t>niż przed rokiem), w tym 15</w:t>
      </w:r>
      <w:r w:rsidRPr="00FC252B">
        <w:rPr>
          <w:spacing w:val="-2"/>
        </w:rPr>
        <w:t xml:space="preserve"> </w:t>
      </w:r>
      <w:r w:rsidRPr="00FC252B">
        <w:t xml:space="preserve">na wynajem. Inwestorzy indywidualni wybudowali w tym czasie 466 mieszkań (o 36,1% mniej niż w lipcu ub. roku). </w:t>
      </w:r>
    </w:p>
    <w:p w:rsidR="007A6533" w:rsidRDefault="002E11F2" w:rsidP="007A6533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B74C9F">
        <w:rPr>
          <w:noProof/>
          <w:lang w:eastAsia="pl-PL"/>
        </w:rPr>
        <w:drawing>
          <wp:anchor distT="0" distB="180340" distL="114300" distR="114300" simplePos="0" relativeHeight="253052416" behindDoc="0" locked="0" layoutInCell="1" allowOverlap="1">
            <wp:simplePos x="0" y="0"/>
            <wp:positionH relativeFrom="margin">
              <wp:posOffset>488315</wp:posOffset>
            </wp:positionH>
            <wp:positionV relativeFrom="paragraph">
              <wp:posOffset>510672</wp:posOffset>
            </wp:positionV>
            <wp:extent cx="5673600" cy="2422800"/>
            <wp:effectExtent l="0" t="0" r="3810" b="0"/>
            <wp:wrapTopAndBottom/>
            <wp:docPr id="44" name="Obraz 44" descr="Podwójny wykres liniowy (Polska i województwo wielkopolskie) przedstawiający dynamikę mieszkań oddanych do użytkowania w poszczególnych okresach miesięcznych narastająco w latach 2020–2023 w odniesieniu do analogicznych okresów roku 2015 (oś pozioma). Oś pionowa wartości w zakresie od 120 do 2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533" w:rsidRPr="00FC252B">
        <w:t>Wykres 9.</w:t>
      </w:r>
      <w:r w:rsidR="007A6533" w:rsidRPr="00FC252B">
        <w:tab/>
        <w:t>Mieszkania oddane do użytkowania</w:t>
      </w:r>
      <w:r w:rsidR="007A6533" w:rsidRPr="008B04AE">
        <w:br/>
      </w:r>
      <w:r w:rsidR="007A6533" w:rsidRPr="003E046B">
        <w:rPr>
          <w:bCs/>
          <w:szCs w:val="19"/>
        </w:rPr>
        <w:t>(analogiczny okres roku 2015=100)</w:t>
      </w:r>
      <w:r w:rsidR="007A6533" w:rsidRPr="007F73D2">
        <w:rPr>
          <w:b w:val="0"/>
          <w:bCs/>
          <w:szCs w:val="19"/>
        </w:rPr>
        <w:t xml:space="preserve"> </w:t>
      </w:r>
    </w:p>
    <w:p w:rsidR="007A6533" w:rsidRPr="008A1259" w:rsidRDefault="007A6533" w:rsidP="007A6533">
      <w:pPr>
        <w:pStyle w:val="tekst"/>
      </w:pPr>
      <w:r w:rsidRPr="00FC252B">
        <w:t>Dane meldunkowe dotyczące efektów mieszkaniowych w okresie styczeń-lipiec br. informują o liczbie 14092 mieszkań przekazanych do eksploatacji, tj. o 1,4% więk</w:t>
      </w:r>
      <w:r w:rsidRPr="00FC252B">
        <w:rPr>
          <w:szCs w:val="19"/>
        </w:rPr>
        <w:t xml:space="preserve">szej </w:t>
      </w:r>
      <w:r w:rsidRPr="00FC252B">
        <w:t>niż wykazano w tym samym okresie ub. roku. Najwięcej mieszkań zrealizowali deweloperzy, którzy oddali do użytkowania 8556 mieszkań (o 3,6% więc</w:t>
      </w:r>
      <w:r w:rsidRPr="00FC252B">
        <w:rPr>
          <w:szCs w:val="19"/>
        </w:rPr>
        <w:t>ej</w:t>
      </w:r>
      <w:r w:rsidRPr="00FC252B">
        <w:t xml:space="preserve"> niż przed rokiem), w tym 70 przeznaczonych na wynajem. W ramach budownictwa indywidualnego powstało w tym czasie 5426 mieszkań (o 1,6% więc</w:t>
      </w:r>
      <w:r w:rsidRPr="00FC252B">
        <w:rPr>
          <w:szCs w:val="19"/>
        </w:rPr>
        <w:t>ej</w:t>
      </w:r>
      <w:r w:rsidRPr="00FC252B">
        <w:t>). Listę nowych lokali uzupełniły 72 mieszkania zrealizowane przez budownictwo społeczne czynszowe oraz 38 komunalnych.</w:t>
      </w:r>
    </w:p>
    <w:p w:rsidR="007A6533" w:rsidRPr="00E87892" w:rsidRDefault="007A6533" w:rsidP="007A6533">
      <w:pPr>
        <w:pStyle w:val="Tytultabeli"/>
        <w:spacing w:before="240"/>
      </w:pPr>
      <w:r>
        <w:t>Tablica 9.</w:t>
      </w:r>
      <w:r>
        <w:tab/>
        <w:t>M</w:t>
      </w:r>
      <w:r w:rsidRPr="00E87892">
        <w:t>ieszka</w:t>
      </w:r>
      <w:r>
        <w:t>nia oddane</w:t>
      </w:r>
      <w:r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lipiec br., ich liczby i przeciętnej powierzchni użytkowej, według form budownictwa. Dane do tablicy dostępne w pliku formacie XLSX"/>
      </w:tblPr>
      <w:tblGrid>
        <w:gridCol w:w="3686"/>
        <w:gridCol w:w="1698"/>
        <w:gridCol w:w="1698"/>
        <w:gridCol w:w="1698"/>
        <w:gridCol w:w="1699"/>
      </w:tblGrid>
      <w:tr w:rsidR="007A6533" w:rsidRPr="00E87892" w:rsidTr="00A2327E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 xml:space="preserve">01–07 </w:t>
            </w:r>
            <w:r w:rsidRPr="00A56F17">
              <w:t>202</w:t>
            </w:r>
            <w:r>
              <w:t>3</w:t>
            </w:r>
          </w:p>
        </w:tc>
      </w:tr>
      <w:tr w:rsidR="007A6533" w:rsidRPr="00E87892" w:rsidTr="00A2327E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"/>
            </w:pPr>
            <w:r>
              <w:t>14</w:t>
            </w:r>
            <w:r w:rsidRPr="00AB0FEA">
              <w:t>092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"/>
            </w:pPr>
            <w: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"/>
            </w:pPr>
            <w:r w:rsidRPr="00DE59A2">
              <w:t>101,4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"/>
            </w:pPr>
            <w:r w:rsidRPr="00631835">
              <w:t>92,6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5</w:t>
            </w:r>
            <w:r w:rsidRPr="00AB0FEA">
              <w:t>426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38,5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DE59A2">
              <w:t>101,6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631835">
              <w:t>138,9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8</w:t>
            </w:r>
            <w:r w:rsidRPr="00AB0FEA">
              <w:t>556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60,7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DE59A2">
              <w:t>103,6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631835">
              <w:t>63,8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3686" w:type="dxa"/>
            <w:vAlign w:val="center"/>
          </w:tcPr>
          <w:p w:rsidR="007A6533" w:rsidRPr="00C20CD4" w:rsidRDefault="007A6533" w:rsidP="00A2327E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BF5EEE">
              <w:t>70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0,5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DE59A2">
              <w:t>41,4</w:t>
            </w:r>
          </w:p>
        </w:tc>
        <w:tc>
          <w:tcPr>
            <w:tcW w:w="1699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631835">
              <w:t>80,5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3686" w:type="dxa"/>
            <w:vAlign w:val="center"/>
          </w:tcPr>
          <w:p w:rsidR="007A6533" w:rsidRDefault="007A6533" w:rsidP="00A2327E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BF5EEE">
              <w:t>38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0,3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DE59A2">
              <w:t>29,0</w:t>
            </w:r>
          </w:p>
        </w:tc>
        <w:tc>
          <w:tcPr>
            <w:tcW w:w="1699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631835">
              <w:t>42,3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3686" w:type="dxa"/>
            <w:vAlign w:val="center"/>
          </w:tcPr>
          <w:p w:rsidR="007A6533" w:rsidRDefault="007A6533" w:rsidP="00A2327E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BF5EEE">
              <w:t>72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>
              <w:t>0,5</w:t>
            </w:r>
          </w:p>
        </w:tc>
        <w:tc>
          <w:tcPr>
            <w:tcW w:w="1698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DE59A2">
              <w:t>40,4</w:t>
            </w:r>
          </w:p>
        </w:tc>
        <w:tc>
          <w:tcPr>
            <w:tcW w:w="1699" w:type="dxa"/>
            <w:vAlign w:val="center"/>
          </w:tcPr>
          <w:p w:rsidR="007A6533" w:rsidRPr="00970068" w:rsidRDefault="007A6533" w:rsidP="00A2327E">
            <w:pPr>
              <w:pStyle w:val="tableteksttab"/>
            </w:pPr>
            <w:r w:rsidRPr="00631835">
              <w:t>50,7</w:t>
            </w:r>
          </w:p>
        </w:tc>
      </w:tr>
    </w:tbl>
    <w:p w:rsidR="007A6533" w:rsidRPr="000C23CF" w:rsidRDefault="007A6533" w:rsidP="007A6533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7A6533" w:rsidRPr="00FC252B" w:rsidRDefault="007A6533" w:rsidP="007A6533">
      <w:pPr>
        <w:spacing w:before="360"/>
        <w:rPr>
          <w:spacing w:val="-2"/>
          <w:szCs w:val="19"/>
        </w:rPr>
      </w:pPr>
      <w:r w:rsidRPr="00FC252B">
        <w:lastRenderedPageBreak/>
        <w:t xml:space="preserve">W okresie styczeń-lipiec br. najwięcej nowych mieszkań oddano </w:t>
      </w:r>
      <w:r w:rsidRPr="00FC252B">
        <w:rPr>
          <w:rFonts w:cs="Calibri"/>
          <w:spacing w:val="-2"/>
          <w:szCs w:val="19"/>
        </w:rPr>
        <w:t xml:space="preserve">do użytkowania w </w:t>
      </w:r>
      <w:r w:rsidRPr="00FC252B">
        <w:rPr>
          <w:spacing w:val="-2"/>
          <w:szCs w:val="19"/>
        </w:rPr>
        <w:t xml:space="preserve">powiecie </w:t>
      </w:r>
      <w:r w:rsidRPr="00FC252B">
        <w:rPr>
          <w:rFonts w:cs="Calibri"/>
          <w:spacing w:val="-2"/>
          <w:szCs w:val="19"/>
        </w:rPr>
        <w:t xml:space="preserve">poznańskim (3481, czyli 24,7%) i </w:t>
      </w:r>
      <w:r w:rsidRPr="00FC252B">
        <w:rPr>
          <w:spacing w:val="-2"/>
          <w:szCs w:val="19"/>
        </w:rPr>
        <w:t>Poznaniu (2872,</w:t>
      </w:r>
      <w:r w:rsidRPr="00FC252B">
        <w:rPr>
          <w:rFonts w:cs="Calibri"/>
          <w:spacing w:val="-2"/>
          <w:szCs w:val="19"/>
        </w:rPr>
        <w:t xml:space="preserve"> tj. 20,4%</w:t>
      </w:r>
      <w:r w:rsidRPr="00FC252B">
        <w:rPr>
          <w:spacing w:val="-2"/>
          <w:szCs w:val="19"/>
        </w:rPr>
        <w:t>)</w:t>
      </w:r>
      <w:r w:rsidRPr="00FC252B">
        <w:rPr>
          <w:rFonts w:cs="Calibri"/>
          <w:spacing w:val="-2"/>
          <w:szCs w:val="19"/>
        </w:rPr>
        <w:t>, a ponadto w</w:t>
      </w:r>
      <w:r w:rsidRPr="00FC252B">
        <w:rPr>
          <w:spacing w:val="-2"/>
          <w:szCs w:val="19"/>
        </w:rPr>
        <w:t xml:space="preserve"> ostrowskim (455, tj. 3,2%),</w:t>
      </w:r>
      <w:r w:rsidRPr="00FC252B">
        <w:rPr>
          <w:rFonts w:cs="Calibri"/>
          <w:spacing w:val="-2"/>
          <w:szCs w:val="19"/>
        </w:rPr>
        <w:t xml:space="preserve"> </w:t>
      </w:r>
      <w:r w:rsidRPr="00FC252B">
        <w:rPr>
          <w:spacing w:val="-2"/>
          <w:szCs w:val="19"/>
        </w:rPr>
        <w:t>gnieźnieńskim (415, tj. 2,9%), szamotulskim (374, tj. 2,7%), konińskim (370, tj. 2,6%) i pilskim</w:t>
      </w:r>
      <w:r w:rsidRPr="00FC252B">
        <w:rPr>
          <w:rFonts w:cs="Calibri"/>
          <w:spacing w:val="-2"/>
          <w:szCs w:val="19"/>
        </w:rPr>
        <w:t xml:space="preserve"> (370, tj. 2,6%)</w:t>
      </w:r>
      <w:r w:rsidRPr="00FC252B">
        <w:rPr>
          <w:spacing w:val="-2"/>
          <w:szCs w:val="19"/>
        </w:rPr>
        <w:t xml:space="preserve">. Od początku roku najmniej mieszkań powstało w Koninie (61). </w:t>
      </w:r>
    </w:p>
    <w:p w:rsidR="007A6533" w:rsidRPr="005025FF" w:rsidRDefault="007A6533" w:rsidP="007A6533">
      <w:pPr>
        <w:pStyle w:val="tekst"/>
        <w:rPr>
          <w:szCs w:val="19"/>
        </w:rPr>
      </w:pPr>
      <w:r w:rsidRPr="00FC252B">
        <w:rPr>
          <w:b/>
          <w:spacing w:val="-2"/>
          <w:szCs w:val="19"/>
        </w:rPr>
        <w:t>Przeciętna powierzchnia użytkowa 1 mieszkania</w:t>
      </w:r>
      <w:r w:rsidRPr="00FC252B">
        <w:rPr>
          <w:spacing w:val="-2"/>
          <w:szCs w:val="19"/>
        </w:rPr>
        <w:t xml:space="preserve"> </w:t>
      </w:r>
      <w:r w:rsidRPr="00FC252B">
        <w:rPr>
          <w:szCs w:val="19"/>
        </w:rPr>
        <w:t>oddanego do użytkowania od początku br.</w:t>
      </w:r>
      <w:r w:rsidRPr="00FC252B">
        <w:rPr>
          <w:spacing w:val="-2"/>
          <w:szCs w:val="19"/>
        </w:rPr>
        <w:t xml:space="preserve"> </w:t>
      </w:r>
      <w:r w:rsidRPr="00FC252B">
        <w:rPr>
          <w:szCs w:val="19"/>
        </w:rPr>
        <w:t>wyniosła 92,6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96,8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). Mieszkania wybudowane przez inwestorów indywidualnych miały przeciętnie 138,9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141,3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przeznaczone na sprzedaż lub wynajem – 63,8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69,9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społeczne czynszowe – 50,7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44,8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zaś p</w:t>
      </w:r>
      <w:r w:rsidRPr="00FC252B">
        <w:rPr>
          <w:spacing w:val="-2"/>
          <w:szCs w:val="19"/>
        </w:rPr>
        <w:t>rzeciętna powierzchnia m</w:t>
      </w:r>
      <w:r w:rsidRPr="00FC252B">
        <w:rPr>
          <w:szCs w:val="19"/>
        </w:rPr>
        <w:t>ieszkania komunalnego wynosiła średnio 42,3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45,5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). Największa przeciętna powierzchnia użytkowa charakteryzowała mieszkania oddane do użytkowania w powiatach: kaliskim (135,0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tureckim (132,2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złotowskim (129,3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 i leszczyńskim (126,0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gdzie na ogół dominowały mieszkania budowane przez inwestorów indywidualnych. Najmniejsze były mieszkania zrealizowane w Poznaniu (61,3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Kaliszu (68,8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 i powiecie jarocińskim (73,8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gdzie przeważały mieszkania z form budownictwa innych niż indywidualne, głównie deweloperskie.</w:t>
      </w:r>
    </w:p>
    <w:p w:rsidR="007A6533" w:rsidRPr="00366E85" w:rsidRDefault="002E11F2" w:rsidP="007A6533">
      <w:pPr>
        <w:pStyle w:val="tytuwykresu"/>
        <w:spacing w:before="240"/>
      </w:pPr>
      <w:r w:rsidRPr="002E11F2">
        <w:rPr>
          <w:noProof/>
          <w:lang w:eastAsia="pl-PL"/>
        </w:rPr>
        <w:drawing>
          <wp:anchor distT="0" distB="180340" distL="114300" distR="114300" simplePos="0" relativeHeight="253053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408317</wp:posOffset>
            </wp:positionV>
            <wp:extent cx="3996000" cy="4802400"/>
            <wp:effectExtent l="0" t="0" r="5080" b="0"/>
            <wp:wrapTopAndBottom/>
            <wp:docPr id="45" name="Obraz 45" descr="Kartogram – powiaty województwa wielkopolskiego, dotyczący mieszkań oddanych do użytkowania. Cieniowanie – 5 przedziałów według liczby mieszkań. Etykiety – nazwy powiatów. Dodatkowo wartości dla Polski – 126354 mieszkania i województwa wielkopolskiego – 14092 mieszkania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0" cy="48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533">
        <w:t>Mapa 2.</w:t>
      </w:r>
      <w:r w:rsidR="007A6533">
        <w:tab/>
      </w:r>
      <w:r w:rsidR="007A6533" w:rsidRPr="00B81C85">
        <w:t xml:space="preserve">Mieszkania oddane do użytkowania </w:t>
      </w:r>
      <w:r w:rsidR="007A6533" w:rsidRPr="00C20CD4">
        <w:t xml:space="preserve">według </w:t>
      </w:r>
      <w:r w:rsidR="007A6533" w:rsidRPr="00366E85">
        <w:t xml:space="preserve">powiatów </w:t>
      </w:r>
      <w:r w:rsidR="007A6533">
        <w:t>w okresie styczeń-lipiec</w:t>
      </w:r>
      <w:r w:rsidR="007A6533" w:rsidRPr="00366E85">
        <w:t xml:space="preserve"> 202</w:t>
      </w:r>
      <w:r w:rsidR="007A6533">
        <w:t>3</w:t>
      </w:r>
      <w:r w:rsidR="007A6533" w:rsidRPr="00366E85">
        <w:t xml:space="preserve"> r. </w:t>
      </w:r>
    </w:p>
    <w:p w:rsidR="007A6533" w:rsidRPr="00FC252B" w:rsidRDefault="007A6533" w:rsidP="007A6533">
      <w:pPr>
        <w:pStyle w:val="tekst"/>
        <w:rPr>
          <w:szCs w:val="19"/>
        </w:rPr>
      </w:pPr>
      <w:r w:rsidRPr="00FC252B">
        <w:rPr>
          <w:spacing w:val="-2"/>
          <w:szCs w:val="19"/>
        </w:rPr>
        <w:t xml:space="preserve">W lipcu br. </w:t>
      </w:r>
      <w:r w:rsidRPr="00FC252B">
        <w:rPr>
          <w:b/>
          <w:szCs w:val="19"/>
        </w:rPr>
        <w:t>wydano</w:t>
      </w:r>
      <w:r w:rsidRPr="00FC252B">
        <w:rPr>
          <w:szCs w:val="19"/>
        </w:rPr>
        <w:t xml:space="preserve"> </w:t>
      </w:r>
      <w:r w:rsidRPr="00FC252B">
        <w:rPr>
          <w:b/>
          <w:szCs w:val="19"/>
        </w:rPr>
        <w:t>pozwolenia lub dokonano zgłoszenia z projektem budowlanym na budowę</w:t>
      </w:r>
      <w:r w:rsidRPr="00FC252B">
        <w:rPr>
          <w:szCs w:val="19"/>
        </w:rPr>
        <w:t xml:space="preserve"> </w:t>
      </w:r>
      <w:r w:rsidRPr="00FC252B">
        <w:rPr>
          <w:spacing w:val="-2"/>
          <w:szCs w:val="19"/>
        </w:rPr>
        <w:t>1870 mieszkań, tj. o 6,7% więcej niż w czerwcu br. i o 24,7% więcej niż rok wcześniej. Pozwolenia te</w:t>
      </w:r>
      <w:r w:rsidRPr="00FC252B">
        <w:rPr>
          <w:szCs w:val="19"/>
        </w:rPr>
        <w:t xml:space="preserve"> dotyczyły budownictwa na sprzedaż lub wynajem (wydane na budowę 1319 mieszkań) oraz indywidualnego (551). </w:t>
      </w:r>
    </w:p>
    <w:p w:rsidR="00BC1D86" w:rsidRDefault="007A6533" w:rsidP="007A6533">
      <w:pPr>
        <w:pStyle w:val="tekst"/>
        <w:rPr>
          <w:spacing w:val="-2"/>
          <w:szCs w:val="19"/>
        </w:rPr>
      </w:pPr>
      <w:r w:rsidRPr="00FC252B">
        <w:rPr>
          <w:spacing w:val="-2"/>
          <w:szCs w:val="19"/>
        </w:rPr>
        <w:t>W okresie styczeń-lipiec br. wydano pozwolenia lub dokonano zgłoszenia z projektem budowlanym na budowę 12187 mieszkań, tj. o 32,3% mniej niż w analogicznym okresie ub. roku. Pozwolenia uzyskali deweloperzy (</w:t>
      </w:r>
      <w:r w:rsidRPr="00FC252B">
        <w:rPr>
          <w:szCs w:val="19"/>
        </w:rPr>
        <w:t xml:space="preserve">wydano je na budowę </w:t>
      </w:r>
      <w:r w:rsidRPr="00FC252B">
        <w:rPr>
          <w:spacing w:val="-2"/>
          <w:szCs w:val="19"/>
        </w:rPr>
        <w:t>8309 mieszkań), inwestorzy indywidualni (3665), spółdzielnie mieszkaniowe (107), budownictwo komunalne (68) oraz społeczne czynszowe (38).</w:t>
      </w:r>
    </w:p>
    <w:p w:rsidR="007A6533" w:rsidRDefault="007A6533" w:rsidP="007A6533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7A6533" w:rsidRPr="00C33451" w:rsidRDefault="007A6533" w:rsidP="007A6533">
      <w:pPr>
        <w:pStyle w:val="Tytultabeli"/>
        <w:spacing w:before="240"/>
      </w:pPr>
      <w:r>
        <w:lastRenderedPageBreak/>
        <w:t>Tablica 10.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lipiec br., według form budownictwa. Dane do tablicy dostępne w pliku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7A6533" w:rsidRPr="00E87892" w:rsidTr="00A2327E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01–07 2023</w:t>
            </w:r>
          </w:p>
        </w:tc>
      </w:tr>
      <w:tr w:rsidR="007A6533" w:rsidRPr="00E87892" w:rsidTr="00A2327E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"/>
            </w:pPr>
            <w:r>
              <w:t>12</w:t>
            </w:r>
            <w:r w:rsidRPr="00347038">
              <w:t>187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"/>
            </w:pPr>
            <w:r w:rsidRPr="004827FA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"/>
            </w:pPr>
            <w:r w:rsidRPr="00167A0A">
              <w:t>67,7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"/>
            </w:pPr>
            <w:r>
              <w:t>8</w:t>
            </w:r>
            <w:r w:rsidRPr="00E476A4">
              <w:t>533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Default="007A6533" w:rsidP="00A2327E">
            <w:pPr>
              <w:pStyle w:val="tablet"/>
            </w:pPr>
            <w: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"/>
            </w:pPr>
            <w:r w:rsidRPr="00687628">
              <w:t>65,9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3</w:t>
            </w:r>
            <w:r w:rsidRPr="00347038">
              <w:t>665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30,1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167A0A">
              <w:t>68,0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3</w:t>
            </w:r>
            <w:r w:rsidRPr="00E476A4">
              <w:t>583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Default="007A6533" w:rsidP="00A2327E">
            <w:pPr>
              <w:pStyle w:val="tableteksttab"/>
            </w:pPr>
            <w:r>
              <w:t>42,0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687628">
              <w:t>76,8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347038">
              <w:t>8309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68,2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167A0A">
              <w:t>66,9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4</w:t>
            </w:r>
            <w:r w:rsidRPr="00E476A4">
              <w:t>819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Default="007A6533" w:rsidP="00A2327E">
            <w:pPr>
              <w:pStyle w:val="tableteksttab"/>
            </w:pPr>
            <w:r>
              <w:t>56,5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687628">
              <w:t>58,9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Default="007A6533" w:rsidP="00A2327E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CC5B37">
              <w:t>60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687628">
              <w:t>39,7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Default="007A6533" w:rsidP="00A2327E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107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0,9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139,0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Default="007A6533" w:rsidP="00A2327E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68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0,</w:t>
            </w:r>
            <w:r>
              <w:t>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167A0A">
              <w:t>60,7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CC5B37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>
              <w:t>1,5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687628">
              <w:t>270,8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Default="007A6533" w:rsidP="00A2327E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0,</w:t>
            </w:r>
            <w:r>
              <w:t>3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827FA" w:rsidRDefault="007A6533" w:rsidP="00A2327E">
            <w:pPr>
              <w:pStyle w:val="tableteksttab"/>
            </w:pPr>
            <w:r w:rsidRPr="004827FA">
              <w:t>.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Default="007A6533" w:rsidP="00A2327E">
            <w:pPr>
              <w:pStyle w:val="boczek1"/>
            </w:pPr>
            <w:r>
              <w:t>Zakładowe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1441C" w:rsidRDefault="007A6533" w:rsidP="00A2327E">
            <w:pPr>
              <w:pStyle w:val="tableteksttab"/>
            </w:pPr>
            <w:r w:rsidRPr="0041441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1441C" w:rsidRDefault="007A6533" w:rsidP="00A2327E">
            <w:pPr>
              <w:pStyle w:val="tableteksttab"/>
            </w:pPr>
            <w:r w:rsidRPr="0041441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1441C" w:rsidRDefault="007A6533" w:rsidP="00A2327E">
            <w:pPr>
              <w:pStyle w:val="tableteksttab"/>
            </w:pPr>
            <w:r w:rsidRPr="0041441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1441C" w:rsidRDefault="007A6533" w:rsidP="00A2327E">
            <w:pPr>
              <w:pStyle w:val="tableteksttab"/>
            </w:pPr>
            <w:r w:rsidRPr="0041441C">
              <w:t>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1441C" w:rsidRDefault="007A6533" w:rsidP="00A2327E">
            <w:pPr>
              <w:pStyle w:val="tableteksttab"/>
            </w:pPr>
            <w:r w:rsidRPr="0041441C">
              <w:t>0,0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7A6533" w:rsidRPr="0041441C" w:rsidRDefault="007A6533" w:rsidP="00A2327E">
            <w:pPr>
              <w:pStyle w:val="tableteksttab"/>
            </w:pPr>
            <w:r w:rsidRPr="0041441C">
              <w:t>.</w:t>
            </w:r>
          </w:p>
        </w:tc>
      </w:tr>
    </w:tbl>
    <w:p w:rsidR="007A6533" w:rsidRDefault="007A6533" w:rsidP="007A6533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7A6533" w:rsidRPr="00FC252B" w:rsidRDefault="007A6533" w:rsidP="00F02D2F">
      <w:pPr>
        <w:pStyle w:val="tekst"/>
        <w:spacing w:before="240"/>
      </w:pPr>
      <w:r w:rsidRPr="00FC252B">
        <w:t xml:space="preserve">W lipcu br. </w:t>
      </w:r>
      <w:r w:rsidRPr="00FC252B">
        <w:rPr>
          <w:b/>
        </w:rPr>
        <w:t xml:space="preserve">rozpoczęto budowę </w:t>
      </w:r>
      <w:r w:rsidRPr="00FC252B">
        <w:t>1470 mieszkań, tj. o 7,0% więcej niż przed miesiącem oraz o 18,9% więcej niż w lipcu ub. roku. Nowe inwestycje mieszkaniowe rozpoczęli w tym miesiącu jedynie deweloperzy (budowa 890 mieszkań) oraz inwestorzy indywidualni (580).</w:t>
      </w:r>
    </w:p>
    <w:p w:rsidR="007A6533" w:rsidRPr="006E1A76" w:rsidRDefault="007A6533" w:rsidP="007A6533">
      <w:pPr>
        <w:pStyle w:val="tekst"/>
        <w:rPr>
          <w:color w:val="FF0000"/>
        </w:rPr>
      </w:pPr>
      <w:r w:rsidRPr="00FC252B">
        <w:t>Od początku br. rozpoczęto łącznie 8533 inwestycje mieszkaniowe prowadzone w ramach 4 form budownictwa. W porównaniu z okresem styczeń-lipiec ub. roku liczba rozpoczętych inwestycji zmniejszyła się o 34,1%. Budowę nowych mieszkań prowadzili przede wszystkim deweloperzy (4819, czyli 56,5%) oraz inwestorzy indywidualni (3583, tj. 42,0%). Istotny wkład miało również budownictwo komunalne (130 rozpoczętych inwestycji mieszkaniowych).</w:t>
      </w:r>
    </w:p>
    <w:p w:rsidR="00B81C85" w:rsidRDefault="00F12EB3" w:rsidP="002C60CF">
      <w:pPr>
        <w:pStyle w:val="Nagwek1"/>
      </w:pPr>
      <w:bookmarkStart w:id="28" w:name="_Toc143597945"/>
      <w:r>
        <w:t xml:space="preserve">Rynek </w:t>
      </w:r>
      <w:r w:rsidRPr="000944D5">
        <w:t>wewnętrzny</w:t>
      </w:r>
      <w:bookmarkEnd w:id="25"/>
      <w:bookmarkEnd w:id="26"/>
      <w:bookmarkEnd w:id="27"/>
      <w:bookmarkEnd w:id="28"/>
    </w:p>
    <w:p w:rsidR="00AF2F38" w:rsidRDefault="00750D08" w:rsidP="008417C0">
      <w:pPr>
        <w:pStyle w:val="tekst"/>
      </w:pPr>
      <w:r w:rsidRPr="00D243A4">
        <w:rPr>
          <w:szCs w:val="19"/>
        </w:rPr>
        <w:t xml:space="preserve">W </w:t>
      </w:r>
      <w:r w:rsidR="000C1621" w:rsidRPr="00D243A4">
        <w:rPr>
          <w:szCs w:val="19"/>
        </w:rPr>
        <w:t>lipcu</w:t>
      </w:r>
      <w:r w:rsidR="00AF43F9" w:rsidRPr="00D243A4">
        <w:rPr>
          <w:szCs w:val="19"/>
        </w:rPr>
        <w:t xml:space="preserve"> </w:t>
      </w:r>
      <w:r w:rsidR="00565236" w:rsidRPr="00D243A4">
        <w:rPr>
          <w:szCs w:val="19"/>
        </w:rPr>
        <w:t>br.</w:t>
      </w:r>
      <w:r w:rsidR="00B02053" w:rsidRPr="00D243A4">
        <w:rPr>
          <w:rFonts w:cs="Arial"/>
        </w:rPr>
        <w:t xml:space="preserve"> w</w:t>
      </w:r>
      <w:r w:rsidR="00B02053" w:rsidRPr="00D243A4">
        <w:rPr>
          <w:szCs w:val="19"/>
        </w:rPr>
        <w:t xml:space="preserve">artość </w:t>
      </w:r>
      <w:r w:rsidR="00B02053" w:rsidRPr="00D243A4">
        <w:rPr>
          <w:b/>
          <w:szCs w:val="19"/>
        </w:rPr>
        <w:t>sprzedaży detalicznej</w:t>
      </w:r>
      <w:r w:rsidR="00B02053" w:rsidRPr="00D243A4">
        <w:rPr>
          <w:szCs w:val="19"/>
        </w:rPr>
        <w:t xml:space="preserve"> (w cenach bieżących) realizowanej przez przedsiębiorstwa handlowe</w:t>
      </w:r>
      <w:r w:rsidR="00F20481" w:rsidRPr="00D243A4">
        <w:rPr>
          <w:szCs w:val="19"/>
        </w:rPr>
        <w:t xml:space="preserve"> i </w:t>
      </w:r>
      <w:r w:rsidR="00B02053" w:rsidRPr="00D243A4">
        <w:rPr>
          <w:szCs w:val="19"/>
        </w:rPr>
        <w:t xml:space="preserve">niehandlowe </w:t>
      </w:r>
      <w:r w:rsidR="00130D1B" w:rsidRPr="00D243A4">
        <w:rPr>
          <w:szCs w:val="19"/>
        </w:rPr>
        <w:t>z</w:t>
      </w:r>
      <w:r w:rsidR="00D25350" w:rsidRPr="00D243A4">
        <w:rPr>
          <w:szCs w:val="19"/>
        </w:rPr>
        <w:t>więk</w:t>
      </w:r>
      <w:r w:rsidR="00130D1B" w:rsidRPr="00D243A4">
        <w:rPr>
          <w:szCs w:val="19"/>
        </w:rPr>
        <w:t>szyła się</w:t>
      </w:r>
      <w:r w:rsidR="00C52202" w:rsidRPr="00D243A4">
        <w:rPr>
          <w:szCs w:val="19"/>
        </w:rPr>
        <w:t xml:space="preserve"> </w:t>
      </w:r>
      <w:r w:rsidR="00B02053" w:rsidRPr="00D243A4">
        <w:rPr>
          <w:szCs w:val="19"/>
        </w:rPr>
        <w:t xml:space="preserve">o </w:t>
      </w:r>
      <w:r w:rsidR="00D25350" w:rsidRPr="00D243A4">
        <w:rPr>
          <w:szCs w:val="19"/>
        </w:rPr>
        <w:t>0,</w:t>
      </w:r>
      <w:r w:rsidR="00B8474B" w:rsidRPr="00D243A4">
        <w:rPr>
          <w:szCs w:val="19"/>
        </w:rPr>
        <w:t>6</w:t>
      </w:r>
      <w:r w:rsidR="00B02053" w:rsidRPr="00D243A4">
        <w:rPr>
          <w:szCs w:val="19"/>
        </w:rPr>
        <w:t>% w porównaniu z poprzednim miesiącem</w:t>
      </w:r>
      <w:r w:rsidR="00D25350" w:rsidRPr="00D243A4">
        <w:rPr>
          <w:szCs w:val="19"/>
        </w:rPr>
        <w:t xml:space="preserve"> i </w:t>
      </w:r>
      <w:r w:rsidR="002F1FF6" w:rsidRPr="00D243A4">
        <w:rPr>
          <w:szCs w:val="19"/>
        </w:rPr>
        <w:t xml:space="preserve">o </w:t>
      </w:r>
      <w:r w:rsidR="00D25350" w:rsidRPr="00D243A4">
        <w:rPr>
          <w:szCs w:val="19"/>
        </w:rPr>
        <w:t>1</w:t>
      </w:r>
      <w:r w:rsidR="00B8474B" w:rsidRPr="00D243A4">
        <w:rPr>
          <w:szCs w:val="19"/>
        </w:rPr>
        <w:t>1</w:t>
      </w:r>
      <w:r w:rsidR="00D25350" w:rsidRPr="00D243A4">
        <w:rPr>
          <w:szCs w:val="19"/>
        </w:rPr>
        <w:t>,1</w:t>
      </w:r>
      <w:r w:rsidR="00B02053" w:rsidRPr="00D243A4">
        <w:rPr>
          <w:szCs w:val="19"/>
        </w:rPr>
        <w:t xml:space="preserve">% w relacji </w:t>
      </w:r>
      <w:r w:rsidR="00622D8F" w:rsidRPr="00D243A4">
        <w:rPr>
          <w:szCs w:val="19"/>
        </w:rPr>
        <w:t xml:space="preserve">do </w:t>
      </w:r>
      <w:r w:rsidR="00B8474B" w:rsidRPr="00D243A4">
        <w:rPr>
          <w:szCs w:val="19"/>
        </w:rPr>
        <w:t>lipca</w:t>
      </w:r>
      <w:r w:rsidR="00AF43F9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="00B02053" w:rsidRPr="00D243A4">
        <w:rPr>
          <w:szCs w:val="19"/>
        </w:rPr>
        <w:t xml:space="preserve"> (przed rokiem </w:t>
      </w:r>
      <w:r w:rsidR="00B8474B" w:rsidRPr="00D243A4">
        <w:rPr>
          <w:szCs w:val="19"/>
        </w:rPr>
        <w:t>w </w:t>
      </w:r>
      <w:r w:rsidR="00D25350" w:rsidRPr="00D243A4">
        <w:rPr>
          <w:szCs w:val="19"/>
        </w:rPr>
        <w:t xml:space="preserve">ujęciu miesięcznym notowano </w:t>
      </w:r>
      <w:r w:rsidR="00B8474B" w:rsidRPr="00D243A4">
        <w:rPr>
          <w:szCs w:val="19"/>
        </w:rPr>
        <w:t>wzrost</w:t>
      </w:r>
      <w:r w:rsidR="00E47B80" w:rsidRPr="00D243A4">
        <w:rPr>
          <w:szCs w:val="19"/>
        </w:rPr>
        <w:t xml:space="preserve"> </w:t>
      </w:r>
      <w:r w:rsidR="00A51CA9" w:rsidRPr="00D243A4">
        <w:rPr>
          <w:szCs w:val="19"/>
        </w:rPr>
        <w:t xml:space="preserve">wartości sprzedaży </w:t>
      </w:r>
      <w:r w:rsidR="00D25350" w:rsidRPr="00D243A4">
        <w:rPr>
          <w:szCs w:val="19"/>
        </w:rPr>
        <w:t>o 2,</w:t>
      </w:r>
      <w:r w:rsidR="00B8474B" w:rsidRPr="00D243A4">
        <w:rPr>
          <w:szCs w:val="19"/>
        </w:rPr>
        <w:t>3</w:t>
      </w:r>
      <w:r w:rsidR="00826A37" w:rsidRPr="00D243A4">
        <w:rPr>
          <w:szCs w:val="19"/>
        </w:rPr>
        <w:t>%</w:t>
      </w:r>
      <w:r w:rsidR="00D16D93" w:rsidRPr="00D243A4">
        <w:rPr>
          <w:szCs w:val="19"/>
        </w:rPr>
        <w:t xml:space="preserve">, </w:t>
      </w:r>
      <w:r w:rsidR="00E47B80" w:rsidRPr="00D243A4">
        <w:rPr>
          <w:szCs w:val="19"/>
        </w:rPr>
        <w:t>n</w:t>
      </w:r>
      <w:r w:rsidR="00D16D93" w:rsidRPr="00D243A4">
        <w:rPr>
          <w:szCs w:val="19"/>
        </w:rPr>
        <w:t>a</w:t>
      </w:r>
      <w:r w:rsidR="00E47B80" w:rsidRPr="00D243A4">
        <w:rPr>
          <w:szCs w:val="19"/>
        </w:rPr>
        <w:t>tomiast</w:t>
      </w:r>
      <w:r w:rsidR="0068793F" w:rsidRPr="00D243A4">
        <w:rPr>
          <w:szCs w:val="19"/>
        </w:rPr>
        <w:t xml:space="preserve"> w stosunku rocznym </w:t>
      </w:r>
      <w:r w:rsidR="0081249E" w:rsidRPr="00D243A4">
        <w:rPr>
          <w:szCs w:val="19"/>
        </w:rPr>
        <w:t>–</w:t>
      </w:r>
      <w:r w:rsidR="00B8474B" w:rsidRPr="00D243A4">
        <w:rPr>
          <w:szCs w:val="19"/>
        </w:rPr>
        <w:t xml:space="preserve"> </w:t>
      </w:r>
      <w:r w:rsidR="00D25350" w:rsidRPr="00D243A4">
        <w:rPr>
          <w:szCs w:val="19"/>
        </w:rPr>
        <w:t>o</w:t>
      </w:r>
      <w:r w:rsidR="00B8474B" w:rsidRPr="00D243A4">
        <w:rPr>
          <w:szCs w:val="19"/>
        </w:rPr>
        <w:t xml:space="preserve"> 22,4</w:t>
      </w:r>
      <w:r w:rsidR="00826A37" w:rsidRPr="00D243A4">
        <w:rPr>
          <w:szCs w:val="19"/>
        </w:rPr>
        <w:t>%</w:t>
      </w:r>
      <w:r w:rsidR="00B02053" w:rsidRPr="00D243A4">
        <w:rPr>
          <w:szCs w:val="19"/>
        </w:rPr>
        <w:t xml:space="preserve">). </w:t>
      </w:r>
      <w:r w:rsidR="00825F75" w:rsidRPr="00D243A4">
        <w:t>W</w:t>
      </w:r>
      <w:r w:rsidR="00CE118E" w:rsidRPr="00D243A4">
        <w:t xml:space="preserve"> </w:t>
      </w:r>
      <w:r w:rsidR="00B02053" w:rsidRPr="00D243A4">
        <w:t xml:space="preserve">odniesieniu </w:t>
      </w:r>
      <w:r w:rsidR="00622D8F" w:rsidRPr="00D243A4">
        <w:t xml:space="preserve">do </w:t>
      </w:r>
      <w:r w:rsidR="00B8474B" w:rsidRPr="00D243A4">
        <w:t>lipca</w:t>
      </w:r>
      <w:r w:rsidR="00AF43F9" w:rsidRPr="00D243A4">
        <w:t xml:space="preserve"> </w:t>
      </w:r>
      <w:r w:rsidR="00CD3A6F" w:rsidRPr="00D243A4">
        <w:t>ub. roku</w:t>
      </w:r>
      <w:r w:rsidR="00B02053" w:rsidRPr="00D243A4">
        <w:t xml:space="preserve"> najbardziej zwiększyła się wartość sprzedaży detalicznej </w:t>
      </w:r>
      <w:r w:rsidR="0077688D" w:rsidRPr="00D243A4">
        <w:t xml:space="preserve">żywności (o 17,1%) oraz </w:t>
      </w:r>
      <w:r w:rsidR="00D25350" w:rsidRPr="00D243A4">
        <w:t xml:space="preserve">pojazdów samochodowych, motocykli i części (o </w:t>
      </w:r>
      <w:r w:rsidR="0077688D" w:rsidRPr="00D243A4">
        <w:t>11,8</w:t>
      </w:r>
      <w:r w:rsidR="00D25350" w:rsidRPr="00D243A4">
        <w:t>%)</w:t>
      </w:r>
      <w:r w:rsidR="0013482F" w:rsidRPr="00D243A4">
        <w:t>.</w:t>
      </w:r>
      <w:r w:rsidR="0081249E" w:rsidRPr="00D243A4">
        <w:t xml:space="preserve"> </w:t>
      </w:r>
      <w:r w:rsidR="00D40869" w:rsidRPr="00D243A4">
        <w:t>S</w:t>
      </w:r>
      <w:r w:rsidR="00715671" w:rsidRPr="00D243A4">
        <w:rPr>
          <w:szCs w:val="19"/>
        </w:rPr>
        <w:t xml:space="preserve">padek dotyczył </w:t>
      </w:r>
      <w:r w:rsidR="00D16D93" w:rsidRPr="00D243A4">
        <w:rPr>
          <w:szCs w:val="19"/>
        </w:rPr>
        <w:t>szczególnie</w:t>
      </w:r>
      <w:r w:rsidR="00D40869" w:rsidRPr="00D243A4">
        <w:rPr>
          <w:szCs w:val="19"/>
        </w:rPr>
        <w:t xml:space="preserve"> sprzedaży </w:t>
      </w:r>
      <w:r w:rsidR="00F04DEA" w:rsidRPr="00D243A4">
        <w:rPr>
          <w:szCs w:val="19"/>
        </w:rPr>
        <w:t xml:space="preserve">paliw (o </w:t>
      </w:r>
      <w:r w:rsidR="0077688D" w:rsidRPr="00D243A4">
        <w:rPr>
          <w:szCs w:val="19"/>
        </w:rPr>
        <w:t>40,4</w:t>
      </w:r>
      <w:r w:rsidR="00715671" w:rsidRPr="00D243A4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82443B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lipiec br.) i w okresie narastającym (styczeń-lipiec br.) w odniesieniu do analogicznych okresów ub. roku. Dane do tablicy dostępne w pliku formacie XLSX"/>
      </w:tblPr>
      <w:tblGrid>
        <w:gridCol w:w="5241"/>
        <w:gridCol w:w="1746"/>
        <w:gridCol w:w="1746"/>
        <w:gridCol w:w="1746"/>
      </w:tblGrid>
      <w:tr w:rsidR="00E913C7" w:rsidRPr="00E87892" w:rsidTr="00E913C7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5837B2">
            <w:pPr>
              <w:pStyle w:val="glowka1"/>
            </w:pPr>
            <w:r>
              <w:t>0</w:t>
            </w:r>
            <w:r w:rsidR="005837B2">
              <w:t>7</w:t>
            </w:r>
            <w:r>
              <w:t xml:space="preserve"> 2023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5837B2">
            <w:pPr>
              <w:pStyle w:val="glowka1"/>
            </w:pPr>
            <w:r>
              <w:t>01–0</w:t>
            </w:r>
            <w:r w:rsidR="005837B2">
              <w:t>7</w:t>
            </w:r>
            <w:r>
              <w:t xml:space="preserve"> 2023</w:t>
            </w:r>
          </w:p>
        </w:tc>
      </w:tr>
      <w:tr w:rsidR="00E913C7" w:rsidRPr="00E87892" w:rsidTr="0052725B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 odsetkach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5350" w:rsidRPr="00C20CD4" w:rsidRDefault="00D25350" w:rsidP="004827FA">
            <w:pPr>
              <w:pStyle w:val="bocz1t"/>
            </w:pPr>
            <w:r w:rsidRPr="00C20CD4">
              <w:t>Ogółem</w:t>
            </w:r>
            <w:r w:rsidR="00487289" w:rsidRPr="00487289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"/>
            </w:pPr>
            <w:r w:rsidRPr="00083EF4">
              <w:t>111,1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"/>
            </w:pPr>
            <w:r w:rsidRPr="00083EF4">
              <w:t>114,1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"/>
            </w:pPr>
            <w:r w:rsidRPr="00D25350">
              <w:t>100,0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eksttab"/>
            </w:pP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111,8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114,5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bottom"/>
          </w:tcPr>
          <w:p w:rsidR="00D25350" w:rsidRPr="00D25350" w:rsidRDefault="00083EF4" w:rsidP="00D25350">
            <w:pPr>
              <w:pStyle w:val="tableteksttab"/>
            </w:pPr>
            <w:r w:rsidRPr="00083EF4">
              <w:t>3,3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59,6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57,5</w:t>
            </w:r>
          </w:p>
        </w:tc>
        <w:tc>
          <w:tcPr>
            <w:tcW w:w="1746" w:type="dxa"/>
            <w:vAlign w:val="bottom"/>
          </w:tcPr>
          <w:p w:rsidR="00D25350" w:rsidRPr="00D25350" w:rsidRDefault="007906AC" w:rsidP="00D25350">
            <w:pPr>
              <w:pStyle w:val="tableteksttab"/>
            </w:pPr>
            <w:r w:rsidRPr="007906AC">
              <w:t>2,1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117,1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119,3</w:t>
            </w:r>
          </w:p>
        </w:tc>
        <w:tc>
          <w:tcPr>
            <w:tcW w:w="1746" w:type="dxa"/>
            <w:vAlign w:val="bottom"/>
          </w:tcPr>
          <w:p w:rsidR="00D25350" w:rsidRPr="00D25350" w:rsidRDefault="007906AC" w:rsidP="00D25350">
            <w:pPr>
              <w:pStyle w:val="tableteksttab"/>
            </w:pPr>
            <w:r w:rsidRPr="007906AC">
              <w:t>34,0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100,0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103,0</w:t>
            </w:r>
          </w:p>
        </w:tc>
        <w:tc>
          <w:tcPr>
            <w:tcW w:w="1746" w:type="dxa"/>
            <w:vAlign w:val="bottom"/>
          </w:tcPr>
          <w:p w:rsidR="00D25350" w:rsidRPr="00D25350" w:rsidRDefault="00797291" w:rsidP="00D25350">
            <w:pPr>
              <w:pStyle w:val="tableteksttab"/>
            </w:pPr>
            <w:r w:rsidRPr="00797291">
              <w:t>1,9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108,3</w:t>
            </w:r>
          </w:p>
        </w:tc>
        <w:tc>
          <w:tcPr>
            <w:tcW w:w="1746" w:type="dxa"/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112,7</w:t>
            </w:r>
          </w:p>
        </w:tc>
        <w:tc>
          <w:tcPr>
            <w:tcW w:w="1746" w:type="dxa"/>
            <w:vAlign w:val="bottom"/>
          </w:tcPr>
          <w:p w:rsidR="00D25350" w:rsidRPr="00D25350" w:rsidRDefault="00797291" w:rsidP="00D25350">
            <w:pPr>
              <w:pStyle w:val="tableteksttab"/>
            </w:pPr>
            <w:r w:rsidRPr="00797291">
              <w:t>6,2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103,8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103,3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bottom"/>
          </w:tcPr>
          <w:p w:rsidR="00D25350" w:rsidRPr="00D25350" w:rsidRDefault="00797291" w:rsidP="00D25350">
            <w:pPr>
              <w:pStyle w:val="tableteksttab"/>
            </w:pPr>
            <w:r w:rsidRPr="00797291">
              <w:t>2,0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97,3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102,8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D25350" w:rsidRPr="00D25350" w:rsidRDefault="00797291" w:rsidP="00D25350">
            <w:pPr>
              <w:pStyle w:val="tableteksttab"/>
            </w:pPr>
            <w:r w:rsidRPr="00797291">
              <w:t>1,4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91,4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25350" w:rsidRPr="00D25350" w:rsidRDefault="00083EF4" w:rsidP="00D25350">
            <w:pPr>
              <w:pStyle w:val="tableteksttab"/>
            </w:pPr>
            <w:r w:rsidRPr="00083EF4">
              <w:t>94,2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bottom"/>
          </w:tcPr>
          <w:p w:rsidR="00D25350" w:rsidRPr="00D25350" w:rsidRDefault="00797291" w:rsidP="00D25350">
            <w:pPr>
              <w:pStyle w:val="tableteksttab"/>
            </w:pPr>
            <w:r w:rsidRPr="00797291">
              <w:t>3,4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913C7" w:rsidRPr="00D243A4" w:rsidRDefault="00E913C7" w:rsidP="001203C7">
      <w:pPr>
        <w:pStyle w:val="tekst"/>
        <w:spacing w:before="360"/>
        <w:rPr>
          <w:b/>
          <w:szCs w:val="19"/>
        </w:rPr>
      </w:pPr>
      <w:r w:rsidRPr="00D243A4">
        <w:rPr>
          <w:szCs w:val="19"/>
        </w:rPr>
        <w:lastRenderedPageBreak/>
        <w:t xml:space="preserve">Wartość sprzedaży detalicznej zrealizowanej </w:t>
      </w:r>
      <w:r w:rsidR="009A3907" w:rsidRPr="00D243A4">
        <w:rPr>
          <w:szCs w:val="19"/>
        </w:rPr>
        <w:t>w okresie styczeń-</w:t>
      </w:r>
      <w:r w:rsidR="004A64D2" w:rsidRPr="00D243A4">
        <w:rPr>
          <w:szCs w:val="19"/>
        </w:rPr>
        <w:t>lipiec</w:t>
      </w:r>
      <w:r w:rsidRPr="00D243A4">
        <w:rPr>
          <w:szCs w:val="19"/>
        </w:rPr>
        <w:t xml:space="preserve"> br. wzrosła o </w:t>
      </w:r>
      <w:r w:rsidR="00862570" w:rsidRPr="00D243A4">
        <w:rPr>
          <w:szCs w:val="19"/>
        </w:rPr>
        <w:t>14</w:t>
      </w:r>
      <w:r w:rsidR="0013482F" w:rsidRPr="00D243A4">
        <w:rPr>
          <w:szCs w:val="19"/>
        </w:rPr>
        <w:t>,</w:t>
      </w:r>
      <w:r w:rsidR="00F21E1F" w:rsidRPr="00D243A4">
        <w:rPr>
          <w:szCs w:val="19"/>
        </w:rPr>
        <w:t>1</w:t>
      </w:r>
      <w:r w:rsidRPr="00D243A4">
        <w:rPr>
          <w:szCs w:val="19"/>
        </w:rPr>
        <w:t xml:space="preserve">% w porównaniu z </w:t>
      </w:r>
      <w:r w:rsidR="00D16D93" w:rsidRPr="00D243A4">
        <w:rPr>
          <w:szCs w:val="19"/>
        </w:rPr>
        <w:t xml:space="preserve">analogicznym </w:t>
      </w:r>
      <w:r w:rsidRPr="00D243A4">
        <w:rPr>
          <w:szCs w:val="19"/>
        </w:rPr>
        <w:t xml:space="preserve">okresem ub. roku (przed rokiem wzrost wyniósł </w:t>
      </w:r>
      <w:r w:rsidR="00862570" w:rsidRPr="00D243A4">
        <w:rPr>
          <w:szCs w:val="19"/>
        </w:rPr>
        <w:t>2</w:t>
      </w:r>
      <w:r w:rsidR="004302BD" w:rsidRPr="00D243A4">
        <w:rPr>
          <w:szCs w:val="19"/>
        </w:rPr>
        <w:t>1,</w:t>
      </w:r>
      <w:r w:rsidR="00F21E1F" w:rsidRPr="00D243A4">
        <w:rPr>
          <w:szCs w:val="19"/>
        </w:rPr>
        <w:t>4</w:t>
      </w:r>
      <w:r w:rsidRPr="00D243A4">
        <w:rPr>
          <w:szCs w:val="19"/>
        </w:rPr>
        <w:t>%).</w:t>
      </w:r>
      <w:r w:rsidRPr="00D243A4">
        <w:t xml:space="preserve"> </w:t>
      </w:r>
      <w:r w:rsidR="00D40869" w:rsidRPr="00D243A4">
        <w:t>W</w:t>
      </w:r>
      <w:r w:rsidRPr="00D243A4">
        <w:t xml:space="preserve"> okresie narastającym</w:t>
      </w:r>
      <w:r w:rsidR="00E47B80" w:rsidRPr="00D243A4">
        <w:t xml:space="preserve"> </w:t>
      </w:r>
      <w:r w:rsidRPr="00D243A4">
        <w:t xml:space="preserve">największy wzrost dotyczył sprzedaży detalicznej </w:t>
      </w:r>
      <w:r w:rsidR="00D16D93" w:rsidRPr="00D243A4">
        <w:t xml:space="preserve">żywności (o </w:t>
      </w:r>
      <w:r w:rsidR="00E47B80" w:rsidRPr="00D243A4">
        <w:t>1</w:t>
      </w:r>
      <w:r w:rsidR="000C1D5D" w:rsidRPr="00D243A4">
        <w:t>9,</w:t>
      </w:r>
      <w:r w:rsidR="00F21E1F" w:rsidRPr="00D243A4">
        <w:t>3</w:t>
      </w:r>
      <w:r w:rsidR="00D16D93" w:rsidRPr="00D243A4">
        <w:t>%)</w:t>
      </w:r>
      <w:r w:rsidR="00CB488F" w:rsidRPr="00D243A4">
        <w:t>,</w:t>
      </w:r>
      <w:r w:rsidR="00D16D93" w:rsidRPr="00D243A4">
        <w:t xml:space="preserve"> </w:t>
      </w:r>
      <w:r w:rsidR="000C1D5D" w:rsidRPr="00D243A4">
        <w:t xml:space="preserve">pojazdów samochodowych, motocykli i części (o </w:t>
      </w:r>
      <w:r w:rsidR="00F21E1F" w:rsidRPr="00D243A4">
        <w:t>14,5</w:t>
      </w:r>
      <w:r w:rsidR="000C1D5D" w:rsidRPr="00D243A4">
        <w:t>%), a także tekstyliów, odzieży i</w:t>
      </w:r>
      <w:r w:rsidR="00F21E1F" w:rsidRPr="00D243A4">
        <w:t xml:space="preserve"> </w:t>
      </w:r>
      <w:r w:rsidR="00CB488F" w:rsidRPr="00D243A4">
        <w:t xml:space="preserve">obuwia (o </w:t>
      </w:r>
      <w:r w:rsidR="00F21E1F" w:rsidRPr="00D243A4">
        <w:t>12,7</w:t>
      </w:r>
      <w:r w:rsidR="00CB488F" w:rsidRPr="00D243A4">
        <w:t>%)</w:t>
      </w:r>
      <w:r w:rsidR="000D5D75" w:rsidRPr="00D243A4">
        <w:t xml:space="preserve">. </w:t>
      </w:r>
      <w:r w:rsidR="00D40869" w:rsidRPr="00D243A4">
        <w:t>S</w:t>
      </w:r>
      <w:r w:rsidRPr="00D243A4">
        <w:t>padek</w:t>
      </w:r>
      <w:r w:rsidR="00154CA8" w:rsidRPr="00D243A4">
        <w:t xml:space="preserve"> </w:t>
      </w:r>
      <w:r w:rsidR="00D40869" w:rsidRPr="00D243A4">
        <w:t xml:space="preserve">obserwowano natomiast </w:t>
      </w:r>
      <w:r w:rsidR="00F21E1F" w:rsidRPr="00D243A4">
        <w:t xml:space="preserve">m.in. </w:t>
      </w:r>
      <w:r w:rsidRPr="00D243A4">
        <w:t xml:space="preserve">przy sprzedaży detalicznej </w:t>
      </w:r>
      <w:r w:rsidR="0013482F" w:rsidRPr="00D243A4">
        <w:t>paliw</w:t>
      </w:r>
      <w:r w:rsidRPr="00D243A4">
        <w:t xml:space="preserve"> (o </w:t>
      </w:r>
      <w:r w:rsidR="00F21E1F" w:rsidRPr="00D243A4">
        <w:t>42,5</w:t>
      </w:r>
      <w:r w:rsidRPr="00D243A4">
        <w:t>%).</w:t>
      </w:r>
    </w:p>
    <w:p w:rsidR="000A43CE" w:rsidRPr="00D243A4" w:rsidRDefault="000566FC" w:rsidP="0052725B">
      <w:pPr>
        <w:pStyle w:val="tekst"/>
        <w:rPr>
          <w:szCs w:val="19"/>
        </w:rPr>
      </w:pPr>
      <w:r w:rsidRPr="00D243A4">
        <w:rPr>
          <w:b/>
          <w:szCs w:val="19"/>
        </w:rPr>
        <w:t>Sprzedaż hurtowa</w:t>
      </w:r>
      <w:r w:rsidRPr="00D243A4">
        <w:rPr>
          <w:szCs w:val="19"/>
        </w:rPr>
        <w:t xml:space="preserve"> jednostek handlowych ogółem </w:t>
      </w:r>
      <w:r w:rsidR="00750D08" w:rsidRPr="00D243A4">
        <w:rPr>
          <w:szCs w:val="19"/>
        </w:rPr>
        <w:t xml:space="preserve">w </w:t>
      </w:r>
      <w:r w:rsidR="00DA130E" w:rsidRPr="00D243A4">
        <w:rPr>
          <w:szCs w:val="19"/>
        </w:rPr>
        <w:t>lipcu</w:t>
      </w:r>
      <w:r w:rsidR="00AF43F9" w:rsidRPr="00D243A4">
        <w:rPr>
          <w:szCs w:val="19"/>
        </w:rPr>
        <w:t xml:space="preserve"> </w:t>
      </w:r>
      <w:r w:rsidR="00565236" w:rsidRPr="00D243A4">
        <w:rPr>
          <w:szCs w:val="19"/>
        </w:rPr>
        <w:t>br.</w:t>
      </w:r>
      <w:r w:rsidR="00A7228D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zmniejszyła się o </w:t>
      </w:r>
      <w:r w:rsidR="00FD562E" w:rsidRPr="00D243A4">
        <w:rPr>
          <w:szCs w:val="19"/>
        </w:rPr>
        <w:t>3,5</w:t>
      </w:r>
      <w:r w:rsidR="000A43CE" w:rsidRPr="00D243A4">
        <w:rPr>
          <w:szCs w:val="19"/>
        </w:rPr>
        <w:t xml:space="preserve">% (licząc w cenach bieżących) </w:t>
      </w:r>
      <w:r w:rsidR="00626387" w:rsidRPr="00D243A4">
        <w:rPr>
          <w:szCs w:val="19"/>
        </w:rPr>
        <w:t>w</w:t>
      </w:r>
      <w:r w:rsidR="00571D84" w:rsidRPr="00D243A4">
        <w:rPr>
          <w:szCs w:val="19"/>
        </w:rPr>
        <w:t xml:space="preserve"> </w:t>
      </w:r>
      <w:r w:rsidRPr="00D243A4">
        <w:rPr>
          <w:szCs w:val="19"/>
        </w:rPr>
        <w:t>porównaniu z poprzednim miesiącem</w:t>
      </w:r>
      <w:r w:rsidR="000A43CE" w:rsidRPr="00D243A4">
        <w:rPr>
          <w:szCs w:val="19"/>
        </w:rPr>
        <w:t xml:space="preserve"> i o </w:t>
      </w:r>
      <w:r w:rsidR="00FD562E" w:rsidRPr="00D243A4">
        <w:rPr>
          <w:szCs w:val="19"/>
        </w:rPr>
        <w:t>11,</w:t>
      </w:r>
      <w:r w:rsidR="00137BBE" w:rsidRPr="00D243A4">
        <w:rPr>
          <w:szCs w:val="19"/>
        </w:rPr>
        <w:t>3</w:t>
      </w:r>
      <w:r w:rsidR="000A43CE" w:rsidRPr="00D243A4">
        <w:rPr>
          <w:szCs w:val="19"/>
        </w:rPr>
        <w:t xml:space="preserve">% </w:t>
      </w:r>
      <w:r w:rsidR="002672E8" w:rsidRPr="00D243A4">
        <w:rPr>
          <w:szCs w:val="19"/>
        </w:rPr>
        <w:t xml:space="preserve">w </w:t>
      </w:r>
      <w:r w:rsidR="000A43CE" w:rsidRPr="00D243A4">
        <w:rPr>
          <w:szCs w:val="19"/>
        </w:rPr>
        <w:t>stosunku</w:t>
      </w:r>
      <w:r w:rsidR="002672E8" w:rsidRPr="00D243A4">
        <w:rPr>
          <w:szCs w:val="19"/>
        </w:rPr>
        <w:t xml:space="preserve"> </w:t>
      </w:r>
      <w:r w:rsidR="00622D8F" w:rsidRPr="00D243A4">
        <w:rPr>
          <w:szCs w:val="19"/>
        </w:rPr>
        <w:t xml:space="preserve">do </w:t>
      </w:r>
      <w:r w:rsidR="00FD562E" w:rsidRPr="00D243A4">
        <w:rPr>
          <w:szCs w:val="19"/>
        </w:rPr>
        <w:t>lipca</w:t>
      </w:r>
      <w:r w:rsidR="002672E8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="002672E8" w:rsidRPr="00D243A4">
        <w:rPr>
          <w:szCs w:val="19"/>
        </w:rPr>
        <w:t xml:space="preserve"> </w:t>
      </w:r>
      <w:r w:rsidRPr="00D243A4">
        <w:rPr>
          <w:szCs w:val="19"/>
        </w:rPr>
        <w:t>(przed rokiem</w:t>
      </w:r>
      <w:r w:rsidR="00715671" w:rsidRPr="00D243A4">
        <w:rPr>
          <w:szCs w:val="19"/>
        </w:rPr>
        <w:t xml:space="preserve"> </w:t>
      </w:r>
      <w:r w:rsidR="00154CA8" w:rsidRPr="00D243A4">
        <w:rPr>
          <w:szCs w:val="19"/>
        </w:rPr>
        <w:t xml:space="preserve">odnotowano </w:t>
      </w:r>
      <w:r w:rsidR="000A43CE" w:rsidRPr="00D243A4">
        <w:rPr>
          <w:szCs w:val="19"/>
        </w:rPr>
        <w:t xml:space="preserve">spadek </w:t>
      </w:r>
      <w:r w:rsidR="00154CA8" w:rsidRPr="00D243A4">
        <w:rPr>
          <w:szCs w:val="19"/>
        </w:rPr>
        <w:t xml:space="preserve">sprzedaży </w:t>
      </w:r>
      <w:r w:rsidR="00FD562E" w:rsidRPr="00D243A4">
        <w:rPr>
          <w:szCs w:val="19"/>
        </w:rPr>
        <w:t>w </w:t>
      </w:r>
      <w:r w:rsidR="00792E07" w:rsidRPr="00D243A4">
        <w:rPr>
          <w:szCs w:val="19"/>
        </w:rPr>
        <w:t xml:space="preserve">skali miesiąca </w:t>
      </w:r>
      <w:r w:rsidR="000A43CE" w:rsidRPr="00D243A4">
        <w:rPr>
          <w:szCs w:val="19"/>
        </w:rPr>
        <w:t xml:space="preserve">– </w:t>
      </w:r>
      <w:r w:rsidR="00715671" w:rsidRPr="00D243A4">
        <w:rPr>
          <w:szCs w:val="19"/>
        </w:rPr>
        <w:t>o</w:t>
      </w:r>
      <w:r w:rsidR="00386B4D" w:rsidRPr="00D243A4">
        <w:rPr>
          <w:szCs w:val="19"/>
        </w:rPr>
        <w:t xml:space="preserve"> </w:t>
      </w:r>
      <w:r w:rsidR="00FD562E" w:rsidRPr="00D243A4">
        <w:rPr>
          <w:szCs w:val="19"/>
        </w:rPr>
        <w:t>0</w:t>
      </w:r>
      <w:r w:rsidR="000A43CE" w:rsidRPr="00D243A4">
        <w:rPr>
          <w:szCs w:val="19"/>
        </w:rPr>
        <w:t>,</w:t>
      </w:r>
      <w:r w:rsidR="00154CA8" w:rsidRPr="00D243A4">
        <w:rPr>
          <w:szCs w:val="19"/>
        </w:rPr>
        <w:t>3</w:t>
      </w:r>
      <w:r w:rsidR="006D02F2" w:rsidRPr="00D243A4">
        <w:rPr>
          <w:szCs w:val="19"/>
        </w:rPr>
        <w:t>%</w:t>
      </w:r>
      <w:r w:rsidR="00386B4D" w:rsidRPr="00D243A4">
        <w:rPr>
          <w:szCs w:val="19"/>
        </w:rPr>
        <w:t xml:space="preserve">, </w:t>
      </w:r>
      <w:r w:rsidR="00154CA8" w:rsidRPr="00D243A4">
        <w:rPr>
          <w:szCs w:val="19"/>
        </w:rPr>
        <w:t>a</w:t>
      </w:r>
      <w:r w:rsidR="000A43CE" w:rsidRPr="00D243A4">
        <w:rPr>
          <w:szCs w:val="19"/>
        </w:rPr>
        <w:t>le</w:t>
      </w:r>
      <w:r w:rsidR="006D02F2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wzrost </w:t>
      </w:r>
      <w:r w:rsidR="002672E8" w:rsidRPr="00D243A4">
        <w:rPr>
          <w:szCs w:val="19"/>
        </w:rPr>
        <w:t>w ujęciu rocznym</w:t>
      </w:r>
      <w:r w:rsidR="00792E07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– </w:t>
      </w:r>
      <w:r w:rsidR="00715671" w:rsidRPr="00D243A4">
        <w:rPr>
          <w:szCs w:val="19"/>
        </w:rPr>
        <w:t xml:space="preserve">o </w:t>
      </w:r>
      <w:r w:rsidR="00FD562E" w:rsidRPr="00D243A4">
        <w:rPr>
          <w:szCs w:val="19"/>
        </w:rPr>
        <w:t>48,5</w:t>
      </w:r>
      <w:r w:rsidR="00386B4D" w:rsidRPr="00D243A4">
        <w:rPr>
          <w:szCs w:val="19"/>
        </w:rPr>
        <w:t>%</w:t>
      </w:r>
      <w:r w:rsidRPr="00D243A4">
        <w:rPr>
          <w:szCs w:val="19"/>
        </w:rPr>
        <w:t xml:space="preserve">). W przedsiębiorstwach handlu hurtowego </w:t>
      </w:r>
      <w:r w:rsidR="003A5468" w:rsidRPr="00D243A4">
        <w:rPr>
          <w:szCs w:val="19"/>
        </w:rPr>
        <w:t>w</w:t>
      </w:r>
      <w:r w:rsidR="00792E07" w:rsidRPr="00D243A4">
        <w:rPr>
          <w:szCs w:val="19"/>
        </w:rPr>
        <w:t xml:space="preserve"> </w:t>
      </w:r>
      <w:r w:rsidR="003A5468" w:rsidRPr="00D243A4">
        <w:rPr>
          <w:szCs w:val="19"/>
        </w:rPr>
        <w:t xml:space="preserve">badanym miesiącu </w:t>
      </w:r>
      <w:r w:rsidR="000A43CE" w:rsidRPr="00D243A4">
        <w:rPr>
          <w:szCs w:val="19"/>
        </w:rPr>
        <w:t xml:space="preserve">wartość </w:t>
      </w:r>
      <w:r w:rsidR="002B7301" w:rsidRPr="00D243A4">
        <w:rPr>
          <w:szCs w:val="19"/>
        </w:rPr>
        <w:t>sprzedaż</w:t>
      </w:r>
      <w:r w:rsidR="000A43CE" w:rsidRPr="00D243A4">
        <w:rPr>
          <w:szCs w:val="19"/>
        </w:rPr>
        <w:t>y obniżyła</w:t>
      </w:r>
      <w:r w:rsidR="002B7301" w:rsidRPr="00D243A4">
        <w:rPr>
          <w:szCs w:val="19"/>
        </w:rPr>
        <w:t xml:space="preserve"> </w:t>
      </w:r>
      <w:r w:rsidR="00154CA8" w:rsidRPr="00D243A4">
        <w:rPr>
          <w:szCs w:val="19"/>
        </w:rPr>
        <w:t xml:space="preserve">się </w:t>
      </w:r>
      <w:r w:rsidR="00715671" w:rsidRPr="00D243A4">
        <w:rPr>
          <w:szCs w:val="19"/>
        </w:rPr>
        <w:t>o</w:t>
      </w:r>
      <w:r w:rsidR="007913D3" w:rsidRPr="00D243A4">
        <w:rPr>
          <w:szCs w:val="19"/>
        </w:rPr>
        <w:t xml:space="preserve"> </w:t>
      </w:r>
      <w:r w:rsidR="00706732" w:rsidRPr="00D243A4">
        <w:rPr>
          <w:szCs w:val="19"/>
        </w:rPr>
        <w:t>4,1</w:t>
      </w:r>
      <w:r w:rsidR="002672E8" w:rsidRPr="00D243A4">
        <w:rPr>
          <w:szCs w:val="19"/>
        </w:rPr>
        <w:t xml:space="preserve">% </w:t>
      </w:r>
      <w:r w:rsidR="00626387" w:rsidRPr="00D243A4">
        <w:rPr>
          <w:szCs w:val="19"/>
        </w:rPr>
        <w:t>w</w:t>
      </w:r>
      <w:r w:rsidR="00294807" w:rsidRPr="00D243A4">
        <w:rPr>
          <w:szCs w:val="19"/>
        </w:rPr>
        <w:t xml:space="preserve"> </w:t>
      </w:r>
      <w:r w:rsidRPr="00D243A4">
        <w:rPr>
          <w:szCs w:val="19"/>
        </w:rPr>
        <w:t xml:space="preserve">odniesieniu </w:t>
      </w:r>
      <w:r w:rsidR="0091119B" w:rsidRPr="00D243A4">
        <w:rPr>
          <w:szCs w:val="19"/>
        </w:rPr>
        <w:t xml:space="preserve">do </w:t>
      </w:r>
      <w:r w:rsidR="00706732" w:rsidRPr="00D243A4">
        <w:rPr>
          <w:szCs w:val="19"/>
        </w:rPr>
        <w:t>czerwca</w:t>
      </w:r>
      <w:r w:rsidR="0052725B" w:rsidRPr="00D243A4">
        <w:rPr>
          <w:szCs w:val="19"/>
        </w:rPr>
        <w:t xml:space="preserve"> br</w:t>
      </w:r>
      <w:r w:rsidR="00792E07" w:rsidRPr="00D243A4">
        <w:rPr>
          <w:szCs w:val="19"/>
        </w:rPr>
        <w:t>.</w:t>
      </w:r>
      <w:r w:rsidR="000A43CE" w:rsidRPr="00D243A4">
        <w:rPr>
          <w:szCs w:val="19"/>
        </w:rPr>
        <w:t xml:space="preserve">, a </w:t>
      </w:r>
      <w:r w:rsidRPr="00D243A4">
        <w:rPr>
          <w:szCs w:val="19"/>
        </w:rPr>
        <w:t xml:space="preserve">w porównaniu </w:t>
      </w:r>
      <w:r w:rsidR="008C145E" w:rsidRPr="00D243A4">
        <w:rPr>
          <w:szCs w:val="19"/>
        </w:rPr>
        <w:t xml:space="preserve">z </w:t>
      </w:r>
      <w:r w:rsidR="00706732" w:rsidRPr="00D243A4">
        <w:rPr>
          <w:szCs w:val="19"/>
        </w:rPr>
        <w:t>lipcem</w:t>
      </w:r>
      <w:r w:rsidR="00AF43F9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spadła </w:t>
      </w:r>
      <w:r w:rsidR="00FD562E" w:rsidRPr="00D243A4">
        <w:rPr>
          <w:szCs w:val="19"/>
        </w:rPr>
        <w:t>o </w:t>
      </w:r>
      <w:r w:rsidR="00706732" w:rsidRPr="00D243A4">
        <w:rPr>
          <w:szCs w:val="19"/>
        </w:rPr>
        <w:t>13,0</w:t>
      </w:r>
      <w:r w:rsidR="000A43CE" w:rsidRPr="00D243A4">
        <w:rPr>
          <w:szCs w:val="19"/>
        </w:rPr>
        <w:t xml:space="preserve">% </w:t>
      </w:r>
      <w:r w:rsidRPr="00D243A4">
        <w:rPr>
          <w:szCs w:val="19"/>
        </w:rPr>
        <w:t>(</w:t>
      </w:r>
      <w:r w:rsidR="00F26541" w:rsidRPr="00D243A4">
        <w:rPr>
          <w:szCs w:val="19"/>
        </w:rPr>
        <w:t>przed rokiem</w:t>
      </w:r>
      <w:r w:rsidRPr="00D243A4">
        <w:rPr>
          <w:szCs w:val="19"/>
        </w:rPr>
        <w:t xml:space="preserve"> </w:t>
      </w:r>
      <w:r w:rsidR="003A5468" w:rsidRPr="00D243A4">
        <w:rPr>
          <w:szCs w:val="19"/>
        </w:rPr>
        <w:t xml:space="preserve">w jednostkach tego rodzaju </w:t>
      </w:r>
      <w:r w:rsidR="00792E07" w:rsidRPr="00D243A4">
        <w:rPr>
          <w:szCs w:val="19"/>
        </w:rPr>
        <w:t>za</w:t>
      </w:r>
      <w:r w:rsidR="003A5468" w:rsidRPr="00D243A4">
        <w:rPr>
          <w:szCs w:val="19"/>
        </w:rPr>
        <w:t xml:space="preserve">notowano </w:t>
      </w:r>
      <w:r w:rsidR="00792E07" w:rsidRPr="00D243A4">
        <w:rPr>
          <w:szCs w:val="19"/>
        </w:rPr>
        <w:t xml:space="preserve">odpowiednio spadek </w:t>
      </w:r>
      <w:r w:rsidR="00715671" w:rsidRPr="00D243A4">
        <w:rPr>
          <w:szCs w:val="19"/>
        </w:rPr>
        <w:t>sprzedaż</w:t>
      </w:r>
      <w:r w:rsidR="003A5468" w:rsidRPr="00D243A4">
        <w:rPr>
          <w:szCs w:val="19"/>
        </w:rPr>
        <w:t>y</w:t>
      </w:r>
      <w:r w:rsidR="00715671" w:rsidRPr="00D243A4">
        <w:rPr>
          <w:szCs w:val="19"/>
        </w:rPr>
        <w:t xml:space="preserve"> </w:t>
      </w:r>
      <w:r w:rsidR="003A5468" w:rsidRPr="00D243A4">
        <w:rPr>
          <w:szCs w:val="19"/>
        </w:rPr>
        <w:t>o</w:t>
      </w:r>
      <w:r w:rsidR="00715671" w:rsidRPr="00D243A4">
        <w:rPr>
          <w:szCs w:val="19"/>
        </w:rPr>
        <w:t xml:space="preserve"> </w:t>
      </w:r>
      <w:r w:rsidR="00154CA8" w:rsidRPr="00D243A4">
        <w:rPr>
          <w:szCs w:val="19"/>
        </w:rPr>
        <w:t>0</w:t>
      </w:r>
      <w:r w:rsidR="007913D3" w:rsidRPr="00D243A4">
        <w:rPr>
          <w:szCs w:val="19"/>
        </w:rPr>
        <w:t>,</w:t>
      </w:r>
      <w:r w:rsidR="00706732" w:rsidRPr="00D243A4">
        <w:rPr>
          <w:szCs w:val="19"/>
        </w:rPr>
        <w:t>1</w:t>
      </w:r>
      <w:r w:rsidR="00715671" w:rsidRPr="00D243A4">
        <w:rPr>
          <w:szCs w:val="19"/>
        </w:rPr>
        <w:t>%</w:t>
      </w:r>
      <w:r w:rsidR="003A5468" w:rsidRPr="00D243A4">
        <w:rPr>
          <w:szCs w:val="19"/>
        </w:rPr>
        <w:t xml:space="preserve"> i</w:t>
      </w:r>
      <w:r w:rsidR="00154CA8" w:rsidRPr="00D243A4">
        <w:rPr>
          <w:szCs w:val="19"/>
        </w:rPr>
        <w:t xml:space="preserve"> </w:t>
      </w:r>
      <w:r w:rsidR="00792E07" w:rsidRPr="00D243A4">
        <w:rPr>
          <w:szCs w:val="19"/>
        </w:rPr>
        <w:t xml:space="preserve">wzrost </w:t>
      </w:r>
      <w:r w:rsidR="00154CA8" w:rsidRPr="00D243A4">
        <w:rPr>
          <w:szCs w:val="19"/>
        </w:rPr>
        <w:t>o</w:t>
      </w:r>
      <w:r w:rsidR="00FD562E" w:rsidRPr="00D243A4">
        <w:rPr>
          <w:szCs w:val="19"/>
        </w:rPr>
        <w:t xml:space="preserve"> </w:t>
      </w:r>
      <w:r w:rsidR="007913D3" w:rsidRPr="00D243A4">
        <w:rPr>
          <w:szCs w:val="19"/>
        </w:rPr>
        <w:t>5</w:t>
      </w:r>
      <w:r w:rsidR="000A43CE" w:rsidRPr="00D243A4">
        <w:rPr>
          <w:szCs w:val="19"/>
        </w:rPr>
        <w:t>5</w:t>
      </w:r>
      <w:r w:rsidR="003A5468" w:rsidRPr="00D243A4">
        <w:rPr>
          <w:szCs w:val="19"/>
        </w:rPr>
        <w:t>,</w:t>
      </w:r>
      <w:r w:rsidR="00706732" w:rsidRPr="00D243A4">
        <w:rPr>
          <w:szCs w:val="19"/>
        </w:rPr>
        <w:t>6</w:t>
      </w:r>
      <w:r w:rsidR="00715671" w:rsidRPr="00D243A4">
        <w:rPr>
          <w:szCs w:val="19"/>
        </w:rPr>
        <w:t>%</w:t>
      </w:r>
      <w:r w:rsidR="00056026" w:rsidRPr="00D243A4">
        <w:rPr>
          <w:szCs w:val="19"/>
        </w:rPr>
        <w:t>)</w:t>
      </w:r>
      <w:r w:rsidR="00AF6510" w:rsidRPr="00D243A4">
        <w:rPr>
          <w:szCs w:val="19"/>
        </w:rPr>
        <w:t>.</w:t>
      </w:r>
    </w:p>
    <w:p w:rsidR="0052725B" w:rsidRDefault="0052725B" w:rsidP="0052725B">
      <w:pPr>
        <w:pStyle w:val="tekst"/>
        <w:rPr>
          <w:szCs w:val="19"/>
        </w:rPr>
      </w:pPr>
      <w:r w:rsidRPr="00D243A4">
        <w:rPr>
          <w:szCs w:val="19"/>
        </w:rPr>
        <w:t xml:space="preserve">Wartość sprzedaży hurtowej jednostek handlowych zrealizowanej </w:t>
      </w:r>
      <w:r w:rsidR="009A3907" w:rsidRPr="00D243A4">
        <w:rPr>
          <w:szCs w:val="19"/>
        </w:rPr>
        <w:t>w okresie styczeń-</w:t>
      </w:r>
      <w:r w:rsidR="00706732" w:rsidRPr="00D243A4">
        <w:rPr>
          <w:szCs w:val="19"/>
        </w:rPr>
        <w:t>lipiec</w:t>
      </w:r>
      <w:r w:rsidR="003A5468" w:rsidRPr="00D243A4">
        <w:rPr>
          <w:szCs w:val="19"/>
        </w:rPr>
        <w:t xml:space="preserve"> </w:t>
      </w:r>
      <w:r w:rsidRPr="00D243A4">
        <w:rPr>
          <w:szCs w:val="19"/>
        </w:rPr>
        <w:t xml:space="preserve">br. </w:t>
      </w:r>
      <w:r w:rsidR="007913D3" w:rsidRPr="00D243A4">
        <w:rPr>
          <w:szCs w:val="19"/>
        </w:rPr>
        <w:t>obniż</w:t>
      </w:r>
      <w:r w:rsidR="000A43CE" w:rsidRPr="00D243A4">
        <w:rPr>
          <w:szCs w:val="19"/>
        </w:rPr>
        <w:t xml:space="preserve">yła się o </w:t>
      </w:r>
      <w:r w:rsidR="00BF3017" w:rsidRPr="00D243A4">
        <w:rPr>
          <w:szCs w:val="19"/>
        </w:rPr>
        <w:t>8,2</w:t>
      </w:r>
      <w:r w:rsidR="00D71737" w:rsidRPr="00D243A4">
        <w:rPr>
          <w:szCs w:val="19"/>
        </w:rPr>
        <w:t>% w </w:t>
      </w:r>
      <w:r w:rsidRPr="00D243A4">
        <w:rPr>
          <w:szCs w:val="19"/>
        </w:rPr>
        <w:t xml:space="preserve">stosunku do </w:t>
      </w:r>
      <w:r w:rsidR="00BF3017" w:rsidRPr="00D243A4">
        <w:rPr>
          <w:szCs w:val="19"/>
        </w:rPr>
        <w:t>analogicznego okresu</w:t>
      </w:r>
      <w:r w:rsidRPr="00D243A4">
        <w:rPr>
          <w:szCs w:val="19"/>
        </w:rPr>
        <w:t xml:space="preserve"> ub. roku, w tym w przedsiębiorstwach handlu hurtowego </w:t>
      </w:r>
      <w:r w:rsidR="007913D3" w:rsidRPr="00D243A4">
        <w:rPr>
          <w:szCs w:val="19"/>
        </w:rPr>
        <w:t>–</w:t>
      </w:r>
      <w:r w:rsidRPr="00D243A4">
        <w:rPr>
          <w:szCs w:val="19"/>
        </w:rPr>
        <w:t xml:space="preserve"> o </w:t>
      </w:r>
      <w:r w:rsidR="00BB1CBD" w:rsidRPr="00D243A4">
        <w:rPr>
          <w:szCs w:val="19"/>
        </w:rPr>
        <w:t>10,2</w:t>
      </w:r>
      <w:r w:rsidRPr="00D243A4">
        <w:rPr>
          <w:szCs w:val="19"/>
        </w:rPr>
        <w:t xml:space="preserve">% (przed rokiem </w:t>
      </w:r>
      <w:r w:rsidR="00D71737" w:rsidRPr="00D243A4">
        <w:rPr>
          <w:szCs w:val="19"/>
        </w:rPr>
        <w:t>obserw</w:t>
      </w:r>
      <w:r w:rsidR="00B8164A" w:rsidRPr="00D243A4">
        <w:rPr>
          <w:szCs w:val="19"/>
        </w:rPr>
        <w:t xml:space="preserve">owano </w:t>
      </w:r>
      <w:r w:rsidRPr="00D243A4">
        <w:rPr>
          <w:szCs w:val="19"/>
        </w:rPr>
        <w:t xml:space="preserve">wzrost </w:t>
      </w:r>
      <w:r w:rsidR="00B8164A" w:rsidRPr="00D243A4">
        <w:rPr>
          <w:szCs w:val="19"/>
        </w:rPr>
        <w:t>wartości sprzedaży hurtowej odpowiednio</w:t>
      </w:r>
      <w:r w:rsidRPr="00D243A4">
        <w:rPr>
          <w:szCs w:val="19"/>
        </w:rPr>
        <w:t xml:space="preserve"> </w:t>
      </w:r>
      <w:r w:rsidR="00B8164A" w:rsidRPr="00D243A4">
        <w:rPr>
          <w:szCs w:val="19"/>
        </w:rPr>
        <w:t xml:space="preserve">o </w:t>
      </w:r>
      <w:r w:rsidR="00BB1CBD" w:rsidRPr="00D243A4">
        <w:rPr>
          <w:szCs w:val="19"/>
        </w:rPr>
        <w:t>48,7</w:t>
      </w:r>
      <w:r w:rsidRPr="00D243A4">
        <w:rPr>
          <w:szCs w:val="19"/>
        </w:rPr>
        <w:t xml:space="preserve">% i o </w:t>
      </w:r>
      <w:r w:rsidR="00BB1CBD" w:rsidRPr="00D243A4">
        <w:rPr>
          <w:szCs w:val="19"/>
        </w:rPr>
        <w:t>56,7</w:t>
      </w:r>
      <w:r w:rsidRPr="00D243A4">
        <w:rPr>
          <w:szCs w:val="19"/>
        </w:rPr>
        <w:t>%).</w:t>
      </w:r>
    </w:p>
    <w:p w:rsidR="00306E92" w:rsidRPr="00E42E48" w:rsidRDefault="00306E92" w:rsidP="00306E92">
      <w:pPr>
        <w:pStyle w:val="Nagwek1"/>
      </w:pPr>
      <w:bookmarkStart w:id="29" w:name="_Toc73354946"/>
      <w:bookmarkStart w:id="30" w:name="_Toc80797452"/>
      <w:bookmarkStart w:id="31" w:name="_Toc112139093"/>
      <w:bookmarkStart w:id="32" w:name="_Toc143597946"/>
      <w:r w:rsidRPr="00E42E48">
        <w:t>Wyniki finansowe przedsiębiorstw</w:t>
      </w:r>
      <w:bookmarkEnd w:id="29"/>
      <w:bookmarkEnd w:id="30"/>
      <w:bookmarkEnd w:id="31"/>
      <w:bookmarkEnd w:id="32"/>
    </w:p>
    <w:p w:rsidR="00306E92" w:rsidRPr="001B6BE8" w:rsidRDefault="00306E92" w:rsidP="00306E92">
      <w:pPr>
        <w:pStyle w:val="tekst"/>
      </w:pPr>
      <w:r>
        <w:t>W 1</w:t>
      </w:r>
      <w:r w:rsidRPr="001B6BE8">
        <w:t xml:space="preserve"> </w:t>
      </w:r>
      <w:r>
        <w:t>półroczu</w:t>
      </w:r>
      <w:r w:rsidRPr="001B6BE8">
        <w:t xml:space="preserve"> br. badanie finansowe w województwie wielkopolskim</w:t>
      </w:r>
      <w:r>
        <w:t xml:space="preserve"> </w:t>
      </w:r>
      <w:r w:rsidRPr="001B6BE8">
        <w:t xml:space="preserve">objęło </w:t>
      </w:r>
      <w:r w:rsidRPr="00C56629">
        <w:t>1</w:t>
      </w:r>
      <w:r w:rsidR="0016163D">
        <w:t>905</w:t>
      </w:r>
      <w:r w:rsidRPr="001B6BE8">
        <w:t xml:space="preserve"> przedsiębiorstw niefinansow</w:t>
      </w:r>
      <w:r>
        <w:t>ych</w:t>
      </w:r>
      <w:r w:rsidRPr="001B6BE8">
        <w:t xml:space="preserve">. </w:t>
      </w:r>
      <w:r>
        <w:t>Większość u</w:t>
      </w:r>
      <w:r w:rsidRPr="001B6BE8">
        <w:t>zyskan</w:t>
      </w:r>
      <w:r>
        <w:t>ych</w:t>
      </w:r>
      <w:r w:rsidRPr="001B6BE8">
        <w:t xml:space="preserve"> przez ni</w:t>
      </w:r>
      <w:r>
        <w:t>e</w:t>
      </w:r>
      <w:r w:rsidRPr="001B6BE8">
        <w:t xml:space="preserve"> wynik</w:t>
      </w:r>
      <w:r>
        <w:t>ów</w:t>
      </w:r>
      <w:r w:rsidRPr="001B6BE8">
        <w:t xml:space="preserve"> finansow</w:t>
      </w:r>
      <w:r>
        <w:t>ych</w:t>
      </w:r>
      <w:r w:rsidRPr="001B6BE8">
        <w:t xml:space="preserve"> był</w:t>
      </w:r>
      <w:r>
        <w:t>a</w:t>
      </w:r>
      <w:r w:rsidRPr="001B6BE8">
        <w:t xml:space="preserve"> </w:t>
      </w:r>
      <w:r w:rsidR="0016163D">
        <w:t>lepsza</w:t>
      </w:r>
      <w:r w:rsidRPr="001B6BE8">
        <w:t xml:space="preserve"> niż przed rokiem. </w:t>
      </w:r>
      <w:r w:rsidR="0016163D">
        <w:t>Korzystniej</w:t>
      </w:r>
      <w:r w:rsidRPr="001B6BE8">
        <w:t xml:space="preserve"> kształtowały się </w:t>
      </w:r>
      <w:r>
        <w:t xml:space="preserve">też </w:t>
      </w:r>
      <w:r w:rsidRPr="001B6BE8">
        <w:t>podstawowe wskaźniki ekonomiczno-finansowe oraz płynność finansowa badanych przedsiębiorstw.</w:t>
      </w:r>
    </w:p>
    <w:p w:rsidR="0052294B" w:rsidRPr="002C24FC" w:rsidRDefault="00306E92" w:rsidP="00AB30E0">
      <w:pPr>
        <w:pStyle w:val="tekst"/>
      </w:pPr>
      <w:r w:rsidRPr="000F27A4">
        <w:rPr>
          <w:b/>
        </w:rPr>
        <w:t>Przychody ogółem</w:t>
      </w:r>
      <w:r>
        <w:t xml:space="preserve"> w porównaniu z 1</w:t>
      </w:r>
      <w:r w:rsidRPr="000F27A4">
        <w:t xml:space="preserve"> </w:t>
      </w:r>
      <w:r>
        <w:t>półroczem</w:t>
      </w:r>
      <w:r w:rsidRPr="001B6BE8">
        <w:t xml:space="preserve"> </w:t>
      </w:r>
      <w:r w:rsidRPr="000F27A4">
        <w:t xml:space="preserve">ub. roku wzrosły o </w:t>
      </w:r>
      <w:r>
        <w:t>2</w:t>
      </w:r>
      <w:r w:rsidR="0016163D">
        <w:t>0,1</w:t>
      </w:r>
      <w:r w:rsidRPr="000F27A4">
        <w:t xml:space="preserve">%, podczas gdy koszty ich uzyskania zwiększyły się o </w:t>
      </w:r>
      <w:r w:rsidR="0016163D">
        <w:t>18,0</w:t>
      </w:r>
      <w:r w:rsidRPr="000F27A4">
        <w:t xml:space="preserve">%. </w:t>
      </w:r>
      <w:r w:rsidR="0016163D">
        <w:t>Szybszy</w:t>
      </w:r>
      <w:r w:rsidRPr="000F27A4">
        <w:t xml:space="preserve"> wzrost przychodów spowodował, że wskaźnik poziomu kosztów był o 1,</w:t>
      </w:r>
      <w:r w:rsidR="0016163D">
        <w:t>7</w:t>
      </w:r>
      <w:r w:rsidRPr="000F27A4">
        <w:t xml:space="preserve"> p.proc. </w:t>
      </w:r>
      <w:r w:rsidR="0016163D">
        <w:t>ni</w:t>
      </w:r>
      <w:r w:rsidRPr="000F27A4">
        <w:t>ższy od notowanego</w:t>
      </w:r>
      <w:r w:rsidRPr="002C24FC">
        <w:t xml:space="preserve"> przed rokiem. Przychody ze sprzedaży produktów, towarów i materiałów w ciągu roku zwiększyły się o </w:t>
      </w:r>
      <w:r w:rsidR="0016163D" w:rsidRPr="0016163D">
        <w:t>19,7</w:t>
      </w:r>
      <w:r>
        <w:t>%, a </w:t>
      </w:r>
      <w:r w:rsidRPr="002C24FC">
        <w:t xml:space="preserve">koszty tej działalności wzrosły o </w:t>
      </w:r>
      <w:r w:rsidR="00C2133F" w:rsidRPr="00C2133F">
        <w:t>17,5</w:t>
      </w:r>
      <w:r w:rsidRPr="002C24FC">
        <w:t>%. Wynik finansowy ze sprzedaży produktów, to</w:t>
      </w:r>
      <w:r>
        <w:t>warów i materiałów okazał się o </w:t>
      </w:r>
      <w:r w:rsidR="0061454F" w:rsidRPr="0061454F">
        <w:t>54,2</w:t>
      </w:r>
      <w:r w:rsidRPr="002C24FC">
        <w:t xml:space="preserve">% </w:t>
      </w:r>
      <w:r>
        <w:t>więk</w:t>
      </w:r>
      <w:r w:rsidRPr="002C24FC">
        <w:t xml:space="preserve">szy niż przed rokiem, a wskaźnik rentowności sprzedaży </w:t>
      </w:r>
      <w:r w:rsidR="0061454F">
        <w:t>wzrósł</w:t>
      </w:r>
      <w:r>
        <w:t xml:space="preserve"> </w:t>
      </w:r>
      <w:r w:rsidRPr="002C24FC">
        <w:t xml:space="preserve">w tym czasie o </w:t>
      </w:r>
      <w:r w:rsidR="0061454F">
        <w:t>1,7</w:t>
      </w:r>
      <w:r w:rsidRPr="002C24FC">
        <w:t xml:space="preserve"> p.proc. </w:t>
      </w:r>
      <w:r w:rsidR="0052294B" w:rsidRPr="0052294B">
        <w:t>P</w:t>
      </w:r>
      <w:r w:rsidR="0052294B">
        <w:t>ozostałe przychody operacyjne w ciągu</w:t>
      </w:r>
      <w:r w:rsidR="0052294B" w:rsidRPr="0052294B">
        <w:t xml:space="preserve"> roku zwiększyły się o </w:t>
      </w:r>
      <w:r w:rsidR="0052294B" w:rsidRPr="0061454F">
        <w:t>64,2</w:t>
      </w:r>
      <w:r w:rsidR="0052294B" w:rsidRPr="0052294B">
        <w:t xml:space="preserve">%, podczas gdy koszty ich uzyskania – o </w:t>
      </w:r>
      <w:r w:rsidR="0052294B" w:rsidRPr="0061454F">
        <w:t>29,3</w:t>
      </w:r>
      <w:r w:rsidR="00335906">
        <w:t>%, co przy</w:t>
      </w:r>
      <w:r w:rsidR="0052294B" w:rsidRPr="0052294B">
        <w:t xml:space="preserve">czyniło się do poprawy wyniku na pozostałej działalności operacyjnej. W przypadku przychodów finansowych roczny wzrost wyniósł </w:t>
      </w:r>
      <w:r w:rsidR="0052294B" w:rsidRPr="00F92D5B">
        <w:t>38,0</w:t>
      </w:r>
      <w:r w:rsidR="0052294B" w:rsidRPr="0052294B">
        <w:t xml:space="preserve">%, jednak przy szybszym wzroście kosztów tych operacji – o </w:t>
      </w:r>
      <w:r w:rsidR="0052294B" w:rsidRPr="00F92D5B">
        <w:t>55,9</w:t>
      </w:r>
      <w:r w:rsidR="0052294B">
        <w:t>% wynik na operacjach finanso</w:t>
      </w:r>
      <w:r w:rsidR="0052294B" w:rsidRPr="0052294B">
        <w:t>wych okazał się gorszy niż przed rokiem. Zarówno wynik na pozostałej działalności operacyjnej (</w:t>
      </w:r>
      <w:r w:rsidR="00705BC6">
        <w:t>po</w:t>
      </w:r>
      <w:r w:rsidR="0052294B" w:rsidRPr="0052294B">
        <w:t>mimo poprawy), jak i wynik na operacjach finansowych, pozostały ujemne.</w:t>
      </w:r>
    </w:p>
    <w:p w:rsidR="00306E92" w:rsidRPr="002C24FC" w:rsidRDefault="00306E92" w:rsidP="00306E92">
      <w:pPr>
        <w:pStyle w:val="Tytultabeli"/>
      </w:pPr>
      <w:r>
        <w:t>Tablica 12.</w:t>
      </w:r>
      <w:r>
        <w:tab/>
      </w:r>
      <w:r w:rsidRPr="00017750">
        <w:t>Przychody</w:t>
      </w:r>
      <w:r w:rsidRPr="002C24FC">
        <w:t>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6" w:type="dxa"/>
          <w:bottom w:w="6" w:type="dxa"/>
        </w:tblCellMar>
        <w:tblLook w:val="0420" w:firstRow="1" w:lastRow="0" w:firstColumn="0" w:lastColumn="0" w:noHBand="0" w:noVBand="1"/>
        <w:tblDescription w:val="Tablica przedstawia podstawowe informacje dotyczące wyników finansowych przedsiębiorstw niefinansowych za okres styczeń-czerwiec w latach 2022 i 2023"/>
      </w:tblPr>
      <w:tblGrid>
        <w:gridCol w:w="5902"/>
        <w:gridCol w:w="2427"/>
        <w:gridCol w:w="2150"/>
      </w:tblGrid>
      <w:tr w:rsidR="00306E92" w:rsidRPr="000A5C57" w:rsidTr="00CB1E72">
        <w:trPr>
          <w:trHeight w:val="286"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  <w:r w:rsidRPr="000A2521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  <w:r>
              <w:t>01</w:t>
            </w:r>
            <w:r w:rsidRPr="000A2521">
              <w:t>-</w:t>
            </w:r>
            <w:r>
              <w:t>06</w:t>
            </w:r>
            <w:r w:rsidRPr="000A2521">
              <w:t xml:space="preserve"> 20</w:t>
            </w:r>
            <w:r w:rsidR="00B34A68">
              <w:t>22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  <w:r>
              <w:t>01</w:t>
            </w:r>
            <w:r w:rsidRPr="000A2521">
              <w:t>-</w:t>
            </w:r>
            <w:r>
              <w:t>06</w:t>
            </w:r>
            <w:r w:rsidRPr="000A2521">
              <w:t xml:space="preserve"> 20</w:t>
            </w:r>
            <w:r w:rsidR="00B34A68">
              <w:t>23</w:t>
            </w:r>
          </w:p>
        </w:tc>
      </w:tr>
      <w:tr w:rsidR="00306E92" w:rsidRPr="000A5C57" w:rsidTr="00CB1E72">
        <w:trPr>
          <w:trHeight w:val="57"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  <w:r w:rsidRPr="000A2521">
              <w:t>w mln zł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bottom"/>
          </w:tcPr>
          <w:p w:rsidR="00CE1F21" w:rsidRPr="000A2521" w:rsidRDefault="00CE1F21" w:rsidP="00CE1F21">
            <w:pPr>
              <w:pStyle w:val="boczek1"/>
            </w:pPr>
            <w:r w:rsidRPr="0029679F">
              <w:t xml:space="preserve">Przychody </w:t>
            </w:r>
            <w:r>
              <w:t>ogółem (</w:t>
            </w:r>
            <w:r w:rsidRPr="0029679F">
              <w:t>przychody z całokształtu działalności</w:t>
            </w:r>
            <w:r>
              <w:t>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294315,3</w:t>
            </w:r>
          </w:p>
        </w:tc>
        <w:tc>
          <w:tcPr>
            <w:tcW w:w="1026" w:type="pct"/>
            <w:tcBorders>
              <w:top w:val="single" w:sz="12" w:space="0" w:color="522398"/>
            </w:tcBorders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353531,8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2"/>
            </w:pPr>
            <w:r w:rsidRPr="000A2521">
              <w:t xml:space="preserve">w tym przychody </w:t>
            </w:r>
            <w:r>
              <w:t xml:space="preserve">netto </w:t>
            </w:r>
            <w:r w:rsidRPr="000A2521">
              <w:t>ze sprzedaży produktów, towarów i materiałów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289961,1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347014,8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1"/>
            </w:pPr>
            <w:r w:rsidRPr="0029679F">
              <w:t xml:space="preserve">Koszty </w:t>
            </w:r>
            <w:r>
              <w:t>ogółem (</w:t>
            </w:r>
            <w:r w:rsidRPr="0029679F">
              <w:t>koszt</w:t>
            </w:r>
            <w:r>
              <w:t>y</w:t>
            </w:r>
            <w:r w:rsidRPr="0029679F">
              <w:t xml:space="preserve"> uzyskania przychodów z całokształtu działalności</w:t>
            </w:r>
            <w:r>
              <w:t>)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278641,4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328928,9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2"/>
            </w:pPr>
            <w:r w:rsidRPr="0029679F">
              <w:t>w tym koszt</w:t>
            </w:r>
            <w:r>
              <w:t>y</w:t>
            </w:r>
            <w:r w:rsidRPr="0029679F">
              <w:t xml:space="preserve"> sprzedanych produktów</w:t>
            </w:r>
            <w:r>
              <w:t>,</w:t>
            </w:r>
            <w:r w:rsidRPr="0029679F">
              <w:t xml:space="preserve"> towarów i materiałów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273115,8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321033,0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1"/>
            </w:pPr>
            <w:r w:rsidRPr="000A2521">
              <w:t>Wynik ze sprzedaży produktów, towarów i materiałów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16845,3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25981,8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1"/>
            </w:pPr>
            <w:r w:rsidRPr="000A2521">
              <w:t>Wynik na pozostałej działalności operacyjnej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-766,6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-315,0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1"/>
            </w:pPr>
            <w:r w:rsidRPr="000A2521">
              <w:t>Wynik na operacjach finansowych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-404,7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-1063,9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1"/>
            </w:pPr>
            <w:r w:rsidRPr="000A2521">
              <w:t>Wynik finansowy brutto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15674,0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24602,9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vAlign w:val="bottom"/>
          </w:tcPr>
          <w:p w:rsidR="00CE1F21" w:rsidRPr="000A2521" w:rsidRDefault="00CE1F21" w:rsidP="00CE1F21">
            <w:pPr>
              <w:pStyle w:val="boczek1"/>
            </w:pPr>
            <w:r w:rsidRPr="000A2521">
              <w:t>Wynik finansowy netto</w:t>
            </w:r>
          </w:p>
        </w:tc>
        <w:tc>
          <w:tcPr>
            <w:tcW w:w="1158" w:type="pct"/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13030,6</w:t>
            </w:r>
          </w:p>
        </w:tc>
        <w:tc>
          <w:tcPr>
            <w:tcW w:w="1026" w:type="pct"/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20255,3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tcBorders>
              <w:bottom w:val="single" w:sz="4" w:space="0" w:color="522398"/>
            </w:tcBorders>
            <w:vAlign w:val="bottom"/>
          </w:tcPr>
          <w:p w:rsidR="00CE1F21" w:rsidRPr="000A2521" w:rsidRDefault="00CE1F21" w:rsidP="00CE1F21">
            <w:pPr>
              <w:pStyle w:val="boczek2"/>
            </w:pPr>
            <w:r w:rsidRPr="000A2521">
              <w:t>zysk netto</w:t>
            </w:r>
          </w:p>
        </w:tc>
        <w:tc>
          <w:tcPr>
            <w:tcW w:w="1158" w:type="pct"/>
            <w:tcBorders>
              <w:bottom w:val="single" w:sz="4" w:space="0" w:color="522398"/>
            </w:tcBorders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14619,8</w:t>
            </w:r>
          </w:p>
        </w:tc>
        <w:tc>
          <w:tcPr>
            <w:tcW w:w="1026" w:type="pct"/>
            <w:tcBorders>
              <w:bottom w:val="single" w:sz="4" w:space="0" w:color="522398"/>
            </w:tcBorders>
            <w:vAlign w:val="center"/>
          </w:tcPr>
          <w:p w:rsidR="00CE1F21" w:rsidRPr="00580E2F" w:rsidRDefault="00CE1F21" w:rsidP="00CE1F21">
            <w:pPr>
              <w:pStyle w:val="TableText"/>
            </w:pPr>
            <w:r w:rsidRPr="00580E2F">
              <w:t>22807,3</w:t>
            </w:r>
          </w:p>
        </w:tc>
      </w:tr>
      <w:tr w:rsidR="00CE1F21" w:rsidRPr="000A5C57" w:rsidTr="00CE1F21">
        <w:trPr>
          <w:trHeight w:val="255"/>
          <w:jc w:val="center"/>
        </w:trPr>
        <w:tc>
          <w:tcPr>
            <w:tcW w:w="2816" w:type="pct"/>
            <w:tcBorders>
              <w:bottom w:val="nil"/>
            </w:tcBorders>
            <w:vAlign w:val="bottom"/>
          </w:tcPr>
          <w:p w:rsidR="00CE1F21" w:rsidRPr="000A2521" w:rsidRDefault="00CE1F21" w:rsidP="00CE1F21">
            <w:pPr>
              <w:pStyle w:val="boczek2"/>
            </w:pPr>
            <w:r w:rsidRPr="000A2521">
              <w:t>strata netto</w:t>
            </w:r>
          </w:p>
        </w:tc>
        <w:tc>
          <w:tcPr>
            <w:tcW w:w="1158" w:type="pct"/>
            <w:tcBorders>
              <w:bottom w:val="nil"/>
            </w:tcBorders>
            <w:vAlign w:val="bottom"/>
          </w:tcPr>
          <w:p w:rsidR="00CE1F21" w:rsidRPr="00B63371" w:rsidRDefault="00CE1F21" w:rsidP="00CE1F21">
            <w:pPr>
              <w:pStyle w:val="tableteksttab"/>
            </w:pPr>
            <w:r w:rsidRPr="00B63371">
              <w:t>1589,2</w:t>
            </w:r>
          </w:p>
        </w:tc>
        <w:tc>
          <w:tcPr>
            <w:tcW w:w="1026" w:type="pct"/>
            <w:tcBorders>
              <w:bottom w:val="nil"/>
            </w:tcBorders>
            <w:vAlign w:val="center"/>
          </w:tcPr>
          <w:p w:rsidR="00CE1F21" w:rsidRDefault="00CE1F21" w:rsidP="00CE1F21">
            <w:pPr>
              <w:pStyle w:val="TableText"/>
            </w:pPr>
            <w:r w:rsidRPr="00580E2F">
              <w:t>2552,1</w:t>
            </w:r>
          </w:p>
        </w:tc>
      </w:tr>
    </w:tbl>
    <w:p w:rsidR="00F148E9" w:rsidRDefault="00306E92" w:rsidP="00306E92">
      <w:pPr>
        <w:pStyle w:val="tekst"/>
        <w:spacing w:before="360" w:after="1080"/>
      </w:pPr>
      <w:r w:rsidRPr="007822A0">
        <w:rPr>
          <w:b/>
        </w:rPr>
        <w:t>Wynik finansowy brutto</w:t>
      </w:r>
      <w:r>
        <w:t xml:space="preserve"> w 1</w:t>
      </w:r>
      <w:r w:rsidRPr="002C24FC">
        <w:t xml:space="preserve"> </w:t>
      </w:r>
      <w:r>
        <w:t>półroczu</w:t>
      </w:r>
      <w:r w:rsidRPr="002C24FC">
        <w:t xml:space="preserve"> br. ukształtował się na poziomie </w:t>
      </w:r>
      <w:r w:rsidR="00A85244" w:rsidRPr="00A85244">
        <w:t>24602,9</w:t>
      </w:r>
      <w:r w:rsidR="00A85244">
        <w:t xml:space="preserve"> </w:t>
      </w:r>
      <w:r w:rsidRPr="002C24FC">
        <w:t xml:space="preserve">mln zł, tj. o </w:t>
      </w:r>
      <w:r w:rsidR="00A85244">
        <w:t>57,0</w:t>
      </w:r>
      <w:r w:rsidRPr="002C24FC">
        <w:t xml:space="preserve">% </w:t>
      </w:r>
      <w:r>
        <w:t>wy</w:t>
      </w:r>
      <w:r w:rsidRPr="002C24FC">
        <w:t>żej niż przed rokiem. Po odl</w:t>
      </w:r>
      <w:r>
        <w:t>iczeniu podatku dochodowego (</w:t>
      </w:r>
      <w:r w:rsidR="00A85244" w:rsidRPr="00A85244">
        <w:t>4347,6</w:t>
      </w:r>
      <w:r w:rsidR="00A85244">
        <w:t xml:space="preserve"> </w:t>
      </w:r>
      <w:r w:rsidRPr="002C24FC">
        <w:t xml:space="preserve">mln zł) </w:t>
      </w:r>
      <w:r w:rsidRPr="000F27A4">
        <w:rPr>
          <w:b/>
        </w:rPr>
        <w:t>wynik finansowy netto</w:t>
      </w:r>
      <w:r w:rsidRPr="000F27A4">
        <w:t xml:space="preserve"> </w:t>
      </w:r>
      <w:r w:rsidRPr="002C24FC">
        <w:t xml:space="preserve">wyniósł </w:t>
      </w:r>
      <w:r w:rsidR="00A85244" w:rsidRPr="00A85244">
        <w:t>20255,3</w:t>
      </w:r>
      <w:r w:rsidR="00A85244">
        <w:t xml:space="preserve"> </w:t>
      </w:r>
      <w:r w:rsidRPr="002C24FC">
        <w:t xml:space="preserve">mln zł, tj. </w:t>
      </w:r>
      <w:r w:rsidR="00A85244" w:rsidRPr="00A85244">
        <w:t>55,4</w:t>
      </w:r>
      <w:r w:rsidR="00A85244">
        <w:t>% więcej niż</w:t>
      </w:r>
      <w:r>
        <w:t xml:space="preserve"> przed rokiem</w:t>
      </w:r>
      <w:r w:rsidRPr="002C24FC">
        <w:t xml:space="preserve">. Zysk netto w ciągu roku zwiększył się o </w:t>
      </w:r>
      <w:r w:rsidR="00F148E9">
        <w:t>56,0</w:t>
      </w:r>
      <w:r w:rsidRPr="002C24FC">
        <w:t xml:space="preserve">%, </w:t>
      </w:r>
      <w:r>
        <w:t>n</w:t>
      </w:r>
      <w:r w:rsidRPr="002C24FC">
        <w:t>a</w:t>
      </w:r>
      <w:r>
        <w:t xml:space="preserve">tomiast </w:t>
      </w:r>
      <w:r w:rsidRPr="002C24FC">
        <w:t xml:space="preserve">strata netto wzrosła w tym czasie o </w:t>
      </w:r>
      <w:r w:rsidR="00F148E9">
        <w:t>60,6</w:t>
      </w:r>
      <w:r w:rsidRPr="002C24FC">
        <w:t xml:space="preserve">%. Zysk netto wykazało </w:t>
      </w:r>
      <w:r w:rsidR="00F148E9" w:rsidRPr="00F148E9">
        <w:t>76,9</w:t>
      </w:r>
      <w:r w:rsidRPr="002C24FC">
        <w:t>% przedsiębiorstw (</w:t>
      </w:r>
      <w:r w:rsidR="00F148E9" w:rsidRPr="00406D8E">
        <w:t>77,4</w:t>
      </w:r>
      <w:r>
        <w:t>% w 1</w:t>
      </w:r>
      <w:r w:rsidRPr="002C24FC">
        <w:t xml:space="preserve"> </w:t>
      </w:r>
      <w:r>
        <w:t>półroczu</w:t>
      </w:r>
      <w:r w:rsidRPr="002C24FC">
        <w:t xml:space="preserve"> ub. roku). Przychody uzyskane przez </w:t>
      </w:r>
      <w:r>
        <w:t xml:space="preserve">te przedsiębiorstwa stanowiły </w:t>
      </w:r>
      <w:r w:rsidR="00F148E9" w:rsidRPr="00F148E9">
        <w:t>85,3</w:t>
      </w:r>
      <w:r w:rsidRPr="002C24FC">
        <w:t xml:space="preserve">% całkowitych przychodów z całokształtu działalności (wobec </w:t>
      </w:r>
      <w:r w:rsidRPr="00406D8E">
        <w:t>90,</w:t>
      </w:r>
      <w:r w:rsidR="00F148E9">
        <w:t>1</w:t>
      </w:r>
      <w:r w:rsidRPr="002C24FC">
        <w:t xml:space="preserve">% przed rokiem). W przetwórstwie przemysłowym zysk netto wykazało </w:t>
      </w:r>
      <w:r w:rsidR="00F148E9">
        <w:t>80,1</w:t>
      </w:r>
      <w:r>
        <w:t>% przedsiębiorstw (</w:t>
      </w:r>
      <w:r w:rsidR="00F148E9">
        <w:t>81</w:t>
      </w:r>
      <w:r w:rsidR="00F148E9" w:rsidRPr="002C24FC">
        <w:t>,</w:t>
      </w:r>
      <w:r w:rsidR="00F148E9">
        <w:t>0</w:t>
      </w:r>
      <w:r>
        <w:t>% w 1</w:t>
      </w:r>
      <w:r w:rsidRPr="002C24FC">
        <w:t xml:space="preserve"> </w:t>
      </w:r>
      <w:r>
        <w:t>półroczu</w:t>
      </w:r>
      <w:r w:rsidRPr="002C24FC">
        <w:t xml:space="preserve"> ub. roku), </w:t>
      </w:r>
      <w:r w:rsidR="00F148E9">
        <w:t xml:space="preserve">podobny był </w:t>
      </w:r>
      <w:r w:rsidR="005F48CF">
        <w:t xml:space="preserve">też </w:t>
      </w:r>
      <w:r w:rsidR="00F148E9">
        <w:t>poziom ich</w:t>
      </w:r>
      <w:r w:rsidR="00F148E9" w:rsidRPr="00F148E9">
        <w:t xml:space="preserve"> </w:t>
      </w:r>
      <w:r w:rsidR="00F148E9" w:rsidRPr="002C24FC">
        <w:t>udział</w:t>
      </w:r>
      <w:r w:rsidR="005F48CF">
        <w:t>u</w:t>
      </w:r>
      <w:r w:rsidR="00484488">
        <w:t xml:space="preserve"> w </w:t>
      </w:r>
      <w:r w:rsidR="00F148E9" w:rsidRPr="002C24FC">
        <w:t xml:space="preserve">przychodach tej sekcji </w:t>
      </w:r>
      <w:r w:rsidR="00F148E9">
        <w:t xml:space="preserve">(wobec </w:t>
      </w:r>
      <w:r w:rsidR="00F148E9" w:rsidRPr="00406D8E">
        <w:t>84,1</w:t>
      </w:r>
      <w:r w:rsidR="00F148E9" w:rsidRPr="002C24FC">
        <w:t>% przed rokiem).</w:t>
      </w:r>
      <w:r w:rsidR="00F148E9">
        <w:t xml:space="preserve"> </w:t>
      </w:r>
    </w:p>
    <w:p w:rsidR="00306E92" w:rsidRPr="007D22D0" w:rsidRDefault="00306E92" w:rsidP="00306E92">
      <w:pPr>
        <w:pStyle w:val="Tytultabeli"/>
        <w:tabs>
          <w:tab w:val="clear" w:pos="170"/>
          <w:tab w:val="clear" w:pos="340"/>
          <w:tab w:val="clear" w:pos="510"/>
          <w:tab w:val="clear" w:pos="680"/>
          <w:tab w:val="clear" w:pos="964"/>
          <w:tab w:val="clear" w:pos="1021"/>
          <w:tab w:val="clear" w:pos="1191"/>
          <w:tab w:val="clear" w:pos="1361"/>
          <w:tab w:val="clear" w:pos="1531"/>
          <w:tab w:val="clear" w:pos="1701"/>
          <w:tab w:val="clear" w:pos="1871"/>
          <w:tab w:val="clear" w:pos="2041"/>
          <w:tab w:val="clear" w:pos="2211"/>
          <w:tab w:val="clear" w:pos="2381"/>
          <w:tab w:val="clear" w:pos="2551"/>
          <w:tab w:val="clear" w:pos="2721"/>
          <w:tab w:val="left" w:pos="992"/>
          <w:tab w:val="left" w:pos="1134"/>
        </w:tabs>
        <w:spacing w:before="0" w:after="0"/>
        <w:ind w:left="0" w:firstLine="0"/>
      </w:pPr>
      <w:r>
        <w:lastRenderedPageBreak/>
        <w:t>Tablica 13.</w:t>
      </w:r>
      <w:r>
        <w:tab/>
      </w:r>
      <w:r w:rsidRPr="007D22D0">
        <w:t>Podstawowe wskaźniki 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czerwiec w latach 2022 i 2023"/>
      </w:tblPr>
      <w:tblGrid>
        <w:gridCol w:w="6030"/>
        <w:gridCol w:w="2274"/>
        <w:gridCol w:w="2175"/>
      </w:tblGrid>
      <w:tr w:rsidR="00306E92" w:rsidRPr="000A5C57" w:rsidTr="00CB1E72">
        <w:trPr>
          <w:trHeight w:val="227"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:rsidR="00306E92" w:rsidRPr="007D22D0" w:rsidRDefault="00306E92" w:rsidP="00CB1E72">
            <w:pPr>
              <w:pStyle w:val="glowka1"/>
            </w:pPr>
            <w:r w:rsidRPr="007D22D0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  <w:r>
              <w:t>01</w:t>
            </w:r>
            <w:r w:rsidRPr="000A2521">
              <w:t>-</w:t>
            </w:r>
            <w:r>
              <w:t>06</w:t>
            </w:r>
            <w:r w:rsidRPr="000A2521">
              <w:t xml:space="preserve"> 20</w:t>
            </w:r>
            <w:r w:rsidR="00B34A68">
              <w:t>22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:rsidR="00306E92" w:rsidRPr="000A2521" w:rsidRDefault="00306E92" w:rsidP="00CB1E72">
            <w:pPr>
              <w:pStyle w:val="glowka1"/>
            </w:pPr>
            <w:r>
              <w:t>01</w:t>
            </w:r>
            <w:r w:rsidRPr="000A2521">
              <w:t>-</w:t>
            </w:r>
            <w:r>
              <w:t>06</w:t>
            </w:r>
            <w:r w:rsidRPr="000A2521">
              <w:t xml:space="preserve"> 20</w:t>
            </w:r>
            <w:r w:rsidR="00B34A68">
              <w:t>23</w:t>
            </w:r>
          </w:p>
        </w:tc>
      </w:tr>
      <w:tr w:rsidR="00306E92" w:rsidRPr="000A5C57" w:rsidTr="00CB1E72">
        <w:trPr>
          <w:trHeight w:val="227"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:rsidR="00306E92" w:rsidRPr="007D22D0" w:rsidRDefault="00306E92" w:rsidP="00CB1E72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:rsidR="00306E92" w:rsidRPr="007D22D0" w:rsidRDefault="00306E92" w:rsidP="00CB1E72">
            <w:pPr>
              <w:pStyle w:val="glowka1"/>
            </w:pPr>
            <w:r w:rsidRPr="007D22D0">
              <w:t>w %</w:t>
            </w:r>
          </w:p>
        </w:tc>
      </w:tr>
      <w:tr w:rsidR="00000567" w:rsidRPr="000A5C57" w:rsidTr="00CB1E72">
        <w:trPr>
          <w:trHeight w:val="227"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:rsidR="00000567" w:rsidRPr="007D22D0" w:rsidRDefault="00000567" w:rsidP="00000567">
            <w:pPr>
              <w:pStyle w:val="boczek1"/>
            </w:pPr>
            <w:r w:rsidRPr="007D22D0">
              <w:t>Wskaźnik poziomu kosztów</w:t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center"/>
          </w:tcPr>
          <w:p w:rsidR="00000567" w:rsidRPr="000C5836" w:rsidRDefault="00000567" w:rsidP="00000567">
            <w:pPr>
              <w:pStyle w:val="tableteksttab"/>
            </w:pPr>
            <w:r w:rsidRPr="000C5836">
              <w:t>94,7</w:t>
            </w:r>
          </w:p>
        </w:tc>
        <w:tc>
          <w:tcPr>
            <w:tcW w:w="1038" w:type="pct"/>
            <w:tcBorders>
              <w:top w:val="single" w:sz="12" w:space="0" w:color="522398"/>
            </w:tcBorders>
            <w:vAlign w:val="center"/>
          </w:tcPr>
          <w:p w:rsidR="00000567" w:rsidRDefault="00000567" w:rsidP="00000567">
            <w:pPr>
              <w:pStyle w:val="TableText"/>
              <w:rPr>
                <w:sz w:val="24"/>
              </w:rPr>
            </w:pPr>
            <w:r>
              <w:t>93,0</w:t>
            </w:r>
          </w:p>
        </w:tc>
      </w:tr>
      <w:tr w:rsidR="00000567" w:rsidRPr="000A5C57" w:rsidTr="00CB1E72">
        <w:trPr>
          <w:trHeight w:val="227"/>
          <w:jc w:val="center"/>
        </w:trPr>
        <w:tc>
          <w:tcPr>
            <w:tcW w:w="2877" w:type="pct"/>
            <w:vAlign w:val="center"/>
          </w:tcPr>
          <w:p w:rsidR="00000567" w:rsidRPr="007D22D0" w:rsidRDefault="00000567" w:rsidP="00000567">
            <w:pPr>
              <w:pStyle w:val="boczek1"/>
            </w:pPr>
            <w:r w:rsidRPr="007D22D0">
              <w:t>Wskaźnik rentowności ze sprzedaży produktów, towarów i materiałów</w:t>
            </w:r>
          </w:p>
        </w:tc>
        <w:tc>
          <w:tcPr>
            <w:tcW w:w="1085" w:type="pct"/>
            <w:vAlign w:val="center"/>
          </w:tcPr>
          <w:p w:rsidR="00000567" w:rsidRDefault="00000567" w:rsidP="00000567">
            <w:pPr>
              <w:pStyle w:val="tableteksttab"/>
            </w:pPr>
            <w:r>
              <w:t>5,8</w:t>
            </w:r>
          </w:p>
        </w:tc>
        <w:tc>
          <w:tcPr>
            <w:tcW w:w="1038" w:type="pct"/>
            <w:vAlign w:val="center"/>
          </w:tcPr>
          <w:p w:rsidR="00000567" w:rsidRDefault="00000567" w:rsidP="00000567">
            <w:pPr>
              <w:pStyle w:val="TableText"/>
            </w:pPr>
            <w:r>
              <w:t>7,5</w:t>
            </w:r>
          </w:p>
        </w:tc>
      </w:tr>
      <w:tr w:rsidR="00000567" w:rsidRPr="000A5C57" w:rsidTr="00CB1E72">
        <w:trPr>
          <w:trHeight w:val="227"/>
          <w:jc w:val="center"/>
        </w:trPr>
        <w:tc>
          <w:tcPr>
            <w:tcW w:w="2877" w:type="pct"/>
            <w:vAlign w:val="center"/>
          </w:tcPr>
          <w:p w:rsidR="00000567" w:rsidRPr="007D22D0" w:rsidRDefault="00000567" w:rsidP="00000567">
            <w:pPr>
              <w:pStyle w:val="boczek1"/>
            </w:pPr>
            <w:r w:rsidRPr="007D22D0">
              <w:t>Wskaźnik rentowności obrotu brutto</w:t>
            </w:r>
          </w:p>
        </w:tc>
        <w:tc>
          <w:tcPr>
            <w:tcW w:w="1085" w:type="pct"/>
            <w:vAlign w:val="center"/>
          </w:tcPr>
          <w:p w:rsidR="00000567" w:rsidRDefault="00000567" w:rsidP="00000567">
            <w:pPr>
              <w:pStyle w:val="tableteksttab"/>
            </w:pPr>
            <w:r>
              <w:t>5,3</w:t>
            </w:r>
          </w:p>
        </w:tc>
        <w:tc>
          <w:tcPr>
            <w:tcW w:w="1038" w:type="pct"/>
            <w:vAlign w:val="center"/>
          </w:tcPr>
          <w:p w:rsidR="00000567" w:rsidRDefault="00000567" w:rsidP="00000567">
            <w:pPr>
              <w:pStyle w:val="TableText"/>
            </w:pPr>
            <w:r>
              <w:t>7,0</w:t>
            </w:r>
          </w:p>
        </w:tc>
      </w:tr>
      <w:tr w:rsidR="00000567" w:rsidRPr="000A5C57" w:rsidTr="00CB1E72">
        <w:trPr>
          <w:trHeight w:val="227"/>
          <w:jc w:val="center"/>
        </w:trPr>
        <w:tc>
          <w:tcPr>
            <w:tcW w:w="2877" w:type="pct"/>
            <w:vAlign w:val="center"/>
          </w:tcPr>
          <w:p w:rsidR="00000567" w:rsidRPr="007D22D0" w:rsidRDefault="00000567" w:rsidP="00000567">
            <w:pPr>
              <w:pStyle w:val="boczek1"/>
            </w:pPr>
            <w:r w:rsidRPr="007D22D0">
              <w:t>Wskaźnik rentowności obrotu netto</w:t>
            </w:r>
          </w:p>
        </w:tc>
        <w:tc>
          <w:tcPr>
            <w:tcW w:w="1085" w:type="pct"/>
            <w:vAlign w:val="center"/>
          </w:tcPr>
          <w:p w:rsidR="00000567" w:rsidRDefault="00000567" w:rsidP="00000567">
            <w:pPr>
              <w:pStyle w:val="tableteksttab"/>
            </w:pPr>
            <w:r>
              <w:t>4,4</w:t>
            </w:r>
          </w:p>
        </w:tc>
        <w:tc>
          <w:tcPr>
            <w:tcW w:w="1038" w:type="pct"/>
            <w:vAlign w:val="center"/>
          </w:tcPr>
          <w:p w:rsidR="00000567" w:rsidRDefault="00000567" w:rsidP="00000567">
            <w:pPr>
              <w:pStyle w:val="TableText"/>
            </w:pPr>
            <w:r>
              <w:t>5,7</w:t>
            </w:r>
          </w:p>
        </w:tc>
      </w:tr>
      <w:tr w:rsidR="00000567" w:rsidRPr="000A5C57" w:rsidTr="00CB1E72">
        <w:trPr>
          <w:trHeight w:val="227"/>
          <w:jc w:val="center"/>
        </w:trPr>
        <w:tc>
          <w:tcPr>
            <w:tcW w:w="2877" w:type="pct"/>
            <w:vAlign w:val="center"/>
          </w:tcPr>
          <w:p w:rsidR="00000567" w:rsidRPr="007D22D0" w:rsidRDefault="00000567" w:rsidP="00000567">
            <w:pPr>
              <w:pStyle w:val="boczek1"/>
            </w:pPr>
            <w:r w:rsidRPr="007D22D0">
              <w:t>Wskaźnik płynności finansowej I stopnia</w:t>
            </w:r>
          </w:p>
        </w:tc>
        <w:tc>
          <w:tcPr>
            <w:tcW w:w="1085" w:type="pct"/>
            <w:vAlign w:val="center"/>
          </w:tcPr>
          <w:p w:rsidR="00000567" w:rsidRDefault="00000567" w:rsidP="00000567">
            <w:pPr>
              <w:pStyle w:val="tableteksttab"/>
            </w:pPr>
            <w:r>
              <w:t>30,5</w:t>
            </w:r>
          </w:p>
        </w:tc>
        <w:tc>
          <w:tcPr>
            <w:tcW w:w="1038" w:type="pct"/>
            <w:vAlign w:val="center"/>
          </w:tcPr>
          <w:p w:rsidR="00000567" w:rsidRDefault="00000567" w:rsidP="00000567">
            <w:pPr>
              <w:pStyle w:val="TableText"/>
            </w:pPr>
            <w:r>
              <w:t>31,1</w:t>
            </w:r>
          </w:p>
        </w:tc>
      </w:tr>
      <w:tr w:rsidR="00000567" w:rsidRPr="000A5C57" w:rsidTr="00CB1E72">
        <w:trPr>
          <w:trHeight w:val="22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:rsidR="00000567" w:rsidRPr="007D22D0" w:rsidRDefault="00000567" w:rsidP="00000567">
            <w:pPr>
              <w:pStyle w:val="boczek1"/>
            </w:pPr>
            <w:r w:rsidRPr="007D22D0">
              <w:t>Wskaźnik płynności finansowej II stopnia</w:t>
            </w:r>
          </w:p>
        </w:tc>
        <w:tc>
          <w:tcPr>
            <w:tcW w:w="1085" w:type="pct"/>
            <w:tcBorders>
              <w:bottom w:val="nil"/>
            </w:tcBorders>
            <w:vAlign w:val="center"/>
          </w:tcPr>
          <w:p w:rsidR="00000567" w:rsidRDefault="00000567" w:rsidP="00000567">
            <w:pPr>
              <w:pStyle w:val="tableteksttab"/>
            </w:pPr>
            <w:r>
              <w:t>81,5</w:t>
            </w:r>
          </w:p>
        </w:tc>
        <w:tc>
          <w:tcPr>
            <w:tcW w:w="1038" w:type="pct"/>
            <w:tcBorders>
              <w:bottom w:val="nil"/>
            </w:tcBorders>
            <w:vAlign w:val="center"/>
          </w:tcPr>
          <w:p w:rsidR="00000567" w:rsidRDefault="00000567" w:rsidP="00000567">
            <w:pPr>
              <w:pStyle w:val="TableText"/>
            </w:pPr>
            <w:r>
              <w:t>85,0</w:t>
            </w:r>
          </w:p>
        </w:tc>
      </w:tr>
    </w:tbl>
    <w:p w:rsidR="00250B59" w:rsidRDefault="00306E92" w:rsidP="00C62D41">
      <w:pPr>
        <w:pStyle w:val="tekst"/>
        <w:spacing w:before="360"/>
      </w:pPr>
      <w:r w:rsidRPr="009E6233">
        <w:t xml:space="preserve">W przedsiębiorstwach objętych badaniem w </w:t>
      </w:r>
      <w:r>
        <w:t>1</w:t>
      </w:r>
      <w:r w:rsidRPr="009E6233">
        <w:t xml:space="preserve"> </w:t>
      </w:r>
      <w:r>
        <w:t>półroczu</w:t>
      </w:r>
      <w:r w:rsidRPr="009E6233">
        <w:t xml:space="preserve"> br. po</w:t>
      </w:r>
      <w:r w:rsidR="00484488">
        <w:t xml:space="preserve">prawiły </w:t>
      </w:r>
      <w:r w:rsidRPr="009E6233">
        <w:t>si</w:t>
      </w:r>
      <w:r w:rsidR="00484488">
        <w:t>ę</w:t>
      </w:r>
      <w:r w:rsidRPr="009E6233">
        <w:t xml:space="preserve"> podstawowe wskaźniki ekonomiczno-finansowe. Wskaźnik poziomu koszt</w:t>
      </w:r>
      <w:r w:rsidR="00484488">
        <w:t>ów dla ogółu podmiotów wyniósł 93,0</w:t>
      </w:r>
      <w:r w:rsidRPr="009E6233">
        <w:t xml:space="preserve">% wobec </w:t>
      </w:r>
      <w:r w:rsidR="00484488" w:rsidRPr="009E6233">
        <w:t>9</w:t>
      </w:r>
      <w:r w:rsidR="00484488">
        <w:t>4,7</w:t>
      </w:r>
      <w:r w:rsidRPr="009E6233">
        <w:t xml:space="preserve">% przed rokiem. Wskaźnik rentowności sprzedaży produktów, towarów i materiałów </w:t>
      </w:r>
      <w:r w:rsidR="00484488">
        <w:t>w ciągu roku zwiększył się</w:t>
      </w:r>
      <w:r w:rsidRPr="009E6233">
        <w:t xml:space="preserve"> z </w:t>
      </w:r>
      <w:r w:rsidR="00484488">
        <w:t>5,8</w:t>
      </w:r>
      <w:r w:rsidRPr="009E6233">
        <w:t xml:space="preserve">% do </w:t>
      </w:r>
      <w:r w:rsidR="00484488">
        <w:t>7,5</w:t>
      </w:r>
      <w:r w:rsidRPr="009E6233">
        <w:t xml:space="preserve">%. Wskaźnik rentowności obrotu brutto wyniósł </w:t>
      </w:r>
      <w:r w:rsidR="00484488">
        <w:t>7,0</w:t>
      </w:r>
      <w:r w:rsidRPr="009E6233">
        <w:t xml:space="preserve">% wobec </w:t>
      </w:r>
      <w:r w:rsidR="00484488">
        <w:t>5,3</w:t>
      </w:r>
      <w:r w:rsidRPr="009E6233">
        <w:t xml:space="preserve">% </w:t>
      </w:r>
      <w:r w:rsidR="001241E6" w:rsidRPr="009E6233">
        <w:t xml:space="preserve">w </w:t>
      </w:r>
      <w:r w:rsidR="001241E6">
        <w:t>1</w:t>
      </w:r>
      <w:r w:rsidR="001241E6" w:rsidRPr="009E6233">
        <w:t xml:space="preserve"> </w:t>
      </w:r>
      <w:r w:rsidR="001241E6">
        <w:t>półroczu</w:t>
      </w:r>
      <w:r w:rsidR="001241E6" w:rsidRPr="009E6233">
        <w:t xml:space="preserve"> </w:t>
      </w:r>
      <w:r w:rsidR="001241E6">
        <w:t>u</w:t>
      </w:r>
      <w:r w:rsidR="001241E6" w:rsidRPr="009E6233">
        <w:t>b</w:t>
      </w:r>
      <w:r w:rsidR="001241E6">
        <w:t xml:space="preserve">. </w:t>
      </w:r>
      <w:r w:rsidR="001241E6" w:rsidRPr="009E6233">
        <w:t>r</w:t>
      </w:r>
      <w:r w:rsidR="001241E6">
        <w:t>oku</w:t>
      </w:r>
      <w:r w:rsidRPr="009E6233">
        <w:t xml:space="preserve">, a netto </w:t>
      </w:r>
      <w:r w:rsidR="00484488">
        <w:t>wzrósł</w:t>
      </w:r>
      <w:r>
        <w:t xml:space="preserve"> w tym czasie </w:t>
      </w:r>
      <w:r w:rsidRPr="009E6233">
        <w:t xml:space="preserve">z </w:t>
      </w:r>
      <w:r w:rsidR="00484488">
        <w:t>4,4</w:t>
      </w:r>
      <w:r>
        <w:t xml:space="preserve">% do </w:t>
      </w:r>
      <w:r w:rsidR="00484488">
        <w:t>5,7</w:t>
      </w:r>
      <w:r w:rsidRPr="009E6233">
        <w:t>%.</w:t>
      </w:r>
    </w:p>
    <w:p w:rsidR="00C62D41" w:rsidRDefault="00135215" w:rsidP="00AB30E0">
      <w:pPr>
        <w:pStyle w:val="tekst"/>
      </w:pPr>
      <w:r>
        <w:t xml:space="preserve">Biorąc pod uwagę </w:t>
      </w:r>
      <w:r w:rsidR="00EC05DF">
        <w:t>tylko</w:t>
      </w:r>
      <w:r w:rsidR="00C62D41">
        <w:t xml:space="preserve"> </w:t>
      </w:r>
      <w:r>
        <w:t>wskaźnik rentowności obrotu netto</w:t>
      </w:r>
      <w:r w:rsidR="0048138B">
        <w:t>,</w:t>
      </w:r>
      <w:r w:rsidR="00E12EFD">
        <w:t xml:space="preserve"> najbardziej </w:t>
      </w:r>
      <w:r>
        <w:t xml:space="preserve">renowowanymi </w:t>
      </w:r>
      <w:r w:rsidR="00E12EFD">
        <w:t>rodzaj</w:t>
      </w:r>
      <w:r>
        <w:t>ami</w:t>
      </w:r>
      <w:r w:rsidR="00E12EFD">
        <w:t xml:space="preserve"> działalności </w:t>
      </w:r>
      <w:r w:rsidR="0048138B">
        <w:t>były</w:t>
      </w:r>
      <w:r w:rsidR="00E12EFD">
        <w:t xml:space="preserve"> m.in.</w:t>
      </w:r>
      <w:r w:rsidRPr="00135215">
        <w:t xml:space="preserve"> pozostała działalność usługowa (wskaźnik </w:t>
      </w:r>
      <w:r>
        <w:t xml:space="preserve">na poziomie </w:t>
      </w:r>
      <w:r w:rsidRPr="00135215">
        <w:t>24,6%)</w:t>
      </w:r>
      <w:r>
        <w:t xml:space="preserve"> oraz administrowanie i działalność wspierająca (13,5%)</w:t>
      </w:r>
      <w:r w:rsidR="0048138B">
        <w:t>.</w:t>
      </w:r>
      <w:r w:rsidR="00C62D41">
        <w:t xml:space="preserve"> </w:t>
      </w:r>
      <w:r w:rsidR="00EC05DF">
        <w:t>Najmniejszą rentownością charakteryzowały się</w:t>
      </w:r>
      <w:r w:rsidR="00C62D41">
        <w:t xml:space="preserve"> </w:t>
      </w:r>
      <w:r w:rsidR="0048138B">
        <w:t xml:space="preserve">natomiast przedsiębiorstwa zajmujące się </w:t>
      </w:r>
      <w:r w:rsidR="00EC05DF">
        <w:t>edukacją</w:t>
      </w:r>
      <w:r w:rsidR="0048138B">
        <w:t xml:space="preserve"> </w:t>
      </w:r>
      <w:r w:rsidR="00EC05DF">
        <w:t>(1,0</w:t>
      </w:r>
      <w:r w:rsidR="0048138B">
        <w:t xml:space="preserve">%) oraz </w:t>
      </w:r>
      <w:r w:rsidR="00EC05DF">
        <w:t>obsługą rynku nieruchomości (2,6</w:t>
      </w:r>
      <w:r w:rsidR="0048138B">
        <w:t>%)</w:t>
      </w:r>
      <w:r>
        <w:t>.</w:t>
      </w:r>
      <w:r w:rsidR="00C62D41">
        <w:t xml:space="preserve"> W porównaniu z 1 półroczem ub. roku poprawę rentow</w:t>
      </w:r>
      <w:r w:rsidR="00AB30E0">
        <w:t>ności obrotu netto odnotowano w </w:t>
      </w:r>
      <w:r w:rsidR="00AA0F4B">
        <w:t>8</w:t>
      </w:r>
      <w:r w:rsidR="00AB30E0">
        <w:t> </w:t>
      </w:r>
      <w:r w:rsidR="00250B59">
        <w:t>z </w:t>
      </w:r>
      <w:r w:rsidR="00C62D41">
        <w:t>1</w:t>
      </w:r>
      <w:r w:rsidR="00AA0F4B">
        <w:t>6</w:t>
      </w:r>
      <w:r w:rsidR="00C62D41">
        <w:t xml:space="preserve"> sekcji, przy czym największy wzrost miał miejsce w </w:t>
      </w:r>
      <w:r w:rsidR="00C62D41" w:rsidRPr="00C62D41">
        <w:t>administrowaniu i działalności wspi</w:t>
      </w:r>
      <w:r w:rsidR="00C62D41">
        <w:t>erającej (o 9,2 p.proc.</w:t>
      </w:r>
      <w:r w:rsidR="00C62D41" w:rsidRPr="00C62D41">
        <w:t>)</w:t>
      </w:r>
      <w:r w:rsidR="00C62D41">
        <w:t xml:space="preserve"> oraz </w:t>
      </w:r>
      <w:r w:rsidR="00C62D41" w:rsidRPr="00B21C5A">
        <w:t>opiece zdrowotnej i pomocy społecznej</w:t>
      </w:r>
      <w:r w:rsidR="00C62D41">
        <w:t xml:space="preserve"> (o 7,7 p.proc.</w:t>
      </w:r>
      <w:r w:rsidR="00C62D41" w:rsidRPr="00C62D41">
        <w:t>)</w:t>
      </w:r>
      <w:r w:rsidR="00C62D41">
        <w:t xml:space="preserve">. </w:t>
      </w:r>
      <w:r w:rsidR="00250B59">
        <w:t>O</w:t>
      </w:r>
      <w:r w:rsidR="00C62D41">
        <w:t xml:space="preserve">słabienie wskaźnika rentowności obrotu netto </w:t>
      </w:r>
      <w:r w:rsidR="0048138B">
        <w:t>obserwowano</w:t>
      </w:r>
      <w:r w:rsidR="00C62D41">
        <w:t xml:space="preserve"> </w:t>
      </w:r>
      <w:r w:rsidR="00250B59">
        <w:t xml:space="preserve">m.in. </w:t>
      </w:r>
      <w:r w:rsidR="00C62D41">
        <w:t xml:space="preserve">w </w:t>
      </w:r>
      <w:r w:rsidR="00204A72">
        <w:t>edukacji (o </w:t>
      </w:r>
      <w:r w:rsidR="00C62D41">
        <w:t>12,2</w:t>
      </w:r>
      <w:r w:rsidR="00C62D41" w:rsidRPr="00C62D41">
        <w:t xml:space="preserve"> </w:t>
      </w:r>
      <w:r w:rsidR="00C62D41">
        <w:t>p.proc.</w:t>
      </w:r>
      <w:r w:rsidR="00250B59">
        <w:t>, a także w</w:t>
      </w:r>
      <w:r w:rsidR="00250B59" w:rsidRPr="00250B59">
        <w:t xml:space="preserve"> </w:t>
      </w:r>
      <w:r w:rsidR="00250B59">
        <w:t>w</w:t>
      </w:r>
      <w:r w:rsidR="00250B59" w:rsidRPr="00250B59">
        <w:t>ytwarzani</w:t>
      </w:r>
      <w:r w:rsidR="00250B59">
        <w:t>u</w:t>
      </w:r>
      <w:r w:rsidR="00250B59" w:rsidRPr="00250B59">
        <w:t xml:space="preserve"> i zaopatrywani</w:t>
      </w:r>
      <w:r w:rsidR="00250B59">
        <w:t>u</w:t>
      </w:r>
      <w:r w:rsidR="00250B59" w:rsidRPr="00250B59">
        <w:t xml:space="preserve"> w energię elektryczną, gaz, parę wodną i gorącą wodę</w:t>
      </w:r>
      <w:r w:rsidR="00250B59">
        <w:t xml:space="preserve"> (o 1,9 p.proc.</w:t>
      </w:r>
      <w:r w:rsidR="00C62D41">
        <w:t>)</w:t>
      </w:r>
      <w:r w:rsidR="00250B59">
        <w:t xml:space="preserve"> oraz d</w:t>
      </w:r>
      <w:r w:rsidR="00250B59" w:rsidRPr="00250B59">
        <w:t xml:space="preserve">ostawie wody; gospodarowaniu ściekami i odpadami; rekultywacji (o </w:t>
      </w:r>
      <w:r w:rsidR="00250B59">
        <w:t>1,8</w:t>
      </w:r>
      <w:r w:rsidR="00250B59" w:rsidRPr="00250B59">
        <w:t xml:space="preserve"> p.proc.</w:t>
      </w:r>
      <w:r w:rsidR="00250B59">
        <w:t>)</w:t>
      </w:r>
      <w:r w:rsidR="00C62D41">
        <w:t>.</w:t>
      </w:r>
    </w:p>
    <w:p w:rsidR="00306E92" w:rsidRPr="00F30594" w:rsidRDefault="002E11F2" w:rsidP="00306E92">
      <w:pPr>
        <w:pStyle w:val="tytuwykresu"/>
        <w:spacing w:before="360"/>
      </w:pPr>
      <w:r w:rsidRPr="002E11F2">
        <w:rPr>
          <w:noProof/>
          <w:lang w:eastAsia="pl-PL"/>
        </w:rPr>
        <w:drawing>
          <wp:anchor distT="0" distB="0" distL="114300" distR="114300" simplePos="0" relativeHeight="253054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428673</wp:posOffset>
            </wp:positionV>
            <wp:extent cx="5500800" cy="2458800"/>
            <wp:effectExtent l="0" t="0" r="5080" b="0"/>
            <wp:wrapTopAndBottom/>
            <wp:docPr id="46" name="Obraz 46" descr="Podwójny wykres kolumnowy (Polska i województwo wielkopolskie) dla kolejnych kwartałów (okresów narastających) w latach 2020–2023 r.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8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E92" w:rsidRPr="00B4057C">
        <w:t>Wykres 1</w:t>
      </w:r>
      <w:r w:rsidR="00306E92">
        <w:t>0.</w:t>
      </w:r>
      <w:r w:rsidR="00306E92">
        <w:tab/>
      </w:r>
      <w:r w:rsidR="00306E92" w:rsidRPr="00B4057C">
        <w:t xml:space="preserve">Wskaźnik rentowności </w:t>
      </w:r>
      <w:r w:rsidR="00306E92" w:rsidRPr="006B4319">
        <w:t>obrotu netto</w:t>
      </w:r>
    </w:p>
    <w:p w:rsidR="00312A02" w:rsidRDefault="00306E92" w:rsidP="00306E92">
      <w:pPr>
        <w:spacing w:before="360"/>
      </w:pPr>
      <w:r w:rsidRPr="0080798D">
        <w:t xml:space="preserve">W </w:t>
      </w:r>
      <w:r>
        <w:t>1</w:t>
      </w:r>
      <w:r w:rsidRPr="0080798D">
        <w:t xml:space="preserve"> </w:t>
      </w:r>
      <w:r>
        <w:t>półroczu</w:t>
      </w:r>
      <w:r w:rsidRPr="0080798D">
        <w:t xml:space="preserve"> br. obserwowano po</w:t>
      </w:r>
      <w:r w:rsidR="005118DD">
        <w:t>prawę</w:t>
      </w:r>
      <w:r w:rsidRPr="0080798D">
        <w:t xml:space="preserve"> płynności finansowej badanych przedsiębiorstw związaną ze </w:t>
      </w:r>
      <w:r w:rsidR="005118DD">
        <w:t>wzrostem</w:t>
      </w:r>
      <w:r w:rsidRPr="0080798D">
        <w:t xml:space="preserve"> wskaźnik</w:t>
      </w:r>
      <w:r>
        <w:t>a I stopnia</w:t>
      </w:r>
      <w:r w:rsidRPr="0080798D">
        <w:t xml:space="preserve"> </w:t>
      </w:r>
      <w:r>
        <w:t xml:space="preserve">o </w:t>
      </w:r>
      <w:r w:rsidR="005118DD">
        <w:t>0,6</w:t>
      </w:r>
      <w:r>
        <w:t xml:space="preserve"> </w:t>
      </w:r>
      <w:r w:rsidRPr="0080798D">
        <w:t>p.proc.</w:t>
      </w:r>
      <w:r>
        <w:t xml:space="preserve"> </w:t>
      </w:r>
      <w:r w:rsidRPr="0080798D">
        <w:t xml:space="preserve">do </w:t>
      </w:r>
      <w:r w:rsidR="005118DD">
        <w:t>31,1</w:t>
      </w:r>
      <w:r>
        <w:t xml:space="preserve">% oraz II stopnia – o </w:t>
      </w:r>
      <w:r w:rsidR="005118DD">
        <w:t>3</w:t>
      </w:r>
      <w:r>
        <w:t xml:space="preserve">,5 p.proc. do </w:t>
      </w:r>
      <w:r w:rsidR="005118DD">
        <w:t>85,0</w:t>
      </w:r>
      <w:r>
        <w:t>%</w:t>
      </w:r>
      <w:r w:rsidRPr="0080798D">
        <w:t xml:space="preserve">. </w:t>
      </w:r>
      <w:r w:rsidR="005118DD" w:rsidRPr="0080798D">
        <w:t>Poprawa płynności finansowej dotyczyła m.in.</w:t>
      </w:r>
      <w:r w:rsidR="005118DD">
        <w:t xml:space="preserve"> </w:t>
      </w:r>
      <w:r w:rsidR="00312A02" w:rsidRPr="001241E6">
        <w:t>działalności związan</w:t>
      </w:r>
      <w:r w:rsidR="00312A02">
        <w:t>ej</w:t>
      </w:r>
      <w:r w:rsidR="00312A02" w:rsidRPr="001241E6">
        <w:t xml:space="preserve"> z kulturą, rozrywką i rekreacją</w:t>
      </w:r>
      <w:r w:rsidR="00312A02">
        <w:t xml:space="preserve">, </w:t>
      </w:r>
      <w:r w:rsidR="00312A02" w:rsidRPr="0080798D">
        <w:t>opieki</w:t>
      </w:r>
      <w:r w:rsidR="00312A02">
        <w:t xml:space="preserve"> zdrowotnej i pomocy społecznej oraz przetwórstwa przemysłowego. </w:t>
      </w:r>
      <w:r w:rsidR="00312A02" w:rsidRPr="0080798D">
        <w:t>Pogorszyła się</w:t>
      </w:r>
      <w:r w:rsidR="008E703E">
        <w:t xml:space="preserve"> </w:t>
      </w:r>
      <w:r w:rsidR="00312A02" w:rsidRPr="0080798D">
        <w:t xml:space="preserve">m.in. płynność finansowa jednostek </w:t>
      </w:r>
      <w:r w:rsidR="00312A02">
        <w:t xml:space="preserve">w sekcjach: edukacja, pozostała działalność usługowa oraz </w:t>
      </w:r>
      <w:r w:rsidR="00312A02" w:rsidRPr="00312A02">
        <w:t>działalność profesjonalna, naukowa i techniczna</w:t>
      </w:r>
      <w:r w:rsidR="00312A02">
        <w:t>.</w:t>
      </w:r>
    </w:p>
    <w:p w:rsidR="00AB30E0" w:rsidRDefault="00306E92" w:rsidP="00AB30E0">
      <w:pPr>
        <w:pStyle w:val="tekst"/>
      </w:pPr>
      <w:r w:rsidRPr="0080798D">
        <w:t xml:space="preserve">Według stanu na koniec </w:t>
      </w:r>
      <w:r>
        <w:t>czerw</w:t>
      </w:r>
      <w:r w:rsidRPr="0080798D">
        <w:t xml:space="preserve">ca br., </w:t>
      </w:r>
      <w:r w:rsidRPr="00AB30E0">
        <w:rPr>
          <w:b/>
        </w:rPr>
        <w:t>aktywa obrotowe</w:t>
      </w:r>
      <w:r w:rsidRPr="0080798D">
        <w:t xml:space="preserve"> przedsiębiorstw objętych badaniem wyniosły </w:t>
      </w:r>
      <w:r w:rsidR="008E703E" w:rsidRPr="008E703E">
        <w:t>173896,7</w:t>
      </w:r>
      <w:r w:rsidR="008E703E">
        <w:t xml:space="preserve"> </w:t>
      </w:r>
      <w:r w:rsidRPr="0080798D">
        <w:t>mln zł, tj. o </w:t>
      </w:r>
      <w:r w:rsidR="008E703E">
        <w:t>9,7</w:t>
      </w:r>
      <w:r w:rsidRPr="0080798D">
        <w:t xml:space="preserve">% więcej niż przed rokiem. Wartość zapasów zwiększyła się w tym czasie o </w:t>
      </w:r>
      <w:r w:rsidR="008E703E">
        <w:t>5,2</w:t>
      </w:r>
      <w:r w:rsidRPr="0080798D">
        <w:t>%, a</w:t>
      </w:r>
      <w:r w:rsidR="002B6341">
        <w:t>le</w:t>
      </w:r>
      <w:r w:rsidRPr="0080798D">
        <w:t xml:space="preserve"> ich udział w aktywach </w:t>
      </w:r>
      <w:r w:rsidR="002B6341">
        <w:t>obniżył się</w:t>
      </w:r>
      <w:r>
        <w:t xml:space="preserve"> o </w:t>
      </w:r>
      <w:r w:rsidR="002B6341">
        <w:t>1,5</w:t>
      </w:r>
      <w:r>
        <w:t xml:space="preserve"> p.proc. do </w:t>
      </w:r>
      <w:r w:rsidR="002B6341" w:rsidRPr="002B6341">
        <w:t>34,7</w:t>
      </w:r>
      <w:r w:rsidRPr="00224E03">
        <w:t xml:space="preserve">%. Największą część aktywów obrotowych stanowiły należności krótkoterminowe. W końcu </w:t>
      </w:r>
      <w:r>
        <w:t>czerw</w:t>
      </w:r>
      <w:r w:rsidRPr="0080798D">
        <w:t xml:space="preserve">ca </w:t>
      </w:r>
      <w:r w:rsidRPr="00224E03">
        <w:t xml:space="preserve">br. ich udział wynosił </w:t>
      </w:r>
      <w:r w:rsidR="002B6341">
        <w:t>39,5</w:t>
      </w:r>
      <w:r>
        <w:t xml:space="preserve">%, tj. o </w:t>
      </w:r>
      <w:r w:rsidR="002B6341">
        <w:t>1,5</w:t>
      </w:r>
      <w:r w:rsidRPr="00224E03">
        <w:t xml:space="preserve"> p.proc. </w:t>
      </w:r>
      <w:r w:rsidR="002B6341">
        <w:t xml:space="preserve">więcej </w:t>
      </w:r>
      <w:r w:rsidRPr="00224E03">
        <w:t xml:space="preserve">niż przed rokiem, </w:t>
      </w:r>
      <w:r>
        <w:t>a</w:t>
      </w:r>
      <w:r w:rsidRPr="00224E03">
        <w:t xml:space="preserve"> </w:t>
      </w:r>
      <w:r w:rsidR="002B6341">
        <w:t xml:space="preserve">ich </w:t>
      </w:r>
      <w:r w:rsidRPr="00224E03">
        <w:t xml:space="preserve">wartość </w:t>
      </w:r>
      <w:r>
        <w:t xml:space="preserve">w ciągu roku wzrosła o </w:t>
      </w:r>
      <w:r w:rsidR="002B6341">
        <w:t>13,9</w:t>
      </w:r>
      <w:r w:rsidRPr="00224E03">
        <w:t>%. Udział inwestycji krótkoterminow</w:t>
      </w:r>
      <w:r>
        <w:t>y</w:t>
      </w:r>
      <w:r w:rsidRPr="00224E03">
        <w:t xml:space="preserve">ch w porównaniu z </w:t>
      </w:r>
      <w:r>
        <w:t>czerwc</w:t>
      </w:r>
      <w:r w:rsidRPr="00224E03">
        <w:t xml:space="preserve">em ub. roku </w:t>
      </w:r>
      <w:r w:rsidR="002B6341">
        <w:t xml:space="preserve">zwiększył </w:t>
      </w:r>
      <w:r w:rsidRPr="00224E03">
        <w:t xml:space="preserve">się o </w:t>
      </w:r>
      <w:r w:rsidR="002B6341">
        <w:t>0,1</w:t>
      </w:r>
      <w:r w:rsidRPr="00224E03">
        <w:t xml:space="preserve"> p.proc. do </w:t>
      </w:r>
      <w:r>
        <w:t>22,</w:t>
      </w:r>
      <w:r w:rsidR="002B6341">
        <w:t>8</w:t>
      </w:r>
      <w:r w:rsidRPr="00224E03">
        <w:t xml:space="preserve">%, przy </w:t>
      </w:r>
      <w:r w:rsidR="002B6341">
        <w:t>wzroście</w:t>
      </w:r>
      <w:r w:rsidRPr="00224E03">
        <w:t xml:space="preserve"> ich wartości o </w:t>
      </w:r>
      <w:r w:rsidR="002B6341">
        <w:t>9,8</w:t>
      </w:r>
      <w:r w:rsidRPr="00224E03">
        <w:t>%.</w:t>
      </w:r>
      <w:r w:rsidR="00AB30E0">
        <w:br w:type="page"/>
      </w:r>
    </w:p>
    <w:p w:rsidR="00306E92" w:rsidRPr="00224E03" w:rsidRDefault="00306E92" w:rsidP="00306E92">
      <w:pPr>
        <w:pStyle w:val="tekst"/>
      </w:pPr>
      <w:r w:rsidRPr="00224E03">
        <w:lastRenderedPageBreak/>
        <w:t xml:space="preserve">Według stanu na koniec </w:t>
      </w:r>
      <w:r>
        <w:t>czerw</w:t>
      </w:r>
      <w:r w:rsidRPr="0080798D">
        <w:t xml:space="preserve">ca </w:t>
      </w:r>
      <w:r w:rsidRPr="00224E03">
        <w:t xml:space="preserve">br., zobowiązania przedsiębiorstw niefinansowych wyniosły łącznie </w:t>
      </w:r>
      <w:r w:rsidR="00AA0F4B" w:rsidRPr="00AA0F4B">
        <w:t>181157,4</w:t>
      </w:r>
      <w:r w:rsidR="00AA0F4B">
        <w:t xml:space="preserve"> </w:t>
      </w:r>
      <w:r w:rsidRPr="00224E03">
        <w:t xml:space="preserve">mln zł, przy czym zobowiązania długoterminowe w ciągu roku zwiększyły się o </w:t>
      </w:r>
      <w:r w:rsidR="002B6341">
        <w:t>9,9</w:t>
      </w:r>
      <w:r>
        <w:t xml:space="preserve">%, </w:t>
      </w:r>
      <w:r w:rsidR="002B6341">
        <w:t xml:space="preserve">a krótkoterminowe wzrosły o </w:t>
      </w:r>
      <w:r w:rsidR="00AA0F4B">
        <w:t>7</w:t>
      </w:r>
      <w:r>
        <w:t>,8%. W </w:t>
      </w:r>
      <w:r w:rsidRPr="00224E03">
        <w:t xml:space="preserve">ogólnej kwocie zobowiązań krótkoterminowych </w:t>
      </w:r>
      <w:r w:rsidR="002B6341" w:rsidRPr="002B6341">
        <w:t>58,6</w:t>
      </w:r>
      <w:r w:rsidRPr="00224E03">
        <w:t xml:space="preserve">% stanowiły zobowiązania z tytułu dostaw i usług (przed rokiem </w:t>
      </w:r>
      <w:r w:rsidR="002B6341">
        <w:t>60,</w:t>
      </w:r>
      <w:r w:rsidR="002B6341" w:rsidRPr="00224E03">
        <w:t>9</w:t>
      </w:r>
      <w:r w:rsidRPr="00224E03">
        <w:t xml:space="preserve">%). Relacja zobowiązań krótkoterminowych do należności krótkoterminowych wyniosła </w:t>
      </w:r>
      <w:r w:rsidR="002B6341" w:rsidRPr="002B6341">
        <w:t>185,5</w:t>
      </w:r>
      <w:r>
        <w:t>%</w:t>
      </w:r>
      <w:r w:rsidRPr="00224E03">
        <w:t xml:space="preserve"> </w:t>
      </w:r>
      <w:r>
        <w:t>(</w:t>
      </w:r>
      <w:r w:rsidRPr="00224E03">
        <w:t xml:space="preserve">w </w:t>
      </w:r>
      <w:r>
        <w:t>czerw</w:t>
      </w:r>
      <w:r w:rsidRPr="0080798D">
        <w:t>c</w:t>
      </w:r>
      <w:r>
        <w:t>u</w:t>
      </w:r>
      <w:r w:rsidRPr="0080798D">
        <w:t xml:space="preserve"> </w:t>
      </w:r>
      <w:r w:rsidRPr="00224E03">
        <w:t xml:space="preserve">ub. roku </w:t>
      </w:r>
      <w:r>
        <w:t xml:space="preserve">– </w:t>
      </w:r>
      <w:r w:rsidR="002B6341" w:rsidRPr="002B6341">
        <w:t>196,0</w:t>
      </w:r>
      <w:r>
        <w:t>%)</w:t>
      </w:r>
      <w:r w:rsidRPr="00224E03">
        <w:t xml:space="preserve">, natomiast relacja do inwestycji krótkoterminowych kształtowała się na poziomie </w:t>
      </w:r>
      <w:r w:rsidR="00C24E1E" w:rsidRPr="00C24E1E">
        <w:t>321,7</w:t>
      </w:r>
      <w:r w:rsidRPr="00224E03">
        <w:t xml:space="preserve">% </w:t>
      </w:r>
      <w:r>
        <w:t>(przed rokiem</w:t>
      </w:r>
      <w:r w:rsidRPr="00224E03">
        <w:t xml:space="preserve"> </w:t>
      </w:r>
      <w:r w:rsidR="00C24E1E" w:rsidRPr="00C24E1E">
        <w:t>327,7</w:t>
      </w:r>
      <w:r w:rsidRPr="00224E03">
        <w:t>%</w:t>
      </w:r>
      <w:r>
        <w:t>)</w:t>
      </w:r>
      <w:r w:rsidRPr="00224E03">
        <w:t>.</w:t>
      </w:r>
    </w:p>
    <w:p w:rsidR="00306E92" w:rsidRPr="008D7C10" w:rsidRDefault="00306E92" w:rsidP="00306E92">
      <w:pPr>
        <w:pStyle w:val="Nagwek1"/>
      </w:pPr>
      <w:bookmarkStart w:id="33" w:name="_Toc80797453"/>
      <w:bookmarkStart w:id="34" w:name="_Toc112139094"/>
      <w:bookmarkStart w:id="35" w:name="_Toc143597947"/>
      <w:r w:rsidRPr="008D7C10">
        <w:t>Nakłady inwestycyjne</w:t>
      </w:r>
      <w:bookmarkEnd w:id="33"/>
      <w:bookmarkEnd w:id="34"/>
      <w:bookmarkEnd w:id="35"/>
    </w:p>
    <w:p w:rsidR="00306E92" w:rsidRDefault="00306E92" w:rsidP="00306E92">
      <w:pPr>
        <w:pStyle w:val="tekst"/>
      </w:pPr>
      <w:bookmarkStart w:id="36" w:name="_Toc64884834"/>
      <w:bookmarkStart w:id="37" w:name="_Toc64885003"/>
      <w:bookmarkStart w:id="38" w:name="_Toc64891656"/>
      <w:r w:rsidRPr="0026455A">
        <w:rPr>
          <w:b/>
        </w:rPr>
        <w:t>Nakłady inwestycyjne</w:t>
      </w:r>
      <w:r w:rsidRPr="00CB1838">
        <w:t xml:space="preserve"> poniesione w</w:t>
      </w:r>
      <w:r>
        <w:t xml:space="preserve"> 1 półroczu b</w:t>
      </w:r>
      <w:r w:rsidRPr="00CB1838">
        <w:t xml:space="preserve">r. przez przedsiębiorstwa mające siedzibę na terenie województwa wielkopolskiego zamknęły się kwotą </w:t>
      </w:r>
      <w:r w:rsidRPr="00B5554B">
        <w:t>9479,3</w:t>
      </w:r>
      <w:r>
        <w:t xml:space="preserve"> </w:t>
      </w:r>
      <w:r w:rsidRPr="00CB1838">
        <w:t xml:space="preserve">mln zł (w cenach bieżących), tj. o </w:t>
      </w:r>
      <w:r>
        <w:t>5,8</w:t>
      </w:r>
      <w:r w:rsidRPr="00CB1838">
        <w:t xml:space="preserve">% </w:t>
      </w:r>
      <w:r>
        <w:t>więk</w:t>
      </w:r>
      <w:r w:rsidRPr="00CB1838">
        <w:t xml:space="preserve">szą niż </w:t>
      </w:r>
      <w:r>
        <w:t>w analogicznym okresie ub. roku</w:t>
      </w:r>
      <w:r w:rsidRPr="00CB1838">
        <w:t xml:space="preserve">. Na roboty budowlano-montażowe przypadało </w:t>
      </w:r>
      <w:r w:rsidRPr="006C7FBE">
        <w:t>1819,7</w:t>
      </w:r>
      <w:r>
        <w:t xml:space="preserve"> </w:t>
      </w:r>
      <w:r w:rsidRPr="00CB1838">
        <w:t xml:space="preserve">mln zł, czyli </w:t>
      </w:r>
      <w:r>
        <w:t>19,2</w:t>
      </w:r>
      <w:r w:rsidRPr="00CB1838">
        <w:t xml:space="preserve">% nakładów </w:t>
      </w:r>
      <w:r>
        <w:t xml:space="preserve">ogółem </w:t>
      </w:r>
      <w:r w:rsidRPr="00CB1838">
        <w:t>(</w:t>
      </w:r>
      <w:r>
        <w:t>przed rokiem</w:t>
      </w:r>
      <w:r w:rsidRPr="00CB1838">
        <w:t xml:space="preserve"> </w:t>
      </w:r>
      <w:r>
        <w:t>16,0</w:t>
      </w:r>
      <w:r w:rsidRPr="00CB1838">
        <w:t>%).</w:t>
      </w:r>
      <w:r>
        <w:t xml:space="preserve"> N</w:t>
      </w:r>
      <w:r w:rsidRPr="00206DA3">
        <w:t>akłady</w:t>
      </w:r>
      <w:r w:rsidRPr="0095118D">
        <w:t xml:space="preserve"> na</w:t>
      </w:r>
      <w:r w:rsidRPr="00206DA3">
        <w:t xml:space="preserve"> maszyny, urządzenia techniczne, narzędzia i wyposażenie</w:t>
      </w:r>
      <w:r w:rsidRPr="00B51839">
        <w:t xml:space="preserve"> </w:t>
      </w:r>
      <w:r>
        <w:t xml:space="preserve">w ciągu roku </w:t>
      </w:r>
      <w:r w:rsidRPr="00B51839">
        <w:t>wzrosły</w:t>
      </w:r>
      <w:r w:rsidRPr="00206DA3">
        <w:t xml:space="preserve"> o </w:t>
      </w:r>
      <w:r w:rsidR="009A07FF">
        <w:t>17,4</w:t>
      </w:r>
      <w:r>
        <w:t xml:space="preserve">%, a </w:t>
      </w:r>
      <w:r w:rsidRPr="00206DA3">
        <w:t>nakłady</w:t>
      </w:r>
      <w:r w:rsidRPr="003F72DB">
        <w:t xml:space="preserve"> </w:t>
      </w:r>
      <w:r w:rsidRPr="00206DA3">
        <w:t xml:space="preserve">na środki transportu </w:t>
      </w:r>
      <w:r>
        <w:t>były wyższe o 5,1</w:t>
      </w:r>
      <w:r w:rsidRPr="00206DA3">
        <w:t>%</w:t>
      </w:r>
      <w:r>
        <w:t>, natomiast n</w:t>
      </w:r>
      <w:r w:rsidRPr="0095118D">
        <w:t xml:space="preserve">akłady </w:t>
      </w:r>
      <w:r w:rsidRPr="00206DA3">
        <w:t xml:space="preserve">na </w:t>
      </w:r>
      <w:r w:rsidRPr="0095118D">
        <w:t>budynki i budowle</w:t>
      </w:r>
      <w:r>
        <w:t xml:space="preserve"> obniżyły się</w:t>
      </w:r>
      <w:r w:rsidRPr="00206DA3">
        <w:t xml:space="preserve"> o </w:t>
      </w:r>
      <w:r>
        <w:t xml:space="preserve">7,6%. </w:t>
      </w:r>
      <w:r w:rsidRPr="00AF4D53">
        <w:t xml:space="preserve">Udział zakupów w nakładach ogółem </w:t>
      </w:r>
      <w:r>
        <w:t>zwiększ</w:t>
      </w:r>
      <w:r w:rsidRPr="00AF4D53">
        <w:t xml:space="preserve">ył się </w:t>
      </w:r>
      <w:r>
        <w:t>z 56,9</w:t>
      </w:r>
      <w:r w:rsidRPr="00AF4D53">
        <w:t>% przed rokiem</w:t>
      </w:r>
      <w:r>
        <w:t xml:space="preserve"> do</w:t>
      </w:r>
      <w:r w:rsidRPr="00AF4D53">
        <w:t xml:space="preserve"> </w:t>
      </w:r>
      <w:r w:rsidRPr="00995AB1">
        <w:t>62,1</w:t>
      </w:r>
      <w:r w:rsidRPr="00AF4D53">
        <w:t>%.</w:t>
      </w:r>
    </w:p>
    <w:p w:rsidR="00306E92" w:rsidRPr="008558CB" w:rsidRDefault="002E11F2" w:rsidP="00306E92">
      <w:pPr>
        <w:pStyle w:val="tytuwykresu"/>
      </w:pPr>
      <w:r w:rsidRPr="002E11F2">
        <w:rPr>
          <w:noProof/>
          <w:lang w:eastAsia="pl-PL"/>
        </w:rPr>
        <w:drawing>
          <wp:anchor distT="0" distB="0" distL="114300" distR="114300" simplePos="0" relativeHeight="253055488" behindDoc="0" locked="0" layoutInCell="1" allowOverlap="1">
            <wp:simplePos x="0" y="0"/>
            <wp:positionH relativeFrom="margin">
              <wp:posOffset>497840</wp:posOffset>
            </wp:positionH>
            <wp:positionV relativeFrom="paragraph">
              <wp:posOffset>652136</wp:posOffset>
            </wp:positionV>
            <wp:extent cx="5652000" cy="2811600"/>
            <wp:effectExtent l="0" t="0" r="6350" b="8255"/>
            <wp:wrapTopAndBottom/>
            <wp:docPr id="47" name="Obraz 47" descr="Poczwórny wykres kolumnowy (rodzaje środków trwałych) dla okresów 01–06 w latach 2020–2023 na osi poziomej. Oś pionowa – wzrost/spadek wielkości nakładów w stosunku do poprzedniego roku, wartości z przedziału od -6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E92">
        <w:t>Wykres 11.</w:t>
      </w:r>
      <w:r w:rsidR="00306E92">
        <w:tab/>
      </w:r>
      <w:r w:rsidR="00306E92" w:rsidRPr="008558CB">
        <w:t xml:space="preserve">Nakłady inwestycyjne </w:t>
      </w:r>
      <w:r w:rsidR="00306E92">
        <w:br/>
      </w:r>
      <w:r w:rsidR="00306E92">
        <w:tab/>
      </w:r>
      <w:r w:rsidR="00306E92" w:rsidRPr="008558CB">
        <w:t xml:space="preserve">(ceny bieżące; </w:t>
      </w:r>
      <w:r w:rsidR="00306E92" w:rsidRPr="008558CB">
        <w:rPr>
          <w:shd w:val="clear" w:color="auto" w:fill="FFFFFF"/>
        </w:rPr>
        <w:t>wzrost/spadek w stosunku do analogicznego okresu roku poprzedniego</w:t>
      </w:r>
      <w:r w:rsidR="00306E92" w:rsidRPr="008558CB">
        <w:t>)</w:t>
      </w:r>
      <w:r w:rsidR="00306E92" w:rsidRPr="003E68BA">
        <w:rPr>
          <w:b w:val="0"/>
        </w:rPr>
        <w:t xml:space="preserve"> </w:t>
      </w:r>
    </w:p>
    <w:p w:rsidR="00306E92" w:rsidRDefault="00306E92" w:rsidP="00306E92">
      <w:pPr>
        <w:pStyle w:val="tekst"/>
        <w:spacing w:before="360"/>
      </w:pPr>
      <w:r w:rsidRPr="007870EE">
        <w:t>W porównaniu z</w:t>
      </w:r>
      <w:r>
        <w:t xml:space="preserve"> 1</w:t>
      </w:r>
      <w:r w:rsidRPr="007870EE">
        <w:t xml:space="preserve"> </w:t>
      </w:r>
      <w:r>
        <w:t>półroczem ub. roku wzrost nakładów inwestycyjnych odnotowano</w:t>
      </w:r>
      <w:r w:rsidRPr="007870EE">
        <w:t xml:space="preserve"> </w:t>
      </w:r>
      <w:r>
        <w:t xml:space="preserve">m.in. w przedsiębiorstwach związanych z </w:t>
      </w:r>
      <w:r w:rsidRPr="00183A01">
        <w:t>wytwarzanie</w:t>
      </w:r>
      <w:r>
        <w:t>m i </w:t>
      </w:r>
      <w:r w:rsidRPr="00183A01">
        <w:t>zaopatrywanie</w:t>
      </w:r>
      <w:r>
        <w:t>m</w:t>
      </w:r>
      <w:r w:rsidRPr="00183A01">
        <w:t xml:space="preserve"> w energię elektryczną, gaz, parę wodną i gorącą wodę (o </w:t>
      </w:r>
      <w:r>
        <w:t>32,8</w:t>
      </w:r>
      <w:r w:rsidRPr="00183A01">
        <w:t>%)</w:t>
      </w:r>
      <w:r>
        <w:t xml:space="preserve">, </w:t>
      </w:r>
      <w:r w:rsidRPr="007870EE">
        <w:t>przetwórstw</w:t>
      </w:r>
      <w:r>
        <w:t>em</w:t>
      </w:r>
      <w:r w:rsidRPr="007870EE">
        <w:t xml:space="preserve"> przemysłow</w:t>
      </w:r>
      <w:r>
        <w:t xml:space="preserve">ym (o 12,8%), </w:t>
      </w:r>
      <w:r w:rsidRPr="007870EE">
        <w:t>dostaw</w:t>
      </w:r>
      <w:r>
        <w:t>ą</w:t>
      </w:r>
      <w:r w:rsidRPr="007870EE">
        <w:t xml:space="preserve"> wody; gospodarowan</w:t>
      </w:r>
      <w:r>
        <w:t>iem ściekami i odpadami; rekulty</w:t>
      </w:r>
      <w:r w:rsidRPr="007870EE">
        <w:t>wacj</w:t>
      </w:r>
      <w:r>
        <w:t>ą (o 11,5%) oraz administrowaniem i działalnością wspierającą (o 10,3%). Spadek</w:t>
      </w:r>
      <w:r w:rsidRPr="007D7B65">
        <w:t xml:space="preserve"> nakładów wystąpił m.in. </w:t>
      </w:r>
      <w:r>
        <w:t xml:space="preserve">w </w:t>
      </w:r>
      <w:r w:rsidRPr="007870EE">
        <w:t>transpor</w:t>
      </w:r>
      <w:r>
        <w:t>cie i gospodarce magazynowej (o 51,4%).</w:t>
      </w:r>
    </w:p>
    <w:p w:rsidR="00306E92" w:rsidRDefault="00306E92" w:rsidP="00306E92">
      <w:pPr>
        <w:pStyle w:val="tekst"/>
      </w:pPr>
      <w:r w:rsidRPr="007870EE">
        <w:t>W</w:t>
      </w:r>
      <w:r>
        <w:t xml:space="preserve"> 1</w:t>
      </w:r>
      <w:r w:rsidRPr="007870EE">
        <w:t xml:space="preserve"> </w:t>
      </w:r>
      <w:r>
        <w:t>półroczu b</w:t>
      </w:r>
      <w:r w:rsidRPr="00CB1838">
        <w:t xml:space="preserve">r. </w:t>
      </w:r>
      <w:r w:rsidRPr="007870EE">
        <w:t xml:space="preserve">najwięcej inwestowały przedsiębiorstwa z sekcji </w:t>
      </w:r>
      <w:r w:rsidRPr="00467164">
        <w:t>hand</w:t>
      </w:r>
      <w:r>
        <w:t>el</w:t>
      </w:r>
      <w:r w:rsidRPr="00467164">
        <w:t>; napraw</w:t>
      </w:r>
      <w:r>
        <w:t>a</w:t>
      </w:r>
      <w:r w:rsidRPr="00467164">
        <w:t xml:space="preserve"> pojazdów samochodowych</w:t>
      </w:r>
      <w:r>
        <w:t xml:space="preserve"> (42,3% ogółu poniesionych nakładów wobec 41,3% przed rokiem) i</w:t>
      </w:r>
      <w:r w:rsidRPr="004968E1">
        <w:t xml:space="preserve"> </w:t>
      </w:r>
      <w:r w:rsidRPr="007870EE">
        <w:t>przetwórstwo przemysłowe</w:t>
      </w:r>
      <w:r w:rsidRPr="00467164">
        <w:t xml:space="preserve"> </w:t>
      </w:r>
      <w:r>
        <w:t>(33,9% wobec 31,8%), a w dalszej kolejności wytwarzanie i zaopatrywanie</w:t>
      </w:r>
      <w:r w:rsidRPr="009554BA">
        <w:t xml:space="preserve"> w energię elektryczną, gaz, parę wodną i gorącą wodę </w:t>
      </w:r>
      <w:r>
        <w:t xml:space="preserve">(10,2% wobec 8,1%), </w:t>
      </w:r>
      <w:r w:rsidRPr="00231654">
        <w:t>dostaw</w:t>
      </w:r>
      <w:r>
        <w:t>a</w:t>
      </w:r>
      <w:r w:rsidRPr="00231654">
        <w:t xml:space="preserve"> wody; gospodarowanie ściekami i odpadami; rekultywacj</w:t>
      </w:r>
      <w:r>
        <w:t>a</w:t>
      </w:r>
      <w:r w:rsidRPr="00231654">
        <w:t xml:space="preserve"> </w:t>
      </w:r>
      <w:r>
        <w:t xml:space="preserve">(3,0% wobec 2,9%) oraz </w:t>
      </w:r>
      <w:r w:rsidRPr="007870EE">
        <w:t>transpor</w:t>
      </w:r>
      <w:r>
        <w:t xml:space="preserve">t i gospodarka magazynowa (2,7% wobec 5,9%). </w:t>
      </w:r>
    </w:p>
    <w:p w:rsidR="00306E92" w:rsidRPr="007870EE" w:rsidRDefault="00306E92" w:rsidP="00306E92">
      <w:pPr>
        <w:pStyle w:val="tekst"/>
      </w:pPr>
      <w:r w:rsidRPr="007870EE">
        <w:t xml:space="preserve">Na zakup używanych środków trwałych w </w:t>
      </w:r>
      <w:r>
        <w:t>1</w:t>
      </w:r>
      <w:r w:rsidRPr="00784BD0">
        <w:t xml:space="preserve"> półroczu br. </w:t>
      </w:r>
      <w:r w:rsidRPr="007870EE">
        <w:t xml:space="preserve">przedsiębiorstwa przeznaczyły łącznie </w:t>
      </w:r>
      <w:r w:rsidRPr="00E20D99">
        <w:t xml:space="preserve">507,6 </w:t>
      </w:r>
      <w:r w:rsidRPr="007870EE">
        <w:t xml:space="preserve">mln zł (o </w:t>
      </w:r>
      <w:r w:rsidRPr="00E20D99">
        <w:t>36,8</w:t>
      </w:r>
      <w:r w:rsidRPr="007870EE">
        <w:t xml:space="preserve">% </w:t>
      </w:r>
      <w:r>
        <w:t>mniej</w:t>
      </w:r>
      <w:r w:rsidRPr="007870EE">
        <w:t xml:space="preserve"> niż </w:t>
      </w:r>
      <w:r>
        <w:t>przed rokiem</w:t>
      </w:r>
      <w:r w:rsidRPr="007870EE">
        <w:t xml:space="preserve">), z tego </w:t>
      </w:r>
      <w:r>
        <w:t xml:space="preserve">najwięcej </w:t>
      </w:r>
      <w:r w:rsidRPr="007870EE">
        <w:t>na zakup gruntów</w:t>
      </w:r>
      <w:r>
        <w:t xml:space="preserve"> (70,0%)</w:t>
      </w:r>
      <w:r w:rsidRPr="007870EE">
        <w:t xml:space="preserve">. </w:t>
      </w:r>
      <w:r>
        <w:t>T</w:t>
      </w:r>
      <w:r w:rsidRPr="007870EE">
        <w:t xml:space="preserve">akich inwestycji </w:t>
      </w:r>
      <w:r>
        <w:t xml:space="preserve">dokonano głównie w </w:t>
      </w:r>
      <w:r w:rsidRPr="007870EE">
        <w:t>sekcjach handel; naprawa pojazdów samochodowych</w:t>
      </w:r>
      <w:r>
        <w:t xml:space="preserve"> </w:t>
      </w:r>
      <w:r w:rsidRPr="007870EE">
        <w:t>(</w:t>
      </w:r>
      <w:r>
        <w:t>60,2</w:t>
      </w:r>
      <w:r w:rsidRPr="007870EE">
        <w:t>% ogólnej kwoty nakładów na zakup używanych środków trwałych)</w:t>
      </w:r>
      <w:r>
        <w:t xml:space="preserve"> i </w:t>
      </w:r>
      <w:r w:rsidRPr="007870EE">
        <w:t xml:space="preserve">przetwórstwo przemysłowe </w:t>
      </w:r>
      <w:r>
        <w:t>(21,5%</w:t>
      </w:r>
      <w:r w:rsidRPr="007870EE">
        <w:t>)</w:t>
      </w:r>
      <w:r>
        <w:t>.</w:t>
      </w:r>
    </w:p>
    <w:p w:rsidR="00306E92" w:rsidRDefault="00306E92" w:rsidP="00306E92">
      <w:pPr>
        <w:pStyle w:val="tekst"/>
      </w:pPr>
      <w:r w:rsidRPr="00954D2F">
        <w:t xml:space="preserve">W </w:t>
      </w:r>
      <w:r>
        <w:t>1</w:t>
      </w:r>
      <w:r w:rsidRPr="00954D2F">
        <w:t xml:space="preserve"> </w:t>
      </w:r>
      <w:r>
        <w:t>półroczu</w:t>
      </w:r>
      <w:r w:rsidRPr="00954D2F">
        <w:t xml:space="preserve"> br. </w:t>
      </w:r>
      <w:r w:rsidRPr="007870EE">
        <w:t xml:space="preserve">rozpoczęto </w:t>
      </w:r>
      <w:r w:rsidRPr="00D27E2E">
        <w:t>5778</w:t>
      </w:r>
      <w:r>
        <w:t xml:space="preserve"> inwestycji</w:t>
      </w:r>
      <w:r w:rsidRPr="007870EE">
        <w:t xml:space="preserve">, tj. o </w:t>
      </w:r>
      <w:r>
        <w:t>5,4</w:t>
      </w:r>
      <w:r w:rsidRPr="007870EE">
        <w:t xml:space="preserve">% </w:t>
      </w:r>
      <w:r>
        <w:t xml:space="preserve">mniej </w:t>
      </w:r>
      <w:r w:rsidRPr="007870EE">
        <w:t xml:space="preserve">niż </w:t>
      </w:r>
      <w:r>
        <w:t>przed rokiem</w:t>
      </w:r>
      <w:r w:rsidRPr="007870EE">
        <w:t xml:space="preserve">. </w:t>
      </w:r>
      <w:r>
        <w:t>Łączna</w:t>
      </w:r>
      <w:r w:rsidRPr="007870EE">
        <w:t xml:space="preserve"> wartość kosztorysowa</w:t>
      </w:r>
      <w:r>
        <w:t xml:space="preserve"> inwestycji</w:t>
      </w:r>
      <w:r w:rsidRPr="007870EE">
        <w:t xml:space="preserve"> </w:t>
      </w:r>
      <w:r>
        <w:t xml:space="preserve">rozpoczętych </w:t>
      </w:r>
      <w:r w:rsidRPr="007870EE">
        <w:t xml:space="preserve">wyniosła </w:t>
      </w:r>
      <w:r w:rsidRPr="00D27E2E">
        <w:t xml:space="preserve">2322,0 </w:t>
      </w:r>
      <w:r w:rsidRPr="007870EE">
        <w:t xml:space="preserve">mln zł i była o </w:t>
      </w:r>
      <w:r>
        <w:t>26,0</w:t>
      </w:r>
      <w:r w:rsidRPr="007870EE">
        <w:t xml:space="preserve">% </w:t>
      </w:r>
      <w:r>
        <w:t>mniejsza</w:t>
      </w:r>
      <w:r w:rsidRPr="007870EE">
        <w:t xml:space="preserve"> </w:t>
      </w:r>
      <w:r>
        <w:t>niż rok wcześniej</w:t>
      </w:r>
      <w:r w:rsidRPr="007870EE">
        <w:t xml:space="preserve">. </w:t>
      </w:r>
      <w:r>
        <w:t xml:space="preserve">Na modernizację istniejących środków trwałych przypadało 42,0% wartości kosztorysowej inwestycji rozpoczętych (wobec 33,7% przed rokiem). </w:t>
      </w:r>
      <w:r w:rsidRPr="007E0AB5">
        <w:t>Najwięcej inwestycji dotyczyło sekcji wytwarzanie i zaopatrywanie w energię elektryczną, gaz, parę wodną i gorącą wodę (</w:t>
      </w:r>
      <w:r w:rsidRPr="00036060">
        <w:t>3867</w:t>
      </w:r>
      <w:r>
        <w:t xml:space="preserve"> inwesty</w:t>
      </w:r>
      <w:r>
        <w:lastRenderedPageBreak/>
        <w:t xml:space="preserve">cji, tj. </w:t>
      </w:r>
      <w:r w:rsidRPr="00036060">
        <w:t>66,9</w:t>
      </w:r>
      <w:r w:rsidRPr="007E0AB5">
        <w:t>% ogólnej liczby zadań, o wartości kosztorysowej stanowiącej</w:t>
      </w:r>
      <w:r>
        <w:t xml:space="preserve"> tylko</w:t>
      </w:r>
      <w:r w:rsidRPr="007E0AB5">
        <w:t xml:space="preserve"> </w:t>
      </w:r>
      <w:r>
        <w:t>4,4</w:t>
      </w:r>
      <w:r w:rsidRPr="007E0AB5">
        <w:t>%</w:t>
      </w:r>
      <w:r>
        <w:t xml:space="preserve"> ogółu</w:t>
      </w:r>
      <w:r w:rsidRPr="007E0AB5">
        <w:t xml:space="preserve"> inwestycji nowo rozpoczynanych).</w:t>
      </w:r>
      <w:r w:rsidRPr="00B374F1">
        <w:t xml:space="preserve"> Największą wartość kosztorysową miały natomiast inwestycje przedsiębiorstw z sekcji </w:t>
      </w:r>
      <w:r w:rsidRPr="009610EA">
        <w:t>hand</w:t>
      </w:r>
      <w:r>
        <w:t>e</w:t>
      </w:r>
      <w:r w:rsidRPr="009610EA">
        <w:t>l; napraw</w:t>
      </w:r>
      <w:r>
        <w:t>a</w:t>
      </w:r>
      <w:r w:rsidRPr="009610EA">
        <w:t xml:space="preserve"> pojazdów samochodowych</w:t>
      </w:r>
      <w:r>
        <w:t xml:space="preserve"> </w:t>
      </w:r>
      <w:r w:rsidRPr="00B374F1">
        <w:t>(</w:t>
      </w:r>
      <w:r>
        <w:t>57,4</w:t>
      </w:r>
      <w:r w:rsidRPr="00B374F1">
        <w:t>% wartości kosztorysowej wszystkich inwestycji nowo rozpoczynanych w województwie)</w:t>
      </w:r>
      <w:r>
        <w:t xml:space="preserve"> oraz przetwórstwo przemysłowe (32,7%)</w:t>
      </w:r>
      <w:r w:rsidRPr="00B374F1">
        <w:t xml:space="preserve">, przy czym ich udział w ogólnej liczbie zadań wynosił </w:t>
      </w:r>
      <w:r>
        <w:t>odpowiednio 17,3% i 12,4%</w:t>
      </w:r>
      <w:r w:rsidRPr="00B374F1">
        <w:t>.</w:t>
      </w:r>
    </w:p>
    <w:p w:rsidR="00306E92" w:rsidRDefault="00306E92" w:rsidP="00306E92">
      <w:pPr>
        <w:pStyle w:val="tekst"/>
        <w:rPr>
          <w:szCs w:val="19"/>
        </w:rPr>
      </w:pPr>
    </w:p>
    <w:p w:rsidR="00920885" w:rsidRPr="00D243A4" w:rsidRDefault="00920885" w:rsidP="002C60CF">
      <w:pPr>
        <w:pStyle w:val="Nagwek1"/>
      </w:pPr>
      <w:bookmarkStart w:id="39" w:name="_Toc143597948"/>
      <w:r w:rsidRPr="00D243A4">
        <w:t>Podmioty gospodarki narodow</w:t>
      </w:r>
      <w:r w:rsidRPr="00D243A4">
        <w:rPr>
          <w:rStyle w:val="Nagwek1Znak"/>
        </w:rPr>
        <w:t>e</w:t>
      </w:r>
      <w:r w:rsidRPr="00D243A4">
        <w:t>j</w:t>
      </w:r>
      <w:bookmarkEnd w:id="36"/>
      <w:bookmarkEnd w:id="37"/>
      <w:bookmarkEnd w:id="38"/>
      <w:bookmarkEnd w:id="39"/>
    </w:p>
    <w:p w:rsidR="00AD78B3" w:rsidRPr="00D243A4" w:rsidRDefault="00AD78B3" w:rsidP="00AD78B3">
      <w:pPr>
        <w:pStyle w:val="tekst"/>
      </w:pPr>
      <w:r w:rsidRPr="00D243A4">
        <w:t xml:space="preserve">Według stanu na koniec </w:t>
      </w:r>
      <w:r w:rsidR="00C51693" w:rsidRPr="00D243A4">
        <w:t>lipca</w:t>
      </w:r>
      <w:r w:rsidRPr="00D243A4">
        <w:t xml:space="preserve"> </w:t>
      </w:r>
      <w:r w:rsidR="00565236" w:rsidRPr="00D243A4">
        <w:t>br.</w:t>
      </w:r>
      <w:r w:rsidRPr="00D243A4">
        <w:t xml:space="preserve"> w rejestrze REGON dla województwa wielkopolskiego ujętych było 4</w:t>
      </w:r>
      <w:r w:rsidR="00586E83" w:rsidRPr="00D243A4">
        <w:t>9</w:t>
      </w:r>
      <w:r w:rsidR="00C51693" w:rsidRPr="00D243A4">
        <w:t>7</w:t>
      </w:r>
      <w:r w:rsidR="00BA5F32" w:rsidRPr="00D243A4">
        <w:t>,8</w:t>
      </w:r>
      <w:r w:rsidRPr="00D243A4">
        <w:t xml:space="preserve"> tys. </w:t>
      </w:r>
      <w:r w:rsidRPr="00D243A4">
        <w:rPr>
          <w:b/>
        </w:rPr>
        <w:t>podmiotów gospodarki narodowej</w:t>
      </w:r>
      <w:r w:rsidRPr="00D243A4">
        <w:rPr>
          <w:rStyle w:val="Odwoanieprzypisudolnego"/>
          <w:rFonts w:cs="FiraSans-Regular"/>
          <w:szCs w:val="19"/>
        </w:rPr>
        <w:footnoteReference w:id="4"/>
      </w:r>
      <w:r w:rsidRPr="00D243A4">
        <w:t xml:space="preserve">, tj. </w:t>
      </w:r>
      <w:r w:rsidR="00343688" w:rsidRPr="00D243A4">
        <w:t>o 0,</w:t>
      </w:r>
      <w:r w:rsidR="00BA5F32" w:rsidRPr="00D243A4">
        <w:t>2</w:t>
      </w:r>
      <w:r w:rsidR="00343688" w:rsidRPr="00D243A4">
        <w:t>% więcej niż</w:t>
      </w:r>
      <w:r w:rsidRPr="00D243A4">
        <w:t xml:space="preserve"> </w:t>
      </w:r>
      <w:r w:rsidR="00183FDE" w:rsidRPr="00D243A4">
        <w:t>miesiąc wcześniej</w:t>
      </w:r>
      <w:r w:rsidR="00343688" w:rsidRPr="00D243A4">
        <w:t xml:space="preserve"> i</w:t>
      </w:r>
      <w:r w:rsidR="00605A47" w:rsidRPr="00D243A4">
        <w:t xml:space="preserve"> </w:t>
      </w:r>
      <w:r w:rsidRPr="00D243A4">
        <w:t xml:space="preserve">o </w:t>
      </w:r>
      <w:r w:rsidR="007A098D" w:rsidRPr="00D243A4">
        <w:t>2,</w:t>
      </w:r>
      <w:r w:rsidR="00BA5F32" w:rsidRPr="00D243A4">
        <w:t>8</w:t>
      </w:r>
      <w:r w:rsidR="00605A47" w:rsidRPr="00D243A4">
        <w:t>% wię</w:t>
      </w:r>
      <w:r w:rsidR="00343688" w:rsidRPr="00D243A4">
        <w:t>cej ni</w:t>
      </w:r>
      <w:r w:rsidRPr="00D243A4">
        <w:t xml:space="preserve">ż przed rokiem. Liczba zarejestrowanych </w:t>
      </w:r>
      <w:r w:rsidRPr="00D243A4">
        <w:rPr>
          <w:b/>
        </w:rPr>
        <w:t>osób fizycznych</w:t>
      </w:r>
      <w:r w:rsidRPr="00D243A4">
        <w:t xml:space="preserve"> prowadzących dzi</w:t>
      </w:r>
      <w:r w:rsidR="00DD3288" w:rsidRPr="00D243A4">
        <w:t xml:space="preserve">ałalność gospodarczą wyniosła </w:t>
      </w:r>
      <w:r w:rsidR="00833B6D" w:rsidRPr="00D243A4">
        <w:t>363,4</w:t>
      </w:r>
      <w:r w:rsidRPr="00D243A4">
        <w:t xml:space="preserve"> tys.</w:t>
      </w:r>
      <w:r w:rsidR="00605A47" w:rsidRPr="00D243A4">
        <w:t>, co w</w:t>
      </w:r>
      <w:r w:rsidR="00343688" w:rsidRPr="00D243A4">
        <w:t xml:space="preserve"> </w:t>
      </w:r>
      <w:r w:rsidRPr="00D243A4">
        <w:t xml:space="preserve">porównaniu </w:t>
      </w:r>
      <w:r w:rsidR="008C145E" w:rsidRPr="00D243A4">
        <w:t xml:space="preserve">z </w:t>
      </w:r>
      <w:r w:rsidR="00833B6D" w:rsidRPr="00D243A4">
        <w:t>lipcem</w:t>
      </w:r>
      <w:r w:rsidRPr="00D243A4">
        <w:t xml:space="preserve"> </w:t>
      </w:r>
      <w:r w:rsidR="00CD3A6F" w:rsidRPr="00D243A4">
        <w:t>ub. roku</w:t>
      </w:r>
      <w:r w:rsidRPr="00D243A4">
        <w:t xml:space="preserve"> </w:t>
      </w:r>
      <w:r w:rsidR="00605A47" w:rsidRPr="00D243A4">
        <w:t>oznacza przyrost</w:t>
      </w:r>
      <w:r w:rsidRPr="00D243A4">
        <w:t xml:space="preserve"> o </w:t>
      </w:r>
      <w:r w:rsidR="00BA5F32" w:rsidRPr="00D243A4">
        <w:t>2,</w:t>
      </w:r>
      <w:r w:rsidR="00833B6D" w:rsidRPr="00D243A4">
        <w:t>8</w:t>
      </w:r>
      <w:r w:rsidRPr="00D243A4">
        <w:t>%. Do rejestru REGON wpisanych było ponadto 8</w:t>
      </w:r>
      <w:r w:rsidR="002C4E6B" w:rsidRPr="00D243A4">
        <w:t>9</w:t>
      </w:r>
      <w:r w:rsidR="00BA5F32" w:rsidRPr="00D243A4">
        <w:t>,</w:t>
      </w:r>
      <w:r w:rsidR="00833B6D" w:rsidRPr="00D243A4">
        <w:t>2</w:t>
      </w:r>
      <w:r w:rsidRPr="00D243A4">
        <w:t xml:space="preserve"> tys. </w:t>
      </w:r>
      <w:r w:rsidRPr="00D243A4">
        <w:rPr>
          <w:b/>
        </w:rPr>
        <w:t>spółek</w:t>
      </w:r>
      <w:r w:rsidRPr="00D243A4">
        <w:t>, w tym 6</w:t>
      </w:r>
      <w:r w:rsidR="00605A47" w:rsidRPr="00D243A4">
        <w:t>2</w:t>
      </w:r>
      <w:r w:rsidR="00E23D53" w:rsidRPr="00D243A4">
        <w:t>,</w:t>
      </w:r>
      <w:r w:rsidR="00833B6D" w:rsidRPr="00D243A4">
        <w:t>9</w:t>
      </w:r>
      <w:r w:rsidR="00382F78" w:rsidRPr="00D243A4">
        <w:t xml:space="preserve"> tys. spółek handlowych (w</w:t>
      </w:r>
      <w:r w:rsidR="00833B6D" w:rsidRPr="00D243A4">
        <w:t xml:space="preserve"> </w:t>
      </w:r>
      <w:r w:rsidRPr="00D243A4">
        <w:t xml:space="preserve">skali roku liczba tych podmiotów wzrosła odpowiednio o </w:t>
      </w:r>
      <w:r w:rsidR="007A098D" w:rsidRPr="00D243A4">
        <w:t>2,</w:t>
      </w:r>
      <w:r w:rsidR="00833B6D" w:rsidRPr="00D243A4">
        <w:t>3</w:t>
      </w:r>
      <w:r w:rsidRPr="00D243A4">
        <w:t xml:space="preserve">% i o </w:t>
      </w:r>
      <w:r w:rsidR="007A098D" w:rsidRPr="00D243A4">
        <w:t>3</w:t>
      </w:r>
      <w:r w:rsidR="00605A47" w:rsidRPr="00D243A4">
        <w:t>,</w:t>
      </w:r>
      <w:r w:rsidR="00833B6D" w:rsidRPr="00D243A4">
        <w:t>5</w:t>
      </w:r>
      <w:r w:rsidRPr="00D243A4">
        <w:t>%) oraz 26,</w:t>
      </w:r>
      <w:r w:rsidR="00605A47" w:rsidRPr="00D243A4">
        <w:t>2</w:t>
      </w:r>
      <w:r w:rsidRPr="00D243A4">
        <w:t xml:space="preserve"> </w:t>
      </w:r>
      <w:r w:rsidR="003149FB" w:rsidRPr="00D243A4">
        <w:t>tys. spółek cywilnych (spadek o</w:t>
      </w:r>
      <w:r w:rsidR="007A098D" w:rsidRPr="00D243A4">
        <w:t xml:space="preserve"> </w:t>
      </w:r>
      <w:r w:rsidRPr="00D243A4">
        <w:t>0</w:t>
      </w:r>
      <w:r w:rsidR="003149FB" w:rsidRPr="00D243A4">
        <w:t>,</w:t>
      </w:r>
      <w:r w:rsidR="00380BDB" w:rsidRPr="00D243A4">
        <w:t>4</w:t>
      </w:r>
      <w:r w:rsidRPr="00D243A4">
        <w:t>%).</w:t>
      </w:r>
    </w:p>
    <w:p w:rsidR="00AD78B3" w:rsidRPr="00D243A4" w:rsidRDefault="00AD78B3" w:rsidP="00AD78B3">
      <w:pPr>
        <w:pStyle w:val="tekst"/>
      </w:pPr>
      <w:r w:rsidRPr="00D243A4">
        <w:t>W ujęciu</w:t>
      </w:r>
      <w:r w:rsidRPr="00D243A4">
        <w:rPr>
          <w:b/>
        </w:rPr>
        <w:t xml:space="preserve"> </w:t>
      </w:r>
      <w:r w:rsidRPr="00D243A4">
        <w:t>według</w:t>
      </w:r>
      <w:r w:rsidRPr="00D243A4">
        <w:rPr>
          <w:b/>
        </w:rPr>
        <w:t xml:space="preserve"> przewidywanej liczby pracujących</w:t>
      </w:r>
      <w:r w:rsidRPr="00D243A4">
        <w:t xml:space="preserve"> przeważały podmioty o liczbie pracujących poniżej 10 (96,</w:t>
      </w:r>
      <w:r w:rsidR="00C32171" w:rsidRPr="00D243A4">
        <w:t>6</w:t>
      </w:r>
      <w:r w:rsidRPr="00D243A4">
        <w:t xml:space="preserve">% ogółu jednostek ujętych w rejestrze). W skali roku liczba podmiotów z tego przedziału zwiększyła się o </w:t>
      </w:r>
      <w:r w:rsidR="00C32171" w:rsidRPr="00D243A4">
        <w:t>2,9</w:t>
      </w:r>
      <w:r w:rsidRPr="00D243A4">
        <w:t>%. Udział podmiotów o przewidywanej liczbie pracujących 10–49 wyniósł 2,</w:t>
      </w:r>
      <w:r w:rsidR="00F25A90" w:rsidRPr="00D243A4">
        <w:t>8</w:t>
      </w:r>
      <w:r w:rsidRPr="00D243A4">
        <w:t xml:space="preserve">%, a ich liczba w porównaniu </w:t>
      </w:r>
      <w:r w:rsidR="008C145E" w:rsidRPr="00D243A4">
        <w:t xml:space="preserve">z </w:t>
      </w:r>
      <w:r w:rsidR="00C32171" w:rsidRPr="00D243A4">
        <w:t>lipcem</w:t>
      </w:r>
      <w:r w:rsidRPr="00D243A4">
        <w:t xml:space="preserve"> </w:t>
      </w:r>
      <w:r w:rsidR="00CD3A6F" w:rsidRPr="00D243A4">
        <w:t>ub. roku</w:t>
      </w:r>
      <w:r w:rsidRPr="00D243A4">
        <w:t xml:space="preserve"> zmniejszyła się o</w:t>
      </w:r>
      <w:r w:rsidR="006629B3" w:rsidRPr="00D243A4">
        <w:t> </w:t>
      </w:r>
      <w:r w:rsidRPr="00D243A4">
        <w:t>1,</w:t>
      </w:r>
      <w:r w:rsidR="00C32171" w:rsidRPr="00D243A4">
        <w:t>6</w:t>
      </w:r>
      <w:r w:rsidRPr="00D243A4">
        <w:t>%. Podmioty powyżej 49 pracujących stanowiły 0,</w:t>
      </w:r>
      <w:r w:rsidR="00C32171" w:rsidRPr="00D243A4">
        <w:t>6</w:t>
      </w:r>
      <w:r w:rsidRPr="00D243A4">
        <w:t xml:space="preserve">% wszystkich jednostek wpisanych do rejestru REGON, a ich liczba </w:t>
      </w:r>
      <w:r w:rsidR="00B7713D" w:rsidRPr="00D243A4">
        <w:t xml:space="preserve">spadła </w:t>
      </w:r>
      <w:r w:rsidRPr="00D243A4">
        <w:t xml:space="preserve">w ciągu roku o </w:t>
      </w:r>
      <w:r w:rsidR="00055F1B" w:rsidRPr="00D243A4">
        <w:t>0,9</w:t>
      </w:r>
      <w:r w:rsidRPr="00D243A4">
        <w:t>%.</w:t>
      </w:r>
    </w:p>
    <w:p w:rsidR="00807B72" w:rsidRPr="00D243A4" w:rsidRDefault="00AD78B3" w:rsidP="00AD78B3">
      <w:pPr>
        <w:pStyle w:val="tekst"/>
      </w:pPr>
      <w:r w:rsidRPr="00D243A4">
        <w:t xml:space="preserve">Ze względu na rodzaj działalności w analizowanym okresie największy wzrost liczby podmiotów </w:t>
      </w:r>
      <w:r w:rsidR="00B7713D" w:rsidRPr="00D243A4">
        <w:t>ponownie odnotowano w </w:t>
      </w:r>
      <w:r w:rsidRPr="00D243A4">
        <w:t>sekcja</w:t>
      </w:r>
      <w:r w:rsidR="00F26815" w:rsidRPr="00D243A4">
        <w:t xml:space="preserve">ch: </w:t>
      </w:r>
      <w:r w:rsidRPr="00D243A4">
        <w:t>wytwarzanie i zaopatrywanie w energię elektryczną, gaz, parę wodną i gorącą wodę (o</w:t>
      </w:r>
      <w:r w:rsidR="005B2295" w:rsidRPr="00D243A4">
        <w:t xml:space="preserve"> </w:t>
      </w:r>
      <w:r w:rsidR="001A0AFD" w:rsidRPr="00D243A4">
        <w:t>17,2</w:t>
      </w:r>
      <w:r w:rsidRPr="00D243A4">
        <w:t xml:space="preserve">%), </w:t>
      </w:r>
      <w:r w:rsidR="00B7713D" w:rsidRPr="00D243A4">
        <w:t>informacja i </w:t>
      </w:r>
      <w:r w:rsidR="005B2295" w:rsidRPr="00D243A4">
        <w:t>komunikacja (o</w:t>
      </w:r>
      <w:r w:rsidR="00B7713D" w:rsidRPr="00D243A4">
        <w:t xml:space="preserve"> </w:t>
      </w:r>
      <w:r w:rsidR="001A0AFD" w:rsidRPr="00D243A4">
        <w:t>9,4</w:t>
      </w:r>
      <w:r w:rsidR="005B2295" w:rsidRPr="00D243A4">
        <w:t xml:space="preserve">%), </w:t>
      </w:r>
      <w:r w:rsidRPr="00D243A4">
        <w:t xml:space="preserve">administrowanie i działalność wspierająca </w:t>
      </w:r>
      <w:r w:rsidR="004A67AE" w:rsidRPr="00D243A4">
        <w:t>(o 5,</w:t>
      </w:r>
      <w:r w:rsidR="001A0AFD" w:rsidRPr="00D243A4">
        <w:t>0</w:t>
      </w:r>
      <w:r w:rsidR="004A67AE" w:rsidRPr="00D243A4">
        <w:t>%)</w:t>
      </w:r>
      <w:r w:rsidR="00587A7A" w:rsidRPr="00D243A4">
        <w:t>, działalność finansowa i ubezpieczeniowa (o 4,</w:t>
      </w:r>
      <w:r w:rsidR="001A0AFD" w:rsidRPr="00D243A4">
        <w:t>7</w:t>
      </w:r>
      <w:r w:rsidR="00587A7A" w:rsidRPr="00D243A4">
        <w:t>%)</w:t>
      </w:r>
      <w:r w:rsidR="00185F67" w:rsidRPr="00D243A4">
        <w:t>, edukacja (o 4,</w:t>
      </w:r>
      <w:r w:rsidR="001A0AFD" w:rsidRPr="00D243A4">
        <w:t>1</w:t>
      </w:r>
      <w:r w:rsidR="00185F67" w:rsidRPr="00D243A4">
        <w:t>%)</w:t>
      </w:r>
      <w:r w:rsidR="00587A7A" w:rsidRPr="00D243A4">
        <w:t xml:space="preserve"> </w:t>
      </w:r>
      <w:r w:rsidRPr="00D243A4">
        <w:t xml:space="preserve">oraz budownictwo (o </w:t>
      </w:r>
      <w:r w:rsidR="00184CF1" w:rsidRPr="00D243A4">
        <w:t>4</w:t>
      </w:r>
      <w:r w:rsidRPr="00D243A4">
        <w:t>,</w:t>
      </w:r>
      <w:r w:rsidR="001A0AFD" w:rsidRPr="00D243A4">
        <w:t>0</w:t>
      </w:r>
      <w:r w:rsidRPr="00D243A4">
        <w:t xml:space="preserve">%). </w:t>
      </w:r>
    </w:p>
    <w:p w:rsidR="00AD78B3" w:rsidRPr="00D243A4" w:rsidRDefault="00750D08" w:rsidP="00AD78B3">
      <w:pPr>
        <w:pStyle w:val="tekst"/>
      </w:pPr>
      <w:r w:rsidRPr="00D243A4">
        <w:t xml:space="preserve">W </w:t>
      </w:r>
      <w:r w:rsidR="008C1AFA" w:rsidRPr="00D243A4">
        <w:t>lipcu</w:t>
      </w:r>
      <w:r w:rsidR="00AD78B3" w:rsidRPr="00D243A4">
        <w:t xml:space="preserve"> </w:t>
      </w:r>
      <w:r w:rsidR="00565236" w:rsidRPr="00D243A4">
        <w:t>br.</w:t>
      </w:r>
      <w:r w:rsidR="00AD78B3" w:rsidRPr="00D243A4">
        <w:t xml:space="preserve"> do rejestru REGON wpisano </w:t>
      </w:r>
      <w:r w:rsidR="005B6EAD" w:rsidRPr="00D243A4">
        <w:t>2526</w:t>
      </w:r>
      <w:r w:rsidR="00AD78B3" w:rsidRPr="00D243A4">
        <w:t xml:space="preserve"> </w:t>
      </w:r>
      <w:r w:rsidR="00AD78B3" w:rsidRPr="00D243A4">
        <w:rPr>
          <w:b/>
        </w:rPr>
        <w:t>now</w:t>
      </w:r>
      <w:r w:rsidR="00600CA9" w:rsidRPr="00D243A4">
        <w:rPr>
          <w:b/>
        </w:rPr>
        <w:t>ych</w:t>
      </w:r>
      <w:r w:rsidR="00AD78B3" w:rsidRPr="00D243A4">
        <w:rPr>
          <w:b/>
        </w:rPr>
        <w:t xml:space="preserve"> podmiot</w:t>
      </w:r>
      <w:r w:rsidR="00546140" w:rsidRPr="00D243A4">
        <w:rPr>
          <w:b/>
        </w:rPr>
        <w:t>ów</w:t>
      </w:r>
      <w:r w:rsidR="00AD78B3" w:rsidRPr="00D243A4">
        <w:t xml:space="preserve">, </w:t>
      </w:r>
      <w:r w:rsidR="00415859" w:rsidRPr="00D243A4">
        <w:t xml:space="preserve">tj. </w:t>
      </w:r>
      <w:r w:rsidR="00AD78B3" w:rsidRPr="00D243A4">
        <w:t xml:space="preserve">o </w:t>
      </w:r>
      <w:r w:rsidR="00673C41" w:rsidRPr="00D243A4">
        <w:t>300</w:t>
      </w:r>
      <w:r w:rsidR="00AD78B3" w:rsidRPr="00D243A4">
        <w:t xml:space="preserve"> (o </w:t>
      </w:r>
      <w:r w:rsidR="00673C41" w:rsidRPr="00D243A4">
        <w:t>10,6</w:t>
      </w:r>
      <w:r w:rsidR="00AD78B3" w:rsidRPr="00D243A4">
        <w:t xml:space="preserve">%) </w:t>
      </w:r>
      <w:r w:rsidR="0008375F" w:rsidRPr="00D243A4">
        <w:t>mni</w:t>
      </w:r>
      <w:r w:rsidR="00F26815" w:rsidRPr="00D243A4">
        <w:t xml:space="preserve">ej </w:t>
      </w:r>
      <w:r w:rsidR="00AD78B3" w:rsidRPr="00D243A4">
        <w:t>niż w poprzednim miesiącu. Wśród nowo zarejestrowanych jednostek przeważały osoby fizyczne prowadzące działalność gospodarczą (</w:t>
      </w:r>
      <w:r w:rsidR="00673C41" w:rsidRPr="00D243A4">
        <w:t>1985</w:t>
      </w:r>
      <w:r w:rsidR="00AD78B3" w:rsidRPr="00D243A4">
        <w:t xml:space="preserve">; o </w:t>
      </w:r>
      <w:r w:rsidR="00673C41" w:rsidRPr="00D243A4">
        <w:t>285 jednostek</w:t>
      </w:r>
      <w:r w:rsidR="00AD78B3" w:rsidRPr="00D243A4">
        <w:t xml:space="preserve">, tj. o </w:t>
      </w:r>
      <w:r w:rsidR="00673C41" w:rsidRPr="00D243A4">
        <w:t>12,6</w:t>
      </w:r>
      <w:r w:rsidR="00AD78B3" w:rsidRPr="00D243A4">
        <w:t xml:space="preserve">%, </w:t>
      </w:r>
      <w:r w:rsidR="00607917" w:rsidRPr="00D243A4">
        <w:t xml:space="preserve">mniej </w:t>
      </w:r>
      <w:r w:rsidR="00AD78B3" w:rsidRPr="00D243A4">
        <w:t xml:space="preserve">niż </w:t>
      </w:r>
      <w:r w:rsidR="008C145E" w:rsidRPr="00D243A4">
        <w:t xml:space="preserve">w </w:t>
      </w:r>
      <w:r w:rsidR="00673C41" w:rsidRPr="00D243A4">
        <w:t>czerwcu</w:t>
      </w:r>
      <w:r w:rsidR="0052725B" w:rsidRPr="00D243A4">
        <w:t xml:space="preserve"> br.</w:t>
      </w:r>
      <w:r w:rsidR="00AD78B3" w:rsidRPr="00D243A4">
        <w:t xml:space="preserve">). Ponadto </w:t>
      </w:r>
      <w:r w:rsidRPr="00D243A4">
        <w:t xml:space="preserve">w </w:t>
      </w:r>
      <w:r w:rsidR="00673C41" w:rsidRPr="00D243A4">
        <w:t>lipcu</w:t>
      </w:r>
      <w:r w:rsidR="00AD78B3" w:rsidRPr="00D243A4">
        <w:t xml:space="preserve"> </w:t>
      </w:r>
      <w:r w:rsidR="00565236" w:rsidRPr="00D243A4">
        <w:t>br.</w:t>
      </w:r>
      <w:r w:rsidR="00AD78B3" w:rsidRPr="00D243A4">
        <w:t xml:space="preserve"> zarejestrowano </w:t>
      </w:r>
      <w:r w:rsidR="007823EF" w:rsidRPr="00D243A4">
        <w:t>372</w:t>
      </w:r>
      <w:r w:rsidR="00B95AF7" w:rsidRPr="00D243A4">
        <w:t xml:space="preserve"> now</w:t>
      </w:r>
      <w:r w:rsidR="0008375F" w:rsidRPr="00D243A4">
        <w:t>e</w:t>
      </w:r>
      <w:r w:rsidR="00B95AF7" w:rsidRPr="00D243A4">
        <w:t xml:space="preserve"> spółk</w:t>
      </w:r>
      <w:r w:rsidR="0008375F" w:rsidRPr="00D243A4">
        <w:t>i</w:t>
      </w:r>
      <w:r w:rsidR="00546140" w:rsidRPr="00D243A4">
        <w:t xml:space="preserve"> </w:t>
      </w:r>
      <w:r w:rsidR="00703B9F" w:rsidRPr="00D243A4">
        <w:t>handlow</w:t>
      </w:r>
      <w:r w:rsidR="0008375F" w:rsidRPr="00D243A4">
        <w:t>e</w:t>
      </w:r>
      <w:r w:rsidR="00703B9F" w:rsidRPr="00D243A4">
        <w:t xml:space="preserve"> </w:t>
      </w:r>
      <w:r w:rsidR="00382F78" w:rsidRPr="00D243A4">
        <w:t>(</w:t>
      </w:r>
      <w:r w:rsidR="00673C41" w:rsidRPr="00D243A4">
        <w:t>tak samo jak</w:t>
      </w:r>
      <w:r w:rsidR="00AD78B3" w:rsidRPr="00D243A4">
        <w:t xml:space="preserve"> przed miesiącem), w tym </w:t>
      </w:r>
      <w:r w:rsidR="007823EF" w:rsidRPr="00D243A4">
        <w:t>3</w:t>
      </w:r>
      <w:r w:rsidR="00673C41" w:rsidRPr="00D243A4">
        <w:t>50</w:t>
      </w:r>
      <w:r w:rsidR="00AD78B3" w:rsidRPr="00D243A4">
        <w:t xml:space="preserve"> spół</w:t>
      </w:r>
      <w:r w:rsidR="007823EF" w:rsidRPr="00D243A4">
        <w:t>e</w:t>
      </w:r>
      <w:r w:rsidR="00AD78B3" w:rsidRPr="00D243A4">
        <w:t xml:space="preserve">k z ograniczoną odpowiedzialnością (o </w:t>
      </w:r>
      <w:r w:rsidR="00673C41" w:rsidRPr="00D243A4">
        <w:t>2</w:t>
      </w:r>
      <w:r w:rsidR="00DF3C49" w:rsidRPr="00D243A4">
        <w:t xml:space="preserve"> </w:t>
      </w:r>
      <w:r w:rsidR="00673C41" w:rsidRPr="00D243A4">
        <w:t>więcej</w:t>
      </w:r>
      <w:r w:rsidR="00AD78B3" w:rsidRPr="00D243A4">
        <w:t>).</w:t>
      </w:r>
    </w:p>
    <w:p w:rsidR="00C9096C" w:rsidRDefault="00750D08" w:rsidP="00AD78B3">
      <w:pPr>
        <w:pStyle w:val="tekst"/>
      </w:pPr>
      <w:r w:rsidRPr="00D243A4">
        <w:t xml:space="preserve">W </w:t>
      </w:r>
      <w:r w:rsidR="00673C41" w:rsidRPr="00D243A4">
        <w:t>lipcu</w:t>
      </w:r>
      <w:r w:rsidR="00AD78B3" w:rsidRPr="00D243A4">
        <w:t xml:space="preserve"> </w:t>
      </w:r>
      <w:r w:rsidR="00565236" w:rsidRPr="00D243A4">
        <w:t>br.</w:t>
      </w:r>
      <w:r w:rsidR="00AD78B3" w:rsidRPr="00D243A4">
        <w:t xml:space="preserve"> z rejestru REGON </w:t>
      </w:r>
      <w:r w:rsidR="00AD78B3" w:rsidRPr="00D243A4">
        <w:rPr>
          <w:b/>
        </w:rPr>
        <w:t>wykreślono</w:t>
      </w:r>
      <w:r w:rsidR="00AD78B3" w:rsidRPr="00D243A4">
        <w:t xml:space="preserve"> </w:t>
      </w:r>
      <w:r w:rsidR="00673C41" w:rsidRPr="00D243A4">
        <w:t>1483</w:t>
      </w:r>
      <w:r w:rsidR="00CA6C2F" w:rsidRPr="00D243A4">
        <w:t xml:space="preserve"> </w:t>
      </w:r>
      <w:r w:rsidR="00AD78B3" w:rsidRPr="00D243A4">
        <w:t>podmiot</w:t>
      </w:r>
      <w:r w:rsidR="00673C41" w:rsidRPr="00D243A4">
        <w:t>y</w:t>
      </w:r>
      <w:r w:rsidR="00AD78B3" w:rsidRPr="00D243A4">
        <w:t xml:space="preserve">, tj. o </w:t>
      </w:r>
      <w:r w:rsidR="00C923B0" w:rsidRPr="00D243A4">
        <w:t>10</w:t>
      </w:r>
      <w:r w:rsidR="000C5DD5" w:rsidRPr="00D243A4">
        <w:t>4</w:t>
      </w:r>
      <w:r w:rsidR="00221CBB" w:rsidRPr="00D243A4">
        <w:t xml:space="preserve"> (o</w:t>
      </w:r>
      <w:r w:rsidR="00415859" w:rsidRPr="00D243A4">
        <w:t xml:space="preserve"> </w:t>
      </w:r>
      <w:r w:rsidR="00C923B0" w:rsidRPr="00D243A4">
        <w:t>6</w:t>
      </w:r>
      <w:r w:rsidR="000C5DD5" w:rsidRPr="00D243A4">
        <w:t>,6</w:t>
      </w:r>
      <w:r w:rsidR="0062272B" w:rsidRPr="00D243A4">
        <w:t>%</w:t>
      </w:r>
      <w:r w:rsidR="00221CBB" w:rsidRPr="00D243A4">
        <w:t>)</w:t>
      </w:r>
      <w:r w:rsidR="00AD78B3" w:rsidRPr="00D243A4">
        <w:t xml:space="preserve"> </w:t>
      </w:r>
      <w:r w:rsidR="00D21378" w:rsidRPr="00D243A4">
        <w:t>mni</w:t>
      </w:r>
      <w:r w:rsidR="00047860" w:rsidRPr="00D243A4">
        <w:t xml:space="preserve">ej </w:t>
      </w:r>
      <w:r w:rsidR="00AD78B3" w:rsidRPr="00D243A4">
        <w:t xml:space="preserve">niż </w:t>
      </w:r>
      <w:r w:rsidR="008C145E" w:rsidRPr="00D243A4">
        <w:t xml:space="preserve">w </w:t>
      </w:r>
      <w:r w:rsidR="00C923B0" w:rsidRPr="00D243A4">
        <w:t>czerwcu</w:t>
      </w:r>
      <w:r w:rsidR="0052725B" w:rsidRPr="00D243A4">
        <w:t xml:space="preserve"> br.</w:t>
      </w:r>
      <w:r w:rsidR="00AD78B3" w:rsidRPr="00D243A4">
        <w:t xml:space="preserve">, w tym </w:t>
      </w:r>
      <w:r w:rsidR="0062272B" w:rsidRPr="00D243A4">
        <w:t>1</w:t>
      </w:r>
      <w:r w:rsidR="000C5DD5" w:rsidRPr="00D243A4">
        <w:t>2</w:t>
      </w:r>
      <w:r w:rsidR="00C923B0" w:rsidRPr="00D243A4">
        <w:t>57</w:t>
      </w:r>
      <w:r w:rsidR="00AD78B3" w:rsidRPr="00D243A4">
        <w:t xml:space="preserve"> </w:t>
      </w:r>
      <w:r w:rsidR="00DF3C49" w:rsidRPr="00D243A4">
        <w:t>osób</w:t>
      </w:r>
      <w:r w:rsidR="00AD78B3" w:rsidRPr="00D243A4">
        <w:t xml:space="preserve"> fizyczn</w:t>
      </w:r>
      <w:r w:rsidR="00DF3C49" w:rsidRPr="00D243A4">
        <w:t>ych</w:t>
      </w:r>
      <w:r w:rsidR="00AD78B3" w:rsidRPr="00D243A4">
        <w:t xml:space="preserve"> prowadząc</w:t>
      </w:r>
      <w:r w:rsidR="00DF3C49" w:rsidRPr="00D243A4">
        <w:t>ych</w:t>
      </w:r>
      <w:r w:rsidR="00AD78B3" w:rsidRPr="00D243A4">
        <w:t xml:space="preserve"> działalność gospodarczą, o </w:t>
      </w:r>
      <w:r w:rsidR="00C923B0" w:rsidRPr="00D243A4">
        <w:t>29</w:t>
      </w:r>
      <w:r w:rsidR="00221CBB" w:rsidRPr="00D243A4">
        <w:t xml:space="preserve"> (o</w:t>
      </w:r>
      <w:r w:rsidR="00DF3C49" w:rsidRPr="00D243A4">
        <w:t xml:space="preserve"> </w:t>
      </w:r>
      <w:r w:rsidR="00C923B0" w:rsidRPr="00D243A4">
        <w:t>2,3</w:t>
      </w:r>
      <w:r w:rsidR="00AD78B3" w:rsidRPr="00D243A4">
        <w:t>%</w:t>
      </w:r>
      <w:r w:rsidR="00221CBB" w:rsidRPr="00D243A4">
        <w:t xml:space="preserve">) </w:t>
      </w:r>
      <w:r w:rsidR="00DE34E8" w:rsidRPr="00D243A4">
        <w:t>mni</w:t>
      </w:r>
      <w:r w:rsidR="00047860" w:rsidRPr="00D243A4">
        <w:t xml:space="preserve">ej </w:t>
      </w:r>
      <w:r w:rsidR="00AD78B3" w:rsidRPr="00D243A4">
        <w:t>niż przed miesiącem.</w:t>
      </w:r>
    </w:p>
    <w:p w:rsidR="00EA6336" w:rsidRDefault="00EA6336" w:rsidP="00AD78B3">
      <w:pPr>
        <w:pStyle w:val="tekst"/>
      </w:pPr>
      <w:r>
        <w:br w:type="page"/>
      </w:r>
    </w:p>
    <w:p w:rsidR="007F73D2" w:rsidRPr="007F73D2" w:rsidRDefault="002E11F2" w:rsidP="00702B10">
      <w:pPr>
        <w:pStyle w:val="tytuwykresu"/>
        <w:spacing w:before="240"/>
        <w:rPr>
          <w:b w:val="0"/>
        </w:rPr>
      </w:pPr>
      <w:r w:rsidRPr="002E11F2">
        <w:rPr>
          <w:noProof/>
          <w:lang w:eastAsia="pl-PL"/>
        </w:rPr>
        <w:lastRenderedPageBreak/>
        <w:drawing>
          <wp:anchor distT="0" distB="0" distL="114300" distR="114300" simplePos="0" relativeHeight="253056512" behindDoc="0" locked="0" layoutInCell="1" allowOverlap="1">
            <wp:simplePos x="0" y="0"/>
            <wp:positionH relativeFrom="margin">
              <wp:posOffset>1383665</wp:posOffset>
            </wp:positionH>
            <wp:positionV relativeFrom="paragraph">
              <wp:posOffset>306227</wp:posOffset>
            </wp:positionV>
            <wp:extent cx="3880800" cy="6645600"/>
            <wp:effectExtent l="0" t="0" r="5715" b="3175"/>
            <wp:wrapTopAndBottom/>
            <wp:docPr id="48" name="Obraz 48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00" cy="66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 w:rsidRPr="000D1B22">
        <w:t>Wy</w:t>
      </w:r>
      <w:r w:rsidR="00EC09F4" w:rsidRPr="000D1B22">
        <w:t>k</w:t>
      </w:r>
      <w:r w:rsidR="00AA23D3" w:rsidRPr="000D1B22">
        <w:t>res</w:t>
      </w:r>
      <w:r w:rsidR="00B348F0" w:rsidRPr="000D1B22">
        <w:t xml:space="preserve"> </w:t>
      </w:r>
      <w:r w:rsidR="00A162F1" w:rsidRPr="000D1B22">
        <w:t>1</w:t>
      </w:r>
      <w:r w:rsidR="00863D99">
        <w:t>2</w:t>
      </w:r>
      <w:r w:rsidR="003F7BB0" w:rsidRPr="000D1B22">
        <w:t>.</w:t>
      </w:r>
      <w:r w:rsidR="00A64B2F" w:rsidRPr="000D1B22">
        <w:tab/>
      </w:r>
      <w:r w:rsidR="003F7BB0" w:rsidRPr="000D1B22">
        <w:t xml:space="preserve">Podmioty gospodarki narodowej nowo zarejestrowane i wyrejestrowane </w:t>
      </w:r>
      <w:r w:rsidR="00750D08" w:rsidRPr="000D1B22">
        <w:t xml:space="preserve">w </w:t>
      </w:r>
      <w:r w:rsidR="00833B6D" w:rsidRPr="000D1B22">
        <w:t>lipcu</w:t>
      </w:r>
      <w:r w:rsidR="00AF43F9" w:rsidRPr="000D1B22">
        <w:t xml:space="preserve"> </w:t>
      </w:r>
      <w:r w:rsidR="00382F78" w:rsidRPr="000D1B22">
        <w:t xml:space="preserve">2023 </w:t>
      </w:r>
      <w:r w:rsidR="00565236" w:rsidRPr="000D1B22">
        <w:t>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D243A4">
        <w:t xml:space="preserve">Według stanu na koniec </w:t>
      </w:r>
      <w:r w:rsidR="00753743" w:rsidRPr="00D243A4">
        <w:t>lipca</w:t>
      </w:r>
      <w:r w:rsidRPr="00D243A4">
        <w:t xml:space="preserve"> </w:t>
      </w:r>
      <w:r w:rsidR="00565236" w:rsidRPr="00D243A4">
        <w:t>br.</w:t>
      </w:r>
      <w:r w:rsidRPr="00D243A4">
        <w:t xml:space="preserve"> w rejestrze REGON dla województwa wielkopolskiego </w:t>
      </w:r>
      <w:r w:rsidR="00753743" w:rsidRPr="00D243A4">
        <w:t>64,2</w:t>
      </w:r>
      <w:r w:rsidRPr="00D243A4">
        <w:t xml:space="preserve"> tys. podmiotów miało </w:t>
      </w:r>
      <w:r w:rsidRPr="00D243A4">
        <w:rPr>
          <w:b/>
        </w:rPr>
        <w:t xml:space="preserve">zawieszoną działalność </w:t>
      </w:r>
      <w:r w:rsidRPr="00D243A4">
        <w:t xml:space="preserve">(o </w:t>
      </w:r>
      <w:r w:rsidR="00753743" w:rsidRPr="00D243A4">
        <w:t>2,3</w:t>
      </w:r>
      <w:r w:rsidRPr="00D243A4">
        <w:t xml:space="preserve">% </w:t>
      </w:r>
      <w:r w:rsidR="003F691A" w:rsidRPr="00D243A4">
        <w:t>więc</w:t>
      </w:r>
      <w:r w:rsidRPr="00D243A4">
        <w:t xml:space="preserve">ej niż </w:t>
      </w:r>
      <w:r w:rsidR="00323259" w:rsidRPr="00D243A4">
        <w:t xml:space="preserve">w końcu </w:t>
      </w:r>
      <w:r w:rsidR="00753743" w:rsidRPr="00D243A4">
        <w:t>czerwca</w:t>
      </w:r>
      <w:r w:rsidR="0052725B" w:rsidRPr="00D243A4">
        <w:t xml:space="preserve"> br.</w:t>
      </w:r>
      <w:r w:rsidRPr="00D243A4">
        <w:t>). Zdecydowaną większość stanowiły osoby fizyczne prowad</w:t>
      </w:r>
      <w:r w:rsidR="003F21F2" w:rsidRPr="00D243A4">
        <w:t>zące działalność gospodarczą (</w:t>
      </w:r>
      <w:r w:rsidR="00753743" w:rsidRPr="00D243A4">
        <w:t>60,6</w:t>
      </w:r>
      <w:r w:rsidRPr="00D243A4">
        <w:t xml:space="preserve"> tys., tj. 9</w:t>
      </w:r>
      <w:r w:rsidR="005C4825" w:rsidRPr="00D243A4">
        <w:t>4,</w:t>
      </w:r>
      <w:r w:rsidR="00753743" w:rsidRPr="00D243A4">
        <w:t>4</w:t>
      </w:r>
      <w:r w:rsidRPr="00D243A4">
        <w:t>%).</w:t>
      </w:r>
    </w:p>
    <w:p w:rsidR="006359B9" w:rsidRPr="006359B9" w:rsidRDefault="002E11F2" w:rsidP="00D151A8">
      <w:pPr>
        <w:pStyle w:val="tytuwykresu"/>
        <w:rPr>
          <w:b w:val="0"/>
        </w:rPr>
      </w:pPr>
      <w:r w:rsidRPr="002E11F2">
        <w:rPr>
          <w:noProof/>
          <w:lang w:eastAsia="pl-PL"/>
        </w:rPr>
        <w:lastRenderedPageBreak/>
        <w:drawing>
          <wp:anchor distT="0" distB="0" distL="114300" distR="114300" simplePos="0" relativeHeight="253057536" behindDoc="0" locked="0" layoutInCell="1" allowOverlap="1">
            <wp:simplePos x="0" y="0"/>
            <wp:positionH relativeFrom="margin">
              <wp:posOffset>1238093</wp:posOffset>
            </wp:positionH>
            <wp:positionV relativeFrom="paragraph">
              <wp:posOffset>491804</wp:posOffset>
            </wp:positionV>
            <wp:extent cx="4237200" cy="5126400"/>
            <wp:effectExtent l="0" t="0" r="0" b="0"/>
            <wp:wrapTopAndBottom/>
            <wp:docPr id="49" name="Obraz 49" descr="Kartodiagram – powiaty województwa wielkopolskiego – dotyczący podmiotów gospodarki narodowej z zawieszoną działalnością. Cieniowanie (5  przedziałów) – zmiana (wzrost/spadek) w relacji do poprzedniego miesiąca (w %) liczby podmiotów ogółem, słupki – zmiana liczby osób fizycznych. Dodatkowo wartości dla Polski (1,5% dla podmiotów ogółem i 1,6% dla osób fizycznych) oraz dla województwa wielkopolskiego (2,3% dla podmiotów ogółem i 2,4% dla osób fizycznych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00" cy="51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A2327E">
        <w:t xml:space="preserve">Mapa </w:t>
      </w:r>
      <w:r w:rsidR="009D623F" w:rsidRPr="00A2327E">
        <w:t>3</w:t>
      </w:r>
      <w:r w:rsidR="00E26EA7" w:rsidRPr="00A2327E">
        <w:t>.</w:t>
      </w:r>
      <w:r w:rsidR="00A64B2F" w:rsidRPr="00A2327E">
        <w:tab/>
      </w:r>
      <w:r w:rsidR="00E26EA7" w:rsidRPr="00A2327E">
        <w:t>Podmioty gospodarki narodowej z zawieszoną działalnością</w:t>
      </w:r>
      <w:r w:rsidR="003B7C89" w:rsidRPr="00A2327E">
        <w:t xml:space="preserve"> w </w:t>
      </w:r>
      <w:r w:rsidR="00382F78" w:rsidRPr="00A2327E">
        <w:t xml:space="preserve">2023 </w:t>
      </w:r>
      <w:r w:rsidR="00565236" w:rsidRPr="00A2327E">
        <w:t>r.</w:t>
      </w:r>
      <w:r w:rsidR="00E26EA7" w:rsidRPr="00A2327E">
        <w:br/>
      </w:r>
      <w:r w:rsidR="00E26EA7" w:rsidRPr="00A2327E">
        <w:tab/>
        <w:t xml:space="preserve">Stan w końcu </w:t>
      </w:r>
      <w:r w:rsidR="00833B6D" w:rsidRPr="00A2327E">
        <w:t>lipca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40" w:name="_Toc64884835"/>
      <w:bookmarkStart w:id="41" w:name="_Toc64885004"/>
      <w:bookmarkStart w:id="42" w:name="_Toc64891657"/>
      <w:bookmarkStart w:id="43" w:name="_Toc143597949"/>
      <w:r w:rsidRPr="006C0BE2">
        <w:t>Koniunktura gospodarcza</w:t>
      </w:r>
      <w:bookmarkEnd w:id="40"/>
      <w:bookmarkEnd w:id="41"/>
      <w:bookmarkEnd w:id="42"/>
      <w:bookmarkEnd w:id="43"/>
    </w:p>
    <w:p w:rsidR="008D610E" w:rsidRDefault="008D610E" w:rsidP="00FB7AAE">
      <w:pPr>
        <w:autoSpaceDE w:val="0"/>
        <w:autoSpaceDN w:val="0"/>
        <w:adjustRightInd w:val="0"/>
        <w:spacing w:after="0"/>
      </w:pPr>
      <w:r w:rsidRPr="008D610E">
        <w:t>W sierpniu br. w większości badanych obszarów gospodarki oceny koniunktury formułowane przez przedsiębiorców są negatywn</w:t>
      </w:r>
      <w:r>
        <w:t>e. Największe pogorszenie ocen od</w:t>
      </w:r>
      <w:r w:rsidRPr="008D610E">
        <w:t>notowano wśród podmiotów prowa</w:t>
      </w:r>
      <w:r>
        <w:t>dzących działalność w zakwaterowaniu i </w:t>
      </w:r>
      <w:r w:rsidRPr="008D610E">
        <w:t>gastronomii</w:t>
      </w:r>
      <w:r w:rsidR="000E4330">
        <w:t>, natomiast n</w:t>
      </w:r>
      <w:r>
        <w:t>ajwiększy w</w:t>
      </w:r>
      <w:r w:rsidRPr="00D3650B">
        <w:t>zrost wartości wskaźnika ogólnego klimatu koniunktury</w:t>
      </w:r>
      <w:r w:rsidRPr="003C6DFE">
        <w:t xml:space="preserve"> </w:t>
      </w:r>
      <w:r>
        <w:t>obserwowano w sekcji transport i </w:t>
      </w:r>
      <w:r w:rsidRPr="002A11DB">
        <w:t>gospodarka magazynowa</w:t>
      </w:r>
      <w:r>
        <w:t xml:space="preserve">. </w:t>
      </w:r>
      <w:r w:rsidRPr="002A11DB">
        <w:t xml:space="preserve">Pozytywnie, choć gorzej niż </w:t>
      </w:r>
      <w:r>
        <w:t>przed miesiącem</w:t>
      </w:r>
      <w:r w:rsidRPr="002A11DB">
        <w:t>, oceniają koniunkturę jedynie jednostki zajmujące się handlem detalicznym</w:t>
      </w:r>
      <w:r w:rsidR="000E4330">
        <w:t xml:space="preserve"> oraz</w:t>
      </w:r>
      <w:r w:rsidRPr="002A11DB">
        <w:t xml:space="preserve"> informacją i komunikacją.</w:t>
      </w:r>
    </w:p>
    <w:p w:rsidR="003B19CC" w:rsidRDefault="003B19CC" w:rsidP="00FB7AAE">
      <w:pPr>
        <w:pStyle w:val="tekst"/>
      </w:pPr>
      <w:r>
        <w:br w:type="page"/>
      </w:r>
    </w:p>
    <w:p w:rsidR="006E77B7" w:rsidRPr="00BE3C18" w:rsidRDefault="00036167" w:rsidP="006476E8">
      <w:pPr>
        <w:pStyle w:val="tytuwykresu"/>
      </w:pPr>
      <w:r w:rsidRPr="00036167">
        <w:rPr>
          <w:noProof/>
          <w:lang w:eastAsia="pl-PL"/>
        </w:rPr>
        <w:lastRenderedPageBreak/>
        <w:drawing>
          <wp:anchor distT="0" distB="0" distL="114300" distR="114300" simplePos="0" relativeHeight="2530595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5248800" cy="3538800"/>
            <wp:effectExtent l="0" t="0" r="0" b="5080"/>
            <wp:wrapTopAndBottom/>
            <wp:docPr id="13" name="Obraz 13" descr="Dwa podwójne, dwustronne wykresy słupkowe. Lewy , główny – pogorszenie / poprawa wskaźników ogólnego klimatu koniunktury: oś pozioma od -40 do 30%. Prawy, dodatkowy – saldo: oś pozioma od -30 do 10%. Na osi pionowej 7 sekcji PKD w 3 okresach: miesiąc badania (08 2023 r.), poprzedni miesiąc i analogiczny miesiąc 2022 r.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800" cy="35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5B4" w:rsidRPr="00BE3C18">
        <w:t xml:space="preserve">Wykres </w:t>
      </w:r>
      <w:r w:rsidR="006F05E8">
        <w:t>1</w:t>
      </w:r>
      <w:r w:rsidR="00863D99">
        <w:t>3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E75191" w:rsidRPr="0068068D">
        <w:rPr>
          <w:rStyle w:val="Odwoanieprzypisudolnego"/>
          <w:b w:val="0"/>
        </w:rPr>
        <w:footnoteReference w:id="5"/>
      </w:r>
    </w:p>
    <w:p w:rsidR="00D65D76" w:rsidRDefault="00036167" w:rsidP="00074B98">
      <w:pPr>
        <w:pStyle w:val="pytkoniunkt"/>
        <w:spacing w:before="120"/>
        <w:rPr>
          <w:rFonts w:cs="FiraSans-Bold"/>
          <w:bCs/>
        </w:rPr>
      </w:pPr>
      <w:r w:rsidRPr="00036167">
        <w:rPr>
          <w:noProof/>
          <w:lang w:eastAsia="pl-PL"/>
        </w:rPr>
        <w:drawing>
          <wp:anchor distT="0" distB="252095" distL="114300" distR="114300" simplePos="0" relativeHeight="2530606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514350</wp:posOffset>
            </wp:positionV>
            <wp:extent cx="5158800" cy="2012400"/>
            <wp:effectExtent l="0" t="0" r="3810" b="6985"/>
            <wp:wrapTopAndBottom/>
            <wp:docPr id="17" name="Obraz 17" descr="Wykres kolumnowy strukturalny (100%), dla 5 sekcji PKD (kolumny) i negatywnych skutków wojny w Ukrainie dla prowadzonej działalności gospodarczej (struktura)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>Pyt.</w:t>
      </w:r>
      <w:r w:rsidR="00DD0C1B">
        <w:t xml:space="preserve"> </w:t>
      </w:r>
      <w:r w:rsidR="00BC3CF5">
        <w:t>1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</w:t>
      </w:r>
      <w:r w:rsidR="00863AF5">
        <w:rPr>
          <w:rFonts w:cs="FiraSans-Bold"/>
          <w:bCs/>
        </w:rPr>
        <w:br/>
      </w:r>
      <w:r w:rsidR="002D355D">
        <w:rPr>
          <w:rFonts w:cs="FiraSans-Bold"/>
          <w:bCs/>
        </w:rPr>
        <w:t xml:space="preserve">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6C3153" w:rsidRDefault="006C3153" w:rsidP="008C5E6D">
      <w:pPr>
        <w:pStyle w:val="tekst"/>
      </w:pPr>
      <w:r>
        <w:t>P</w:t>
      </w:r>
      <w:r w:rsidR="00D1585B" w:rsidRPr="00CB76EE">
        <w:t>rzedsiębiorc</w:t>
      </w:r>
      <w:r>
        <w:t>y</w:t>
      </w:r>
      <w:r w:rsidR="00D1585B" w:rsidRPr="00CB76EE">
        <w:t>, którzy udzieli odpowiedzi na pytania dodatkowe</w:t>
      </w:r>
      <w:r w:rsidR="00D1585B">
        <w:t xml:space="preserve"> w </w:t>
      </w:r>
      <w:r>
        <w:t>sierpniu</w:t>
      </w:r>
      <w:r w:rsidR="00D1585B">
        <w:t xml:space="preserve"> br.</w:t>
      </w:r>
      <w:r w:rsidR="00D1585B" w:rsidRPr="00CB76EE">
        <w:t xml:space="preserve">, </w:t>
      </w:r>
      <w:r>
        <w:t>w większości byli</w:t>
      </w:r>
      <w:r w:rsidR="00D1585B" w:rsidRPr="00D96953">
        <w:t xml:space="preserve"> zdania</w:t>
      </w:r>
      <w:r w:rsidR="00D1585B">
        <w:t xml:space="preserve">, że wojna trwająca w </w:t>
      </w:r>
      <w:r w:rsidR="00D1585B" w:rsidRPr="00CB76EE">
        <w:t>Ukrainie nie powodowała negatywnych skutków lub stanowiła nieznaczne zagrożenie dla ich firm. Takie</w:t>
      </w:r>
      <w:r w:rsidR="00D1585B">
        <w:t>j</w:t>
      </w:r>
      <w:r w:rsidR="00D1585B" w:rsidRPr="00CB76EE">
        <w:t xml:space="preserve"> </w:t>
      </w:r>
      <w:r w:rsidR="00D1585B">
        <w:t>odpowiedzi udzieliło</w:t>
      </w:r>
      <w:r w:rsidR="00D1585B" w:rsidRPr="00CB76EE">
        <w:t xml:space="preserve"> m.in. </w:t>
      </w:r>
      <w:r>
        <w:t>89,4</w:t>
      </w:r>
      <w:r w:rsidR="00D1585B" w:rsidRPr="00CB76EE">
        <w:t>% przedsiębiorców prowadzą</w:t>
      </w:r>
      <w:r w:rsidR="00D1585B">
        <w:t xml:space="preserve">cych działalność w budownictwie, </w:t>
      </w:r>
      <w:r>
        <w:t>88,7</w:t>
      </w:r>
      <w:r w:rsidR="00D1585B">
        <w:t>% w usługach oraz 8</w:t>
      </w:r>
      <w:r>
        <w:t>6,9</w:t>
      </w:r>
      <w:r w:rsidR="008901BD">
        <w:t>% w </w:t>
      </w:r>
      <w:r w:rsidR="00D1585B">
        <w:t xml:space="preserve">handlu </w:t>
      </w:r>
      <w:r>
        <w:t>hurtow</w:t>
      </w:r>
      <w:r w:rsidR="00D1585B">
        <w:t>ym</w:t>
      </w:r>
      <w:r w:rsidR="00D1585B" w:rsidRPr="00CB76EE">
        <w:t xml:space="preserve">. </w:t>
      </w:r>
      <w:r w:rsidRPr="006C3153">
        <w:t>Skutki wojny stanowiące poważne zagrożenie lub zagrażające stabilności firmy przewidywało</w:t>
      </w:r>
      <w:r>
        <w:t xml:space="preserve"> m.in.</w:t>
      </w:r>
      <w:r w:rsidRPr="006C3153">
        <w:t xml:space="preserve"> </w:t>
      </w:r>
      <w:r>
        <w:t>13,9</w:t>
      </w:r>
      <w:r w:rsidRPr="006C3153">
        <w:t xml:space="preserve">% przedsiębiorstw z sekcji </w:t>
      </w:r>
      <w:r>
        <w:t>handlu detalicznego i 13,6% – przetwórstwa przemysłowego</w:t>
      </w:r>
      <w:r w:rsidRPr="006C3153">
        <w:t>.</w:t>
      </w:r>
    </w:p>
    <w:p w:rsidR="009119FC" w:rsidRDefault="009119FC" w:rsidP="00084EB0">
      <w:pPr>
        <w:pStyle w:val="tekst"/>
      </w:pPr>
      <w:r>
        <w:br w:type="page"/>
      </w:r>
    </w:p>
    <w:p w:rsidR="00DF60B5" w:rsidRDefault="00460EB1" w:rsidP="00B60356">
      <w:pPr>
        <w:pStyle w:val="pytkoniunkt"/>
      </w:pPr>
      <w:r w:rsidRPr="00036167">
        <w:rPr>
          <w:noProof/>
          <w:lang w:eastAsia="pl-PL"/>
        </w:rPr>
        <w:lastRenderedPageBreak/>
        <w:drawing>
          <wp:anchor distT="0" distB="252095" distL="114300" distR="114300" simplePos="0" relativeHeight="2530616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457200</wp:posOffset>
            </wp:positionV>
            <wp:extent cx="5065200" cy="2757600"/>
            <wp:effectExtent l="0" t="0" r="2540" b="5080"/>
            <wp:wrapTopAndBottom/>
            <wp:docPr id="20" name="Obraz 20" descr="Pięć wykresów siedmiokolumnowych (negatywne skutki wojny w Ukrainie dla firmy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7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BD48E2" w:rsidRPr="00BD48E2">
        <w:t xml:space="preserve"> </w:t>
      </w:r>
    </w:p>
    <w:p w:rsidR="009C1FDE" w:rsidRDefault="009C1FDE" w:rsidP="00084EB0">
      <w:pPr>
        <w:pStyle w:val="tekst"/>
        <w:rPr>
          <w:szCs w:val="19"/>
        </w:rPr>
      </w:pPr>
      <w:r>
        <w:rPr>
          <w:szCs w:val="19"/>
        </w:rPr>
        <w:t xml:space="preserve">Za najbardziej znaczący negatywny skutek wojny w Ukrainie przedsiębiorcy niezależnie od rodzaju prowadzonej działalności uznali wzrost kosztów. </w:t>
      </w:r>
      <w:r w:rsidR="009F36B3" w:rsidRPr="00347661">
        <w:rPr>
          <w:szCs w:val="19"/>
        </w:rPr>
        <w:t xml:space="preserve">Taką opinię wyraziło </w:t>
      </w:r>
      <w:r>
        <w:rPr>
          <w:szCs w:val="19"/>
        </w:rPr>
        <w:t xml:space="preserve">m.in. </w:t>
      </w:r>
      <w:r w:rsidR="007C499D">
        <w:rPr>
          <w:szCs w:val="19"/>
        </w:rPr>
        <w:t>79,2</w:t>
      </w:r>
      <w:r w:rsidR="009F36B3">
        <w:rPr>
          <w:szCs w:val="19"/>
        </w:rPr>
        <w:t xml:space="preserve">% firm budowlanych, </w:t>
      </w:r>
      <w:r>
        <w:rPr>
          <w:szCs w:val="19"/>
        </w:rPr>
        <w:t>78,7</w:t>
      </w:r>
      <w:r w:rsidR="009F36B3">
        <w:rPr>
          <w:szCs w:val="19"/>
        </w:rPr>
        <w:t>%</w:t>
      </w:r>
      <w:r w:rsidR="009F36B3" w:rsidRPr="00403F14">
        <w:rPr>
          <w:szCs w:val="19"/>
        </w:rPr>
        <w:t xml:space="preserve"> </w:t>
      </w:r>
      <w:r w:rsidR="009F36B3" w:rsidRPr="007F6C1D">
        <w:rPr>
          <w:szCs w:val="19"/>
        </w:rPr>
        <w:t>przedsiębiorców</w:t>
      </w:r>
      <w:r w:rsidR="009F36B3">
        <w:rPr>
          <w:szCs w:val="19"/>
        </w:rPr>
        <w:t xml:space="preserve"> zajmujących się handlem detalicznym oraz </w:t>
      </w:r>
      <w:r w:rsidR="009F36B3" w:rsidRPr="003B2315">
        <w:rPr>
          <w:szCs w:val="19"/>
        </w:rPr>
        <w:t>7</w:t>
      </w:r>
      <w:r>
        <w:rPr>
          <w:szCs w:val="19"/>
        </w:rPr>
        <w:t>4,5</w:t>
      </w:r>
      <w:r w:rsidR="009F36B3">
        <w:rPr>
          <w:szCs w:val="19"/>
        </w:rPr>
        <w:t xml:space="preserve">% podmiotów usługowych. Spadek sprzedaży/przychodów </w:t>
      </w:r>
      <w:r>
        <w:rPr>
          <w:szCs w:val="19"/>
        </w:rPr>
        <w:t>najczęściej zgłaszali</w:t>
      </w:r>
      <w:r w:rsidR="009F36B3">
        <w:rPr>
          <w:szCs w:val="19"/>
        </w:rPr>
        <w:t xml:space="preserve"> prowadzący działalność w zakresie handlu hurtowego</w:t>
      </w:r>
      <w:r>
        <w:rPr>
          <w:szCs w:val="19"/>
        </w:rPr>
        <w:t xml:space="preserve"> </w:t>
      </w:r>
      <w:r w:rsidRPr="009C1FDE">
        <w:rPr>
          <w:szCs w:val="19"/>
        </w:rPr>
        <w:t>35,3</w:t>
      </w:r>
      <w:r>
        <w:rPr>
          <w:szCs w:val="19"/>
        </w:rPr>
        <w:t xml:space="preserve">% </w:t>
      </w:r>
      <w:r w:rsidR="009F36B3">
        <w:rPr>
          <w:szCs w:val="19"/>
        </w:rPr>
        <w:t>i przetwórstwa przemysłowego</w:t>
      </w:r>
      <w:r>
        <w:rPr>
          <w:szCs w:val="19"/>
        </w:rPr>
        <w:t xml:space="preserve"> </w:t>
      </w:r>
      <w:r w:rsidRPr="009C1FDE">
        <w:rPr>
          <w:szCs w:val="19"/>
        </w:rPr>
        <w:t>33,4</w:t>
      </w:r>
      <w:r>
        <w:rPr>
          <w:szCs w:val="19"/>
        </w:rPr>
        <w:t>%</w:t>
      </w:r>
      <w:r w:rsidR="009F36B3">
        <w:rPr>
          <w:szCs w:val="19"/>
        </w:rPr>
        <w:t xml:space="preserve">. </w:t>
      </w:r>
      <w:r w:rsidR="0040458E">
        <w:rPr>
          <w:szCs w:val="19"/>
        </w:rPr>
        <w:t>Przedsiębiorców z tych</w:t>
      </w:r>
      <w:r>
        <w:rPr>
          <w:szCs w:val="19"/>
        </w:rPr>
        <w:t xml:space="preserve"> dwóch sekcji w największym stopniu dotyczył również problem zakłóceń w łańcuchu dostaw (odpowiednio 22,2% i 23,7%). </w:t>
      </w:r>
    </w:p>
    <w:p w:rsidR="002D355D" w:rsidRDefault="00460EB1" w:rsidP="00B60356">
      <w:pPr>
        <w:pStyle w:val="pytkoniunkt"/>
      </w:pPr>
      <w:r w:rsidRPr="00460EB1">
        <w:rPr>
          <w:noProof/>
          <w:lang w:eastAsia="pl-PL"/>
        </w:rPr>
        <w:drawing>
          <wp:anchor distT="0" distB="252095" distL="114300" distR="114300" simplePos="0" relativeHeight="2530626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662305</wp:posOffset>
            </wp:positionV>
            <wp:extent cx="5155200" cy="2052000"/>
            <wp:effectExtent l="0" t="0" r="7620" b="5715"/>
            <wp:wrapTopAndBottom/>
            <wp:docPr id="21" name="Obraz 21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2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FF0907" w:rsidRDefault="009F36B3" w:rsidP="00317496">
      <w:pPr>
        <w:pStyle w:val="tekst"/>
        <w:rPr>
          <w:szCs w:val="19"/>
        </w:rPr>
      </w:pPr>
      <w:r>
        <w:rPr>
          <w:szCs w:val="19"/>
        </w:rPr>
        <w:t>Wśród przedsiębiorstw, które odpowiedziały na pytania dotyczące wojny w Ukrainie oraz zatrudniały pracowników z tego kraju, największy odsetek przedsiębiorców, którzy zaobserwowali zjawisko napływu i odpływu pracowników z Ukrainy, zanotowano w</w:t>
      </w:r>
      <w:r w:rsidR="00671E69" w:rsidRPr="00671E69">
        <w:rPr>
          <w:szCs w:val="19"/>
        </w:rPr>
        <w:t xml:space="preserve"> </w:t>
      </w:r>
      <w:r w:rsidR="00671E69">
        <w:rPr>
          <w:szCs w:val="19"/>
        </w:rPr>
        <w:t xml:space="preserve">przetwórstwie przemysłowym </w:t>
      </w:r>
      <w:r>
        <w:rPr>
          <w:szCs w:val="19"/>
        </w:rPr>
        <w:t>(</w:t>
      </w:r>
      <w:r w:rsidR="00671E69" w:rsidRPr="00671E69">
        <w:rPr>
          <w:szCs w:val="19"/>
        </w:rPr>
        <w:t>30,6</w:t>
      </w:r>
      <w:r>
        <w:rPr>
          <w:szCs w:val="19"/>
        </w:rPr>
        <w:t xml:space="preserve">% i </w:t>
      </w:r>
      <w:r w:rsidR="00671E69" w:rsidRPr="00671E69">
        <w:rPr>
          <w:szCs w:val="19"/>
        </w:rPr>
        <w:t>32,2</w:t>
      </w:r>
      <w:r>
        <w:rPr>
          <w:szCs w:val="19"/>
        </w:rPr>
        <w:t xml:space="preserve">%), a także w </w:t>
      </w:r>
      <w:r w:rsidR="00671E69">
        <w:rPr>
          <w:szCs w:val="19"/>
        </w:rPr>
        <w:t xml:space="preserve">handlu detalicznym </w:t>
      </w:r>
      <w:r>
        <w:rPr>
          <w:szCs w:val="19"/>
        </w:rPr>
        <w:t xml:space="preserve">(odpowiednio </w:t>
      </w:r>
      <w:r w:rsidR="00671E69" w:rsidRPr="00671E69">
        <w:rPr>
          <w:szCs w:val="19"/>
        </w:rPr>
        <w:t>25,0</w:t>
      </w:r>
      <w:r>
        <w:rPr>
          <w:szCs w:val="19"/>
        </w:rPr>
        <w:t xml:space="preserve">% i </w:t>
      </w:r>
      <w:r w:rsidR="00671E69" w:rsidRPr="00671E69">
        <w:rPr>
          <w:szCs w:val="19"/>
        </w:rPr>
        <w:t>22,2</w:t>
      </w:r>
      <w:r>
        <w:rPr>
          <w:szCs w:val="19"/>
        </w:rPr>
        <w:t>%).</w:t>
      </w:r>
    </w:p>
    <w:p w:rsidR="00EA3E2C" w:rsidRDefault="00EA3E2C" w:rsidP="00317496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E82297" w:rsidRPr="006F6C52" w:rsidRDefault="00E82297" w:rsidP="00E82297">
      <w:pPr>
        <w:pStyle w:val="tytuwykresu"/>
        <w:spacing w:before="240"/>
      </w:pPr>
      <w:r w:rsidRPr="001E751F">
        <w:lastRenderedPageBreak/>
        <w:t xml:space="preserve">Wyniki badania dot. </w:t>
      </w:r>
      <w:r>
        <w:t xml:space="preserve">inwestycji </w:t>
      </w:r>
    </w:p>
    <w:p w:rsidR="00E82297" w:rsidRDefault="00460EB1" w:rsidP="00E82297">
      <w:pPr>
        <w:pStyle w:val="pytkoniunkt"/>
        <w:spacing w:before="240"/>
        <w:rPr>
          <w:i w:val="0"/>
        </w:rPr>
      </w:pPr>
      <w:r w:rsidRPr="00460EB1">
        <w:rPr>
          <w:noProof/>
          <w:lang w:eastAsia="pl-PL"/>
        </w:rPr>
        <w:drawing>
          <wp:anchor distT="0" distB="252095" distL="114300" distR="114300" simplePos="0" relativeHeight="253063680" behindDoc="0" locked="0" layoutInCell="1" allowOverlap="1">
            <wp:simplePos x="0" y="0"/>
            <wp:positionH relativeFrom="margin">
              <wp:posOffset>798195</wp:posOffset>
            </wp:positionH>
            <wp:positionV relativeFrom="paragraph">
              <wp:posOffset>659130</wp:posOffset>
            </wp:positionV>
            <wp:extent cx="5216400" cy="1796400"/>
            <wp:effectExtent l="0" t="0" r="3810" b="0"/>
            <wp:wrapTopAndBottom/>
            <wp:docPr id="25" name="Obraz 25" descr="Wykres kolumnowy strukturalny (100%), dla 5 sekcji PKD (kolumny) i przewidywań, co do poziomu inwestycji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400" cy="17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>
        <w:t>Pyt. 4</w:t>
      </w:r>
      <w:r w:rsidR="00E82297" w:rsidRPr="004B6EC7">
        <w:t>.</w:t>
      </w:r>
      <w:r w:rsidR="00E82297" w:rsidRPr="0081292A">
        <w:t xml:space="preserve"> </w:t>
      </w:r>
      <w:r w:rsidR="00E82297" w:rsidRPr="006D561A">
        <w:rPr>
          <w:rFonts w:cs="FiraSans-Bold"/>
          <w:bCs/>
        </w:rPr>
        <w:t xml:space="preserve">Jakie są Państwa aktualne przewidywania, co do poziomu inwestycji Państwa firmy w </w:t>
      </w:r>
      <w:r w:rsidR="00E82297">
        <w:rPr>
          <w:rFonts w:cs="FiraSans-Bold"/>
          <w:bCs/>
        </w:rPr>
        <w:t>2023 r.</w:t>
      </w:r>
      <w:r w:rsidR="00E82297" w:rsidRPr="006D561A">
        <w:rPr>
          <w:rFonts w:cs="FiraSans-Bold"/>
          <w:bCs/>
        </w:rPr>
        <w:t xml:space="preserve"> w odniesieniu do </w:t>
      </w:r>
      <w:r w:rsidR="00E82297">
        <w:rPr>
          <w:rFonts w:cs="FiraSans-Bold"/>
          <w:bCs/>
        </w:rPr>
        <w:br/>
      </w:r>
      <w:r w:rsidR="00E82297" w:rsidRPr="006D561A">
        <w:rPr>
          <w:rFonts w:cs="FiraSans-Bold"/>
          <w:bCs/>
        </w:rPr>
        <w:t xml:space="preserve">inwestycji zrealizowanych w </w:t>
      </w:r>
      <w:r w:rsidR="00E82297">
        <w:rPr>
          <w:rFonts w:cs="FiraSans-Bold"/>
          <w:bCs/>
        </w:rPr>
        <w:t>2022 r.?</w:t>
      </w:r>
      <w:r w:rsidR="00E82297" w:rsidRPr="006C1BEC">
        <w:rPr>
          <w:i w:val="0"/>
        </w:rPr>
        <w:t xml:space="preserve"> </w:t>
      </w:r>
    </w:p>
    <w:p w:rsidR="00E82297" w:rsidRDefault="00E82297" w:rsidP="00E82297">
      <w:pPr>
        <w:spacing w:before="240"/>
      </w:pPr>
      <w:r w:rsidRPr="006D561A">
        <w:t>W większości badanych branż przedsiębiorcy przewid</w:t>
      </w:r>
      <w:r>
        <w:t>ują</w:t>
      </w:r>
      <w:r w:rsidRPr="006D561A">
        <w:t>, że w 202</w:t>
      </w:r>
      <w:r>
        <w:t>3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>
        <w:t xml:space="preserve"> handlu</w:t>
      </w:r>
      <w:r w:rsidR="005A1229" w:rsidRPr="005A1229">
        <w:t xml:space="preserve"> </w:t>
      </w:r>
      <w:r w:rsidR="005A1229">
        <w:t>detalicznego</w:t>
      </w:r>
      <w:r>
        <w:t xml:space="preserve"> (</w:t>
      </w:r>
      <w:r w:rsidR="005A1229" w:rsidRPr="005A1229">
        <w:t>64,8</w:t>
      </w:r>
      <w:r>
        <w:t>%)</w:t>
      </w:r>
      <w:r w:rsidR="005A1229">
        <w:t>, usług (</w:t>
      </w:r>
      <w:r w:rsidR="005A1229" w:rsidRPr="005A1229">
        <w:t>61,6</w:t>
      </w:r>
      <w:r w:rsidR="005A1229">
        <w:t>%)</w:t>
      </w:r>
      <w:r>
        <w:t xml:space="preserve"> oraz</w:t>
      </w:r>
      <w:r w:rsidRPr="00E53644">
        <w:t xml:space="preserve"> </w:t>
      </w:r>
      <w:r>
        <w:t>handlu</w:t>
      </w:r>
      <w:r w:rsidR="005A1229" w:rsidRPr="005A1229">
        <w:t xml:space="preserve"> </w:t>
      </w:r>
      <w:r w:rsidR="005A1229">
        <w:t>hurtowego</w:t>
      </w:r>
      <w:r>
        <w:t xml:space="preserve"> </w:t>
      </w:r>
      <w:r w:rsidRPr="006D561A">
        <w:t>(</w:t>
      </w:r>
      <w:r w:rsidR="005A1229" w:rsidRPr="005A1229">
        <w:t>61,2</w:t>
      </w:r>
      <w:r w:rsidRPr="006D561A">
        <w:t xml:space="preserve">%). </w:t>
      </w:r>
      <w:r>
        <w:t xml:space="preserve">Natomiast spadku inwestycji w </w:t>
      </w:r>
      <w:r w:rsidRPr="006D561A">
        <w:t>relacji do 202</w:t>
      </w:r>
      <w:r>
        <w:t>2</w:t>
      </w:r>
      <w:r w:rsidRPr="006D561A">
        <w:t xml:space="preserve"> r. </w:t>
      </w:r>
      <w:r>
        <w:t>oczekuje</w:t>
      </w:r>
      <w:r w:rsidRPr="006D561A">
        <w:t xml:space="preserve"> </w:t>
      </w:r>
      <w:r w:rsidR="005A1229">
        <w:t>44,4</w:t>
      </w:r>
      <w:r>
        <w:t>% przedsiębiorstw przetwórstwa przemysłowego</w:t>
      </w:r>
      <w:r w:rsidR="005A1229">
        <w:t xml:space="preserve"> </w:t>
      </w:r>
      <w:r w:rsidR="005A1229" w:rsidRPr="006D561A">
        <w:t xml:space="preserve">(przy </w:t>
      </w:r>
      <w:r w:rsidR="005A1229" w:rsidRPr="005A1229">
        <w:t>35,2</w:t>
      </w:r>
      <w:r w:rsidR="005A1229" w:rsidRPr="006D561A">
        <w:t>% wskazujących na utrzymanie ich poziomu)</w:t>
      </w:r>
      <w:r w:rsidRPr="006D561A">
        <w:t>.</w:t>
      </w:r>
      <w:r>
        <w:t xml:space="preserve"> Najmniejszy odsetek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="005A1229">
        <w:t>20,4</w:t>
      </w:r>
      <w:r w:rsidRPr="006D561A">
        <w:t xml:space="preserve">% </w:t>
      </w:r>
      <w:r>
        <w:t>jednostek prowadzących działalność w zakresi</w:t>
      </w:r>
      <w:r w:rsidR="005A1229">
        <w:t>e przetwórstwa przemysłowego i</w:t>
      </w:r>
      <w:r>
        <w:t xml:space="preserve"> </w:t>
      </w:r>
      <w:r w:rsidRPr="009C3663">
        <w:t>1</w:t>
      </w:r>
      <w:r w:rsidR="005A1229">
        <w:t>3,9</w:t>
      </w:r>
      <w:r>
        <w:t xml:space="preserve">% – </w:t>
      </w:r>
      <w:r w:rsidR="005A1229">
        <w:t>budownictwa</w:t>
      </w:r>
      <w:r>
        <w:t>).</w:t>
      </w:r>
    </w:p>
    <w:p w:rsidR="00E82297" w:rsidRDefault="00460EB1" w:rsidP="00E82297">
      <w:pPr>
        <w:pStyle w:val="pytkoniunkt"/>
        <w:spacing w:before="240"/>
        <w:rPr>
          <w:rFonts w:cs="FiraSans-Bold"/>
          <w:bCs/>
        </w:rPr>
      </w:pPr>
      <w:r w:rsidRPr="00460EB1">
        <w:rPr>
          <w:noProof/>
          <w:lang w:eastAsia="pl-PL"/>
        </w:rPr>
        <w:drawing>
          <wp:anchor distT="0" distB="252095" distL="114300" distR="114300" simplePos="0" relativeHeight="2530647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5115600" cy="2984400"/>
            <wp:effectExtent l="0" t="0" r="0" b="6985"/>
            <wp:wrapTopAndBottom/>
            <wp:docPr id="27" name="Obraz 27" descr="Pięć wykresów dziewięciokolumnowych (główne kierunki inwestycji) dla sekcji PKD – na osi poziomej. Oś pionowa w zakresie od 0 do 7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29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>
        <w:t>Pyt. 5</w:t>
      </w:r>
      <w:r w:rsidR="00E82297" w:rsidRPr="004B6EC7">
        <w:t xml:space="preserve">. </w:t>
      </w:r>
      <w:r w:rsidR="00E82297" w:rsidRPr="004565DC">
        <w:rPr>
          <w:rFonts w:cs="FiraSans-Bold"/>
          <w:bCs/>
        </w:rPr>
        <w:t>Jakie są główne kierunki inwestowania Państwa firmy w bieżącym roku</w:t>
      </w:r>
      <w:r w:rsidR="00E82297">
        <w:rPr>
          <w:rFonts w:cs="FiraSans-Bold"/>
          <w:bCs/>
        </w:rPr>
        <w:t>?</w:t>
      </w:r>
      <w:r w:rsidR="00E82297" w:rsidRPr="006C1BEC">
        <w:rPr>
          <w:i w:val="0"/>
        </w:rPr>
        <w:t xml:space="preserve"> </w:t>
      </w:r>
    </w:p>
    <w:p w:rsidR="00E82297" w:rsidRDefault="00E82297" w:rsidP="00E82297">
      <w:pPr>
        <w:spacing w:before="240"/>
      </w:pPr>
      <w:r w:rsidRPr="00933791">
        <w:t xml:space="preserve">Wśród głównych kierunków inwestowania przedsiębiorcy prowadzący działalność gospodarczą w </w:t>
      </w:r>
      <w:r>
        <w:t>przetwórstwie przemysłowym i bu</w:t>
      </w:r>
      <w:r w:rsidRPr="00933791">
        <w:t>downictwie najczęściej wymienia</w:t>
      </w:r>
      <w:r>
        <w:t xml:space="preserve">ją nakłady na </w:t>
      </w:r>
      <w:r w:rsidRPr="00933791">
        <w:t>maszyny, urządzenia techniczne i narzędzia</w:t>
      </w:r>
      <w:r>
        <w:t xml:space="preserve"> (odpowiednio </w:t>
      </w:r>
      <w:r w:rsidR="00864D9C" w:rsidRPr="00864D9C">
        <w:t>69,3</w:t>
      </w:r>
      <w:r>
        <w:t xml:space="preserve">% i </w:t>
      </w:r>
      <w:r w:rsidR="00864D9C" w:rsidRPr="00864D9C">
        <w:t>46,8</w:t>
      </w:r>
      <w:r>
        <w:t xml:space="preserve">%). </w:t>
      </w:r>
      <w:r w:rsidRPr="00933791">
        <w:t>W p</w:t>
      </w:r>
      <w:r>
        <w:t>odmiotach</w:t>
      </w:r>
      <w:r w:rsidRPr="00933791">
        <w:t xml:space="preserve"> dział</w:t>
      </w:r>
      <w:r>
        <w:t>ających w han</w:t>
      </w:r>
      <w:r w:rsidRPr="00933791">
        <w:t>dlu hurtowym i d</w:t>
      </w:r>
      <w:r>
        <w:t xml:space="preserve">etalicznym oraz usługach </w:t>
      </w:r>
      <w:r w:rsidRPr="00933791">
        <w:t xml:space="preserve">najwięcej </w:t>
      </w:r>
      <w:r>
        <w:t>jest</w:t>
      </w:r>
      <w:r w:rsidRPr="00933791">
        <w:t xml:space="preserve"> respondentów deklarujących brak planów inwestycyjnych.</w:t>
      </w:r>
      <w:r>
        <w:t xml:space="preserve"> </w:t>
      </w:r>
      <w:r w:rsidR="00272C43">
        <w:t>Ponadto</w:t>
      </w:r>
      <w:r w:rsidR="00272C43" w:rsidRPr="00272C43">
        <w:t xml:space="preserve"> </w:t>
      </w:r>
      <w:r w:rsidR="00272C43">
        <w:t>p</w:t>
      </w:r>
      <w:r w:rsidR="00272C43" w:rsidRPr="00272C43">
        <w:t>rzedsiębiorcy planują inwestować w środki transportu</w:t>
      </w:r>
      <w:r w:rsidR="00272C43">
        <w:t xml:space="preserve"> (m.in. </w:t>
      </w:r>
      <w:r w:rsidR="00272C43" w:rsidRPr="00C9754C">
        <w:t>30,2</w:t>
      </w:r>
      <w:r w:rsidR="00272C43" w:rsidRPr="002E0A97">
        <w:t>%</w:t>
      </w:r>
      <w:r w:rsidR="00272C43">
        <w:t xml:space="preserve"> </w:t>
      </w:r>
      <w:r w:rsidR="00272C43" w:rsidRPr="00272C43">
        <w:t>podmiotów</w:t>
      </w:r>
      <w:r w:rsidR="00272C43">
        <w:t xml:space="preserve"> w budownictwie</w:t>
      </w:r>
      <w:r w:rsidR="00272C43" w:rsidRPr="002E0A97">
        <w:t>)</w:t>
      </w:r>
      <w:r w:rsidR="00272C43">
        <w:t>,</w:t>
      </w:r>
      <w:r w:rsidR="00272C43" w:rsidRPr="00272C43">
        <w:t xml:space="preserve"> </w:t>
      </w:r>
      <w:r w:rsidR="00272C43" w:rsidRPr="002E0A97">
        <w:t>szkolenie pracowników</w:t>
      </w:r>
      <w:r w:rsidR="00272C43">
        <w:t xml:space="preserve"> </w:t>
      </w:r>
      <w:r w:rsidR="00272C43" w:rsidRPr="002E0A97">
        <w:t>(</w:t>
      </w:r>
      <w:r w:rsidR="00272C43" w:rsidRPr="00C9754C">
        <w:t>25,7</w:t>
      </w:r>
      <w:r w:rsidR="00272C43">
        <w:t xml:space="preserve">% firm </w:t>
      </w:r>
      <w:r w:rsidR="00272C43" w:rsidRPr="002E0A97">
        <w:t xml:space="preserve">handlu </w:t>
      </w:r>
      <w:r w:rsidR="00272C43">
        <w:t>detalicznego),</w:t>
      </w:r>
      <w:r w:rsidR="00272C43" w:rsidRPr="00C9754C">
        <w:t xml:space="preserve"> procesy organizacyjne/biznesowe</w:t>
      </w:r>
      <w:r w:rsidR="00272C43">
        <w:t xml:space="preserve"> (</w:t>
      </w:r>
      <w:r w:rsidR="00272C43" w:rsidRPr="00C9754C">
        <w:t>25,0</w:t>
      </w:r>
      <w:r w:rsidR="00272C43">
        <w:t xml:space="preserve">% jednostek </w:t>
      </w:r>
      <w:r w:rsidR="00272C43" w:rsidRPr="002E0A97">
        <w:t xml:space="preserve">handlu </w:t>
      </w:r>
      <w:r w:rsidR="00272C43">
        <w:t>detalicznego), a także grunty, budynki i </w:t>
      </w:r>
      <w:r w:rsidR="00272C43" w:rsidRPr="002E0A97">
        <w:t>budowle (</w:t>
      </w:r>
      <w:r w:rsidR="00272C43" w:rsidRPr="00C9754C">
        <w:t>19,5</w:t>
      </w:r>
      <w:r w:rsidR="00272C43">
        <w:t xml:space="preserve">% przedsiębiorstw </w:t>
      </w:r>
      <w:r w:rsidR="00272C43" w:rsidRPr="002E0A97">
        <w:t xml:space="preserve">handlu </w:t>
      </w:r>
      <w:r w:rsidR="00272C43">
        <w:t>detalicznego</w:t>
      </w:r>
      <w:r w:rsidR="00525816">
        <w:t>)</w:t>
      </w:r>
      <w:r w:rsidR="00272C43" w:rsidRPr="002E0A97">
        <w:t>.</w:t>
      </w:r>
    </w:p>
    <w:p w:rsidR="00E82297" w:rsidRDefault="00E82297" w:rsidP="00E82297">
      <w:pPr>
        <w:spacing w:before="240"/>
      </w:pPr>
      <w:r>
        <w:br w:type="page"/>
      </w:r>
    </w:p>
    <w:p w:rsidR="00E82297" w:rsidRPr="00084EB0" w:rsidRDefault="00460EB1" w:rsidP="00E82297">
      <w:pPr>
        <w:pStyle w:val="pytkoniunkt"/>
      </w:pPr>
      <w:r w:rsidRPr="00460EB1">
        <w:rPr>
          <w:noProof/>
          <w:lang w:eastAsia="pl-PL"/>
        </w:rPr>
        <w:lastRenderedPageBreak/>
        <w:drawing>
          <wp:anchor distT="0" distB="252095" distL="114300" distR="114300" simplePos="0" relativeHeight="253065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5144400" cy="3171600"/>
            <wp:effectExtent l="0" t="0" r="0" b="0"/>
            <wp:wrapTopAndBottom/>
            <wp:docPr id="29" name="Obraz 29" descr="Pięć wykresów dziesięciokolumnowych (czynniki wpływające na ograniczenie skali inwestycji) dla sekcji PKD – na osi poziomej. Oś pionowa w zakresie od 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 w:rsidRPr="00084EB0">
        <w:t xml:space="preserve">Pyt. 6. </w:t>
      </w:r>
      <w:r w:rsidR="00E82297" w:rsidRPr="004565DC">
        <w:t>Które z poniższych barier w największym stopniu wpływają na skalę inwestycji Państwa firmy w bieżącym roku</w:t>
      </w:r>
      <w:r w:rsidR="00E82297">
        <w:t>?</w:t>
      </w:r>
      <w:r w:rsidR="00E82297" w:rsidRPr="007C26CB">
        <w:rPr>
          <w:i w:val="0"/>
        </w:rPr>
        <w:t xml:space="preserve"> </w:t>
      </w:r>
    </w:p>
    <w:p w:rsidR="00E82297" w:rsidRDefault="00504304" w:rsidP="00E82297">
      <w:r>
        <w:t>Przedsiębiorcy w większości badanych rodzaj</w:t>
      </w:r>
      <w:r w:rsidR="00BE6B47">
        <w:t>ów</w:t>
      </w:r>
      <w:r>
        <w:t xml:space="preserve"> działalności za czynniki mające największy wpływ na ograniczenie skali inwestycji w ich firmach uznali wysoką inflację</w:t>
      </w:r>
      <w:r w:rsidR="004C52A4">
        <w:t xml:space="preserve">. </w:t>
      </w:r>
      <w:r w:rsidR="00E82297" w:rsidRPr="00800220">
        <w:t xml:space="preserve">Dotyczy to m.in. </w:t>
      </w:r>
      <w:r w:rsidR="007E7FD3" w:rsidRPr="007E7FD3">
        <w:t>54,8</w:t>
      </w:r>
      <w:r w:rsidR="00E82297" w:rsidRPr="00800220">
        <w:t>% jednostek handlu</w:t>
      </w:r>
      <w:r w:rsidR="00E82297">
        <w:t xml:space="preserve"> detalicznego,</w:t>
      </w:r>
      <w:r w:rsidR="00E82297" w:rsidRPr="00227B46">
        <w:t xml:space="preserve"> </w:t>
      </w:r>
      <w:r w:rsidR="00613ABA" w:rsidRPr="00613ABA">
        <w:t>53,4</w:t>
      </w:r>
      <w:r w:rsidR="00E82297" w:rsidRPr="00800220">
        <w:t>%</w:t>
      </w:r>
      <w:r w:rsidR="00E82297">
        <w:t xml:space="preserve"> firm budowlanych i</w:t>
      </w:r>
      <w:r w:rsidR="00E82297" w:rsidRPr="00800220">
        <w:t xml:space="preserve"> </w:t>
      </w:r>
      <w:r w:rsidR="00613ABA" w:rsidRPr="00613ABA">
        <w:t>52,7</w:t>
      </w:r>
      <w:r w:rsidR="00E82297" w:rsidRPr="00800220">
        <w:t>% –</w:t>
      </w:r>
      <w:r w:rsidR="00E82297">
        <w:t xml:space="preserve"> </w:t>
      </w:r>
      <w:r w:rsidR="00613ABA">
        <w:t xml:space="preserve">podmiotów </w:t>
      </w:r>
      <w:r w:rsidR="00613ABA" w:rsidRPr="00800220">
        <w:t>handlu</w:t>
      </w:r>
      <w:r w:rsidR="00613ABA">
        <w:t xml:space="preserve"> hurtowego</w:t>
      </w:r>
      <w:r w:rsidR="00E82297" w:rsidRPr="00800220">
        <w:t>. N</w:t>
      </w:r>
      <w:r w:rsidR="00BE6B47">
        <w:t>atomiast n</w:t>
      </w:r>
      <w:r w:rsidR="00E82297" w:rsidRPr="00800220">
        <w:t>a</w:t>
      </w:r>
      <w:r w:rsidR="00E82297">
        <w:t xml:space="preserve"> barierę</w:t>
      </w:r>
      <w:r w:rsidR="00E82297" w:rsidRPr="00800220">
        <w:t xml:space="preserve"> wysoki</w:t>
      </w:r>
      <w:r w:rsidR="00E82297">
        <w:t>ch</w:t>
      </w:r>
      <w:r w:rsidR="00E82297" w:rsidRPr="00800220">
        <w:t xml:space="preserve"> koszt</w:t>
      </w:r>
      <w:r w:rsidR="00E82297">
        <w:t>ów realizacji nakładów wskazuje</w:t>
      </w:r>
      <w:r w:rsidR="00E82297" w:rsidRPr="00800220">
        <w:t xml:space="preserve"> </w:t>
      </w:r>
      <w:r w:rsidR="00C0378D">
        <w:t>57,9%</w:t>
      </w:r>
      <w:r w:rsidR="00E82297" w:rsidRPr="00800220">
        <w:t xml:space="preserve"> </w:t>
      </w:r>
      <w:r w:rsidR="00E82297" w:rsidRPr="00411F2D">
        <w:t xml:space="preserve">podmiotów </w:t>
      </w:r>
      <w:r w:rsidR="00E82297">
        <w:t>przetwórstwa przemysłowego oraz</w:t>
      </w:r>
      <w:r w:rsidR="00C0378D">
        <w:t xml:space="preserve"> 51,6% –</w:t>
      </w:r>
      <w:r w:rsidR="00E82297" w:rsidRPr="00800220">
        <w:t xml:space="preserve"> budowlanych</w:t>
      </w:r>
      <w:r w:rsidR="00E82297">
        <w:t>. P</w:t>
      </w:r>
      <w:r w:rsidR="00E82297" w:rsidRPr="00800220">
        <w:t>rzedsiębiorcy</w:t>
      </w:r>
      <w:r w:rsidR="00E82297">
        <w:t xml:space="preserve"> zwracają </w:t>
      </w:r>
      <w:r w:rsidR="00C0378D">
        <w:t>ponadto</w:t>
      </w:r>
      <w:r w:rsidR="00E82297">
        <w:t xml:space="preserve"> uwagę na niepewną sytuację</w:t>
      </w:r>
      <w:r w:rsidR="00E82297" w:rsidRPr="00800220">
        <w:t xml:space="preserve"> makroekonomiczn</w:t>
      </w:r>
      <w:r w:rsidR="00E82297">
        <w:t>ą</w:t>
      </w:r>
      <w:r w:rsidR="00E82297" w:rsidRPr="00800220">
        <w:t xml:space="preserve"> (na</w:t>
      </w:r>
      <w:r w:rsidR="00E82297">
        <w:t xml:space="preserve">jczęściej w </w:t>
      </w:r>
      <w:r w:rsidR="00C0378D">
        <w:t xml:space="preserve">handlu hurtowym </w:t>
      </w:r>
      <w:r w:rsidR="00E82297">
        <w:t xml:space="preserve">– </w:t>
      </w:r>
      <w:r w:rsidR="00C0378D" w:rsidRPr="00C0378D">
        <w:t>37,7</w:t>
      </w:r>
      <w:r w:rsidR="00E82297" w:rsidRPr="00800220">
        <w:t>%</w:t>
      </w:r>
      <w:r w:rsidR="00E82297">
        <w:t xml:space="preserve"> odpowiedzi</w:t>
      </w:r>
      <w:r w:rsidR="00C0378D">
        <w:t>, w budownictwie – 36,0%</w:t>
      </w:r>
      <w:r w:rsidR="00BE6B47">
        <w:t xml:space="preserve"> i w </w:t>
      </w:r>
      <w:r w:rsidR="00C0378D">
        <w:t>przetwórstwie przemysłowym – 35,3%) oraz</w:t>
      </w:r>
      <w:r w:rsidR="00E82297" w:rsidRPr="00411F2D">
        <w:t xml:space="preserve"> </w:t>
      </w:r>
      <w:r w:rsidR="00E82297" w:rsidRPr="00800220">
        <w:t>niejasne, niespójne i niestabilne przepisy prawne (</w:t>
      </w:r>
      <w:r w:rsidR="00C0378D" w:rsidRPr="00C0378D">
        <w:t>36,1</w:t>
      </w:r>
      <w:r w:rsidR="00C0378D" w:rsidRPr="00800220">
        <w:t>%</w:t>
      </w:r>
      <w:r w:rsidR="00C0378D">
        <w:t xml:space="preserve"> </w:t>
      </w:r>
      <w:r w:rsidR="00E82297">
        <w:t>w handlu hurtowym</w:t>
      </w:r>
      <w:r w:rsidR="00C0378D">
        <w:t>, 30,7% w budownictwie i 30,4% w usługach</w:t>
      </w:r>
      <w:r w:rsidR="00E82297" w:rsidRPr="00800220">
        <w:t>)</w:t>
      </w:r>
      <w:r w:rsidR="00E82297">
        <w:t>.</w:t>
      </w:r>
    </w:p>
    <w:p w:rsidR="00E82297" w:rsidRDefault="00460EB1" w:rsidP="00E82297">
      <w:pPr>
        <w:pStyle w:val="pytkoniunkt"/>
        <w:rPr>
          <w:rFonts w:cs="FiraSans-Bold"/>
          <w:bCs/>
        </w:rPr>
      </w:pPr>
      <w:r w:rsidRPr="00460EB1">
        <w:rPr>
          <w:noProof/>
          <w:lang w:eastAsia="pl-PL"/>
        </w:rPr>
        <w:drawing>
          <wp:anchor distT="0" distB="252095" distL="114300" distR="114300" simplePos="0" relativeHeight="2530667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594360</wp:posOffset>
            </wp:positionV>
            <wp:extent cx="5191200" cy="1864800"/>
            <wp:effectExtent l="0" t="0" r="0" b="2540"/>
            <wp:wrapTopAndBottom/>
            <wp:docPr id="30" name="Obraz 30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00" cy="18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>
        <w:rPr>
          <w:rFonts w:cs="FiraSans-Bold"/>
          <w:bCs/>
        </w:rPr>
        <w:t>Pyt. 7</w:t>
      </w:r>
      <w:r w:rsidR="00E82297" w:rsidRPr="004B6EC7">
        <w:rPr>
          <w:rFonts w:cs="FiraSans-Bold"/>
          <w:bCs/>
        </w:rPr>
        <w:t xml:space="preserve">. </w:t>
      </w:r>
      <w:r w:rsidR="00E82297" w:rsidRPr="004565DC">
        <w:rPr>
          <w:rFonts w:cs="FiraSans-Bold"/>
          <w:bCs/>
        </w:rPr>
        <w:t xml:space="preserve">Jak bieżące zmiany sytuacji Państwa firmy oraz otoczenia rynkowego wpływają na skłonność do podejmowania </w:t>
      </w:r>
      <w:r w:rsidR="00E82297">
        <w:rPr>
          <w:rFonts w:cs="FiraSans-Bold"/>
          <w:bCs/>
        </w:rPr>
        <w:br/>
        <w:t>inwestycji?</w:t>
      </w:r>
      <w:r w:rsidR="00E82297" w:rsidRPr="007C26CB">
        <w:rPr>
          <w:rFonts w:cs="FiraSans-Bold"/>
          <w:bCs/>
          <w:i w:val="0"/>
        </w:rPr>
        <w:t xml:space="preserve"> </w:t>
      </w:r>
    </w:p>
    <w:p w:rsidR="00E82297" w:rsidRDefault="00650582" w:rsidP="00E82297">
      <w:pPr>
        <w:pStyle w:val="tekst"/>
      </w:pPr>
      <w:r w:rsidRPr="00650582">
        <w:t xml:space="preserve">Zdaniem większości przedsiębiorców bieżące zmiany sytuacji ich firmy oraz zmiany otoczenia rynkowego nie wpływają na podejmowanie przez nich decyzji inwestycyjnych. Na neutralny wpływ na ich decyzję wskazało m.in. 66,8% </w:t>
      </w:r>
      <w:r w:rsidR="00F21F6C">
        <w:t>podmiotów</w:t>
      </w:r>
      <w:r w:rsidRPr="00650582">
        <w:t xml:space="preserve"> handlu detalicznego oraz 65,6% </w:t>
      </w:r>
      <w:r>
        <w:t>firm usługowych</w:t>
      </w:r>
      <w:r w:rsidRPr="00650582">
        <w:t xml:space="preserve">. Negatywny wpływ na skłonność do podejmowania inwestycji </w:t>
      </w:r>
      <w:r w:rsidR="003F225C">
        <w:t>sygnalizowali</w:t>
      </w:r>
      <w:r w:rsidRPr="00650582">
        <w:t xml:space="preserve"> m.in. p</w:t>
      </w:r>
      <w:r w:rsidR="003F225C">
        <w:t xml:space="preserve">rzedsiębiorcy </w:t>
      </w:r>
      <w:r w:rsidR="00F21F6C">
        <w:t>z przetwórstwa przemysłowego</w:t>
      </w:r>
      <w:r w:rsidR="003F225C">
        <w:t xml:space="preserve"> </w:t>
      </w:r>
      <w:r w:rsidRPr="00650582">
        <w:t>oraz prowadzący działalność w handlu hurtowym (</w:t>
      </w:r>
      <w:r w:rsidR="003F225C">
        <w:t>po 43,0</w:t>
      </w:r>
      <w:r w:rsidRPr="00650582">
        <w:t>%</w:t>
      </w:r>
      <w:r w:rsidR="00137D5A">
        <w:t>)</w:t>
      </w:r>
      <w:r w:rsidR="00E82297" w:rsidRPr="002579BD">
        <w:t>.</w:t>
      </w:r>
    </w:p>
    <w:p w:rsidR="005776B2" w:rsidRPr="005776B2" w:rsidRDefault="00817950" w:rsidP="004A61D4">
      <w:pPr>
        <w:spacing w:before="1200"/>
        <w:sectPr w:rsidR="005776B2" w:rsidRPr="005776B2" w:rsidSect="00A52DE0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3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0D6AF8">
            <w:pPr>
              <w:pStyle w:val="tyttab"/>
            </w:pPr>
            <w:bookmarkStart w:id="44" w:name="_Toc120085901"/>
            <w:bookmarkStart w:id="45" w:name="OLE_LINK3"/>
            <w:r w:rsidRPr="00FD2525">
              <w:lastRenderedPageBreak/>
              <w:t>WYBRANE DANE O WOJEWÓDZTWIE WIELKOPOLSKIM</w:t>
            </w:r>
            <w:bookmarkEnd w:id="44"/>
          </w:p>
        </w:tc>
      </w:tr>
      <w:tr w:rsidR="00085097" w:rsidRPr="00E87892" w:rsidTr="00016298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7E616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 xml:space="preserve">2022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>202</w:t>
            </w:r>
            <w:r w:rsidR="00807582">
              <w:rPr>
                <w:rFonts w:ascii="Fira Sans" w:hAnsi="Fira Sans"/>
              </w:rPr>
              <w:t>3</w:t>
            </w:r>
            <w:r w:rsidR="00545B69">
              <w:rPr>
                <w:rFonts w:ascii="Fira Sans" w:hAnsi="Fira Sans"/>
              </w:rPr>
              <w:t xml:space="preserve">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016298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016298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857,9</w:t>
            </w:r>
          </w:p>
        </w:tc>
      </w:tr>
      <w:tr w:rsidR="00267E69" w:rsidRPr="00E87892" w:rsidTr="00570D5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267E69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16298" w:rsidP="00267E69">
            <w:pPr>
              <w:pStyle w:val="TableText"/>
            </w:pPr>
            <w:r w:rsidRPr="00016298"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</w:tr>
      <w:tr w:rsidR="00267E69" w:rsidRPr="00E87892" w:rsidTr="00570D5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267E69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16298" w:rsidP="00267E69">
            <w:pPr>
              <w:pStyle w:val="TableText"/>
            </w:pPr>
            <w:r w:rsidRPr="00016298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</w:tr>
      <w:tr w:rsidR="00267E69" w:rsidRPr="00E87892" w:rsidTr="00570D56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267E69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16298" w:rsidP="00267E69">
            <w:pPr>
              <w:pStyle w:val="TableText"/>
            </w:pPr>
            <w:r w:rsidRPr="00016298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46,3</w:t>
            </w: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267E69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855DBA" w:rsidP="00267E69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6E1D1E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B538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E2A6A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6410A" w:rsidP="00267E69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855DBA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3986</w:t>
            </w: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 w:rsidRPr="00855077"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267E69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855DBA" w:rsidP="00267E69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16</w:t>
            </w: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267E69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855DBA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4046DE" w:rsidRPr="00E87892" w:rsidTr="00016298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095966" w:rsidRDefault="004046DE" w:rsidP="004046DE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6312,16</w:t>
            </w: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664797" w:rsidP="0066479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103,6</w:t>
            </w: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664797" w:rsidP="004046DE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109,0</w:t>
            </w: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664797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118,3</w:t>
            </w: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855077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F50344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8027C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95,8</w:t>
            </w: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91,7`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114,3</w:t>
            </w: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 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99,0</w:t>
            </w: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114,5</w:t>
            </w: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 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13FF4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105,7</w:t>
            </w: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01629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13FF4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171,9</w:t>
            </w:r>
          </w:p>
        </w:tc>
      </w:tr>
      <w:tr w:rsidR="00C13FF4" w:rsidRPr="00E87892" w:rsidTr="00016298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016298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</w:t>
            </w:r>
            <w:r w:rsidR="005274CB">
              <w:t>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64FF" w:rsidP="00807582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085F" w:rsidP="00807582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2352A" w:rsidP="00807582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B72B9" w:rsidP="00807582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26A92" w:rsidP="00807582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26CF" w:rsidP="00807582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6A2D7A" w:rsidP="00807582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31B50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A00F09" w:rsidRDefault="00807582" w:rsidP="00807582">
            <w:pPr>
              <w:pStyle w:val="TableText"/>
            </w:pPr>
            <w:r w:rsidRPr="00A00F09"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B87B32" w:rsidP="00E1085F">
            <w:pPr>
              <w:pStyle w:val="TableText"/>
            </w:pPr>
            <w:r w:rsidRPr="00E1085F">
              <w:t>91,3</w:t>
            </w:r>
          </w:p>
        </w:tc>
      </w:tr>
      <w:tr w:rsidR="00E15569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15569" w:rsidRPr="00107A4C" w:rsidRDefault="00E15569" w:rsidP="00E155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15569" w:rsidRPr="00754D58" w:rsidRDefault="00E15569" w:rsidP="00E1556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A00F09" w:rsidRDefault="00E15569" w:rsidP="00F25554">
            <w:pPr>
              <w:pStyle w:val="TableText"/>
            </w:pPr>
            <w:r w:rsidRPr="00A00F09">
              <w:t>101,</w:t>
            </w:r>
            <w:r w:rsidR="00F25554" w:rsidRPr="00A00F09">
              <w:t>8*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15569" w:rsidRPr="00A00F09" w:rsidRDefault="00F25554" w:rsidP="00E15569">
            <w:pPr>
              <w:pStyle w:val="TableText"/>
            </w:pPr>
            <w:r w:rsidRPr="00A00F09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15569" w:rsidRPr="00E1085F" w:rsidRDefault="00E15569" w:rsidP="00E15569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BF765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DF5DCB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A618E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31B50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A00F09" w:rsidRDefault="00807582" w:rsidP="00807582">
            <w:pPr>
              <w:pStyle w:val="TableText"/>
            </w:pPr>
            <w:r w:rsidRPr="00A00F09"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  <w:r w:rsidRPr="00E1085F">
              <w:t>10</w:t>
            </w:r>
            <w:r w:rsidR="00B87B32" w:rsidRPr="00E1085F">
              <w:t>2,9</w:t>
            </w:r>
          </w:p>
        </w:tc>
      </w:tr>
      <w:tr w:rsidR="00E15569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15569" w:rsidRPr="00107A4C" w:rsidRDefault="00E15569" w:rsidP="00E155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15569" w:rsidRPr="00754D58" w:rsidRDefault="00E15569" w:rsidP="00E1556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A00F09" w:rsidRDefault="00E15569" w:rsidP="00F25554">
            <w:pPr>
              <w:pStyle w:val="TableText"/>
            </w:pPr>
            <w:r w:rsidRPr="00A00F09">
              <w:t>95,</w:t>
            </w:r>
            <w:r w:rsidR="00F25554" w:rsidRPr="00A00F09">
              <w:t>2</w:t>
            </w:r>
            <w:r w:rsidR="00F0243D" w:rsidRPr="00A00F09">
              <w:t>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15569" w:rsidRDefault="00F25554" w:rsidP="00E15569">
            <w:pPr>
              <w:pStyle w:val="TableText"/>
            </w:pPr>
            <w:r w:rsidRPr="00F25554"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A00F09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126,4</w:t>
            </w: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807582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117,8</w:t>
            </w: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2C64FF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4491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6649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8498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10096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12209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13904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15682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17952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20243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22918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25684</w:t>
            </w:r>
          </w:p>
        </w:tc>
      </w:tr>
      <w:tr w:rsidR="00F23081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F23081" w:rsidRPr="00754D58" w:rsidRDefault="00F23081" w:rsidP="00F23081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23081" w:rsidRPr="00754D58" w:rsidRDefault="00F23081" w:rsidP="00F23081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8688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3A618E" w:rsidP="00F23081">
            <w:pPr>
              <w:pStyle w:val="TableText"/>
            </w:pPr>
            <w:r>
              <w:t>10447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1C0AE6" w:rsidP="00F23081">
            <w:pPr>
              <w:pStyle w:val="TableText"/>
            </w:pPr>
            <w:r>
              <w:t>12749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F23081" w:rsidRDefault="001700C5" w:rsidP="00F23081">
            <w:pPr>
              <w:pStyle w:val="TableText"/>
            </w:pPr>
            <w:r>
              <w:t>14092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</w:tr>
      <w:tr w:rsidR="002C64FF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3"/>
            </w:pPr>
            <w:r w:rsidRPr="00754D58">
              <w:t xml:space="preserve">analogiczny </w:t>
            </w:r>
            <w:r>
              <w:t>okres</w:t>
            </w:r>
            <w:r w:rsidRPr="00754D58">
              <w:t xml:space="preserve">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135,8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94,8</w:t>
            </w:r>
          </w:p>
        </w:tc>
      </w:tr>
      <w:tr w:rsidR="00F23081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F23081" w:rsidRPr="00F55C8A" w:rsidRDefault="00F23081" w:rsidP="00F23081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23081" w:rsidRPr="00F55C8A" w:rsidRDefault="00F23081" w:rsidP="00F23081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3A618E" w:rsidP="00F23081">
            <w:pPr>
              <w:pStyle w:val="TableText"/>
            </w:pPr>
            <w:r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1C0AE6" w:rsidP="00F23081">
            <w:pPr>
              <w:pStyle w:val="TableText"/>
            </w:pPr>
            <w:r>
              <w:t>104,4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F23081" w:rsidRDefault="001700C5" w:rsidP="00F23081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117,9</w:t>
            </w: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807582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123,9</w:t>
            </w: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807582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55A05" w:rsidP="00807582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4,5</w:t>
            </w: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55A05" w:rsidP="00807582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 w:rsidRPr="00DC6BE4">
              <w:t>21688,2</w:t>
            </w: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35FCD" w:rsidP="00807582">
            <w:pPr>
              <w:pStyle w:val="TableText"/>
            </w:pPr>
            <w:r w:rsidRPr="00B5554B"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>
              <w:t>132,4</w:t>
            </w: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35FCD" w:rsidP="00807582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1629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Pr="000B2CA6" w:rsidRDefault="00807582" w:rsidP="00807582">
            <w:pPr>
              <w:pStyle w:val="TableText"/>
            </w:pPr>
            <w:r w:rsidRPr="000B2CA6"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491160</w:t>
            </w: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 w:rsidRPr="00F86D65"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31B50" w:rsidP="00807582">
            <w:pPr>
              <w:pStyle w:val="TableText"/>
            </w:pPr>
            <w:r w:rsidRPr="00831B50"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Pr="000B2CA6" w:rsidRDefault="007E4ACC" w:rsidP="00807582">
            <w:pPr>
              <w:pStyle w:val="TableText"/>
            </w:pPr>
            <w:r w:rsidRPr="007E4ACC"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Pr="000B2CA6" w:rsidRDefault="00807582" w:rsidP="00807582">
            <w:pPr>
              <w:pStyle w:val="TableText"/>
            </w:pPr>
            <w:r w:rsidRPr="000B2CA6"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61767</w:t>
            </w:r>
          </w:p>
        </w:tc>
      </w:tr>
      <w:tr w:rsidR="00807582" w:rsidRPr="00E87892" w:rsidTr="00A00F0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 w:rsidRPr="00F86D65"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31B50" w:rsidP="00807582">
            <w:pPr>
              <w:pStyle w:val="TableText"/>
            </w:pPr>
            <w:r w:rsidRPr="00831B50"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Pr="000B2CA6" w:rsidRDefault="007E4ACC" w:rsidP="00807582">
            <w:pPr>
              <w:pStyle w:val="TableText"/>
            </w:pPr>
            <w:r w:rsidRPr="007E4ACC"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00F09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Pr="000B2CA6" w:rsidRDefault="00807582" w:rsidP="00807582">
            <w:pPr>
              <w:pStyle w:val="TableText"/>
            </w:pPr>
            <w:r w:rsidRPr="000B2CA6"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6224</w:t>
            </w:r>
          </w:p>
        </w:tc>
      </w:tr>
      <w:tr w:rsidR="00076AF2" w:rsidRPr="00E87892" w:rsidTr="00BA73C6">
        <w:trPr>
          <w:trHeight w:val="16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545A3" w:rsidP="00597F05">
            <w:pPr>
              <w:pStyle w:val="TableText"/>
            </w:pPr>
            <w:r w:rsidRPr="00B545A3"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F69E6" w:rsidP="00597F0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10EA0" w:rsidP="00597F05">
            <w:pPr>
              <w:pStyle w:val="TableText"/>
            </w:pPr>
            <w:r w:rsidRPr="00D10EA0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019E9" w:rsidP="00597F05">
            <w:pPr>
              <w:pStyle w:val="TableText"/>
            </w:pPr>
            <w:r w:rsidRPr="000019E9"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F86D65" w:rsidP="00831B50">
            <w:pPr>
              <w:pStyle w:val="TableText"/>
            </w:pPr>
            <w:r w:rsidRPr="00F86D65">
              <w:t>618</w:t>
            </w:r>
            <w:r w:rsidR="00831B50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831B50" w:rsidP="00607917">
            <w:pPr>
              <w:pStyle w:val="TableText"/>
            </w:pPr>
            <w:r>
              <w:t>61</w:t>
            </w:r>
            <w:r w:rsidR="00607917">
              <w:t>6</w:t>
            </w:r>
            <w:r>
              <w:t>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0B2CA6" w:rsidRDefault="00371B64" w:rsidP="00597F05">
            <w:pPr>
              <w:pStyle w:val="TableText"/>
            </w:pPr>
            <w:r w:rsidRPr="00371B64"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5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Pr="00040D73" w:rsidRDefault="00040D73" w:rsidP="002A756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71520" behindDoc="0" locked="0" layoutInCell="1" allowOverlap="1" wp14:anchorId="5EEDDC77" wp14:editId="662FB272">
                  <wp:simplePos x="0" y="0"/>
                  <wp:positionH relativeFrom="column">
                    <wp:posOffset>71569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  <w:hyperlink r:id="rId45" w:tooltip="link do youtube US Poznań" w:history="1">
              <w:r w:rsidR="00ED78FD">
                <w:rPr>
                  <w:rStyle w:val="Hipercze"/>
                  <w:color w:val="auto"/>
                </w:rPr>
                <w:t>Urząd Statystyczny w Poznaniu</w:t>
              </w:r>
            </w:hyperlink>
          </w:p>
        </w:tc>
      </w:tr>
      <w:tr w:rsidR="00040D73" w:rsidRPr="008F3638" w:rsidTr="00CA652A">
        <w:trPr>
          <w:trHeight w:hRule="exact" w:val="454"/>
        </w:trPr>
        <w:tc>
          <w:tcPr>
            <w:tcW w:w="2709" w:type="pct"/>
          </w:tcPr>
          <w:p w:rsidR="00040D73" w:rsidRPr="00C91687" w:rsidRDefault="00040D73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40D73" w:rsidRDefault="00040D73" w:rsidP="002A7562"/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167" w:rsidRDefault="00036167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036167" w:rsidRPr="00D20766" w:rsidRDefault="00036167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36167" w:rsidRPr="003508A2" w:rsidRDefault="00036167" w:rsidP="00A9395A">
                            <w:pPr>
                              <w:rPr>
                                <w:rStyle w:val="Hipercze"/>
                                <w:rFonts w:cs="Arial"/>
                                <w:color w:val="1F4E79" w:themeColor="accent1" w:themeShade="8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"https://stat.gov.pl/obszary-tematyczne/inne-opracowania/informacje-o-sytuacji-spoleczno-gospodarczej/sytuacja-spoleczno-gospodarcza-kraju-w-lipcu-2023-r-,1,135.html" \o "link do publikacji GUS Sytuacja społeczno-gospodarcza kraju – lipiec 2023" </w:instrText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Sytuacja społeczno-gospodarcza kraju w lipcu 2023 r.</w:t>
                            </w:r>
                          </w:p>
                          <w:p w:rsidR="00036167" w:rsidRPr="003508A2" w:rsidRDefault="00036167" w:rsidP="00A9395A">
                            <w:pPr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"https://stat.gov.pl/obszary-tematyczne/inne-opracowania/informacje-o-sytuacji-spoleczno-gospodarczej/biuletyn-statystyczny-nr-72023,4,140.html" \o "link do biuletynu GUS lipiec 2023"</w:instrText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3508A2">
                              <w:rPr>
                                <w:rStyle w:val="Hipercze"/>
                                <w:rFonts w:cstheme="minorBidi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Nr 07/2023</w:t>
                            </w:r>
                          </w:p>
                          <w:p w:rsidR="00036167" w:rsidRPr="00FD612C" w:rsidRDefault="00036167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036167" w:rsidRPr="00D20766" w:rsidRDefault="00036167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36167" w:rsidRPr="005B19C1" w:rsidRDefault="00BB70AF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link do bazy SWAiD" w:history="1">
                              <w:r w:rsidR="00036167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</w:t>
                              </w:r>
                              <w:r w:rsidR="0003616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z</w:t>
                              </w:r>
                              <w:r w:rsidR="00036167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inowe Bazy Wi</w:t>
                              </w:r>
                              <w:r w:rsidR="00036167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036167" w:rsidRPr="00FD612C" w:rsidRDefault="00BB70A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7" w:tooltip="link do bazy BDL" w:history="1">
                              <w:r w:rsidR="00036167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036167" w:rsidRDefault="00036167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36167" w:rsidRDefault="00036167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36167" w:rsidRPr="008E6C3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036167" w:rsidRPr="005B19C1" w:rsidRDefault="00BB70A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036167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036167" w:rsidRPr="005B19C1" w:rsidRDefault="00BB70A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036167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036167" w:rsidRPr="005B19C1" w:rsidRDefault="00BB70A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036167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036167" w:rsidRPr="005B19C1" w:rsidRDefault="00BB70A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036167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036167" w:rsidRPr="005B19C1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036167" w:rsidRDefault="0003616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4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036167" w:rsidRPr="00901395" w:rsidRDefault="00BB70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="00036167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036167" w:rsidRPr="00901395" w:rsidRDefault="00BB70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036167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036167" w:rsidRDefault="00036167" w:rsidP="00A9395A">
                      <w:pPr>
                        <w:rPr>
                          <w:b/>
                        </w:rPr>
                      </w:pPr>
                    </w:p>
                    <w:p w:rsidR="00036167" w:rsidRPr="00D20766" w:rsidRDefault="00036167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036167" w:rsidRPr="003508A2" w:rsidRDefault="00036167" w:rsidP="00A9395A">
                      <w:pPr>
                        <w:rPr>
                          <w:rStyle w:val="Hipercze"/>
                          <w:rFonts w:cs="Arial"/>
                          <w:color w:val="1F4E79" w:themeColor="accent1" w:themeShade="8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begin"/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"https://stat.gov.pl/obszary-tematyczne/inne-opracowania/informacje-o-sytuacji-spoleczno-gospodarczej/sytuacja-spoleczno-gospodarcza-kraju-w-lipcu-2023-r-,1,135.html" \o "link do publikacji GUS Sytuacja społeczno-gospodarcza kraju – lipiec 2023" </w:instrText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separate"/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t>Sytuacja społeczno-gospodarcza kraju w lipcu 2023 r.</w:t>
                      </w:r>
                    </w:p>
                    <w:p w:rsidR="00036167" w:rsidRPr="003508A2" w:rsidRDefault="00036167" w:rsidP="00A9395A">
                      <w:pPr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end"/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begin"/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"https://stat.gov.pl/obszary-tematyczne/inne-opracowania/informacje-o-sytuacji-spoleczno-gospodarczej/biuletyn-statystyczny-nr-72023,4,140.html" \o "link do biuletynu GUS lipiec 2023"</w:instrText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separate"/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t>Biuletyn Statystyczny</w:t>
                      </w:r>
                      <w:r w:rsidRPr="003508A2">
                        <w:rPr>
                          <w:rStyle w:val="Hipercze"/>
                          <w:rFonts w:cstheme="minorBidi"/>
                          <w:color w:val="1F4E79" w:themeColor="accent1" w:themeShade="80"/>
                          <w:sz w:val="18"/>
                          <w:szCs w:val="18"/>
                        </w:rPr>
                        <w:t xml:space="preserve"> Nr 07/2023</w:t>
                      </w:r>
                    </w:p>
                    <w:p w:rsidR="00036167" w:rsidRPr="00FD612C" w:rsidRDefault="00036167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end"/>
                      </w:r>
                    </w:p>
                    <w:p w:rsidR="00036167" w:rsidRPr="00D20766" w:rsidRDefault="00036167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36167" w:rsidRPr="005B19C1" w:rsidRDefault="004A61D4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7" w:tooltip="link do bazy SWAiD" w:history="1">
                        <w:r w:rsidR="00036167"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</w:t>
                        </w:r>
                        <w:r w:rsidR="0003616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z</w:t>
                        </w:r>
                        <w:r w:rsidR="00036167"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inowe Bazy Wi</w:t>
                        </w:r>
                        <w:r w:rsidR="00036167"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036167" w:rsidRPr="00FD612C" w:rsidRDefault="004A61D4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8" w:tooltip="link do bazy BDL" w:history="1">
                        <w:r w:rsidR="00036167"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036167" w:rsidRDefault="00036167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36167" w:rsidRDefault="00036167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36167" w:rsidRPr="008E6C3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036167" w:rsidRPr="005B19C1" w:rsidRDefault="004A61D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="00036167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036167" w:rsidRPr="005B19C1" w:rsidRDefault="004A61D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="00036167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036167" w:rsidRPr="005B19C1" w:rsidRDefault="004A61D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="00036167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036167" w:rsidRPr="005B19C1" w:rsidRDefault="004A61D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="00036167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036167" w:rsidRPr="005B19C1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036167" w:rsidRDefault="00036167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036167" w:rsidRPr="00901395" w:rsidRDefault="004A61D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="00036167"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036167" w:rsidRPr="00901395" w:rsidRDefault="004A61D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="00036167"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167" w:rsidRDefault="00036167" w:rsidP="000662E2">
      <w:pPr>
        <w:spacing w:after="0" w:line="240" w:lineRule="auto"/>
      </w:pPr>
      <w:r>
        <w:separator/>
      </w:r>
    </w:p>
  </w:endnote>
  <w:endnote w:type="continuationSeparator" w:id="0">
    <w:p w:rsidR="00036167" w:rsidRDefault="000361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5428F6-448F-4ABB-93E6-715F24A86D66}"/>
    <w:embedBold r:id="rId2" w:fontKey="{306F1F84-1EFC-42E6-BFCF-E9D85A07E675}"/>
    <w:embedItalic r:id="rId3" w:fontKey="{ED648039-4730-409F-8401-BA1D01940C8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D72776D-D301-45DA-8E8A-146D69029AB5}"/>
    <w:embedBold r:id="rId5" w:fontKey="{4D038382-072F-452F-89A5-3016DD935725}"/>
    <w:embedItalic r:id="rId6" w:fontKey="{A2689603-967E-437D-B26B-E2CF7250CB3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2FC5A34-854A-4A7F-8886-801DCAF2B39C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67B2B35-A5D3-4DD1-A531-7828E5E0641C}"/>
    <w:embedBold r:id="rId9" w:fontKey="{FC79F02A-DD3F-43A2-B0EA-64083344E469}"/>
    <w:embedItalic r:id="rId10" w:fontKey="{09D37A15-655E-40D3-93C1-B34727A876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ADC32A2-F40C-4142-913F-E5D1BE4DF37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FFF0C81-9544-4DC8-A02B-9974145F6C9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71D7515D-66CC-4821-817C-1AEADC0E99E6}"/>
    <w:embedBoldItalic r:id="rId14" w:fontKey="{23B2B968-95E9-413A-B244-3E303C50F2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10639D82-F8B4-45C5-A4A6-2D7F4C208C27}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811612"/>
      <w:docPartObj>
        <w:docPartGallery w:val="Page Numbers (Bottom of Page)"/>
        <w:docPartUnique/>
      </w:docPartObj>
    </w:sdtPr>
    <w:sdtEndPr/>
    <w:sdtContent>
      <w:p w:rsidR="00036167" w:rsidRDefault="000361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36167" w:rsidRDefault="00036167" w:rsidP="003B18B6">
    <w:pPr>
      <w:pStyle w:val="Stopka"/>
      <w:jc w:val="center"/>
    </w:pPr>
  </w:p>
  <w:p w:rsidR="00036167" w:rsidRDefault="000361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322329"/>
      <w:docPartObj>
        <w:docPartGallery w:val="Page Numbers (Bottom of Page)"/>
        <w:docPartUnique/>
      </w:docPartObj>
    </w:sdtPr>
    <w:sdtEndPr/>
    <w:sdtContent>
      <w:p w:rsidR="00036167" w:rsidRDefault="000361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0AF">
          <w:rPr>
            <w:noProof/>
          </w:rPr>
          <w:t>1</w:t>
        </w:r>
        <w:r>
          <w:fldChar w:fldCharType="end"/>
        </w:r>
      </w:p>
    </w:sdtContent>
  </w:sdt>
  <w:p w:rsidR="00036167" w:rsidRDefault="00036167" w:rsidP="003B18B6">
    <w:pPr>
      <w:pStyle w:val="Stopka"/>
      <w:jc w:val="center"/>
    </w:pPr>
  </w:p>
  <w:p w:rsidR="00036167" w:rsidRDefault="000361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036167" w:rsidRDefault="000361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0AF">
          <w:rPr>
            <w:noProof/>
          </w:rPr>
          <w:t>5</w:t>
        </w:r>
        <w:r>
          <w:fldChar w:fldCharType="end"/>
        </w:r>
      </w:p>
    </w:sdtContent>
  </w:sdt>
  <w:p w:rsidR="00036167" w:rsidRDefault="00036167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036167" w:rsidRDefault="000361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167" w:rsidRDefault="00036167" w:rsidP="000662E2">
      <w:pPr>
        <w:spacing w:after="0" w:line="240" w:lineRule="auto"/>
      </w:pPr>
      <w:r>
        <w:separator/>
      </w:r>
    </w:p>
  </w:footnote>
  <w:footnote w:type="continuationSeparator" w:id="0">
    <w:p w:rsidR="00036167" w:rsidRDefault="00036167" w:rsidP="000662E2">
      <w:pPr>
        <w:spacing w:after="0" w:line="240" w:lineRule="auto"/>
      </w:pPr>
      <w:r>
        <w:continuationSeparator/>
      </w:r>
    </w:p>
  </w:footnote>
  <w:footnote w:id="1">
    <w:p w:rsidR="00036167" w:rsidRPr="0079683E" w:rsidRDefault="00036167" w:rsidP="00BC04D0">
      <w:pPr>
        <w:pStyle w:val="notka2"/>
        <w:spacing w:before="0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036167" w:rsidRDefault="00036167" w:rsidP="007A6533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036167" w:rsidRDefault="00036167" w:rsidP="007A6533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036167" w:rsidRPr="00F8127B" w:rsidRDefault="00036167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036167" w:rsidRDefault="00036167" w:rsidP="00E75191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5E6182">
        <w:t xml:space="preserve">Badanie zostało przeprowadzone od 1 do 10 dnia bieżącego miesiąca na próbie jednostek przemysłowych, budowlanych, handlowych i usługowych. </w:t>
      </w:r>
      <w:r w:rsidRPr="00F02438">
        <w:t xml:space="preserve">Pytania zostały podzielone na dwie sekcje – pytań dotyczących wpływu wojny </w:t>
      </w:r>
      <w:r>
        <w:t>w Ukrainie na koniunkturę gospo</w:t>
      </w:r>
      <w:r w:rsidRPr="00F02438">
        <w:t xml:space="preserve">darczą oraz dotyczących inwestycji. </w:t>
      </w:r>
      <w:r w:rsidRPr="00556254">
        <w:t xml:space="preserve">Odpowiedzi na cały dodatkowy blok pytań są udzielane na zasadzie dobrowolności. </w:t>
      </w:r>
      <w:r>
        <w:t>W</w:t>
      </w:r>
      <w:r w:rsidRPr="00556254">
        <w:t>e wszystkich pytaniach prezentowany jest procent (ważony) odpowiedzi respondentów na dany wariant. Dane zostały zagregowane zgodnie z metodologią agregacji (ważenia) stosowaną standardowo w badaniu koniunktury gospodarczej</w:t>
      </w:r>
      <w:r w:rsidRPr="00A202B0">
        <w:t>.</w:t>
      </w:r>
    </w:p>
  </w:footnote>
  <w:footnote w:id="6">
    <w:p w:rsidR="00036167" w:rsidRPr="005D00EA" w:rsidRDefault="00036167" w:rsidP="005D00EA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167" w:rsidRPr="00CB5DE0" w:rsidRDefault="0003616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036167" w:rsidRDefault="00036167" w:rsidP="00CA70F8">
    <w:pPr>
      <w:pStyle w:val="Nagwek"/>
      <w:tabs>
        <w:tab w:val="clear" w:pos="4536"/>
        <w:tab w:val="clear" w:pos="9072"/>
        <w:tab w:val="left" w:pos="3338"/>
        <w:tab w:val="left" w:pos="4981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6" name="Obraz 6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7" name="Obraz 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036167" w:rsidRDefault="00036167" w:rsidP="00960F10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270866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B3F9EAC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1.35pt" to="411.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B61EZt8AAAAKAQAADwAAAGRycy9kb3ducmV2&#10;LnhtbEyPwU7DMAyG70i8Q2QkbixdR6EqTSdAAu0ASIxx4JY1pqlonKrJtuztMeIAR9uffn9/vUxu&#10;EHucQu9JwXyWgUBqvempU7B5e7goQYSoyejBEyo4YoBlc3pS68r4A73ifh07wSEUKq3AxjhWUobW&#10;otNh5kckvn36yenI49RJM+kDh7tB5ll2JZ3uiT9YPeK9xfZrvXMKXp5X78XjXZHyld3E1LXjx9Ox&#10;UOr8LN3egIiY4h8MP/qsDg07bf2OTBCDgjJfsHpUcJlfg2Dgd7FlcjEvQTa1/F+h+QY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AHrURm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233680</wp:posOffset>
              </wp:positionV>
              <wp:extent cx="1238250" cy="575945"/>
              <wp:effectExtent l="0" t="0" r="0" b="0"/>
              <wp:wrapNone/>
              <wp:docPr id="8" name="Pole tekstowe 2" descr="Data publikacji: 31.07.2023 r. i numer komunikatu: 06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6167" w:rsidRDefault="0003616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36167" w:rsidRPr="001D0C76" w:rsidRDefault="00036167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1.07.2023 r. i numer komunikatu: 06/2023" style="position:absolute;margin-left:425.9pt;margin-top:18.4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" filled="f" stroked="f">
              <v:textbox>
                <w:txbxContent>
                  <w:p w:rsidR="00036167" w:rsidRDefault="0003616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36167" w:rsidRPr="001D0C76" w:rsidRDefault="00036167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167" w:rsidRDefault="000361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0478ED0A"/>
    <w:lvl w:ilvl="0" w:tplc="25B62624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567"/>
    <w:rsid w:val="0000083D"/>
    <w:rsid w:val="00000C8E"/>
    <w:rsid w:val="00000F04"/>
    <w:rsid w:val="00000FE9"/>
    <w:rsid w:val="0000101B"/>
    <w:rsid w:val="00001592"/>
    <w:rsid w:val="00001660"/>
    <w:rsid w:val="000019E9"/>
    <w:rsid w:val="00001A3B"/>
    <w:rsid w:val="00001BB5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4C3F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CB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3FB5"/>
    <w:rsid w:val="00014967"/>
    <w:rsid w:val="00014B88"/>
    <w:rsid w:val="00014BDA"/>
    <w:rsid w:val="00014BEE"/>
    <w:rsid w:val="00014C19"/>
    <w:rsid w:val="000152F5"/>
    <w:rsid w:val="000153AA"/>
    <w:rsid w:val="000153D7"/>
    <w:rsid w:val="00015969"/>
    <w:rsid w:val="00015A1A"/>
    <w:rsid w:val="00015AC8"/>
    <w:rsid w:val="00015B4A"/>
    <w:rsid w:val="00015EC9"/>
    <w:rsid w:val="00015FE6"/>
    <w:rsid w:val="000161C0"/>
    <w:rsid w:val="00016298"/>
    <w:rsid w:val="000166EF"/>
    <w:rsid w:val="000167F0"/>
    <w:rsid w:val="00016C37"/>
    <w:rsid w:val="00016DB8"/>
    <w:rsid w:val="00017750"/>
    <w:rsid w:val="000177A4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2A"/>
    <w:rsid w:val="00023542"/>
    <w:rsid w:val="000241BE"/>
    <w:rsid w:val="0002481D"/>
    <w:rsid w:val="00024873"/>
    <w:rsid w:val="0002487B"/>
    <w:rsid w:val="00025354"/>
    <w:rsid w:val="0002540D"/>
    <w:rsid w:val="0002547A"/>
    <w:rsid w:val="000254D9"/>
    <w:rsid w:val="00025539"/>
    <w:rsid w:val="000257A3"/>
    <w:rsid w:val="0002582E"/>
    <w:rsid w:val="000258AC"/>
    <w:rsid w:val="00025E5B"/>
    <w:rsid w:val="00025ED8"/>
    <w:rsid w:val="0002619E"/>
    <w:rsid w:val="00026243"/>
    <w:rsid w:val="000263D0"/>
    <w:rsid w:val="00026961"/>
    <w:rsid w:val="000272C1"/>
    <w:rsid w:val="0002747B"/>
    <w:rsid w:val="00027480"/>
    <w:rsid w:val="0002771D"/>
    <w:rsid w:val="00027825"/>
    <w:rsid w:val="00027A6C"/>
    <w:rsid w:val="00027A72"/>
    <w:rsid w:val="00027C0F"/>
    <w:rsid w:val="00027DE4"/>
    <w:rsid w:val="00030368"/>
    <w:rsid w:val="0003058F"/>
    <w:rsid w:val="0003062F"/>
    <w:rsid w:val="00030B9C"/>
    <w:rsid w:val="00030DE1"/>
    <w:rsid w:val="00030ED6"/>
    <w:rsid w:val="0003116A"/>
    <w:rsid w:val="0003126E"/>
    <w:rsid w:val="0003154D"/>
    <w:rsid w:val="00031F3B"/>
    <w:rsid w:val="00032138"/>
    <w:rsid w:val="000326AE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167"/>
    <w:rsid w:val="000364FB"/>
    <w:rsid w:val="0003677A"/>
    <w:rsid w:val="00036F3C"/>
    <w:rsid w:val="00037035"/>
    <w:rsid w:val="00037BAA"/>
    <w:rsid w:val="000402EA"/>
    <w:rsid w:val="00040A62"/>
    <w:rsid w:val="00040BCD"/>
    <w:rsid w:val="00040D73"/>
    <w:rsid w:val="000415A8"/>
    <w:rsid w:val="0004174B"/>
    <w:rsid w:val="00042324"/>
    <w:rsid w:val="00042471"/>
    <w:rsid w:val="00042C38"/>
    <w:rsid w:val="00042C4F"/>
    <w:rsid w:val="00043072"/>
    <w:rsid w:val="00043546"/>
    <w:rsid w:val="0004387C"/>
    <w:rsid w:val="00043C9A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D5E"/>
    <w:rsid w:val="00046EEB"/>
    <w:rsid w:val="000470AA"/>
    <w:rsid w:val="00047284"/>
    <w:rsid w:val="000472F6"/>
    <w:rsid w:val="00047860"/>
    <w:rsid w:val="00047A84"/>
    <w:rsid w:val="00047B1F"/>
    <w:rsid w:val="00047E31"/>
    <w:rsid w:val="00047EB0"/>
    <w:rsid w:val="00050049"/>
    <w:rsid w:val="000506C4"/>
    <w:rsid w:val="0005144A"/>
    <w:rsid w:val="00051511"/>
    <w:rsid w:val="000516E1"/>
    <w:rsid w:val="000517B9"/>
    <w:rsid w:val="00051CC9"/>
    <w:rsid w:val="0005280E"/>
    <w:rsid w:val="00052AB1"/>
    <w:rsid w:val="00052BDF"/>
    <w:rsid w:val="000531E9"/>
    <w:rsid w:val="0005340A"/>
    <w:rsid w:val="0005344A"/>
    <w:rsid w:val="00053EB9"/>
    <w:rsid w:val="00053F9C"/>
    <w:rsid w:val="00054B76"/>
    <w:rsid w:val="00055262"/>
    <w:rsid w:val="00055AB3"/>
    <w:rsid w:val="00055B0E"/>
    <w:rsid w:val="00055BFC"/>
    <w:rsid w:val="00055F1B"/>
    <w:rsid w:val="00056026"/>
    <w:rsid w:val="0005651D"/>
    <w:rsid w:val="000566FC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2E91"/>
    <w:rsid w:val="000631FF"/>
    <w:rsid w:val="00063A6A"/>
    <w:rsid w:val="00063AD8"/>
    <w:rsid w:val="00063C8E"/>
    <w:rsid w:val="00064837"/>
    <w:rsid w:val="00064F1F"/>
    <w:rsid w:val="00064F22"/>
    <w:rsid w:val="00064FEC"/>
    <w:rsid w:val="0006527C"/>
    <w:rsid w:val="000653DE"/>
    <w:rsid w:val="0006594A"/>
    <w:rsid w:val="00065B42"/>
    <w:rsid w:val="00065C82"/>
    <w:rsid w:val="00065CA9"/>
    <w:rsid w:val="00065F74"/>
    <w:rsid w:val="000661B4"/>
    <w:rsid w:val="000662E2"/>
    <w:rsid w:val="00066883"/>
    <w:rsid w:val="00066B37"/>
    <w:rsid w:val="00066D9B"/>
    <w:rsid w:val="00070001"/>
    <w:rsid w:val="0007002D"/>
    <w:rsid w:val="000704F8"/>
    <w:rsid w:val="00070F2C"/>
    <w:rsid w:val="0007106A"/>
    <w:rsid w:val="00071257"/>
    <w:rsid w:val="0007145D"/>
    <w:rsid w:val="00071894"/>
    <w:rsid w:val="000718A7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53"/>
    <w:rsid w:val="00074DD8"/>
    <w:rsid w:val="0007552D"/>
    <w:rsid w:val="000755E9"/>
    <w:rsid w:val="00075AB9"/>
    <w:rsid w:val="000760A5"/>
    <w:rsid w:val="000765F3"/>
    <w:rsid w:val="00076722"/>
    <w:rsid w:val="00076785"/>
    <w:rsid w:val="00076875"/>
    <w:rsid w:val="00076A29"/>
    <w:rsid w:val="00076AF2"/>
    <w:rsid w:val="00076D20"/>
    <w:rsid w:val="00076D75"/>
    <w:rsid w:val="0007726D"/>
    <w:rsid w:val="00080249"/>
    <w:rsid w:val="00080582"/>
    <w:rsid w:val="000806F7"/>
    <w:rsid w:val="000806FA"/>
    <w:rsid w:val="0008108E"/>
    <w:rsid w:val="000819DC"/>
    <w:rsid w:val="00081FB7"/>
    <w:rsid w:val="00081FF2"/>
    <w:rsid w:val="000825FA"/>
    <w:rsid w:val="00082B2E"/>
    <w:rsid w:val="00082C54"/>
    <w:rsid w:val="00082C5C"/>
    <w:rsid w:val="00082EDC"/>
    <w:rsid w:val="00082F05"/>
    <w:rsid w:val="00082FB6"/>
    <w:rsid w:val="00082FFD"/>
    <w:rsid w:val="00083406"/>
    <w:rsid w:val="0008375F"/>
    <w:rsid w:val="000838EF"/>
    <w:rsid w:val="000839B5"/>
    <w:rsid w:val="00083B8B"/>
    <w:rsid w:val="00083EF4"/>
    <w:rsid w:val="00084360"/>
    <w:rsid w:val="00084538"/>
    <w:rsid w:val="00084EB0"/>
    <w:rsid w:val="00085097"/>
    <w:rsid w:val="0008517A"/>
    <w:rsid w:val="00085270"/>
    <w:rsid w:val="000856D4"/>
    <w:rsid w:val="00085CB9"/>
    <w:rsid w:val="00086811"/>
    <w:rsid w:val="000870A8"/>
    <w:rsid w:val="000874E6"/>
    <w:rsid w:val="000878B2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CD2"/>
    <w:rsid w:val="00095D93"/>
    <w:rsid w:val="00095E0C"/>
    <w:rsid w:val="00095FE9"/>
    <w:rsid w:val="000962D3"/>
    <w:rsid w:val="00096D97"/>
    <w:rsid w:val="00097171"/>
    <w:rsid w:val="0009728D"/>
    <w:rsid w:val="000975EA"/>
    <w:rsid w:val="000977B8"/>
    <w:rsid w:val="00097840"/>
    <w:rsid w:val="00097A6C"/>
    <w:rsid w:val="000A07A2"/>
    <w:rsid w:val="000A16CC"/>
    <w:rsid w:val="000A19F2"/>
    <w:rsid w:val="000A1FF1"/>
    <w:rsid w:val="000A20BD"/>
    <w:rsid w:val="000A2344"/>
    <w:rsid w:val="000A2521"/>
    <w:rsid w:val="000A2856"/>
    <w:rsid w:val="000A2D1E"/>
    <w:rsid w:val="000A2D3B"/>
    <w:rsid w:val="000A2E81"/>
    <w:rsid w:val="000A379E"/>
    <w:rsid w:val="000A3954"/>
    <w:rsid w:val="000A3A64"/>
    <w:rsid w:val="000A3BFE"/>
    <w:rsid w:val="000A3C54"/>
    <w:rsid w:val="000A3EB9"/>
    <w:rsid w:val="000A4304"/>
    <w:rsid w:val="000A43A8"/>
    <w:rsid w:val="000A43CE"/>
    <w:rsid w:val="000A49B2"/>
    <w:rsid w:val="000A4DBE"/>
    <w:rsid w:val="000A4F7D"/>
    <w:rsid w:val="000A5219"/>
    <w:rsid w:val="000A52C2"/>
    <w:rsid w:val="000A52E0"/>
    <w:rsid w:val="000A536A"/>
    <w:rsid w:val="000A579D"/>
    <w:rsid w:val="000A5C57"/>
    <w:rsid w:val="000A5E23"/>
    <w:rsid w:val="000A6196"/>
    <w:rsid w:val="000A6318"/>
    <w:rsid w:val="000A6552"/>
    <w:rsid w:val="000A6566"/>
    <w:rsid w:val="000A665A"/>
    <w:rsid w:val="000A6708"/>
    <w:rsid w:val="000A698C"/>
    <w:rsid w:val="000A6B78"/>
    <w:rsid w:val="000A6D5F"/>
    <w:rsid w:val="000A7110"/>
    <w:rsid w:val="000A7699"/>
    <w:rsid w:val="000A7B0D"/>
    <w:rsid w:val="000A7D40"/>
    <w:rsid w:val="000A7D5E"/>
    <w:rsid w:val="000A7E5A"/>
    <w:rsid w:val="000A7FCA"/>
    <w:rsid w:val="000B062A"/>
    <w:rsid w:val="000B0727"/>
    <w:rsid w:val="000B07D3"/>
    <w:rsid w:val="000B0C40"/>
    <w:rsid w:val="000B0D4F"/>
    <w:rsid w:val="000B1329"/>
    <w:rsid w:val="000B137A"/>
    <w:rsid w:val="000B14BD"/>
    <w:rsid w:val="000B1764"/>
    <w:rsid w:val="000B19BB"/>
    <w:rsid w:val="000B2405"/>
    <w:rsid w:val="000B2CA6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2B9"/>
    <w:rsid w:val="000B7491"/>
    <w:rsid w:val="000B7678"/>
    <w:rsid w:val="000B76D3"/>
    <w:rsid w:val="000B76F5"/>
    <w:rsid w:val="000B7B21"/>
    <w:rsid w:val="000C0190"/>
    <w:rsid w:val="000C0240"/>
    <w:rsid w:val="000C0281"/>
    <w:rsid w:val="000C05F3"/>
    <w:rsid w:val="000C0AEA"/>
    <w:rsid w:val="000C0E5C"/>
    <w:rsid w:val="000C0F4D"/>
    <w:rsid w:val="000C135D"/>
    <w:rsid w:val="000C1621"/>
    <w:rsid w:val="000C1B4B"/>
    <w:rsid w:val="000C1C1E"/>
    <w:rsid w:val="000C1D5D"/>
    <w:rsid w:val="000C22C2"/>
    <w:rsid w:val="000C23CF"/>
    <w:rsid w:val="000C2934"/>
    <w:rsid w:val="000C300D"/>
    <w:rsid w:val="000C3034"/>
    <w:rsid w:val="000C3120"/>
    <w:rsid w:val="000C335A"/>
    <w:rsid w:val="000C3948"/>
    <w:rsid w:val="000C3A23"/>
    <w:rsid w:val="000C3ACA"/>
    <w:rsid w:val="000C4775"/>
    <w:rsid w:val="000C4DFF"/>
    <w:rsid w:val="000C5020"/>
    <w:rsid w:val="000C5195"/>
    <w:rsid w:val="000C573F"/>
    <w:rsid w:val="000C5836"/>
    <w:rsid w:val="000C590D"/>
    <w:rsid w:val="000C5BC6"/>
    <w:rsid w:val="000C5DD5"/>
    <w:rsid w:val="000C6D21"/>
    <w:rsid w:val="000C6F5D"/>
    <w:rsid w:val="000C7647"/>
    <w:rsid w:val="000C7DA2"/>
    <w:rsid w:val="000D0510"/>
    <w:rsid w:val="000D1397"/>
    <w:rsid w:val="000D1B22"/>
    <w:rsid w:val="000D1BB5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7B8"/>
    <w:rsid w:val="000D48BE"/>
    <w:rsid w:val="000D4E5D"/>
    <w:rsid w:val="000D52A0"/>
    <w:rsid w:val="000D55CE"/>
    <w:rsid w:val="000D5601"/>
    <w:rsid w:val="000D5D48"/>
    <w:rsid w:val="000D5D75"/>
    <w:rsid w:val="000D64C4"/>
    <w:rsid w:val="000D65E8"/>
    <w:rsid w:val="000D6687"/>
    <w:rsid w:val="000D677E"/>
    <w:rsid w:val="000D6AF8"/>
    <w:rsid w:val="000D6BFA"/>
    <w:rsid w:val="000D6CED"/>
    <w:rsid w:val="000D7288"/>
    <w:rsid w:val="000D7348"/>
    <w:rsid w:val="000D7403"/>
    <w:rsid w:val="000D7A25"/>
    <w:rsid w:val="000D7A36"/>
    <w:rsid w:val="000D7FD2"/>
    <w:rsid w:val="000E01A5"/>
    <w:rsid w:val="000E03E9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A6A"/>
    <w:rsid w:val="000E353C"/>
    <w:rsid w:val="000E3692"/>
    <w:rsid w:val="000E3DEC"/>
    <w:rsid w:val="000E3EF4"/>
    <w:rsid w:val="000E3F2F"/>
    <w:rsid w:val="000E40AE"/>
    <w:rsid w:val="000E4330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71F"/>
    <w:rsid w:val="000E67D0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47"/>
    <w:rsid w:val="000F2AEA"/>
    <w:rsid w:val="000F2C4E"/>
    <w:rsid w:val="000F2F0D"/>
    <w:rsid w:val="000F32D3"/>
    <w:rsid w:val="000F34FF"/>
    <w:rsid w:val="000F3542"/>
    <w:rsid w:val="000F3DB8"/>
    <w:rsid w:val="000F43AE"/>
    <w:rsid w:val="000F443A"/>
    <w:rsid w:val="000F453E"/>
    <w:rsid w:val="000F4923"/>
    <w:rsid w:val="000F535B"/>
    <w:rsid w:val="000F5444"/>
    <w:rsid w:val="000F5693"/>
    <w:rsid w:val="000F575C"/>
    <w:rsid w:val="000F5A24"/>
    <w:rsid w:val="000F5B4C"/>
    <w:rsid w:val="000F5D27"/>
    <w:rsid w:val="000F604C"/>
    <w:rsid w:val="000F645F"/>
    <w:rsid w:val="000F76DF"/>
    <w:rsid w:val="000F7CB8"/>
    <w:rsid w:val="000F7F5A"/>
    <w:rsid w:val="001004D4"/>
    <w:rsid w:val="00100545"/>
    <w:rsid w:val="0010062B"/>
    <w:rsid w:val="00100676"/>
    <w:rsid w:val="00100983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9C5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0EF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F7"/>
    <w:rsid w:val="0011208D"/>
    <w:rsid w:val="00112338"/>
    <w:rsid w:val="00112CD3"/>
    <w:rsid w:val="00112FB7"/>
    <w:rsid w:val="0011349C"/>
    <w:rsid w:val="0011369D"/>
    <w:rsid w:val="00113D92"/>
    <w:rsid w:val="0011457A"/>
    <w:rsid w:val="0011460F"/>
    <w:rsid w:val="00114725"/>
    <w:rsid w:val="0011475D"/>
    <w:rsid w:val="00114AB9"/>
    <w:rsid w:val="00114DB9"/>
    <w:rsid w:val="001151AA"/>
    <w:rsid w:val="0011520B"/>
    <w:rsid w:val="00115530"/>
    <w:rsid w:val="001159EB"/>
    <w:rsid w:val="00115BF5"/>
    <w:rsid w:val="00115CA1"/>
    <w:rsid w:val="00115EE0"/>
    <w:rsid w:val="00116087"/>
    <w:rsid w:val="00116596"/>
    <w:rsid w:val="00116774"/>
    <w:rsid w:val="001174AD"/>
    <w:rsid w:val="001175DC"/>
    <w:rsid w:val="00117631"/>
    <w:rsid w:val="001177F6"/>
    <w:rsid w:val="0011799E"/>
    <w:rsid w:val="001203C7"/>
    <w:rsid w:val="0012069F"/>
    <w:rsid w:val="001206D2"/>
    <w:rsid w:val="00120986"/>
    <w:rsid w:val="00122DF3"/>
    <w:rsid w:val="00123301"/>
    <w:rsid w:val="001238E5"/>
    <w:rsid w:val="00123BC6"/>
    <w:rsid w:val="001241E6"/>
    <w:rsid w:val="0012467E"/>
    <w:rsid w:val="001258E6"/>
    <w:rsid w:val="00125F50"/>
    <w:rsid w:val="00126030"/>
    <w:rsid w:val="0012636F"/>
    <w:rsid w:val="00126464"/>
    <w:rsid w:val="00126AAD"/>
    <w:rsid w:val="00126E9B"/>
    <w:rsid w:val="001273BF"/>
    <w:rsid w:val="0012741A"/>
    <w:rsid w:val="001277D9"/>
    <w:rsid w:val="00127A38"/>
    <w:rsid w:val="00127D86"/>
    <w:rsid w:val="00127E37"/>
    <w:rsid w:val="00130296"/>
    <w:rsid w:val="001303F7"/>
    <w:rsid w:val="001305E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82F"/>
    <w:rsid w:val="00134CF9"/>
    <w:rsid w:val="00135215"/>
    <w:rsid w:val="00135378"/>
    <w:rsid w:val="00135C0C"/>
    <w:rsid w:val="001369C3"/>
    <w:rsid w:val="00136E07"/>
    <w:rsid w:val="00136E25"/>
    <w:rsid w:val="001370AE"/>
    <w:rsid w:val="00137502"/>
    <w:rsid w:val="0013767F"/>
    <w:rsid w:val="00137683"/>
    <w:rsid w:val="00137BBE"/>
    <w:rsid w:val="00137D5A"/>
    <w:rsid w:val="00137D6D"/>
    <w:rsid w:val="00137F1B"/>
    <w:rsid w:val="001402D4"/>
    <w:rsid w:val="0014096A"/>
    <w:rsid w:val="00140D2C"/>
    <w:rsid w:val="00140DB6"/>
    <w:rsid w:val="00140E55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2D1A"/>
    <w:rsid w:val="00143708"/>
    <w:rsid w:val="00143978"/>
    <w:rsid w:val="00143E8D"/>
    <w:rsid w:val="00143F04"/>
    <w:rsid w:val="00143F32"/>
    <w:rsid w:val="00144087"/>
    <w:rsid w:val="001448A7"/>
    <w:rsid w:val="00144BC3"/>
    <w:rsid w:val="00144D3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6BA4"/>
    <w:rsid w:val="00147544"/>
    <w:rsid w:val="001478C6"/>
    <w:rsid w:val="00147918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056"/>
    <w:rsid w:val="0015453B"/>
    <w:rsid w:val="00154758"/>
    <w:rsid w:val="0015492C"/>
    <w:rsid w:val="00154B38"/>
    <w:rsid w:val="00154C39"/>
    <w:rsid w:val="00154CA8"/>
    <w:rsid w:val="00155D7F"/>
    <w:rsid w:val="00156441"/>
    <w:rsid w:val="001564FC"/>
    <w:rsid w:val="00156601"/>
    <w:rsid w:val="00156757"/>
    <w:rsid w:val="00157208"/>
    <w:rsid w:val="0015738C"/>
    <w:rsid w:val="001573EA"/>
    <w:rsid w:val="00157D4A"/>
    <w:rsid w:val="0016003D"/>
    <w:rsid w:val="001600F2"/>
    <w:rsid w:val="00160161"/>
    <w:rsid w:val="0016047E"/>
    <w:rsid w:val="001604C4"/>
    <w:rsid w:val="00160601"/>
    <w:rsid w:val="00160E2B"/>
    <w:rsid w:val="001611A1"/>
    <w:rsid w:val="0016146F"/>
    <w:rsid w:val="001614D1"/>
    <w:rsid w:val="0016163D"/>
    <w:rsid w:val="001618A9"/>
    <w:rsid w:val="00162325"/>
    <w:rsid w:val="001623A6"/>
    <w:rsid w:val="001624E8"/>
    <w:rsid w:val="001625E1"/>
    <w:rsid w:val="001631BE"/>
    <w:rsid w:val="001632F9"/>
    <w:rsid w:val="00163371"/>
    <w:rsid w:val="00163A07"/>
    <w:rsid w:val="00163D28"/>
    <w:rsid w:val="00163DF8"/>
    <w:rsid w:val="00164115"/>
    <w:rsid w:val="001642EE"/>
    <w:rsid w:val="00164E1E"/>
    <w:rsid w:val="001651EA"/>
    <w:rsid w:val="001655F1"/>
    <w:rsid w:val="00165CED"/>
    <w:rsid w:val="001660E2"/>
    <w:rsid w:val="0016629B"/>
    <w:rsid w:val="001668AF"/>
    <w:rsid w:val="00166C05"/>
    <w:rsid w:val="00166F14"/>
    <w:rsid w:val="00167865"/>
    <w:rsid w:val="001700C5"/>
    <w:rsid w:val="00170737"/>
    <w:rsid w:val="001708B7"/>
    <w:rsid w:val="00170912"/>
    <w:rsid w:val="00170BC3"/>
    <w:rsid w:val="00170D20"/>
    <w:rsid w:val="00170F43"/>
    <w:rsid w:val="001714C1"/>
    <w:rsid w:val="001717FF"/>
    <w:rsid w:val="00171EF2"/>
    <w:rsid w:val="00172076"/>
    <w:rsid w:val="0017208A"/>
    <w:rsid w:val="0017286E"/>
    <w:rsid w:val="00172EE7"/>
    <w:rsid w:val="001741FF"/>
    <w:rsid w:val="00174381"/>
    <w:rsid w:val="001745E0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6FBF"/>
    <w:rsid w:val="001771C2"/>
    <w:rsid w:val="00177283"/>
    <w:rsid w:val="00177484"/>
    <w:rsid w:val="00177534"/>
    <w:rsid w:val="0017777E"/>
    <w:rsid w:val="00177F46"/>
    <w:rsid w:val="001810F2"/>
    <w:rsid w:val="00181715"/>
    <w:rsid w:val="00181956"/>
    <w:rsid w:val="00181BE2"/>
    <w:rsid w:val="00181CFE"/>
    <w:rsid w:val="0018207A"/>
    <w:rsid w:val="00182C86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5F67"/>
    <w:rsid w:val="0018606B"/>
    <w:rsid w:val="00186991"/>
    <w:rsid w:val="00186E14"/>
    <w:rsid w:val="001871E6"/>
    <w:rsid w:val="00187C72"/>
    <w:rsid w:val="00187D47"/>
    <w:rsid w:val="00187EA3"/>
    <w:rsid w:val="001901E7"/>
    <w:rsid w:val="001906FD"/>
    <w:rsid w:val="00190B0C"/>
    <w:rsid w:val="0019125D"/>
    <w:rsid w:val="001915DC"/>
    <w:rsid w:val="00191D1B"/>
    <w:rsid w:val="00191EB4"/>
    <w:rsid w:val="00192081"/>
    <w:rsid w:val="00192517"/>
    <w:rsid w:val="00192ADB"/>
    <w:rsid w:val="00192CE1"/>
    <w:rsid w:val="00192F71"/>
    <w:rsid w:val="0019309F"/>
    <w:rsid w:val="00193165"/>
    <w:rsid w:val="00193275"/>
    <w:rsid w:val="00193842"/>
    <w:rsid w:val="00194242"/>
    <w:rsid w:val="0019448C"/>
    <w:rsid w:val="0019483E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3D5"/>
    <w:rsid w:val="00196454"/>
    <w:rsid w:val="00196933"/>
    <w:rsid w:val="00196A9E"/>
    <w:rsid w:val="00196E5C"/>
    <w:rsid w:val="00197033"/>
    <w:rsid w:val="00197260"/>
    <w:rsid w:val="0019775D"/>
    <w:rsid w:val="0019789E"/>
    <w:rsid w:val="001979B8"/>
    <w:rsid w:val="00197E79"/>
    <w:rsid w:val="00197F45"/>
    <w:rsid w:val="001A02EB"/>
    <w:rsid w:val="001A0579"/>
    <w:rsid w:val="001A0AFD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20E"/>
    <w:rsid w:val="001A2382"/>
    <w:rsid w:val="001A2683"/>
    <w:rsid w:val="001A2A12"/>
    <w:rsid w:val="001A2D68"/>
    <w:rsid w:val="001A372E"/>
    <w:rsid w:val="001A3BBC"/>
    <w:rsid w:val="001A416B"/>
    <w:rsid w:val="001A45C7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6EB"/>
    <w:rsid w:val="001B3DB5"/>
    <w:rsid w:val="001B3E2E"/>
    <w:rsid w:val="001B40FC"/>
    <w:rsid w:val="001B41DE"/>
    <w:rsid w:val="001B43E3"/>
    <w:rsid w:val="001B4664"/>
    <w:rsid w:val="001B489F"/>
    <w:rsid w:val="001B4C80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AE6"/>
    <w:rsid w:val="001C0ECC"/>
    <w:rsid w:val="001C112C"/>
    <w:rsid w:val="001C1EE4"/>
    <w:rsid w:val="001C1FE0"/>
    <w:rsid w:val="001C20D9"/>
    <w:rsid w:val="001C23DC"/>
    <w:rsid w:val="001C248D"/>
    <w:rsid w:val="001C250C"/>
    <w:rsid w:val="001C266D"/>
    <w:rsid w:val="001C28FF"/>
    <w:rsid w:val="001C2E82"/>
    <w:rsid w:val="001C30F2"/>
    <w:rsid w:val="001C3269"/>
    <w:rsid w:val="001C3286"/>
    <w:rsid w:val="001C36D5"/>
    <w:rsid w:val="001C3880"/>
    <w:rsid w:val="001C3C63"/>
    <w:rsid w:val="001C480A"/>
    <w:rsid w:val="001C4A33"/>
    <w:rsid w:val="001C4E73"/>
    <w:rsid w:val="001C54AF"/>
    <w:rsid w:val="001C579B"/>
    <w:rsid w:val="001C5AF0"/>
    <w:rsid w:val="001C5B13"/>
    <w:rsid w:val="001C5ED0"/>
    <w:rsid w:val="001C61D1"/>
    <w:rsid w:val="001C6A8A"/>
    <w:rsid w:val="001C7042"/>
    <w:rsid w:val="001C76D9"/>
    <w:rsid w:val="001C79B7"/>
    <w:rsid w:val="001C7D63"/>
    <w:rsid w:val="001D00ED"/>
    <w:rsid w:val="001D01A9"/>
    <w:rsid w:val="001D0824"/>
    <w:rsid w:val="001D0912"/>
    <w:rsid w:val="001D0975"/>
    <w:rsid w:val="001D0A57"/>
    <w:rsid w:val="001D0C76"/>
    <w:rsid w:val="001D1913"/>
    <w:rsid w:val="001D1DB4"/>
    <w:rsid w:val="001D1E34"/>
    <w:rsid w:val="001D21CD"/>
    <w:rsid w:val="001D2271"/>
    <w:rsid w:val="001D2700"/>
    <w:rsid w:val="001D301E"/>
    <w:rsid w:val="001D35E0"/>
    <w:rsid w:val="001D3846"/>
    <w:rsid w:val="001D39BD"/>
    <w:rsid w:val="001D3ADA"/>
    <w:rsid w:val="001D42DA"/>
    <w:rsid w:val="001D45D8"/>
    <w:rsid w:val="001D473D"/>
    <w:rsid w:val="001D4B81"/>
    <w:rsid w:val="001D507C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94A"/>
    <w:rsid w:val="001E1A90"/>
    <w:rsid w:val="001E2222"/>
    <w:rsid w:val="001E2409"/>
    <w:rsid w:val="001E2449"/>
    <w:rsid w:val="001E26A3"/>
    <w:rsid w:val="001E2BF7"/>
    <w:rsid w:val="001E2C29"/>
    <w:rsid w:val="001E2D41"/>
    <w:rsid w:val="001E2F45"/>
    <w:rsid w:val="001E30FE"/>
    <w:rsid w:val="001E3218"/>
    <w:rsid w:val="001E333A"/>
    <w:rsid w:val="001E3F60"/>
    <w:rsid w:val="001E4229"/>
    <w:rsid w:val="001E43F1"/>
    <w:rsid w:val="001E51F0"/>
    <w:rsid w:val="001E59AA"/>
    <w:rsid w:val="001E5F5B"/>
    <w:rsid w:val="001E5F83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691"/>
    <w:rsid w:val="001F2790"/>
    <w:rsid w:val="001F2842"/>
    <w:rsid w:val="001F2CAB"/>
    <w:rsid w:val="001F2CEF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155"/>
    <w:rsid w:val="002013CF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4A72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DA0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498"/>
    <w:rsid w:val="002129D2"/>
    <w:rsid w:val="00212B71"/>
    <w:rsid w:val="002131F9"/>
    <w:rsid w:val="002132B6"/>
    <w:rsid w:val="002132F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63"/>
    <w:rsid w:val="00217179"/>
    <w:rsid w:val="00217623"/>
    <w:rsid w:val="002200CE"/>
    <w:rsid w:val="002202B2"/>
    <w:rsid w:val="0022042F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00D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15"/>
    <w:rsid w:val="002350BB"/>
    <w:rsid w:val="002353B4"/>
    <w:rsid w:val="0023581F"/>
    <w:rsid w:val="00235DA7"/>
    <w:rsid w:val="0023644B"/>
    <w:rsid w:val="00236C55"/>
    <w:rsid w:val="00237232"/>
    <w:rsid w:val="00237FC2"/>
    <w:rsid w:val="00240C2F"/>
    <w:rsid w:val="00240D14"/>
    <w:rsid w:val="0024122A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B9B"/>
    <w:rsid w:val="00244E13"/>
    <w:rsid w:val="00244E76"/>
    <w:rsid w:val="002453BB"/>
    <w:rsid w:val="00245782"/>
    <w:rsid w:val="002458B8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B59"/>
    <w:rsid w:val="00250CA4"/>
    <w:rsid w:val="0025139E"/>
    <w:rsid w:val="00251411"/>
    <w:rsid w:val="002514ED"/>
    <w:rsid w:val="00251D6C"/>
    <w:rsid w:val="002522AA"/>
    <w:rsid w:val="00252338"/>
    <w:rsid w:val="00253515"/>
    <w:rsid w:val="002536C9"/>
    <w:rsid w:val="00253B81"/>
    <w:rsid w:val="00253C2A"/>
    <w:rsid w:val="00254418"/>
    <w:rsid w:val="0025453C"/>
    <w:rsid w:val="002545A7"/>
    <w:rsid w:val="0025477E"/>
    <w:rsid w:val="002548E4"/>
    <w:rsid w:val="0025498D"/>
    <w:rsid w:val="00254F02"/>
    <w:rsid w:val="00255024"/>
    <w:rsid w:val="00255368"/>
    <w:rsid w:val="00255723"/>
    <w:rsid w:val="002558D3"/>
    <w:rsid w:val="002559FE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76B"/>
    <w:rsid w:val="002607A7"/>
    <w:rsid w:val="0026102D"/>
    <w:rsid w:val="002610C9"/>
    <w:rsid w:val="0026123C"/>
    <w:rsid w:val="002612A4"/>
    <w:rsid w:val="00261957"/>
    <w:rsid w:val="00261AA2"/>
    <w:rsid w:val="00262766"/>
    <w:rsid w:val="00262840"/>
    <w:rsid w:val="00262B61"/>
    <w:rsid w:val="002630CA"/>
    <w:rsid w:val="00263216"/>
    <w:rsid w:val="002633DD"/>
    <w:rsid w:val="002635A3"/>
    <w:rsid w:val="002635AF"/>
    <w:rsid w:val="002637ED"/>
    <w:rsid w:val="00263DAF"/>
    <w:rsid w:val="002640E5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389"/>
    <w:rsid w:val="00270743"/>
    <w:rsid w:val="002707DF"/>
    <w:rsid w:val="0027155A"/>
    <w:rsid w:val="00271780"/>
    <w:rsid w:val="00271834"/>
    <w:rsid w:val="00272691"/>
    <w:rsid w:val="002729F0"/>
    <w:rsid w:val="00272C43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23"/>
    <w:rsid w:val="00276535"/>
    <w:rsid w:val="0027659A"/>
    <w:rsid w:val="00276811"/>
    <w:rsid w:val="00276977"/>
    <w:rsid w:val="00276DA3"/>
    <w:rsid w:val="002774B3"/>
    <w:rsid w:val="002775C5"/>
    <w:rsid w:val="002777EE"/>
    <w:rsid w:val="002777EF"/>
    <w:rsid w:val="00277D64"/>
    <w:rsid w:val="00277F62"/>
    <w:rsid w:val="00277F8E"/>
    <w:rsid w:val="002803C7"/>
    <w:rsid w:val="0028049B"/>
    <w:rsid w:val="002806EA"/>
    <w:rsid w:val="00280FFB"/>
    <w:rsid w:val="00281230"/>
    <w:rsid w:val="002816B4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032"/>
    <w:rsid w:val="00285138"/>
    <w:rsid w:val="00285317"/>
    <w:rsid w:val="00285B2D"/>
    <w:rsid w:val="00285C22"/>
    <w:rsid w:val="00286142"/>
    <w:rsid w:val="00286352"/>
    <w:rsid w:val="00286512"/>
    <w:rsid w:val="00286748"/>
    <w:rsid w:val="002868DA"/>
    <w:rsid w:val="00286EB9"/>
    <w:rsid w:val="0028750A"/>
    <w:rsid w:val="002876F2"/>
    <w:rsid w:val="002901FB"/>
    <w:rsid w:val="00291293"/>
    <w:rsid w:val="00291310"/>
    <w:rsid w:val="0029134A"/>
    <w:rsid w:val="0029138E"/>
    <w:rsid w:val="00291420"/>
    <w:rsid w:val="002914EA"/>
    <w:rsid w:val="00291D4F"/>
    <w:rsid w:val="00291E67"/>
    <w:rsid w:val="002920BF"/>
    <w:rsid w:val="00292538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413E"/>
    <w:rsid w:val="00294807"/>
    <w:rsid w:val="00294B68"/>
    <w:rsid w:val="00295342"/>
    <w:rsid w:val="00295416"/>
    <w:rsid w:val="0029544A"/>
    <w:rsid w:val="00295889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1DB"/>
    <w:rsid w:val="002A1604"/>
    <w:rsid w:val="002A1702"/>
    <w:rsid w:val="002A175B"/>
    <w:rsid w:val="002A179C"/>
    <w:rsid w:val="002A24AD"/>
    <w:rsid w:val="002A2663"/>
    <w:rsid w:val="002A2815"/>
    <w:rsid w:val="002A2AEB"/>
    <w:rsid w:val="002A2CA7"/>
    <w:rsid w:val="002A2E21"/>
    <w:rsid w:val="002A3F4F"/>
    <w:rsid w:val="002A4066"/>
    <w:rsid w:val="002A456F"/>
    <w:rsid w:val="002A4A8F"/>
    <w:rsid w:val="002A4B07"/>
    <w:rsid w:val="002A4E9C"/>
    <w:rsid w:val="002A4F9F"/>
    <w:rsid w:val="002A538D"/>
    <w:rsid w:val="002A5B4A"/>
    <w:rsid w:val="002A613A"/>
    <w:rsid w:val="002A67DB"/>
    <w:rsid w:val="002A6AFC"/>
    <w:rsid w:val="002A6B5F"/>
    <w:rsid w:val="002A7562"/>
    <w:rsid w:val="002A7D30"/>
    <w:rsid w:val="002A7D43"/>
    <w:rsid w:val="002B0472"/>
    <w:rsid w:val="002B0685"/>
    <w:rsid w:val="002B0824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BD3"/>
    <w:rsid w:val="002B5DE1"/>
    <w:rsid w:val="002B5EF1"/>
    <w:rsid w:val="002B5F83"/>
    <w:rsid w:val="002B6341"/>
    <w:rsid w:val="002B668A"/>
    <w:rsid w:val="002B6892"/>
    <w:rsid w:val="002B6B12"/>
    <w:rsid w:val="002B6BE7"/>
    <w:rsid w:val="002B6E0F"/>
    <w:rsid w:val="002B7301"/>
    <w:rsid w:val="002B731D"/>
    <w:rsid w:val="002B79AB"/>
    <w:rsid w:val="002B7BED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4E6B"/>
    <w:rsid w:val="002C56E5"/>
    <w:rsid w:val="002C60CF"/>
    <w:rsid w:val="002C64FF"/>
    <w:rsid w:val="002C6571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4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0C"/>
    <w:rsid w:val="002D40F9"/>
    <w:rsid w:val="002D4A55"/>
    <w:rsid w:val="002D53D2"/>
    <w:rsid w:val="002D55F2"/>
    <w:rsid w:val="002D59E1"/>
    <w:rsid w:val="002D5E50"/>
    <w:rsid w:val="002D5EE0"/>
    <w:rsid w:val="002D66AE"/>
    <w:rsid w:val="002D66B6"/>
    <w:rsid w:val="002D6A39"/>
    <w:rsid w:val="002D6B10"/>
    <w:rsid w:val="002D6E2F"/>
    <w:rsid w:val="002D7856"/>
    <w:rsid w:val="002E0260"/>
    <w:rsid w:val="002E0FA9"/>
    <w:rsid w:val="002E11F2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2BD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5AE"/>
    <w:rsid w:val="002F06B7"/>
    <w:rsid w:val="002F0750"/>
    <w:rsid w:val="002F083C"/>
    <w:rsid w:val="002F0D3C"/>
    <w:rsid w:val="002F0DCA"/>
    <w:rsid w:val="002F16F6"/>
    <w:rsid w:val="002F1842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06DB"/>
    <w:rsid w:val="00301319"/>
    <w:rsid w:val="00301708"/>
    <w:rsid w:val="0030172E"/>
    <w:rsid w:val="00301875"/>
    <w:rsid w:val="0030249B"/>
    <w:rsid w:val="00302724"/>
    <w:rsid w:val="0030288B"/>
    <w:rsid w:val="00302C6B"/>
    <w:rsid w:val="00302CB9"/>
    <w:rsid w:val="003031D6"/>
    <w:rsid w:val="00303B78"/>
    <w:rsid w:val="0030400F"/>
    <w:rsid w:val="0030406B"/>
    <w:rsid w:val="00304168"/>
    <w:rsid w:val="0030445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6E92"/>
    <w:rsid w:val="003070B0"/>
    <w:rsid w:val="003070FB"/>
    <w:rsid w:val="0030717E"/>
    <w:rsid w:val="00307576"/>
    <w:rsid w:val="0030794C"/>
    <w:rsid w:val="00307C22"/>
    <w:rsid w:val="00310330"/>
    <w:rsid w:val="00310C4D"/>
    <w:rsid w:val="00310E19"/>
    <w:rsid w:val="00310F27"/>
    <w:rsid w:val="0031107D"/>
    <w:rsid w:val="003111FB"/>
    <w:rsid w:val="003112A7"/>
    <w:rsid w:val="0031149A"/>
    <w:rsid w:val="00311841"/>
    <w:rsid w:val="003124D5"/>
    <w:rsid w:val="00312A02"/>
    <w:rsid w:val="00312A78"/>
    <w:rsid w:val="00312BD4"/>
    <w:rsid w:val="003130D0"/>
    <w:rsid w:val="0031340B"/>
    <w:rsid w:val="0031424E"/>
    <w:rsid w:val="0031487C"/>
    <w:rsid w:val="003149FB"/>
    <w:rsid w:val="00314B4E"/>
    <w:rsid w:val="00314D7F"/>
    <w:rsid w:val="00314DC3"/>
    <w:rsid w:val="00315203"/>
    <w:rsid w:val="003152F5"/>
    <w:rsid w:val="003155EF"/>
    <w:rsid w:val="003159C0"/>
    <w:rsid w:val="00315CD0"/>
    <w:rsid w:val="00315D6E"/>
    <w:rsid w:val="00315DBA"/>
    <w:rsid w:val="00316144"/>
    <w:rsid w:val="00316609"/>
    <w:rsid w:val="00316B2F"/>
    <w:rsid w:val="00316C1C"/>
    <w:rsid w:val="00316D4A"/>
    <w:rsid w:val="003173C9"/>
    <w:rsid w:val="00317447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7EC"/>
    <w:rsid w:val="00322EDD"/>
    <w:rsid w:val="00323134"/>
    <w:rsid w:val="00323176"/>
    <w:rsid w:val="00323259"/>
    <w:rsid w:val="00323442"/>
    <w:rsid w:val="0032353A"/>
    <w:rsid w:val="00323CFC"/>
    <w:rsid w:val="00323FE8"/>
    <w:rsid w:val="0032407F"/>
    <w:rsid w:val="003240FA"/>
    <w:rsid w:val="00324370"/>
    <w:rsid w:val="003243DC"/>
    <w:rsid w:val="00324AE3"/>
    <w:rsid w:val="00324BCA"/>
    <w:rsid w:val="00324EA6"/>
    <w:rsid w:val="00324F69"/>
    <w:rsid w:val="00325004"/>
    <w:rsid w:val="00325859"/>
    <w:rsid w:val="00325871"/>
    <w:rsid w:val="00325883"/>
    <w:rsid w:val="00325995"/>
    <w:rsid w:val="00325F44"/>
    <w:rsid w:val="003260A8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906"/>
    <w:rsid w:val="00335AF3"/>
    <w:rsid w:val="00335F83"/>
    <w:rsid w:val="00335FCD"/>
    <w:rsid w:val="00336089"/>
    <w:rsid w:val="003360FD"/>
    <w:rsid w:val="00336AC7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864"/>
    <w:rsid w:val="00341978"/>
    <w:rsid w:val="00341C50"/>
    <w:rsid w:val="0034263C"/>
    <w:rsid w:val="00343007"/>
    <w:rsid w:val="0034333C"/>
    <w:rsid w:val="00343583"/>
    <w:rsid w:val="003435B1"/>
    <w:rsid w:val="0034365E"/>
    <w:rsid w:val="00343688"/>
    <w:rsid w:val="0034374E"/>
    <w:rsid w:val="0034385D"/>
    <w:rsid w:val="003438C2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2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8A2"/>
    <w:rsid w:val="00351049"/>
    <w:rsid w:val="003510A4"/>
    <w:rsid w:val="0035151F"/>
    <w:rsid w:val="003515FA"/>
    <w:rsid w:val="00351B1E"/>
    <w:rsid w:val="00351B4B"/>
    <w:rsid w:val="00351B87"/>
    <w:rsid w:val="00351FC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73F"/>
    <w:rsid w:val="00354A5D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6979"/>
    <w:rsid w:val="00357611"/>
    <w:rsid w:val="0035765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3F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798"/>
    <w:rsid w:val="003659B7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67C40"/>
    <w:rsid w:val="0037077F"/>
    <w:rsid w:val="00371979"/>
    <w:rsid w:val="003719B5"/>
    <w:rsid w:val="00371B64"/>
    <w:rsid w:val="003720CD"/>
    <w:rsid w:val="00372238"/>
    <w:rsid w:val="00372411"/>
    <w:rsid w:val="00372D6A"/>
    <w:rsid w:val="003730A8"/>
    <w:rsid w:val="003730C4"/>
    <w:rsid w:val="00373208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8EF"/>
    <w:rsid w:val="0037597E"/>
    <w:rsid w:val="00375DEB"/>
    <w:rsid w:val="00375EA7"/>
    <w:rsid w:val="00375F22"/>
    <w:rsid w:val="00375FC9"/>
    <w:rsid w:val="003766AE"/>
    <w:rsid w:val="0037687F"/>
    <w:rsid w:val="00376D1C"/>
    <w:rsid w:val="00376E0E"/>
    <w:rsid w:val="00377465"/>
    <w:rsid w:val="00377A2A"/>
    <w:rsid w:val="00377B3D"/>
    <w:rsid w:val="00377EEE"/>
    <w:rsid w:val="003800A2"/>
    <w:rsid w:val="00380ADA"/>
    <w:rsid w:val="00380BC3"/>
    <w:rsid w:val="00380BDB"/>
    <w:rsid w:val="00381292"/>
    <w:rsid w:val="003812F9"/>
    <w:rsid w:val="00381301"/>
    <w:rsid w:val="00381653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91B"/>
    <w:rsid w:val="00385DFA"/>
    <w:rsid w:val="00385ECD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B3A"/>
    <w:rsid w:val="00390FD0"/>
    <w:rsid w:val="00391029"/>
    <w:rsid w:val="0039134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2CF"/>
    <w:rsid w:val="0039449F"/>
    <w:rsid w:val="0039465E"/>
    <w:rsid w:val="0039492A"/>
    <w:rsid w:val="00394D35"/>
    <w:rsid w:val="00395446"/>
    <w:rsid w:val="003957C1"/>
    <w:rsid w:val="0039586F"/>
    <w:rsid w:val="00395896"/>
    <w:rsid w:val="003967C6"/>
    <w:rsid w:val="00397552"/>
    <w:rsid w:val="003976CA"/>
    <w:rsid w:val="003977C6"/>
    <w:rsid w:val="003978E1"/>
    <w:rsid w:val="003979AA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468"/>
    <w:rsid w:val="003A5A1E"/>
    <w:rsid w:val="003A5FE8"/>
    <w:rsid w:val="003A618E"/>
    <w:rsid w:val="003A6376"/>
    <w:rsid w:val="003A644A"/>
    <w:rsid w:val="003A644B"/>
    <w:rsid w:val="003A6E12"/>
    <w:rsid w:val="003A7A49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05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785"/>
    <w:rsid w:val="003B7C89"/>
    <w:rsid w:val="003B7D9C"/>
    <w:rsid w:val="003C02DC"/>
    <w:rsid w:val="003C09DA"/>
    <w:rsid w:val="003C0B60"/>
    <w:rsid w:val="003C110D"/>
    <w:rsid w:val="003C15F0"/>
    <w:rsid w:val="003C1BA5"/>
    <w:rsid w:val="003C27CB"/>
    <w:rsid w:val="003C3090"/>
    <w:rsid w:val="003C3159"/>
    <w:rsid w:val="003C3247"/>
    <w:rsid w:val="003C3363"/>
    <w:rsid w:val="003C34C5"/>
    <w:rsid w:val="003C3830"/>
    <w:rsid w:val="003C3B41"/>
    <w:rsid w:val="003C3C17"/>
    <w:rsid w:val="003C3CE3"/>
    <w:rsid w:val="003C4185"/>
    <w:rsid w:val="003C422D"/>
    <w:rsid w:val="003C4D42"/>
    <w:rsid w:val="003C59E0"/>
    <w:rsid w:val="003C6841"/>
    <w:rsid w:val="003C6926"/>
    <w:rsid w:val="003C6C8D"/>
    <w:rsid w:val="003C6CFB"/>
    <w:rsid w:val="003C7154"/>
    <w:rsid w:val="003C72A9"/>
    <w:rsid w:val="003C75AD"/>
    <w:rsid w:val="003C75E9"/>
    <w:rsid w:val="003C7F0E"/>
    <w:rsid w:val="003D0663"/>
    <w:rsid w:val="003D0B88"/>
    <w:rsid w:val="003D0C7A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05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14B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610"/>
    <w:rsid w:val="003E0D91"/>
    <w:rsid w:val="003E189C"/>
    <w:rsid w:val="003E259C"/>
    <w:rsid w:val="003E268B"/>
    <w:rsid w:val="003E2E87"/>
    <w:rsid w:val="003E2F42"/>
    <w:rsid w:val="003E329A"/>
    <w:rsid w:val="003E355E"/>
    <w:rsid w:val="003E37C7"/>
    <w:rsid w:val="003E3B50"/>
    <w:rsid w:val="003E400F"/>
    <w:rsid w:val="003E460B"/>
    <w:rsid w:val="003E5365"/>
    <w:rsid w:val="003E5B57"/>
    <w:rsid w:val="003E5C5D"/>
    <w:rsid w:val="003E5D0E"/>
    <w:rsid w:val="003E60C0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1BA"/>
    <w:rsid w:val="003F12FC"/>
    <w:rsid w:val="003F17BC"/>
    <w:rsid w:val="003F192B"/>
    <w:rsid w:val="003F1A28"/>
    <w:rsid w:val="003F208F"/>
    <w:rsid w:val="003F21F2"/>
    <w:rsid w:val="003F225C"/>
    <w:rsid w:val="003F23F0"/>
    <w:rsid w:val="003F2CCD"/>
    <w:rsid w:val="003F2EA7"/>
    <w:rsid w:val="003F3484"/>
    <w:rsid w:val="003F34FA"/>
    <w:rsid w:val="003F356C"/>
    <w:rsid w:val="003F4C97"/>
    <w:rsid w:val="003F5387"/>
    <w:rsid w:val="003F553E"/>
    <w:rsid w:val="003F5AA1"/>
    <w:rsid w:val="003F5B51"/>
    <w:rsid w:val="003F5C6E"/>
    <w:rsid w:val="003F5E54"/>
    <w:rsid w:val="003F60D6"/>
    <w:rsid w:val="003F62B2"/>
    <w:rsid w:val="003F6519"/>
    <w:rsid w:val="003F6634"/>
    <w:rsid w:val="003F6677"/>
    <w:rsid w:val="003F6699"/>
    <w:rsid w:val="003F66D2"/>
    <w:rsid w:val="003F691A"/>
    <w:rsid w:val="003F6C8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800"/>
    <w:rsid w:val="0040099D"/>
    <w:rsid w:val="00400C3E"/>
    <w:rsid w:val="004013D3"/>
    <w:rsid w:val="00401552"/>
    <w:rsid w:val="0040155B"/>
    <w:rsid w:val="00401561"/>
    <w:rsid w:val="00401597"/>
    <w:rsid w:val="0040176C"/>
    <w:rsid w:val="00401B91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442"/>
    <w:rsid w:val="0040458E"/>
    <w:rsid w:val="004046DE"/>
    <w:rsid w:val="004047DC"/>
    <w:rsid w:val="00404A19"/>
    <w:rsid w:val="00404AE4"/>
    <w:rsid w:val="004059EE"/>
    <w:rsid w:val="0040602D"/>
    <w:rsid w:val="004062D0"/>
    <w:rsid w:val="00406450"/>
    <w:rsid w:val="00406831"/>
    <w:rsid w:val="00406972"/>
    <w:rsid w:val="00406B34"/>
    <w:rsid w:val="00406D80"/>
    <w:rsid w:val="00406D8E"/>
    <w:rsid w:val="00406FEA"/>
    <w:rsid w:val="00406FEF"/>
    <w:rsid w:val="00407584"/>
    <w:rsid w:val="004105A5"/>
    <w:rsid w:val="00410783"/>
    <w:rsid w:val="00410AC0"/>
    <w:rsid w:val="00410D01"/>
    <w:rsid w:val="00410D08"/>
    <w:rsid w:val="00411170"/>
    <w:rsid w:val="00411246"/>
    <w:rsid w:val="004118EF"/>
    <w:rsid w:val="00411C95"/>
    <w:rsid w:val="00411C9F"/>
    <w:rsid w:val="00411D1D"/>
    <w:rsid w:val="00412070"/>
    <w:rsid w:val="00412B58"/>
    <w:rsid w:val="00412B98"/>
    <w:rsid w:val="00412DD9"/>
    <w:rsid w:val="00412FCA"/>
    <w:rsid w:val="004134C0"/>
    <w:rsid w:val="00413650"/>
    <w:rsid w:val="004137C3"/>
    <w:rsid w:val="004139C7"/>
    <w:rsid w:val="00413C85"/>
    <w:rsid w:val="00413D17"/>
    <w:rsid w:val="00413D22"/>
    <w:rsid w:val="00414061"/>
    <w:rsid w:val="0041441C"/>
    <w:rsid w:val="004144FA"/>
    <w:rsid w:val="00414961"/>
    <w:rsid w:val="00414AF3"/>
    <w:rsid w:val="00415859"/>
    <w:rsid w:val="00416074"/>
    <w:rsid w:val="0041613F"/>
    <w:rsid w:val="0041642A"/>
    <w:rsid w:val="004166BE"/>
    <w:rsid w:val="00416E5D"/>
    <w:rsid w:val="00416F79"/>
    <w:rsid w:val="004174A6"/>
    <w:rsid w:val="0041751D"/>
    <w:rsid w:val="0041763C"/>
    <w:rsid w:val="00417721"/>
    <w:rsid w:val="00417878"/>
    <w:rsid w:val="00417B07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B4"/>
    <w:rsid w:val="004220E1"/>
    <w:rsid w:val="00422470"/>
    <w:rsid w:val="00422A8B"/>
    <w:rsid w:val="00422CB8"/>
    <w:rsid w:val="00422E23"/>
    <w:rsid w:val="00423011"/>
    <w:rsid w:val="00423071"/>
    <w:rsid w:val="00423925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38"/>
    <w:rsid w:val="00427DA3"/>
    <w:rsid w:val="004302BD"/>
    <w:rsid w:val="00430398"/>
    <w:rsid w:val="00430550"/>
    <w:rsid w:val="004305AC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5BA6"/>
    <w:rsid w:val="004371E6"/>
    <w:rsid w:val="00437395"/>
    <w:rsid w:val="00437539"/>
    <w:rsid w:val="00437C89"/>
    <w:rsid w:val="00437D75"/>
    <w:rsid w:val="00437FD0"/>
    <w:rsid w:val="00437FDD"/>
    <w:rsid w:val="00440982"/>
    <w:rsid w:val="004412E3"/>
    <w:rsid w:val="004414D1"/>
    <w:rsid w:val="0044181F"/>
    <w:rsid w:val="0044191F"/>
    <w:rsid w:val="00441DA2"/>
    <w:rsid w:val="004424D0"/>
    <w:rsid w:val="00442664"/>
    <w:rsid w:val="00442698"/>
    <w:rsid w:val="00442E6B"/>
    <w:rsid w:val="00443675"/>
    <w:rsid w:val="00443D58"/>
    <w:rsid w:val="00443D91"/>
    <w:rsid w:val="004443CE"/>
    <w:rsid w:val="004444E4"/>
    <w:rsid w:val="00444C80"/>
    <w:rsid w:val="00445047"/>
    <w:rsid w:val="004450CF"/>
    <w:rsid w:val="00445240"/>
    <w:rsid w:val="00445242"/>
    <w:rsid w:val="004454A7"/>
    <w:rsid w:val="00445C38"/>
    <w:rsid w:val="0044643D"/>
    <w:rsid w:val="00447334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BC3"/>
    <w:rsid w:val="00451C56"/>
    <w:rsid w:val="00451EDD"/>
    <w:rsid w:val="00452101"/>
    <w:rsid w:val="00452156"/>
    <w:rsid w:val="0045273B"/>
    <w:rsid w:val="0045329A"/>
    <w:rsid w:val="0045332B"/>
    <w:rsid w:val="0045368B"/>
    <w:rsid w:val="0045371A"/>
    <w:rsid w:val="00453915"/>
    <w:rsid w:val="004539D3"/>
    <w:rsid w:val="00453AAB"/>
    <w:rsid w:val="00453BA3"/>
    <w:rsid w:val="00453FCA"/>
    <w:rsid w:val="0045433E"/>
    <w:rsid w:val="00454484"/>
    <w:rsid w:val="0045467E"/>
    <w:rsid w:val="0045474A"/>
    <w:rsid w:val="004547C5"/>
    <w:rsid w:val="004557D9"/>
    <w:rsid w:val="00455872"/>
    <w:rsid w:val="00455A8E"/>
    <w:rsid w:val="00455BAF"/>
    <w:rsid w:val="00455D5F"/>
    <w:rsid w:val="00455DDF"/>
    <w:rsid w:val="00456ED9"/>
    <w:rsid w:val="004572DE"/>
    <w:rsid w:val="004573B9"/>
    <w:rsid w:val="0045775F"/>
    <w:rsid w:val="00457974"/>
    <w:rsid w:val="00457BA9"/>
    <w:rsid w:val="00457CE7"/>
    <w:rsid w:val="00457D7B"/>
    <w:rsid w:val="004602F0"/>
    <w:rsid w:val="004607F3"/>
    <w:rsid w:val="004609FF"/>
    <w:rsid w:val="00460E5D"/>
    <w:rsid w:val="00460EB1"/>
    <w:rsid w:val="00461247"/>
    <w:rsid w:val="004612E5"/>
    <w:rsid w:val="00461DE7"/>
    <w:rsid w:val="00461E78"/>
    <w:rsid w:val="00462663"/>
    <w:rsid w:val="004630CA"/>
    <w:rsid w:val="0046344E"/>
    <w:rsid w:val="004634F0"/>
    <w:rsid w:val="004635DE"/>
    <w:rsid w:val="00463618"/>
    <w:rsid w:val="00463D79"/>
    <w:rsid w:val="00463DE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0D9F"/>
    <w:rsid w:val="0047177D"/>
    <w:rsid w:val="004718AC"/>
    <w:rsid w:val="00471A07"/>
    <w:rsid w:val="00471BBD"/>
    <w:rsid w:val="0047207F"/>
    <w:rsid w:val="00472EE0"/>
    <w:rsid w:val="0047328E"/>
    <w:rsid w:val="004732A1"/>
    <w:rsid w:val="004733E8"/>
    <w:rsid w:val="004733F6"/>
    <w:rsid w:val="00473C5F"/>
    <w:rsid w:val="004745E1"/>
    <w:rsid w:val="00474E69"/>
    <w:rsid w:val="00475536"/>
    <w:rsid w:val="004756B3"/>
    <w:rsid w:val="00475819"/>
    <w:rsid w:val="004759C8"/>
    <w:rsid w:val="00475BFE"/>
    <w:rsid w:val="004760BF"/>
    <w:rsid w:val="00476135"/>
    <w:rsid w:val="004762DE"/>
    <w:rsid w:val="0047686D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38B"/>
    <w:rsid w:val="00481EC5"/>
    <w:rsid w:val="00482757"/>
    <w:rsid w:val="004827FA"/>
    <w:rsid w:val="00482AF4"/>
    <w:rsid w:val="00482DA5"/>
    <w:rsid w:val="004832E8"/>
    <w:rsid w:val="00484384"/>
    <w:rsid w:val="00484447"/>
    <w:rsid w:val="00484488"/>
    <w:rsid w:val="00484646"/>
    <w:rsid w:val="004846F0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228"/>
    <w:rsid w:val="00487289"/>
    <w:rsid w:val="00487687"/>
    <w:rsid w:val="00487D5D"/>
    <w:rsid w:val="00490156"/>
    <w:rsid w:val="00491041"/>
    <w:rsid w:val="004913CB"/>
    <w:rsid w:val="00491654"/>
    <w:rsid w:val="00491F05"/>
    <w:rsid w:val="004923A9"/>
    <w:rsid w:val="00492526"/>
    <w:rsid w:val="004926AF"/>
    <w:rsid w:val="004927F0"/>
    <w:rsid w:val="0049291A"/>
    <w:rsid w:val="00492957"/>
    <w:rsid w:val="00492BA2"/>
    <w:rsid w:val="004936A2"/>
    <w:rsid w:val="00493A6D"/>
    <w:rsid w:val="00493D47"/>
    <w:rsid w:val="004943D4"/>
    <w:rsid w:val="00494487"/>
    <w:rsid w:val="004948A7"/>
    <w:rsid w:val="00494943"/>
    <w:rsid w:val="00494C4B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0EAF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178"/>
    <w:rsid w:val="004A55E1"/>
    <w:rsid w:val="004A5C2E"/>
    <w:rsid w:val="004A5CFA"/>
    <w:rsid w:val="004A61D4"/>
    <w:rsid w:val="004A64D2"/>
    <w:rsid w:val="004A668E"/>
    <w:rsid w:val="004A66CF"/>
    <w:rsid w:val="004A67AE"/>
    <w:rsid w:val="004A6DC8"/>
    <w:rsid w:val="004A71A4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4D"/>
    <w:rsid w:val="004B10CE"/>
    <w:rsid w:val="004B1467"/>
    <w:rsid w:val="004B19EA"/>
    <w:rsid w:val="004B1B74"/>
    <w:rsid w:val="004B23D6"/>
    <w:rsid w:val="004B2462"/>
    <w:rsid w:val="004B249D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493"/>
    <w:rsid w:val="004B455D"/>
    <w:rsid w:val="004B45E0"/>
    <w:rsid w:val="004B498C"/>
    <w:rsid w:val="004B54D9"/>
    <w:rsid w:val="004B58CF"/>
    <w:rsid w:val="004B59FC"/>
    <w:rsid w:val="004B5C0C"/>
    <w:rsid w:val="004B5CD6"/>
    <w:rsid w:val="004B67D0"/>
    <w:rsid w:val="004B6ADD"/>
    <w:rsid w:val="004B6AEF"/>
    <w:rsid w:val="004B6D34"/>
    <w:rsid w:val="004B6FC8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A91"/>
    <w:rsid w:val="004C4F4C"/>
    <w:rsid w:val="004C4FD8"/>
    <w:rsid w:val="004C52A4"/>
    <w:rsid w:val="004C5391"/>
    <w:rsid w:val="004C5550"/>
    <w:rsid w:val="004C5C55"/>
    <w:rsid w:val="004C5ED2"/>
    <w:rsid w:val="004C5F45"/>
    <w:rsid w:val="004C6175"/>
    <w:rsid w:val="004C6301"/>
    <w:rsid w:val="004C686A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354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343"/>
    <w:rsid w:val="004D45F9"/>
    <w:rsid w:val="004D4B45"/>
    <w:rsid w:val="004D505B"/>
    <w:rsid w:val="004D5236"/>
    <w:rsid w:val="004D5DEB"/>
    <w:rsid w:val="004D5E88"/>
    <w:rsid w:val="004D6181"/>
    <w:rsid w:val="004D619F"/>
    <w:rsid w:val="004D656D"/>
    <w:rsid w:val="004D65FF"/>
    <w:rsid w:val="004D67DD"/>
    <w:rsid w:val="004D6898"/>
    <w:rsid w:val="004D7223"/>
    <w:rsid w:val="004D724A"/>
    <w:rsid w:val="004D737C"/>
    <w:rsid w:val="004D78CA"/>
    <w:rsid w:val="004D7BAD"/>
    <w:rsid w:val="004D7C05"/>
    <w:rsid w:val="004D7E38"/>
    <w:rsid w:val="004D7EFA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191"/>
    <w:rsid w:val="004E43C5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4B6"/>
    <w:rsid w:val="004E7B4A"/>
    <w:rsid w:val="004F0AC0"/>
    <w:rsid w:val="004F0C3C"/>
    <w:rsid w:val="004F0D4E"/>
    <w:rsid w:val="004F0FB7"/>
    <w:rsid w:val="004F147A"/>
    <w:rsid w:val="004F14BB"/>
    <w:rsid w:val="004F1987"/>
    <w:rsid w:val="004F19E0"/>
    <w:rsid w:val="004F1F2A"/>
    <w:rsid w:val="004F2631"/>
    <w:rsid w:val="004F2B31"/>
    <w:rsid w:val="004F354E"/>
    <w:rsid w:val="004F4402"/>
    <w:rsid w:val="004F479B"/>
    <w:rsid w:val="004F4829"/>
    <w:rsid w:val="004F5687"/>
    <w:rsid w:val="004F5801"/>
    <w:rsid w:val="004F588D"/>
    <w:rsid w:val="004F5AB2"/>
    <w:rsid w:val="004F6055"/>
    <w:rsid w:val="004F63FC"/>
    <w:rsid w:val="004F6468"/>
    <w:rsid w:val="004F65BF"/>
    <w:rsid w:val="004F665E"/>
    <w:rsid w:val="004F6D87"/>
    <w:rsid w:val="004F727F"/>
    <w:rsid w:val="004F7949"/>
    <w:rsid w:val="004F79BC"/>
    <w:rsid w:val="004F7D38"/>
    <w:rsid w:val="004F7DEC"/>
    <w:rsid w:val="005002B1"/>
    <w:rsid w:val="00500A68"/>
    <w:rsid w:val="00500B56"/>
    <w:rsid w:val="005015B8"/>
    <w:rsid w:val="00501781"/>
    <w:rsid w:val="00501B13"/>
    <w:rsid w:val="00501CED"/>
    <w:rsid w:val="00501DCA"/>
    <w:rsid w:val="00501EDB"/>
    <w:rsid w:val="00502093"/>
    <w:rsid w:val="00502257"/>
    <w:rsid w:val="00502310"/>
    <w:rsid w:val="00503836"/>
    <w:rsid w:val="00503912"/>
    <w:rsid w:val="00503994"/>
    <w:rsid w:val="00503E5E"/>
    <w:rsid w:val="005040B9"/>
    <w:rsid w:val="00504100"/>
    <w:rsid w:val="005042AA"/>
    <w:rsid w:val="00504304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6F1B"/>
    <w:rsid w:val="00506F6B"/>
    <w:rsid w:val="00507114"/>
    <w:rsid w:val="005071C1"/>
    <w:rsid w:val="005073ED"/>
    <w:rsid w:val="00507613"/>
    <w:rsid w:val="005078B7"/>
    <w:rsid w:val="00507F99"/>
    <w:rsid w:val="005101FE"/>
    <w:rsid w:val="00510471"/>
    <w:rsid w:val="00510AA3"/>
    <w:rsid w:val="00510E55"/>
    <w:rsid w:val="00510FC4"/>
    <w:rsid w:val="00511043"/>
    <w:rsid w:val="005113BA"/>
    <w:rsid w:val="005114DA"/>
    <w:rsid w:val="005115EA"/>
    <w:rsid w:val="005118DD"/>
    <w:rsid w:val="00511B43"/>
    <w:rsid w:val="0051286E"/>
    <w:rsid w:val="00513017"/>
    <w:rsid w:val="00513415"/>
    <w:rsid w:val="00513952"/>
    <w:rsid w:val="005139D4"/>
    <w:rsid w:val="00513B89"/>
    <w:rsid w:val="00513C5F"/>
    <w:rsid w:val="00514160"/>
    <w:rsid w:val="0051454D"/>
    <w:rsid w:val="0051456D"/>
    <w:rsid w:val="005152E7"/>
    <w:rsid w:val="00515B1F"/>
    <w:rsid w:val="005160D3"/>
    <w:rsid w:val="0051689B"/>
    <w:rsid w:val="00516955"/>
    <w:rsid w:val="00516B14"/>
    <w:rsid w:val="00516F25"/>
    <w:rsid w:val="0051737F"/>
    <w:rsid w:val="0051769D"/>
    <w:rsid w:val="00517B2E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BD1"/>
    <w:rsid w:val="00521D3D"/>
    <w:rsid w:val="00521D8D"/>
    <w:rsid w:val="00522008"/>
    <w:rsid w:val="00522098"/>
    <w:rsid w:val="005226B5"/>
    <w:rsid w:val="0052294B"/>
    <w:rsid w:val="00522A85"/>
    <w:rsid w:val="00522B0B"/>
    <w:rsid w:val="00522B6E"/>
    <w:rsid w:val="00522C7E"/>
    <w:rsid w:val="00523059"/>
    <w:rsid w:val="0052312B"/>
    <w:rsid w:val="005234AD"/>
    <w:rsid w:val="00523C73"/>
    <w:rsid w:val="00523DC8"/>
    <w:rsid w:val="005244E3"/>
    <w:rsid w:val="0052481E"/>
    <w:rsid w:val="0052482F"/>
    <w:rsid w:val="00524990"/>
    <w:rsid w:val="005249C4"/>
    <w:rsid w:val="00524D1B"/>
    <w:rsid w:val="00524E10"/>
    <w:rsid w:val="0052572C"/>
    <w:rsid w:val="00525816"/>
    <w:rsid w:val="00525C12"/>
    <w:rsid w:val="00525DB7"/>
    <w:rsid w:val="00526037"/>
    <w:rsid w:val="005261C3"/>
    <w:rsid w:val="00526508"/>
    <w:rsid w:val="005266F5"/>
    <w:rsid w:val="0052714C"/>
    <w:rsid w:val="005271BF"/>
    <w:rsid w:val="0052725B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2C6"/>
    <w:rsid w:val="00533632"/>
    <w:rsid w:val="00533800"/>
    <w:rsid w:val="00533D0E"/>
    <w:rsid w:val="005342A3"/>
    <w:rsid w:val="005348EA"/>
    <w:rsid w:val="00534D75"/>
    <w:rsid w:val="00534EAB"/>
    <w:rsid w:val="00534FAB"/>
    <w:rsid w:val="005358FC"/>
    <w:rsid w:val="0053601D"/>
    <w:rsid w:val="00536772"/>
    <w:rsid w:val="00536794"/>
    <w:rsid w:val="0053695E"/>
    <w:rsid w:val="00536CB4"/>
    <w:rsid w:val="005370E6"/>
    <w:rsid w:val="005371F4"/>
    <w:rsid w:val="0053788F"/>
    <w:rsid w:val="0053790D"/>
    <w:rsid w:val="00537991"/>
    <w:rsid w:val="00537B0C"/>
    <w:rsid w:val="00537CA8"/>
    <w:rsid w:val="0054021D"/>
    <w:rsid w:val="005408F3"/>
    <w:rsid w:val="00540E49"/>
    <w:rsid w:val="00541642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DE2"/>
    <w:rsid w:val="00543E32"/>
    <w:rsid w:val="005440CE"/>
    <w:rsid w:val="005441D9"/>
    <w:rsid w:val="005441FB"/>
    <w:rsid w:val="005443A9"/>
    <w:rsid w:val="00544654"/>
    <w:rsid w:val="0054468A"/>
    <w:rsid w:val="00544944"/>
    <w:rsid w:val="00544A74"/>
    <w:rsid w:val="00544AD8"/>
    <w:rsid w:val="00544DF7"/>
    <w:rsid w:val="0054531E"/>
    <w:rsid w:val="00545404"/>
    <w:rsid w:val="00545A77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4AE"/>
    <w:rsid w:val="0054755C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922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215"/>
    <w:rsid w:val="00560474"/>
    <w:rsid w:val="005604D0"/>
    <w:rsid w:val="0056095D"/>
    <w:rsid w:val="00560C17"/>
    <w:rsid w:val="005617E4"/>
    <w:rsid w:val="00561894"/>
    <w:rsid w:val="00561B0F"/>
    <w:rsid w:val="00561C7B"/>
    <w:rsid w:val="0056229B"/>
    <w:rsid w:val="0056239D"/>
    <w:rsid w:val="005624AC"/>
    <w:rsid w:val="0056257B"/>
    <w:rsid w:val="00562714"/>
    <w:rsid w:val="00562B63"/>
    <w:rsid w:val="00562D25"/>
    <w:rsid w:val="005630C3"/>
    <w:rsid w:val="0056310E"/>
    <w:rsid w:val="00563209"/>
    <w:rsid w:val="005632FD"/>
    <w:rsid w:val="005637C7"/>
    <w:rsid w:val="0056398B"/>
    <w:rsid w:val="00563B72"/>
    <w:rsid w:val="00563BC9"/>
    <w:rsid w:val="00563CE3"/>
    <w:rsid w:val="00563FA8"/>
    <w:rsid w:val="005641E0"/>
    <w:rsid w:val="00564742"/>
    <w:rsid w:val="005647B5"/>
    <w:rsid w:val="005649C1"/>
    <w:rsid w:val="00564A8D"/>
    <w:rsid w:val="00564E1C"/>
    <w:rsid w:val="0056505F"/>
    <w:rsid w:val="005650A1"/>
    <w:rsid w:val="005650A2"/>
    <w:rsid w:val="00565236"/>
    <w:rsid w:val="0056559C"/>
    <w:rsid w:val="005656BF"/>
    <w:rsid w:val="005657D5"/>
    <w:rsid w:val="00565A14"/>
    <w:rsid w:val="00565C54"/>
    <w:rsid w:val="00565EDB"/>
    <w:rsid w:val="00566406"/>
    <w:rsid w:val="005665DD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922"/>
    <w:rsid w:val="00570D56"/>
    <w:rsid w:val="00570F52"/>
    <w:rsid w:val="00570F6C"/>
    <w:rsid w:val="00571186"/>
    <w:rsid w:val="005714E3"/>
    <w:rsid w:val="0057184E"/>
    <w:rsid w:val="005719BF"/>
    <w:rsid w:val="00571CE7"/>
    <w:rsid w:val="00571D84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A6B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1E0"/>
    <w:rsid w:val="0058284C"/>
    <w:rsid w:val="00583392"/>
    <w:rsid w:val="0058371E"/>
    <w:rsid w:val="00583763"/>
    <w:rsid w:val="005837B2"/>
    <w:rsid w:val="005837C3"/>
    <w:rsid w:val="005837D6"/>
    <w:rsid w:val="00583C35"/>
    <w:rsid w:val="00583CED"/>
    <w:rsid w:val="0058419D"/>
    <w:rsid w:val="00584272"/>
    <w:rsid w:val="005843BE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9A7"/>
    <w:rsid w:val="00586E83"/>
    <w:rsid w:val="005871C0"/>
    <w:rsid w:val="00587575"/>
    <w:rsid w:val="00587793"/>
    <w:rsid w:val="00587A7A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1B1"/>
    <w:rsid w:val="005A05DB"/>
    <w:rsid w:val="005A0763"/>
    <w:rsid w:val="005A0BE9"/>
    <w:rsid w:val="005A122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1547"/>
    <w:rsid w:val="005B219E"/>
    <w:rsid w:val="005B2295"/>
    <w:rsid w:val="005B2388"/>
    <w:rsid w:val="005B24BA"/>
    <w:rsid w:val="005B2728"/>
    <w:rsid w:val="005B29E6"/>
    <w:rsid w:val="005B2D41"/>
    <w:rsid w:val="005B3568"/>
    <w:rsid w:val="005B369F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709"/>
    <w:rsid w:val="005B5B5F"/>
    <w:rsid w:val="005B5F45"/>
    <w:rsid w:val="005B6829"/>
    <w:rsid w:val="005B6AB8"/>
    <w:rsid w:val="005B6BE0"/>
    <w:rsid w:val="005B6D80"/>
    <w:rsid w:val="005B6EAD"/>
    <w:rsid w:val="005B7006"/>
    <w:rsid w:val="005B71B6"/>
    <w:rsid w:val="005B7496"/>
    <w:rsid w:val="005B791A"/>
    <w:rsid w:val="005B7A27"/>
    <w:rsid w:val="005B7AE8"/>
    <w:rsid w:val="005B7C30"/>
    <w:rsid w:val="005B7CA7"/>
    <w:rsid w:val="005B7EB2"/>
    <w:rsid w:val="005B7F42"/>
    <w:rsid w:val="005B7F85"/>
    <w:rsid w:val="005C0318"/>
    <w:rsid w:val="005C037B"/>
    <w:rsid w:val="005C05BD"/>
    <w:rsid w:val="005C0841"/>
    <w:rsid w:val="005C0AC6"/>
    <w:rsid w:val="005C0C24"/>
    <w:rsid w:val="005C0C64"/>
    <w:rsid w:val="005C0DFA"/>
    <w:rsid w:val="005C0E2B"/>
    <w:rsid w:val="005C12DB"/>
    <w:rsid w:val="005C178D"/>
    <w:rsid w:val="005C1C9C"/>
    <w:rsid w:val="005C2EF4"/>
    <w:rsid w:val="005C3389"/>
    <w:rsid w:val="005C35A7"/>
    <w:rsid w:val="005C3823"/>
    <w:rsid w:val="005C3996"/>
    <w:rsid w:val="005C44D8"/>
    <w:rsid w:val="005C47B0"/>
    <w:rsid w:val="005C4825"/>
    <w:rsid w:val="005C5099"/>
    <w:rsid w:val="005C55F0"/>
    <w:rsid w:val="005C56C5"/>
    <w:rsid w:val="005C585E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CF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146F"/>
    <w:rsid w:val="005D14EC"/>
    <w:rsid w:val="005D1B18"/>
    <w:rsid w:val="005D1BD4"/>
    <w:rsid w:val="005D1DEE"/>
    <w:rsid w:val="005D2A01"/>
    <w:rsid w:val="005D2DAC"/>
    <w:rsid w:val="005D310D"/>
    <w:rsid w:val="005D3CFF"/>
    <w:rsid w:val="005D42E0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460"/>
    <w:rsid w:val="005E187A"/>
    <w:rsid w:val="005E19F8"/>
    <w:rsid w:val="005E1B7F"/>
    <w:rsid w:val="005E1BAA"/>
    <w:rsid w:val="005E1DD3"/>
    <w:rsid w:val="005E211A"/>
    <w:rsid w:val="005E2282"/>
    <w:rsid w:val="005E24D5"/>
    <w:rsid w:val="005E26B1"/>
    <w:rsid w:val="005E2D7E"/>
    <w:rsid w:val="005E2F58"/>
    <w:rsid w:val="005E3502"/>
    <w:rsid w:val="005E3ACA"/>
    <w:rsid w:val="005E3B91"/>
    <w:rsid w:val="005E3DD3"/>
    <w:rsid w:val="005E428D"/>
    <w:rsid w:val="005E4B01"/>
    <w:rsid w:val="005E4CDA"/>
    <w:rsid w:val="005E4F2F"/>
    <w:rsid w:val="005E5E42"/>
    <w:rsid w:val="005E61CD"/>
    <w:rsid w:val="005E6303"/>
    <w:rsid w:val="005E6395"/>
    <w:rsid w:val="005E6D4C"/>
    <w:rsid w:val="005E711F"/>
    <w:rsid w:val="005E7430"/>
    <w:rsid w:val="005E762C"/>
    <w:rsid w:val="005E7939"/>
    <w:rsid w:val="005E7C31"/>
    <w:rsid w:val="005E7EF1"/>
    <w:rsid w:val="005E7F00"/>
    <w:rsid w:val="005E7FA3"/>
    <w:rsid w:val="005F060B"/>
    <w:rsid w:val="005F0BE2"/>
    <w:rsid w:val="005F0E58"/>
    <w:rsid w:val="005F0EBA"/>
    <w:rsid w:val="005F1614"/>
    <w:rsid w:val="005F1AD7"/>
    <w:rsid w:val="005F1D1B"/>
    <w:rsid w:val="005F1F55"/>
    <w:rsid w:val="005F1FBD"/>
    <w:rsid w:val="005F2B8F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8CF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5F7F13"/>
    <w:rsid w:val="00600AA9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472B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03"/>
    <w:rsid w:val="00606D33"/>
    <w:rsid w:val="00606E7B"/>
    <w:rsid w:val="006071C8"/>
    <w:rsid w:val="00607412"/>
    <w:rsid w:val="00607562"/>
    <w:rsid w:val="00607917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3A1"/>
    <w:rsid w:val="00611537"/>
    <w:rsid w:val="006119DF"/>
    <w:rsid w:val="00611B41"/>
    <w:rsid w:val="00611C8E"/>
    <w:rsid w:val="00611DF8"/>
    <w:rsid w:val="00611F13"/>
    <w:rsid w:val="0061208F"/>
    <w:rsid w:val="00612536"/>
    <w:rsid w:val="00612D51"/>
    <w:rsid w:val="00613005"/>
    <w:rsid w:val="00613340"/>
    <w:rsid w:val="006135AB"/>
    <w:rsid w:val="00613ABA"/>
    <w:rsid w:val="00613B5D"/>
    <w:rsid w:val="00614060"/>
    <w:rsid w:val="0061444E"/>
    <w:rsid w:val="00614518"/>
    <w:rsid w:val="0061454F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3C"/>
    <w:rsid w:val="00620178"/>
    <w:rsid w:val="0062027E"/>
    <w:rsid w:val="006209D8"/>
    <w:rsid w:val="00620A67"/>
    <w:rsid w:val="00620CC7"/>
    <w:rsid w:val="00620DBC"/>
    <w:rsid w:val="00621116"/>
    <w:rsid w:val="00621793"/>
    <w:rsid w:val="00621E3A"/>
    <w:rsid w:val="00622096"/>
    <w:rsid w:val="0062272B"/>
    <w:rsid w:val="00622D8F"/>
    <w:rsid w:val="00623073"/>
    <w:rsid w:val="006230AF"/>
    <w:rsid w:val="006231F7"/>
    <w:rsid w:val="006237F9"/>
    <w:rsid w:val="00623FEC"/>
    <w:rsid w:val="00624072"/>
    <w:rsid w:val="00624223"/>
    <w:rsid w:val="006242B5"/>
    <w:rsid w:val="00624712"/>
    <w:rsid w:val="006249A7"/>
    <w:rsid w:val="00624C69"/>
    <w:rsid w:val="006251DF"/>
    <w:rsid w:val="00625486"/>
    <w:rsid w:val="00625663"/>
    <w:rsid w:val="00625787"/>
    <w:rsid w:val="006257C9"/>
    <w:rsid w:val="00625983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DB4"/>
    <w:rsid w:val="00630F32"/>
    <w:rsid w:val="006310A2"/>
    <w:rsid w:val="00631467"/>
    <w:rsid w:val="00631716"/>
    <w:rsid w:val="00631E2E"/>
    <w:rsid w:val="00631F47"/>
    <w:rsid w:val="00632D73"/>
    <w:rsid w:val="00632E12"/>
    <w:rsid w:val="00632E63"/>
    <w:rsid w:val="00633014"/>
    <w:rsid w:val="00633042"/>
    <w:rsid w:val="006330AD"/>
    <w:rsid w:val="0063361E"/>
    <w:rsid w:val="00633990"/>
    <w:rsid w:val="00633A99"/>
    <w:rsid w:val="00633BDE"/>
    <w:rsid w:val="00633C60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37E0A"/>
    <w:rsid w:val="00640922"/>
    <w:rsid w:val="00640936"/>
    <w:rsid w:val="006409DA"/>
    <w:rsid w:val="00640C10"/>
    <w:rsid w:val="00640D8F"/>
    <w:rsid w:val="006417CE"/>
    <w:rsid w:val="00641E13"/>
    <w:rsid w:val="00641E35"/>
    <w:rsid w:val="00641EED"/>
    <w:rsid w:val="00642270"/>
    <w:rsid w:val="0064227E"/>
    <w:rsid w:val="006424AF"/>
    <w:rsid w:val="00642570"/>
    <w:rsid w:val="00642D9F"/>
    <w:rsid w:val="00642DEE"/>
    <w:rsid w:val="00642FE1"/>
    <w:rsid w:val="006432E2"/>
    <w:rsid w:val="006433D8"/>
    <w:rsid w:val="006436F8"/>
    <w:rsid w:val="006438A6"/>
    <w:rsid w:val="00643AA5"/>
    <w:rsid w:val="00643B82"/>
    <w:rsid w:val="00643B8D"/>
    <w:rsid w:val="00643E61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582"/>
    <w:rsid w:val="0065068C"/>
    <w:rsid w:val="00650741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035"/>
    <w:rsid w:val="0065431C"/>
    <w:rsid w:val="00654508"/>
    <w:rsid w:val="00654A96"/>
    <w:rsid w:val="00654AE0"/>
    <w:rsid w:val="00654B0C"/>
    <w:rsid w:val="00654BAD"/>
    <w:rsid w:val="00654BC7"/>
    <w:rsid w:val="00654CA2"/>
    <w:rsid w:val="006553AB"/>
    <w:rsid w:val="00655743"/>
    <w:rsid w:val="00655B28"/>
    <w:rsid w:val="00655E0F"/>
    <w:rsid w:val="00655F27"/>
    <w:rsid w:val="00655FBF"/>
    <w:rsid w:val="006560FA"/>
    <w:rsid w:val="0065670C"/>
    <w:rsid w:val="006567D6"/>
    <w:rsid w:val="00657001"/>
    <w:rsid w:val="00657386"/>
    <w:rsid w:val="006573AE"/>
    <w:rsid w:val="00657523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811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C5"/>
    <w:rsid w:val="00663C75"/>
    <w:rsid w:val="00663DF7"/>
    <w:rsid w:val="006644C5"/>
    <w:rsid w:val="0066459B"/>
    <w:rsid w:val="0066463F"/>
    <w:rsid w:val="0066467C"/>
    <w:rsid w:val="00664797"/>
    <w:rsid w:val="00664CF7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A73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1E69"/>
    <w:rsid w:val="006725A3"/>
    <w:rsid w:val="00673157"/>
    <w:rsid w:val="0067398C"/>
    <w:rsid w:val="00673C26"/>
    <w:rsid w:val="00673C41"/>
    <w:rsid w:val="00673DF2"/>
    <w:rsid w:val="006748C5"/>
    <w:rsid w:val="00674A17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3F5"/>
    <w:rsid w:val="0067747C"/>
    <w:rsid w:val="0067748A"/>
    <w:rsid w:val="006776FA"/>
    <w:rsid w:val="00677BD7"/>
    <w:rsid w:val="00677EAF"/>
    <w:rsid w:val="006802EF"/>
    <w:rsid w:val="0068068D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5E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8E0"/>
    <w:rsid w:val="0068793F"/>
    <w:rsid w:val="00687CD2"/>
    <w:rsid w:val="006902CC"/>
    <w:rsid w:val="00690430"/>
    <w:rsid w:val="00690708"/>
    <w:rsid w:val="006910D4"/>
    <w:rsid w:val="00691AF1"/>
    <w:rsid w:val="00692035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54F"/>
    <w:rsid w:val="00695A4A"/>
    <w:rsid w:val="00695C81"/>
    <w:rsid w:val="00695DD2"/>
    <w:rsid w:val="006960FC"/>
    <w:rsid w:val="006962AF"/>
    <w:rsid w:val="006967A2"/>
    <w:rsid w:val="00696E35"/>
    <w:rsid w:val="00696F7D"/>
    <w:rsid w:val="00696F8E"/>
    <w:rsid w:val="006A01ED"/>
    <w:rsid w:val="006A046B"/>
    <w:rsid w:val="006A0940"/>
    <w:rsid w:val="006A0961"/>
    <w:rsid w:val="006A0AEF"/>
    <w:rsid w:val="006A0B94"/>
    <w:rsid w:val="006A1654"/>
    <w:rsid w:val="006A16DB"/>
    <w:rsid w:val="006A1EDD"/>
    <w:rsid w:val="006A23FC"/>
    <w:rsid w:val="006A265B"/>
    <w:rsid w:val="006A28A8"/>
    <w:rsid w:val="006A2D7A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5CC6"/>
    <w:rsid w:val="006A5DFD"/>
    <w:rsid w:val="006A5F4A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4E0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C7"/>
    <w:rsid w:val="006B77DF"/>
    <w:rsid w:val="006B7822"/>
    <w:rsid w:val="006B7B73"/>
    <w:rsid w:val="006B7C8B"/>
    <w:rsid w:val="006B7E71"/>
    <w:rsid w:val="006B7E8B"/>
    <w:rsid w:val="006B7FE6"/>
    <w:rsid w:val="006B7FF7"/>
    <w:rsid w:val="006C01CE"/>
    <w:rsid w:val="006C06AB"/>
    <w:rsid w:val="006C098F"/>
    <w:rsid w:val="006C0D2C"/>
    <w:rsid w:val="006C0E58"/>
    <w:rsid w:val="006C0F9C"/>
    <w:rsid w:val="006C1521"/>
    <w:rsid w:val="006C1BBF"/>
    <w:rsid w:val="006C1BD5"/>
    <w:rsid w:val="006C1BEC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153"/>
    <w:rsid w:val="006C3D22"/>
    <w:rsid w:val="006C4051"/>
    <w:rsid w:val="006C40FE"/>
    <w:rsid w:val="006C4599"/>
    <w:rsid w:val="006C4F25"/>
    <w:rsid w:val="006C5016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D81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49"/>
    <w:rsid w:val="006D1268"/>
    <w:rsid w:val="006D1507"/>
    <w:rsid w:val="006D15C6"/>
    <w:rsid w:val="006D1E72"/>
    <w:rsid w:val="006D21CA"/>
    <w:rsid w:val="006D2564"/>
    <w:rsid w:val="006D289B"/>
    <w:rsid w:val="006D308D"/>
    <w:rsid w:val="006D312C"/>
    <w:rsid w:val="006D313E"/>
    <w:rsid w:val="006D39C5"/>
    <w:rsid w:val="006D3CEA"/>
    <w:rsid w:val="006D3F73"/>
    <w:rsid w:val="006D4054"/>
    <w:rsid w:val="006D4078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597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5B0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6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5E3E"/>
    <w:rsid w:val="006E619C"/>
    <w:rsid w:val="006E6265"/>
    <w:rsid w:val="006E636D"/>
    <w:rsid w:val="006E646D"/>
    <w:rsid w:val="006E65B9"/>
    <w:rsid w:val="006E6993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741"/>
    <w:rsid w:val="006F294E"/>
    <w:rsid w:val="006F2BC3"/>
    <w:rsid w:val="006F2BDF"/>
    <w:rsid w:val="006F2EDF"/>
    <w:rsid w:val="006F2F75"/>
    <w:rsid w:val="006F3191"/>
    <w:rsid w:val="006F38D5"/>
    <w:rsid w:val="006F3EA4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C52"/>
    <w:rsid w:val="006F6EC3"/>
    <w:rsid w:val="006F72EA"/>
    <w:rsid w:val="006F75CE"/>
    <w:rsid w:val="006F75EC"/>
    <w:rsid w:val="0070021A"/>
    <w:rsid w:val="0070036A"/>
    <w:rsid w:val="00700740"/>
    <w:rsid w:val="00700833"/>
    <w:rsid w:val="007008BC"/>
    <w:rsid w:val="00700CDB"/>
    <w:rsid w:val="0070122C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80A"/>
    <w:rsid w:val="00704B36"/>
    <w:rsid w:val="00705126"/>
    <w:rsid w:val="00705165"/>
    <w:rsid w:val="0070541D"/>
    <w:rsid w:val="00705657"/>
    <w:rsid w:val="007056DB"/>
    <w:rsid w:val="0070573A"/>
    <w:rsid w:val="00705829"/>
    <w:rsid w:val="00705BC6"/>
    <w:rsid w:val="007064A6"/>
    <w:rsid w:val="00706732"/>
    <w:rsid w:val="00707185"/>
    <w:rsid w:val="00707306"/>
    <w:rsid w:val="007075FB"/>
    <w:rsid w:val="00707949"/>
    <w:rsid w:val="00707A1D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2F"/>
    <w:rsid w:val="00714454"/>
    <w:rsid w:val="00714746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178A4"/>
    <w:rsid w:val="0072083B"/>
    <w:rsid w:val="00720C46"/>
    <w:rsid w:val="00720C64"/>
    <w:rsid w:val="007211B1"/>
    <w:rsid w:val="007213E2"/>
    <w:rsid w:val="007213FB"/>
    <w:rsid w:val="007219EF"/>
    <w:rsid w:val="00721DD2"/>
    <w:rsid w:val="00721EF6"/>
    <w:rsid w:val="007223CE"/>
    <w:rsid w:val="00722ACF"/>
    <w:rsid w:val="007230FC"/>
    <w:rsid w:val="0072334E"/>
    <w:rsid w:val="0072339B"/>
    <w:rsid w:val="007238A4"/>
    <w:rsid w:val="007239ED"/>
    <w:rsid w:val="00723A42"/>
    <w:rsid w:val="00723D95"/>
    <w:rsid w:val="00723F52"/>
    <w:rsid w:val="007240C6"/>
    <w:rsid w:val="00724B36"/>
    <w:rsid w:val="00724D54"/>
    <w:rsid w:val="00725692"/>
    <w:rsid w:val="00725847"/>
    <w:rsid w:val="00725CA1"/>
    <w:rsid w:val="00725CEF"/>
    <w:rsid w:val="0072604A"/>
    <w:rsid w:val="007265A3"/>
    <w:rsid w:val="0072671E"/>
    <w:rsid w:val="00726A92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1D7"/>
    <w:rsid w:val="00731931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39FF"/>
    <w:rsid w:val="0073418A"/>
    <w:rsid w:val="0073468C"/>
    <w:rsid w:val="007347CF"/>
    <w:rsid w:val="0073480B"/>
    <w:rsid w:val="00734859"/>
    <w:rsid w:val="00735327"/>
    <w:rsid w:val="0073551F"/>
    <w:rsid w:val="00735831"/>
    <w:rsid w:val="00735E24"/>
    <w:rsid w:val="0073617A"/>
    <w:rsid w:val="00736672"/>
    <w:rsid w:val="007366A5"/>
    <w:rsid w:val="00736702"/>
    <w:rsid w:val="007367BB"/>
    <w:rsid w:val="00736E95"/>
    <w:rsid w:val="0073755F"/>
    <w:rsid w:val="00737796"/>
    <w:rsid w:val="00737F84"/>
    <w:rsid w:val="007400FA"/>
    <w:rsid w:val="0074043D"/>
    <w:rsid w:val="007407F5"/>
    <w:rsid w:val="0074199B"/>
    <w:rsid w:val="00741A32"/>
    <w:rsid w:val="00741A9D"/>
    <w:rsid w:val="00741D8D"/>
    <w:rsid w:val="0074228C"/>
    <w:rsid w:val="00742E03"/>
    <w:rsid w:val="00743322"/>
    <w:rsid w:val="0074362C"/>
    <w:rsid w:val="00743B18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5D1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342"/>
    <w:rsid w:val="007505E3"/>
    <w:rsid w:val="00750669"/>
    <w:rsid w:val="007509A2"/>
    <w:rsid w:val="00750B50"/>
    <w:rsid w:val="00750D08"/>
    <w:rsid w:val="00750FD8"/>
    <w:rsid w:val="007510F3"/>
    <w:rsid w:val="00751424"/>
    <w:rsid w:val="007517A2"/>
    <w:rsid w:val="00752BC6"/>
    <w:rsid w:val="00752CDD"/>
    <w:rsid w:val="00752E82"/>
    <w:rsid w:val="00753050"/>
    <w:rsid w:val="00753743"/>
    <w:rsid w:val="00753872"/>
    <w:rsid w:val="00753EA6"/>
    <w:rsid w:val="007541DF"/>
    <w:rsid w:val="0075498A"/>
    <w:rsid w:val="00754B07"/>
    <w:rsid w:val="00754BA2"/>
    <w:rsid w:val="00754BE0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2AA"/>
    <w:rsid w:val="007644C6"/>
    <w:rsid w:val="0076454B"/>
    <w:rsid w:val="00764701"/>
    <w:rsid w:val="00764B4B"/>
    <w:rsid w:val="0076525F"/>
    <w:rsid w:val="0076581A"/>
    <w:rsid w:val="0076597E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4F4"/>
    <w:rsid w:val="00770933"/>
    <w:rsid w:val="00770B00"/>
    <w:rsid w:val="00770B8D"/>
    <w:rsid w:val="00770E3A"/>
    <w:rsid w:val="00771267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773"/>
    <w:rsid w:val="00774B90"/>
    <w:rsid w:val="0077529C"/>
    <w:rsid w:val="00775622"/>
    <w:rsid w:val="00775AD8"/>
    <w:rsid w:val="00775BA2"/>
    <w:rsid w:val="00775E44"/>
    <w:rsid w:val="007762A1"/>
    <w:rsid w:val="0077671D"/>
    <w:rsid w:val="007767BC"/>
    <w:rsid w:val="0077688D"/>
    <w:rsid w:val="00776F16"/>
    <w:rsid w:val="00776F9A"/>
    <w:rsid w:val="00777132"/>
    <w:rsid w:val="00777245"/>
    <w:rsid w:val="007772ED"/>
    <w:rsid w:val="00777853"/>
    <w:rsid w:val="00777C19"/>
    <w:rsid w:val="00777D6C"/>
    <w:rsid w:val="00777F9A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3EF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3DE"/>
    <w:rsid w:val="0078741B"/>
    <w:rsid w:val="00787E79"/>
    <w:rsid w:val="0079037B"/>
    <w:rsid w:val="007906AC"/>
    <w:rsid w:val="00790983"/>
    <w:rsid w:val="007913D3"/>
    <w:rsid w:val="00791598"/>
    <w:rsid w:val="0079190E"/>
    <w:rsid w:val="00791DDA"/>
    <w:rsid w:val="007924B7"/>
    <w:rsid w:val="00792BD7"/>
    <w:rsid w:val="00792D38"/>
    <w:rsid w:val="00792E07"/>
    <w:rsid w:val="007931D8"/>
    <w:rsid w:val="00793293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6F2"/>
    <w:rsid w:val="00796A0E"/>
    <w:rsid w:val="00796ACA"/>
    <w:rsid w:val="00796C3A"/>
    <w:rsid w:val="00796D1A"/>
    <w:rsid w:val="00797110"/>
    <w:rsid w:val="00797291"/>
    <w:rsid w:val="007975C8"/>
    <w:rsid w:val="00797783"/>
    <w:rsid w:val="00797929"/>
    <w:rsid w:val="007A06F3"/>
    <w:rsid w:val="007A0927"/>
    <w:rsid w:val="007A098D"/>
    <w:rsid w:val="007A0E91"/>
    <w:rsid w:val="007A102D"/>
    <w:rsid w:val="007A16A3"/>
    <w:rsid w:val="007A16D7"/>
    <w:rsid w:val="007A1B4E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28D"/>
    <w:rsid w:val="007A440D"/>
    <w:rsid w:val="007A449F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BEB"/>
    <w:rsid w:val="007A5D5A"/>
    <w:rsid w:val="007A6172"/>
    <w:rsid w:val="007A6533"/>
    <w:rsid w:val="007A65C6"/>
    <w:rsid w:val="007A69B2"/>
    <w:rsid w:val="007A6D0C"/>
    <w:rsid w:val="007A7BD3"/>
    <w:rsid w:val="007A7C79"/>
    <w:rsid w:val="007B03EE"/>
    <w:rsid w:val="007B08FA"/>
    <w:rsid w:val="007B0958"/>
    <w:rsid w:val="007B0C3C"/>
    <w:rsid w:val="007B1093"/>
    <w:rsid w:val="007B17A9"/>
    <w:rsid w:val="007B18C5"/>
    <w:rsid w:val="007B18EA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E39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6CB"/>
    <w:rsid w:val="007C2C3B"/>
    <w:rsid w:val="007C2E61"/>
    <w:rsid w:val="007C31B2"/>
    <w:rsid w:val="007C31BA"/>
    <w:rsid w:val="007C31D0"/>
    <w:rsid w:val="007C36C1"/>
    <w:rsid w:val="007C395B"/>
    <w:rsid w:val="007C3C88"/>
    <w:rsid w:val="007C4274"/>
    <w:rsid w:val="007C4890"/>
    <w:rsid w:val="007C499D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913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35B8"/>
    <w:rsid w:val="007D4BED"/>
    <w:rsid w:val="007D4FF9"/>
    <w:rsid w:val="007D5074"/>
    <w:rsid w:val="007D50EC"/>
    <w:rsid w:val="007D54D1"/>
    <w:rsid w:val="007D5FFB"/>
    <w:rsid w:val="007D60A2"/>
    <w:rsid w:val="007D6DA5"/>
    <w:rsid w:val="007D6DB2"/>
    <w:rsid w:val="007D7246"/>
    <w:rsid w:val="007D734F"/>
    <w:rsid w:val="007E085D"/>
    <w:rsid w:val="007E0D57"/>
    <w:rsid w:val="007E1218"/>
    <w:rsid w:val="007E1263"/>
    <w:rsid w:val="007E12B1"/>
    <w:rsid w:val="007E16C7"/>
    <w:rsid w:val="007E1A97"/>
    <w:rsid w:val="007E1D3A"/>
    <w:rsid w:val="007E259E"/>
    <w:rsid w:val="007E31FB"/>
    <w:rsid w:val="007E3314"/>
    <w:rsid w:val="007E36AA"/>
    <w:rsid w:val="007E3F38"/>
    <w:rsid w:val="007E40D6"/>
    <w:rsid w:val="007E4ACC"/>
    <w:rsid w:val="007E4B03"/>
    <w:rsid w:val="007E4D01"/>
    <w:rsid w:val="007E538C"/>
    <w:rsid w:val="007E554B"/>
    <w:rsid w:val="007E562D"/>
    <w:rsid w:val="007E5961"/>
    <w:rsid w:val="007E5B12"/>
    <w:rsid w:val="007E6164"/>
    <w:rsid w:val="007E6245"/>
    <w:rsid w:val="007E65E4"/>
    <w:rsid w:val="007E68B9"/>
    <w:rsid w:val="007E6FD5"/>
    <w:rsid w:val="007E7834"/>
    <w:rsid w:val="007E79E6"/>
    <w:rsid w:val="007E7B4F"/>
    <w:rsid w:val="007E7FD3"/>
    <w:rsid w:val="007F0357"/>
    <w:rsid w:val="007F052E"/>
    <w:rsid w:val="007F0958"/>
    <w:rsid w:val="007F098B"/>
    <w:rsid w:val="007F0B76"/>
    <w:rsid w:val="007F0B9B"/>
    <w:rsid w:val="007F0F0F"/>
    <w:rsid w:val="007F0F6A"/>
    <w:rsid w:val="007F160C"/>
    <w:rsid w:val="007F1B57"/>
    <w:rsid w:val="007F1EC8"/>
    <w:rsid w:val="007F277A"/>
    <w:rsid w:val="007F2B32"/>
    <w:rsid w:val="007F2DE7"/>
    <w:rsid w:val="007F2E29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56"/>
    <w:rsid w:val="007F566A"/>
    <w:rsid w:val="007F5EC7"/>
    <w:rsid w:val="007F646C"/>
    <w:rsid w:val="007F6D04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9E6"/>
    <w:rsid w:val="00800A9D"/>
    <w:rsid w:val="00801742"/>
    <w:rsid w:val="00801808"/>
    <w:rsid w:val="00801832"/>
    <w:rsid w:val="00801A89"/>
    <w:rsid w:val="00801AB0"/>
    <w:rsid w:val="00801F19"/>
    <w:rsid w:val="008020AE"/>
    <w:rsid w:val="008020F4"/>
    <w:rsid w:val="008022F5"/>
    <w:rsid w:val="008029BF"/>
    <w:rsid w:val="008031BB"/>
    <w:rsid w:val="008033AF"/>
    <w:rsid w:val="0080367F"/>
    <w:rsid w:val="00803809"/>
    <w:rsid w:val="00803AB4"/>
    <w:rsid w:val="0080457A"/>
    <w:rsid w:val="008046C3"/>
    <w:rsid w:val="00804B37"/>
    <w:rsid w:val="0080553C"/>
    <w:rsid w:val="00805B46"/>
    <w:rsid w:val="00805DE2"/>
    <w:rsid w:val="008068A4"/>
    <w:rsid w:val="00806C59"/>
    <w:rsid w:val="00807056"/>
    <w:rsid w:val="008072CC"/>
    <w:rsid w:val="00807358"/>
    <w:rsid w:val="00807380"/>
    <w:rsid w:val="00807389"/>
    <w:rsid w:val="00807417"/>
    <w:rsid w:val="00807582"/>
    <w:rsid w:val="00807638"/>
    <w:rsid w:val="008076DB"/>
    <w:rsid w:val="0080798D"/>
    <w:rsid w:val="00807B72"/>
    <w:rsid w:val="00807BB0"/>
    <w:rsid w:val="008100ED"/>
    <w:rsid w:val="0081011B"/>
    <w:rsid w:val="008101A1"/>
    <w:rsid w:val="00810359"/>
    <w:rsid w:val="00810738"/>
    <w:rsid w:val="00810CE1"/>
    <w:rsid w:val="008110E1"/>
    <w:rsid w:val="008114DB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5BA"/>
    <w:rsid w:val="00813C95"/>
    <w:rsid w:val="0081420E"/>
    <w:rsid w:val="00814DB3"/>
    <w:rsid w:val="00814E5B"/>
    <w:rsid w:val="008150B7"/>
    <w:rsid w:val="00815344"/>
    <w:rsid w:val="008157B5"/>
    <w:rsid w:val="00815C82"/>
    <w:rsid w:val="00815F71"/>
    <w:rsid w:val="008161F7"/>
    <w:rsid w:val="00816413"/>
    <w:rsid w:val="008164B3"/>
    <w:rsid w:val="008165CA"/>
    <w:rsid w:val="00816737"/>
    <w:rsid w:val="008168FA"/>
    <w:rsid w:val="00816A6B"/>
    <w:rsid w:val="00816B45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0E2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A1F"/>
    <w:rsid w:val="00823B33"/>
    <w:rsid w:val="0082443B"/>
    <w:rsid w:val="008244FD"/>
    <w:rsid w:val="00824E7B"/>
    <w:rsid w:val="00824FA6"/>
    <w:rsid w:val="00824FB0"/>
    <w:rsid w:val="0082519A"/>
    <w:rsid w:val="00825446"/>
    <w:rsid w:val="00825675"/>
    <w:rsid w:val="0082589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B50"/>
    <w:rsid w:val="00831EEC"/>
    <w:rsid w:val="00832992"/>
    <w:rsid w:val="00832D92"/>
    <w:rsid w:val="00832E2D"/>
    <w:rsid w:val="00832ECA"/>
    <w:rsid w:val="00833141"/>
    <w:rsid w:val="00833312"/>
    <w:rsid w:val="008333ED"/>
    <w:rsid w:val="008334DB"/>
    <w:rsid w:val="00833516"/>
    <w:rsid w:val="00833B6D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97F"/>
    <w:rsid w:val="00836B20"/>
    <w:rsid w:val="00836BB3"/>
    <w:rsid w:val="00836CAD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72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38"/>
    <w:rsid w:val="008447C0"/>
    <w:rsid w:val="008449DC"/>
    <w:rsid w:val="00845008"/>
    <w:rsid w:val="0084501D"/>
    <w:rsid w:val="00845203"/>
    <w:rsid w:val="00845462"/>
    <w:rsid w:val="0084588C"/>
    <w:rsid w:val="00845B44"/>
    <w:rsid w:val="00845C9A"/>
    <w:rsid w:val="00845F1D"/>
    <w:rsid w:val="00845FE1"/>
    <w:rsid w:val="008464A8"/>
    <w:rsid w:val="008464DB"/>
    <w:rsid w:val="008465EF"/>
    <w:rsid w:val="00847725"/>
    <w:rsid w:val="00847946"/>
    <w:rsid w:val="00847F0F"/>
    <w:rsid w:val="00850140"/>
    <w:rsid w:val="0085039C"/>
    <w:rsid w:val="00850459"/>
    <w:rsid w:val="008504E4"/>
    <w:rsid w:val="0085052E"/>
    <w:rsid w:val="0085055D"/>
    <w:rsid w:val="00850632"/>
    <w:rsid w:val="00850679"/>
    <w:rsid w:val="0085118F"/>
    <w:rsid w:val="00851CF1"/>
    <w:rsid w:val="00851F05"/>
    <w:rsid w:val="008520A7"/>
    <w:rsid w:val="008523F0"/>
    <w:rsid w:val="00852448"/>
    <w:rsid w:val="0085253D"/>
    <w:rsid w:val="008525ED"/>
    <w:rsid w:val="008528C2"/>
    <w:rsid w:val="00852E78"/>
    <w:rsid w:val="00853296"/>
    <w:rsid w:val="00853AEE"/>
    <w:rsid w:val="00853FEE"/>
    <w:rsid w:val="008541AC"/>
    <w:rsid w:val="00854343"/>
    <w:rsid w:val="008548D3"/>
    <w:rsid w:val="00854FBF"/>
    <w:rsid w:val="00855077"/>
    <w:rsid w:val="00855147"/>
    <w:rsid w:val="0085526A"/>
    <w:rsid w:val="00855849"/>
    <w:rsid w:val="00855DBA"/>
    <w:rsid w:val="00855EA2"/>
    <w:rsid w:val="0085641F"/>
    <w:rsid w:val="00856508"/>
    <w:rsid w:val="0085690C"/>
    <w:rsid w:val="00856C62"/>
    <w:rsid w:val="00857434"/>
    <w:rsid w:val="00857BCC"/>
    <w:rsid w:val="00857CAA"/>
    <w:rsid w:val="00857FB6"/>
    <w:rsid w:val="00860033"/>
    <w:rsid w:val="00860140"/>
    <w:rsid w:val="008608C1"/>
    <w:rsid w:val="00860A1A"/>
    <w:rsid w:val="00860B27"/>
    <w:rsid w:val="00860D21"/>
    <w:rsid w:val="00861778"/>
    <w:rsid w:val="00861A07"/>
    <w:rsid w:val="008620E2"/>
    <w:rsid w:val="00862267"/>
    <w:rsid w:val="00862570"/>
    <w:rsid w:val="00862601"/>
    <w:rsid w:val="00862741"/>
    <w:rsid w:val="008628A2"/>
    <w:rsid w:val="00862C6F"/>
    <w:rsid w:val="00862D1A"/>
    <w:rsid w:val="00862E6A"/>
    <w:rsid w:val="0086326F"/>
    <w:rsid w:val="008633D7"/>
    <w:rsid w:val="00863724"/>
    <w:rsid w:val="00863963"/>
    <w:rsid w:val="00863AF5"/>
    <w:rsid w:val="00863D99"/>
    <w:rsid w:val="00863E91"/>
    <w:rsid w:val="00863EEC"/>
    <w:rsid w:val="00864899"/>
    <w:rsid w:val="00864B91"/>
    <w:rsid w:val="00864D9C"/>
    <w:rsid w:val="00864F19"/>
    <w:rsid w:val="008650E1"/>
    <w:rsid w:val="00865117"/>
    <w:rsid w:val="00865310"/>
    <w:rsid w:val="0086546D"/>
    <w:rsid w:val="00865542"/>
    <w:rsid w:val="008656AA"/>
    <w:rsid w:val="008657E1"/>
    <w:rsid w:val="0086605B"/>
    <w:rsid w:val="008662C2"/>
    <w:rsid w:val="0086638A"/>
    <w:rsid w:val="00866C6F"/>
    <w:rsid w:val="00867084"/>
    <w:rsid w:val="00867957"/>
    <w:rsid w:val="00867BF7"/>
    <w:rsid w:val="00867E4B"/>
    <w:rsid w:val="0087001C"/>
    <w:rsid w:val="008700B4"/>
    <w:rsid w:val="0087063C"/>
    <w:rsid w:val="008706C6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562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A7C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1BD"/>
    <w:rsid w:val="008905D1"/>
    <w:rsid w:val="00891060"/>
    <w:rsid w:val="00891367"/>
    <w:rsid w:val="008914DE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4F5C"/>
    <w:rsid w:val="00895F3F"/>
    <w:rsid w:val="0089630D"/>
    <w:rsid w:val="008965AA"/>
    <w:rsid w:val="008966CE"/>
    <w:rsid w:val="008968A0"/>
    <w:rsid w:val="00896A86"/>
    <w:rsid w:val="00897036"/>
    <w:rsid w:val="0089777D"/>
    <w:rsid w:val="008979A2"/>
    <w:rsid w:val="00897CD9"/>
    <w:rsid w:val="008A0187"/>
    <w:rsid w:val="008A018E"/>
    <w:rsid w:val="008A1254"/>
    <w:rsid w:val="008A1456"/>
    <w:rsid w:val="008A1699"/>
    <w:rsid w:val="008A18B4"/>
    <w:rsid w:val="008A196F"/>
    <w:rsid w:val="008A20C9"/>
    <w:rsid w:val="008A238E"/>
    <w:rsid w:val="008A26D9"/>
    <w:rsid w:val="008A281E"/>
    <w:rsid w:val="008A3AE4"/>
    <w:rsid w:val="008A3C79"/>
    <w:rsid w:val="008A3E9A"/>
    <w:rsid w:val="008A40D5"/>
    <w:rsid w:val="008A4287"/>
    <w:rsid w:val="008A4594"/>
    <w:rsid w:val="008A46A9"/>
    <w:rsid w:val="008A48B2"/>
    <w:rsid w:val="008A4BB2"/>
    <w:rsid w:val="008A4E5E"/>
    <w:rsid w:val="008A4E9D"/>
    <w:rsid w:val="008A540F"/>
    <w:rsid w:val="008A5483"/>
    <w:rsid w:val="008A55BE"/>
    <w:rsid w:val="008A65F5"/>
    <w:rsid w:val="008A6901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7F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D79"/>
    <w:rsid w:val="008B3FC8"/>
    <w:rsid w:val="008B4132"/>
    <w:rsid w:val="008B443E"/>
    <w:rsid w:val="008B594C"/>
    <w:rsid w:val="008B6101"/>
    <w:rsid w:val="008B61D7"/>
    <w:rsid w:val="008B63B2"/>
    <w:rsid w:val="008B6649"/>
    <w:rsid w:val="008B7336"/>
    <w:rsid w:val="008B74E7"/>
    <w:rsid w:val="008B74E8"/>
    <w:rsid w:val="008B79EB"/>
    <w:rsid w:val="008C02F4"/>
    <w:rsid w:val="008C08B6"/>
    <w:rsid w:val="008C0C29"/>
    <w:rsid w:val="008C0F20"/>
    <w:rsid w:val="008C145E"/>
    <w:rsid w:val="008C1695"/>
    <w:rsid w:val="008C17F6"/>
    <w:rsid w:val="008C1947"/>
    <w:rsid w:val="008C1AB6"/>
    <w:rsid w:val="008C1AED"/>
    <w:rsid w:val="008C1AFA"/>
    <w:rsid w:val="008C2200"/>
    <w:rsid w:val="008C25A8"/>
    <w:rsid w:val="008C26AB"/>
    <w:rsid w:val="008C2B46"/>
    <w:rsid w:val="008C2C79"/>
    <w:rsid w:val="008C3144"/>
    <w:rsid w:val="008C3378"/>
    <w:rsid w:val="008C357E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5E6D"/>
    <w:rsid w:val="008C6050"/>
    <w:rsid w:val="008C622D"/>
    <w:rsid w:val="008C6649"/>
    <w:rsid w:val="008C6920"/>
    <w:rsid w:val="008C701F"/>
    <w:rsid w:val="008C72E4"/>
    <w:rsid w:val="008C78A9"/>
    <w:rsid w:val="008C7A87"/>
    <w:rsid w:val="008D0A07"/>
    <w:rsid w:val="008D0C07"/>
    <w:rsid w:val="008D0DE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4E2"/>
    <w:rsid w:val="008D556E"/>
    <w:rsid w:val="008D58D7"/>
    <w:rsid w:val="008D5932"/>
    <w:rsid w:val="008D5D64"/>
    <w:rsid w:val="008D5FAD"/>
    <w:rsid w:val="008D6095"/>
    <w:rsid w:val="008D610E"/>
    <w:rsid w:val="008D6133"/>
    <w:rsid w:val="008D682E"/>
    <w:rsid w:val="008D6C1F"/>
    <w:rsid w:val="008D6F5C"/>
    <w:rsid w:val="008D717E"/>
    <w:rsid w:val="008D77B0"/>
    <w:rsid w:val="008D7884"/>
    <w:rsid w:val="008D7889"/>
    <w:rsid w:val="008D7B5D"/>
    <w:rsid w:val="008D7D59"/>
    <w:rsid w:val="008D7E1E"/>
    <w:rsid w:val="008E00DD"/>
    <w:rsid w:val="008E0A7D"/>
    <w:rsid w:val="008E0D6A"/>
    <w:rsid w:val="008E0E7A"/>
    <w:rsid w:val="008E1153"/>
    <w:rsid w:val="008E11F2"/>
    <w:rsid w:val="008E1515"/>
    <w:rsid w:val="008E19FD"/>
    <w:rsid w:val="008E1A3C"/>
    <w:rsid w:val="008E1A6C"/>
    <w:rsid w:val="008E2D15"/>
    <w:rsid w:val="008E3985"/>
    <w:rsid w:val="008E4026"/>
    <w:rsid w:val="008E406F"/>
    <w:rsid w:val="008E41F8"/>
    <w:rsid w:val="008E4297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03E"/>
    <w:rsid w:val="008E7183"/>
    <w:rsid w:val="008E7E8E"/>
    <w:rsid w:val="008E7EA6"/>
    <w:rsid w:val="008E7EB5"/>
    <w:rsid w:val="008E7F98"/>
    <w:rsid w:val="008F0047"/>
    <w:rsid w:val="008F0248"/>
    <w:rsid w:val="008F04F9"/>
    <w:rsid w:val="008F0972"/>
    <w:rsid w:val="008F0B6B"/>
    <w:rsid w:val="008F1509"/>
    <w:rsid w:val="008F1855"/>
    <w:rsid w:val="008F190B"/>
    <w:rsid w:val="008F1B65"/>
    <w:rsid w:val="008F209C"/>
    <w:rsid w:val="008F2143"/>
    <w:rsid w:val="008F2296"/>
    <w:rsid w:val="008F269C"/>
    <w:rsid w:val="008F27A6"/>
    <w:rsid w:val="008F2936"/>
    <w:rsid w:val="008F2A9B"/>
    <w:rsid w:val="008F2BCC"/>
    <w:rsid w:val="008F2F09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4F4"/>
    <w:rsid w:val="008F4681"/>
    <w:rsid w:val="008F48DA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2F3"/>
    <w:rsid w:val="008F74DF"/>
    <w:rsid w:val="008F798E"/>
    <w:rsid w:val="008F7E83"/>
    <w:rsid w:val="00900470"/>
    <w:rsid w:val="00900CDA"/>
    <w:rsid w:val="00901248"/>
    <w:rsid w:val="00901395"/>
    <w:rsid w:val="009013B1"/>
    <w:rsid w:val="009013C2"/>
    <w:rsid w:val="009013FB"/>
    <w:rsid w:val="00901530"/>
    <w:rsid w:val="009015E4"/>
    <w:rsid w:val="009016B0"/>
    <w:rsid w:val="00901991"/>
    <w:rsid w:val="00901B3F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286"/>
    <w:rsid w:val="00905AFF"/>
    <w:rsid w:val="00905D8A"/>
    <w:rsid w:val="009063DD"/>
    <w:rsid w:val="009066E6"/>
    <w:rsid w:val="00906769"/>
    <w:rsid w:val="00906BF7"/>
    <w:rsid w:val="00906D43"/>
    <w:rsid w:val="00906E4E"/>
    <w:rsid w:val="00906FA4"/>
    <w:rsid w:val="009071AB"/>
    <w:rsid w:val="009072F7"/>
    <w:rsid w:val="00907F5B"/>
    <w:rsid w:val="00910347"/>
    <w:rsid w:val="00910474"/>
    <w:rsid w:val="009105F2"/>
    <w:rsid w:val="009107F8"/>
    <w:rsid w:val="00910991"/>
    <w:rsid w:val="00910A83"/>
    <w:rsid w:val="00910E3F"/>
    <w:rsid w:val="0091119B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7E"/>
    <w:rsid w:val="00917F6C"/>
    <w:rsid w:val="009200AE"/>
    <w:rsid w:val="009201D3"/>
    <w:rsid w:val="00920531"/>
    <w:rsid w:val="00920816"/>
    <w:rsid w:val="00920885"/>
    <w:rsid w:val="00920BB4"/>
    <w:rsid w:val="00921104"/>
    <w:rsid w:val="0092132B"/>
    <w:rsid w:val="009213DB"/>
    <w:rsid w:val="0092154D"/>
    <w:rsid w:val="009221E9"/>
    <w:rsid w:val="00922279"/>
    <w:rsid w:val="0092237E"/>
    <w:rsid w:val="009227A6"/>
    <w:rsid w:val="00922A9F"/>
    <w:rsid w:val="00922F90"/>
    <w:rsid w:val="009230C3"/>
    <w:rsid w:val="00923342"/>
    <w:rsid w:val="009235F8"/>
    <w:rsid w:val="0092365B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A57"/>
    <w:rsid w:val="00924B7D"/>
    <w:rsid w:val="00924D94"/>
    <w:rsid w:val="00924FEA"/>
    <w:rsid w:val="009253F2"/>
    <w:rsid w:val="00925611"/>
    <w:rsid w:val="00926648"/>
    <w:rsid w:val="00926E8E"/>
    <w:rsid w:val="009278DC"/>
    <w:rsid w:val="00927A62"/>
    <w:rsid w:val="00927AF6"/>
    <w:rsid w:val="00927B5D"/>
    <w:rsid w:val="00927CF1"/>
    <w:rsid w:val="00930ABA"/>
    <w:rsid w:val="00930B2C"/>
    <w:rsid w:val="00930F62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65"/>
    <w:rsid w:val="009345F4"/>
    <w:rsid w:val="0093550E"/>
    <w:rsid w:val="00935569"/>
    <w:rsid w:val="00935718"/>
    <w:rsid w:val="009357C6"/>
    <w:rsid w:val="0093620B"/>
    <w:rsid w:val="0093641E"/>
    <w:rsid w:val="0093642C"/>
    <w:rsid w:val="0093648F"/>
    <w:rsid w:val="0093655D"/>
    <w:rsid w:val="0093701B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D9F"/>
    <w:rsid w:val="00943FC6"/>
    <w:rsid w:val="009441D0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009"/>
    <w:rsid w:val="009472FC"/>
    <w:rsid w:val="00947D83"/>
    <w:rsid w:val="00950036"/>
    <w:rsid w:val="0095053A"/>
    <w:rsid w:val="0095057A"/>
    <w:rsid w:val="0095116F"/>
    <w:rsid w:val="00951254"/>
    <w:rsid w:val="00951957"/>
    <w:rsid w:val="009520DC"/>
    <w:rsid w:val="00952140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3DF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862"/>
    <w:rsid w:val="0095696B"/>
    <w:rsid w:val="00956D6D"/>
    <w:rsid w:val="00957091"/>
    <w:rsid w:val="0095794B"/>
    <w:rsid w:val="00960428"/>
    <w:rsid w:val="009604E6"/>
    <w:rsid w:val="00960B7E"/>
    <w:rsid w:val="00960C16"/>
    <w:rsid w:val="00960F10"/>
    <w:rsid w:val="0096152F"/>
    <w:rsid w:val="0096183C"/>
    <w:rsid w:val="00961B25"/>
    <w:rsid w:val="00961F43"/>
    <w:rsid w:val="00961FC5"/>
    <w:rsid w:val="00962074"/>
    <w:rsid w:val="009622F5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68"/>
    <w:rsid w:val="009700E0"/>
    <w:rsid w:val="00970339"/>
    <w:rsid w:val="009705EE"/>
    <w:rsid w:val="00970BFC"/>
    <w:rsid w:val="00970FA8"/>
    <w:rsid w:val="0097107D"/>
    <w:rsid w:val="0097112F"/>
    <w:rsid w:val="00971390"/>
    <w:rsid w:val="009716A3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7F8"/>
    <w:rsid w:val="00975BD6"/>
    <w:rsid w:val="00975CE0"/>
    <w:rsid w:val="00975D37"/>
    <w:rsid w:val="009763BA"/>
    <w:rsid w:val="00976977"/>
    <w:rsid w:val="00976E05"/>
    <w:rsid w:val="00976FC6"/>
    <w:rsid w:val="009771E4"/>
    <w:rsid w:val="0097788A"/>
    <w:rsid w:val="00977927"/>
    <w:rsid w:val="0098021D"/>
    <w:rsid w:val="009804FE"/>
    <w:rsid w:val="009805CC"/>
    <w:rsid w:val="00980FAD"/>
    <w:rsid w:val="00981182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75F"/>
    <w:rsid w:val="009869CB"/>
    <w:rsid w:val="00986ADC"/>
    <w:rsid w:val="009871FF"/>
    <w:rsid w:val="00987C84"/>
    <w:rsid w:val="00987FC9"/>
    <w:rsid w:val="0099050E"/>
    <w:rsid w:val="009906CD"/>
    <w:rsid w:val="00990816"/>
    <w:rsid w:val="00990C23"/>
    <w:rsid w:val="0099113E"/>
    <w:rsid w:val="00991BAC"/>
    <w:rsid w:val="00991E0D"/>
    <w:rsid w:val="00992738"/>
    <w:rsid w:val="00992B04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A0193"/>
    <w:rsid w:val="009A0237"/>
    <w:rsid w:val="009A07FF"/>
    <w:rsid w:val="009A0A27"/>
    <w:rsid w:val="009A0CB7"/>
    <w:rsid w:val="009A1065"/>
    <w:rsid w:val="009A1079"/>
    <w:rsid w:val="009A1CFB"/>
    <w:rsid w:val="009A25CA"/>
    <w:rsid w:val="009A2DC3"/>
    <w:rsid w:val="009A2FEF"/>
    <w:rsid w:val="009A3076"/>
    <w:rsid w:val="009A31DC"/>
    <w:rsid w:val="009A361E"/>
    <w:rsid w:val="009A3640"/>
    <w:rsid w:val="009A3907"/>
    <w:rsid w:val="009A3BD0"/>
    <w:rsid w:val="009A3CD4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6B8"/>
    <w:rsid w:val="009A670D"/>
    <w:rsid w:val="009A6B40"/>
    <w:rsid w:val="009A6DE5"/>
    <w:rsid w:val="009A6EA0"/>
    <w:rsid w:val="009A6F77"/>
    <w:rsid w:val="009A701D"/>
    <w:rsid w:val="009A7078"/>
    <w:rsid w:val="009A735B"/>
    <w:rsid w:val="009A7817"/>
    <w:rsid w:val="009A78F8"/>
    <w:rsid w:val="009A7AD8"/>
    <w:rsid w:val="009A7AE5"/>
    <w:rsid w:val="009B0140"/>
    <w:rsid w:val="009B04E3"/>
    <w:rsid w:val="009B070A"/>
    <w:rsid w:val="009B0831"/>
    <w:rsid w:val="009B08B6"/>
    <w:rsid w:val="009B0A6E"/>
    <w:rsid w:val="009B0D1B"/>
    <w:rsid w:val="009B20A2"/>
    <w:rsid w:val="009B216F"/>
    <w:rsid w:val="009B223B"/>
    <w:rsid w:val="009B298B"/>
    <w:rsid w:val="009B2F41"/>
    <w:rsid w:val="009B30DE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4B3"/>
    <w:rsid w:val="009B6569"/>
    <w:rsid w:val="009B65A1"/>
    <w:rsid w:val="009B665D"/>
    <w:rsid w:val="009B74B2"/>
    <w:rsid w:val="009B7A32"/>
    <w:rsid w:val="009C0054"/>
    <w:rsid w:val="009C09F2"/>
    <w:rsid w:val="009C0B01"/>
    <w:rsid w:val="009C0E58"/>
    <w:rsid w:val="009C1041"/>
    <w:rsid w:val="009C1335"/>
    <w:rsid w:val="009C1AB2"/>
    <w:rsid w:val="009C1F44"/>
    <w:rsid w:val="009C1FDE"/>
    <w:rsid w:val="009C2365"/>
    <w:rsid w:val="009C2DBC"/>
    <w:rsid w:val="009C3F3C"/>
    <w:rsid w:val="009C4091"/>
    <w:rsid w:val="009C486B"/>
    <w:rsid w:val="009C4A93"/>
    <w:rsid w:val="009C4CB8"/>
    <w:rsid w:val="009C52E4"/>
    <w:rsid w:val="009C54CD"/>
    <w:rsid w:val="009C585B"/>
    <w:rsid w:val="009C5AEF"/>
    <w:rsid w:val="009C5B32"/>
    <w:rsid w:val="009C7251"/>
    <w:rsid w:val="009C781A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3FB7"/>
    <w:rsid w:val="009D4B65"/>
    <w:rsid w:val="009D5AB4"/>
    <w:rsid w:val="009D5B49"/>
    <w:rsid w:val="009D5FB0"/>
    <w:rsid w:val="009D623F"/>
    <w:rsid w:val="009D674A"/>
    <w:rsid w:val="009D6889"/>
    <w:rsid w:val="009D6C2C"/>
    <w:rsid w:val="009D6D89"/>
    <w:rsid w:val="009D70CF"/>
    <w:rsid w:val="009D7B59"/>
    <w:rsid w:val="009D7C65"/>
    <w:rsid w:val="009D7C77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6B3"/>
    <w:rsid w:val="009F3B36"/>
    <w:rsid w:val="009F3C92"/>
    <w:rsid w:val="009F44C1"/>
    <w:rsid w:val="009F49D7"/>
    <w:rsid w:val="009F4D4D"/>
    <w:rsid w:val="009F56CF"/>
    <w:rsid w:val="009F5B26"/>
    <w:rsid w:val="009F629E"/>
    <w:rsid w:val="009F6589"/>
    <w:rsid w:val="009F68AC"/>
    <w:rsid w:val="009F69E6"/>
    <w:rsid w:val="009F6BB5"/>
    <w:rsid w:val="009F6C72"/>
    <w:rsid w:val="009F6F09"/>
    <w:rsid w:val="009F6F1E"/>
    <w:rsid w:val="009F6F3D"/>
    <w:rsid w:val="009F7103"/>
    <w:rsid w:val="009F7614"/>
    <w:rsid w:val="009F781B"/>
    <w:rsid w:val="00A0034F"/>
    <w:rsid w:val="00A00D80"/>
    <w:rsid w:val="00A00F09"/>
    <w:rsid w:val="00A00FA9"/>
    <w:rsid w:val="00A013FB"/>
    <w:rsid w:val="00A014BF"/>
    <w:rsid w:val="00A01EF7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630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0CC1"/>
    <w:rsid w:val="00A11983"/>
    <w:rsid w:val="00A11A84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54C6"/>
    <w:rsid w:val="00A16292"/>
    <w:rsid w:val="00A162B5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27E"/>
    <w:rsid w:val="00A2345A"/>
    <w:rsid w:val="00A234CF"/>
    <w:rsid w:val="00A23801"/>
    <w:rsid w:val="00A2394D"/>
    <w:rsid w:val="00A243FB"/>
    <w:rsid w:val="00A245CF"/>
    <w:rsid w:val="00A247B2"/>
    <w:rsid w:val="00A24B2E"/>
    <w:rsid w:val="00A24B90"/>
    <w:rsid w:val="00A24F2C"/>
    <w:rsid w:val="00A25254"/>
    <w:rsid w:val="00A25A31"/>
    <w:rsid w:val="00A25BAC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27C02"/>
    <w:rsid w:val="00A30190"/>
    <w:rsid w:val="00A313DD"/>
    <w:rsid w:val="00A31A3B"/>
    <w:rsid w:val="00A32213"/>
    <w:rsid w:val="00A32C7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928"/>
    <w:rsid w:val="00A35F77"/>
    <w:rsid w:val="00A365F4"/>
    <w:rsid w:val="00A366B9"/>
    <w:rsid w:val="00A36AAA"/>
    <w:rsid w:val="00A36CFF"/>
    <w:rsid w:val="00A37BA8"/>
    <w:rsid w:val="00A37C6C"/>
    <w:rsid w:val="00A37D80"/>
    <w:rsid w:val="00A40213"/>
    <w:rsid w:val="00A41B03"/>
    <w:rsid w:val="00A42157"/>
    <w:rsid w:val="00A42388"/>
    <w:rsid w:val="00A4244D"/>
    <w:rsid w:val="00A429E4"/>
    <w:rsid w:val="00A42ABA"/>
    <w:rsid w:val="00A42CE1"/>
    <w:rsid w:val="00A42E8C"/>
    <w:rsid w:val="00A430AB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30B"/>
    <w:rsid w:val="00A4797E"/>
    <w:rsid w:val="00A47D15"/>
    <w:rsid w:val="00A47D2B"/>
    <w:rsid w:val="00A47D80"/>
    <w:rsid w:val="00A50DB8"/>
    <w:rsid w:val="00A514A3"/>
    <w:rsid w:val="00A5178E"/>
    <w:rsid w:val="00A51CA9"/>
    <w:rsid w:val="00A51D75"/>
    <w:rsid w:val="00A5229A"/>
    <w:rsid w:val="00A52A49"/>
    <w:rsid w:val="00A52DE0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5A05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71D"/>
    <w:rsid w:val="00A649B0"/>
    <w:rsid w:val="00A64B2F"/>
    <w:rsid w:val="00A64BAD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9D8"/>
    <w:rsid w:val="00A73B21"/>
    <w:rsid w:val="00A74251"/>
    <w:rsid w:val="00A74529"/>
    <w:rsid w:val="00A745D4"/>
    <w:rsid w:val="00A74804"/>
    <w:rsid w:val="00A75969"/>
    <w:rsid w:val="00A75A7B"/>
    <w:rsid w:val="00A7614D"/>
    <w:rsid w:val="00A764DC"/>
    <w:rsid w:val="00A76FF1"/>
    <w:rsid w:val="00A77A05"/>
    <w:rsid w:val="00A77C8E"/>
    <w:rsid w:val="00A800DB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C66"/>
    <w:rsid w:val="00A84D89"/>
    <w:rsid w:val="00A84FD7"/>
    <w:rsid w:val="00A85049"/>
    <w:rsid w:val="00A850D9"/>
    <w:rsid w:val="00A85244"/>
    <w:rsid w:val="00A8556E"/>
    <w:rsid w:val="00A85854"/>
    <w:rsid w:val="00A8694E"/>
    <w:rsid w:val="00A86ECC"/>
    <w:rsid w:val="00A86FCC"/>
    <w:rsid w:val="00A8705D"/>
    <w:rsid w:val="00A8751F"/>
    <w:rsid w:val="00A87599"/>
    <w:rsid w:val="00A87C4A"/>
    <w:rsid w:val="00A87D07"/>
    <w:rsid w:val="00A87EE2"/>
    <w:rsid w:val="00A9008F"/>
    <w:rsid w:val="00A90207"/>
    <w:rsid w:val="00A9071A"/>
    <w:rsid w:val="00A90D7D"/>
    <w:rsid w:val="00A91042"/>
    <w:rsid w:val="00A9117E"/>
    <w:rsid w:val="00A91BEC"/>
    <w:rsid w:val="00A91C97"/>
    <w:rsid w:val="00A91D6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13E"/>
    <w:rsid w:val="00A96A55"/>
    <w:rsid w:val="00A97361"/>
    <w:rsid w:val="00A97856"/>
    <w:rsid w:val="00A97F36"/>
    <w:rsid w:val="00A97FBE"/>
    <w:rsid w:val="00AA0071"/>
    <w:rsid w:val="00AA0314"/>
    <w:rsid w:val="00AA0596"/>
    <w:rsid w:val="00AA087F"/>
    <w:rsid w:val="00AA0EE3"/>
    <w:rsid w:val="00AA0F4B"/>
    <w:rsid w:val="00AA11DA"/>
    <w:rsid w:val="00AA11EC"/>
    <w:rsid w:val="00AA158F"/>
    <w:rsid w:val="00AA1A24"/>
    <w:rsid w:val="00AA1A55"/>
    <w:rsid w:val="00AA1CF3"/>
    <w:rsid w:val="00AA20A2"/>
    <w:rsid w:val="00AA222D"/>
    <w:rsid w:val="00AA23D3"/>
    <w:rsid w:val="00AA290E"/>
    <w:rsid w:val="00AA2949"/>
    <w:rsid w:val="00AA2AD9"/>
    <w:rsid w:val="00AA2B06"/>
    <w:rsid w:val="00AA3A54"/>
    <w:rsid w:val="00AA3C6E"/>
    <w:rsid w:val="00AA3DA7"/>
    <w:rsid w:val="00AA3FD4"/>
    <w:rsid w:val="00AA407E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6894"/>
    <w:rsid w:val="00AA6DDF"/>
    <w:rsid w:val="00AA710D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745"/>
    <w:rsid w:val="00AB29CE"/>
    <w:rsid w:val="00AB2BB8"/>
    <w:rsid w:val="00AB2CC8"/>
    <w:rsid w:val="00AB30E0"/>
    <w:rsid w:val="00AB42B6"/>
    <w:rsid w:val="00AB4703"/>
    <w:rsid w:val="00AB48B7"/>
    <w:rsid w:val="00AB5389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17B"/>
    <w:rsid w:val="00AC43C1"/>
    <w:rsid w:val="00AC494C"/>
    <w:rsid w:val="00AC49DC"/>
    <w:rsid w:val="00AC4A03"/>
    <w:rsid w:val="00AC4D8B"/>
    <w:rsid w:val="00AC553D"/>
    <w:rsid w:val="00AC56BE"/>
    <w:rsid w:val="00AC5933"/>
    <w:rsid w:val="00AC5B58"/>
    <w:rsid w:val="00AC5ECD"/>
    <w:rsid w:val="00AC6091"/>
    <w:rsid w:val="00AC6152"/>
    <w:rsid w:val="00AC6373"/>
    <w:rsid w:val="00AC6824"/>
    <w:rsid w:val="00AC7120"/>
    <w:rsid w:val="00AC7512"/>
    <w:rsid w:val="00AD0019"/>
    <w:rsid w:val="00AD00B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83E"/>
    <w:rsid w:val="00AD2AD6"/>
    <w:rsid w:val="00AD2C84"/>
    <w:rsid w:val="00AD2E45"/>
    <w:rsid w:val="00AD358C"/>
    <w:rsid w:val="00AD3BC6"/>
    <w:rsid w:val="00AD3C52"/>
    <w:rsid w:val="00AD400B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7FC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50B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1E1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510"/>
    <w:rsid w:val="00AF670E"/>
    <w:rsid w:val="00AF6CAF"/>
    <w:rsid w:val="00AF6D82"/>
    <w:rsid w:val="00AF70B5"/>
    <w:rsid w:val="00AF76C6"/>
    <w:rsid w:val="00AF76E5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6EC"/>
    <w:rsid w:val="00B077C6"/>
    <w:rsid w:val="00B078AC"/>
    <w:rsid w:val="00B07DDA"/>
    <w:rsid w:val="00B1005A"/>
    <w:rsid w:val="00B10296"/>
    <w:rsid w:val="00B1069A"/>
    <w:rsid w:val="00B10F22"/>
    <w:rsid w:val="00B10F3B"/>
    <w:rsid w:val="00B11382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13F"/>
    <w:rsid w:val="00B1656E"/>
    <w:rsid w:val="00B165F9"/>
    <w:rsid w:val="00B16938"/>
    <w:rsid w:val="00B17192"/>
    <w:rsid w:val="00B17406"/>
    <w:rsid w:val="00B17643"/>
    <w:rsid w:val="00B17705"/>
    <w:rsid w:val="00B17729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C2E"/>
    <w:rsid w:val="00B2514E"/>
    <w:rsid w:val="00B251B5"/>
    <w:rsid w:val="00B25486"/>
    <w:rsid w:val="00B25519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19D"/>
    <w:rsid w:val="00B3383F"/>
    <w:rsid w:val="00B33AEA"/>
    <w:rsid w:val="00B34379"/>
    <w:rsid w:val="00B34759"/>
    <w:rsid w:val="00B348F0"/>
    <w:rsid w:val="00B349AB"/>
    <w:rsid w:val="00B34A68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21C"/>
    <w:rsid w:val="00B405DF"/>
    <w:rsid w:val="00B40838"/>
    <w:rsid w:val="00B40993"/>
    <w:rsid w:val="00B40C6C"/>
    <w:rsid w:val="00B4124E"/>
    <w:rsid w:val="00B41562"/>
    <w:rsid w:val="00B418A4"/>
    <w:rsid w:val="00B41D62"/>
    <w:rsid w:val="00B41DAF"/>
    <w:rsid w:val="00B43069"/>
    <w:rsid w:val="00B432EE"/>
    <w:rsid w:val="00B433DF"/>
    <w:rsid w:val="00B436E4"/>
    <w:rsid w:val="00B437EC"/>
    <w:rsid w:val="00B44C54"/>
    <w:rsid w:val="00B44C63"/>
    <w:rsid w:val="00B44C86"/>
    <w:rsid w:val="00B44DC7"/>
    <w:rsid w:val="00B45045"/>
    <w:rsid w:val="00B4510E"/>
    <w:rsid w:val="00B453DA"/>
    <w:rsid w:val="00B4556D"/>
    <w:rsid w:val="00B45702"/>
    <w:rsid w:val="00B458AA"/>
    <w:rsid w:val="00B460F1"/>
    <w:rsid w:val="00B46393"/>
    <w:rsid w:val="00B46D6D"/>
    <w:rsid w:val="00B46F8C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2EBD"/>
    <w:rsid w:val="00B5311E"/>
    <w:rsid w:val="00B53127"/>
    <w:rsid w:val="00B53298"/>
    <w:rsid w:val="00B533B8"/>
    <w:rsid w:val="00B5348B"/>
    <w:rsid w:val="00B53A55"/>
    <w:rsid w:val="00B53AF7"/>
    <w:rsid w:val="00B53CB8"/>
    <w:rsid w:val="00B53DFC"/>
    <w:rsid w:val="00B53F7B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C03"/>
    <w:rsid w:val="00B55F90"/>
    <w:rsid w:val="00B561E0"/>
    <w:rsid w:val="00B56869"/>
    <w:rsid w:val="00B56911"/>
    <w:rsid w:val="00B56B6A"/>
    <w:rsid w:val="00B56F36"/>
    <w:rsid w:val="00B5723E"/>
    <w:rsid w:val="00B578C9"/>
    <w:rsid w:val="00B57E6D"/>
    <w:rsid w:val="00B6026E"/>
    <w:rsid w:val="00B60356"/>
    <w:rsid w:val="00B60A4E"/>
    <w:rsid w:val="00B60FB7"/>
    <w:rsid w:val="00B61313"/>
    <w:rsid w:val="00B61529"/>
    <w:rsid w:val="00B61916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06A"/>
    <w:rsid w:val="00B70711"/>
    <w:rsid w:val="00B71604"/>
    <w:rsid w:val="00B71887"/>
    <w:rsid w:val="00B72002"/>
    <w:rsid w:val="00B720EA"/>
    <w:rsid w:val="00B72220"/>
    <w:rsid w:val="00B72CB7"/>
    <w:rsid w:val="00B72CBB"/>
    <w:rsid w:val="00B7394E"/>
    <w:rsid w:val="00B73DF3"/>
    <w:rsid w:val="00B73F8E"/>
    <w:rsid w:val="00B740F6"/>
    <w:rsid w:val="00B743D5"/>
    <w:rsid w:val="00B74BEF"/>
    <w:rsid w:val="00B74C9F"/>
    <w:rsid w:val="00B74E1F"/>
    <w:rsid w:val="00B74F52"/>
    <w:rsid w:val="00B75811"/>
    <w:rsid w:val="00B75992"/>
    <w:rsid w:val="00B75D6B"/>
    <w:rsid w:val="00B765B8"/>
    <w:rsid w:val="00B76A31"/>
    <w:rsid w:val="00B76DFA"/>
    <w:rsid w:val="00B77063"/>
    <w:rsid w:val="00B7713D"/>
    <w:rsid w:val="00B77330"/>
    <w:rsid w:val="00B773A3"/>
    <w:rsid w:val="00B776AC"/>
    <w:rsid w:val="00B77782"/>
    <w:rsid w:val="00B77786"/>
    <w:rsid w:val="00B778A0"/>
    <w:rsid w:val="00B77A78"/>
    <w:rsid w:val="00B802A5"/>
    <w:rsid w:val="00B80A8A"/>
    <w:rsid w:val="00B81246"/>
    <w:rsid w:val="00B815E6"/>
    <w:rsid w:val="00B8164A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509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474B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1E9B"/>
    <w:rsid w:val="00B921CE"/>
    <w:rsid w:val="00B92432"/>
    <w:rsid w:val="00B924B7"/>
    <w:rsid w:val="00B92870"/>
    <w:rsid w:val="00B92D0E"/>
    <w:rsid w:val="00B93535"/>
    <w:rsid w:val="00B9394A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5CC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1F50"/>
    <w:rsid w:val="00BA21F0"/>
    <w:rsid w:val="00BA2257"/>
    <w:rsid w:val="00BA23C6"/>
    <w:rsid w:val="00BA24F8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5F32"/>
    <w:rsid w:val="00BA641F"/>
    <w:rsid w:val="00BA6CB7"/>
    <w:rsid w:val="00BA6FC7"/>
    <w:rsid w:val="00BA722D"/>
    <w:rsid w:val="00BA73C6"/>
    <w:rsid w:val="00BA740B"/>
    <w:rsid w:val="00BA76BC"/>
    <w:rsid w:val="00BA780C"/>
    <w:rsid w:val="00BA78C8"/>
    <w:rsid w:val="00BA7AD0"/>
    <w:rsid w:val="00BA7ED9"/>
    <w:rsid w:val="00BB0735"/>
    <w:rsid w:val="00BB0B4B"/>
    <w:rsid w:val="00BB10C0"/>
    <w:rsid w:val="00BB11C4"/>
    <w:rsid w:val="00BB1289"/>
    <w:rsid w:val="00BB1407"/>
    <w:rsid w:val="00BB1AB4"/>
    <w:rsid w:val="00BB1CBD"/>
    <w:rsid w:val="00BB1D55"/>
    <w:rsid w:val="00BB1E6B"/>
    <w:rsid w:val="00BB2794"/>
    <w:rsid w:val="00BB2A12"/>
    <w:rsid w:val="00BB2E30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2B6"/>
    <w:rsid w:val="00BB5E2D"/>
    <w:rsid w:val="00BB5FF5"/>
    <w:rsid w:val="00BB614B"/>
    <w:rsid w:val="00BB6275"/>
    <w:rsid w:val="00BB6739"/>
    <w:rsid w:val="00BB6E0C"/>
    <w:rsid w:val="00BB709B"/>
    <w:rsid w:val="00BB70AF"/>
    <w:rsid w:val="00BB72C0"/>
    <w:rsid w:val="00BB79F7"/>
    <w:rsid w:val="00BC0278"/>
    <w:rsid w:val="00BC04D0"/>
    <w:rsid w:val="00BC05B7"/>
    <w:rsid w:val="00BC0AEF"/>
    <w:rsid w:val="00BC0E84"/>
    <w:rsid w:val="00BC136E"/>
    <w:rsid w:val="00BC1832"/>
    <w:rsid w:val="00BC1C63"/>
    <w:rsid w:val="00BC1D86"/>
    <w:rsid w:val="00BC207D"/>
    <w:rsid w:val="00BC219A"/>
    <w:rsid w:val="00BC2A73"/>
    <w:rsid w:val="00BC2BE2"/>
    <w:rsid w:val="00BC2C3C"/>
    <w:rsid w:val="00BC2ED5"/>
    <w:rsid w:val="00BC3205"/>
    <w:rsid w:val="00BC37CA"/>
    <w:rsid w:val="00BC3904"/>
    <w:rsid w:val="00BC3C80"/>
    <w:rsid w:val="00BC3CF5"/>
    <w:rsid w:val="00BC4199"/>
    <w:rsid w:val="00BC44F7"/>
    <w:rsid w:val="00BC45ED"/>
    <w:rsid w:val="00BC47F3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853"/>
    <w:rsid w:val="00BC7DB3"/>
    <w:rsid w:val="00BC7E36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700"/>
    <w:rsid w:val="00BD2798"/>
    <w:rsid w:val="00BD27B5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EC6"/>
    <w:rsid w:val="00BD54E0"/>
    <w:rsid w:val="00BD55AD"/>
    <w:rsid w:val="00BD5769"/>
    <w:rsid w:val="00BD5ECB"/>
    <w:rsid w:val="00BD6567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7E5"/>
    <w:rsid w:val="00BE28B9"/>
    <w:rsid w:val="00BE2D0F"/>
    <w:rsid w:val="00BE2FDB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5D57"/>
    <w:rsid w:val="00BE6002"/>
    <w:rsid w:val="00BE6254"/>
    <w:rsid w:val="00BE62BA"/>
    <w:rsid w:val="00BE638B"/>
    <w:rsid w:val="00BE6524"/>
    <w:rsid w:val="00BE66CB"/>
    <w:rsid w:val="00BE68A2"/>
    <w:rsid w:val="00BE6B47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2CF9"/>
    <w:rsid w:val="00BF3017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6D55"/>
    <w:rsid w:val="00BF71B1"/>
    <w:rsid w:val="00BF7657"/>
    <w:rsid w:val="00BF7DE0"/>
    <w:rsid w:val="00C00470"/>
    <w:rsid w:val="00C00E59"/>
    <w:rsid w:val="00C01D69"/>
    <w:rsid w:val="00C01DBB"/>
    <w:rsid w:val="00C02C75"/>
    <w:rsid w:val="00C02D19"/>
    <w:rsid w:val="00C02D5F"/>
    <w:rsid w:val="00C030DE"/>
    <w:rsid w:val="00C03215"/>
    <w:rsid w:val="00C0378D"/>
    <w:rsid w:val="00C04044"/>
    <w:rsid w:val="00C05322"/>
    <w:rsid w:val="00C05751"/>
    <w:rsid w:val="00C05B59"/>
    <w:rsid w:val="00C05E2B"/>
    <w:rsid w:val="00C0653F"/>
    <w:rsid w:val="00C06819"/>
    <w:rsid w:val="00C06CDE"/>
    <w:rsid w:val="00C07244"/>
    <w:rsid w:val="00C072F2"/>
    <w:rsid w:val="00C07542"/>
    <w:rsid w:val="00C076E4"/>
    <w:rsid w:val="00C07753"/>
    <w:rsid w:val="00C07ADC"/>
    <w:rsid w:val="00C07C23"/>
    <w:rsid w:val="00C106D6"/>
    <w:rsid w:val="00C1093F"/>
    <w:rsid w:val="00C10B6F"/>
    <w:rsid w:val="00C10BFB"/>
    <w:rsid w:val="00C10C8A"/>
    <w:rsid w:val="00C1117F"/>
    <w:rsid w:val="00C11300"/>
    <w:rsid w:val="00C118B1"/>
    <w:rsid w:val="00C128E3"/>
    <w:rsid w:val="00C12ECA"/>
    <w:rsid w:val="00C13500"/>
    <w:rsid w:val="00C13878"/>
    <w:rsid w:val="00C13FF4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4C7"/>
    <w:rsid w:val="00C17505"/>
    <w:rsid w:val="00C1763E"/>
    <w:rsid w:val="00C17B6E"/>
    <w:rsid w:val="00C17DB2"/>
    <w:rsid w:val="00C206DB"/>
    <w:rsid w:val="00C20D82"/>
    <w:rsid w:val="00C20F8D"/>
    <w:rsid w:val="00C21194"/>
    <w:rsid w:val="00C211D9"/>
    <w:rsid w:val="00C2133F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1E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F6B"/>
    <w:rsid w:val="00C31156"/>
    <w:rsid w:val="00C31D33"/>
    <w:rsid w:val="00C3216E"/>
    <w:rsid w:val="00C32171"/>
    <w:rsid w:val="00C323C4"/>
    <w:rsid w:val="00C324B0"/>
    <w:rsid w:val="00C33219"/>
    <w:rsid w:val="00C33D9E"/>
    <w:rsid w:val="00C33E52"/>
    <w:rsid w:val="00C33F3C"/>
    <w:rsid w:val="00C3401C"/>
    <w:rsid w:val="00C34812"/>
    <w:rsid w:val="00C3522A"/>
    <w:rsid w:val="00C3529D"/>
    <w:rsid w:val="00C35C5B"/>
    <w:rsid w:val="00C35F05"/>
    <w:rsid w:val="00C366A6"/>
    <w:rsid w:val="00C36C0F"/>
    <w:rsid w:val="00C36EBC"/>
    <w:rsid w:val="00C36EE5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8AB"/>
    <w:rsid w:val="00C41C98"/>
    <w:rsid w:val="00C41D02"/>
    <w:rsid w:val="00C42022"/>
    <w:rsid w:val="00C420D0"/>
    <w:rsid w:val="00C42712"/>
    <w:rsid w:val="00C42B00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CD0"/>
    <w:rsid w:val="00C45FB7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85D"/>
    <w:rsid w:val="00C50D80"/>
    <w:rsid w:val="00C5161E"/>
    <w:rsid w:val="00C51693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CB3"/>
    <w:rsid w:val="00C60FAF"/>
    <w:rsid w:val="00C610E0"/>
    <w:rsid w:val="00C61361"/>
    <w:rsid w:val="00C614B0"/>
    <w:rsid w:val="00C6195B"/>
    <w:rsid w:val="00C61ADC"/>
    <w:rsid w:val="00C61FC2"/>
    <w:rsid w:val="00C6216C"/>
    <w:rsid w:val="00C62543"/>
    <w:rsid w:val="00C625D4"/>
    <w:rsid w:val="00C62759"/>
    <w:rsid w:val="00C62D02"/>
    <w:rsid w:val="00C62D41"/>
    <w:rsid w:val="00C62D6C"/>
    <w:rsid w:val="00C638A2"/>
    <w:rsid w:val="00C63D22"/>
    <w:rsid w:val="00C6410A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81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115"/>
    <w:rsid w:val="00C742B1"/>
    <w:rsid w:val="00C74AF1"/>
    <w:rsid w:val="00C74F78"/>
    <w:rsid w:val="00C75001"/>
    <w:rsid w:val="00C75593"/>
    <w:rsid w:val="00C755C6"/>
    <w:rsid w:val="00C757E4"/>
    <w:rsid w:val="00C7582C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89B"/>
    <w:rsid w:val="00C80AEB"/>
    <w:rsid w:val="00C80C4F"/>
    <w:rsid w:val="00C8148E"/>
    <w:rsid w:val="00C81904"/>
    <w:rsid w:val="00C81993"/>
    <w:rsid w:val="00C81A0F"/>
    <w:rsid w:val="00C81B1C"/>
    <w:rsid w:val="00C81B7F"/>
    <w:rsid w:val="00C81F83"/>
    <w:rsid w:val="00C8208F"/>
    <w:rsid w:val="00C82101"/>
    <w:rsid w:val="00C824A7"/>
    <w:rsid w:val="00C824D5"/>
    <w:rsid w:val="00C82590"/>
    <w:rsid w:val="00C825FA"/>
    <w:rsid w:val="00C82BB9"/>
    <w:rsid w:val="00C82F5A"/>
    <w:rsid w:val="00C83127"/>
    <w:rsid w:val="00C8336B"/>
    <w:rsid w:val="00C833E4"/>
    <w:rsid w:val="00C83628"/>
    <w:rsid w:val="00C844F8"/>
    <w:rsid w:val="00C849D6"/>
    <w:rsid w:val="00C849DB"/>
    <w:rsid w:val="00C84BB3"/>
    <w:rsid w:val="00C84CD1"/>
    <w:rsid w:val="00C84E00"/>
    <w:rsid w:val="00C8514D"/>
    <w:rsid w:val="00C86161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05C"/>
    <w:rsid w:val="00C91174"/>
    <w:rsid w:val="00C912E6"/>
    <w:rsid w:val="00C91476"/>
    <w:rsid w:val="00C91687"/>
    <w:rsid w:val="00C917E7"/>
    <w:rsid w:val="00C91B45"/>
    <w:rsid w:val="00C923B0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AE3"/>
    <w:rsid w:val="00C96DF1"/>
    <w:rsid w:val="00C96FAA"/>
    <w:rsid w:val="00C9754C"/>
    <w:rsid w:val="00C97A04"/>
    <w:rsid w:val="00C97C1C"/>
    <w:rsid w:val="00CA0B53"/>
    <w:rsid w:val="00CA0E3C"/>
    <w:rsid w:val="00CA107B"/>
    <w:rsid w:val="00CA11A0"/>
    <w:rsid w:val="00CA150F"/>
    <w:rsid w:val="00CA17E0"/>
    <w:rsid w:val="00CA1CBC"/>
    <w:rsid w:val="00CA1CD9"/>
    <w:rsid w:val="00CA1E63"/>
    <w:rsid w:val="00CA20CF"/>
    <w:rsid w:val="00CA2185"/>
    <w:rsid w:val="00CA21A1"/>
    <w:rsid w:val="00CA21B5"/>
    <w:rsid w:val="00CA2617"/>
    <w:rsid w:val="00CA28E7"/>
    <w:rsid w:val="00CA2A74"/>
    <w:rsid w:val="00CA2C11"/>
    <w:rsid w:val="00CA2E97"/>
    <w:rsid w:val="00CA35FF"/>
    <w:rsid w:val="00CA4350"/>
    <w:rsid w:val="00CA43D9"/>
    <w:rsid w:val="00CA4831"/>
    <w:rsid w:val="00CA484D"/>
    <w:rsid w:val="00CA4F07"/>
    <w:rsid w:val="00CA4FB6"/>
    <w:rsid w:val="00CA50F5"/>
    <w:rsid w:val="00CA510E"/>
    <w:rsid w:val="00CA54AD"/>
    <w:rsid w:val="00CA57FD"/>
    <w:rsid w:val="00CA5B3B"/>
    <w:rsid w:val="00CA5D17"/>
    <w:rsid w:val="00CA5E11"/>
    <w:rsid w:val="00CA5F02"/>
    <w:rsid w:val="00CA652A"/>
    <w:rsid w:val="00CA6973"/>
    <w:rsid w:val="00CA6C2F"/>
    <w:rsid w:val="00CA70F8"/>
    <w:rsid w:val="00CA712F"/>
    <w:rsid w:val="00CA715B"/>
    <w:rsid w:val="00CA73B2"/>
    <w:rsid w:val="00CA77D2"/>
    <w:rsid w:val="00CA7ABA"/>
    <w:rsid w:val="00CB047A"/>
    <w:rsid w:val="00CB0F54"/>
    <w:rsid w:val="00CB12E3"/>
    <w:rsid w:val="00CB1D2D"/>
    <w:rsid w:val="00CB1E72"/>
    <w:rsid w:val="00CB1EEE"/>
    <w:rsid w:val="00CB20D2"/>
    <w:rsid w:val="00CB211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CBE"/>
    <w:rsid w:val="00CB3F00"/>
    <w:rsid w:val="00CB4384"/>
    <w:rsid w:val="00CB439C"/>
    <w:rsid w:val="00CB488F"/>
    <w:rsid w:val="00CB49A6"/>
    <w:rsid w:val="00CB4A82"/>
    <w:rsid w:val="00CB4C57"/>
    <w:rsid w:val="00CB4F24"/>
    <w:rsid w:val="00CB4F54"/>
    <w:rsid w:val="00CB519C"/>
    <w:rsid w:val="00CB52E4"/>
    <w:rsid w:val="00CB57A5"/>
    <w:rsid w:val="00CB5DE0"/>
    <w:rsid w:val="00CB6405"/>
    <w:rsid w:val="00CB66CE"/>
    <w:rsid w:val="00CB6AA3"/>
    <w:rsid w:val="00CB6E1E"/>
    <w:rsid w:val="00CB7116"/>
    <w:rsid w:val="00CB72BE"/>
    <w:rsid w:val="00CB72C9"/>
    <w:rsid w:val="00CB76A1"/>
    <w:rsid w:val="00CB76EE"/>
    <w:rsid w:val="00CB78AB"/>
    <w:rsid w:val="00CB7AA4"/>
    <w:rsid w:val="00CB7E50"/>
    <w:rsid w:val="00CC0196"/>
    <w:rsid w:val="00CC0287"/>
    <w:rsid w:val="00CC069D"/>
    <w:rsid w:val="00CC0DF5"/>
    <w:rsid w:val="00CC1BD1"/>
    <w:rsid w:val="00CC1D72"/>
    <w:rsid w:val="00CC2B57"/>
    <w:rsid w:val="00CC3173"/>
    <w:rsid w:val="00CC37A6"/>
    <w:rsid w:val="00CC37BF"/>
    <w:rsid w:val="00CC3E4C"/>
    <w:rsid w:val="00CC4365"/>
    <w:rsid w:val="00CC4447"/>
    <w:rsid w:val="00CC44AB"/>
    <w:rsid w:val="00CC4754"/>
    <w:rsid w:val="00CC4F04"/>
    <w:rsid w:val="00CC5CBA"/>
    <w:rsid w:val="00CC6194"/>
    <w:rsid w:val="00CC6EA8"/>
    <w:rsid w:val="00CC7074"/>
    <w:rsid w:val="00CC739E"/>
    <w:rsid w:val="00CC759F"/>
    <w:rsid w:val="00CC76CC"/>
    <w:rsid w:val="00CC7BE0"/>
    <w:rsid w:val="00CC7D0B"/>
    <w:rsid w:val="00CC7D4A"/>
    <w:rsid w:val="00CD0202"/>
    <w:rsid w:val="00CD03D5"/>
    <w:rsid w:val="00CD0820"/>
    <w:rsid w:val="00CD0964"/>
    <w:rsid w:val="00CD0B90"/>
    <w:rsid w:val="00CD0FB4"/>
    <w:rsid w:val="00CD1E2D"/>
    <w:rsid w:val="00CD21E3"/>
    <w:rsid w:val="00CD2509"/>
    <w:rsid w:val="00CD26FB"/>
    <w:rsid w:val="00CD29DB"/>
    <w:rsid w:val="00CD2AC1"/>
    <w:rsid w:val="00CD3112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6CE"/>
    <w:rsid w:val="00CD50B7"/>
    <w:rsid w:val="00CD52B5"/>
    <w:rsid w:val="00CD568F"/>
    <w:rsid w:val="00CD58B7"/>
    <w:rsid w:val="00CD5FED"/>
    <w:rsid w:val="00CD610F"/>
    <w:rsid w:val="00CD68FC"/>
    <w:rsid w:val="00CD6A1A"/>
    <w:rsid w:val="00CD6DEA"/>
    <w:rsid w:val="00CD716B"/>
    <w:rsid w:val="00CD79C2"/>
    <w:rsid w:val="00CD7B7B"/>
    <w:rsid w:val="00CD7BEF"/>
    <w:rsid w:val="00CD7D14"/>
    <w:rsid w:val="00CE0408"/>
    <w:rsid w:val="00CE118E"/>
    <w:rsid w:val="00CE11EB"/>
    <w:rsid w:val="00CE18CC"/>
    <w:rsid w:val="00CE194A"/>
    <w:rsid w:val="00CE19E5"/>
    <w:rsid w:val="00CE1D85"/>
    <w:rsid w:val="00CE1F21"/>
    <w:rsid w:val="00CE239F"/>
    <w:rsid w:val="00CE25B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59A9"/>
    <w:rsid w:val="00CE5D2F"/>
    <w:rsid w:val="00CE5DFD"/>
    <w:rsid w:val="00CE5ECA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D3E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1D8"/>
    <w:rsid w:val="00CF37C4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7AF"/>
    <w:rsid w:val="00CF6895"/>
    <w:rsid w:val="00CF6BB4"/>
    <w:rsid w:val="00CF6EA8"/>
    <w:rsid w:val="00CF70DC"/>
    <w:rsid w:val="00CF7122"/>
    <w:rsid w:val="00CF7322"/>
    <w:rsid w:val="00CF7AB8"/>
    <w:rsid w:val="00CF7F3B"/>
    <w:rsid w:val="00D00796"/>
    <w:rsid w:val="00D00915"/>
    <w:rsid w:val="00D00C53"/>
    <w:rsid w:val="00D00C96"/>
    <w:rsid w:val="00D01168"/>
    <w:rsid w:val="00D0133E"/>
    <w:rsid w:val="00D01406"/>
    <w:rsid w:val="00D01B11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38"/>
    <w:rsid w:val="00D05454"/>
    <w:rsid w:val="00D05741"/>
    <w:rsid w:val="00D05867"/>
    <w:rsid w:val="00D05EA4"/>
    <w:rsid w:val="00D0667F"/>
    <w:rsid w:val="00D06698"/>
    <w:rsid w:val="00D068D3"/>
    <w:rsid w:val="00D06B77"/>
    <w:rsid w:val="00D070CC"/>
    <w:rsid w:val="00D0712D"/>
    <w:rsid w:val="00D073F4"/>
    <w:rsid w:val="00D07451"/>
    <w:rsid w:val="00D0765F"/>
    <w:rsid w:val="00D07B6E"/>
    <w:rsid w:val="00D07BFE"/>
    <w:rsid w:val="00D07C41"/>
    <w:rsid w:val="00D07FD4"/>
    <w:rsid w:val="00D10EA0"/>
    <w:rsid w:val="00D11803"/>
    <w:rsid w:val="00D11A99"/>
    <w:rsid w:val="00D11AA4"/>
    <w:rsid w:val="00D11E28"/>
    <w:rsid w:val="00D1208F"/>
    <w:rsid w:val="00D1279A"/>
    <w:rsid w:val="00D12AD4"/>
    <w:rsid w:val="00D12F4A"/>
    <w:rsid w:val="00D136EE"/>
    <w:rsid w:val="00D138FB"/>
    <w:rsid w:val="00D1393E"/>
    <w:rsid w:val="00D13E71"/>
    <w:rsid w:val="00D13FEF"/>
    <w:rsid w:val="00D140F6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85B"/>
    <w:rsid w:val="00D15CEA"/>
    <w:rsid w:val="00D16117"/>
    <w:rsid w:val="00D1625D"/>
    <w:rsid w:val="00D1659B"/>
    <w:rsid w:val="00D16D93"/>
    <w:rsid w:val="00D172AB"/>
    <w:rsid w:val="00D174D8"/>
    <w:rsid w:val="00D17E91"/>
    <w:rsid w:val="00D17E9E"/>
    <w:rsid w:val="00D20330"/>
    <w:rsid w:val="00D20645"/>
    <w:rsid w:val="00D20766"/>
    <w:rsid w:val="00D207A3"/>
    <w:rsid w:val="00D20C70"/>
    <w:rsid w:val="00D21378"/>
    <w:rsid w:val="00D216D5"/>
    <w:rsid w:val="00D21749"/>
    <w:rsid w:val="00D21817"/>
    <w:rsid w:val="00D22388"/>
    <w:rsid w:val="00D224ED"/>
    <w:rsid w:val="00D226AD"/>
    <w:rsid w:val="00D22815"/>
    <w:rsid w:val="00D22834"/>
    <w:rsid w:val="00D22B64"/>
    <w:rsid w:val="00D2344B"/>
    <w:rsid w:val="00D236D3"/>
    <w:rsid w:val="00D23A2D"/>
    <w:rsid w:val="00D23BFD"/>
    <w:rsid w:val="00D23E6D"/>
    <w:rsid w:val="00D23F73"/>
    <w:rsid w:val="00D240C6"/>
    <w:rsid w:val="00D243A4"/>
    <w:rsid w:val="00D24A5D"/>
    <w:rsid w:val="00D24BDF"/>
    <w:rsid w:val="00D24DFB"/>
    <w:rsid w:val="00D25311"/>
    <w:rsid w:val="00D25350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64F"/>
    <w:rsid w:val="00D27B37"/>
    <w:rsid w:val="00D30022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3784C"/>
    <w:rsid w:val="00D40288"/>
    <w:rsid w:val="00D402A2"/>
    <w:rsid w:val="00D4039C"/>
    <w:rsid w:val="00D40503"/>
    <w:rsid w:val="00D40869"/>
    <w:rsid w:val="00D41358"/>
    <w:rsid w:val="00D413F7"/>
    <w:rsid w:val="00D41849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8AA"/>
    <w:rsid w:val="00D47FB0"/>
    <w:rsid w:val="00D50083"/>
    <w:rsid w:val="00D500BA"/>
    <w:rsid w:val="00D50144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3A65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52E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77"/>
    <w:rsid w:val="00D606E6"/>
    <w:rsid w:val="00D61602"/>
    <w:rsid w:val="00D616D2"/>
    <w:rsid w:val="00D61C0C"/>
    <w:rsid w:val="00D61CAB"/>
    <w:rsid w:val="00D620AB"/>
    <w:rsid w:val="00D62400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4C3"/>
    <w:rsid w:val="00D67666"/>
    <w:rsid w:val="00D677A0"/>
    <w:rsid w:val="00D67CD5"/>
    <w:rsid w:val="00D700F6"/>
    <w:rsid w:val="00D70517"/>
    <w:rsid w:val="00D70A14"/>
    <w:rsid w:val="00D70B0C"/>
    <w:rsid w:val="00D70EB7"/>
    <w:rsid w:val="00D70EF7"/>
    <w:rsid w:val="00D71737"/>
    <w:rsid w:val="00D7186E"/>
    <w:rsid w:val="00D71B4B"/>
    <w:rsid w:val="00D71BA1"/>
    <w:rsid w:val="00D71F90"/>
    <w:rsid w:val="00D720FF"/>
    <w:rsid w:val="00D72546"/>
    <w:rsid w:val="00D72931"/>
    <w:rsid w:val="00D72A0F"/>
    <w:rsid w:val="00D72D44"/>
    <w:rsid w:val="00D73857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859"/>
    <w:rsid w:val="00D75B5F"/>
    <w:rsid w:val="00D75B99"/>
    <w:rsid w:val="00D75D80"/>
    <w:rsid w:val="00D7625F"/>
    <w:rsid w:val="00D768E6"/>
    <w:rsid w:val="00D76C5D"/>
    <w:rsid w:val="00D76F8C"/>
    <w:rsid w:val="00D77288"/>
    <w:rsid w:val="00D77DEE"/>
    <w:rsid w:val="00D77F93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2D7"/>
    <w:rsid w:val="00D8531C"/>
    <w:rsid w:val="00D8538B"/>
    <w:rsid w:val="00D856AF"/>
    <w:rsid w:val="00D8573E"/>
    <w:rsid w:val="00D858BB"/>
    <w:rsid w:val="00D85943"/>
    <w:rsid w:val="00D862D7"/>
    <w:rsid w:val="00D86325"/>
    <w:rsid w:val="00D8638A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CB9"/>
    <w:rsid w:val="00D91E70"/>
    <w:rsid w:val="00D91F4F"/>
    <w:rsid w:val="00D91FD3"/>
    <w:rsid w:val="00D92100"/>
    <w:rsid w:val="00D92696"/>
    <w:rsid w:val="00D927C3"/>
    <w:rsid w:val="00D92FE7"/>
    <w:rsid w:val="00D932E1"/>
    <w:rsid w:val="00D934B3"/>
    <w:rsid w:val="00D935CA"/>
    <w:rsid w:val="00D93F9F"/>
    <w:rsid w:val="00D940AB"/>
    <w:rsid w:val="00D9452A"/>
    <w:rsid w:val="00D9464D"/>
    <w:rsid w:val="00D94650"/>
    <w:rsid w:val="00D94EED"/>
    <w:rsid w:val="00D950B2"/>
    <w:rsid w:val="00D9574A"/>
    <w:rsid w:val="00D957A3"/>
    <w:rsid w:val="00D959A0"/>
    <w:rsid w:val="00D95D6F"/>
    <w:rsid w:val="00D95EEC"/>
    <w:rsid w:val="00D96026"/>
    <w:rsid w:val="00D963E3"/>
    <w:rsid w:val="00D967EA"/>
    <w:rsid w:val="00D97284"/>
    <w:rsid w:val="00D97589"/>
    <w:rsid w:val="00D97833"/>
    <w:rsid w:val="00D97ADC"/>
    <w:rsid w:val="00D97DBC"/>
    <w:rsid w:val="00D97F27"/>
    <w:rsid w:val="00DA03C9"/>
    <w:rsid w:val="00DA03F6"/>
    <w:rsid w:val="00DA0C89"/>
    <w:rsid w:val="00DA122A"/>
    <w:rsid w:val="00DA130E"/>
    <w:rsid w:val="00DA156F"/>
    <w:rsid w:val="00DA1578"/>
    <w:rsid w:val="00DA1857"/>
    <w:rsid w:val="00DA1A27"/>
    <w:rsid w:val="00DA1FAB"/>
    <w:rsid w:val="00DA25C3"/>
    <w:rsid w:val="00DA2C59"/>
    <w:rsid w:val="00DA2D12"/>
    <w:rsid w:val="00DA307B"/>
    <w:rsid w:val="00DA3107"/>
    <w:rsid w:val="00DA3124"/>
    <w:rsid w:val="00DA34F6"/>
    <w:rsid w:val="00DA42BE"/>
    <w:rsid w:val="00DA475F"/>
    <w:rsid w:val="00DA5151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687"/>
    <w:rsid w:val="00DB2727"/>
    <w:rsid w:val="00DB2B90"/>
    <w:rsid w:val="00DB2C38"/>
    <w:rsid w:val="00DB2F12"/>
    <w:rsid w:val="00DB3024"/>
    <w:rsid w:val="00DB3176"/>
    <w:rsid w:val="00DB3DB0"/>
    <w:rsid w:val="00DB4D54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838"/>
    <w:rsid w:val="00DC0BF7"/>
    <w:rsid w:val="00DC13F2"/>
    <w:rsid w:val="00DC13FF"/>
    <w:rsid w:val="00DC1783"/>
    <w:rsid w:val="00DC17EF"/>
    <w:rsid w:val="00DC1843"/>
    <w:rsid w:val="00DC1B5B"/>
    <w:rsid w:val="00DC1B9C"/>
    <w:rsid w:val="00DC2092"/>
    <w:rsid w:val="00DC20FB"/>
    <w:rsid w:val="00DC2BA4"/>
    <w:rsid w:val="00DC30AA"/>
    <w:rsid w:val="00DC3AEB"/>
    <w:rsid w:val="00DC44AC"/>
    <w:rsid w:val="00DC458E"/>
    <w:rsid w:val="00DC45FA"/>
    <w:rsid w:val="00DC46EA"/>
    <w:rsid w:val="00DC520B"/>
    <w:rsid w:val="00DC5C33"/>
    <w:rsid w:val="00DC5C54"/>
    <w:rsid w:val="00DC5D9C"/>
    <w:rsid w:val="00DC5E61"/>
    <w:rsid w:val="00DC61AA"/>
    <w:rsid w:val="00DC6265"/>
    <w:rsid w:val="00DC63AE"/>
    <w:rsid w:val="00DC6708"/>
    <w:rsid w:val="00DC6BC3"/>
    <w:rsid w:val="00DC6BE4"/>
    <w:rsid w:val="00DC702D"/>
    <w:rsid w:val="00DC72CF"/>
    <w:rsid w:val="00DC734D"/>
    <w:rsid w:val="00DD0684"/>
    <w:rsid w:val="00DD0750"/>
    <w:rsid w:val="00DD091B"/>
    <w:rsid w:val="00DD0BB3"/>
    <w:rsid w:val="00DD0BC9"/>
    <w:rsid w:val="00DD0C1B"/>
    <w:rsid w:val="00DD16BE"/>
    <w:rsid w:val="00DD17C6"/>
    <w:rsid w:val="00DD17C9"/>
    <w:rsid w:val="00DD1CCF"/>
    <w:rsid w:val="00DD20D1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D3D"/>
    <w:rsid w:val="00DD3E09"/>
    <w:rsid w:val="00DD3E7C"/>
    <w:rsid w:val="00DD491B"/>
    <w:rsid w:val="00DD4FD4"/>
    <w:rsid w:val="00DD536C"/>
    <w:rsid w:val="00DD54BF"/>
    <w:rsid w:val="00DD5ED6"/>
    <w:rsid w:val="00DD668A"/>
    <w:rsid w:val="00DD67DA"/>
    <w:rsid w:val="00DD6826"/>
    <w:rsid w:val="00DD6BD9"/>
    <w:rsid w:val="00DD6D59"/>
    <w:rsid w:val="00DD6E10"/>
    <w:rsid w:val="00DD7252"/>
    <w:rsid w:val="00DD7DCA"/>
    <w:rsid w:val="00DE01B3"/>
    <w:rsid w:val="00DE05D2"/>
    <w:rsid w:val="00DE0642"/>
    <w:rsid w:val="00DE0F1C"/>
    <w:rsid w:val="00DE16C3"/>
    <w:rsid w:val="00DE1731"/>
    <w:rsid w:val="00DE204B"/>
    <w:rsid w:val="00DE2471"/>
    <w:rsid w:val="00DE2948"/>
    <w:rsid w:val="00DE3189"/>
    <w:rsid w:val="00DE34CA"/>
    <w:rsid w:val="00DE34E8"/>
    <w:rsid w:val="00DE364A"/>
    <w:rsid w:val="00DE4262"/>
    <w:rsid w:val="00DE465E"/>
    <w:rsid w:val="00DE485B"/>
    <w:rsid w:val="00DE4F08"/>
    <w:rsid w:val="00DE514B"/>
    <w:rsid w:val="00DE5420"/>
    <w:rsid w:val="00DE55E2"/>
    <w:rsid w:val="00DE56CF"/>
    <w:rsid w:val="00DE5BF0"/>
    <w:rsid w:val="00DE5D4D"/>
    <w:rsid w:val="00DE5D7D"/>
    <w:rsid w:val="00DE677E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3FD"/>
    <w:rsid w:val="00DF37AC"/>
    <w:rsid w:val="00DF3C49"/>
    <w:rsid w:val="00DF3C7A"/>
    <w:rsid w:val="00DF430C"/>
    <w:rsid w:val="00DF4FBF"/>
    <w:rsid w:val="00DF51D0"/>
    <w:rsid w:val="00DF5924"/>
    <w:rsid w:val="00DF5C69"/>
    <w:rsid w:val="00DF5DCB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E3C"/>
    <w:rsid w:val="00E01F0A"/>
    <w:rsid w:val="00E02067"/>
    <w:rsid w:val="00E0242D"/>
    <w:rsid w:val="00E02A8C"/>
    <w:rsid w:val="00E0304F"/>
    <w:rsid w:val="00E03069"/>
    <w:rsid w:val="00E03113"/>
    <w:rsid w:val="00E03137"/>
    <w:rsid w:val="00E03A77"/>
    <w:rsid w:val="00E03CD2"/>
    <w:rsid w:val="00E03E2D"/>
    <w:rsid w:val="00E045BD"/>
    <w:rsid w:val="00E047D9"/>
    <w:rsid w:val="00E0483A"/>
    <w:rsid w:val="00E048BE"/>
    <w:rsid w:val="00E05550"/>
    <w:rsid w:val="00E0633A"/>
    <w:rsid w:val="00E06411"/>
    <w:rsid w:val="00E068A3"/>
    <w:rsid w:val="00E06CB1"/>
    <w:rsid w:val="00E06E07"/>
    <w:rsid w:val="00E06E0C"/>
    <w:rsid w:val="00E06FB1"/>
    <w:rsid w:val="00E075A6"/>
    <w:rsid w:val="00E075F4"/>
    <w:rsid w:val="00E07D03"/>
    <w:rsid w:val="00E100CB"/>
    <w:rsid w:val="00E10645"/>
    <w:rsid w:val="00E1085F"/>
    <w:rsid w:val="00E115AE"/>
    <w:rsid w:val="00E116F9"/>
    <w:rsid w:val="00E118AA"/>
    <w:rsid w:val="00E12043"/>
    <w:rsid w:val="00E12077"/>
    <w:rsid w:val="00E12EFD"/>
    <w:rsid w:val="00E12F60"/>
    <w:rsid w:val="00E13787"/>
    <w:rsid w:val="00E137E3"/>
    <w:rsid w:val="00E13A0C"/>
    <w:rsid w:val="00E13CDE"/>
    <w:rsid w:val="00E14351"/>
    <w:rsid w:val="00E147E1"/>
    <w:rsid w:val="00E14EC0"/>
    <w:rsid w:val="00E15569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17F71"/>
    <w:rsid w:val="00E2000A"/>
    <w:rsid w:val="00E20E5A"/>
    <w:rsid w:val="00E2124D"/>
    <w:rsid w:val="00E2170B"/>
    <w:rsid w:val="00E21D00"/>
    <w:rsid w:val="00E21D0B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274D8"/>
    <w:rsid w:val="00E305CC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2C73"/>
    <w:rsid w:val="00E32E10"/>
    <w:rsid w:val="00E3301B"/>
    <w:rsid w:val="00E339B5"/>
    <w:rsid w:val="00E33C18"/>
    <w:rsid w:val="00E3402B"/>
    <w:rsid w:val="00E340E1"/>
    <w:rsid w:val="00E341CF"/>
    <w:rsid w:val="00E342EC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D86"/>
    <w:rsid w:val="00E40E15"/>
    <w:rsid w:val="00E415C7"/>
    <w:rsid w:val="00E41993"/>
    <w:rsid w:val="00E41B9D"/>
    <w:rsid w:val="00E41F62"/>
    <w:rsid w:val="00E41F75"/>
    <w:rsid w:val="00E42139"/>
    <w:rsid w:val="00E426EC"/>
    <w:rsid w:val="00E42D33"/>
    <w:rsid w:val="00E42FC9"/>
    <w:rsid w:val="00E42FF9"/>
    <w:rsid w:val="00E4384F"/>
    <w:rsid w:val="00E44180"/>
    <w:rsid w:val="00E4418A"/>
    <w:rsid w:val="00E448F9"/>
    <w:rsid w:val="00E45091"/>
    <w:rsid w:val="00E4564F"/>
    <w:rsid w:val="00E4577D"/>
    <w:rsid w:val="00E45B46"/>
    <w:rsid w:val="00E46186"/>
    <w:rsid w:val="00E461E4"/>
    <w:rsid w:val="00E4620A"/>
    <w:rsid w:val="00E4635E"/>
    <w:rsid w:val="00E4643D"/>
    <w:rsid w:val="00E4714C"/>
    <w:rsid w:val="00E473A8"/>
    <w:rsid w:val="00E4754E"/>
    <w:rsid w:val="00E4770F"/>
    <w:rsid w:val="00E477F1"/>
    <w:rsid w:val="00E47B80"/>
    <w:rsid w:val="00E501D9"/>
    <w:rsid w:val="00E50831"/>
    <w:rsid w:val="00E50AC6"/>
    <w:rsid w:val="00E5109F"/>
    <w:rsid w:val="00E51732"/>
    <w:rsid w:val="00E51AEB"/>
    <w:rsid w:val="00E52273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1D9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27A"/>
    <w:rsid w:val="00E633FD"/>
    <w:rsid w:val="00E6386D"/>
    <w:rsid w:val="00E63950"/>
    <w:rsid w:val="00E63C6A"/>
    <w:rsid w:val="00E63F87"/>
    <w:rsid w:val="00E63FC8"/>
    <w:rsid w:val="00E6425F"/>
    <w:rsid w:val="00E6445D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37D"/>
    <w:rsid w:val="00E71A15"/>
    <w:rsid w:val="00E71F17"/>
    <w:rsid w:val="00E7202F"/>
    <w:rsid w:val="00E7267C"/>
    <w:rsid w:val="00E72701"/>
    <w:rsid w:val="00E72766"/>
    <w:rsid w:val="00E72AFB"/>
    <w:rsid w:val="00E72C84"/>
    <w:rsid w:val="00E72D05"/>
    <w:rsid w:val="00E7314D"/>
    <w:rsid w:val="00E73D03"/>
    <w:rsid w:val="00E7468F"/>
    <w:rsid w:val="00E75191"/>
    <w:rsid w:val="00E7557B"/>
    <w:rsid w:val="00E755E2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BA3"/>
    <w:rsid w:val="00E77C67"/>
    <w:rsid w:val="00E77DCD"/>
    <w:rsid w:val="00E77F75"/>
    <w:rsid w:val="00E80152"/>
    <w:rsid w:val="00E80178"/>
    <w:rsid w:val="00E8027C"/>
    <w:rsid w:val="00E803C3"/>
    <w:rsid w:val="00E80BE3"/>
    <w:rsid w:val="00E8162B"/>
    <w:rsid w:val="00E817DA"/>
    <w:rsid w:val="00E81C36"/>
    <w:rsid w:val="00E81D43"/>
    <w:rsid w:val="00E81E65"/>
    <w:rsid w:val="00E82297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804"/>
    <w:rsid w:val="00E85827"/>
    <w:rsid w:val="00E85AA5"/>
    <w:rsid w:val="00E864D3"/>
    <w:rsid w:val="00E866FE"/>
    <w:rsid w:val="00E8685F"/>
    <w:rsid w:val="00E86F34"/>
    <w:rsid w:val="00E87076"/>
    <w:rsid w:val="00E871FD"/>
    <w:rsid w:val="00E87606"/>
    <w:rsid w:val="00E87B40"/>
    <w:rsid w:val="00E87BEA"/>
    <w:rsid w:val="00E87C2C"/>
    <w:rsid w:val="00E90118"/>
    <w:rsid w:val="00E90145"/>
    <w:rsid w:val="00E90412"/>
    <w:rsid w:val="00E90638"/>
    <w:rsid w:val="00E907DC"/>
    <w:rsid w:val="00E91276"/>
    <w:rsid w:val="00E913C7"/>
    <w:rsid w:val="00E913D2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5E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5F0F"/>
    <w:rsid w:val="00E960C5"/>
    <w:rsid w:val="00E96190"/>
    <w:rsid w:val="00E961BE"/>
    <w:rsid w:val="00E9630A"/>
    <w:rsid w:val="00E96AEB"/>
    <w:rsid w:val="00E96D54"/>
    <w:rsid w:val="00E96F07"/>
    <w:rsid w:val="00E9725E"/>
    <w:rsid w:val="00E979AF"/>
    <w:rsid w:val="00E97B02"/>
    <w:rsid w:val="00EA0013"/>
    <w:rsid w:val="00EA0218"/>
    <w:rsid w:val="00EA02C9"/>
    <w:rsid w:val="00EA02F9"/>
    <w:rsid w:val="00EA0605"/>
    <w:rsid w:val="00EA065F"/>
    <w:rsid w:val="00EA09E9"/>
    <w:rsid w:val="00EA0A1C"/>
    <w:rsid w:val="00EA13F5"/>
    <w:rsid w:val="00EA1617"/>
    <w:rsid w:val="00EA1E35"/>
    <w:rsid w:val="00EA2586"/>
    <w:rsid w:val="00EA2850"/>
    <w:rsid w:val="00EA3A25"/>
    <w:rsid w:val="00EA3C2D"/>
    <w:rsid w:val="00EA3E2C"/>
    <w:rsid w:val="00EA4396"/>
    <w:rsid w:val="00EA46B2"/>
    <w:rsid w:val="00EA4C06"/>
    <w:rsid w:val="00EA4CEA"/>
    <w:rsid w:val="00EA4E21"/>
    <w:rsid w:val="00EA4E75"/>
    <w:rsid w:val="00EA58D7"/>
    <w:rsid w:val="00EA5A28"/>
    <w:rsid w:val="00EA5A2E"/>
    <w:rsid w:val="00EA5AAF"/>
    <w:rsid w:val="00EA6336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9F8"/>
    <w:rsid w:val="00EB0A4D"/>
    <w:rsid w:val="00EB0A4E"/>
    <w:rsid w:val="00EB0D3A"/>
    <w:rsid w:val="00EB0F14"/>
    <w:rsid w:val="00EB0F46"/>
    <w:rsid w:val="00EB1129"/>
    <w:rsid w:val="00EB1390"/>
    <w:rsid w:val="00EB1435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3E60"/>
    <w:rsid w:val="00EB410B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6C9B"/>
    <w:rsid w:val="00EB7295"/>
    <w:rsid w:val="00EB739E"/>
    <w:rsid w:val="00EB7602"/>
    <w:rsid w:val="00EB78D8"/>
    <w:rsid w:val="00EB7A47"/>
    <w:rsid w:val="00EB7E7A"/>
    <w:rsid w:val="00EC05DF"/>
    <w:rsid w:val="00EC079C"/>
    <w:rsid w:val="00EC09F4"/>
    <w:rsid w:val="00EC0CD5"/>
    <w:rsid w:val="00EC0EA2"/>
    <w:rsid w:val="00EC1223"/>
    <w:rsid w:val="00EC17F6"/>
    <w:rsid w:val="00EC185F"/>
    <w:rsid w:val="00EC1D39"/>
    <w:rsid w:val="00EC2267"/>
    <w:rsid w:val="00EC2823"/>
    <w:rsid w:val="00EC2F4A"/>
    <w:rsid w:val="00EC306E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6397"/>
    <w:rsid w:val="00EC7510"/>
    <w:rsid w:val="00EC77D4"/>
    <w:rsid w:val="00EC7894"/>
    <w:rsid w:val="00EC7F1D"/>
    <w:rsid w:val="00ED011E"/>
    <w:rsid w:val="00ED0791"/>
    <w:rsid w:val="00ED09F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3EA"/>
    <w:rsid w:val="00ED454B"/>
    <w:rsid w:val="00ED52E5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8FD"/>
    <w:rsid w:val="00ED7A55"/>
    <w:rsid w:val="00ED7B18"/>
    <w:rsid w:val="00ED7C7F"/>
    <w:rsid w:val="00ED7E3B"/>
    <w:rsid w:val="00EE0351"/>
    <w:rsid w:val="00EE0938"/>
    <w:rsid w:val="00EE0A9D"/>
    <w:rsid w:val="00EE0B93"/>
    <w:rsid w:val="00EE14CB"/>
    <w:rsid w:val="00EE2055"/>
    <w:rsid w:val="00EE28B2"/>
    <w:rsid w:val="00EE2AAA"/>
    <w:rsid w:val="00EE310F"/>
    <w:rsid w:val="00EE326E"/>
    <w:rsid w:val="00EE332F"/>
    <w:rsid w:val="00EE342A"/>
    <w:rsid w:val="00EE344B"/>
    <w:rsid w:val="00EE3A4A"/>
    <w:rsid w:val="00EE3E4D"/>
    <w:rsid w:val="00EE3ED7"/>
    <w:rsid w:val="00EE41D5"/>
    <w:rsid w:val="00EE41FB"/>
    <w:rsid w:val="00EE4241"/>
    <w:rsid w:val="00EE4368"/>
    <w:rsid w:val="00EE43C7"/>
    <w:rsid w:val="00EE461B"/>
    <w:rsid w:val="00EE4BF2"/>
    <w:rsid w:val="00EE4CF4"/>
    <w:rsid w:val="00EE4D2B"/>
    <w:rsid w:val="00EE4EA1"/>
    <w:rsid w:val="00EE5A98"/>
    <w:rsid w:val="00EE5DF4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07C"/>
    <w:rsid w:val="00EF13B9"/>
    <w:rsid w:val="00EF13EB"/>
    <w:rsid w:val="00EF17FF"/>
    <w:rsid w:val="00EF21C8"/>
    <w:rsid w:val="00EF25CC"/>
    <w:rsid w:val="00EF2CD1"/>
    <w:rsid w:val="00EF2F14"/>
    <w:rsid w:val="00EF315E"/>
    <w:rsid w:val="00EF3171"/>
    <w:rsid w:val="00EF320E"/>
    <w:rsid w:val="00EF3787"/>
    <w:rsid w:val="00EF3982"/>
    <w:rsid w:val="00EF3BB0"/>
    <w:rsid w:val="00EF4053"/>
    <w:rsid w:val="00EF44E0"/>
    <w:rsid w:val="00EF4769"/>
    <w:rsid w:val="00EF485F"/>
    <w:rsid w:val="00EF4EC4"/>
    <w:rsid w:val="00EF5660"/>
    <w:rsid w:val="00EF58D3"/>
    <w:rsid w:val="00EF5B79"/>
    <w:rsid w:val="00EF5E1C"/>
    <w:rsid w:val="00EF6749"/>
    <w:rsid w:val="00EF6D8E"/>
    <w:rsid w:val="00EF7BBF"/>
    <w:rsid w:val="00EF7D3F"/>
    <w:rsid w:val="00F0012C"/>
    <w:rsid w:val="00F0021A"/>
    <w:rsid w:val="00F0055B"/>
    <w:rsid w:val="00F00D06"/>
    <w:rsid w:val="00F010A8"/>
    <w:rsid w:val="00F01FAD"/>
    <w:rsid w:val="00F022B5"/>
    <w:rsid w:val="00F022B6"/>
    <w:rsid w:val="00F0235B"/>
    <w:rsid w:val="00F0243D"/>
    <w:rsid w:val="00F02D2F"/>
    <w:rsid w:val="00F03598"/>
    <w:rsid w:val="00F037A4"/>
    <w:rsid w:val="00F03CB7"/>
    <w:rsid w:val="00F0407A"/>
    <w:rsid w:val="00F0422E"/>
    <w:rsid w:val="00F04A1D"/>
    <w:rsid w:val="00F04BEF"/>
    <w:rsid w:val="00F04DEA"/>
    <w:rsid w:val="00F04E66"/>
    <w:rsid w:val="00F04E89"/>
    <w:rsid w:val="00F05F55"/>
    <w:rsid w:val="00F061B1"/>
    <w:rsid w:val="00F066C1"/>
    <w:rsid w:val="00F06C6E"/>
    <w:rsid w:val="00F06C86"/>
    <w:rsid w:val="00F06CA3"/>
    <w:rsid w:val="00F0734D"/>
    <w:rsid w:val="00F079BA"/>
    <w:rsid w:val="00F07E74"/>
    <w:rsid w:val="00F105D8"/>
    <w:rsid w:val="00F106DB"/>
    <w:rsid w:val="00F108BD"/>
    <w:rsid w:val="00F10D84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44DA"/>
    <w:rsid w:val="00F148E9"/>
    <w:rsid w:val="00F154B1"/>
    <w:rsid w:val="00F15607"/>
    <w:rsid w:val="00F16054"/>
    <w:rsid w:val="00F1605D"/>
    <w:rsid w:val="00F16FE1"/>
    <w:rsid w:val="00F1726F"/>
    <w:rsid w:val="00F173B5"/>
    <w:rsid w:val="00F1770A"/>
    <w:rsid w:val="00F17961"/>
    <w:rsid w:val="00F2048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1E1F"/>
    <w:rsid w:val="00F21F6C"/>
    <w:rsid w:val="00F220BD"/>
    <w:rsid w:val="00F22FEC"/>
    <w:rsid w:val="00F23081"/>
    <w:rsid w:val="00F2339B"/>
    <w:rsid w:val="00F23B39"/>
    <w:rsid w:val="00F23E5D"/>
    <w:rsid w:val="00F240DE"/>
    <w:rsid w:val="00F2441E"/>
    <w:rsid w:val="00F246D2"/>
    <w:rsid w:val="00F24B5F"/>
    <w:rsid w:val="00F25325"/>
    <w:rsid w:val="00F2551B"/>
    <w:rsid w:val="00F25554"/>
    <w:rsid w:val="00F2571B"/>
    <w:rsid w:val="00F25827"/>
    <w:rsid w:val="00F25A90"/>
    <w:rsid w:val="00F25AF4"/>
    <w:rsid w:val="00F26221"/>
    <w:rsid w:val="00F264C8"/>
    <w:rsid w:val="00F26541"/>
    <w:rsid w:val="00F26815"/>
    <w:rsid w:val="00F2682D"/>
    <w:rsid w:val="00F26AEF"/>
    <w:rsid w:val="00F26DAF"/>
    <w:rsid w:val="00F272A2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704"/>
    <w:rsid w:val="00F33DD9"/>
    <w:rsid w:val="00F33FDD"/>
    <w:rsid w:val="00F340C9"/>
    <w:rsid w:val="00F34104"/>
    <w:rsid w:val="00F34263"/>
    <w:rsid w:val="00F3433E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786"/>
    <w:rsid w:val="00F35980"/>
    <w:rsid w:val="00F35B16"/>
    <w:rsid w:val="00F35C93"/>
    <w:rsid w:val="00F35FF3"/>
    <w:rsid w:val="00F36211"/>
    <w:rsid w:val="00F36266"/>
    <w:rsid w:val="00F36FD5"/>
    <w:rsid w:val="00F37062"/>
    <w:rsid w:val="00F37172"/>
    <w:rsid w:val="00F371D2"/>
    <w:rsid w:val="00F373CF"/>
    <w:rsid w:val="00F374F5"/>
    <w:rsid w:val="00F37871"/>
    <w:rsid w:val="00F3793A"/>
    <w:rsid w:val="00F4033B"/>
    <w:rsid w:val="00F4061F"/>
    <w:rsid w:val="00F4063A"/>
    <w:rsid w:val="00F40786"/>
    <w:rsid w:val="00F40856"/>
    <w:rsid w:val="00F40CE7"/>
    <w:rsid w:val="00F40F71"/>
    <w:rsid w:val="00F41153"/>
    <w:rsid w:val="00F41AD6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4F3A"/>
    <w:rsid w:val="00F45027"/>
    <w:rsid w:val="00F45647"/>
    <w:rsid w:val="00F458CE"/>
    <w:rsid w:val="00F45A31"/>
    <w:rsid w:val="00F4653B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54"/>
    <w:rsid w:val="00F501BA"/>
    <w:rsid w:val="00F502ED"/>
    <w:rsid w:val="00F50344"/>
    <w:rsid w:val="00F50408"/>
    <w:rsid w:val="00F50A2D"/>
    <w:rsid w:val="00F50C7F"/>
    <w:rsid w:val="00F50CC3"/>
    <w:rsid w:val="00F50E80"/>
    <w:rsid w:val="00F5119F"/>
    <w:rsid w:val="00F5156A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0FA"/>
    <w:rsid w:val="00F55365"/>
    <w:rsid w:val="00F557DA"/>
    <w:rsid w:val="00F558FD"/>
    <w:rsid w:val="00F55A27"/>
    <w:rsid w:val="00F55AD2"/>
    <w:rsid w:val="00F55B66"/>
    <w:rsid w:val="00F55BF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6F9"/>
    <w:rsid w:val="00F639E0"/>
    <w:rsid w:val="00F6471B"/>
    <w:rsid w:val="00F64EA4"/>
    <w:rsid w:val="00F64FD9"/>
    <w:rsid w:val="00F650B8"/>
    <w:rsid w:val="00F6554B"/>
    <w:rsid w:val="00F65B92"/>
    <w:rsid w:val="00F65D31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2C3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B1C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3BD"/>
    <w:rsid w:val="00F828C8"/>
    <w:rsid w:val="00F8310A"/>
    <w:rsid w:val="00F8332F"/>
    <w:rsid w:val="00F83A2A"/>
    <w:rsid w:val="00F83BA9"/>
    <w:rsid w:val="00F83BEF"/>
    <w:rsid w:val="00F841A6"/>
    <w:rsid w:val="00F843B9"/>
    <w:rsid w:val="00F843FD"/>
    <w:rsid w:val="00F846D3"/>
    <w:rsid w:val="00F84A96"/>
    <w:rsid w:val="00F84DC1"/>
    <w:rsid w:val="00F85636"/>
    <w:rsid w:val="00F8595B"/>
    <w:rsid w:val="00F85CAF"/>
    <w:rsid w:val="00F86024"/>
    <w:rsid w:val="00F8611A"/>
    <w:rsid w:val="00F86D65"/>
    <w:rsid w:val="00F8709A"/>
    <w:rsid w:val="00F87366"/>
    <w:rsid w:val="00F874EE"/>
    <w:rsid w:val="00F90079"/>
    <w:rsid w:val="00F904A7"/>
    <w:rsid w:val="00F90D0C"/>
    <w:rsid w:val="00F90EF3"/>
    <w:rsid w:val="00F9103D"/>
    <w:rsid w:val="00F91349"/>
    <w:rsid w:val="00F91469"/>
    <w:rsid w:val="00F916E4"/>
    <w:rsid w:val="00F91A46"/>
    <w:rsid w:val="00F91D3E"/>
    <w:rsid w:val="00F91D4A"/>
    <w:rsid w:val="00F9204B"/>
    <w:rsid w:val="00F923BE"/>
    <w:rsid w:val="00F92898"/>
    <w:rsid w:val="00F92C26"/>
    <w:rsid w:val="00F92D5B"/>
    <w:rsid w:val="00F92D7E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951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05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7DF"/>
    <w:rsid w:val="00FB5906"/>
    <w:rsid w:val="00FB6978"/>
    <w:rsid w:val="00FB6BFC"/>
    <w:rsid w:val="00FB7204"/>
    <w:rsid w:val="00FB762F"/>
    <w:rsid w:val="00FB7AAE"/>
    <w:rsid w:val="00FB7FC2"/>
    <w:rsid w:val="00FC0006"/>
    <w:rsid w:val="00FC015D"/>
    <w:rsid w:val="00FC0353"/>
    <w:rsid w:val="00FC0560"/>
    <w:rsid w:val="00FC06B4"/>
    <w:rsid w:val="00FC06E2"/>
    <w:rsid w:val="00FC0749"/>
    <w:rsid w:val="00FC0ACC"/>
    <w:rsid w:val="00FC0B17"/>
    <w:rsid w:val="00FC11E0"/>
    <w:rsid w:val="00FC1E1B"/>
    <w:rsid w:val="00FC22C0"/>
    <w:rsid w:val="00FC26C4"/>
    <w:rsid w:val="00FC26CF"/>
    <w:rsid w:val="00FC2806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FF7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072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13B"/>
    <w:rsid w:val="00FD555D"/>
    <w:rsid w:val="00FD562E"/>
    <w:rsid w:val="00FD5662"/>
    <w:rsid w:val="00FD5961"/>
    <w:rsid w:val="00FD5E0E"/>
    <w:rsid w:val="00FD5EA7"/>
    <w:rsid w:val="00FD5F5B"/>
    <w:rsid w:val="00FD60A9"/>
    <w:rsid w:val="00FD686F"/>
    <w:rsid w:val="00FD6A01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AF7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2D"/>
    <w:rsid w:val="00FE4970"/>
    <w:rsid w:val="00FE4AFB"/>
    <w:rsid w:val="00FE4C50"/>
    <w:rsid w:val="00FE4FA2"/>
    <w:rsid w:val="00FE5307"/>
    <w:rsid w:val="00FE5CAA"/>
    <w:rsid w:val="00FE6B50"/>
    <w:rsid w:val="00FE6D95"/>
    <w:rsid w:val="00FE7367"/>
    <w:rsid w:val="00FE761D"/>
    <w:rsid w:val="00FE762A"/>
    <w:rsid w:val="00FE7690"/>
    <w:rsid w:val="00FE7B91"/>
    <w:rsid w:val="00FE7D11"/>
    <w:rsid w:val="00FF0369"/>
    <w:rsid w:val="00FF04EA"/>
    <w:rsid w:val="00FF07C3"/>
    <w:rsid w:val="00FF080D"/>
    <w:rsid w:val="00FF0907"/>
    <w:rsid w:val="00FF0CA1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465"/>
    <w:rsid w:val="00FF48CC"/>
    <w:rsid w:val="00FF491D"/>
    <w:rsid w:val="00FF4C2B"/>
    <w:rsid w:val="00FF53C1"/>
    <w:rsid w:val="00FF5462"/>
    <w:rsid w:val="00FF5886"/>
    <w:rsid w:val="00FF5DDA"/>
    <w:rsid w:val="00FF644A"/>
    <w:rsid w:val="00FF6953"/>
    <w:rsid w:val="00FF6AEE"/>
    <w:rsid w:val="00FF71AD"/>
    <w:rsid w:val="00FF7230"/>
    <w:rsid w:val="00FF781B"/>
    <w:rsid w:val="00FF787F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DF5DCB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142D1A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4827FA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0D6AF8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E1085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0E4330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9.png"/><Relationship Id="rId47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3763,pojecie.html" TargetMode="External"/><Relationship Id="rId68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28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945,pojecie.html" TargetMode="External"/><Relationship Id="rId58" Type="http://schemas.openxmlformats.org/officeDocument/2006/relationships/hyperlink" Target="https://bdl.stat.gov.pl/BDL/start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hyperlink" Target="https://twitter.com/Poznan_STAT" TargetMode="External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945,pojecie.html" TargetMode="External"/><Relationship Id="rId69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eader" Target="header2.xml"/><Relationship Id="rId46" Type="http://schemas.openxmlformats.org/officeDocument/2006/relationships/hyperlink" Target="http://stat.gov.pl/banki-i-bazy-danych/platforma-analityczna-swaid-dziedzinowe-bazy-wiedzy/" TargetMode="External"/><Relationship Id="rId59" Type="http://schemas.openxmlformats.org/officeDocument/2006/relationships/hyperlink" Target="https://stat.gov.pl/metainformacje/slownik-pojec/pojecia-stosowane-w-statystyce-publicznej/2958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poznan.stat.gov.pl/" TargetMode="External"/><Relationship Id="rId54" Type="http://schemas.openxmlformats.org/officeDocument/2006/relationships/hyperlink" Target="https://stat.gov.pl/metainformacje/slownik-pojec/pojecia-stosowane-w-statystyce-publicznej/223,pojecie.html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hyperlink" Target="https://stat.gov.pl/metainformacje/slownik-pojec/pojecia-stosowane-w-statystyce-publicznej/2389,pojecie.html" TargetMode="External"/><Relationship Id="rId57" Type="http://schemas.openxmlformats.org/officeDocument/2006/relationships/hyperlink" Target="http://stat.gov.pl/banki-i-bazy-danych/platforma-analityczna-swaid-dziedzinowe-bazy-wiedzy/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30.png"/><Relationship Id="rId52" Type="http://schemas.openxmlformats.org/officeDocument/2006/relationships/hyperlink" Target="https://stat.gov.pl/metainformacje/slownik-pojec/pojecia-stosowane-w-statystyce-publicznej/3763,pojecie.html" TargetMode="External"/><Relationship Id="rId60" Type="http://schemas.openxmlformats.org/officeDocument/2006/relationships/hyperlink" Target="https://stat.gov.pl/metainformacje/slownik-pojec/pojecia-stosowane-w-statystyce-publicznej/2389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footer" Target="footer3.xm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D1635C-825E-441C-9B2E-4371FA16797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756E2C9-7CE4-480C-BDC3-CF6C0EC1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29</Pages>
  <Words>10111</Words>
  <Characters>59761</Characters>
  <Application>Microsoft Office Word</Application>
  <DocSecurity>0</DocSecurity>
  <Lines>2598</Lines>
  <Paragraphs>1940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czerwcu 2023 r.</vt:lpstr>
    </vt:vector>
  </TitlesOfParts>
  <Company/>
  <LinksUpToDate>false</LinksUpToDate>
  <CharactersWithSpaces>67932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lipcu 2023 r.</dc:title>
  <dc:subject/>
  <dc:creator>Urząd Statystyczny w Poznaniu</dc:creator>
  <cp:keywords/>
  <dc:description/>
  <cp:lastModifiedBy>Kowalka Ewa</cp:lastModifiedBy>
  <cp:revision>108</cp:revision>
  <cp:lastPrinted>2023-08-28T07:42:00Z</cp:lastPrinted>
  <dcterms:created xsi:type="dcterms:W3CDTF">2023-08-18T10:59:00Z</dcterms:created>
  <dcterms:modified xsi:type="dcterms:W3CDTF">2023-08-28T07:56:00Z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