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:rsidR="004609FF" w:rsidRPr="00845F1D" w:rsidRDefault="00A9117E" w:rsidP="00960F10">
      <w:pPr>
        <w:pStyle w:val="Nagwek10"/>
        <w:tabs>
          <w:tab w:val="left" w:pos="4820"/>
          <w:tab w:val="left" w:pos="8080"/>
        </w:tabs>
        <w:spacing w:before="0" w:after="480"/>
        <w:ind w:right="2381"/>
        <w:rPr>
          <w:spacing w:val="-4"/>
          <w:shd w:val="clear" w:color="auto" w:fill="FFFFFF"/>
        </w:rPr>
      </w:pPr>
      <w:r w:rsidRPr="0029182F">
        <w:rPr>
          <w:noProof/>
          <w:spacing w:val="-4"/>
          <w:lang w:eastAsia="pl-PL"/>
        </w:rPr>
        <mc:AlternateContent>
          <mc:Choice Requires="wps">
            <w:drawing>
              <wp:anchor distT="0" distB="0" distL="114300" distR="114300" simplePos="0" relativeHeight="252441088" behindDoc="1" locked="0" layoutInCell="1" allowOverlap="1" wp14:anchorId="366E6B9D" wp14:editId="4523249A">
                <wp:simplePos x="0" y="0"/>
                <wp:positionH relativeFrom="margin">
                  <wp:posOffset>-100361</wp:posOffset>
                </wp:positionH>
                <wp:positionV relativeFrom="paragraph">
                  <wp:posOffset>854710</wp:posOffset>
                </wp:positionV>
                <wp:extent cx="6899564" cy="7589520"/>
                <wp:effectExtent l="0" t="0" r="0" b="0"/>
                <wp:wrapNone/>
                <wp:docPr id="1" name="Prostokąt 1" descr="Podstawowe informacje dotyczące wielkości, kierunków zmian i tendencji obserwowanych w styczniu br. w różnych obszarach kształtujących sytuację społeczno-&#10;-gospodarczą województwa wielkopolskieg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99564" cy="758952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843BE" w:rsidRDefault="005843BE" w:rsidP="00CB047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66E6B9D" id="Prostokąt 1" o:spid="_x0000_s1026" alt="Podstawowe informacje dotyczące wielkości, kierunków zmian i tendencji obserwowanych w styczniu br. w różnych obszarach kształtujących sytuację społeczno-&#10;-gospodarczą województwa wielkopolskiego" style="position:absolute;margin-left:-7.9pt;margin-top:67.3pt;width:543.25pt;height:597.6pt;z-index:-2508753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" fillcolor="#f2f2f2 [3052]" stroked="f" strokeweight="1pt">
                <v:textbox>
                  <w:txbxContent>
                    <w:p w:rsidR="005843BE" w:rsidRDefault="005843BE" w:rsidP="00CB047A"/>
                  </w:txbxContent>
                </v:textbox>
                <w10:wrap anchorx="margin"/>
              </v:rect>
            </w:pict>
          </mc:Fallback>
        </mc:AlternateContent>
      </w:r>
      <w:r w:rsidR="004609FF" w:rsidRPr="00845F1D">
        <w:rPr>
          <w:spacing w:val="-4"/>
          <w:shd w:val="clear" w:color="auto" w:fill="FFFFFF"/>
        </w:rPr>
        <w:t>Komunikat o sytuacji społeczno-gospodarczej</w:t>
      </w:r>
      <w:r w:rsidR="004609FF" w:rsidRPr="00845F1D">
        <w:rPr>
          <w:spacing w:val="-4"/>
          <w:shd w:val="clear" w:color="auto" w:fill="FFFFFF"/>
        </w:rPr>
        <w:br/>
        <w:t xml:space="preserve">województwa wielkopolskiego </w:t>
      </w:r>
      <w:r w:rsidR="00565236">
        <w:rPr>
          <w:spacing w:val="-4"/>
          <w:shd w:val="clear" w:color="auto" w:fill="FFFFFF"/>
        </w:rPr>
        <w:t xml:space="preserve">w </w:t>
      </w:r>
      <w:r w:rsidR="00707A1D" w:rsidRPr="00E913C7">
        <w:rPr>
          <w:color w:val="auto"/>
          <w:spacing w:val="-4"/>
          <w:shd w:val="clear" w:color="auto" w:fill="FFFFFF"/>
        </w:rPr>
        <w:t>lutym</w:t>
      </w:r>
      <w:r w:rsidR="00AF43F9" w:rsidRPr="00E913C7">
        <w:rPr>
          <w:color w:val="auto"/>
          <w:spacing w:val="-4"/>
          <w:shd w:val="clear" w:color="auto" w:fill="FFFFFF"/>
        </w:rPr>
        <w:t xml:space="preserve"> </w:t>
      </w:r>
      <w:r w:rsidR="00AF43F9">
        <w:rPr>
          <w:spacing w:val="-4"/>
          <w:shd w:val="clear" w:color="auto" w:fill="FFFFFF"/>
        </w:rPr>
        <w:t>202</w:t>
      </w:r>
      <w:r w:rsidR="00565236">
        <w:rPr>
          <w:spacing w:val="-4"/>
          <w:shd w:val="clear" w:color="auto" w:fill="FFFFFF"/>
        </w:rPr>
        <w:t>3</w:t>
      </w:r>
      <w:r w:rsidR="00AF43F9">
        <w:rPr>
          <w:spacing w:val="-4"/>
          <w:shd w:val="clear" w:color="auto" w:fill="FFFFFF"/>
        </w:rPr>
        <w:t xml:space="preserve"> r.</w:t>
      </w:r>
    </w:p>
    <w:p w:rsidR="00A07DCE" w:rsidRPr="007B5B8D" w:rsidRDefault="0012741A" w:rsidP="008B6649">
      <w:pPr>
        <w:pStyle w:val="krop1"/>
      </w:pPr>
      <w:r w:rsidRPr="007B5B8D">
        <w:t>Na rynku pracy ponownie odnotowano wzrost przeciętnego zatrudnienia w sektorze przedsiębiorstw</w:t>
      </w:r>
      <w:r w:rsidR="00E068A3" w:rsidRPr="007B5B8D">
        <w:t>,</w:t>
      </w:r>
      <w:r w:rsidRPr="007B5B8D">
        <w:t xml:space="preserve"> w stosunku do analogicznego okresu poprzedniego roku</w:t>
      </w:r>
      <w:r w:rsidR="00E068A3" w:rsidRPr="007B5B8D">
        <w:t>, kształtujący się</w:t>
      </w:r>
      <w:r w:rsidRPr="007B5B8D">
        <w:t xml:space="preserve"> </w:t>
      </w:r>
      <w:r w:rsidR="00E068A3" w:rsidRPr="007B5B8D">
        <w:t>na poziomie</w:t>
      </w:r>
      <w:r w:rsidRPr="007B5B8D">
        <w:t xml:space="preserve"> </w:t>
      </w:r>
      <w:r w:rsidR="001906FD">
        <w:t>1,9</w:t>
      </w:r>
      <w:r w:rsidRPr="007B5B8D">
        <w:t>%</w:t>
      </w:r>
      <w:r w:rsidR="00E67587">
        <w:t xml:space="preserve">, </w:t>
      </w:r>
      <w:r w:rsidR="001906FD">
        <w:t xml:space="preserve">tj. </w:t>
      </w:r>
      <w:r w:rsidR="00E67587">
        <w:t>nieco niżej niż w poprzednim miesiącu</w:t>
      </w:r>
      <w:r w:rsidRPr="007B5B8D">
        <w:t xml:space="preserve"> </w:t>
      </w:r>
      <w:r w:rsidR="00E068A3" w:rsidRPr="007B5B8D">
        <w:t>(</w:t>
      </w:r>
      <w:r w:rsidR="001906FD">
        <w:t>2,2</w:t>
      </w:r>
      <w:r w:rsidR="000C6D21">
        <w:t xml:space="preserve">% </w:t>
      </w:r>
      <w:r w:rsidR="00B54F88">
        <w:t xml:space="preserve">w </w:t>
      </w:r>
      <w:r w:rsidR="0052725B">
        <w:t>styczniu br.</w:t>
      </w:r>
      <w:r w:rsidRPr="007B5B8D">
        <w:t>)</w:t>
      </w:r>
      <w:r w:rsidR="00745660" w:rsidRPr="007B5B8D">
        <w:t>.</w:t>
      </w:r>
    </w:p>
    <w:p w:rsidR="00A07DCE" w:rsidRPr="007B5B8D" w:rsidRDefault="00276535" w:rsidP="008B6649">
      <w:pPr>
        <w:pStyle w:val="krop1"/>
      </w:pPr>
      <w:r w:rsidRPr="00DC734D">
        <w:t xml:space="preserve">Stopa bezrobocia rejestrowanego wyniosła </w:t>
      </w:r>
      <w:r w:rsidR="00E67587" w:rsidRPr="00DC734D">
        <w:t>3,</w:t>
      </w:r>
      <w:r w:rsidR="00DC734D" w:rsidRPr="00DC734D">
        <w:t>2</w:t>
      </w:r>
      <w:r w:rsidRPr="00DC734D">
        <w:t xml:space="preserve">%, </w:t>
      </w:r>
      <w:r w:rsidR="00E67587" w:rsidRPr="00DC734D">
        <w:t>o 0,</w:t>
      </w:r>
      <w:r w:rsidR="00DC734D" w:rsidRPr="00DC734D">
        <w:t>1</w:t>
      </w:r>
      <w:r w:rsidR="00E67587" w:rsidRPr="00DC734D">
        <w:t xml:space="preserve"> p.proc. więcej niż</w:t>
      </w:r>
      <w:r w:rsidRPr="00DC734D">
        <w:t xml:space="preserve"> przed miesiącem, </w:t>
      </w:r>
      <w:r w:rsidR="00E92D3B" w:rsidRPr="00DC734D">
        <w:t>a</w:t>
      </w:r>
      <w:r w:rsidR="00C44168" w:rsidRPr="00DC734D">
        <w:t xml:space="preserve"> jednocześnie</w:t>
      </w:r>
      <w:r w:rsidR="000C6D21" w:rsidRPr="00DC734D">
        <w:t xml:space="preserve"> o </w:t>
      </w:r>
      <w:r w:rsidR="00E67587" w:rsidRPr="00DC734D">
        <w:t>podobną wielkość</w:t>
      </w:r>
      <w:r w:rsidR="000C6D21" w:rsidRPr="00DC734D">
        <w:t xml:space="preserve"> mniej niż</w:t>
      </w:r>
      <w:r w:rsidRPr="00DC734D">
        <w:t xml:space="preserve"> </w:t>
      </w:r>
      <w:r w:rsidR="00C211D9" w:rsidRPr="00DC734D">
        <w:t>w lutym</w:t>
      </w:r>
      <w:r w:rsidRPr="00DC734D">
        <w:t xml:space="preserve"> </w:t>
      </w:r>
      <w:r w:rsidR="00CD3A6F" w:rsidRPr="00DC734D">
        <w:t>ub. roku</w:t>
      </w:r>
      <w:r w:rsidR="00B54F88" w:rsidRPr="00DC734D">
        <w:t>.</w:t>
      </w:r>
      <w:r w:rsidR="001A0D6A" w:rsidRPr="00DC734D">
        <w:t xml:space="preserve"> </w:t>
      </w:r>
      <w:r w:rsidR="00A07DCE" w:rsidRPr="00DC734D">
        <w:t xml:space="preserve">Wielkopolskie </w:t>
      </w:r>
      <w:r w:rsidR="00506330" w:rsidRPr="00DC734D">
        <w:t>wciąż</w:t>
      </w:r>
      <w:r w:rsidR="00A07DCE" w:rsidRPr="00DC734D">
        <w:t xml:space="preserve"> wyróżnia się najniższą stopą bezrobocia, </w:t>
      </w:r>
      <w:r w:rsidR="00251D6C" w:rsidRPr="00DC734D">
        <w:t xml:space="preserve">kształtującą się </w:t>
      </w:r>
      <w:r w:rsidR="00C44168" w:rsidRPr="00DC734D">
        <w:t>o</w:t>
      </w:r>
      <w:r w:rsidR="00E67587" w:rsidRPr="00DC734D">
        <w:t xml:space="preserve"> </w:t>
      </w:r>
      <w:r w:rsidR="00A07DCE" w:rsidRPr="00DC734D">
        <w:t>2,</w:t>
      </w:r>
      <w:r w:rsidR="00DC734D" w:rsidRPr="00DC734D">
        <w:t>3</w:t>
      </w:r>
      <w:r w:rsidR="00E67587" w:rsidRPr="00DC734D">
        <w:t xml:space="preserve"> </w:t>
      </w:r>
      <w:r w:rsidR="00A07DCE" w:rsidRPr="00DC734D">
        <w:t xml:space="preserve">p.proc. </w:t>
      </w:r>
      <w:r w:rsidR="001A0D6A" w:rsidRPr="00DC734D">
        <w:t xml:space="preserve">poniżej przeciętnego poziomu w </w:t>
      </w:r>
      <w:r w:rsidR="001A0D6A" w:rsidRPr="007B5B8D">
        <w:t>kraju</w:t>
      </w:r>
      <w:r w:rsidR="00A07DCE" w:rsidRPr="007B5B8D">
        <w:t>.</w:t>
      </w:r>
    </w:p>
    <w:p w:rsidR="00A07DCE" w:rsidRPr="00076D75" w:rsidRDefault="00CD2AC1" w:rsidP="008B6649">
      <w:pPr>
        <w:pStyle w:val="krop1"/>
      </w:pPr>
      <w:r w:rsidRPr="007B5B8D">
        <w:t xml:space="preserve">Przeciętne miesięczne wynagrodzenie brutto w sektorze przedsiębiorstw utrzymało tendencję wzrostową w skali roku, </w:t>
      </w:r>
      <w:r w:rsidR="00F84A96">
        <w:t>przy czym</w:t>
      </w:r>
      <w:r w:rsidRPr="007B5B8D">
        <w:t xml:space="preserve"> wzrost notowany </w:t>
      </w:r>
      <w:r w:rsidR="00C211D9">
        <w:t>w lutym</w:t>
      </w:r>
      <w:r w:rsidRPr="007B5B8D">
        <w:t xml:space="preserve"> </w:t>
      </w:r>
      <w:r w:rsidR="00E068A3" w:rsidRPr="007B5B8D">
        <w:t xml:space="preserve">był </w:t>
      </w:r>
      <w:r w:rsidR="00F84A96">
        <w:t>nieznacznie mniej</w:t>
      </w:r>
      <w:r w:rsidR="00AE6001">
        <w:t>szy</w:t>
      </w:r>
      <w:r w:rsidR="00E068A3" w:rsidRPr="007B5B8D">
        <w:t xml:space="preserve"> niż przed miesiącem i </w:t>
      </w:r>
      <w:r w:rsidRPr="007B5B8D">
        <w:t xml:space="preserve">wyniósł </w:t>
      </w:r>
      <w:r w:rsidR="00B87B32">
        <w:t>1</w:t>
      </w:r>
      <w:r w:rsidR="001906FD">
        <w:t>4,7</w:t>
      </w:r>
      <w:r w:rsidR="00E068A3" w:rsidRPr="007B5B8D">
        <w:t xml:space="preserve">% (wobec </w:t>
      </w:r>
      <w:r w:rsidR="001906FD">
        <w:t>15,2</w:t>
      </w:r>
      <w:r w:rsidRPr="007B5B8D">
        <w:t>%</w:t>
      </w:r>
      <w:r w:rsidR="00E068A3" w:rsidRPr="007B5B8D">
        <w:t xml:space="preserve"> </w:t>
      </w:r>
      <w:r w:rsidR="00B54F88">
        <w:t xml:space="preserve">w </w:t>
      </w:r>
      <w:r w:rsidR="0052725B" w:rsidRPr="00076D75">
        <w:t>styczniu br.</w:t>
      </w:r>
      <w:r w:rsidR="00E068A3" w:rsidRPr="00076D75">
        <w:t>).</w:t>
      </w:r>
      <w:r w:rsidR="00A07DCE" w:rsidRPr="00076D75">
        <w:t xml:space="preserve"> </w:t>
      </w:r>
    </w:p>
    <w:p w:rsidR="00FC5DBE" w:rsidRPr="00076D75" w:rsidRDefault="00B02193" w:rsidP="008B6649">
      <w:pPr>
        <w:pStyle w:val="krop1"/>
      </w:pPr>
      <w:r w:rsidRPr="00076D75">
        <w:t xml:space="preserve">W porównaniu z poprzednim miesiącem na rynku rolnym odnotowano </w:t>
      </w:r>
      <w:r w:rsidR="00CE3632" w:rsidRPr="00076D75">
        <w:t>spadek</w:t>
      </w:r>
      <w:r w:rsidRPr="00076D75">
        <w:t xml:space="preserve"> cen </w:t>
      </w:r>
      <w:r w:rsidR="00F84A96" w:rsidRPr="00076D75">
        <w:t xml:space="preserve">skupu </w:t>
      </w:r>
      <w:r w:rsidR="00E340E1" w:rsidRPr="00076D75">
        <w:t>produktów</w:t>
      </w:r>
      <w:r w:rsidR="00F84A96" w:rsidRPr="00076D75">
        <w:t xml:space="preserve"> roślinnych</w:t>
      </w:r>
      <w:r w:rsidR="00254F02" w:rsidRPr="00076D75">
        <w:t xml:space="preserve"> i mleka</w:t>
      </w:r>
      <w:r w:rsidR="00120986">
        <w:t>,</w:t>
      </w:r>
      <w:r w:rsidR="00E340E1" w:rsidRPr="00076D75">
        <w:t xml:space="preserve"> </w:t>
      </w:r>
      <w:r w:rsidR="00F84A96" w:rsidRPr="00076D75">
        <w:t xml:space="preserve">a wzrost cen </w:t>
      </w:r>
      <w:r w:rsidR="00254F02" w:rsidRPr="00076D75">
        <w:t>żywca rzeźnego</w:t>
      </w:r>
      <w:r w:rsidR="00F84A96" w:rsidRPr="00076D75">
        <w:t>.</w:t>
      </w:r>
      <w:r w:rsidR="00A22459" w:rsidRPr="00076D75">
        <w:t xml:space="preserve"> </w:t>
      </w:r>
      <w:r w:rsidR="00B25519" w:rsidRPr="00076D75">
        <w:t>N</w:t>
      </w:r>
      <w:r w:rsidR="00A22459" w:rsidRPr="00076D75">
        <w:t>a wolnym rynku</w:t>
      </w:r>
      <w:r w:rsidR="00B25519" w:rsidRPr="00076D75">
        <w:t xml:space="preserve"> </w:t>
      </w:r>
      <w:r w:rsidR="00076D75" w:rsidRPr="00076D75">
        <w:t xml:space="preserve">miesięczny </w:t>
      </w:r>
      <w:r w:rsidR="00B25519" w:rsidRPr="00076D75">
        <w:t>wzrost</w:t>
      </w:r>
      <w:r w:rsidR="00076D75" w:rsidRPr="00076D75">
        <w:t xml:space="preserve"> cen dotyczył jedynie ziemniaków jadalnych</w:t>
      </w:r>
      <w:r w:rsidR="004450CF" w:rsidRPr="00076D75">
        <w:t xml:space="preserve">. W </w:t>
      </w:r>
      <w:r w:rsidRPr="00076D75">
        <w:t xml:space="preserve">skali roku podniosły się </w:t>
      </w:r>
      <w:r w:rsidR="00A22459" w:rsidRPr="00076D75">
        <w:t xml:space="preserve">zarówno </w:t>
      </w:r>
      <w:r w:rsidRPr="00076D75">
        <w:t>ceny skupu</w:t>
      </w:r>
      <w:r w:rsidR="00A22459" w:rsidRPr="00076D75">
        <w:t>, jak</w:t>
      </w:r>
      <w:r w:rsidR="00E340E1" w:rsidRPr="00076D75">
        <w:t xml:space="preserve"> i targowiskowe</w:t>
      </w:r>
      <w:r w:rsidRPr="00076D75">
        <w:t xml:space="preserve"> </w:t>
      </w:r>
      <w:r w:rsidR="004450CF" w:rsidRPr="00076D75">
        <w:t>większości</w:t>
      </w:r>
      <w:r w:rsidRPr="00076D75">
        <w:t xml:space="preserve"> produktów objętych obserwacją</w:t>
      </w:r>
      <w:r w:rsidR="004450CF" w:rsidRPr="00076D75">
        <w:t>, oprócz żyta w skupie</w:t>
      </w:r>
      <w:r w:rsidRPr="00076D75">
        <w:t>.</w:t>
      </w:r>
    </w:p>
    <w:p w:rsidR="004C686A" w:rsidRDefault="00A605A0" w:rsidP="008B6649">
      <w:pPr>
        <w:pStyle w:val="krop1"/>
      </w:pPr>
      <w:r>
        <w:t>Zarówno w</w:t>
      </w:r>
      <w:r w:rsidR="00B02193" w:rsidRPr="007B5B8D">
        <w:t xml:space="preserve"> </w:t>
      </w:r>
      <w:r w:rsidR="002A2815" w:rsidRPr="007B5B8D">
        <w:t xml:space="preserve">stosunku </w:t>
      </w:r>
      <w:r w:rsidR="0009386A">
        <w:t xml:space="preserve">do </w:t>
      </w:r>
      <w:r w:rsidR="00AE6001">
        <w:t>poprzedniego miesiąca</w:t>
      </w:r>
      <w:r>
        <w:t>, jak i</w:t>
      </w:r>
      <w:r w:rsidR="004756B3" w:rsidRPr="007B5B8D">
        <w:t xml:space="preserve"> </w:t>
      </w:r>
      <w:r>
        <w:t>w</w:t>
      </w:r>
      <w:r w:rsidRPr="007A2B88">
        <w:t xml:space="preserve"> </w:t>
      </w:r>
      <w:r>
        <w:t xml:space="preserve">porównaniu </w:t>
      </w:r>
      <w:r w:rsidR="00C211D9">
        <w:t>z lutym</w:t>
      </w:r>
      <w:r w:rsidRPr="007A2B88">
        <w:t xml:space="preserve"> </w:t>
      </w:r>
      <w:r>
        <w:t>ub. roku</w:t>
      </w:r>
      <w:r w:rsidRPr="007A2B88">
        <w:t xml:space="preserve"> </w:t>
      </w:r>
      <w:r w:rsidR="007A2B88" w:rsidRPr="007B5B8D">
        <w:t xml:space="preserve">w skupie </w:t>
      </w:r>
      <w:r w:rsidR="00B02193" w:rsidRPr="007B5B8D">
        <w:t>o</w:t>
      </w:r>
      <w:r>
        <w:t>dn</w:t>
      </w:r>
      <w:r w:rsidR="00B02193" w:rsidRPr="007B5B8D">
        <w:t>o</w:t>
      </w:r>
      <w:r>
        <w:t>to</w:t>
      </w:r>
      <w:r w:rsidR="00B02193" w:rsidRPr="007B5B8D">
        <w:t xml:space="preserve">wano </w:t>
      </w:r>
      <w:r w:rsidR="00CE3632">
        <w:t>spadek</w:t>
      </w:r>
      <w:r w:rsidR="007A2B88">
        <w:t xml:space="preserve"> </w:t>
      </w:r>
      <w:r w:rsidR="007A2B88" w:rsidRPr="007B5B8D">
        <w:t xml:space="preserve">podaży </w:t>
      </w:r>
      <w:r w:rsidR="00CE3632">
        <w:t xml:space="preserve">żywca </w:t>
      </w:r>
      <w:r w:rsidR="00F84A96">
        <w:t xml:space="preserve">wołowego i </w:t>
      </w:r>
      <w:r w:rsidR="00CE3632">
        <w:t>wieprzowego</w:t>
      </w:r>
      <w:r w:rsidR="004C686A">
        <w:t>, a wzrost dostaw pszenicy</w:t>
      </w:r>
      <w:r w:rsidR="00F84A96">
        <w:t xml:space="preserve">. </w:t>
      </w:r>
      <w:r w:rsidR="004C686A">
        <w:t>Podaż żyta oraz mleka zwiększyła się tylko</w:t>
      </w:r>
      <w:r w:rsidR="00F84A96">
        <w:t xml:space="preserve"> </w:t>
      </w:r>
      <w:r w:rsidR="004C686A">
        <w:t xml:space="preserve">w skali roku, natomiast skup </w:t>
      </w:r>
      <w:r>
        <w:t>drobiu</w:t>
      </w:r>
      <w:r w:rsidRPr="007B5B8D">
        <w:t xml:space="preserve"> rzeźnego</w:t>
      </w:r>
      <w:r w:rsidR="004C686A" w:rsidRPr="004C686A">
        <w:t xml:space="preserve"> </w:t>
      </w:r>
      <w:r w:rsidR="004C686A">
        <w:t>– w relacji do stycznia br.</w:t>
      </w:r>
      <w:r w:rsidR="00B02193" w:rsidRPr="007B5B8D">
        <w:t xml:space="preserve"> </w:t>
      </w:r>
    </w:p>
    <w:p w:rsidR="00A07DCE" w:rsidRPr="007B5B8D" w:rsidRDefault="00C211D9" w:rsidP="008B6649">
      <w:pPr>
        <w:pStyle w:val="krop1"/>
      </w:pPr>
      <w:r>
        <w:t>W lutym</w:t>
      </w:r>
      <w:r w:rsidR="00AF43F9" w:rsidRPr="007B5B8D">
        <w:t xml:space="preserve"> </w:t>
      </w:r>
      <w:r w:rsidR="00565236">
        <w:t>br.</w:t>
      </w:r>
      <w:r w:rsidR="0037687F" w:rsidRPr="007B5B8D">
        <w:t xml:space="preserve"> wartość produkcji sprzedanej przemysłu </w:t>
      </w:r>
      <w:r w:rsidR="00E67587">
        <w:t>spadła</w:t>
      </w:r>
      <w:r w:rsidR="002A67DB" w:rsidRPr="007B5B8D">
        <w:t xml:space="preserve"> </w:t>
      </w:r>
      <w:r w:rsidR="00120986" w:rsidRPr="007B5B8D">
        <w:t>(licząc w cenach stałych)</w:t>
      </w:r>
      <w:r w:rsidR="00120986">
        <w:t xml:space="preserve"> tak </w:t>
      </w:r>
      <w:r w:rsidR="00501DCA" w:rsidRPr="007B5B8D">
        <w:t xml:space="preserve">w </w:t>
      </w:r>
      <w:r w:rsidR="00E67587" w:rsidRPr="007B5B8D">
        <w:t>porównaniu</w:t>
      </w:r>
      <w:r w:rsidR="00501DCA" w:rsidRPr="007B5B8D">
        <w:t xml:space="preserve"> </w:t>
      </w:r>
      <w:r w:rsidR="00E67587">
        <w:t xml:space="preserve">z </w:t>
      </w:r>
      <w:r w:rsidR="00501DCA" w:rsidRPr="007B5B8D">
        <w:t>poprzedni</w:t>
      </w:r>
      <w:r w:rsidR="00E67587">
        <w:t>m</w:t>
      </w:r>
      <w:r w:rsidR="00501DCA" w:rsidRPr="007B5B8D">
        <w:t xml:space="preserve"> miesiąc</w:t>
      </w:r>
      <w:r w:rsidR="00E67587">
        <w:t>em</w:t>
      </w:r>
      <w:r w:rsidR="00501DCA" w:rsidRPr="007B5B8D">
        <w:t xml:space="preserve"> </w:t>
      </w:r>
      <w:r w:rsidR="00501DCA">
        <w:t>– o</w:t>
      </w:r>
      <w:r w:rsidR="00E67587">
        <w:t xml:space="preserve"> </w:t>
      </w:r>
      <w:r w:rsidR="0047177D">
        <w:t>1</w:t>
      </w:r>
      <w:r w:rsidR="008B74E7">
        <w:t>,</w:t>
      </w:r>
      <w:r w:rsidR="0047177D">
        <w:t>4</w:t>
      </w:r>
      <w:r w:rsidR="0037687F" w:rsidRPr="007B5B8D">
        <w:t>%</w:t>
      </w:r>
      <w:r w:rsidR="00120986">
        <w:t>, jak</w:t>
      </w:r>
      <w:r w:rsidR="0047177D">
        <w:t xml:space="preserve"> i </w:t>
      </w:r>
      <w:r w:rsidR="007B03EE" w:rsidRPr="007B5B8D">
        <w:t xml:space="preserve">w skali roku </w:t>
      </w:r>
      <w:r w:rsidR="00501DCA">
        <w:t xml:space="preserve">– </w:t>
      </w:r>
      <w:r w:rsidR="00501DCA" w:rsidRPr="007B5B8D">
        <w:t xml:space="preserve">o </w:t>
      </w:r>
      <w:r w:rsidR="008B74E7">
        <w:t>2,</w:t>
      </w:r>
      <w:r w:rsidR="0047177D">
        <w:t>8</w:t>
      </w:r>
      <w:r w:rsidR="00501DCA" w:rsidRPr="007B5B8D">
        <w:t xml:space="preserve">% </w:t>
      </w:r>
      <w:r w:rsidR="00325859" w:rsidRPr="007B5B8D">
        <w:t>(</w:t>
      </w:r>
      <w:r w:rsidR="00B54F88">
        <w:t xml:space="preserve">w </w:t>
      </w:r>
      <w:r w:rsidR="0052725B">
        <w:t>styczniu br.</w:t>
      </w:r>
      <w:r w:rsidR="0037687F" w:rsidRPr="007B5B8D">
        <w:t xml:space="preserve"> </w:t>
      </w:r>
      <w:r w:rsidR="00B87B32">
        <w:t xml:space="preserve">spadek </w:t>
      </w:r>
      <w:r w:rsidR="00C849D6" w:rsidRPr="007B5B8D">
        <w:t>wartości sprzedaży</w:t>
      </w:r>
      <w:r w:rsidR="00325859" w:rsidRPr="007B5B8D">
        <w:t xml:space="preserve"> </w:t>
      </w:r>
      <w:r w:rsidR="008B74E7">
        <w:t>w</w:t>
      </w:r>
      <w:r w:rsidR="0047177D">
        <w:t xml:space="preserve"> </w:t>
      </w:r>
      <w:r w:rsidR="004E34DE" w:rsidRPr="007B5B8D">
        <w:t>skali</w:t>
      </w:r>
      <w:r w:rsidR="00276535" w:rsidRPr="007B5B8D">
        <w:t xml:space="preserve"> miesi</w:t>
      </w:r>
      <w:r w:rsidR="004E34DE" w:rsidRPr="007B5B8D">
        <w:t>ąca</w:t>
      </w:r>
      <w:r w:rsidR="00276535" w:rsidRPr="007B5B8D">
        <w:t xml:space="preserve"> </w:t>
      </w:r>
      <w:r w:rsidR="008B74E7">
        <w:t>wyniósł</w:t>
      </w:r>
      <w:r w:rsidR="00EE332F">
        <w:t xml:space="preserve"> </w:t>
      </w:r>
      <w:r w:rsidR="00B87B32">
        <w:t>7</w:t>
      </w:r>
      <w:r w:rsidR="0047177D">
        <w:t>,5</w:t>
      </w:r>
      <w:r w:rsidR="00276535" w:rsidRPr="007B5B8D">
        <w:t>%</w:t>
      </w:r>
      <w:r w:rsidR="00501DCA">
        <w:t xml:space="preserve">, </w:t>
      </w:r>
      <w:r w:rsidR="0047177D">
        <w:t>z</w:t>
      </w:r>
      <w:r w:rsidR="008B74E7">
        <w:t>a</w:t>
      </w:r>
      <w:r w:rsidR="0047177D">
        <w:t>ś</w:t>
      </w:r>
      <w:r w:rsidR="00D05867" w:rsidRPr="007B5B8D">
        <w:t xml:space="preserve"> </w:t>
      </w:r>
      <w:r w:rsidR="00B87B32">
        <w:t xml:space="preserve">wzrost </w:t>
      </w:r>
      <w:r w:rsidR="00120986">
        <w:t xml:space="preserve">odnotowany </w:t>
      </w:r>
      <w:r w:rsidR="0022454D" w:rsidRPr="007B5B8D">
        <w:t>w stosunku rocznym</w:t>
      </w:r>
      <w:r w:rsidR="0077390A" w:rsidRPr="007B5B8D">
        <w:t xml:space="preserve"> </w:t>
      </w:r>
      <w:r w:rsidR="004E34DE" w:rsidRPr="007B5B8D">
        <w:t>–</w:t>
      </w:r>
      <w:r w:rsidR="008B74E7">
        <w:t xml:space="preserve"> 2,</w:t>
      </w:r>
      <w:r w:rsidR="0047177D">
        <w:t>8</w:t>
      </w:r>
      <w:r w:rsidR="00C849D6" w:rsidRPr="007B5B8D">
        <w:t>%</w:t>
      </w:r>
      <w:r w:rsidR="00325859" w:rsidRPr="007B5B8D">
        <w:t>)</w:t>
      </w:r>
      <w:r w:rsidR="0037687F" w:rsidRPr="007B5B8D">
        <w:t>.</w:t>
      </w:r>
    </w:p>
    <w:p w:rsidR="00816EB7" w:rsidRPr="007B5B8D" w:rsidRDefault="0037687F" w:rsidP="008B6649">
      <w:pPr>
        <w:pStyle w:val="krop1"/>
      </w:pPr>
      <w:r w:rsidRPr="007B5B8D">
        <w:t xml:space="preserve">Wartość produkcji budowlano-montażowej </w:t>
      </w:r>
      <w:r w:rsidR="00A3455E" w:rsidRPr="007B5B8D">
        <w:t>z</w:t>
      </w:r>
      <w:r w:rsidR="008B74E7">
        <w:t>mniej</w:t>
      </w:r>
      <w:r w:rsidR="00A3455E" w:rsidRPr="007B5B8D">
        <w:t>szyła się</w:t>
      </w:r>
      <w:r w:rsidR="002836C7" w:rsidRPr="007B5B8D">
        <w:t xml:space="preserve"> </w:t>
      </w:r>
      <w:r w:rsidR="007239ED" w:rsidRPr="007B5B8D">
        <w:t xml:space="preserve">o </w:t>
      </w:r>
      <w:r w:rsidR="00DD6E10">
        <w:t>1,8</w:t>
      </w:r>
      <w:r w:rsidRPr="007B5B8D">
        <w:t xml:space="preserve">% w </w:t>
      </w:r>
      <w:r w:rsidR="00994D49" w:rsidRPr="007B5B8D">
        <w:t xml:space="preserve">porównaniu </w:t>
      </w:r>
      <w:r w:rsidR="0052725B">
        <w:t>ze styczniem br.</w:t>
      </w:r>
      <w:r w:rsidR="007D54D1">
        <w:t>, ale wzrosła</w:t>
      </w:r>
      <w:r w:rsidR="00920BB4" w:rsidRPr="007B5B8D">
        <w:t xml:space="preserve"> </w:t>
      </w:r>
      <w:r w:rsidRPr="007B5B8D">
        <w:t>o</w:t>
      </w:r>
      <w:r w:rsidR="00DD6E10">
        <w:t> 0</w:t>
      </w:r>
      <w:r w:rsidR="007D54D1">
        <w:t>,</w:t>
      </w:r>
      <w:r w:rsidR="00DD6E10">
        <w:t>8</w:t>
      </w:r>
      <w:r w:rsidR="00994D49" w:rsidRPr="007B5B8D">
        <w:t>% w</w:t>
      </w:r>
      <w:r w:rsidR="007D54D1">
        <w:t xml:space="preserve"> </w:t>
      </w:r>
      <w:r w:rsidRPr="007B5B8D">
        <w:t xml:space="preserve">odniesieniu </w:t>
      </w:r>
      <w:r w:rsidR="00622D8F" w:rsidRPr="007B5B8D">
        <w:t xml:space="preserve">do </w:t>
      </w:r>
      <w:r w:rsidR="00C211D9">
        <w:t>lutego</w:t>
      </w:r>
      <w:r w:rsidR="00AF43F9" w:rsidRPr="007B5B8D">
        <w:t xml:space="preserve"> </w:t>
      </w:r>
      <w:r w:rsidR="00CD3A6F">
        <w:t>ub. roku</w:t>
      </w:r>
      <w:r w:rsidRPr="007B5B8D">
        <w:t xml:space="preserve"> </w:t>
      </w:r>
      <w:r w:rsidR="00E84575" w:rsidRPr="007B5B8D">
        <w:t>(w</w:t>
      </w:r>
      <w:r w:rsidRPr="007B5B8D">
        <w:t xml:space="preserve"> poprzednim miesiącu</w:t>
      </w:r>
      <w:r w:rsidR="00920BB4" w:rsidRPr="007B5B8D">
        <w:t xml:space="preserve"> </w:t>
      </w:r>
      <w:r w:rsidR="0047177D">
        <w:t xml:space="preserve">spadek </w:t>
      </w:r>
      <w:r w:rsidR="0047177D" w:rsidRPr="007B5B8D">
        <w:t xml:space="preserve">wartości </w:t>
      </w:r>
      <w:r w:rsidR="00920BB4" w:rsidRPr="007B5B8D">
        <w:t>w</w:t>
      </w:r>
      <w:r w:rsidR="007D54D1">
        <w:t xml:space="preserve"> </w:t>
      </w:r>
      <w:r w:rsidR="002C56E5">
        <w:t>ujęciu</w:t>
      </w:r>
      <w:r w:rsidR="0048638C" w:rsidRPr="007B5B8D">
        <w:t xml:space="preserve"> miesi</w:t>
      </w:r>
      <w:r w:rsidR="002C56E5">
        <w:t>ęcznym</w:t>
      </w:r>
      <w:r w:rsidR="00920BB4" w:rsidRPr="007B5B8D">
        <w:t xml:space="preserve"> </w:t>
      </w:r>
      <w:r w:rsidR="00DD6E10">
        <w:t>wyniósł</w:t>
      </w:r>
      <w:r w:rsidR="00920BB4" w:rsidRPr="007B5B8D">
        <w:t xml:space="preserve"> </w:t>
      </w:r>
      <w:r w:rsidR="0047177D">
        <w:t>61,5</w:t>
      </w:r>
      <w:r w:rsidR="00920BB4" w:rsidRPr="007B5B8D">
        <w:t>%</w:t>
      </w:r>
      <w:r w:rsidR="00DD6E10">
        <w:t>, a</w:t>
      </w:r>
      <w:r w:rsidR="001B5E6B" w:rsidRPr="007B5B8D">
        <w:t xml:space="preserve"> </w:t>
      </w:r>
      <w:r w:rsidR="0047177D">
        <w:t xml:space="preserve">jej </w:t>
      </w:r>
      <w:r w:rsidR="0047177D" w:rsidRPr="007B5B8D">
        <w:t xml:space="preserve">wzrost </w:t>
      </w:r>
      <w:r w:rsidR="001B5E6B" w:rsidRPr="007B5B8D">
        <w:t xml:space="preserve">w </w:t>
      </w:r>
      <w:r w:rsidR="002C56E5">
        <w:t>skali</w:t>
      </w:r>
      <w:r w:rsidR="001B5E6B" w:rsidRPr="007B5B8D">
        <w:t xml:space="preserve"> ro</w:t>
      </w:r>
      <w:r w:rsidR="002C56E5">
        <w:t>ku</w:t>
      </w:r>
      <w:r w:rsidR="001B5E6B" w:rsidRPr="007B5B8D">
        <w:t xml:space="preserve"> –</w:t>
      </w:r>
      <w:r w:rsidR="006E05B0">
        <w:t xml:space="preserve"> </w:t>
      </w:r>
      <w:r w:rsidR="008B74E7">
        <w:t>1</w:t>
      </w:r>
      <w:r w:rsidR="0047177D">
        <w:t>4,0</w:t>
      </w:r>
      <w:r w:rsidR="0048638C" w:rsidRPr="007B5B8D">
        <w:t>%</w:t>
      </w:r>
      <w:r w:rsidR="00E84575" w:rsidRPr="007B5B8D">
        <w:t>)</w:t>
      </w:r>
      <w:r w:rsidR="0030794C" w:rsidRPr="007B5B8D">
        <w:t>.</w:t>
      </w:r>
    </w:p>
    <w:p w:rsidR="000E0860" w:rsidRPr="007B5B8D" w:rsidRDefault="00C211D9" w:rsidP="008B6649">
      <w:pPr>
        <w:pStyle w:val="krop1"/>
      </w:pPr>
      <w:r>
        <w:t>W lutym</w:t>
      </w:r>
      <w:r w:rsidR="00E67587" w:rsidRPr="007B5B8D">
        <w:t xml:space="preserve"> </w:t>
      </w:r>
      <w:r w:rsidR="00E67587">
        <w:t>br.</w:t>
      </w:r>
      <w:r w:rsidR="00E67587" w:rsidRPr="007B5B8D">
        <w:t xml:space="preserve"> </w:t>
      </w:r>
      <w:r w:rsidR="00E67587">
        <w:t>d</w:t>
      </w:r>
      <w:r w:rsidR="00CD2AC1" w:rsidRPr="007B5B8D">
        <w:t xml:space="preserve">o użytkowania oddano o </w:t>
      </w:r>
      <w:r w:rsidR="00087C7A">
        <w:t>3</w:t>
      </w:r>
      <w:r w:rsidR="007E5B12">
        <w:t>0,3</w:t>
      </w:r>
      <w:r w:rsidR="00CD2AC1" w:rsidRPr="007B5B8D">
        <w:t xml:space="preserve">% </w:t>
      </w:r>
      <w:r w:rsidR="007E5B12">
        <w:t>mni</w:t>
      </w:r>
      <w:r w:rsidR="00CD2AC1" w:rsidRPr="007B5B8D">
        <w:t xml:space="preserve">ej mieszkań niż </w:t>
      </w:r>
      <w:r w:rsidR="00565236">
        <w:t xml:space="preserve">w </w:t>
      </w:r>
      <w:r w:rsidR="00E67587">
        <w:t>analogicznym</w:t>
      </w:r>
      <w:r w:rsidR="00087C7A">
        <w:t xml:space="preserve"> okresie</w:t>
      </w:r>
      <w:r w:rsidR="00CD2AC1" w:rsidRPr="007B5B8D">
        <w:t xml:space="preserve"> </w:t>
      </w:r>
      <w:r w:rsidR="00CD3A6F">
        <w:t>ub. roku</w:t>
      </w:r>
      <w:r w:rsidR="00B54F88">
        <w:t>.</w:t>
      </w:r>
      <w:r w:rsidR="00CD2AC1" w:rsidRPr="007B5B8D">
        <w:t xml:space="preserve"> </w:t>
      </w:r>
      <w:r w:rsidR="007E5B12">
        <w:t>Ponadto r</w:t>
      </w:r>
      <w:r w:rsidR="00087C7A">
        <w:t xml:space="preserve">ozpoczęto </w:t>
      </w:r>
      <w:r w:rsidR="007E5B12">
        <w:t>mniej</w:t>
      </w:r>
      <w:r w:rsidR="00087C7A">
        <w:t xml:space="preserve"> nowych</w:t>
      </w:r>
      <w:r w:rsidR="00087C7A" w:rsidRPr="00087C7A">
        <w:t xml:space="preserve"> </w:t>
      </w:r>
      <w:r w:rsidR="00087C7A" w:rsidRPr="007B5B8D">
        <w:t xml:space="preserve">inwestycji mieszkaniowych (o </w:t>
      </w:r>
      <w:r w:rsidR="007E5B12">
        <w:t>47,2%</w:t>
      </w:r>
      <w:r w:rsidR="00087C7A">
        <w:t xml:space="preserve">). </w:t>
      </w:r>
      <w:r w:rsidR="00CD2AC1" w:rsidRPr="007B5B8D">
        <w:t xml:space="preserve">Mniejsza była </w:t>
      </w:r>
      <w:r w:rsidR="007E5B12">
        <w:t xml:space="preserve">też </w:t>
      </w:r>
      <w:r w:rsidR="00CE741E">
        <w:t>liczba</w:t>
      </w:r>
      <w:r w:rsidR="006813E2" w:rsidRPr="007B5B8D">
        <w:t xml:space="preserve"> mieszkań, na których budowę wy</w:t>
      </w:r>
      <w:r w:rsidR="00CD2AC1" w:rsidRPr="007B5B8D">
        <w:t xml:space="preserve">dano pozwolenia lub dokonano zgłoszenia z projektem budowlanym (o </w:t>
      </w:r>
      <w:r w:rsidR="007E5B12">
        <w:t>64</w:t>
      </w:r>
      <w:r w:rsidR="007E5B12" w:rsidRPr="007B5B8D">
        <w:t>,</w:t>
      </w:r>
      <w:r w:rsidR="007E5B12">
        <w:t>8%</w:t>
      </w:r>
      <w:r w:rsidR="00CD2AC1" w:rsidRPr="007B5B8D">
        <w:t>).</w:t>
      </w:r>
    </w:p>
    <w:p w:rsidR="0037687F" w:rsidRPr="007B5B8D" w:rsidRDefault="004039B7" w:rsidP="008B6649">
      <w:pPr>
        <w:pStyle w:val="krop1"/>
      </w:pPr>
      <w:r w:rsidRPr="007B5B8D">
        <w:t xml:space="preserve">Utrzymała się tendencja wzrostowa </w:t>
      </w:r>
      <w:r w:rsidR="0037687F" w:rsidRPr="007B5B8D">
        <w:t xml:space="preserve">wartości sprzedaży detalicznej ogółu przedsiębiorstw handlowych i niehandlowych w stosunku </w:t>
      </w:r>
      <w:r w:rsidR="00B82BF4" w:rsidRPr="007B5B8D">
        <w:t>rocznym</w:t>
      </w:r>
      <w:r w:rsidR="009E09BD" w:rsidRPr="007B5B8D">
        <w:t>.</w:t>
      </w:r>
      <w:r w:rsidR="00B82BF4" w:rsidRPr="007B5B8D">
        <w:t xml:space="preserve"> </w:t>
      </w:r>
      <w:r w:rsidR="009E09BD" w:rsidRPr="007B5B8D">
        <w:t xml:space="preserve">Wzrost </w:t>
      </w:r>
      <w:r w:rsidR="00917F6C" w:rsidRPr="007B5B8D">
        <w:t xml:space="preserve">ten </w:t>
      </w:r>
      <w:r w:rsidR="009E09BD" w:rsidRPr="007B5B8D">
        <w:t>w</w:t>
      </w:r>
      <w:r w:rsidR="00B82BF4" w:rsidRPr="007B5B8D">
        <w:t xml:space="preserve"> relacji </w:t>
      </w:r>
      <w:r w:rsidR="00622D8F" w:rsidRPr="007B5B8D">
        <w:t xml:space="preserve">do </w:t>
      </w:r>
      <w:r w:rsidR="00C211D9">
        <w:t>lutego</w:t>
      </w:r>
      <w:r w:rsidR="009E09BD" w:rsidRPr="007B5B8D">
        <w:t xml:space="preserve"> </w:t>
      </w:r>
      <w:r w:rsidR="00CD3A6F">
        <w:t>ub. roku</w:t>
      </w:r>
      <w:r w:rsidR="009E09BD" w:rsidRPr="007B5B8D">
        <w:t xml:space="preserve"> wyniósł</w:t>
      </w:r>
      <w:r w:rsidR="0037687F" w:rsidRPr="007B5B8D">
        <w:t xml:space="preserve"> </w:t>
      </w:r>
      <w:r w:rsidR="0007106A">
        <w:t>18</w:t>
      </w:r>
      <w:r w:rsidR="008966CE">
        <w:t>,</w:t>
      </w:r>
      <w:r w:rsidR="00423925">
        <w:t>1</w:t>
      </w:r>
      <w:r w:rsidR="009E09BD" w:rsidRPr="007B5B8D">
        <w:t xml:space="preserve">% (wobec </w:t>
      </w:r>
      <w:r w:rsidR="00423925">
        <w:t>18</w:t>
      </w:r>
      <w:r w:rsidR="0007106A">
        <w:t>,9</w:t>
      </w:r>
      <w:r w:rsidR="009E09BD" w:rsidRPr="007B5B8D">
        <w:t xml:space="preserve">% </w:t>
      </w:r>
      <w:r w:rsidR="0037687F" w:rsidRPr="007B5B8D">
        <w:t>przed miesiącem</w:t>
      </w:r>
      <w:r w:rsidR="009E09BD" w:rsidRPr="007B5B8D">
        <w:t>)</w:t>
      </w:r>
      <w:r w:rsidR="0037687F" w:rsidRPr="007B5B8D">
        <w:t xml:space="preserve">, </w:t>
      </w:r>
      <w:r w:rsidR="00567C4D" w:rsidRPr="007B5B8D">
        <w:t>a</w:t>
      </w:r>
      <w:r w:rsidR="002C56E5">
        <w:t xml:space="preserve"> </w:t>
      </w:r>
      <w:r w:rsidR="0037687F" w:rsidRPr="007B5B8D">
        <w:t xml:space="preserve">dotyczył </w:t>
      </w:r>
      <w:r w:rsidR="002C56E5">
        <w:t>szczególnie</w:t>
      </w:r>
      <w:r w:rsidR="0037687F" w:rsidRPr="007B5B8D">
        <w:t xml:space="preserve"> sprzedaży </w:t>
      </w:r>
      <w:r w:rsidR="00423925">
        <w:t>pojazdów samochodowych, motocykli i części</w:t>
      </w:r>
      <w:r w:rsidR="0037687F" w:rsidRPr="007B5B8D">
        <w:t xml:space="preserve"> </w:t>
      </w:r>
      <w:r w:rsidR="00576ADD">
        <w:t xml:space="preserve">(o </w:t>
      </w:r>
      <w:r w:rsidR="00423925">
        <w:t>25</w:t>
      </w:r>
      <w:r w:rsidR="008966CE">
        <w:t>,</w:t>
      </w:r>
      <w:r w:rsidR="00423925">
        <w:t>7</w:t>
      </w:r>
      <w:r w:rsidR="00576ADD">
        <w:t>%)</w:t>
      </w:r>
      <w:r w:rsidR="0037687F" w:rsidRPr="007B5B8D">
        <w:t xml:space="preserve">. </w:t>
      </w:r>
    </w:p>
    <w:p w:rsidR="00657713" w:rsidRDefault="0037687F" w:rsidP="008B6649">
      <w:pPr>
        <w:pStyle w:val="krop1"/>
      </w:pPr>
      <w:r w:rsidRPr="007B5B8D">
        <w:t xml:space="preserve">Wartość sprzedaży hurtowej jednostek handlowych ogółem </w:t>
      </w:r>
      <w:r w:rsidR="00C211D9">
        <w:t>w lutym</w:t>
      </w:r>
      <w:r w:rsidR="00AF43F9" w:rsidRPr="007B5B8D">
        <w:t xml:space="preserve"> </w:t>
      </w:r>
      <w:r w:rsidR="00565236">
        <w:t>br.</w:t>
      </w:r>
      <w:r w:rsidRPr="007B5B8D">
        <w:t xml:space="preserve"> </w:t>
      </w:r>
      <w:r w:rsidR="0007106A">
        <w:t>obniż</w:t>
      </w:r>
      <w:r w:rsidRPr="007B5B8D">
        <w:t xml:space="preserve">yła się o </w:t>
      </w:r>
      <w:r w:rsidR="00423925">
        <w:t>8,3</w:t>
      </w:r>
      <w:r w:rsidR="00796D1A" w:rsidRPr="007B5B8D">
        <w:t>% w ujęciu rocznym. W</w:t>
      </w:r>
      <w:r w:rsidR="0007106A">
        <w:t> </w:t>
      </w:r>
      <w:r w:rsidRPr="007B5B8D">
        <w:t xml:space="preserve">grupie przedsiębiorstw </w:t>
      </w:r>
      <w:r w:rsidR="00276535" w:rsidRPr="007B5B8D">
        <w:t xml:space="preserve">handlu hurtowego </w:t>
      </w:r>
      <w:r w:rsidR="0007106A">
        <w:t>spadek</w:t>
      </w:r>
      <w:r w:rsidR="00276535" w:rsidRPr="007B5B8D">
        <w:t xml:space="preserve"> ten wyniósł </w:t>
      </w:r>
      <w:r w:rsidR="00423925">
        <w:t>6,2</w:t>
      </w:r>
      <w:r w:rsidR="00276535" w:rsidRPr="007B5B8D">
        <w:t>%</w:t>
      </w:r>
      <w:r w:rsidR="00F843B9" w:rsidRPr="007B5B8D">
        <w:t>. P</w:t>
      </w:r>
      <w:r w:rsidRPr="007B5B8D">
        <w:t xml:space="preserve">rzed miesiącem przedsiębiorstwa </w:t>
      </w:r>
      <w:r w:rsidR="0007106A">
        <w:t>te w </w:t>
      </w:r>
      <w:r w:rsidR="007663CB" w:rsidRPr="007B5B8D">
        <w:t xml:space="preserve">skali roku </w:t>
      </w:r>
      <w:r w:rsidRPr="007B5B8D">
        <w:t xml:space="preserve">wykazały </w:t>
      </w:r>
      <w:r w:rsidR="00423925">
        <w:t>spadek</w:t>
      </w:r>
      <w:r w:rsidRPr="007B5B8D">
        <w:t xml:space="preserve"> </w:t>
      </w:r>
      <w:r w:rsidR="00423925">
        <w:t xml:space="preserve">na podobnym poziomie, </w:t>
      </w:r>
      <w:r w:rsidRPr="007B5B8D">
        <w:t xml:space="preserve">odpowiednio </w:t>
      </w:r>
      <w:r w:rsidR="007663CB" w:rsidRPr="007B5B8D">
        <w:t xml:space="preserve">o </w:t>
      </w:r>
      <w:r w:rsidR="00423925">
        <w:t>6</w:t>
      </w:r>
      <w:r w:rsidR="00784CA6" w:rsidRPr="007B5B8D">
        <w:t>,</w:t>
      </w:r>
      <w:r w:rsidR="00423925">
        <w:t>6</w:t>
      </w:r>
      <w:r w:rsidRPr="007B5B8D">
        <w:t xml:space="preserve">% i </w:t>
      </w:r>
      <w:r w:rsidR="003D143F" w:rsidRPr="007B5B8D">
        <w:t xml:space="preserve">o </w:t>
      </w:r>
      <w:r w:rsidR="00423925">
        <w:t>8,3</w:t>
      </w:r>
      <w:r w:rsidRPr="007B5B8D">
        <w:t>%.</w:t>
      </w:r>
      <w:r w:rsidR="00657713" w:rsidRPr="007B5B8D">
        <w:t xml:space="preserve"> </w:t>
      </w:r>
    </w:p>
    <w:p w:rsidR="001D39BD" w:rsidRPr="008B6649" w:rsidRDefault="001D39BD" w:rsidP="008B6649">
      <w:pPr>
        <w:pStyle w:val="krop1"/>
      </w:pPr>
      <w:r w:rsidRPr="008B6649">
        <w:t>W okresie styczeń-grudzień 202</w:t>
      </w:r>
      <w:r w:rsidR="00AF76E5">
        <w:t>2</w:t>
      </w:r>
      <w:r w:rsidRPr="008B6649">
        <w:t xml:space="preserve"> r. przedsiębiorstwa niefinansowe uzyskały lepsze wyniki finansowe niż rok wcześniej. </w:t>
      </w:r>
      <w:r w:rsidR="008B6649" w:rsidRPr="008B6649">
        <w:t>Mniej k</w:t>
      </w:r>
      <w:r w:rsidRPr="008B6649">
        <w:t xml:space="preserve">orzystnie kształtowały się </w:t>
      </w:r>
      <w:r w:rsidR="008B6649" w:rsidRPr="008B6649">
        <w:t>natomiast</w:t>
      </w:r>
      <w:r w:rsidRPr="008B6649">
        <w:t xml:space="preserve"> podstawowe wskaźniki ekonomiczno-finansowe</w:t>
      </w:r>
      <w:r w:rsidR="008B6649" w:rsidRPr="008B6649">
        <w:t>, szczególnie te opisujące płynność finansową przedsiębiorstw</w:t>
      </w:r>
      <w:r w:rsidRPr="008B6649">
        <w:t xml:space="preserve">. </w:t>
      </w:r>
    </w:p>
    <w:p w:rsidR="001D39BD" w:rsidRPr="00027DE4" w:rsidRDefault="001D39BD" w:rsidP="008B6649">
      <w:pPr>
        <w:pStyle w:val="krop1"/>
      </w:pPr>
      <w:r w:rsidRPr="00027DE4">
        <w:t>Przedsiębiorstwa mające siedzibę na terenie województwa wielkopolskiego w okresie styczeń-grudzień 202</w:t>
      </w:r>
      <w:r w:rsidR="00027DE4" w:rsidRPr="00027DE4">
        <w:t>2</w:t>
      </w:r>
      <w:r w:rsidRPr="00027DE4">
        <w:t xml:space="preserve"> r. poniosły nakłady inwestycyjne w kwocie o </w:t>
      </w:r>
      <w:r w:rsidR="00027DE4" w:rsidRPr="00027DE4">
        <w:t>32,4</w:t>
      </w:r>
      <w:r w:rsidRPr="00027DE4">
        <w:t>% wyższej aniżeli r</w:t>
      </w:r>
      <w:r w:rsidR="00027DE4" w:rsidRPr="00027DE4">
        <w:t>ok wcześniej</w:t>
      </w:r>
      <w:r w:rsidRPr="00027DE4">
        <w:t xml:space="preserve">. </w:t>
      </w:r>
      <w:r w:rsidR="00EA09E9">
        <w:t>Rozpoczęto mniej niż przed rokiem nowych zadań inwestycyjnych, ale nadal n</w:t>
      </w:r>
      <w:r w:rsidRPr="00027DE4">
        <w:t xml:space="preserve">ajwięcej </w:t>
      </w:r>
      <w:r w:rsidR="00EA09E9">
        <w:t>z nich dotyczyło</w:t>
      </w:r>
      <w:r w:rsidRPr="00027DE4">
        <w:t xml:space="preserve"> sekcji wytwarzanie i zaopatrywanie w energię elektryczną, gaz, parę wodną i gorącą wodę.</w:t>
      </w:r>
    </w:p>
    <w:p w:rsidR="000E0860" w:rsidRPr="007B5B8D" w:rsidRDefault="00CD2AC1" w:rsidP="008B6649">
      <w:pPr>
        <w:pStyle w:val="krop1"/>
      </w:pPr>
      <w:r w:rsidRPr="007B5B8D">
        <w:t xml:space="preserve">W końcu </w:t>
      </w:r>
      <w:r w:rsidR="00C211D9">
        <w:t>lutego</w:t>
      </w:r>
      <w:r w:rsidRPr="007B5B8D">
        <w:t xml:space="preserve"> </w:t>
      </w:r>
      <w:r w:rsidR="00565236">
        <w:t>br.</w:t>
      </w:r>
      <w:r w:rsidRPr="007B5B8D">
        <w:t xml:space="preserve"> w rejestrze REGON dla województwa wielkopolskiego zawieszoną działalność miało </w:t>
      </w:r>
      <w:r w:rsidR="009A5AA7">
        <w:t>62</w:t>
      </w:r>
      <w:r w:rsidRPr="007B5B8D">
        <w:t>,</w:t>
      </w:r>
      <w:r w:rsidR="00027DE4">
        <w:t>7</w:t>
      </w:r>
      <w:r w:rsidR="00CD3A6F">
        <w:t xml:space="preserve"> </w:t>
      </w:r>
      <w:r w:rsidRPr="007B5B8D">
        <w:t xml:space="preserve">tys. podmiotów, o </w:t>
      </w:r>
      <w:r w:rsidR="00027DE4">
        <w:t>1,2</w:t>
      </w:r>
      <w:r w:rsidRPr="007B5B8D">
        <w:t>% więcej niż w poprzednim miesiącu.</w:t>
      </w:r>
    </w:p>
    <w:p w:rsidR="00FF1B7B" w:rsidRPr="007B5B8D" w:rsidRDefault="00847946" w:rsidP="008B6649">
      <w:pPr>
        <w:pStyle w:val="krop1"/>
      </w:pPr>
      <w:r w:rsidRPr="00EE441B">
        <w:t xml:space="preserve">W </w:t>
      </w:r>
      <w:r>
        <w:t>marcu</w:t>
      </w:r>
      <w:r w:rsidRPr="00EE441B">
        <w:t xml:space="preserve"> br. </w:t>
      </w:r>
      <w:r w:rsidRPr="00390EEE">
        <w:t>ogólny klimat koniunktury</w:t>
      </w:r>
      <w:r>
        <w:t xml:space="preserve"> </w:t>
      </w:r>
      <w:r w:rsidRPr="00EE441B">
        <w:t>w większości prezentowanych obszar</w:t>
      </w:r>
      <w:r>
        <w:t>ów gospodarki jest postrzegany jako</w:t>
      </w:r>
      <w:r w:rsidRPr="00EE441B">
        <w:t xml:space="preserve"> niekorzystn</w:t>
      </w:r>
      <w:r>
        <w:t>y</w:t>
      </w:r>
      <w:r w:rsidRPr="00EE441B">
        <w:t xml:space="preserve">. </w:t>
      </w:r>
      <w:r>
        <w:t xml:space="preserve">Pomimo </w:t>
      </w:r>
      <w:r w:rsidRPr="00835429">
        <w:t>wzrost</w:t>
      </w:r>
      <w:r>
        <w:t>u poziomu</w:t>
      </w:r>
      <w:r w:rsidRPr="00835429">
        <w:t xml:space="preserve"> wskaźnika</w:t>
      </w:r>
      <w:r>
        <w:t xml:space="preserve"> </w:t>
      </w:r>
      <w:r w:rsidRPr="00835429">
        <w:t>w porównaniu z</w:t>
      </w:r>
      <w:r>
        <w:t xml:space="preserve"> poprzednim miesiącem,</w:t>
      </w:r>
      <w:r w:rsidRPr="00835429">
        <w:t xml:space="preserve"> </w:t>
      </w:r>
      <w:r>
        <w:t>n</w:t>
      </w:r>
      <w:r w:rsidRPr="00EE441B">
        <w:t>aj</w:t>
      </w:r>
      <w:r>
        <w:t>słabsze</w:t>
      </w:r>
      <w:r w:rsidRPr="00EE441B">
        <w:t xml:space="preserve"> nastroje </w:t>
      </w:r>
      <w:r>
        <w:t xml:space="preserve">nadal </w:t>
      </w:r>
      <w:r w:rsidRPr="00EE441B">
        <w:t>panują wśród przedsiębiorców prowadzących działalność w zakresie zakwaterowani</w:t>
      </w:r>
      <w:r>
        <w:t>a</w:t>
      </w:r>
      <w:r w:rsidRPr="00EE441B">
        <w:t xml:space="preserve"> i gastronomii </w:t>
      </w:r>
      <w:r>
        <w:t xml:space="preserve">oraz budownictwa. </w:t>
      </w:r>
      <w:r w:rsidRPr="00283DAD">
        <w:t xml:space="preserve">Jako jedyne </w:t>
      </w:r>
      <w:r>
        <w:t>pozytywnie sytuację gospodarczą</w:t>
      </w:r>
      <w:r w:rsidRPr="00283DAD">
        <w:t xml:space="preserve"> oceniają </w:t>
      </w:r>
      <w:r>
        <w:t>podmioty</w:t>
      </w:r>
      <w:r w:rsidRPr="00283DAD">
        <w:t xml:space="preserve"> </w:t>
      </w:r>
      <w:r>
        <w:t>związane z hand</w:t>
      </w:r>
      <w:r w:rsidRPr="00283DAD">
        <w:t>l</w:t>
      </w:r>
      <w:r>
        <w:t>em</w:t>
      </w:r>
      <w:r w:rsidRPr="00283DAD">
        <w:t xml:space="preserve"> detaliczny</w:t>
      </w:r>
      <w:r>
        <w:t>m oraz informacją i komunikacją.</w:t>
      </w:r>
    </w:p>
    <w:p w:rsidR="00082FFD" w:rsidRPr="00082FFD" w:rsidRDefault="00082FFD" w:rsidP="008B6649">
      <w:pPr>
        <w:pStyle w:val="krop1"/>
        <w:rPr>
          <w:shd w:val="clear" w:color="auto" w:fill="FFFFFF"/>
        </w:rPr>
        <w:sectPr w:rsidR="00082FFD" w:rsidRPr="00082FFD" w:rsidSect="006839B5">
          <w:footerReference w:type="default" r:id="rId12"/>
          <w:headerReference w:type="first" r:id="rId13"/>
          <w:footerReference w:type="first" r:id="rId14"/>
          <w:pgSz w:w="11906" w:h="16838"/>
          <w:pgMar w:top="720" w:right="720" w:bottom="720" w:left="720" w:header="284" w:footer="284" w:gutter="0"/>
          <w:cols w:space="708"/>
          <w:titlePg/>
          <w:docGrid w:linePitch="360"/>
        </w:sectPr>
      </w:pPr>
    </w:p>
    <w:bookmarkStart w:id="1" w:name="_Toc80797445" w:displacedByCustomXml="next"/>
    <w:bookmarkStart w:id="2" w:name="_Toc75352155" w:displacedByCustomXml="next"/>
    <w:bookmarkStart w:id="3" w:name="_Toc83279884" w:displacedByCustomXml="next"/>
    <w:bookmarkStart w:id="4" w:name="_Toc64884824" w:displacedByCustomXml="next"/>
    <w:sdt>
      <w:sdtPr>
        <w:rPr>
          <w:rFonts w:ascii="Fira Sans" w:hAnsi="Fira Sans"/>
          <w:bCs/>
          <w:noProof/>
          <w:color w:val="auto"/>
          <w:sz w:val="19"/>
          <w:szCs w:val="22"/>
          <w:shd w:val="clear" w:color="auto" w:fill="auto"/>
          <w:lang w:eastAsia="en-US"/>
        </w:rPr>
        <w:id w:val="-439070962"/>
        <w:docPartObj>
          <w:docPartGallery w:val="Table of Contents"/>
          <w:docPartUnique/>
        </w:docPartObj>
      </w:sdtPr>
      <w:sdtEndPr>
        <w:rPr>
          <w:b/>
          <w:bCs w:val="0"/>
        </w:rPr>
      </w:sdtEndPr>
      <w:sdtContent>
        <w:p w:rsidR="000153D7" w:rsidRDefault="000153D7" w:rsidP="004278F3">
          <w:pPr>
            <w:pStyle w:val="podt1"/>
          </w:pPr>
          <w:r>
            <w:t>Spis treści</w:t>
          </w:r>
          <w:bookmarkEnd w:id="3"/>
          <w:bookmarkEnd w:id="2"/>
          <w:bookmarkEnd w:id="1"/>
        </w:p>
        <w:p w:rsidR="0052725B" w:rsidRDefault="000153D7">
          <w:pPr>
            <w:pStyle w:val="Spistreci1"/>
            <w:rPr>
              <w:rFonts w:asciiTheme="minorHAnsi" w:eastAsiaTheme="minorEastAsia" w:hAnsiTheme="minorHAnsi"/>
              <w:sz w:val="22"/>
              <w:lang w:eastAsia="pl-PL"/>
            </w:rPr>
          </w:pPr>
          <w:r>
            <w:rPr>
              <w:b/>
              <w:bCs/>
            </w:rPr>
            <w:fldChar w:fldCharType="begin"/>
          </w:r>
          <w:r>
            <w:rPr>
              <w:b/>
              <w:bCs/>
            </w:rPr>
            <w:instrText xml:space="preserve"> TOC \o "1-3" \h \z \u </w:instrText>
          </w:r>
          <w:r>
            <w:rPr>
              <w:b/>
              <w:bCs/>
            </w:rPr>
            <w:fldChar w:fldCharType="separate"/>
          </w:r>
          <w:hyperlink w:anchor="_Toc129758927" w:history="1">
            <w:r w:rsidR="0052725B" w:rsidRPr="00DD35C8">
              <w:rPr>
                <w:rStyle w:val="Hipercze"/>
              </w:rPr>
              <w:t>Rynek pracy</w:t>
            </w:r>
            <w:r w:rsidR="0052725B">
              <w:rPr>
                <w:webHidden/>
              </w:rPr>
              <w:tab/>
            </w:r>
            <w:r w:rsidR="0052725B">
              <w:rPr>
                <w:webHidden/>
              </w:rPr>
              <w:fldChar w:fldCharType="begin"/>
            </w:r>
            <w:r w:rsidR="0052725B">
              <w:rPr>
                <w:webHidden/>
              </w:rPr>
              <w:instrText xml:space="preserve"> PAGEREF _Toc129758927 \h </w:instrText>
            </w:r>
            <w:r w:rsidR="0052725B">
              <w:rPr>
                <w:webHidden/>
              </w:rPr>
            </w:r>
            <w:r w:rsidR="0052725B">
              <w:rPr>
                <w:webHidden/>
              </w:rPr>
              <w:fldChar w:fldCharType="separate"/>
            </w:r>
            <w:r w:rsidR="003C27CB">
              <w:rPr>
                <w:webHidden/>
              </w:rPr>
              <w:t>4</w:t>
            </w:r>
            <w:r w:rsidR="0052725B">
              <w:rPr>
                <w:webHidden/>
              </w:rPr>
              <w:fldChar w:fldCharType="end"/>
            </w:r>
          </w:hyperlink>
        </w:p>
        <w:p w:rsidR="0052725B" w:rsidRDefault="003C27CB">
          <w:pPr>
            <w:pStyle w:val="Spistreci1"/>
            <w:rPr>
              <w:rFonts w:asciiTheme="minorHAnsi" w:eastAsiaTheme="minorEastAsia" w:hAnsiTheme="minorHAnsi"/>
              <w:sz w:val="22"/>
              <w:lang w:eastAsia="pl-PL"/>
            </w:rPr>
          </w:pPr>
          <w:hyperlink w:anchor="_Toc129758928" w:history="1">
            <w:r w:rsidR="0052725B" w:rsidRPr="00DD35C8">
              <w:rPr>
                <w:rStyle w:val="Hipercze"/>
              </w:rPr>
              <w:t>Wynagrodzenia</w:t>
            </w:r>
            <w:r w:rsidR="0052725B">
              <w:rPr>
                <w:webHidden/>
              </w:rPr>
              <w:tab/>
            </w:r>
            <w:r w:rsidR="0052725B">
              <w:rPr>
                <w:webHidden/>
              </w:rPr>
              <w:fldChar w:fldCharType="begin"/>
            </w:r>
            <w:r w:rsidR="0052725B">
              <w:rPr>
                <w:webHidden/>
              </w:rPr>
              <w:instrText xml:space="preserve"> PAGEREF _Toc129758928 \h </w:instrText>
            </w:r>
            <w:r w:rsidR="0052725B">
              <w:rPr>
                <w:webHidden/>
              </w:rPr>
            </w:r>
            <w:r w:rsidR="0052725B">
              <w:rPr>
                <w:webHidden/>
              </w:rPr>
              <w:fldChar w:fldCharType="separate"/>
            </w:r>
            <w:r>
              <w:rPr>
                <w:webHidden/>
              </w:rPr>
              <w:t>7</w:t>
            </w:r>
            <w:r w:rsidR="0052725B">
              <w:rPr>
                <w:webHidden/>
              </w:rPr>
              <w:fldChar w:fldCharType="end"/>
            </w:r>
          </w:hyperlink>
        </w:p>
        <w:p w:rsidR="0052725B" w:rsidRDefault="003C27CB">
          <w:pPr>
            <w:pStyle w:val="Spistreci1"/>
            <w:rPr>
              <w:rFonts w:asciiTheme="minorHAnsi" w:eastAsiaTheme="minorEastAsia" w:hAnsiTheme="minorHAnsi"/>
              <w:sz w:val="22"/>
              <w:lang w:eastAsia="pl-PL"/>
            </w:rPr>
          </w:pPr>
          <w:hyperlink w:anchor="_Toc129758929" w:history="1">
            <w:r w:rsidR="0052725B" w:rsidRPr="00DD35C8">
              <w:rPr>
                <w:rStyle w:val="Hipercze"/>
              </w:rPr>
              <w:t>Ceny</w:t>
            </w:r>
            <w:r w:rsidR="0052725B">
              <w:rPr>
                <w:webHidden/>
              </w:rPr>
              <w:tab/>
            </w:r>
            <w:r w:rsidR="0052725B">
              <w:rPr>
                <w:webHidden/>
              </w:rPr>
              <w:fldChar w:fldCharType="begin"/>
            </w:r>
            <w:r w:rsidR="0052725B">
              <w:rPr>
                <w:webHidden/>
              </w:rPr>
              <w:instrText xml:space="preserve"> PAGEREF _Toc129758929 \h </w:instrText>
            </w:r>
            <w:r w:rsidR="0052725B">
              <w:rPr>
                <w:webHidden/>
              </w:rPr>
            </w:r>
            <w:r w:rsidR="0052725B">
              <w:rPr>
                <w:webHidden/>
              </w:rPr>
              <w:fldChar w:fldCharType="separate"/>
            </w:r>
            <w:r>
              <w:rPr>
                <w:webHidden/>
              </w:rPr>
              <w:t>9</w:t>
            </w:r>
            <w:r w:rsidR="0052725B">
              <w:rPr>
                <w:webHidden/>
              </w:rPr>
              <w:fldChar w:fldCharType="end"/>
            </w:r>
          </w:hyperlink>
        </w:p>
        <w:p w:rsidR="0052725B" w:rsidRDefault="003C27CB">
          <w:pPr>
            <w:pStyle w:val="Spistreci1"/>
            <w:rPr>
              <w:rFonts w:asciiTheme="minorHAnsi" w:eastAsiaTheme="minorEastAsia" w:hAnsiTheme="minorHAnsi"/>
              <w:sz w:val="22"/>
              <w:lang w:eastAsia="pl-PL"/>
            </w:rPr>
          </w:pPr>
          <w:hyperlink w:anchor="_Toc129758930" w:history="1">
            <w:r w:rsidR="0052725B" w:rsidRPr="00DD35C8">
              <w:rPr>
                <w:rStyle w:val="Hipercze"/>
              </w:rPr>
              <w:t>Rolnictwo</w:t>
            </w:r>
            <w:r w:rsidR="0052725B">
              <w:rPr>
                <w:webHidden/>
              </w:rPr>
              <w:tab/>
            </w:r>
            <w:r w:rsidR="0052725B">
              <w:rPr>
                <w:webHidden/>
              </w:rPr>
              <w:fldChar w:fldCharType="begin"/>
            </w:r>
            <w:r w:rsidR="0052725B">
              <w:rPr>
                <w:webHidden/>
              </w:rPr>
              <w:instrText xml:space="preserve"> PAGEREF _Toc129758930 \h </w:instrText>
            </w:r>
            <w:r w:rsidR="0052725B">
              <w:rPr>
                <w:webHidden/>
              </w:rPr>
            </w:r>
            <w:r w:rsidR="0052725B">
              <w:rPr>
                <w:webHidden/>
              </w:rPr>
              <w:fldChar w:fldCharType="separate"/>
            </w:r>
            <w:r>
              <w:rPr>
                <w:webHidden/>
              </w:rPr>
              <w:t>9</w:t>
            </w:r>
            <w:r w:rsidR="0052725B">
              <w:rPr>
                <w:webHidden/>
              </w:rPr>
              <w:fldChar w:fldCharType="end"/>
            </w:r>
          </w:hyperlink>
        </w:p>
        <w:p w:rsidR="0052725B" w:rsidRDefault="003C27CB">
          <w:pPr>
            <w:pStyle w:val="Spistreci1"/>
            <w:rPr>
              <w:rFonts w:asciiTheme="minorHAnsi" w:eastAsiaTheme="minorEastAsia" w:hAnsiTheme="minorHAnsi"/>
              <w:sz w:val="22"/>
              <w:lang w:eastAsia="pl-PL"/>
            </w:rPr>
          </w:pPr>
          <w:hyperlink w:anchor="_Toc129758931" w:history="1">
            <w:r w:rsidR="0052725B" w:rsidRPr="00DD35C8">
              <w:rPr>
                <w:rStyle w:val="Hipercze"/>
              </w:rPr>
              <w:t>Przemysł i budownictwo</w:t>
            </w:r>
            <w:r w:rsidR="0052725B">
              <w:rPr>
                <w:webHidden/>
              </w:rPr>
              <w:tab/>
            </w:r>
            <w:r w:rsidR="0052725B">
              <w:rPr>
                <w:webHidden/>
              </w:rPr>
              <w:fldChar w:fldCharType="begin"/>
            </w:r>
            <w:r w:rsidR="0052725B">
              <w:rPr>
                <w:webHidden/>
              </w:rPr>
              <w:instrText xml:space="preserve"> PAGEREF _Toc129758931 \h </w:instrText>
            </w:r>
            <w:r w:rsidR="0052725B">
              <w:rPr>
                <w:webHidden/>
              </w:rPr>
            </w:r>
            <w:r w:rsidR="0052725B">
              <w:rPr>
                <w:webHidden/>
              </w:rPr>
              <w:fldChar w:fldCharType="separate"/>
            </w:r>
            <w:r>
              <w:rPr>
                <w:webHidden/>
              </w:rPr>
              <w:t>12</w:t>
            </w:r>
            <w:r w:rsidR="0052725B">
              <w:rPr>
                <w:webHidden/>
              </w:rPr>
              <w:fldChar w:fldCharType="end"/>
            </w:r>
          </w:hyperlink>
        </w:p>
        <w:p w:rsidR="0052725B" w:rsidRDefault="003C27CB">
          <w:pPr>
            <w:pStyle w:val="Spistreci1"/>
            <w:rPr>
              <w:rFonts w:asciiTheme="minorHAnsi" w:eastAsiaTheme="minorEastAsia" w:hAnsiTheme="minorHAnsi"/>
              <w:sz w:val="22"/>
              <w:lang w:eastAsia="pl-PL"/>
            </w:rPr>
          </w:pPr>
          <w:hyperlink w:anchor="_Toc129758932" w:history="1">
            <w:r w:rsidR="0052725B" w:rsidRPr="00DD35C8">
              <w:rPr>
                <w:rStyle w:val="Hipercze"/>
              </w:rPr>
              <w:t>Budownictwo mieszkaniowe</w:t>
            </w:r>
            <w:r w:rsidR="0052725B">
              <w:rPr>
                <w:webHidden/>
              </w:rPr>
              <w:tab/>
            </w:r>
            <w:r w:rsidR="0052725B">
              <w:rPr>
                <w:webHidden/>
              </w:rPr>
              <w:fldChar w:fldCharType="begin"/>
            </w:r>
            <w:r w:rsidR="0052725B">
              <w:rPr>
                <w:webHidden/>
              </w:rPr>
              <w:instrText xml:space="preserve"> PAGEREF _Toc129758932 \h </w:instrText>
            </w:r>
            <w:r w:rsidR="0052725B">
              <w:rPr>
                <w:webHidden/>
              </w:rPr>
            </w:r>
            <w:r w:rsidR="0052725B">
              <w:rPr>
                <w:webHidden/>
              </w:rPr>
              <w:fldChar w:fldCharType="separate"/>
            </w:r>
            <w:r>
              <w:rPr>
                <w:webHidden/>
              </w:rPr>
              <w:t>14</w:t>
            </w:r>
            <w:r w:rsidR="0052725B">
              <w:rPr>
                <w:webHidden/>
              </w:rPr>
              <w:fldChar w:fldCharType="end"/>
            </w:r>
          </w:hyperlink>
        </w:p>
        <w:p w:rsidR="0052725B" w:rsidRDefault="003C27CB">
          <w:pPr>
            <w:pStyle w:val="Spistreci1"/>
            <w:rPr>
              <w:rFonts w:asciiTheme="minorHAnsi" w:eastAsiaTheme="minorEastAsia" w:hAnsiTheme="minorHAnsi"/>
              <w:sz w:val="22"/>
              <w:lang w:eastAsia="pl-PL"/>
            </w:rPr>
          </w:pPr>
          <w:hyperlink w:anchor="_Toc129758933" w:history="1">
            <w:r w:rsidR="0052725B" w:rsidRPr="00DD35C8">
              <w:rPr>
                <w:rStyle w:val="Hipercze"/>
              </w:rPr>
              <w:t>Rynek wewnętrzny</w:t>
            </w:r>
            <w:r w:rsidR="0052725B">
              <w:rPr>
                <w:webHidden/>
              </w:rPr>
              <w:tab/>
            </w:r>
            <w:r w:rsidR="0052725B">
              <w:rPr>
                <w:webHidden/>
              </w:rPr>
              <w:fldChar w:fldCharType="begin"/>
            </w:r>
            <w:r w:rsidR="0052725B">
              <w:rPr>
                <w:webHidden/>
              </w:rPr>
              <w:instrText xml:space="preserve"> PAGEREF _Toc129758933 \h </w:instrText>
            </w:r>
            <w:r w:rsidR="0052725B">
              <w:rPr>
                <w:webHidden/>
              </w:rPr>
            </w:r>
            <w:r w:rsidR="0052725B">
              <w:rPr>
                <w:webHidden/>
              </w:rPr>
              <w:fldChar w:fldCharType="separate"/>
            </w:r>
            <w:r>
              <w:rPr>
                <w:webHidden/>
              </w:rPr>
              <w:t>17</w:t>
            </w:r>
            <w:r w:rsidR="0052725B">
              <w:rPr>
                <w:webHidden/>
              </w:rPr>
              <w:fldChar w:fldCharType="end"/>
            </w:r>
          </w:hyperlink>
        </w:p>
        <w:p w:rsidR="0052725B" w:rsidRDefault="003C27CB">
          <w:pPr>
            <w:pStyle w:val="Spistreci1"/>
            <w:rPr>
              <w:rFonts w:asciiTheme="minorHAnsi" w:eastAsiaTheme="minorEastAsia" w:hAnsiTheme="minorHAnsi"/>
              <w:sz w:val="22"/>
              <w:lang w:eastAsia="pl-PL"/>
            </w:rPr>
          </w:pPr>
          <w:hyperlink w:anchor="_Toc129758934" w:history="1">
            <w:r w:rsidR="0052725B" w:rsidRPr="00DD35C8">
              <w:rPr>
                <w:rStyle w:val="Hipercze"/>
              </w:rPr>
              <w:t>Wyniki finansowe przedsiębiorstw</w:t>
            </w:r>
            <w:r w:rsidR="0052725B">
              <w:rPr>
                <w:webHidden/>
              </w:rPr>
              <w:tab/>
            </w:r>
            <w:r w:rsidR="0052725B">
              <w:rPr>
                <w:webHidden/>
              </w:rPr>
              <w:fldChar w:fldCharType="begin"/>
            </w:r>
            <w:r w:rsidR="0052725B">
              <w:rPr>
                <w:webHidden/>
              </w:rPr>
              <w:instrText xml:space="preserve"> PAGEREF _Toc129758934 \h </w:instrText>
            </w:r>
            <w:r w:rsidR="0052725B">
              <w:rPr>
                <w:webHidden/>
              </w:rPr>
            </w:r>
            <w:r w:rsidR="0052725B">
              <w:rPr>
                <w:webHidden/>
              </w:rPr>
              <w:fldChar w:fldCharType="separate"/>
            </w:r>
            <w:r>
              <w:rPr>
                <w:webHidden/>
              </w:rPr>
              <w:t>18</w:t>
            </w:r>
            <w:r w:rsidR="0052725B">
              <w:rPr>
                <w:webHidden/>
              </w:rPr>
              <w:fldChar w:fldCharType="end"/>
            </w:r>
          </w:hyperlink>
        </w:p>
        <w:p w:rsidR="0052725B" w:rsidRDefault="003C27CB">
          <w:pPr>
            <w:pStyle w:val="Spistreci1"/>
            <w:rPr>
              <w:rFonts w:asciiTheme="minorHAnsi" w:eastAsiaTheme="minorEastAsia" w:hAnsiTheme="minorHAnsi"/>
              <w:sz w:val="22"/>
              <w:lang w:eastAsia="pl-PL"/>
            </w:rPr>
          </w:pPr>
          <w:hyperlink w:anchor="_Toc129758935" w:history="1">
            <w:r w:rsidR="0052725B" w:rsidRPr="00DD35C8">
              <w:rPr>
                <w:rStyle w:val="Hipercze"/>
              </w:rPr>
              <w:t>Nakłady inwestycyjne</w:t>
            </w:r>
            <w:r w:rsidR="0052725B">
              <w:rPr>
                <w:webHidden/>
              </w:rPr>
              <w:tab/>
            </w:r>
            <w:r w:rsidR="0052725B">
              <w:rPr>
                <w:webHidden/>
              </w:rPr>
              <w:fldChar w:fldCharType="begin"/>
            </w:r>
            <w:r w:rsidR="0052725B">
              <w:rPr>
                <w:webHidden/>
              </w:rPr>
              <w:instrText xml:space="preserve"> PAGEREF _Toc129758935 \h </w:instrText>
            </w:r>
            <w:r w:rsidR="0052725B">
              <w:rPr>
                <w:webHidden/>
              </w:rPr>
            </w:r>
            <w:r w:rsidR="0052725B">
              <w:rPr>
                <w:webHidden/>
              </w:rPr>
              <w:fldChar w:fldCharType="separate"/>
            </w:r>
            <w:r>
              <w:rPr>
                <w:webHidden/>
              </w:rPr>
              <w:t>20</w:t>
            </w:r>
            <w:r w:rsidR="0052725B">
              <w:rPr>
                <w:webHidden/>
              </w:rPr>
              <w:fldChar w:fldCharType="end"/>
            </w:r>
          </w:hyperlink>
        </w:p>
        <w:p w:rsidR="0052725B" w:rsidRDefault="003C27CB">
          <w:pPr>
            <w:pStyle w:val="Spistreci1"/>
            <w:rPr>
              <w:rFonts w:asciiTheme="minorHAnsi" w:eastAsiaTheme="minorEastAsia" w:hAnsiTheme="minorHAnsi"/>
              <w:sz w:val="22"/>
              <w:lang w:eastAsia="pl-PL"/>
            </w:rPr>
          </w:pPr>
          <w:hyperlink w:anchor="_Toc129758936" w:history="1">
            <w:r w:rsidR="0052725B" w:rsidRPr="00DD35C8">
              <w:rPr>
                <w:rStyle w:val="Hipercze"/>
              </w:rPr>
              <w:t>Podmioty gospodarki narodowej</w:t>
            </w:r>
            <w:r w:rsidR="0052725B">
              <w:rPr>
                <w:webHidden/>
              </w:rPr>
              <w:tab/>
            </w:r>
            <w:r w:rsidR="0052725B">
              <w:rPr>
                <w:webHidden/>
              </w:rPr>
              <w:fldChar w:fldCharType="begin"/>
            </w:r>
            <w:r w:rsidR="0052725B">
              <w:rPr>
                <w:webHidden/>
              </w:rPr>
              <w:instrText xml:space="preserve"> PAGEREF _Toc129758936 \h </w:instrText>
            </w:r>
            <w:r w:rsidR="0052725B">
              <w:rPr>
                <w:webHidden/>
              </w:rPr>
            </w:r>
            <w:r w:rsidR="0052725B">
              <w:rPr>
                <w:webHidden/>
              </w:rPr>
              <w:fldChar w:fldCharType="separate"/>
            </w:r>
            <w:r>
              <w:rPr>
                <w:webHidden/>
              </w:rPr>
              <w:t>21</w:t>
            </w:r>
            <w:r w:rsidR="0052725B">
              <w:rPr>
                <w:webHidden/>
              </w:rPr>
              <w:fldChar w:fldCharType="end"/>
            </w:r>
          </w:hyperlink>
        </w:p>
        <w:p w:rsidR="0052725B" w:rsidRDefault="003C27CB">
          <w:pPr>
            <w:pStyle w:val="Spistreci1"/>
            <w:rPr>
              <w:rFonts w:asciiTheme="minorHAnsi" w:eastAsiaTheme="minorEastAsia" w:hAnsiTheme="minorHAnsi"/>
              <w:sz w:val="22"/>
              <w:lang w:eastAsia="pl-PL"/>
            </w:rPr>
          </w:pPr>
          <w:hyperlink w:anchor="_Toc129758937" w:history="1">
            <w:r w:rsidR="0052725B" w:rsidRPr="00DD35C8">
              <w:rPr>
                <w:rStyle w:val="Hipercze"/>
              </w:rPr>
              <w:t>Koniunktura gospodarcza</w:t>
            </w:r>
            <w:r w:rsidR="0052725B">
              <w:rPr>
                <w:webHidden/>
              </w:rPr>
              <w:tab/>
            </w:r>
            <w:r w:rsidR="0052725B">
              <w:rPr>
                <w:webHidden/>
              </w:rPr>
              <w:fldChar w:fldCharType="begin"/>
            </w:r>
            <w:r w:rsidR="0052725B">
              <w:rPr>
                <w:webHidden/>
              </w:rPr>
              <w:instrText xml:space="preserve"> PAGEREF _Toc129758937 \h </w:instrText>
            </w:r>
            <w:r w:rsidR="0052725B">
              <w:rPr>
                <w:webHidden/>
              </w:rPr>
            </w:r>
            <w:r w:rsidR="0052725B">
              <w:rPr>
                <w:webHidden/>
              </w:rPr>
              <w:fldChar w:fldCharType="separate"/>
            </w:r>
            <w:r>
              <w:rPr>
                <w:webHidden/>
              </w:rPr>
              <w:t>23</w:t>
            </w:r>
            <w:r w:rsidR="0052725B">
              <w:rPr>
                <w:webHidden/>
              </w:rPr>
              <w:fldChar w:fldCharType="end"/>
            </w:r>
          </w:hyperlink>
        </w:p>
        <w:p w:rsidR="000153D7" w:rsidRDefault="000153D7" w:rsidP="004B72E9">
          <w:pPr>
            <w:pStyle w:val="Spistreci1"/>
          </w:pPr>
          <w:r>
            <w:rPr>
              <w:b/>
              <w:bCs/>
            </w:rPr>
            <w:fldChar w:fldCharType="end"/>
          </w:r>
          <w:hyperlink w:anchor="_Toc106715768" w:history="1">
            <w:r w:rsidR="0010608B" w:rsidRPr="0010608B">
              <w:rPr>
                <w:rStyle w:val="Hipercze"/>
                <w:color w:val="auto"/>
                <w:u w:val="none"/>
              </w:rPr>
              <w:t>Wybrane dane o województwie wielkopolskim</w:t>
            </w:r>
            <w:r w:rsidR="0010608B" w:rsidRPr="0010608B">
              <w:rPr>
                <w:webHidden/>
              </w:rPr>
              <w:tab/>
            </w:r>
            <w:r w:rsidR="00E116F9">
              <w:rPr>
                <w:webHidden/>
              </w:rPr>
              <w:t>2</w:t>
            </w:r>
          </w:hyperlink>
          <w:r w:rsidR="003E0610">
            <w:t>8</w:t>
          </w:r>
        </w:p>
      </w:sdtContent>
    </w:sdt>
    <w:p w:rsidR="00FC015D" w:rsidRPr="0010330E" w:rsidRDefault="00770B00" w:rsidP="0014096A">
      <w:pPr>
        <w:pStyle w:val="podt1"/>
      </w:pPr>
      <w:r w:rsidRPr="0010330E">
        <w:t>Uwagi ogólne</w:t>
      </w:r>
      <w:bookmarkEnd w:id="4"/>
    </w:p>
    <w:p w:rsidR="00FC015D" w:rsidRPr="008E7E8E" w:rsidRDefault="008F520F" w:rsidP="0048479D">
      <w:pPr>
        <w:pStyle w:val="tekstuwagi"/>
        <w:rPr>
          <w:shd w:val="clear" w:color="auto" w:fill="FFFFFF"/>
        </w:rPr>
      </w:pPr>
      <w:r w:rsidRPr="008E7E8E">
        <w:rPr>
          <w:shd w:val="clear" w:color="auto" w:fill="FFFFFF"/>
        </w:rPr>
        <w:t>Prezentowane w Komunikacie dane:</w:t>
      </w:r>
    </w:p>
    <w:p w:rsidR="008F520F" w:rsidRDefault="008F520F" w:rsidP="0048479D">
      <w:pPr>
        <w:pStyle w:val="Tekstwypunktowany"/>
      </w:pPr>
      <w:r w:rsidRPr="008F520F">
        <w:t>o zatrudnieniu, wynagrodzeniach oraz o produkcji sprzedanej przemysłu i budownictwa, produkcji budowlano-</w:t>
      </w:r>
      <w:r w:rsidR="00137D6D">
        <w:br/>
        <w:t>-</w:t>
      </w:r>
      <w:r w:rsidRPr="008F520F">
        <w:t>montażowej, a także o sprzedaży detalicznej i hurtowej towarów, dotyczą podmiotów gospodarczych, w których liczba pracujących przekracza 9,</w:t>
      </w:r>
    </w:p>
    <w:p w:rsidR="008E7E8E" w:rsidRDefault="008E7E8E" w:rsidP="0048479D">
      <w:pPr>
        <w:pStyle w:val="Tekstwypunktowany"/>
      </w:pPr>
      <w:r w:rsidRPr="008F520F">
        <w:t>o sektorze przedsiębiorstw, dotyczą podmiotów prowadzących działalność gosp</w:t>
      </w:r>
      <w:r>
        <w:t>odarczą w zakresie: leśnictwa i </w:t>
      </w:r>
      <w:r w:rsidRPr="008F520F">
        <w:t>pozyskiwania drewna; rybołówstwa w wodach morskich; górnictwa i wydobywania; przetwórstwa przemysłowego; wytwarzania i zaopatrywania w energię elektryczną, gaz, parę wodną, gorącą wodę i powietrze do układów klimatyzacyjnych; dostawy wody; gospodarowania ściekami i odpadami oraz działalności związanej z rekultywacją; budownictwa; handlu hurtowego i detalicznego; naprawy pojazdów samochodowych, włączając motocykle; transportu i gospodarki magazynowej; działalności związanej z zakwaterowaniem i usługami gastronomicznymi; informacji i komunikacji; działalności związanej z obsługą rynku nieruchomości; działalności prawniczej, rachunkowo-księgowej i doradztwa podatkowego, działalności firm centralnych (head o</w:t>
      </w:r>
      <w:r>
        <w:t>ffices); doradztwa z</w:t>
      </w:r>
      <w:r w:rsidR="0048479D">
        <w:t>wiązanego z </w:t>
      </w:r>
      <w:r w:rsidRPr="008F520F">
        <w:t>zarządzaniem; działalności w zakresie architektury i inżynierii; badań i analiz technic</w:t>
      </w:r>
      <w:r w:rsidR="00B307EF">
        <w:t xml:space="preserve">znych; reklamy, badania rynku i </w:t>
      </w:r>
      <w:r w:rsidRPr="008F520F">
        <w:t>opinii publicznej; pozostałej działalności profesjonalnej, naukowej i technicznej; działalności w zakresie usług administrowania i działalności wspierającej; działalności związanej z kulturą, rozrywką i rekreacją; naprawy i konserwacji komputerów i artykułów użytku osobistego i domowego; pozostałej indywidualnej działalności usługowej,</w:t>
      </w:r>
    </w:p>
    <w:p w:rsidR="008F520F" w:rsidRPr="008F520F" w:rsidRDefault="008F520F" w:rsidP="0048479D">
      <w:pPr>
        <w:pStyle w:val="Tekstwypunktowany"/>
      </w:pPr>
      <w:r w:rsidRPr="008F520F">
        <w:t>o skupie produktów rolnych, obejmują skup od producentów z terenu województwa; ceny podano bez podatku VAT,</w:t>
      </w:r>
    </w:p>
    <w:p w:rsidR="008F520F" w:rsidRPr="008F520F" w:rsidRDefault="008F520F" w:rsidP="0048479D">
      <w:pPr>
        <w:pStyle w:val="Tekstwypunktowany"/>
      </w:pPr>
      <w:r w:rsidRPr="008F520F">
        <w:t>o wynikach finansowych przedsiębiorstw oraz nakładach inwestycyjnych, dotyczą podmiotów gospodarczych prowadzących księgi rachunkowe (z wyjątkiem przedsiębiorstw rolnictwa, leśnictwa, łowiectwa i rybactwa, działalności finansowej i ubezpieczeniowej oraz szkół wyższych), w których liczba pracujących przekracza 49.</w:t>
      </w:r>
    </w:p>
    <w:p w:rsidR="00F97F66" w:rsidRDefault="00F97F66" w:rsidP="0048479D">
      <w:pPr>
        <w:pStyle w:val="tekstuwagi"/>
        <w:rPr>
          <w:shd w:val="clear" w:color="auto" w:fill="FFFFFF"/>
        </w:rPr>
      </w:pPr>
      <w:r w:rsidRPr="00F97F66">
        <w:rPr>
          <w:shd w:val="clear" w:color="auto" w:fill="FFFFFF"/>
        </w:rPr>
        <w:t>Dane w ujęciu wartościowym wyrażone są w cenach bieżących i stanowią podstawę dla obliczenia wskaźników struktury. Wskaźniki dynamiki zaprezentowano na podstawie wartości w cenach bieżących, z wyjątkiem przemysłu, dla którego wskaźniki dynamiki podano na podstawie wartości w cenach stałych (średnie ceny bieżące 201</w:t>
      </w:r>
      <w:r w:rsidR="00A932A1">
        <w:rPr>
          <w:shd w:val="clear" w:color="auto" w:fill="FFFFFF"/>
        </w:rPr>
        <w:t>5</w:t>
      </w:r>
      <w:r w:rsidRPr="00F97F66">
        <w:rPr>
          <w:shd w:val="clear" w:color="auto" w:fill="FFFFFF"/>
        </w:rPr>
        <w:t xml:space="preserve"> r.).</w:t>
      </w:r>
    </w:p>
    <w:p w:rsidR="00732B85" w:rsidRDefault="00732B85" w:rsidP="0048479D">
      <w:pPr>
        <w:pStyle w:val="tekstuwagi"/>
        <w:rPr>
          <w:shd w:val="clear" w:color="auto" w:fill="FFFFFF"/>
        </w:rPr>
      </w:pPr>
      <w:r w:rsidRPr="00732B85">
        <w:rPr>
          <w:shd w:val="clear" w:color="auto" w:fill="FFFFFF"/>
        </w:rPr>
        <w:t>Liczby względne (wskaźniki, odsetki) wyliczono na podstawie danych bezwzględnych, wyrażonych z większą dokładnością niż podane w tekście i tablicach.</w:t>
      </w:r>
    </w:p>
    <w:p w:rsidR="002C60CF" w:rsidRDefault="00732B85" w:rsidP="002C60CF">
      <w:pPr>
        <w:pStyle w:val="tekstuwagi"/>
        <w:spacing w:before="0" w:after="1560"/>
        <w:rPr>
          <w:shd w:val="clear" w:color="auto" w:fill="FFFFFF"/>
        </w:rPr>
      </w:pPr>
      <w:r w:rsidRPr="00732B85">
        <w:rPr>
          <w:shd w:val="clear" w:color="auto" w:fill="FFFFFF"/>
        </w:rPr>
        <w:t>Dane prezentuje się w układzie Polskiej Klasyfikacji Działalności – PKD 2007. W niniejszym komunikacie zastosowano skróty niektórych nazw poziomów klasyfikacyjnych; w tablicach i na wykresach skrócone nazwy zostały oznaczone znakiem „Δ”.</w:t>
      </w:r>
      <w:r w:rsidR="002C60CF">
        <w:rPr>
          <w:shd w:val="clear" w:color="auto" w:fill="FFFFFF"/>
        </w:rPr>
        <w:br w:type="page"/>
      </w:r>
    </w:p>
    <w:p w:rsidR="00FC015D" w:rsidRPr="00EC079C" w:rsidRDefault="00770B00" w:rsidP="0014096A">
      <w:pPr>
        <w:pStyle w:val="podt1"/>
      </w:pPr>
      <w:bookmarkStart w:id="5" w:name="_Toc64884825"/>
      <w:r w:rsidRPr="00EC079C">
        <w:lastRenderedPageBreak/>
        <w:t>Polska klasyfikacja działalności 2007 (PKD 2007)</w:t>
      </w:r>
      <w:bookmarkEnd w:id="5"/>
    </w:p>
    <w:tbl>
      <w:tblPr>
        <w:tblStyle w:val="Siatkatabelijasna"/>
        <w:tblW w:w="10467" w:type="dxa"/>
        <w:tblBorders>
          <w:top w:val="single" w:sz="12" w:space="0" w:color="001D77"/>
          <w:left w:val="none" w:sz="0" w:space="0" w:color="auto"/>
          <w:bottom w:val="single" w:sz="4" w:space="0" w:color="001D77"/>
          <w:right w:val="none" w:sz="0" w:space="0" w:color="auto"/>
          <w:insideH w:val="single" w:sz="4" w:space="0" w:color="001D77"/>
          <w:insideV w:val="single" w:sz="4" w:space="0" w:color="001D77"/>
        </w:tblBorders>
        <w:tblCellMar>
          <w:top w:w="57" w:type="dxa"/>
          <w:bottom w:w="57" w:type="dxa"/>
        </w:tblCellMar>
        <w:tblLook w:val="0020" w:firstRow="1" w:lastRow="0" w:firstColumn="0" w:lastColumn="0" w:noHBand="0" w:noVBand="0"/>
        <w:tblDescription w:val="Rozszerzenie skrótów PKD2007"/>
      </w:tblPr>
      <w:tblGrid>
        <w:gridCol w:w="3686"/>
        <w:gridCol w:w="6781"/>
      </w:tblGrid>
      <w:tr w:rsidR="00770B00" w:rsidRPr="00FA5128" w:rsidTr="009375E1">
        <w:trPr>
          <w:trHeight w:val="57"/>
          <w:tblHeader/>
        </w:trPr>
        <w:tc>
          <w:tcPr>
            <w:tcW w:w="3686" w:type="dxa"/>
            <w:tcBorders>
              <w:top w:val="nil"/>
              <w:bottom w:val="single" w:sz="4" w:space="0" w:color="auto"/>
              <w:right w:val="single" w:sz="4" w:space="0" w:color="522398"/>
            </w:tcBorders>
            <w:vAlign w:val="center"/>
          </w:tcPr>
          <w:p w:rsidR="00770B00" w:rsidRPr="008E6E02" w:rsidRDefault="00100C3D" w:rsidP="00004B69">
            <w:r w:rsidRPr="008E6E02">
              <w:t>S</w:t>
            </w:r>
            <w:r w:rsidR="00770B00" w:rsidRPr="008E6E02">
              <w:t>krót</w:t>
            </w:r>
          </w:p>
        </w:tc>
        <w:tc>
          <w:tcPr>
            <w:tcW w:w="6781" w:type="dxa"/>
            <w:tcBorders>
              <w:top w:val="nil"/>
              <w:left w:val="single" w:sz="4" w:space="0" w:color="522398"/>
              <w:bottom w:val="single" w:sz="4" w:space="0" w:color="auto"/>
            </w:tcBorders>
          </w:tcPr>
          <w:p w:rsidR="00770B00" w:rsidRPr="00EC7F1D" w:rsidRDefault="00EC7F1D" w:rsidP="00EC7F1D">
            <w:pPr>
              <w:tabs>
                <w:tab w:val="left" w:pos="979"/>
                <w:tab w:val="right" w:pos="5996"/>
              </w:tabs>
              <w:rPr>
                <w:rFonts w:cs="Arial"/>
                <w:color w:val="000000" w:themeColor="text1"/>
                <w:szCs w:val="19"/>
              </w:rPr>
            </w:pPr>
            <w:r w:rsidRPr="00EC7F1D">
              <w:rPr>
                <w:rFonts w:cs="Arial"/>
                <w:color w:val="000000" w:themeColor="text1"/>
                <w:szCs w:val="19"/>
              </w:rPr>
              <w:t>Pe</w:t>
            </w:r>
            <w:r>
              <w:rPr>
                <w:rFonts w:cs="Arial"/>
                <w:color w:val="000000" w:themeColor="text1"/>
                <w:szCs w:val="19"/>
              </w:rPr>
              <w:t>ł</w:t>
            </w:r>
            <w:r w:rsidRPr="00EC7F1D">
              <w:rPr>
                <w:rFonts w:cs="Arial"/>
                <w:color w:val="000000" w:themeColor="text1"/>
                <w:szCs w:val="19"/>
              </w:rPr>
              <w:t>na nazwa</w:t>
            </w:r>
          </w:p>
        </w:tc>
      </w:tr>
      <w:tr w:rsidR="00EC7F1D" w:rsidRPr="003B597A" w:rsidTr="003070FB">
        <w:trPr>
          <w:trHeight w:val="57"/>
        </w:trPr>
        <w:tc>
          <w:tcPr>
            <w:tcW w:w="10467" w:type="dxa"/>
            <w:gridSpan w:val="2"/>
            <w:tcBorders>
              <w:top w:val="single" w:sz="4" w:space="0" w:color="auto"/>
              <w:bottom w:val="single" w:sz="4" w:space="0" w:color="522398"/>
            </w:tcBorders>
            <w:vAlign w:val="center"/>
          </w:tcPr>
          <w:p w:rsidR="00EC7F1D" w:rsidRPr="00EC7F1D" w:rsidRDefault="00EC7F1D" w:rsidP="00EC7F1D">
            <w:pPr>
              <w:jc w:val="center"/>
              <w:rPr>
                <w:b/>
                <w:shd w:val="clear" w:color="auto" w:fill="FFFFFF"/>
              </w:rPr>
            </w:pPr>
            <w:r w:rsidRPr="00EC7F1D">
              <w:rPr>
                <w:b/>
                <w:szCs w:val="19"/>
                <w:shd w:val="clear" w:color="auto" w:fill="FFFFFF"/>
              </w:rPr>
              <w:t>Sekcje</w:t>
            </w:r>
          </w:p>
        </w:tc>
      </w:tr>
      <w:tr w:rsidR="00770B00" w:rsidRPr="003B597A" w:rsidTr="004E24AE">
        <w:trPr>
          <w:trHeight w:val="454"/>
        </w:trPr>
        <w:tc>
          <w:tcPr>
            <w:tcW w:w="3686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:rsidR="00770B00" w:rsidRPr="003B597A" w:rsidRDefault="003B597A" w:rsidP="004E24AE">
            <w:pPr>
              <w:pStyle w:val="skrt"/>
            </w:pPr>
            <w:r w:rsidRPr="003B597A">
              <w:t>Wytwarzanie i zaopatrywanie w energię elektryczną, gaz, parę wodną i gorącą wodę</w:t>
            </w:r>
          </w:p>
        </w:tc>
        <w:tc>
          <w:tcPr>
            <w:tcW w:w="6781" w:type="dxa"/>
            <w:tcBorders>
              <w:top w:val="single" w:sz="4" w:space="0" w:color="522398"/>
              <w:left w:val="single" w:sz="4" w:space="0" w:color="522398"/>
            </w:tcBorders>
          </w:tcPr>
          <w:p w:rsidR="00770B00" w:rsidRPr="0000727B" w:rsidRDefault="003B597A" w:rsidP="00756152">
            <w:pPr>
              <w:pStyle w:val="opis"/>
              <w:rPr>
                <w:rFonts w:cs="Arial"/>
                <w:color w:val="000000" w:themeColor="text1"/>
              </w:rPr>
            </w:pPr>
            <w:r w:rsidRPr="0000727B">
              <w:t>Wytwarzanie i zaopatrywanie w energię elektryczną, gaz, parę wodną,</w:t>
            </w:r>
            <w:r w:rsidR="0000727B">
              <w:t xml:space="preserve"> </w:t>
            </w:r>
            <w:r w:rsidRPr="0000727B">
              <w:t xml:space="preserve">gorącą wodę </w:t>
            </w:r>
            <w:r w:rsidR="0000727B">
              <w:br/>
            </w:r>
            <w:r w:rsidRPr="0000727B">
              <w:t>i powietrze do układów klimatyzacyjnych</w:t>
            </w:r>
          </w:p>
        </w:tc>
      </w:tr>
      <w:tr w:rsidR="00770B00" w:rsidRPr="003B597A" w:rsidTr="003070FB">
        <w:trPr>
          <w:trHeight w:val="57"/>
        </w:trPr>
        <w:tc>
          <w:tcPr>
            <w:tcW w:w="3686" w:type="dxa"/>
            <w:tcBorders>
              <w:top w:val="single" w:sz="4" w:space="0" w:color="522398"/>
              <w:right w:val="single" w:sz="4" w:space="0" w:color="522398"/>
            </w:tcBorders>
            <w:vAlign w:val="center"/>
          </w:tcPr>
          <w:p w:rsidR="00770B00" w:rsidRPr="00FA5128" w:rsidRDefault="003B597A" w:rsidP="004E24AE">
            <w:pPr>
              <w:pStyle w:val="skrt"/>
            </w:pPr>
            <w:r w:rsidRPr="003B597A">
              <w:t xml:space="preserve">Dostawa wody; gospodarowanie ściekami i </w:t>
            </w:r>
            <w:r w:rsidRPr="004E24AE">
              <w:t>odpadami</w:t>
            </w:r>
            <w:r w:rsidRPr="003B597A">
              <w:t>; rekultywacja</w:t>
            </w:r>
          </w:p>
        </w:tc>
        <w:tc>
          <w:tcPr>
            <w:tcW w:w="6781" w:type="dxa"/>
            <w:tcBorders>
              <w:left w:val="single" w:sz="4" w:space="0" w:color="522398"/>
            </w:tcBorders>
          </w:tcPr>
          <w:p w:rsidR="00770B00" w:rsidRPr="0000727B" w:rsidRDefault="003B597A" w:rsidP="00756152">
            <w:pPr>
              <w:pStyle w:val="opis"/>
            </w:pPr>
            <w:r w:rsidRPr="0000727B">
              <w:t xml:space="preserve">Dostawa wody; gospodarowanie ściekami i odpadami oraz działalność związana </w:t>
            </w:r>
            <w:r w:rsidR="0000727B">
              <w:br/>
            </w:r>
            <w:r w:rsidRPr="0000727B">
              <w:t>z rekultywacją</w:t>
            </w:r>
          </w:p>
        </w:tc>
      </w:tr>
      <w:tr w:rsidR="00770B00" w:rsidRPr="003B597A" w:rsidTr="003070FB">
        <w:trPr>
          <w:trHeight w:val="57"/>
        </w:trPr>
        <w:tc>
          <w:tcPr>
            <w:tcW w:w="3686" w:type="dxa"/>
            <w:tcBorders>
              <w:right w:val="single" w:sz="4" w:space="0" w:color="522398"/>
            </w:tcBorders>
            <w:vAlign w:val="center"/>
          </w:tcPr>
          <w:p w:rsidR="00770B00" w:rsidRPr="00FA5128" w:rsidRDefault="003B597A" w:rsidP="00324EA6">
            <w:pPr>
              <w:pStyle w:val="skrt"/>
            </w:pPr>
            <w:r w:rsidRPr="003B597A">
              <w:t>Handel; naprawa pojazdów samochodowych</w:t>
            </w:r>
          </w:p>
        </w:tc>
        <w:tc>
          <w:tcPr>
            <w:tcW w:w="6781" w:type="dxa"/>
            <w:tcBorders>
              <w:left w:val="single" w:sz="4" w:space="0" w:color="522398"/>
            </w:tcBorders>
          </w:tcPr>
          <w:p w:rsidR="00770B00" w:rsidRPr="0000727B" w:rsidRDefault="003B597A" w:rsidP="00756152">
            <w:pPr>
              <w:pStyle w:val="opis"/>
              <w:rPr>
                <w:rFonts w:cs="Arial"/>
                <w:color w:val="000000" w:themeColor="text1"/>
              </w:rPr>
            </w:pPr>
            <w:r w:rsidRPr="0000727B">
              <w:t>Handel hurtowy i detaliczny; naprawa pojazdów samochodowych, włączając motocykle</w:t>
            </w:r>
          </w:p>
        </w:tc>
      </w:tr>
      <w:tr w:rsidR="00770B00" w:rsidRPr="003B597A" w:rsidTr="003070FB">
        <w:trPr>
          <w:trHeight w:val="57"/>
        </w:trPr>
        <w:tc>
          <w:tcPr>
            <w:tcW w:w="3686" w:type="dxa"/>
            <w:tcBorders>
              <w:right w:val="single" w:sz="4" w:space="0" w:color="522398"/>
            </w:tcBorders>
            <w:vAlign w:val="center"/>
          </w:tcPr>
          <w:p w:rsidR="00770B00" w:rsidRPr="00FA5128" w:rsidRDefault="003B597A" w:rsidP="00324EA6">
            <w:pPr>
              <w:pStyle w:val="skrt"/>
            </w:pPr>
            <w:r w:rsidRPr="003B597A">
              <w:t>Zakwaterowanie i gastronomia</w:t>
            </w:r>
          </w:p>
        </w:tc>
        <w:tc>
          <w:tcPr>
            <w:tcW w:w="6781" w:type="dxa"/>
            <w:tcBorders>
              <w:left w:val="single" w:sz="4" w:space="0" w:color="522398"/>
            </w:tcBorders>
          </w:tcPr>
          <w:p w:rsidR="00770B00" w:rsidRPr="0000727B" w:rsidRDefault="003B597A" w:rsidP="00756152">
            <w:pPr>
              <w:pStyle w:val="opis"/>
              <w:rPr>
                <w:rFonts w:cs="Arial"/>
                <w:color w:val="000000" w:themeColor="text1"/>
              </w:rPr>
            </w:pPr>
            <w:r w:rsidRPr="0000727B">
              <w:t>Działalność związana z zakwaterowaniem i usługami gastronomicznymi</w:t>
            </w:r>
          </w:p>
        </w:tc>
      </w:tr>
      <w:tr w:rsidR="00770B00" w:rsidRPr="003B597A" w:rsidTr="003070FB">
        <w:trPr>
          <w:trHeight w:val="57"/>
        </w:trPr>
        <w:tc>
          <w:tcPr>
            <w:tcW w:w="3686" w:type="dxa"/>
            <w:tcBorders>
              <w:bottom w:val="single" w:sz="4" w:space="0" w:color="522398"/>
              <w:right w:val="single" w:sz="4" w:space="0" w:color="522398"/>
            </w:tcBorders>
            <w:vAlign w:val="center"/>
          </w:tcPr>
          <w:p w:rsidR="00770B00" w:rsidRPr="00FA5128" w:rsidRDefault="003B597A" w:rsidP="00324EA6">
            <w:pPr>
              <w:pStyle w:val="skrt"/>
            </w:pPr>
            <w:r w:rsidRPr="003B597A">
              <w:t>Obsługa rynku nieruchomości</w:t>
            </w:r>
          </w:p>
        </w:tc>
        <w:tc>
          <w:tcPr>
            <w:tcW w:w="6781" w:type="dxa"/>
            <w:tcBorders>
              <w:left w:val="single" w:sz="4" w:space="0" w:color="522398"/>
              <w:bottom w:val="single" w:sz="4" w:space="0" w:color="522398"/>
            </w:tcBorders>
          </w:tcPr>
          <w:p w:rsidR="00770B00" w:rsidRPr="0000727B" w:rsidRDefault="003B597A" w:rsidP="00756152">
            <w:pPr>
              <w:pStyle w:val="opis"/>
              <w:rPr>
                <w:rFonts w:cs="Arial"/>
                <w:color w:val="000000" w:themeColor="text1"/>
              </w:rPr>
            </w:pPr>
            <w:r w:rsidRPr="0000727B">
              <w:t>Działalność związana z obsługą rynku nieruchomości</w:t>
            </w:r>
          </w:p>
        </w:tc>
      </w:tr>
      <w:tr w:rsidR="00770B00" w:rsidRPr="003B597A" w:rsidTr="003070FB">
        <w:trPr>
          <w:trHeight w:val="57"/>
        </w:trPr>
        <w:tc>
          <w:tcPr>
            <w:tcW w:w="3686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:rsidR="00770B00" w:rsidRPr="00FA5128" w:rsidRDefault="003B597A" w:rsidP="00324EA6">
            <w:pPr>
              <w:pStyle w:val="skrt"/>
            </w:pPr>
            <w:r w:rsidRPr="003B597A">
              <w:t>Administrowanie i działalność wspierająca</w:t>
            </w:r>
          </w:p>
        </w:tc>
        <w:tc>
          <w:tcPr>
            <w:tcW w:w="678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:rsidR="00770B00" w:rsidRPr="0000727B" w:rsidRDefault="003B597A" w:rsidP="00756152">
            <w:pPr>
              <w:pStyle w:val="opis"/>
              <w:rPr>
                <w:rFonts w:cs="Arial"/>
                <w:color w:val="000000" w:themeColor="text1"/>
              </w:rPr>
            </w:pPr>
            <w:r w:rsidRPr="0000727B">
              <w:t>Działalność w zakresie usług administrowania i działalność wspierająca</w:t>
            </w:r>
          </w:p>
        </w:tc>
      </w:tr>
      <w:tr w:rsidR="00EC7F1D" w:rsidRPr="008E7E8E" w:rsidTr="003070FB">
        <w:trPr>
          <w:trHeight w:val="57"/>
        </w:trPr>
        <w:tc>
          <w:tcPr>
            <w:tcW w:w="10467" w:type="dxa"/>
            <w:gridSpan w:val="2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EC7F1D" w:rsidRPr="00EC7F1D" w:rsidRDefault="00EC7F1D" w:rsidP="00EC7F1D">
            <w:pPr>
              <w:jc w:val="center"/>
              <w:rPr>
                <w:b/>
                <w:shd w:val="clear" w:color="auto" w:fill="FFFFFF"/>
                <w:lang w:val="en-GB"/>
              </w:rPr>
            </w:pPr>
            <w:r w:rsidRPr="00EC7F1D">
              <w:rPr>
                <w:b/>
                <w:color w:val="000000" w:themeColor="text1"/>
                <w:szCs w:val="19"/>
              </w:rPr>
              <w:t>Działy</w:t>
            </w:r>
          </w:p>
        </w:tc>
      </w:tr>
      <w:tr w:rsidR="00770B00" w:rsidRPr="00EC7F1D" w:rsidTr="003070FB">
        <w:trPr>
          <w:trHeight w:val="57"/>
        </w:trPr>
        <w:tc>
          <w:tcPr>
            <w:tcW w:w="3686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:rsidR="00770B00" w:rsidRPr="00FA5128" w:rsidRDefault="00EC7F1D" w:rsidP="00324EA6">
            <w:pPr>
              <w:pStyle w:val="skrt"/>
            </w:pPr>
            <w:r w:rsidRPr="00EC7F1D">
              <w:t>Produkcja skór i wyrobów skórzanych</w:t>
            </w:r>
          </w:p>
        </w:tc>
        <w:tc>
          <w:tcPr>
            <w:tcW w:w="678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:rsidR="00770B00" w:rsidRPr="0000727B" w:rsidRDefault="00EC7F1D" w:rsidP="00756152">
            <w:pPr>
              <w:pStyle w:val="opis"/>
              <w:rPr>
                <w:rFonts w:cs="Arial"/>
                <w:color w:val="000000" w:themeColor="text1"/>
              </w:rPr>
            </w:pPr>
            <w:r w:rsidRPr="0000727B">
              <w:t>Produkcja skór i wyrobów ze skór wyprawionych</w:t>
            </w:r>
          </w:p>
        </w:tc>
      </w:tr>
      <w:tr w:rsidR="00770B00" w:rsidRPr="00EC7F1D" w:rsidTr="003070FB">
        <w:trPr>
          <w:trHeight w:val="57"/>
        </w:trPr>
        <w:tc>
          <w:tcPr>
            <w:tcW w:w="3686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:rsidR="00770B00" w:rsidRPr="00FA5128" w:rsidRDefault="00EC7F1D" w:rsidP="00324EA6">
            <w:pPr>
              <w:pStyle w:val="skrt"/>
            </w:pPr>
            <w:r w:rsidRPr="00EC7F1D">
              <w:t xml:space="preserve">Produkcja wyrobów z drewna, korka, słomy </w:t>
            </w:r>
            <w:r w:rsidR="0000727B">
              <w:br/>
            </w:r>
            <w:r w:rsidRPr="00EC7F1D">
              <w:t>i wikliny</w:t>
            </w:r>
          </w:p>
        </w:tc>
        <w:tc>
          <w:tcPr>
            <w:tcW w:w="678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:rsidR="00770B00" w:rsidRPr="0000727B" w:rsidRDefault="00EC7F1D" w:rsidP="00756152">
            <w:pPr>
              <w:pStyle w:val="opis"/>
              <w:rPr>
                <w:rFonts w:eastAsiaTheme="majorEastAsia" w:cstheme="majorBidi"/>
                <w:color w:val="000000" w:themeColor="text1"/>
              </w:rPr>
            </w:pPr>
            <w:r w:rsidRPr="0000727B">
              <w:t>Produkcja wyrobów z drewna oraz korka, z wyłączeniem mebli; produkcja wyrobów ze słomy i materiałów używanych do wyplatania</w:t>
            </w:r>
          </w:p>
        </w:tc>
      </w:tr>
      <w:tr w:rsidR="00EC7F1D" w:rsidRPr="00EC7F1D" w:rsidTr="003070FB">
        <w:trPr>
          <w:trHeight w:val="57"/>
        </w:trPr>
        <w:tc>
          <w:tcPr>
            <w:tcW w:w="3686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:rsidR="00EC7F1D" w:rsidRPr="00EC7F1D" w:rsidRDefault="00EC7F1D" w:rsidP="002B57E2">
            <w:pPr>
              <w:pStyle w:val="skrt"/>
            </w:pPr>
            <w:r w:rsidRPr="00EC7F1D">
              <w:t>Produkcja wyrobów z metali</w:t>
            </w:r>
          </w:p>
        </w:tc>
        <w:tc>
          <w:tcPr>
            <w:tcW w:w="678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:rsidR="00EC7F1D" w:rsidRPr="0000727B" w:rsidRDefault="00EC7F1D" w:rsidP="00756152">
            <w:pPr>
              <w:pStyle w:val="opis"/>
            </w:pPr>
            <w:r w:rsidRPr="0000727B">
              <w:t>Produkcja metalowych wyrobów gotowych, z wyłączeniem maszyn i urządzeń</w:t>
            </w:r>
          </w:p>
        </w:tc>
      </w:tr>
      <w:tr w:rsidR="00EC7F1D" w:rsidRPr="00EC7F1D" w:rsidTr="003070FB">
        <w:trPr>
          <w:trHeight w:val="57"/>
        </w:trPr>
        <w:tc>
          <w:tcPr>
            <w:tcW w:w="3686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:rsidR="00EC7F1D" w:rsidRPr="00EC7F1D" w:rsidRDefault="00EC7F1D" w:rsidP="00324EA6">
            <w:pPr>
              <w:pStyle w:val="skrt"/>
            </w:pPr>
            <w:r w:rsidRPr="00EC7F1D">
              <w:t>Produkcja maszyn i urządzeń</w:t>
            </w:r>
          </w:p>
        </w:tc>
        <w:tc>
          <w:tcPr>
            <w:tcW w:w="678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:rsidR="00EC7F1D" w:rsidRPr="0000727B" w:rsidRDefault="00EC7F1D" w:rsidP="00756152">
            <w:pPr>
              <w:pStyle w:val="opis"/>
            </w:pPr>
            <w:r w:rsidRPr="0000727B">
              <w:t>Produkcja maszyn i urządzeń, gdzie indziej niesklasyfikowana</w:t>
            </w:r>
          </w:p>
        </w:tc>
      </w:tr>
      <w:tr w:rsidR="00EC7F1D" w:rsidRPr="00EC7F1D" w:rsidTr="003070FB">
        <w:trPr>
          <w:trHeight w:val="57"/>
        </w:trPr>
        <w:tc>
          <w:tcPr>
            <w:tcW w:w="3686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:rsidR="00EC7F1D" w:rsidRPr="00EC7F1D" w:rsidRDefault="00EC7F1D" w:rsidP="00324EA6">
            <w:pPr>
              <w:pStyle w:val="skrt"/>
            </w:pPr>
            <w:r w:rsidRPr="00EC7F1D">
              <w:t xml:space="preserve">Produkcja pojazdów samochodowych, przyczep </w:t>
            </w:r>
            <w:r>
              <w:br/>
            </w:r>
            <w:r w:rsidRPr="00EC7F1D">
              <w:t>i naczep</w:t>
            </w:r>
          </w:p>
        </w:tc>
        <w:tc>
          <w:tcPr>
            <w:tcW w:w="678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:rsidR="00EC7F1D" w:rsidRPr="0000727B" w:rsidRDefault="00EC7F1D" w:rsidP="00756152">
            <w:pPr>
              <w:pStyle w:val="opis"/>
            </w:pPr>
            <w:r w:rsidRPr="0000727B">
              <w:t>Produkcja pojazdów samochodowych, przyczep i naczep, z wyłączeniem motocykli</w:t>
            </w:r>
          </w:p>
        </w:tc>
      </w:tr>
      <w:tr w:rsidR="00EC7F1D" w:rsidRPr="00EC7F1D" w:rsidTr="003070FB">
        <w:trPr>
          <w:trHeight w:val="57"/>
        </w:trPr>
        <w:tc>
          <w:tcPr>
            <w:tcW w:w="3686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:rsidR="00EC7F1D" w:rsidRPr="00EC7F1D" w:rsidRDefault="00EC7F1D" w:rsidP="00324EA6">
            <w:pPr>
              <w:pStyle w:val="skrt"/>
            </w:pPr>
            <w:r w:rsidRPr="00EC7F1D">
              <w:t>Budowa budynków</w:t>
            </w:r>
          </w:p>
        </w:tc>
        <w:tc>
          <w:tcPr>
            <w:tcW w:w="678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:rsidR="00EC7F1D" w:rsidRPr="0000727B" w:rsidRDefault="00EC7F1D" w:rsidP="00756152">
            <w:pPr>
              <w:pStyle w:val="opis"/>
            </w:pPr>
            <w:r w:rsidRPr="0000727B">
              <w:t>Roboty budowlane związane ze wznoszeniem budynków</w:t>
            </w:r>
          </w:p>
        </w:tc>
      </w:tr>
      <w:tr w:rsidR="00EC7F1D" w:rsidRPr="00EC7F1D" w:rsidTr="003070FB">
        <w:trPr>
          <w:trHeight w:val="57"/>
        </w:trPr>
        <w:tc>
          <w:tcPr>
            <w:tcW w:w="3686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:rsidR="00EC7F1D" w:rsidRPr="00EC7F1D" w:rsidRDefault="00EC7F1D" w:rsidP="00324EA6">
            <w:pPr>
              <w:pStyle w:val="skrt"/>
            </w:pPr>
            <w:r w:rsidRPr="00EC7F1D">
              <w:t>Budowa obiektów inżynierii lądowej i wodnej</w:t>
            </w:r>
          </w:p>
        </w:tc>
        <w:tc>
          <w:tcPr>
            <w:tcW w:w="678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:rsidR="00EC7F1D" w:rsidRPr="0000727B" w:rsidRDefault="00F87366" w:rsidP="00756152">
            <w:pPr>
              <w:pStyle w:val="opis"/>
            </w:pPr>
            <w:r w:rsidRPr="0000727B">
              <w:t>Roboty związane z budową obiektów inżynierii lądowej i wodnej</w:t>
            </w:r>
          </w:p>
        </w:tc>
      </w:tr>
      <w:tr w:rsidR="00EC7F1D" w:rsidRPr="00EC7F1D" w:rsidTr="003070FB">
        <w:trPr>
          <w:trHeight w:val="57"/>
        </w:trPr>
        <w:tc>
          <w:tcPr>
            <w:tcW w:w="3686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:rsidR="00EC7F1D" w:rsidRPr="00EC7F1D" w:rsidRDefault="00F87366" w:rsidP="00324EA6">
            <w:pPr>
              <w:pStyle w:val="skrt"/>
            </w:pPr>
            <w:r w:rsidRPr="00F87366">
              <w:t>Handel hurtowy</w:t>
            </w:r>
          </w:p>
        </w:tc>
        <w:tc>
          <w:tcPr>
            <w:tcW w:w="678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:rsidR="00EC7F1D" w:rsidRPr="0000727B" w:rsidRDefault="00F87366" w:rsidP="00756152">
            <w:pPr>
              <w:pStyle w:val="opis"/>
            </w:pPr>
            <w:r w:rsidRPr="0000727B">
              <w:t>Handel hurtowy, z wyłączeniem handlu pojazdami samochodowymi</w:t>
            </w:r>
          </w:p>
        </w:tc>
      </w:tr>
      <w:tr w:rsidR="00EC7F1D" w:rsidRPr="00EC7F1D" w:rsidTr="004E24AE">
        <w:trPr>
          <w:trHeight w:val="275"/>
        </w:trPr>
        <w:tc>
          <w:tcPr>
            <w:tcW w:w="3686" w:type="dxa"/>
            <w:tcBorders>
              <w:top w:val="single" w:sz="4" w:space="0" w:color="522398"/>
              <w:bottom w:val="nil"/>
              <w:right w:val="single" w:sz="4" w:space="0" w:color="522398"/>
            </w:tcBorders>
            <w:vAlign w:val="center"/>
          </w:tcPr>
          <w:p w:rsidR="00EC7F1D" w:rsidRPr="00EC7F1D" w:rsidRDefault="00F87366" w:rsidP="00324EA6">
            <w:pPr>
              <w:pStyle w:val="skrt"/>
            </w:pPr>
            <w:r w:rsidRPr="00F87366">
              <w:t>Handel detaliczny</w:t>
            </w:r>
          </w:p>
        </w:tc>
        <w:tc>
          <w:tcPr>
            <w:tcW w:w="6781" w:type="dxa"/>
            <w:tcBorders>
              <w:top w:val="single" w:sz="4" w:space="0" w:color="522398"/>
              <w:left w:val="single" w:sz="4" w:space="0" w:color="522398"/>
              <w:bottom w:val="nil"/>
            </w:tcBorders>
          </w:tcPr>
          <w:p w:rsidR="00EC7F1D" w:rsidRPr="0000727B" w:rsidRDefault="00F87366" w:rsidP="00756152">
            <w:pPr>
              <w:pStyle w:val="opis"/>
            </w:pPr>
            <w:r w:rsidRPr="0000727B">
              <w:t>Handel detaliczny, z wyłączeniem handlu detalicznego pojazdami samochodowymi</w:t>
            </w:r>
          </w:p>
        </w:tc>
      </w:tr>
    </w:tbl>
    <w:p w:rsidR="00770B00" w:rsidRPr="003439F1" w:rsidRDefault="00770B00" w:rsidP="0014096A">
      <w:pPr>
        <w:pStyle w:val="podt1"/>
      </w:pPr>
      <w:bookmarkStart w:id="6" w:name="_Toc64884826"/>
      <w:r w:rsidRPr="003439F1">
        <w:t>Objaśnienia znaków umownych</w:t>
      </w:r>
      <w:bookmarkEnd w:id="6"/>
    </w:p>
    <w:tbl>
      <w:tblPr>
        <w:tblStyle w:val="Siatkatabelijasna"/>
        <w:tblW w:w="5000" w:type="pct"/>
        <w:tblBorders>
          <w:top w:val="single" w:sz="12" w:space="0" w:color="001D77"/>
          <w:left w:val="none" w:sz="0" w:space="0" w:color="auto"/>
          <w:bottom w:val="single" w:sz="4" w:space="0" w:color="001D77"/>
          <w:right w:val="none" w:sz="0" w:space="0" w:color="auto"/>
          <w:insideH w:val="single" w:sz="4" w:space="0" w:color="001D77"/>
          <w:insideV w:val="single" w:sz="4" w:space="0" w:color="001D77"/>
        </w:tblBorders>
        <w:tblCellMar>
          <w:top w:w="57" w:type="dxa"/>
          <w:bottom w:w="57" w:type="dxa"/>
        </w:tblCellMar>
        <w:tblLook w:val="0020" w:firstRow="1" w:lastRow="0" w:firstColumn="0" w:lastColumn="0" w:noHBand="0" w:noVBand="0"/>
        <w:tblCaption w:val="accessible"/>
      </w:tblPr>
      <w:tblGrid>
        <w:gridCol w:w="1945"/>
        <w:gridCol w:w="8534"/>
      </w:tblGrid>
      <w:tr w:rsidR="00BC55DB" w:rsidRPr="00FA5128" w:rsidTr="00C43428">
        <w:trPr>
          <w:trHeight w:val="57"/>
          <w:tblHeader/>
        </w:trPr>
        <w:tc>
          <w:tcPr>
            <w:tcW w:w="928" w:type="pct"/>
            <w:tcBorders>
              <w:top w:val="nil"/>
              <w:bottom w:val="single" w:sz="12" w:space="0" w:color="522398"/>
              <w:right w:val="single" w:sz="4" w:space="0" w:color="522398"/>
            </w:tcBorders>
            <w:vAlign w:val="bottom"/>
          </w:tcPr>
          <w:p w:rsidR="00BC55DB" w:rsidRPr="00BC55DB" w:rsidRDefault="00BC55DB" w:rsidP="00850632">
            <w:pPr>
              <w:rPr>
                <w:rFonts w:cs="Arial"/>
                <w:iCs/>
                <w:color w:val="000000"/>
                <w:sz w:val="18"/>
                <w:szCs w:val="18"/>
              </w:rPr>
            </w:pPr>
            <w:r>
              <w:rPr>
                <w:rFonts w:cs="Arial"/>
                <w:iCs/>
                <w:color w:val="000000"/>
                <w:sz w:val="18"/>
                <w:szCs w:val="18"/>
              </w:rPr>
              <w:t>Symbol</w:t>
            </w:r>
          </w:p>
        </w:tc>
        <w:tc>
          <w:tcPr>
            <w:tcW w:w="4072" w:type="pct"/>
            <w:tcBorders>
              <w:top w:val="nil"/>
              <w:left w:val="single" w:sz="4" w:space="0" w:color="522398"/>
              <w:bottom w:val="single" w:sz="12" w:space="0" w:color="522398"/>
            </w:tcBorders>
          </w:tcPr>
          <w:p w:rsidR="00BC55DB" w:rsidRPr="00850632" w:rsidRDefault="00BC55DB" w:rsidP="00850632">
            <w:pPr>
              <w:tabs>
                <w:tab w:val="left" w:pos="979"/>
                <w:tab w:val="right" w:pos="5996"/>
              </w:tabs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Opis</w:t>
            </w:r>
          </w:p>
        </w:tc>
      </w:tr>
      <w:tr w:rsidR="00BC55DB" w:rsidRPr="00FA5128" w:rsidTr="00215481">
        <w:trPr>
          <w:trHeight w:val="57"/>
        </w:trPr>
        <w:tc>
          <w:tcPr>
            <w:tcW w:w="928" w:type="pct"/>
            <w:tcBorders>
              <w:top w:val="single" w:sz="12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:rsidR="00BC55DB" w:rsidRPr="0000727B" w:rsidRDefault="00BC55DB" w:rsidP="00324EA6">
            <w:pPr>
              <w:pStyle w:val="skrt"/>
            </w:pPr>
            <w:r w:rsidRPr="0000727B">
              <w:t>Kreska  (–)</w:t>
            </w:r>
          </w:p>
        </w:tc>
        <w:tc>
          <w:tcPr>
            <w:tcW w:w="4072" w:type="pct"/>
            <w:tcBorders>
              <w:top w:val="single" w:sz="12" w:space="0" w:color="522398"/>
              <w:left w:val="single" w:sz="4" w:space="0" w:color="522398"/>
              <w:bottom w:val="single" w:sz="4" w:space="0" w:color="522398"/>
            </w:tcBorders>
          </w:tcPr>
          <w:p w:rsidR="00BC55DB" w:rsidRPr="0026747F" w:rsidRDefault="0026747F" w:rsidP="0026747F">
            <w:pPr>
              <w:pStyle w:val="Boczek0"/>
              <w:rPr>
                <w:rFonts w:ascii="Fira Sans" w:hAnsi="Fira Sans"/>
                <w:sz w:val="16"/>
                <w:szCs w:val="16"/>
              </w:rPr>
            </w:pPr>
            <w:r w:rsidRPr="0026747F">
              <w:rPr>
                <w:rFonts w:ascii="Fira Sans" w:hAnsi="Fira Sans"/>
                <w:sz w:val="16"/>
                <w:szCs w:val="16"/>
              </w:rPr>
              <w:t>oznacza, że zjawisko nie wystąpiło</w:t>
            </w:r>
          </w:p>
        </w:tc>
      </w:tr>
      <w:tr w:rsidR="00BC55DB" w:rsidRPr="00A24B2E" w:rsidTr="00215481">
        <w:trPr>
          <w:trHeight w:val="57"/>
        </w:trPr>
        <w:tc>
          <w:tcPr>
            <w:tcW w:w="928" w:type="pct"/>
            <w:tcBorders>
              <w:top w:val="single" w:sz="4" w:space="0" w:color="522398"/>
              <w:right w:val="single" w:sz="4" w:space="0" w:color="522398"/>
            </w:tcBorders>
            <w:vAlign w:val="center"/>
          </w:tcPr>
          <w:p w:rsidR="00BC55DB" w:rsidRPr="0000727B" w:rsidRDefault="00BC55DB" w:rsidP="00324EA6">
            <w:pPr>
              <w:pStyle w:val="skrt"/>
            </w:pPr>
            <w:r w:rsidRPr="0000727B">
              <w:t>Kropka  (.)</w:t>
            </w:r>
          </w:p>
        </w:tc>
        <w:tc>
          <w:tcPr>
            <w:tcW w:w="4072" w:type="pct"/>
            <w:tcBorders>
              <w:top w:val="single" w:sz="4" w:space="0" w:color="522398"/>
              <w:left w:val="single" w:sz="4" w:space="0" w:color="522398"/>
            </w:tcBorders>
          </w:tcPr>
          <w:p w:rsidR="00BC55DB" w:rsidRPr="0026747F" w:rsidRDefault="0026747F" w:rsidP="0026747F">
            <w:pPr>
              <w:pStyle w:val="Boczek0"/>
              <w:rPr>
                <w:rFonts w:ascii="Fira Sans" w:hAnsi="Fira Sans"/>
                <w:sz w:val="16"/>
                <w:szCs w:val="16"/>
              </w:rPr>
            </w:pPr>
            <w:r w:rsidRPr="0026747F">
              <w:rPr>
                <w:rFonts w:ascii="Fira Sans" w:hAnsi="Fira Sans"/>
                <w:sz w:val="16"/>
                <w:szCs w:val="16"/>
              </w:rPr>
              <w:t>oznacza: brak informacji, konieczność zachowania tajemnicy statystycznej lub że wypełnienie pozycji jest niemożliwe albo niecelowe</w:t>
            </w:r>
          </w:p>
        </w:tc>
      </w:tr>
      <w:tr w:rsidR="00BC55DB" w:rsidRPr="00A24B2E" w:rsidTr="00215481">
        <w:trPr>
          <w:trHeight w:val="57"/>
        </w:trPr>
        <w:tc>
          <w:tcPr>
            <w:tcW w:w="928" w:type="pct"/>
            <w:tcBorders>
              <w:top w:val="single" w:sz="4" w:space="0" w:color="001D77"/>
              <w:right w:val="single" w:sz="4" w:space="0" w:color="522398"/>
            </w:tcBorders>
            <w:vAlign w:val="bottom"/>
          </w:tcPr>
          <w:p w:rsidR="00BC55DB" w:rsidRPr="0000727B" w:rsidRDefault="00BC55DB" w:rsidP="00324EA6">
            <w:pPr>
              <w:pStyle w:val="skrt"/>
            </w:pPr>
            <w:r w:rsidRPr="0000727B">
              <w:t>Znak  Δ</w:t>
            </w:r>
          </w:p>
        </w:tc>
        <w:tc>
          <w:tcPr>
            <w:tcW w:w="4072" w:type="pct"/>
            <w:tcBorders>
              <w:top w:val="single" w:sz="4" w:space="0" w:color="001D77"/>
              <w:left w:val="single" w:sz="4" w:space="0" w:color="522398"/>
            </w:tcBorders>
          </w:tcPr>
          <w:p w:rsidR="00BC55DB" w:rsidRPr="0000727B" w:rsidRDefault="00BC55DB" w:rsidP="00756152">
            <w:pPr>
              <w:pStyle w:val="opis"/>
              <w:rPr>
                <w:rFonts w:cs="Arial"/>
                <w:color w:val="000000" w:themeColor="text1"/>
              </w:rPr>
            </w:pPr>
            <w:r w:rsidRPr="0000727B">
              <w:t>oznacza, że nazwy zostały skrócone w stosunku do obowiązującej klasyfikacji</w:t>
            </w:r>
          </w:p>
        </w:tc>
      </w:tr>
      <w:tr w:rsidR="00BC55DB" w:rsidRPr="00A24B2E" w:rsidTr="00215481">
        <w:trPr>
          <w:trHeight w:val="57"/>
        </w:trPr>
        <w:tc>
          <w:tcPr>
            <w:tcW w:w="928" w:type="pct"/>
            <w:tcBorders>
              <w:top w:val="single" w:sz="4" w:space="0" w:color="001D77"/>
              <w:bottom w:val="single" w:sz="4" w:space="0" w:color="001D77"/>
              <w:right w:val="single" w:sz="4" w:space="0" w:color="522398"/>
            </w:tcBorders>
            <w:vAlign w:val="bottom"/>
          </w:tcPr>
          <w:p w:rsidR="00BC55DB" w:rsidRPr="0000727B" w:rsidRDefault="00BC55DB" w:rsidP="00324EA6">
            <w:pPr>
              <w:pStyle w:val="skrt"/>
            </w:pPr>
            <w:r w:rsidRPr="0000727B">
              <w:t xml:space="preserve">„W tym” </w:t>
            </w:r>
          </w:p>
        </w:tc>
        <w:tc>
          <w:tcPr>
            <w:tcW w:w="4072" w:type="pct"/>
            <w:tcBorders>
              <w:top w:val="single" w:sz="4" w:space="0" w:color="001D77"/>
              <w:left w:val="single" w:sz="4" w:space="0" w:color="522398"/>
              <w:bottom w:val="single" w:sz="4" w:space="0" w:color="001D77"/>
            </w:tcBorders>
          </w:tcPr>
          <w:p w:rsidR="00BC55DB" w:rsidRPr="0000727B" w:rsidRDefault="00BC55DB" w:rsidP="00756152">
            <w:pPr>
              <w:pStyle w:val="opis"/>
              <w:rPr>
                <w:rFonts w:cs="Arial"/>
                <w:color w:val="000000" w:themeColor="text1"/>
              </w:rPr>
            </w:pPr>
            <w:r w:rsidRPr="0000727B">
              <w:t xml:space="preserve">oznacza, że nie podaje się wszystkich składników sumy </w:t>
            </w:r>
          </w:p>
        </w:tc>
      </w:tr>
      <w:tr w:rsidR="00BC55DB" w:rsidRPr="00A24B2E" w:rsidTr="00215481">
        <w:trPr>
          <w:trHeight w:val="57"/>
        </w:trPr>
        <w:tc>
          <w:tcPr>
            <w:tcW w:w="928" w:type="pct"/>
            <w:tcBorders>
              <w:top w:val="single" w:sz="4" w:space="0" w:color="001D77"/>
              <w:bottom w:val="single" w:sz="4" w:space="0" w:color="001D77"/>
              <w:right w:val="single" w:sz="4" w:space="0" w:color="522398"/>
            </w:tcBorders>
            <w:vAlign w:val="center"/>
          </w:tcPr>
          <w:p w:rsidR="00BC55DB" w:rsidRPr="0000727B" w:rsidRDefault="00BC55DB" w:rsidP="00324EA6">
            <w:pPr>
              <w:pStyle w:val="skrt"/>
            </w:pPr>
            <w:r w:rsidRPr="0000727B">
              <w:t>Znak</w:t>
            </w:r>
            <w:r w:rsidR="008B63B2" w:rsidRPr="0000727B">
              <w:t xml:space="preserve">  </w:t>
            </w:r>
            <w:r w:rsidRPr="0000727B">
              <w:t>*</w:t>
            </w:r>
          </w:p>
        </w:tc>
        <w:tc>
          <w:tcPr>
            <w:tcW w:w="4072" w:type="pct"/>
            <w:tcBorders>
              <w:top w:val="single" w:sz="4" w:space="0" w:color="001D77"/>
              <w:left w:val="single" w:sz="4" w:space="0" w:color="522398"/>
              <w:bottom w:val="single" w:sz="4" w:space="0" w:color="001D77"/>
            </w:tcBorders>
          </w:tcPr>
          <w:p w:rsidR="00BC55DB" w:rsidRPr="0000727B" w:rsidRDefault="00BC55DB" w:rsidP="00756152">
            <w:pPr>
              <w:pStyle w:val="opis"/>
            </w:pPr>
            <w:r w:rsidRPr="0000727B">
              <w:t>oznacza, że dane zostały zmienione w</w:t>
            </w:r>
            <w:r w:rsidR="0026747F">
              <w:t xml:space="preserve"> stosunku do już opublikowanych</w:t>
            </w:r>
          </w:p>
        </w:tc>
      </w:tr>
      <w:tr w:rsidR="00BC55DB" w:rsidRPr="008E7E8E" w:rsidTr="00215481">
        <w:trPr>
          <w:trHeight w:val="57"/>
        </w:trPr>
        <w:tc>
          <w:tcPr>
            <w:tcW w:w="928" w:type="pct"/>
            <w:tcBorders>
              <w:top w:val="single" w:sz="4" w:space="0" w:color="001D77"/>
              <w:bottom w:val="nil"/>
              <w:right w:val="single" w:sz="4" w:space="0" w:color="522398"/>
            </w:tcBorders>
            <w:vAlign w:val="bottom"/>
          </w:tcPr>
          <w:p w:rsidR="00BC55DB" w:rsidRPr="0000727B" w:rsidRDefault="00BC55DB" w:rsidP="00324EA6">
            <w:pPr>
              <w:pStyle w:val="skrt"/>
            </w:pPr>
            <w:r w:rsidRPr="0000727B">
              <w:t>p.proc.</w:t>
            </w:r>
          </w:p>
        </w:tc>
        <w:tc>
          <w:tcPr>
            <w:tcW w:w="4072" w:type="pct"/>
            <w:tcBorders>
              <w:top w:val="single" w:sz="4" w:space="0" w:color="001D77"/>
              <w:left w:val="single" w:sz="4" w:space="0" w:color="522398"/>
              <w:bottom w:val="nil"/>
            </w:tcBorders>
          </w:tcPr>
          <w:p w:rsidR="00BC55DB" w:rsidRPr="0000727B" w:rsidRDefault="0026747F" w:rsidP="00756152">
            <w:pPr>
              <w:pStyle w:val="opis"/>
              <w:rPr>
                <w:lang w:val="en-GB"/>
              </w:rPr>
            </w:pPr>
            <w:r>
              <w:rPr>
                <w:lang w:val="en-GB"/>
              </w:rPr>
              <w:t>punkt procentowy</w:t>
            </w:r>
          </w:p>
        </w:tc>
      </w:tr>
    </w:tbl>
    <w:p w:rsidR="00770B00" w:rsidRDefault="00272F15" w:rsidP="00850140">
      <w:pPr>
        <w:pStyle w:val="tekstuwagi"/>
        <w:spacing w:before="240"/>
      </w:pPr>
      <w:r w:rsidRPr="00F67628">
        <w:t>Dane charakteryzujące województwo wielkopolskie można również znaleźć w publikacjach statystycznych wydawanych przez US w Poznaniu oraz w publikacjach ogólnopolskich GUS.</w:t>
      </w:r>
    </w:p>
    <w:p w:rsidR="008B63B2" w:rsidRPr="00272F15" w:rsidRDefault="00272F15" w:rsidP="0048479D">
      <w:pPr>
        <w:pStyle w:val="tekstuwagi"/>
        <w:rPr>
          <w:b/>
        </w:rPr>
      </w:pPr>
      <w:r w:rsidRPr="00F67628">
        <w:t>Prosimy o podanie źródła przy publikowaniu danych Urzędu Statystycznego.</w:t>
      </w:r>
    </w:p>
    <w:p w:rsidR="00EC185F" w:rsidRPr="00887EC6" w:rsidRDefault="003938F4" w:rsidP="002C60CF">
      <w:pPr>
        <w:pStyle w:val="Nagwek1"/>
      </w:pPr>
      <w:bookmarkStart w:id="7" w:name="_Toc64884827"/>
      <w:bookmarkStart w:id="8" w:name="_Toc64884996"/>
      <w:bookmarkStart w:id="9" w:name="_Toc64891649"/>
      <w:bookmarkStart w:id="10" w:name="_Toc129758927"/>
      <w:r w:rsidRPr="00887EC6">
        <w:lastRenderedPageBreak/>
        <w:t>Rynek pracy</w:t>
      </w:r>
      <w:bookmarkEnd w:id="7"/>
      <w:bookmarkEnd w:id="8"/>
      <w:bookmarkEnd w:id="9"/>
      <w:bookmarkEnd w:id="10"/>
    </w:p>
    <w:p w:rsidR="00D57B5A" w:rsidRDefault="00C211D9" w:rsidP="00D57B5A">
      <w:pPr>
        <w:pStyle w:val="tekst"/>
      </w:pPr>
      <w:r>
        <w:t>W lutym</w:t>
      </w:r>
      <w:r w:rsidR="00D57B5A">
        <w:t xml:space="preserve"> </w:t>
      </w:r>
      <w:r w:rsidR="00565236">
        <w:t>br.</w:t>
      </w:r>
      <w:r w:rsidR="00D57B5A">
        <w:t xml:space="preserve"> zanotowano wzrost przeciętnego miesięcznego zatrudnienia w sektorze przedsiębiorstw w odniesieniu do analogicznego okresu poprzedniego roku. Niżej aniżeli przed rokiem kształtowała się stopa bezrobocia rejestrowanego. Wskaźnik ten ciągle pozostaje najniższy w kraju.</w:t>
      </w:r>
    </w:p>
    <w:p w:rsidR="00EC185F" w:rsidRDefault="004B3B93" w:rsidP="00D57B5A">
      <w:pPr>
        <w:pStyle w:val="tekst"/>
      </w:pPr>
      <w:r w:rsidRPr="00384D57">
        <w:rPr>
          <w:b/>
        </w:rPr>
        <w:t>Przeciętne zatrudnienie</w:t>
      </w:r>
      <w:r w:rsidRPr="004B3B93">
        <w:t xml:space="preserve"> w sektorze przedsiębiorstw </w:t>
      </w:r>
      <w:r w:rsidR="00C211D9">
        <w:t>w lutym</w:t>
      </w:r>
      <w:r w:rsidRPr="004B3B93">
        <w:t xml:space="preserve"> </w:t>
      </w:r>
      <w:r w:rsidR="00565236">
        <w:t>br.</w:t>
      </w:r>
      <w:r w:rsidRPr="004B3B93">
        <w:t xml:space="preserve"> wyniosło 8</w:t>
      </w:r>
      <w:r w:rsidR="00360085">
        <w:t>6</w:t>
      </w:r>
      <w:r w:rsidR="000825FA">
        <w:t>0</w:t>
      </w:r>
      <w:r w:rsidR="00360085">
        <w:t>,</w:t>
      </w:r>
      <w:r w:rsidR="000825FA">
        <w:t>9</w:t>
      </w:r>
      <w:r w:rsidRPr="004B3B93">
        <w:t xml:space="preserve"> tys. os</w:t>
      </w:r>
      <w:r>
        <w:t>ób, tj. o 0,</w:t>
      </w:r>
      <w:r w:rsidR="000825FA">
        <w:t>2</w:t>
      </w:r>
      <w:r>
        <w:t xml:space="preserve">% </w:t>
      </w:r>
      <w:r w:rsidR="000825FA">
        <w:t>mni</w:t>
      </w:r>
      <w:r w:rsidR="0073551F">
        <w:t xml:space="preserve">ej </w:t>
      </w:r>
      <w:r w:rsidR="009A3076">
        <w:t>niż</w:t>
      </w:r>
      <w:r w:rsidRPr="004B3B93">
        <w:t xml:space="preserve"> przed miesiącem</w:t>
      </w:r>
      <w:r w:rsidR="000825FA">
        <w:t>, ale</w:t>
      </w:r>
      <w:r w:rsidR="009A3076">
        <w:t xml:space="preserve"> </w:t>
      </w:r>
      <w:r w:rsidR="009A3076" w:rsidRPr="004B3B93">
        <w:t xml:space="preserve">o </w:t>
      </w:r>
      <w:r w:rsidR="000825FA">
        <w:t>1,9</w:t>
      </w:r>
      <w:r w:rsidR="009A3076" w:rsidRPr="004B3B93">
        <w:t xml:space="preserve">% </w:t>
      </w:r>
      <w:r w:rsidR="009A3076">
        <w:t xml:space="preserve">więcej </w:t>
      </w:r>
      <w:r w:rsidR="0073551F">
        <w:t xml:space="preserve">niż </w:t>
      </w:r>
      <w:r w:rsidR="0073551F" w:rsidRPr="004B3B93">
        <w:t xml:space="preserve">przed rokiem </w:t>
      </w:r>
      <w:r w:rsidRPr="004B3B93">
        <w:t>(</w:t>
      </w:r>
      <w:r w:rsidR="00C211D9">
        <w:t>w lutym</w:t>
      </w:r>
      <w:r w:rsidR="0073551F" w:rsidRPr="004B3B93">
        <w:t xml:space="preserve"> </w:t>
      </w:r>
      <w:r w:rsidR="00CD3A6F">
        <w:t>ub. roku</w:t>
      </w:r>
      <w:r w:rsidR="0073551F" w:rsidRPr="004B3B93">
        <w:t xml:space="preserve"> </w:t>
      </w:r>
      <w:r w:rsidR="000825FA">
        <w:t xml:space="preserve">zanotowano </w:t>
      </w:r>
      <w:r w:rsidR="00374B9C">
        <w:t xml:space="preserve">wzrost </w:t>
      </w:r>
      <w:r w:rsidR="00374B9C" w:rsidRPr="004B3B93">
        <w:t xml:space="preserve">zatrudnienia </w:t>
      </w:r>
      <w:r w:rsidR="000825FA">
        <w:t>o 0,2%</w:t>
      </w:r>
      <w:r w:rsidR="00374B9C">
        <w:t xml:space="preserve"> </w:t>
      </w:r>
      <w:r w:rsidR="00360085" w:rsidRPr="004B3B93">
        <w:t>w ujęciu miesięcznym</w:t>
      </w:r>
      <w:r w:rsidR="00360085">
        <w:t xml:space="preserve"> </w:t>
      </w:r>
      <w:r w:rsidR="000825FA">
        <w:t>i o</w:t>
      </w:r>
      <w:r w:rsidR="00360085">
        <w:t xml:space="preserve"> </w:t>
      </w:r>
      <w:r w:rsidR="000825FA">
        <w:t>3,4</w:t>
      </w:r>
      <w:r w:rsidR="00360085">
        <w:t>%</w:t>
      </w:r>
      <w:r w:rsidR="0075498A">
        <w:t xml:space="preserve"> </w:t>
      </w:r>
      <w:r w:rsidR="00374B9C" w:rsidRPr="004B3B93">
        <w:t>w s</w:t>
      </w:r>
      <w:r w:rsidR="000825FA">
        <w:t>kali</w:t>
      </w:r>
      <w:r w:rsidR="00374B9C" w:rsidRPr="004B3B93">
        <w:t xml:space="preserve"> ro</w:t>
      </w:r>
      <w:r w:rsidR="000825FA">
        <w:t>ku)</w:t>
      </w:r>
      <w:r w:rsidRPr="004B3B93">
        <w:t>.</w:t>
      </w:r>
    </w:p>
    <w:p w:rsidR="008B63B2" w:rsidRDefault="00D265C0" w:rsidP="009B41D2">
      <w:pPr>
        <w:pStyle w:val="Tytultabeli"/>
      </w:pPr>
      <w:r w:rsidRPr="00CC7BE0">
        <w:t>Tablica 1.</w:t>
      </w:r>
      <w:r w:rsidR="00215481">
        <w:tab/>
      </w:r>
      <w:r w:rsidR="00EC185F" w:rsidRPr="00CC7BE0">
        <w:t>Przeciętne zatrudnienie w sektorze przedsiębiorstw</w:t>
      </w:r>
      <w:r w:rsidR="00EC185F">
        <w:t xml:space="preserve"> </w:t>
      </w:r>
    </w:p>
    <w:tbl>
      <w:tblPr>
        <w:tblW w:w="0" w:type="auto"/>
        <w:jc w:val="center"/>
        <w:tblBorders>
          <w:insideH w:val="single" w:sz="4" w:space="0" w:color="001D77"/>
          <w:insideV w:val="single" w:sz="4" w:space="0" w:color="212492"/>
        </w:tblBorders>
        <w:tblLayout w:type="fixed"/>
        <w:tblCellMar>
          <w:top w:w="57" w:type="dxa"/>
          <w:bottom w:w="57" w:type="dxa"/>
        </w:tblCellMar>
        <w:tblLook w:val="0420" w:firstRow="1" w:lastRow="0" w:firstColumn="0" w:lastColumn="0" w:noHBand="0" w:noVBand="1"/>
        <w:tblDescription w:val="Tablica prezentuje poziom przeciętnego zatrudnienia w sektorze przedsiębiorstw w przekroju sekcji PKD, w miesiącu badawczym (luty &#10;br.) i w okresie narastającym (styczeń-luty br.) oraz jego dynamikę w odniesieniu do analogicznych okresów ub. roku. Dane do tablicy dostępne w pliku Excel"/>
      </w:tblPr>
      <w:tblGrid>
        <w:gridCol w:w="4253"/>
        <w:gridCol w:w="1556"/>
        <w:gridCol w:w="1557"/>
        <w:gridCol w:w="1556"/>
        <w:gridCol w:w="1557"/>
      </w:tblGrid>
      <w:tr w:rsidR="00084538" w:rsidRPr="00E87892" w:rsidTr="00084538">
        <w:trPr>
          <w:trHeight w:val="57"/>
          <w:tblHeader/>
          <w:jc w:val="center"/>
        </w:trPr>
        <w:tc>
          <w:tcPr>
            <w:tcW w:w="4253" w:type="dxa"/>
            <w:vMerge w:val="restart"/>
            <w:tcBorders>
              <w:top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084538" w:rsidRPr="00823825" w:rsidRDefault="00084538" w:rsidP="00362275">
            <w:pPr>
              <w:pStyle w:val="glowka1"/>
            </w:pPr>
            <w:r w:rsidRPr="00823825">
              <w:t>Wyszczególnienie</w:t>
            </w:r>
          </w:p>
        </w:tc>
        <w:tc>
          <w:tcPr>
            <w:tcW w:w="3113" w:type="dxa"/>
            <w:gridSpan w:val="2"/>
            <w:tcBorders>
              <w:top w:val="nil"/>
              <w:bottom w:val="single" w:sz="4" w:space="0" w:color="522398"/>
              <w:right w:val="single" w:sz="4" w:space="0" w:color="522398"/>
            </w:tcBorders>
          </w:tcPr>
          <w:p w:rsidR="00084538" w:rsidRDefault="00084538" w:rsidP="00427DA3">
            <w:pPr>
              <w:pStyle w:val="glowka1"/>
            </w:pPr>
            <w:r>
              <w:t>02</w:t>
            </w:r>
            <w:r w:rsidRPr="00823825">
              <w:t xml:space="preserve"> 20</w:t>
            </w:r>
            <w:r>
              <w:t>23</w:t>
            </w:r>
          </w:p>
        </w:tc>
        <w:tc>
          <w:tcPr>
            <w:tcW w:w="3113" w:type="dxa"/>
            <w:gridSpan w:val="2"/>
            <w:tcBorders>
              <w:top w:val="nil"/>
              <w:left w:val="single" w:sz="4" w:space="0" w:color="522398"/>
              <w:bottom w:val="single" w:sz="4" w:space="0" w:color="522398"/>
            </w:tcBorders>
            <w:vAlign w:val="center"/>
          </w:tcPr>
          <w:p w:rsidR="00084538" w:rsidRPr="00823825" w:rsidRDefault="00084538" w:rsidP="00427DA3">
            <w:pPr>
              <w:pStyle w:val="glowka1"/>
            </w:pPr>
            <w:r>
              <w:t xml:space="preserve">01–02 </w:t>
            </w:r>
            <w:r w:rsidRPr="00823825">
              <w:t>20</w:t>
            </w:r>
            <w:r>
              <w:t>23</w:t>
            </w:r>
          </w:p>
        </w:tc>
      </w:tr>
      <w:tr w:rsidR="00084538" w:rsidRPr="00E87892" w:rsidTr="00084538">
        <w:trPr>
          <w:trHeight w:val="510"/>
          <w:tblHeader/>
          <w:jc w:val="center"/>
        </w:trPr>
        <w:tc>
          <w:tcPr>
            <w:tcW w:w="4253" w:type="dxa"/>
            <w:vMerge/>
            <w:tcBorders>
              <w:top w:val="single" w:sz="4" w:space="0" w:color="522398"/>
              <w:bottom w:val="single" w:sz="12" w:space="0" w:color="522398"/>
              <w:right w:val="single" w:sz="4" w:space="0" w:color="522398"/>
            </w:tcBorders>
            <w:vAlign w:val="center"/>
          </w:tcPr>
          <w:p w:rsidR="00084538" w:rsidRPr="00823825" w:rsidRDefault="00084538" w:rsidP="00362275">
            <w:pPr>
              <w:pStyle w:val="glowka1"/>
            </w:pPr>
          </w:p>
        </w:tc>
        <w:tc>
          <w:tcPr>
            <w:tcW w:w="1556" w:type="dxa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084538" w:rsidRPr="00823825" w:rsidRDefault="00084538" w:rsidP="00084538">
            <w:pPr>
              <w:pStyle w:val="glowka1"/>
            </w:pPr>
            <w:r w:rsidRPr="00823825">
              <w:t>w tys.</w:t>
            </w:r>
          </w:p>
        </w:tc>
        <w:tc>
          <w:tcPr>
            <w:tcW w:w="1557" w:type="dxa"/>
            <w:tcBorders>
              <w:top w:val="single" w:sz="4" w:space="0" w:color="522398"/>
              <w:bottom w:val="single" w:sz="12" w:space="0" w:color="522398"/>
              <w:right w:val="single" w:sz="4" w:space="0" w:color="522398"/>
            </w:tcBorders>
            <w:vAlign w:val="center"/>
          </w:tcPr>
          <w:p w:rsidR="00084538" w:rsidRPr="00823825" w:rsidRDefault="00084538" w:rsidP="00084538">
            <w:pPr>
              <w:pStyle w:val="glowka1"/>
            </w:pPr>
            <w:r>
              <w:t>02</w:t>
            </w:r>
            <w:r w:rsidRPr="00823825">
              <w:t xml:space="preserve"> 20</w:t>
            </w:r>
            <w:r>
              <w:t>22</w:t>
            </w:r>
            <w:r w:rsidRPr="00823825">
              <w:t>=100</w:t>
            </w:r>
          </w:p>
        </w:tc>
        <w:tc>
          <w:tcPr>
            <w:tcW w:w="1556" w:type="dxa"/>
            <w:tcBorders>
              <w:top w:val="single" w:sz="4" w:space="0" w:color="522398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vAlign w:val="center"/>
          </w:tcPr>
          <w:p w:rsidR="00084538" w:rsidRPr="00823825" w:rsidRDefault="00084538" w:rsidP="00362275">
            <w:pPr>
              <w:pStyle w:val="glowka1"/>
            </w:pPr>
            <w:r w:rsidRPr="00823825">
              <w:t>w tys.</w:t>
            </w:r>
          </w:p>
        </w:tc>
        <w:tc>
          <w:tcPr>
            <w:tcW w:w="1557" w:type="dxa"/>
            <w:tcBorders>
              <w:top w:val="single" w:sz="4" w:space="0" w:color="522398"/>
              <w:left w:val="single" w:sz="4" w:space="0" w:color="522398"/>
              <w:bottom w:val="single" w:sz="12" w:space="0" w:color="522398"/>
            </w:tcBorders>
            <w:vAlign w:val="center"/>
          </w:tcPr>
          <w:p w:rsidR="00084538" w:rsidRPr="00823825" w:rsidRDefault="00084538" w:rsidP="00084538">
            <w:pPr>
              <w:pStyle w:val="glowka1"/>
            </w:pPr>
            <w:r>
              <w:t xml:space="preserve">01–02 </w:t>
            </w:r>
            <w:r w:rsidRPr="00823825">
              <w:t>20</w:t>
            </w:r>
            <w:r>
              <w:t>22</w:t>
            </w:r>
            <w:r w:rsidRPr="00823825">
              <w:t>=100</w:t>
            </w:r>
          </w:p>
        </w:tc>
      </w:tr>
      <w:tr w:rsidR="0063361E" w:rsidRPr="00E87892" w:rsidTr="0063361E">
        <w:trPr>
          <w:trHeight w:val="227"/>
          <w:jc w:val="center"/>
        </w:trPr>
        <w:tc>
          <w:tcPr>
            <w:tcW w:w="4253" w:type="dxa"/>
            <w:tcBorders>
              <w:top w:val="single" w:sz="12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:rsidR="0063361E" w:rsidRPr="00823825" w:rsidRDefault="0063361E" w:rsidP="0063361E">
            <w:pPr>
              <w:pStyle w:val="bocz1t"/>
            </w:pPr>
            <w:r>
              <w:t>OGÓŁEM</w:t>
            </w:r>
          </w:p>
        </w:tc>
        <w:tc>
          <w:tcPr>
            <w:tcW w:w="1556" w:type="dxa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63361E" w:rsidRPr="0063361E" w:rsidRDefault="0063361E" w:rsidP="0063361E">
            <w:pPr>
              <w:pStyle w:val="tablet"/>
            </w:pPr>
            <w:r w:rsidRPr="0063361E">
              <w:t>860,9</w:t>
            </w:r>
          </w:p>
        </w:tc>
        <w:tc>
          <w:tcPr>
            <w:tcW w:w="1557" w:type="dxa"/>
            <w:tcBorders>
              <w:top w:val="single" w:sz="12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:rsidR="0063361E" w:rsidRPr="0063361E" w:rsidRDefault="0063361E" w:rsidP="0063361E">
            <w:pPr>
              <w:pStyle w:val="tablet"/>
            </w:pPr>
            <w:r w:rsidRPr="0063361E">
              <w:t>101,9</w:t>
            </w:r>
          </w:p>
        </w:tc>
        <w:tc>
          <w:tcPr>
            <w:tcW w:w="1556" w:type="dxa"/>
            <w:tcBorders>
              <w:top w:val="single" w:sz="12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:rsidR="0063361E" w:rsidRPr="0063361E" w:rsidRDefault="0063361E" w:rsidP="0063361E">
            <w:pPr>
              <w:pStyle w:val="tablet"/>
            </w:pPr>
            <w:r w:rsidRPr="0063361E">
              <w:t>861,3</w:t>
            </w:r>
          </w:p>
        </w:tc>
        <w:tc>
          <w:tcPr>
            <w:tcW w:w="1557" w:type="dxa"/>
            <w:tcBorders>
              <w:top w:val="single" w:sz="12" w:space="0" w:color="522398"/>
              <w:left w:val="single" w:sz="4" w:space="0" w:color="522398"/>
              <w:bottom w:val="single" w:sz="4" w:space="0" w:color="522398"/>
            </w:tcBorders>
            <w:vAlign w:val="center"/>
          </w:tcPr>
          <w:p w:rsidR="0063361E" w:rsidRPr="0063361E" w:rsidRDefault="0063361E" w:rsidP="0063361E">
            <w:pPr>
              <w:pStyle w:val="tablet"/>
            </w:pPr>
            <w:r w:rsidRPr="0063361E">
              <w:t>102,1</w:t>
            </w:r>
          </w:p>
        </w:tc>
      </w:tr>
      <w:tr w:rsidR="0063361E" w:rsidRPr="00E87892" w:rsidTr="0063361E">
        <w:trPr>
          <w:trHeight w:val="227"/>
          <w:jc w:val="center"/>
        </w:trPr>
        <w:tc>
          <w:tcPr>
            <w:tcW w:w="4253" w:type="dxa"/>
            <w:tcBorders>
              <w:top w:val="single" w:sz="4" w:space="0" w:color="522398"/>
              <w:bottom w:val="single" w:sz="4" w:space="0" w:color="001D77"/>
            </w:tcBorders>
            <w:vAlign w:val="center"/>
          </w:tcPr>
          <w:p w:rsidR="0063361E" w:rsidRPr="00823825" w:rsidRDefault="0063361E" w:rsidP="0063361E">
            <w:pPr>
              <w:pStyle w:val="boczekbez"/>
            </w:pPr>
            <w:r w:rsidRPr="00823825">
              <w:t>w tym:</w:t>
            </w:r>
          </w:p>
        </w:tc>
        <w:tc>
          <w:tcPr>
            <w:tcW w:w="1556" w:type="dxa"/>
            <w:tcBorders>
              <w:top w:val="single" w:sz="4" w:space="0" w:color="522398"/>
              <w:bottom w:val="single" w:sz="4" w:space="0" w:color="001D77"/>
            </w:tcBorders>
            <w:vAlign w:val="center"/>
          </w:tcPr>
          <w:p w:rsidR="0063361E" w:rsidRPr="0063361E" w:rsidRDefault="0063361E" w:rsidP="0063361E">
            <w:pPr>
              <w:pStyle w:val="tableteksttab"/>
            </w:pPr>
          </w:p>
        </w:tc>
        <w:tc>
          <w:tcPr>
            <w:tcW w:w="1557" w:type="dxa"/>
            <w:tcBorders>
              <w:top w:val="single" w:sz="4" w:space="0" w:color="522398"/>
              <w:bottom w:val="single" w:sz="4" w:space="0" w:color="001D77"/>
            </w:tcBorders>
            <w:vAlign w:val="center"/>
          </w:tcPr>
          <w:p w:rsidR="0063361E" w:rsidRPr="0063361E" w:rsidRDefault="0063361E" w:rsidP="0063361E">
            <w:pPr>
              <w:pStyle w:val="tableteksttab"/>
            </w:pPr>
          </w:p>
        </w:tc>
        <w:tc>
          <w:tcPr>
            <w:tcW w:w="1556" w:type="dxa"/>
            <w:tcBorders>
              <w:top w:val="single" w:sz="4" w:space="0" w:color="522398"/>
              <w:bottom w:val="single" w:sz="4" w:space="0" w:color="001D77"/>
            </w:tcBorders>
            <w:vAlign w:val="center"/>
          </w:tcPr>
          <w:p w:rsidR="0063361E" w:rsidRPr="0063361E" w:rsidRDefault="0063361E" w:rsidP="0063361E">
            <w:pPr>
              <w:pStyle w:val="tableteksttab"/>
            </w:pPr>
          </w:p>
        </w:tc>
        <w:tc>
          <w:tcPr>
            <w:tcW w:w="1557" w:type="dxa"/>
            <w:tcBorders>
              <w:top w:val="single" w:sz="4" w:space="0" w:color="522398"/>
              <w:bottom w:val="single" w:sz="4" w:space="0" w:color="001D77"/>
            </w:tcBorders>
            <w:vAlign w:val="center"/>
          </w:tcPr>
          <w:p w:rsidR="0063361E" w:rsidRPr="0063361E" w:rsidRDefault="0063361E" w:rsidP="0063361E">
            <w:pPr>
              <w:pStyle w:val="tableteksttab"/>
            </w:pPr>
          </w:p>
        </w:tc>
      </w:tr>
      <w:tr w:rsidR="0063361E" w:rsidRPr="00E87892" w:rsidTr="0063361E">
        <w:trPr>
          <w:trHeight w:val="227"/>
          <w:jc w:val="center"/>
        </w:trPr>
        <w:tc>
          <w:tcPr>
            <w:tcW w:w="4253" w:type="dxa"/>
            <w:tcBorders>
              <w:top w:val="single" w:sz="4" w:space="0" w:color="001D77"/>
            </w:tcBorders>
            <w:vAlign w:val="center"/>
          </w:tcPr>
          <w:p w:rsidR="0063361E" w:rsidRPr="00823825" w:rsidRDefault="0063361E" w:rsidP="0063361E">
            <w:pPr>
              <w:pStyle w:val="boczek1"/>
              <w:rPr>
                <w:rStyle w:val="boczekZnak"/>
              </w:rPr>
            </w:pPr>
            <w:r w:rsidRPr="00823825">
              <w:t>Przemysł</w:t>
            </w:r>
          </w:p>
        </w:tc>
        <w:tc>
          <w:tcPr>
            <w:tcW w:w="1556" w:type="dxa"/>
            <w:tcBorders>
              <w:top w:val="single" w:sz="4" w:space="0" w:color="001D77"/>
            </w:tcBorders>
            <w:vAlign w:val="center"/>
          </w:tcPr>
          <w:p w:rsidR="0063361E" w:rsidRPr="0063361E" w:rsidRDefault="0063361E" w:rsidP="0063361E">
            <w:pPr>
              <w:pStyle w:val="tableteksttab"/>
            </w:pPr>
            <w:r w:rsidRPr="0063361E">
              <w:t>345,9</w:t>
            </w:r>
          </w:p>
        </w:tc>
        <w:tc>
          <w:tcPr>
            <w:tcW w:w="1557" w:type="dxa"/>
            <w:tcBorders>
              <w:top w:val="single" w:sz="4" w:space="0" w:color="001D77"/>
            </w:tcBorders>
            <w:vAlign w:val="center"/>
          </w:tcPr>
          <w:p w:rsidR="0063361E" w:rsidRPr="0063361E" w:rsidRDefault="0063361E" w:rsidP="0063361E">
            <w:pPr>
              <w:pStyle w:val="tableteksttab"/>
            </w:pPr>
            <w:r w:rsidRPr="0063361E">
              <w:t>99,1</w:t>
            </w:r>
          </w:p>
        </w:tc>
        <w:tc>
          <w:tcPr>
            <w:tcW w:w="1556" w:type="dxa"/>
            <w:tcBorders>
              <w:top w:val="single" w:sz="4" w:space="0" w:color="001D77"/>
            </w:tcBorders>
            <w:vAlign w:val="center"/>
          </w:tcPr>
          <w:p w:rsidR="0063361E" w:rsidRPr="0063361E" w:rsidRDefault="0063361E" w:rsidP="0063361E">
            <w:pPr>
              <w:pStyle w:val="tableteksttab"/>
            </w:pPr>
            <w:r w:rsidRPr="0063361E">
              <w:t>346,1</w:t>
            </w:r>
          </w:p>
        </w:tc>
        <w:tc>
          <w:tcPr>
            <w:tcW w:w="1557" w:type="dxa"/>
            <w:tcBorders>
              <w:top w:val="single" w:sz="4" w:space="0" w:color="001D77"/>
            </w:tcBorders>
            <w:vAlign w:val="center"/>
          </w:tcPr>
          <w:p w:rsidR="0063361E" w:rsidRPr="0063361E" w:rsidRDefault="0063361E" w:rsidP="0063361E">
            <w:pPr>
              <w:pStyle w:val="tableteksttab"/>
            </w:pPr>
            <w:r w:rsidRPr="0063361E">
              <w:t>99,4</w:t>
            </w:r>
          </w:p>
        </w:tc>
      </w:tr>
      <w:tr w:rsidR="0063361E" w:rsidRPr="00E87892" w:rsidTr="0063361E">
        <w:trPr>
          <w:trHeight w:val="227"/>
          <w:jc w:val="center"/>
        </w:trPr>
        <w:tc>
          <w:tcPr>
            <w:tcW w:w="4253" w:type="dxa"/>
            <w:vAlign w:val="center"/>
          </w:tcPr>
          <w:p w:rsidR="0063361E" w:rsidRPr="00823825" w:rsidRDefault="0063361E" w:rsidP="0063361E">
            <w:pPr>
              <w:pStyle w:val="boczek2"/>
            </w:pPr>
            <w:r w:rsidRPr="00823825">
              <w:t>górnictwo i wydobywanie</w:t>
            </w:r>
          </w:p>
        </w:tc>
        <w:tc>
          <w:tcPr>
            <w:tcW w:w="1556" w:type="dxa"/>
            <w:vAlign w:val="center"/>
          </w:tcPr>
          <w:p w:rsidR="0063361E" w:rsidRPr="0063361E" w:rsidRDefault="0063361E" w:rsidP="0063361E">
            <w:pPr>
              <w:pStyle w:val="tableteksttab"/>
            </w:pPr>
            <w:r w:rsidRPr="0063361E">
              <w:t>3,7</w:t>
            </w:r>
          </w:p>
        </w:tc>
        <w:tc>
          <w:tcPr>
            <w:tcW w:w="1557" w:type="dxa"/>
            <w:vAlign w:val="center"/>
          </w:tcPr>
          <w:p w:rsidR="0063361E" w:rsidRPr="0063361E" w:rsidRDefault="0063361E" w:rsidP="0063361E">
            <w:pPr>
              <w:pStyle w:val="tableteksttab"/>
            </w:pPr>
            <w:r w:rsidRPr="0063361E">
              <w:t>100,4</w:t>
            </w:r>
          </w:p>
        </w:tc>
        <w:tc>
          <w:tcPr>
            <w:tcW w:w="1556" w:type="dxa"/>
            <w:vAlign w:val="center"/>
          </w:tcPr>
          <w:p w:rsidR="0063361E" w:rsidRPr="0063361E" w:rsidRDefault="0063361E" w:rsidP="0063361E">
            <w:pPr>
              <w:pStyle w:val="tableteksttab"/>
            </w:pPr>
            <w:r w:rsidRPr="0063361E">
              <w:t>3,7</w:t>
            </w:r>
          </w:p>
        </w:tc>
        <w:tc>
          <w:tcPr>
            <w:tcW w:w="1557" w:type="dxa"/>
            <w:vAlign w:val="center"/>
          </w:tcPr>
          <w:p w:rsidR="0063361E" w:rsidRPr="0063361E" w:rsidRDefault="0063361E" w:rsidP="0063361E">
            <w:pPr>
              <w:pStyle w:val="tableteksttab"/>
            </w:pPr>
            <w:r w:rsidRPr="0063361E">
              <w:t>100,6</w:t>
            </w:r>
          </w:p>
        </w:tc>
      </w:tr>
      <w:tr w:rsidR="0063361E" w:rsidRPr="00E87892" w:rsidTr="0063361E">
        <w:trPr>
          <w:trHeight w:val="227"/>
          <w:jc w:val="center"/>
        </w:trPr>
        <w:tc>
          <w:tcPr>
            <w:tcW w:w="4253" w:type="dxa"/>
            <w:vAlign w:val="center"/>
          </w:tcPr>
          <w:p w:rsidR="0063361E" w:rsidRPr="00823825" w:rsidRDefault="0063361E" w:rsidP="0063361E">
            <w:pPr>
              <w:pStyle w:val="boczek2"/>
            </w:pPr>
            <w:r w:rsidRPr="00823825">
              <w:t>przetwórstwo przemysłowe</w:t>
            </w:r>
          </w:p>
        </w:tc>
        <w:tc>
          <w:tcPr>
            <w:tcW w:w="1556" w:type="dxa"/>
            <w:vAlign w:val="center"/>
          </w:tcPr>
          <w:p w:rsidR="0063361E" w:rsidRPr="0063361E" w:rsidRDefault="0063361E" w:rsidP="0063361E">
            <w:pPr>
              <w:pStyle w:val="tableteksttab"/>
            </w:pPr>
            <w:r w:rsidRPr="0063361E">
              <w:t>320,8</w:t>
            </w:r>
          </w:p>
        </w:tc>
        <w:tc>
          <w:tcPr>
            <w:tcW w:w="1557" w:type="dxa"/>
            <w:vAlign w:val="center"/>
          </w:tcPr>
          <w:p w:rsidR="0063361E" w:rsidRPr="0063361E" w:rsidRDefault="0063361E" w:rsidP="0063361E">
            <w:pPr>
              <w:pStyle w:val="tableteksttab"/>
            </w:pPr>
            <w:r w:rsidRPr="0063361E">
              <w:t>99,0</w:t>
            </w:r>
          </w:p>
        </w:tc>
        <w:tc>
          <w:tcPr>
            <w:tcW w:w="1556" w:type="dxa"/>
            <w:vAlign w:val="center"/>
          </w:tcPr>
          <w:p w:rsidR="0063361E" w:rsidRPr="0063361E" w:rsidRDefault="0063361E" w:rsidP="0063361E">
            <w:pPr>
              <w:pStyle w:val="tableteksttab"/>
            </w:pPr>
            <w:r w:rsidRPr="0063361E">
              <w:t>321</w:t>
            </w:r>
            <w:r w:rsidR="001E5F83">
              <w:t>,0</w:t>
            </w:r>
          </w:p>
        </w:tc>
        <w:tc>
          <w:tcPr>
            <w:tcW w:w="1557" w:type="dxa"/>
            <w:vAlign w:val="center"/>
          </w:tcPr>
          <w:p w:rsidR="0063361E" w:rsidRPr="0063361E" w:rsidRDefault="0063361E" w:rsidP="0063361E">
            <w:pPr>
              <w:pStyle w:val="tableteksttab"/>
            </w:pPr>
            <w:r w:rsidRPr="0063361E">
              <w:t>99,2</w:t>
            </w:r>
          </w:p>
        </w:tc>
      </w:tr>
      <w:tr w:rsidR="0063361E" w:rsidRPr="00E87892" w:rsidTr="0063361E">
        <w:trPr>
          <w:trHeight w:val="227"/>
          <w:jc w:val="center"/>
        </w:trPr>
        <w:tc>
          <w:tcPr>
            <w:tcW w:w="4253" w:type="dxa"/>
            <w:vAlign w:val="bottom"/>
          </w:tcPr>
          <w:p w:rsidR="0063361E" w:rsidRPr="00823825" w:rsidRDefault="0063361E" w:rsidP="0063361E">
            <w:pPr>
              <w:pStyle w:val="boczek2"/>
            </w:pPr>
            <w:r w:rsidRPr="00823825">
              <w:t>wytwarzanie i zaopatrywanie w energię elektryczną,</w:t>
            </w:r>
            <w:r>
              <w:t xml:space="preserve"> </w:t>
            </w:r>
            <w:r w:rsidRPr="00823825">
              <w:t>gaz, parę</w:t>
            </w:r>
            <w:r>
              <w:t xml:space="preserve"> </w:t>
            </w:r>
            <w:r w:rsidRPr="00823825">
              <w:t xml:space="preserve">wodną </w:t>
            </w:r>
            <w:r>
              <w:t xml:space="preserve">i </w:t>
            </w:r>
            <w:r w:rsidRPr="00823825">
              <w:t>gorącą wodę</w:t>
            </w:r>
            <w:bookmarkStart w:id="11" w:name="OLE_LINK1"/>
            <w:r w:rsidRPr="00823825">
              <w:rPr>
                <w:rFonts w:ascii="Symbol" w:hAnsi="Symbol"/>
                <w:vertAlign w:val="superscript"/>
              </w:rPr>
              <w:t></w:t>
            </w:r>
            <w:bookmarkEnd w:id="11"/>
          </w:p>
        </w:tc>
        <w:tc>
          <w:tcPr>
            <w:tcW w:w="1556" w:type="dxa"/>
            <w:vAlign w:val="bottom"/>
          </w:tcPr>
          <w:p w:rsidR="0063361E" w:rsidRPr="0063361E" w:rsidRDefault="0063361E" w:rsidP="0063361E">
            <w:pPr>
              <w:pStyle w:val="tableteksttab"/>
            </w:pPr>
            <w:r w:rsidRPr="0063361E">
              <w:t>7,8</w:t>
            </w:r>
          </w:p>
        </w:tc>
        <w:tc>
          <w:tcPr>
            <w:tcW w:w="1557" w:type="dxa"/>
            <w:vAlign w:val="bottom"/>
          </w:tcPr>
          <w:p w:rsidR="0063361E" w:rsidRPr="0063361E" w:rsidRDefault="0063361E" w:rsidP="0063361E">
            <w:pPr>
              <w:pStyle w:val="tableteksttab"/>
            </w:pPr>
            <w:r w:rsidRPr="0063361E">
              <w:t>99,9</w:t>
            </w:r>
          </w:p>
        </w:tc>
        <w:tc>
          <w:tcPr>
            <w:tcW w:w="1556" w:type="dxa"/>
            <w:vAlign w:val="bottom"/>
          </w:tcPr>
          <w:p w:rsidR="0063361E" w:rsidRPr="0063361E" w:rsidRDefault="0063361E" w:rsidP="0063361E">
            <w:pPr>
              <w:pStyle w:val="tableteksttab"/>
            </w:pPr>
            <w:r w:rsidRPr="0063361E">
              <w:t>7,8</w:t>
            </w:r>
          </w:p>
        </w:tc>
        <w:tc>
          <w:tcPr>
            <w:tcW w:w="1557" w:type="dxa"/>
            <w:vAlign w:val="bottom"/>
          </w:tcPr>
          <w:p w:rsidR="0063361E" w:rsidRPr="0063361E" w:rsidRDefault="0063361E" w:rsidP="0063361E">
            <w:pPr>
              <w:pStyle w:val="tableteksttab"/>
            </w:pPr>
            <w:r w:rsidRPr="0063361E">
              <w:t>100,0</w:t>
            </w:r>
          </w:p>
        </w:tc>
      </w:tr>
      <w:tr w:rsidR="0063361E" w:rsidRPr="00E87892" w:rsidTr="0063361E">
        <w:trPr>
          <w:trHeight w:val="227"/>
          <w:jc w:val="center"/>
        </w:trPr>
        <w:tc>
          <w:tcPr>
            <w:tcW w:w="4253" w:type="dxa"/>
            <w:vAlign w:val="bottom"/>
          </w:tcPr>
          <w:p w:rsidR="0063361E" w:rsidRPr="00823825" w:rsidRDefault="0063361E" w:rsidP="0063361E">
            <w:pPr>
              <w:pStyle w:val="boczek2"/>
            </w:pPr>
            <w:r w:rsidRPr="00823825">
              <w:t>dostawa wody; gospodarowanie ściekami i odpada</w:t>
            </w:r>
            <w:r>
              <w:t>mi;</w:t>
            </w:r>
            <w:r w:rsidRPr="00823825">
              <w:t xml:space="preserve"> rekultywacja</w:t>
            </w:r>
            <w:r w:rsidRPr="00823825">
              <w:rPr>
                <w:rFonts w:ascii="Symbol" w:hAnsi="Symbol"/>
                <w:vertAlign w:val="superscript"/>
              </w:rPr>
              <w:t></w:t>
            </w:r>
          </w:p>
        </w:tc>
        <w:tc>
          <w:tcPr>
            <w:tcW w:w="1556" w:type="dxa"/>
            <w:vAlign w:val="bottom"/>
          </w:tcPr>
          <w:p w:rsidR="0063361E" w:rsidRPr="0063361E" w:rsidRDefault="0063361E" w:rsidP="0063361E">
            <w:pPr>
              <w:pStyle w:val="tableteksttab"/>
            </w:pPr>
            <w:r w:rsidRPr="0063361E">
              <w:t>13,7</w:t>
            </w:r>
          </w:p>
        </w:tc>
        <w:tc>
          <w:tcPr>
            <w:tcW w:w="1557" w:type="dxa"/>
            <w:vAlign w:val="bottom"/>
          </w:tcPr>
          <w:p w:rsidR="0063361E" w:rsidRPr="0063361E" w:rsidRDefault="0063361E" w:rsidP="0063361E">
            <w:pPr>
              <w:pStyle w:val="tableteksttab"/>
            </w:pPr>
            <w:r w:rsidRPr="0063361E">
              <w:t>102,4</w:t>
            </w:r>
          </w:p>
        </w:tc>
        <w:tc>
          <w:tcPr>
            <w:tcW w:w="1556" w:type="dxa"/>
            <w:vAlign w:val="bottom"/>
          </w:tcPr>
          <w:p w:rsidR="0063361E" w:rsidRPr="0063361E" w:rsidRDefault="0063361E" w:rsidP="0063361E">
            <w:pPr>
              <w:pStyle w:val="tableteksttab"/>
            </w:pPr>
            <w:r w:rsidRPr="0063361E">
              <w:t>13,7</w:t>
            </w:r>
          </w:p>
        </w:tc>
        <w:tc>
          <w:tcPr>
            <w:tcW w:w="1557" w:type="dxa"/>
            <w:vAlign w:val="bottom"/>
          </w:tcPr>
          <w:p w:rsidR="0063361E" w:rsidRPr="0063361E" w:rsidRDefault="0063361E" w:rsidP="0063361E">
            <w:pPr>
              <w:pStyle w:val="tableteksttab"/>
            </w:pPr>
            <w:r w:rsidRPr="0063361E">
              <w:t>102,4</w:t>
            </w:r>
          </w:p>
        </w:tc>
      </w:tr>
      <w:tr w:rsidR="0063361E" w:rsidRPr="00E87892" w:rsidTr="0063361E">
        <w:trPr>
          <w:trHeight w:val="227"/>
          <w:jc w:val="center"/>
        </w:trPr>
        <w:tc>
          <w:tcPr>
            <w:tcW w:w="4253" w:type="dxa"/>
            <w:vAlign w:val="center"/>
          </w:tcPr>
          <w:p w:rsidR="0063361E" w:rsidRPr="00823825" w:rsidRDefault="0063361E" w:rsidP="0063361E">
            <w:pPr>
              <w:pStyle w:val="boczek1"/>
            </w:pPr>
            <w:r w:rsidRPr="00823825">
              <w:t>Budownictwo</w:t>
            </w:r>
          </w:p>
        </w:tc>
        <w:tc>
          <w:tcPr>
            <w:tcW w:w="1556" w:type="dxa"/>
            <w:vAlign w:val="center"/>
          </w:tcPr>
          <w:p w:rsidR="0063361E" w:rsidRPr="0063361E" w:rsidRDefault="0063361E" w:rsidP="0063361E">
            <w:pPr>
              <w:pStyle w:val="tableteksttab"/>
            </w:pPr>
            <w:r w:rsidRPr="0063361E">
              <w:t>41,5</w:t>
            </w:r>
          </w:p>
        </w:tc>
        <w:tc>
          <w:tcPr>
            <w:tcW w:w="1557" w:type="dxa"/>
            <w:vAlign w:val="center"/>
          </w:tcPr>
          <w:p w:rsidR="0063361E" w:rsidRPr="0063361E" w:rsidRDefault="0063361E" w:rsidP="0063361E">
            <w:pPr>
              <w:pStyle w:val="tableteksttab"/>
            </w:pPr>
            <w:r w:rsidRPr="0063361E">
              <w:t>101,9</w:t>
            </w:r>
          </w:p>
        </w:tc>
        <w:tc>
          <w:tcPr>
            <w:tcW w:w="1556" w:type="dxa"/>
            <w:vAlign w:val="center"/>
          </w:tcPr>
          <w:p w:rsidR="0063361E" w:rsidRPr="0063361E" w:rsidRDefault="0063361E" w:rsidP="0063361E">
            <w:pPr>
              <w:pStyle w:val="tableteksttab"/>
            </w:pPr>
            <w:r w:rsidRPr="0063361E">
              <w:t>41,5</w:t>
            </w:r>
          </w:p>
        </w:tc>
        <w:tc>
          <w:tcPr>
            <w:tcW w:w="1557" w:type="dxa"/>
            <w:vAlign w:val="center"/>
          </w:tcPr>
          <w:p w:rsidR="0063361E" w:rsidRPr="0063361E" w:rsidRDefault="0063361E" w:rsidP="0063361E">
            <w:pPr>
              <w:pStyle w:val="tableteksttab"/>
            </w:pPr>
            <w:r w:rsidRPr="0063361E">
              <w:t>102,5</w:t>
            </w:r>
          </w:p>
        </w:tc>
      </w:tr>
      <w:tr w:rsidR="0063361E" w:rsidRPr="00E87892" w:rsidTr="0063361E">
        <w:trPr>
          <w:trHeight w:val="227"/>
          <w:jc w:val="center"/>
        </w:trPr>
        <w:tc>
          <w:tcPr>
            <w:tcW w:w="4253" w:type="dxa"/>
            <w:vAlign w:val="center"/>
          </w:tcPr>
          <w:p w:rsidR="0063361E" w:rsidRPr="00823825" w:rsidRDefault="0063361E" w:rsidP="0063361E">
            <w:pPr>
              <w:pStyle w:val="boczek1"/>
            </w:pPr>
            <w:r w:rsidRPr="00823825">
              <w:t>Ha</w:t>
            </w:r>
            <w:r>
              <w:t>ndel; naprawa pojazdów samochodow</w:t>
            </w:r>
            <w:r w:rsidRPr="00823825">
              <w:t>ych</w:t>
            </w:r>
            <w:r w:rsidRPr="00A8104B">
              <w:rPr>
                <w:rFonts w:ascii="Symbol" w:hAnsi="Symbol"/>
                <w:vertAlign w:val="superscript"/>
              </w:rPr>
              <w:t></w:t>
            </w:r>
          </w:p>
        </w:tc>
        <w:tc>
          <w:tcPr>
            <w:tcW w:w="1556" w:type="dxa"/>
            <w:vAlign w:val="center"/>
          </w:tcPr>
          <w:p w:rsidR="0063361E" w:rsidRPr="0063361E" w:rsidRDefault="0063361E" w:rsidP="0063361E">
            <w:pPr>
              <w:pStyle w:val="tableteksttab"/>
            </w:pPr>
            <w:r w:rsidRPr="0063361E">
              <w:t>289,1</w:t>
            </w:r>
          </w:p>
        </w:tc>
        <w:tc>
          <w:tcPr>
            <w:tcW w:w="1557" w:type="dxa"/>
            <w:vAlign w:val="center"/>
          </w:tcPr>
          <w:p w:rsidR="0063361E" w:rsidRPr="0063361E" w:rsidRDefault="0063361E" w:rsidP="0063361E">
            <w:pPr>
              <w:pStyle w:val="tableteksttab"/>
            </w:pPr>
            <w:r w:rsidRPr="0063361E">
              <w:t>103,1</w:t>
            </w:r>
          </w:p>
        </w:tc>
        <w:tc>
          <w:tcPr>
            <w:tcW w:w="1556" w:type="dxa"/>
            <w:vAlign w:val="center"/>
          </w:tcPr>
          <w:p w:rsidR="0063361E" w:rsidRPr="0063361E" w:rsidRDefault="0063361E" w:rsidP="0063361E">
            <w:pPr>
              <w:pStyle w:val="tableteksttab"/>
            </w:pPr>
            <w:r w:rsidRPr="0063361E">
              <w:t>289,3</w:t>
            </w:r>
          </w:p>
        </w:tc>
        <w:tc>
          <w:tcPr>
            <w:tcW w:w="1557" w:type="dxa"/>
            <w:vAlign w:val="center"/>
          </w:tcPr>
          <w:p w:rsidR="0063361E" w:rsidRPr="0063361E" w:rsidRDefault="0063361E" w:rsidP="0063361E">
            <w:pPr>
              <w:pStyle w:val="tableteksttab"/>
            </w:pPr>
            <w:r w:rsidRPr="0063361E">
              <w:t>103,3</w:t>
            </w:r>
          </w:p>
        </w:tc>
      </w:tr>
      <w:tr w:rsidR="0063361E" w:rsidRPr="00E87892" w:rsidTr="0063361E">
        <w:trPr>
          <w:trHeight w:val="227"/>
          <w:jc w:val="center"/>
        </w:trPr>
        <w:tc>
          <w:tcPr>
            <w:tcW w:w="4253" w:type="dxa"/>
            <w:vAlign w:val="center"/>
          </w:tcPr>
          <w:p w:rsidR="0063361E" w:rsidRPr="00823825" w:rsidRDefault="0063361E" w:rsidP="0063361E">
            <w:pPr>
              <w:pStyle w:val="boczek1"/>
            </w:pPr>
            <w:r w:rsidRPr="00823825">
              <w:t>Transport i gospodarka magazynowa</w:t>
            </w:r>
          </w:p>
        </w:tc>
        <w:tc>
          <w:tcPr>
            <w:tcW w:w="1556" w:type="dxa"/>
            <w:vAlign w:val="center"/>
          </w:tcPr>
          <w:p w:rsidR="0063361E" w:rsidRPr="0063361E" w:rsidRDefault="0063361E" w:rsidP="0063361E">
            <w:pPr>
              <w:pStyle w:val="tableteksttab"/>
            </w:pPr>
            <w:r w:rsidRPr="0063361E">
              <w:t>91,2</w:t>
            </w:r>
          </w:p>
        </w:tc>
        <w:tc>
          <w:tcPr>
            <w:tcW w:w="1557" w:type="dxa"/>
            <w:vAlign w:val="center"/>
          </w:tcPr>
          <w:p w:rsidR="0063361E" w:rsidRPr="0063361E" w:rsidRDefault="0063361E" w:rsidP="0063361E">
            <w:pPr>
              <w:pStyle w:val="tableteksttab"/>
            </w:pPr>
            <w:r w:rsidRPr="0063361E">
              <w:t>105,9</w:t>
            </w:r>
          </w:p>
        </w:tc>
        <w:tc>
          <w:tcPr>
            <w:tcW w:w="1556" w:type="dxa"/>
            <w:vAlign w:val="center"/>
          </w:tcPr>
          <w:p w:rsidR="0063361E" w:rsidRPr="0063361E" w:rsidRDefault="0063361E" w:rsidP="0063361E">
            <w:pPr>
              <w:pStyle w:val="tableteksttab"/>
            </w:pPr>
            <w:r w:rsidRPr="0063361E">
              <w:t>91,4</w:t>
            </w:r>
          </w:p>
        </w:tc>
        <w:tc>
          <w:tcPr>
            <w:tcW w:w="1557" w:type="dxa"/>
            <w:vAlign w:val="center"/>
          </w:tcPr>
          <w:p w:rsidR="0063361E" w:rsidRPr="0063361E" w:rsidRDefault="0063361E" w:rsidP="0063361E">
            <w:pPr>
              <w:pStyle w:val="tableteksttab"/>
            </w:pPr>
            <w:r w:rsidRPr="0063361E">
              <w:t>106,0</w:t>
            </w:r>
          </w:p>
        </w:tc>
      </w:tr>
      <w:tr w:rsidR="0063361E" w:rsidRPr="00E87892" w:rsidTr="0063361E">
        <w:trPr>
          <w:trHeight w:val="227"/>
          <w:jc w:val="center"/>
        </w:trPr>
        <w:tc>
          <w:tcPr>
            <w:tcW w:w="4253" w:type="dxa"/>
            <w:tcBorders>
              <w:bottom w:val="single" w:sz="4" w:space="0" w:color="001D77"/>
            </w:tcBorders>
            <w:vAlign w:val="center"/>
          </w:tcPr>
          <w:p w:rsidR="0063361E" w:rsidRPr="00823825" w:rsidRDefault="0063361E" w:rsidP="0063361E">
            <w:pPr>
              <w:pStyle w:val="boczek1"/>
            </w:pPr>
            <w:r w:rsidRPr="00823825">
              <w:t>Zakwaterowanie i gastronomia</w:t>
            </w:r>
            <w:r w:rsidRPr="00823825">
              <w:rPr>
                <w:rFonts w:ascii="Symbol" w:hAnsi="Symbol"/>
                <w:vertAlign w:val="superscript"/>
              </w:rPr>
              <w:t></w:t>
            </w:r>
          </w:p>
        </w:tc>
        <w:tc>
          <w:tcPr>
            <w:tcW w:w="1556" w:type="dxa"/>
            <w:tcBorders>
              <w:bottom w:val="single" w:sz="4" w:space="0" w:color="001D77"/>
            </w:tcBorders>
            <w:vAlign w:val="center"/>
          </w:tcPr>
          <w:p w:rsidR="0063361E" w:rsidRPr="0063361E" w:rsidRDefault="0063361E" w:rsidP="0063361E">
            <w:pPr>
              <w:pStyle w:val="tableteksttab"/>
            </w:pPr>
            <w:r w:rsidRPr="0063361E">
              <w:t>6,9</w:t>
            </w:r>
          </w:p>
        </w:tc>
        <w:tc>
          <w:tcPr>
            <w:tcW w:w="1557" w:type="dxa"/>
            <w:tcBorders>
              <w:bottom w:val="single" w:sz="4" w:space="0" w:color="001D77"/>
            </w:tcBorders>
            <w:vAlign w:val="center"/>
          </w:tcPr>
          <w:p w:rsidR="0063361E" w:rsidRPr="0063361E" w:rsidRDefault="0063361E" w:rsidP="0063361E">
            <w:pPr>
              <w:pStyle w:val="tableteksttab"/>
            </w:pPr>
            <w:r w:rsidRPr="0063361E">
              <w:t>122,3</w:t>
            </w:r>
          </w:p>
        </w:tc>
        <w:tc>
          <w:tcPr>
            <w:tcW w:w="1556" w:type="dxa"/>
            <w:tcBorders>
              <w:bottom w:val="single" w:sz="4" w:space="0" w:color="001D77"/>
            </w:tcBorders>
            <w:vAlign w:val="center"/>
          </w:tcPr>
          <w:p w:rsidR="0063361E" w:rsidRPr="0063361E" w:rsidRDefault="0063361E" w:rsidP="0063361E">
            <w:pPr>
              <w:pStyle w:val="tableteksttab"/>
            </w:pPr>
            <w:r w:rsidRPr="0063361E">
              <w:t>6,8</w:t>
            </w:r>
          </w:p>
        </w:tc>
        <w:tc>
          <w:tcPr>
            <w:tcW w:w="1557" w:type="dxa"/>
            <w:vAlign w:val="center"/>
          </w:tcPr>
          <w:p w:rsidR="0063361E" w:rsidRPr="0063361E" w:rsidRDefault="0063361E" w:rsidP="0063361E">
            <w:pPr>
              <w:pStyle w:val="tableteksttab"/>
            </w:pPr>
            <w:r w:rsidRPr="0063361E">
              <w:t>120,5</w:t>
            </w:r>
          </w:p>
        </w:tc>
      </w:tr>
      <w:tr w:rsidR="0063361E" w:rsidRPr="00E87892" w:rsidTr="0063361E">
        <w:trPr>
          <w:trHeight w:val="227"/>
          <w:jc w:val="center"/>
        </w:trPr>
        <w:tc>
          <w:tcPr>
            <w:tcW w:w="4253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63361E" w:rsidRPr="00823825" w:rsidRDefault="0063361E" w:rsidP="0063361E">
            <w:pPr>
              <w:pStyle w:val="boczek1"/>
            </w:pPr>
            <w:r w:rsidRPr="00823825">
              <w:t>Informacja i komunikacja</w:t>
            </w:r>
          </w:p>
        </w:tc>
        <w:tc>
          <w:tcPr>
            <w:tcW w:w="1556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63361E" w:rsidRPr="0063361E" w:rsidRDefault="0063361E" w:rsidP="0063361E">
            <w:pPr>
              <w:pStyle w:val="tableteksttab"/>
            </w:pPr>
            <w:r w:rsidRPr="0063361E">
              <w:t>18,1</w:t>
            </w:r>
          </w:p>
        </w:tc>
        <w:tc>
          <w:tcPr>
            <w:tcW w:w="1557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63361E" w:rsidRPr="0063361E" w:rsidRDefault="0063361E" w:rsidP="0063361E">
            <w:pPr>
              <w:pStyle w:val="tableteksttab"/>
            </w:pPr>
            <w:r w:rsidRPr="0063361E">
              <w:t>107,6</w:t>
            </w:r>
          </w:p>
        </w:tc>
        <w:tc>
          <w:tcPr>
            <w:tcW w:w="1556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63361E" w:rsidRPr="0063361E" w:rsidRDefault="0063361E" w:rsidP="0063361E">
            <w:pPr>
              <w:pStyle w:val="tableteksttab"/>
            </w:pPr>
            <w:r w:rsidRPr="0063361E">
              <w:t>18,1</w:t>
            </w:r>
          </w:p>
        </w:tc>
        <w:tc>
          <w:tcPr>
            <w:tcW w:w="1557" w:type="dxa"/>
            <w:vAlign w:val="center"/>
          </w:tcPr>
          <w:p w:rsidR="0063361E" w:rsidRPr="0063361E" w:rsidRDefault="0063361E" w:rsidP="0063361E">
            <w:pPr>
              <w:pStyle w:val="tableteksttab"/>
            </w:pPr>
            <w:r w:rsidRPr="0063361E">
              <w:t>108,2</w:t>
            </w:r>
          </w:p>
        </w:tc>
      </w:tr>
      <w:tr w:rsidR="0063361E" w:rsidRPr="00E87892" w:rsidTr="0063361E">
        <w:trPr>
          <w:trHeight w:val="227"/>
          <w:jc w:val="center"/>
        </w:trPr>
        <w:tc>
          <w:tcPr>
            <w:tcW w:w="4253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63361E" w:rsidRPr="00823825" w:rsidRDefault="0063361E" w:rsidP="0063361E">
            <w:pPr>
              <w:pStyle w:val="boczek1"/>
            </w:pPr>
            <w:r w:rsidRPr="00823825">
              <w:t>Obsługa rynku nieruchomości</w:t>
            </w:r>
            <w:r w:rsidRPr="00823825">
              <w:rPr>
                <w:rFonts w:ascii="Symbol" w:hAnsi="Symbol"/>
                <w:vertAlign w:val="superscript"/>
              </w:rPr>
              <w:t></w:t>
            </w:r>
          </w:p>
        </w:tc>
        <w:tc>
          <w:tcPr>
            <w:tcW w:w="1556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63361E" w:rsidRPr="0063361E" w:rsidRDefault="0063361E" w:rsidP="0063361E">
            <w:pPr>
              <w:pStyle w:val="tableteksttab"/>
            </w:pPr>
            <w:r w:rsidRPr="0063361E">
              <w:t>6,7</w:t>
            </w:r>
          </w:p>
        </w:tc>
        <w:tc>
          <w:tcPr>
            <w:tcW w:w="1557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63361E" w:rsidRPr="0063361E" w:rsidRDefault="0063361E" w:rsidP="0063361E">
            <w:pPr>
              <w:pStyle w:val="tableteksttab"/>
            </w:pPr>
            <w:r w:rsidRPr="0063361E">
              <w:t>99,2</w:t>
            </w:r>
          </w:p>
        </w:tc>
        <w:tc>
          <w:tcPr>
            <w:tcW w:w="1556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63361E" w:rsidRPr="0063361E" w:rsidRDefault="0063361E" w:rsidP="0063361E">
            <w:pPr>
              <w:pStyle w:val="tableteksttab"/>
            </w:pPr>
            <w:r w:rsidRPr="0063361E">
              <w:t>6,7</w:t>
            </w:r>
          </w:p>
        </w:tc>
        <w:tc>
          <w:tcPr>
            <w:tcW w:w="1557" w:type="dxa"/>
            <w:tcBorders>
              <w:bottom w:val="single" w:sz="4" w:space="0" w:color="001D77"/>
            </w:tcBorders>
            <w:vAlign w:val="center"/>
          </w:tcPr>
          <w:p w:rsidR="0063361E" w:rsidRPr="0063361E" w:rsidRDefault="0063361E" w:rsidP="0063361E">
            <w:pPr>
              <w:pStyle w:val="tableteksttab"/>
            </w:pPr>
            <w:r w:rsidRPr="0063361E">
              <w:t>99,5</w:t>
            </w:r>
          </w:p>
        </w:tc>
      </w:tr>
      <w:tr w:rsidR="0063361E" w:rsidRPr="00E87892" w:rsidTr="0063361E">
        <w:trPr>
          <w:trHeight w:val="227"/>
          <w:jc w:val="center"/>
        </w:trPr>
        <w:tc>
          <w:tcPr>
            <w:tcW w:w="4253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63361E" w:rsidRPr="00823825" w:rsidRDefault="0063361E" w:rsidP="0063361E">
            <w:pPr>
              <w:pStyle w:val="boczek1"/>
            </w:pPr>
            <w:r w:rsidRPr="00823825">
              <w:t>Działalność profesjonalna, naukowa i techniczna</w:t>
            </w:r>
            <w:r w:rsidRPr="0036212B">
              <w:rPr>
                <w:vertAlign w:val="superscript"/>
              </w:rPr>
              <w:t xml:space="preserve"> </w:t>
            </w:r>
            <w:r w:rsidRPr="00CD06A4">
              <w:rPr>
                <w:vertAlign w:val="superscript"/>
              </w:rPr>
              <w:t>a</w:t>
            </w:r>
          </w:p>
        </w:tc>
        <w:tc>
          <w:tcPr>
            <w:tcW w:w="1556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63361E" w:rsidRPr="0063361E" w:rsidRDefault="0063361E" w:rsidP="0063361E">
            <w:pPr>
              <w:pStyle w:val="tableteksttab"/>
            </w:pPr>
            <w:r w:rsidRPr="0063361E">
              <w:t>19,8</w:t>
            </w:r>
          </w:p>
        </w:tc>
        <w:tc>
          <w:tcPr>
            <w:tcW w:w="1557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63361E" w:rsidRPr="0063361E" w:rsidRDefault="0063361E" w:rsidP="0063361E">
            <w:pPr>
              <w:pStyle w:val="tableteksttab"/>
            </w:pPr>
            <w:r w:rsidRPr="0063361E">
              <w:t>112,9</w:t>
            </w:r>
          </w:p>
        </w:tc>
        <w:tc>
          <w:tcPr>
            <w:tcW w:w="1556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63361E" w:rsidRPr="0063361E" w:rsidRDefault="0063361E" w:rsidP="0063361E">
            <w:pPr>
              <w:pStyle w:val="tableteksttab"/>
            </w:pPr>
            <w:r w:rsidRPr="0063361E">
              <w:t>19,7</w:t>
            </w:r>
          </w:p>
        </w:tc>
        <w:tc>
          <w:tcPr>
            <w:tcW w:w="1557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63361E" w:rsidRPr="0063361E" w:rsidRDefault="0063361E" w:rsidP="0063361E">
            <w:pPr>
              <w:pStyle w:val="tableteksttab"/>
            </w:pPr>
            <w:r w:rsidRPr="0063361E">
              <w:t>112,1</w:t>
            </w:r>
          </w:p>
        </w:tc>
      </w:tr>
      <w:tr w:rsidR="0063361E" w:rsidRPr="00E87892" w:rsidTr="0063361E">
        <w:trPr>
          <w:trHeight w:val="227"/>
          <w:jc w:val="center"/>
        </w:trPr>
        <w:tc>
          <w:tcPr>
            <w:tcW w:w="4253" w:type="dxa"/>
            <w:tcBorders>
              <w:top w:val="single" w:sz="4" w:space="0" w:color="001D77"/>
              <w:bottom w:val="nil"/>
            </w:tcBorders>
            <w:vAlign w:val="center"/>
          </w:tcPr>
          <w:p w:rsidR="0063361E" w:rsidRPr="00823825" w:rsidRDefault="0063361E" w:rsidP="0063361E">
            <w:pPr>
              <w:pStyle w:val="boczek1"/>
            </w:pPr>
            <w:r w:rsidRPr="00823825">
              <w:t>Administrowanie i działalność wspierająca</w:t>
            </w:r>
            <w:r w:rsidRPr="00823825">
              <w:rPr>
                <w:rFonts w:ascii="Symbol" w:hAnsi="Symbol"/>
                <w:vertAlign w:val="superscript"/>
              </w:rPr>
              <w:t></w:t>
            </w:r>
          </w:p>
        </w:tc>
        <w:tc>
          <w:tcPr>
            <w:tcW w:w="1556" w:type="dxa"/>
            <w:tcBorders>
              <w:top w:val="single" w:sz="4" w:space="0" w:color="001D77"/>
              <w:bottom w:val="nil"/>
            </w:tcBorders>
            <w:vAlign w:val="center"/>
          </w:tcPr>
          <w:p w:rsidR="0063361E" w:rsidRPr="0063361E" w:rsidRDefault="0063361E" w:rsidP="0063361E">
            <w:pPr>
              <w:pStyle w:val="tableteksttab"/>
            </w:pPr>
            <w:r w:rsidRPr="0063361E">
              <w:t>29,4</w:t>
            </w:r>
          </w:p>
        </w:tc>
        <w:tc>
          <w:tcPr>
            <w:tcW w:w="1557" w:type="dxa"/>
            <w:tcBorders>
              <w:top w:val="single" w:sz="4" w:space="0" w:color="001D77"/>
              <w:bottom w:val="nil"/>
            </w:tcBorders>
            <w:vAlign w:val="center"/>
          </w:tcPr>
          <w:p w:rsidR="0063361E" w:rsidRPr="0063361E" w:rsidRDefault="0063361E" w:rsidP="0063361E">
            <w:pPr>
              <w:pStyle w:val="tableteksttab"/>
            </w:pPr>
            <w:r w:rsidRPr="0063361E">
              <w:t>97,0</w:t>
            </w:r>
          </w:p>
        </w:tc>
        <w:tc>
          <w:tcPr>
            <w:tcW w:w="1556" w:type="dxa"/>
            <w:tcBorders>
              <w:top w:val="single" w:sz="4" w:space="0" w:color="001D77"/>
              <w:bottom w:val="nil"/>
            </w:tcBorders>
            <w:vAlign w:val="center"/>
          </w:tcPr>
          <w:p w:rsidR="0063361E" w:rsidRPr="0063361E" w:rsidRDefault="0063361E" w:rsidP="0063361E">
            <w:pPr>
              <w:pStyle w:val="tableteksttab"/>
            </w:pPr>
            <w:r w:rsidRPr="0063361E">
              <w:t>29,5</w:t>
            </w:r>
          </w:p>
        </w:tc>
        <w:tc>
          <w:tcPr>
            <w:tcW w:w="1557" w:type="dxa"/>
            <w:tcBorders>
              <w:top w:val="single" w:sz="4" w:space="0" w:color="001D77"/>
              <w:bottom w:val="nil"/>
            </w:tcBorders>
            <w:vAlign w:val="center"/>
          </w:tcPr>
          <w:p w:rsidR="0063361E" w:rsidRPr="0063361E" w:rsidRDefault="0063361E" w:rsidP="0063361E">
            <w:pPr>
              <w:pStyle w:val="tableteksttab"/>
            </w:pPr>
            <w:r w:rsidRPr="0063361E">
              <w:t>98,0</w:t>
            </w:r>
          </w:p>
        </w:tc>
      </w:tr>
    </w:tbl>
    <w:p w:rsidR="003F192B" w:rsidRPr="00F70B6C" w:rsidRDefault="003F192B" w:rsidP="008C3144">
      <w:pPr>
        <w:pStyle w:val="notka"/>
      </w:pPr>
      <w:r w:rsidRPr="00F70B6C">
        <w:t>a Nie obejmuje działów: Badania naukowe i prace rozwojowe oraz Działalność weterynaryjna.</w:t>
      </w:r>
    </w:p>
    <w:p w:rsidR="003F5E54" w:rsidRPr="003F5E54" w:rsidRDefault="005775DC" w:rsidP="007008BC">
      <w:pPr>
        <w:pStyle w:val="tekst"/>
        <w:spacing w:before="360"/>
        <w:rPr>
          <w:spacing w:val="-4"/>
          <w:szCs w:val="19"/>
        </w:rPr>
      </w:pPr>
      <w:r w:rsidRPr="005775DC">
        <w:rPr>
          <w:spacing w:val="-4"/>
          <w:szCs w:val="19"/>
        </w:rPr>
        <w:t xml:space="preserve">W porównaniu </w:t>
      </w:r>
      <w:r w:rsidR="00C211D9">
        <w:rPr>
          <w:spacing w:val="-4"/>
          <w:szCs w:val="19"/>
        </w:rPr>
        <w:t>z lutym</w:t>
      </w:r>
      <w:r w:rsidRPr="005775DC">
        <w:rPr>
          <w:spacing w:val="-4"/>
          <w:szCs w:val="19"/>
        </w:rPr>
        <w:t xml:space="preserve"> </w:t>
      </w:r>
      <w:r w:rsidR="00CD3A6F">
        <w:rPr>
          <w:spacing w:val="-4"/>
          <w:szCs w:val="19"/>
        </w:rPr>
        <w:t>ub. roku</w:t>
      </w:r>
      <w:r w:rsidRPr="005775DC">
        <w:rPr>
          <w:spacing w:val="-4"/>
          <w:szCs w:val="19"/>
        </w:rPr>
        <w:t xml:space="preserve"> </w:t>
      </w:r>
      <w:r w:rsidR="000A698C">
        <w:rPr>
          <w:spacing w:val="-4"/>
          <w:szCs w:val="19"/>
        </w:rPr>
        <w:t xml:space="preserve">w większości sekcji sektora przedsiębiorstw </w:t>
      </w:r>
      <w:r w:rsidR="000A698C" w:rsidRPr="005775DC">
        <w:rPr>
          <w:spacing w:val="-4"/>
          <w:szCs w:val="19"/>
        </w:rPr>
        <w:t xml:space="preserve">odnotowano </w:t>
      </w:r>
      <w:r w:rsidRPr="005775DC">
        <w:rPr>
          <w:spacing w:val="-4"/>
          <w:szCs w:val="19"/>
        </w:rPr>
        <w:t>wzrost zatrudnienia</w:t>
      </w:r>
      <w:r w:rsidR="000A698C">
        <w:rPr>
          <w:spacing w:val="-4"/>
          <w:szCs w:val="19"/>
        </w:rPr>
        <w:t xml:space="preserve">, </w:t>
      </w:r>
      <w:r w:rsidR="00360085">
        <w:rPr>
          <w:spacing w:val="-4"/>
          <w:szCs w:val="19"/>
        </w:rPr>
        <w:t>przy czym</w:t>
      </w:r>
      <w:r w:rsidRPr="005775DC">
        <w:rPr>
          <w:spacing w:val="-4"/>
          <w:szCs w:val="19"/>
        </w:rPr>
        <w:t xml:space="preserve"> </w:t>
      </w:r>
      <w:r w:rsidR="000A698C" w:rsidRPr="005775DC">
        <w:rPr>
          <w:spacing w:val="-4"/>
          <w:szCs w:val="19"/>
        </w:rPr>
        <w:t xml:space="preserve">największy </w:t>
      </w:r>
      <w:r w:rsidR="000A698C">
        <w:rPr>
          <w:spacing w:val="-4"/>
          <w:szCs w:val="19"/>
        </w:rPr>
        <w:t xml:space="preserve">dotyczył przedsiębiorstw zajmujących się </w:t>
      </w:r>
      <w:r w:rsidR="00360085">
        <w:rPr>
          <w:spacing w:val="-4"/>
          <w:szCs w:val="19"/>
        </w:rPr>
        <w:t xml:space="preserve">zakwaterowaniem i gastronomią (o </w:t>
      </w:r>
      <w:r w:rsidR="0063361E">
        <w:rPr>
          <w:spacing w:val="-4"/>
          <w:szCs w:val="19"/>
        </w:rPr>
        <w:t>22,3</w:t>
      </w:r>
      <w:r w:rsidR="00360085">
        <w:rPr>
          <w:spacing w:val="-4"/>
          <w:szCs w:val="19"/>
        </w:rPr>
        <w:t xml:space="preserve">%), </w:t>
      </w:r>
      <w:r w:rsidR="000A698C" w:rsidRPr="005775DC">
        <w:rPr>
          <w:spacing w:val="-4"/>
          <w:szCs w:val="19"/>
        </w:rPr>
        <w:t>działalnoś</w:t>
      </w:r>
      <w:r w:rsidR="000A698C">
        <w:rPr>
          <w:spacing w:val="-4"/>
          <w:szCs w:val="19"/>
        </w:rPr>
        <w:t>cią</w:t>
      </w:r>
      <w:r w:rsidR="000A698C" w:rsidRPr="005775DC">
        <w:rPr>
          <w:spacing w:val="-4"/>
          <w:szCs w:val="19"/>
        </w:rPr>
        <w:t xml:space="preserve"> profesjonaln</w:t>
      </w:r>
      <w:r w:rsidR="000A698C">
        <w:rPr>
          <w:spacing w:val="-4"/>
          <w:szCs w:val="19"/>
        </w:rPr>
        <w:t>ą</w:t>
      </w:r>
      <w:r w:rsidR="000A698C" w:rsidRPr="005775DC">
        <w:rPr>
          <w:spacing w:val="-4"/>
          <w:szCs w:val="19"/>
        </w:rPr>
        <w:t>, naukow</w:t>
      </w:r>
      <w:r w:rsidR="000A698C">
        <w:rPr>
          <w:spacing w:val="-4"/>
          <w:szCs w:val="19"/>
        </w:rPr>
        <w:t xml:space="preserve">ą i </w:t>
      </w:r>
      <w:r w:rsidR="000A698C" w:rsidRPr="005775DC">
        <w:rPr>
          <w:spacing w:val="-4"/>
          <w:szCs w:val="19"/>
        </w:rPr>
        <w:t>techniczn</w:t>
      </w:r>
      <w:r w:rsidR="000A698C">
        <w:rPr>
          <w:spacing w:val="-4"/>
          <w:szCs w:val="19"/>
        </w:rPr>
        <w:t>ą</w:t>
      </w:r>
      <w:r w:rsidR="000A698C" w:rsidRPr="005775DC">
        <w:rPr>
          <w:spacing w:val="-4"/>
          <w:szCs w:val="19"/>
        </w:rPr>
        <w:t xml:space="preserve"> (o </w:t>
      </w:r>
      <w:r w:rsidR="0063361E">
        <w:rPr>
          <w:spacing w:val="-4"/>
          <w:szCs w:val="19"/>
        </w:rPr>
        <w:t>12</w:t>
      </w:r>
      <w:r w:rsidR="000A698C">
        <w:rPr>
          <w:spacing w:val="-4"/>
          <w:szCs w:val="19"/>
        </w:rPr>
        <w:t>,</w:t>
      </w:r>
      <w:r w:rsidR="0063361E">
        <w:rPr>
          <w:spacing w:val="-4"/>
          <w:szCs w:val="19"/>
        </w:rPr>
        <w:t>9</w:t>
      </w:r>
      <w:r w:rsidR="000A698C" w:rsidRPr="005775DC">
        <w:rPr>
          <w:spacing w:val="-4"/>
          <w:szCs w:val="19"/>
        </w:rPr>
        <w:t>%)</w:t>
      </w:r>
      <w:r w:rsidR="000A698C">
        <w:rPr>
          <w:spacing w:val="-4"/>
          <w:szCs w:val="19"/>
        </w:rPr>
        <w:t xml:space="preserve">, </w:t>
      </w:r>
      <w:r w:rsidR="00360085">
        <w:rPr>
          <w:spacing w:val="-4"/>
          <w:szCs w:val="19"/>
        </w:rPr>
        <w:t xml:space="preserve">informacją i komunikacją </w:t>
      </w:r>
      <w:r w:rsidR="00360085" w:rsidRPr="005775DC">
        <w:rPr>
          <w:spacing w:val="-4"/>
          <w:szCs w:val="19"/>
        </w:rPr>
        <w:t xml:space="preserve">(o </w:t>
      </w:r>
      <w:r w:rsidR="00360085">
        <w:rPr>
          <w:spacing w:val="-4"/>
          <w:szCs w:val="19"/>
        </w:rPr>
        <w:t>7,6</w:t>
      </w:r>
      <w:r w:rsidR="00360085" w:rsidRPr="005775DC">
        <w:rPr>
          <w:spacing w:val="-4"/>
          <w:szCs w:val="19"/>
        </w:rPr>
        <w:t>%)</w:t>
      </w:r>
      <w:r w:rsidR="00360085">
        <w:rPr>
          <w:spacing w:val="-4"/>
          <w:szCs w:val="19"/>
        </w:rPr>
        <w:t xml:space="preserve"> </w:t>
      </w:r>
      <w:r w:rsidR="00360085" w:rsidRPr="005775DC">
        <w:rPr>
          <w:spacing w:val="-4"/>
          <w:szCs w:val="19"/>
        </w:rPr>
        <w:t>oraz</w:t>
      </w:r>
      <w:r w:rsidR="00360085">
        <w:rPr>
          <w:spacing w:val="-4"/>
          <w:szCs w:val="19"/>
        </w:rPr>
        <w:t xml:space="preserve"> </w:t>
      </w:r>
      <w:r w:rsidR="00E13787" w:rsidRPr="005775DC">
        <w:rPr>
          <w:spacing w:val="-4"/>
          <w:szCs w:val="19"/>
        </w:rPr>
        <w:t>transport</w:t>
      </w:r>
      <w:r w:rsidR="00360085">
        <w:rPr>
          <w:spacing w:val="-4"/>
          <w:szCs w:val="19"/>
        </w:rPr>
        <w:t xml:space="preserve">em i </w:t>
      </w:r>
      <w:r w:rsidR="00E13787" w:rsidRPr="005775DC">
        <w:rPr>
          <w:spacing w:val="-4"/>
          <w:szCs w:val="19"/>
        </w:rPr>
        <w:t>gospodark</w:t>
      </w:r>
      <w:r w:rsidR="00E13787">
        <w:rPr>
          <w:spacing w:val="-4"/>
          <w:szCs w:val="19"/>
        </w:rPr>
        <w:t>ą magazynową</w:t>
      </w:r>
      <w:r w:rsidR="00E13787" w:rsidRPr="005775DC">
        <w:rPr>
          <w:spacing w:val="-4"/>
          <w:szCs w:val="19"/>
        </w:rPr>
        <w:t xml:space="preserve"> (o </w:t>
      </w:r>
      <w:r w:rsidR="0063361E">
        <w:rPr>
          <w:spacing w:val="-4"/>
          <w:szCs w:val="19"/>
        </w:rPr>
        <w:t>5</w:t>
      </w:r>
      <w:r w:rsidR="00E13787">
        <w:rPr>
          <w:spacing w:val="-4"/>
          <w:szCs w:val="19"/>
        </w:rPr>
        <w:t>,</w:t>
      </w:r>
      <w:r w:rsidR="0063361E">
        <w:rPr>
          <w:spacing w:val="-4"/>
          <w:szCs w:val="19"/>
        </w:rPr>
        <w:t>9</w:t>
      </w:r>
      <w:r w:rsidR="00E13787" w:rsidRPr="005775DC">
        <w:rPr>
          <w:spacing w:val="-4"/>
          <w:szCs w:val="19"/>
        </w:rPr>
        <w:t>%)</w:t>
      </w:r>
      <w:r w:rsidR="002D2653">
        <w:rPr>
          <w:spacing w:val="-4"/>
          <w:szCs w:val="19"/>
        </w:rPr>
        <w:t>.</w:t>
      </w:r>
      <w:r w:rsidR="00E13787" w:rsidRPr="00E13787">
        <w:rPr>
          <w:spacing w:val="-4"/>
          <w:szCs w:val="19"/>
        </w:rPr>
        <w:t xml:space="preserve"> </w:t>
      </w:r>
    </w:p>
    <w:p w:rsidR="00084538" w:rsidRDefault="005775DC" w:rsidP="00084538">
      <w:pPr>
        <w:pStyle w:val="tekst"/>
      </w:pPr>
      <w:r w:rsidRPr="005775DC">
        <w:rPr>
          <w:spacing w:val="-4"/>
          <w:szCs w:val="19"/>
        </w:rPr>
        <w:t>W strukturze zatrudnienia niezmiennie dominują dwie sekcje: przetwórstwo prz</w:t>
      </w:r>
      <w:r>
        <w:rPr>
          <w:spacing w:val="-4"/>
          <w:szCs w:val="19"/>
        </w:rPr>
        <w:t>emysłowe (3</w:t>
      </w:r>
      <w:r w:rsidR="00E53B58">
        <w:rPr>
          <w:spacing w:val="-4"/>
          <w:szCs w:val="19"/>
        </w:rPr>
        <w:t>7,</w:t>
      </w:r>
      <w:r w:rsidR="0063361E">
        <w:rPr>
          <w:spacing w:val="-4"/>
          <w:szCs w:val="19"/>
        </w:rPr>
        <w:t>3</w:t>
      </w:r>
      <w:r>
        <w:rPr>
          <w:spacing w:val="-4"/>
          <w:szCs w:val="19"/>
        </w:rPr>
        <w:t>% ogółu zatrudnio</w:t>
      </w:r>
      <w:r w:rsidRPr="005775DC">
        <w:rPr>
          <w:spacing w:val="-4"/>
          <w:szCs w:val="19"/>
        </w:rPr>
        <w:t>nych w sektorze przedsiębiorstw) oraz handel; na</w:t>
      </w:r>
      <w:r w:rsidR="000E7012">
        <w:rPr>
          <w:spacing w:val="-4"/>
          <w:szCs w:val="19"/>
        </w:rPr>
        <w:t>prawa pojazdów samochodowych (3</w:t>
      </w:r>
      <w:r w:rsidR="00C2346A">
        <w:rPr>
          <w:spacing w:val="-4"/>
          <w:szCs w:val="19"/>
        </w:rPr>
        <w:t>3,6</w:t>
      </w:r>
      <w:r w:rsidRPr="005775DC">
        <w:rPr>
          <w:spacing w:val="-4"/>
          <w:szCs w:val="19"/>
        </w:rPr>
        <w:t>). Na poziomie działów największym zatrudnieniem wyróżniają się przedsiębiorstwa handlu detalicznego (</w:t>
      </w:r>
      <w:r w:rsidR="0063361E">
        <w:rPr>
          <w:spacing w:val="-4"/>
          <w:szCs w:val="19"/>
        </w:rPr>
        <w:t>23</w:t>
      </w:r>
      <w:r w:rsidRPr="005775DC">
        <w:rPr>
          <w:spacing w:val="-4"/>
          <w:szCs w:val="19"/>
        </w:rPr>
        <w:t>,</w:t>
      </w:r>
      <w:r w:rsidR="0063361E">
        <w:rPr>
          <w:spacing w:val="-4"/>
          <w:szCs w:val="19"/>
        </w:rPr>
        <w:t>9</w:t>
      </w:r>
      <w:r>
        <w:rPr>
          <w:spacing w:val="-4"/>
          <w:szCs w:val="19"/>
        </w:rPr>
        <w:t>% ogółu zatrudnionych) i hurto</w:t>
      </w:r>
      <w:r w:rsidRPr="005775DC">
        <w:rPr>
          <w:spacing w:val="-4"/>
          <w:szCs w:val="19"/>
        </w:rPr>
        <w:t>wego (8,</w:t>
      </w:r>
      <w:r w:rsidR="0063361E">
        <w:rPr>
          <w:spacing w:val="-4"/>
          <w:szCs w:val="19"/>
        </w:rPr>
        <w:t>2</w:t>
      </w:r>
      <w:r w:rsidRPr="005775DC">
        <w:rPr>
          <w:spacing w:val="-4"/>
          <w:szCs w:val="19"/>
        </w:rPr>
        <w:t>%), a ponadto jednostki związane z transportem lądowym i rurociągowym (6,</w:t>
      </w:r>
      <w:r w:rsidR="00C2346A">
        <w:rPr>
          <w:spacing w:val="-4"/>
          <w:szCs w:val="19"/>
        </w:rPr>
        <w:t>4</w:t>
      </w:r>
      <w:r w:rsidRPr="005775DC">
        <w:rPr>
          <w:spacing w:val="-4"/>
          <w:szCs w:val="19"/>
        </w:rPr>
        <w:t>%) oraz podmioty zajmujące się produkcją artykułów spożywczych (6,0%) i mebli (5,</w:t>
      </w:r>
      <w:r w:rsidR="005649C1">
        <w:rPr>
          <w:spacing w:val="-4"/>
          <w:szCs w:val="19"/>
        </w:rPr>
        <w:t>5</w:t>
      </w:r>
      <w:r w:rsidRPr="005775DC">
        <w:rPr>
          <w:spacing w:val="-4"/>
          <w:szCs w:val="19"/>
        </w:rPr>
        <w:t>%).</w:t>
      </w:r>
      <w:r w:rsidR="00084538" w:rsidRPr="00084538">
        <w:t xml:space="preserve"> </w:t>
      </w:r>
    </w:p>
    <w:p w:rsidR="00084538" w:rsidRPr="00A02628" w:rsidRDefault="00084538" w:rsidP="00084538">
      <w:pPr>
        <w:pStyle w:val="tekst"/>
        <w:rPr>
          <w:szCs w:val="19"/>
        </w:rPr>
      </w:pPr>
      <w:r w:rsidRPr="00E71AA5">
        <w:t xml:space="preserve">W okresie styczeń-luty br. przeciętne zatrudnienie w sektorze przedsiębiorstw wyniosło </w:t>
      </w:r>
      <w:r>
        <w:t>8</w:t>
      </w:r>
      <w:r w:rsidR="0077529C">
        <w:t>61,3</w:t>
      </w:r>
      <w:r w:rsidRPr="00E71AA5">
        <w:t xml:space="preserve"> tys. osób i było o </w:t>
      </w:r>
      <w:r w:rsidR="0077529C">
        <w:t xml:space="preserve">2,1% </w:t>
      </w:r>
      <w:r w:rsidRPr="00E71AA5">
        <w:t xml:space="preserve">większe niż w analogicznym okresie ub. roku (przed rokiem wzrost zatrudnienia wyniósł </w:t>
      </w:r>
      <w:r w:rsidR="0077529C">
        <w:t>3</w:t>
      </w:r>
      <w:r>
        <w:t>,6</w:t>
      </w:r>
      <w:r w:rsidRPr="00E71AA5">
        <w:t xml:space="preserve">%). </w:t>
      </w:r>
      <w:r>
        <w:t>O</w:t>
      </w:r>
      <w:r w:rsidRPr="00E71AA5">
        <w:t>d początku roku przeciętne zatrudnienie najbardziej zwiększyło się w sekcjach</w:t>
      </w:r>
      <w:r w:rsidR="00F85CAF">
        <w:t>:</w:t>
      </w:r>
      <w:r w:rsidRPr="00E71AA5">
        <w:t xml:space="preserve"> </w:t>
      </w:r>
      <w:r w:rsidR="0077529C" w:rsidRPr="005D1BD4">
        <w:rPr>
          <w:szCs w:val="19"/>
        </w:rPr>
        <w:t>zakwaterowanie</w:t>
      </w:r>
      <w:r w:rsidR="0077529C">
        <w:rPr>
          <w:szCs w:val="19"/>
        </w:rPr>
        <w:t xml:space="preserve"> i gastronomia (o 20,5%), </w:t>
      </w:r>
      <w:r w:rsidR="0077529C" w:rsidRPr="005775DC">
        <w:rPr>
          <w:spacing w:val="-4"/>
          <w:szCs w:val="19"/>
        </w:rPr>
        <w:t>działalnoś</w:t>
      </w:r>
      <w:r w:rsidR="0077529C">
        <w:rPr>
          <w:spacing w:val="-4"/>
          <w:szCs w:val="19"/>
        </w:rPr>
        <w:t>ć</w:t>
      </w:r>
      <w:r w:rsidR="0077529C" w:rsidRPr="005775DC">
        <w:rPr>
          <w:spacing w:val="-4"/>
          <w:szCs w:val="19"/>
        </w:rPr>
        <w:t xml:space="preserve"> profesjonaln</w:t>
      </w:r>
      <w:r w:rsidR="0077529C">
        <w:rPr>
          <w:spacing w:val="-4"/>
          <w:szCs w:val="19"/>
        </w:rPr>
        <w:t>a</w:t>
      </w:r>
      <w:r w:rsidR="0077529C" w:rsidRPr="005775DC">
        <w:rPr>
          <w:spacing w:val="-4"/>
          <w:szCs w:val="19"/>
        </w:rPr>
        <w:t>, naukow</w:t>
      </w:r>
      <w:r w:rsidR="0077529C">
        <w:rPr>
          <w:spacing w:val="-4"/>
          <w:szCs w:val="19"/>
        </w:rPr>
        <w:t xml:space="preserve">a i </w:t>
      </w:r>
      <w:r w:rsidR="0077529C" w:rsidRPr="005775DC">
        <w:rPr>
          <w:spacing w:val="-4"/>
          <w:szCs w:val="19"/>
        </w:rPr>
        <w:t>techniczn</w:t>
      </w:r>
      <w:r w:rsidR="0077529C">
        <w:rPr>
          <w:spacing w:val="-4"/>
          <w:szCs w:val="19"/>
        </w:rPr>
        <w:t>a (o 12,1%),</w:t>
      </w:r>
      <w:r w:rsidR="0077529C" w:rsidRPr="005775DC">
        <w:rPr>
          <w:spacing w:val="-4"/>
          <w:szCs w:val="19"/>
        </w:rPr>
        <w:t xml:space="preserve"> </w:t>
      </w:r>
      <w:r w:rsidR="0077529C">
        <w:t xml:space="preserve">informacja i </w:t>
      </w:r>
      <w:r w:rsidR="0077529C" w:rsidRPr="00E71AA5">
        <w:t>komunikacja</w:t>
      </w:r>
      <w:r w:rsidR="0077529C" w:rsidRPr="00E71AA5">
        <w:rPr>
          <w:szCs w:val="19"/>
        </w:rPr>
        <w:t xml:space="preserve"> (o </w:t>
      </w:r>
      <w:r w:rsidR="0077529C">
        <w:rPr>
          <w:szCs w:val="19"/>
        </w:rPr>
        <w:t>8,2%)</w:t>
      </w:r>
      <w:r w:rsidR="0077529C">
        <w:t xml:space="preserve"> </w:t>
      </w:r>
      <w:r w:rsidR="0077529C">
        <w:rPr>
          <w:szCs w:val="19"/>
        </w:rPr>
        <w:t>oraz</w:t>
      </w:r>
      <w:r w:rsidR="0077529C" w:rsidRPr="00EA658A">
        <w:t xml:space="preserve"> </w:t>
      </w:r>
      <w:r w:rsidRPr="00E71AA5">
        <w:t xml:space="preserve">transport i gospodarka magazynowa (o </w:t>
      </w:r>
      <w:r w:rsidR="0077529C">
        <w:t>6,0</w:t>
      </w:r>
      <w:r w:rsidRPr="00E71AA5">
        <w:t>%)</w:t>
      </w:r>
      <w:r w:rsidR="0077529C">
        <w:t>. S</w:t>
      </w:r>
      <w:r w:rsidRPr="00E71AA5">
        <w:t xml:space="preserve">padek </w:t>
      </w:r>
      <w:r w:rsidR="0077529C" w:rsidRPr="00E71AA5">
        <w:t>zatrudnieni</w:t>
      </w:r>
      <w:r w:rsidR="0077529C">
        <w:t xml:space="preserve">a </w:t>
      </w:r>
      <w:r w:rsidRPr="00E71AA5">
        <w:t xml:space="preserve">odnotowały przedsiębiorstwa zajmujące się </w:t>
      </w:r>
      <w:r w:rsidR="0077529C" w:rsidRPr="005D1BD4">
        <w:t>administrowanie</w:t>
      </w:r>
      <w:r w:rsidR="0077529C">
        <w:t>m</w:t>
      </w:r>
      <w:r w:rsidR="0077529C" w:rsidRPr="005D1BD4">
        <w:t xml:space="preserve"> i działalnoś</w:t>
      </w:r>
      <w:r w:rsidR="0077529C">
        <w:t>cią</w:t>
      </w:r>
      <w:r w:rsidR="0077529C" w:rsidRPr="005D1BD4">
        <w:t xml:space="preserve"> wspierając</w:t>
      </w:r>
      <w:r w:rsidR="0077529C">
        <w:t>ą (o 2,0%), przetwórstwem przemysłowym (o 0,8%) oraz obsługą rynku nieruchomości (o 0,5%).</w:t>
      </w:r>
    </w:p>
    <w:p w:rsidR="003E68BA" w:rsidRPr="003E68BA" w:rsidRDefault="00986ADC" w:rsidP="00E555FF">
      <w:pPr>
        <w:pStyle w:val="tytuwykresu"/>
        <w:rPr>
          <w:b w:val="0"/>
          <w:bCs/>
        </w:rPr>
      </w:pPr>
      <w:r w:rsidRPr="00986ADC">
        <w:rPr>
          <w:noProof/>
          <w:lang w:eastAsia="pl-PL"/>
        </w:rPr>
        <w:lastRenderedPageBreak/>
        <w:drawing>
          <wp:anchor distT="0" distB="0" distL="114300" distR="114300" simplePos="0" relativeHeight="252905984" behindDoc="0" locked="0" layoutInCell="1" allowOverlap="1">
            <wp:simplePos x="0" y="0"/>
            <wp:positionH relativeFrom="column">
              <wp:posOffset>625190</wp:posOffset>
            </wp:positionH>
            <wp:positionV relativeFrom="paragraph">
              <wp:posOffset>462455</wp:posOffset>
            </wp:positionV>
            <wp:extent cx="5380990" cy="2207260"/>
            <wp:effectExtent l="0" t="0" r="0" b="2540"/>
            <wp:wrapTopAndBottom/>
            <wp:docPr id="12" name="Obraz 12" descr="Podwójny wykres liniowy (Polska i województwo wielkopolskie) ilustrujący dynamikę przeciętnego zatrudnienia w sektorze przedsiębiorstw, w odniesieniu do przeciętnej wartości miesięcznej z 2015 r., w poszczególnych miesiącach w latach 2020–2023 (oś pozioma). Oś pionowa wartości w zakresie od 110 do 130. Dane do wykresu dostępne w pliku Exc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0990" cy="2207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815C82">
        <w:t>Wykres 1.</w:t>
      </w:r>
      <w:r w:rsidR="00815C82" w:rsidRPr="00BA39CC">
        <w:tab/>
      </w:r>
      <w:r w:rsidR="00682D3E" w:rsidRPr="00BA39CC">
        <w:t xml:space="preserve">Przeciętne miesięczne zatrudnienie w sektorze </w:t>
      </w:r>
      <w:r w:rsidR="00682D3E" w:rsidRPr="00CC7BE0">
        <w:t>przedsiębiorstw</w:t>
      </w:r>
      <w:r w:rsidR="00682D3E" w:rsidRPr="00CC7BE0">
        <w:br/>
      </w:r>
      <w:r w:rsidR="00682D3E" w:rsidRPr="00CC7BE0">
        <w:tab/>
      </w:r>
      <w:r w:rsidR="00682D3E" w:rsidRPr="00CC7BE0">
        <w:rPr>
          <w:bCs/>
        </w:rPr>
        <w:t>(przeciętna miesięczna 2015=100)</w:t>
      </w:r>
      <w:r w:rsidR="00A2394D" w:rsidRPr="00A2394D">
        <w:rPr>
          <w:b w:val="0"/>
          <w:bCs/>
        </w:rPr>
        <w:t xml:space="preserve"> </w:t>
      </w:r>
    </w:p>
    <w:p w:rsidR="00255024" w:rsidRPr="005A3A01" w:rsidRDefault="00CD03D5" w:rsidP="00255024">
      <w:pPr>
        <w:pStyle w:val="tekst"/>
        <w:spacing w:before="360"/>
        <w:rPr>
          <w:shd w:val="clear" w:color="auto" w:fill="FFFFFF"/>
        </w:rPr>
      </w:pPr>
      <w:r w:rsidRPr="005A3A01">
        <w:rPr>
          <w:shd w:val="clear" w:color="auto" w:fill="FFFFFF"/>
        </w:rPr>
        <w:t xml:space="preserve">W końcu </w:t>
      </w:r>
      <w:r w:rsidR="00C211D9">
        <w:rPr>
          <w:shd w:val="clear" w:color="auto" w:fill="FFFFFF"/>
        </w:rPr>
        <w:t>lutego</w:t>
      </w:r>
      <w:r w:rsidR="00AF43F9" w:rsidRPr="005A3A01">
        <w:rPr>
          <w:shd w:val="clear" w:color="auto" w:fill="FFFFFF"/>
        </w:rPr>
        <w:t xml:space="preserve"> </w:t>
      </w:r>
      <w:r w:rsidR="00565236">
        <w:rPr>
          <w:shd w:val="clear" w:color="auto" w:fill="FFFFFF"/>
        </w:rPr>
        <w:t>br.</w:t>
      </w:r>
      <w:r w:rsidRPr="005A3A01">
        <w:rPr>
          <w:shd w:val="clear" w:color="auto" w:fill="FFFFFF"/>
        </w:rPr>
        <w:t xml:space="preserve"> </w:t>
      </w:r>
      <w:r w:rsidRPr="005A3A01">
        <w:rPr>
          <w:b/>
          <w:shd w:val="clear" w:color="auto" w:fill="FFFFFF"/>
        </w:rPr>
        <w:t>liczba bezrobotnych</w:t>
      </w:r>
      <w:r w:rsidRPr="005A3A01">
        <w:rPr>
          <w:shd w:val="clear" w:color="auto" w:fill="FFFFFF"/>
        </w:rPr>
        <w:t xml:space="preserve"> zarejestrowanych w urzędach pracy </w:t>
      </w:r>
      <w:r w:rsidR="00E947EA" w:rsidRPr="005A3A01">
        <w:rPr>
          <w:shd w:val="clear" w:color="auto" w:fill="FFFFFF"/>
        </w:rPr>
        <w:t xml:space="preserve">wyniosła </w:t>
      </w:r>
      <w:r w:rsidR="009C0B01">
        <w:rPr>
          <w:shd w:val="clear" w:color="auto" w:fill="FFFFFF"/>
        </w:rPr>
        <w:t>50,9</w:t>
      </w:r>
      <w:r w:rsidR="009C0B01" w:rsidRPr="002D28DC">
        <w:rPr>
          <w:shd w:val="clear" w:color="auto" w:fill="FFFFFF"/>
        </w:rPr>
        <w:t xml:space="preserve"> </w:t>
      </w:r>
      <w:r w:rsidR="009C0B01">
        <w:rPr>
          <w:shd w:val="clear" w:color="auto" w:fill="FFFFFF"/>
        </w:rPr>
        <w:t xml:space="preserve">tys., tj. </w:t>
      </w:r>
      <w:r w:rsidR="009C0B01" w:rsidRPr="000B35C5">
        <w:rPr>
          <w:shd w:val="clear" w:color="auto" w:fill="FFFFFF"/>
        </w:rPr>
        <w:t xml:space="preserve">o </w:t>
      </w:r>
      <w:r w:rsidR="009C0B01">
        <w:rPr>
          <w:shd w:val="clear" w:color="auto" w:fill="FFFFFF"/>
        </w:rPr>
        <w:t>1,1 tys. (o 2,1</w:t>
      </w:r>
      <w:r w:rsidR="009C0B01" w:rsidRPr="000B35C5">
        <w:rPr>
          <w:shd w:val="clear" w:color="auto" w:fill="FFFFFF"/>
        </w:rPr>
        <w:t xml:space="preserve">%) </w:t>
      </w:r>
      <w:r w:rsidR="009C0B01">
        <w:rPr>
          <w:shd w:val="clear" w:color="auto" w:fill="FFFFFF"/>
        </w:rPr>
        <w:t>więcej niż przed miesiącem, ale</w:t>
      </w:r>
      <w:r w:rsidR="009C0B01" w:rsidRPr="000B35C5">
        <w:rPr>
          <w:shd w:val="clear" w:color="auto" w:fill="FFFFFF"/>
        </w:rPr>
        <w:t xml:space="preserve"> o </w:t>
      </w:r>
      <w:r w:rsidR="009C0B01">
        <w:rPr>
          <w:shd w:val="clear" w:color="auto" w:fill="FFFFFF"/>
        </w:rPr>
        <w:t xml:space="preserve">1,3 </w:t>
      </w:r>
      <w:r w:rsidR="009C0B01" w:rsidRPr="000B35C5">
        <w:rPr>
          <w:shd w:val="clear" w:color="auto" w:fill="FFFFFF"/>
        </w:rPr>
        <w:t xml:space="preserve">tys. (o </w:t>
      </w:r>
      <w:r w:rsidR="009C0B01">
        <w:rPr>
          <w:shd w:val="clear" w:color="auto" w:fill="FFFFFF"/>
        </w:rPr>
        <w:t>2,6</w:t>
      </w:r>
      <w:r w:rsidR="009C0B01" w:rsidRPr="000B35C5">
        <w:rPr>
          <w:shd w:val="clear" w:color="auto" w:fill="FFFFFF"/>
        </w:rPr>
        <w:t xml:space="preserve">%) </w:t>
      </w:r>
      <w:r w:rsidR="009C0B01">
        <w:rPr>
          <w:shd w:val="clear" w:color="auto" w:fill="FFFFFF"/>
        </w:rPr>
        <w:t xml:space="preserve">mniej </w:t>
      </w:r>
      <w:r w:rsidR="009C0B01" w:rsidRPr="000B35C5">
        <w:rPr>
          <w:shd w:val="clear" w:color="auto" w:fill="FFFFFF"/>
        </w:rPr>
        <w:t xml:space="preserve">niż w </w:t>
      </w:r>
      <w:r w:rsidR="009C0B01">
        <w:rPr>
          <w:shd w:val="clear" w:color="auto" w:fill="FFFFFF"/>
        </w:rPr>
        <w:t>przed rokiem</w:t>
      </w:r>
      <w:r w:rsidR="00B2058B" w:rsidRPr="005A3A01">
        <w:rPr>
          <w:shd w:val="clear" w:color="auto" w:fill="FFFFFF"/>
        </w:rPr>
        <w:t xml:space="preserve">. Kobiety stanowiły </w:t>
      </w:r>
      <w:r w:rsidR="00F23B39" w:rsidRPr="0049478B">
        <w:rPr>
          <w:shd w:val="clear" w:color="auto" w:fill="FFFFFF"/>
        </w:rPr>
        <w:t>5</w:t>
      </w:r>
      <w:r w:rsidR="009C0B01">
        <w:rPr>
          <w:shd w:val="clear" w:color="auto" w:fill="FFFFFF"/>
        </w:rPr>
        <w:t>7,</w:t>
      </w:r>
      <w:r w:rsidR="00F23B39" w:rsidRPr="0049478B">
        <w:rPr>
          <w:shd w:val="clear" w:color="auto" w:fill="FFFFFF"/>
        </w:rPr>
        <w:t>8</w:t>
      </w:r>
      <w:r w:rsidR="00B2058B" w:rsidRPr="005A3A01">
        <w:rPr>
          <w:shd w:val="clear" w:color="auto" w:fill="FFFFFF"/>
        </w:rPr>
        <w:t xml:space="preserve">% ogółu zarejestrowanych bezrobotnych (wobec </w:t>
      </w:r>
      <w:r w:rsidR="00C95002">
        <w:rPr>
          <w:shd w:val="clear" w:color="auto" w:fill="FFFFFF"/>
        </w:rPr>
        <w:t>58,</w:t>
      </w:r>
      <w:r w:rsidR="009C0B01">
        <w:rPr>
          <w:shd w:val="clear" w:color="auto" w:fill="FFFFFF"/>
        </w:rPr>
        <w:t>6</w:t>
      </w:r>
      <w:r w:rsidR="00B2058B" w:rsidRPr="005A3A01">
        <w:rPr>
          <w:shd w:val="clear" w:color="auto" w:fill="FFFFFF"/>
        </w:rPr>
        <w:t xml:space="preserve">% w końcu </w:t>
      </w:r>
      <w:r w:rsidR="00C211D9">
        <w:rPr>
          <w:shd w:val="clear" w:color="auto" w:fill="FFFFFF"/>
        </w:rPr>
        <w:t>lutego</w:t>
      </w:r>
      <w:r w:rsidR="00B2058B" w:rsidRPr="005A3A01">
        <w:rPr>
          <w:shd w:val="clear" w:color="auto" w:fill="FFFFFF"/>
        </w:rPr>
        <w:t xml:space="preserve"> </w:t>
      </w:r>
      <w:r w:rsidR="00CD3A6F">
        <w:rPr>
          <w:shd w:val="clear" w:color="auto" w:fill="FFFFFF"/>
        </w:rPr>
        <w:t>ub. roku</w:t>
      </w:r>
      <w:r w:rsidR="00B2058B" w:rsidRPr="005A3A01">
        <w:rPr>
          <w:shd w:val="clear" w:color="auto" w:fill="FFFFFF"/>
        </w:rPr>
        <w:t>)</w:t>
      </w:r>
      <w:r w:rsidR="00255024" w:rsidRPr="005A3A01">
        <w:rPr>
          <w:shd w:val="clear" w:color="auto" w:fill="FFFFFF"/>
        </w:rPr>
        <w:t>.</w:t>
      </w:r>
    </w:p>
    <w:p w:rsidR="00D73D48" w:rsidRPr="00154B38" w:rsidRDefault="00BB30A0" w:rsidP="00255024">
      <w:pPr>
        <w:pStyle w:val="Tytultabeli"/>
      </w:pPr>
      <w:r w:rsidRPr="00154B38">
        <w:t>Tablica 2.</w:t>
      </w:r>
      <w:r w:rsidR="00460E5D" w:rsidRPr="00154B38">
        <w:tab/>
      </w:r>
      <w:r w:rsidR="006F2BDF" w:rsidRPr="00154B38">
        <w:t>L</w:t>
      </w:r>
      <w:r w:rsidR="003F192B" w:rsidRPr="00154B38">
        <w:t xml:space="preserve">iczba bezrobotnych i stopa bezrobocia </w:t>
      </w:r>
    </w:p>
    <w:tbl>
      <w:tblPr>
        <w:tblW w:w="0" w:type="auto"/>
        <w:jc w:val="center"/>
        <w:tblBorders>
          <w:insideH w:val="single" w:sz="4" w:space="0" w:color="001D77"/>
          <w:insideV w:val="single" w:sz="4" w:space="0" w:color="001D77"/>
        </w:tblBorders>
        <w:tblLayout w:type="fixed"/>
        <w:tblCellMar>
          <w:top w:w="28" w:type="dxa"/>
          <w:bottom w:w="28" w:type="dxa"/>
        </w:tblCellMar>
        <w:tblLook w:val="00A0" w:firstRow="1" w:lastRow="0" w:firstColumn="1" w:lastColumn="0" w:noHBand="0" w:noVBand="0"/>
        <w:tblDescription w:val="Tablica przedstawia podstawowe informacje z zakresu bezrobocia. Dane obejmują miesiąc badawczy (luty br.), miesiąc poprzedni i analogiczny miesiąc ub. roku. Dane do tablicy dostępne w pliku Excel"/>
      </w:tblPr>
      <w:tblGrid>
        <w:gridCol w:w="5325"/>
        <w:gridCol w:w="1718"/>
        <w:gridCol w:w="1718"/>
        <w:gridCol w:w="1718"/>
      </w:tblGrid>
      <w:tr w:rsidR="009C0B01" w:rsidRPr="00E87892" w:rsidTr="00E10645">
        <w:trPr>
          <w:trHeight w:val="57"/>
          <w:tblHeader/>
          <w:jc w:val="center"/>
        </w:trPr>
        <w:tc>
          <w:tcPr>
            <w:tcW w:w="5325" w:type="dxa"/>
            <w:vMerge w:val="restart"/>
            <w:tcBorders>
              <w:top w:val="nil"/>
              <w:bottom w:val="single" w:sz="4" w:space="0" w:color="001D77"/>
              <w:right w:val="single" w:sz="4" w:space="0" w:color="7030A0"/>
            </w:tcBorders>
            <w:vAlign w:val="center"/>
          </w:tcPr>
          <w:p w:rsidR="009C0B01" w:rsidRPr="008F1C64" w:rsidRDefault="009C0B01" w:rsidP="00BD761B">
            <w:pPr>
              <w:pStyle w:val="glowka1"/>
            </w:pPr>
            <w:r w:rsidRPr="008F1C64">
              <w:t>Wyszczególnienie</w:t>
            </w:r>
          </w:p>
        </w:tc>
        <w:tc>
          <w:tcPr>
            <w:tcW w:w="1718" w:type="dxa"/>
            <w:tcBorders>
              <w:top w:val="nil"/>
              <w:left w:val="single" w:sz="4" w:space="0" w:color="7030A0"/>
              <w:bottom w:val="single" w:sz="4" w:space="0" w:color="001D77"/>
            </w:tcBorders>
            <w:vAlign w:val="center"/>
          </w:tcPr>
          <w:p w:rsidR="009C0B01" w:rsidRPr="00092207" w:rsidRDefault="009C0B01" w:rsidP="00BA3D64">
            <w:pPr>
              <w:pStyle w:val="glowka1"/>
            </w:pPr>
            <w:r w:rsidRPr="00092207">
              <w:t>2022</w:t>
            </w:r>
          </w:p>
        </w:tc>
        <w:tc>
          <w:tcPr>
            <w:tcW w:w="3436" w:type="dxa"/>
            <w:gridSpan w:val="2"/>
            <w:tcBorders>
              <w:top w:val="nil"/>
              <w:left w:val="single" w:sz="4" w:space="0" w:color="7030A0"/>
              <w:bottom w:val="single" w:sz="4" w:space="0" w:color="001D77"/>
            </w:tcBorders>
            <w:vAlign w:val="center"/>
          </w:tcPr>
          <w:p w:rsidR="009C0B01" w:rsidRPr="00092207" w:rsidRDefault="009C0B01" w:rsidP="004D3206">
            <w:pPr>
              <w:pStyle w:val="glowka1"/>
            </w:pPr>
            <w:r w:rsidRPr="00092207">
              <w:t>2023</w:t>
            </w:r>
          </w:p>
        </w:tc>
      </w:tr>
      <w:tr w:rsidR="009658EE" w:rsidRPr="00E87892" w:rsidTr="00FB562E">
        <w:trPr>
          <w:trHeight w:val="57"/>
          <w:jc w:val="center"/>
        </w:trPr>
        <w:tc>
          <w:tcPr>
            <w:tcW w:w="5325" w:type="dxa"/>
            <w:vMerge/>
            <w:tcBorders>
              <w:top w:val="single" w:sz="4" w:space="0" w:color="001D77"/>
              <w:bottom w:val="single" w:sz="12" w:space="0" w:color="522398"/>
              <w:right w:val="single" w:sz="4" w:space="0" w:color="7030A0"/>
            </w:tcBorders>
            <w:vAlign w:val="center"/>
          </w:tcPr>
          <w:p w:rsidR="009658EE" w:rsidRPr="008F1C64" w:rsidRDefault="009658EE" w:rsidP="00BD761B">
            <w:pPr>
              <w:pStyle w:val="glowka1"/>
            </w:pPr>
          </w:p>
        </w:tc>
        <w:tc>
          <w:tcPr>
            <w:tcW w:w="1718" w:type="dxa"/>
            <w:tcBorders>
              <w:top w:val="single" w:sz="4" w:space="0" w:color="001D77"/>
              <w:left w:val="single" w:sz="4" w:space="0" w:color="7030A0"/>
              <w:bottom w:val="single" w:sz="12" w:space="0" w:color="522398"/>
              <w:right w:val="single" w:sz="4" w:space="0" w:color="7030A0"/>
            </w:tcBorders>
            <w:vAlign w:val="center"/>
          </w:tcPr>
          <w:p w:rsidR="009658EE" w:rsidRPr="008F1C64" w:rsidRDefault="00BA3D64" w:rsidP="00BA3D64">
            <w:pPr>
              <w:pStyle w:val="glowka1"/>
            </w:pPr>
            <w:r>
              <w:t>0</w:t>
            </w:r>
            <w:r w:rsidR="009C0B01">
              <w:t>2</w:t>
            </w:r>
          </w:p>
        </w:tc>
        <w:tc>
          <w:tcPr>
            <w:tcW w:w="1718" w:type="dxa"/>
            <w:tcBorders>
              <w:top w:val="single" w:sz="4" w:space="0" w:color="001D77"/>
              <w:left w:val="single" w:sz="4" w:space="0" w:color="7030A0"/>
              <w:bottom w:val="single" w:sz="12" w:space="0" w:color="522398"/>
              <w:right w:val="single" w:sz="4" w:space="0" w:color="7030A0"/>
            </w:tcBorders>
            <w:vAlign w:val="center"/>
          </w:tcPr>
          <w:p w:rsidR="009658EE" w:rsidRPr="00092207" w:rsidRDefault="009C0B01" w:rsidP="009C0B01">
            <w:pPr>
              <w:pStyle w:val="glowka1"/>
            </w:pPr>
            <w:r>
              <w:t>01</w:t>
            </w:r>
          </w:p>
        </w:tc>
        <w:tc>
          <w:tcPr>
            <w:tcW w:w="1718" w:type="dxa"/>
            <w:tcBorders>
              <w:top w:val="single" w:sz="4" w:space="0" w:color="001D77"/>
              <w:left w:val="single" w:sz="4" w:space="0" w:color="7030A0"/>
              <w:bottom w:val="single" w:sz="12" w:space="0" w:color="522398"/>
            </w:tcBorders>
            <w:vAlign w:val="center"/>
          </w:tcPr>
          <w:p w:rsidR="009658EE" w:rsidRPr="00092207" w:rsidRDefault="00BA3D64" w:rsidP="009C0B01">
            <w:pPr>
              <w:pStyle w:val="glowka1"/>
            </w:pPr>
            <w:r w:rsidRPr="00092207">
              <w:t>0</w:t>
            </w:r>
            <w:r w:rsidR="009C0B01">
              <w:t>2</w:t>
            </w:r>
          </w:p>
        </w:tc>
      </w:tr>
      <w:tr w:rsidR="009C0B01" w:rsidRPr="00E87892" w:rsidTr="00E10645">
        <w:trPr>
          <w:trHeight w:val="57"/>
          <w:jc w:val="center"/>
        </w:trPr>
        <w:tc>
          <w:tcPr>
            <w:tcW w:w="5325" w:type="dxa"/>
            <w:tcBorders>
              <w:top w:val="single" w:sz="12" w:space="0" w:color="522398"/>
              <w:bottom w:val="single" w:sz="4" w:space="0" w:color="522398"/>
              <w:right w:val="single" w:sz="4" w:space="0" w:color="7030A0"/>
            </w:tcBorders>
            <w:vAlign w:val="center"/>
          </w:tcPr>
          <w:p w:rsidR="009C0B01" w:rsidRPr="008F1C64" w:rsidRDefault="009C0B01" w:rsidP="009C0B01">
            <w:pPr>
              <w:pStyle w:val="boczek1"/>
            </w:pPr>
            <w:r w:rsidRPr="008F1C64">
              <w:t xml:space="preserve">Bezrobotni zarejestrowani (stan w końcu miesiąca) w tys. </w:t>
            </w:r>
            <w:r w:rsidRPr="008F1C64">
              <w:tab/>
            </w:r>
          </w:p>
        </w:tc>
        <w:tc>
          <w:tcPr>
            <w:tcW w:w="1718" w:type="dxa"/>
            <w:tcBorders>
              <w:top w:val="single" w:sz="12" w:space="0" w:color="522398"/>
              <w:left w:val="single" w:sz="4" w:space="0" w:color="7030A0"/>
              <w:bottom w:val="single" w:sz="4" w:space="0" w:color="522398"/>
              <w:right w:val="single" w:sz="4" w:space="0" w:color="7030A0"/>
            </w:tcBorders>
          </w:tcPr>
          <w:p w:rsidR="009C0B01" w:rsidRPr="009C0B01" w:rsidRDefault="009C0B01" w:rsidP="009C0B01">
            <w:pPr>
              <w:pStyle w:val="tableteksttab"/>
            </w:pPr>
            <w:r w:rsidRPr="009C0B01">
              <w:t>52,2</w:t>
            </w:r>
          </w:p>
        </w:tc>
        <w:tc>
          <w:tcPr>
            <w:tcW w:w="1718" w:type="dxa"/>
            <w:tcBorders>
              <w:top w:val="single" w:sz="12" w:space="0" w:color="522398"/>
              <w:left w:val="single" w:sz="4" w:space="0" w:color="7030A0"/>
              <w:bottom w:val="single" w:sz="4" w:space="0" w:color="522398"/>
              <w:right w:val="single" w:sz="4" w:space="0" w:color="7030A0"/>
            </w:tcBorders>
            <w:vAlign w:val="center"/>
          </w:tcPr>
          <w:p w:rsidR="009C0B01" w:rsidRPr="009C0B01" w:rsidRDefault="009C0B01" w:rsidP="009C0B01">
            <w:pPr>
              <w:pStyle w:val="tableteksttab"/>
            </w:pPr>
            <w:r w:rsidRPr="009C0B01">
              <w:t>49,8</w:t>
            </w:r>
          </w:p>
        </w:tc>
        <w:tc>
          <w:tcPr>
            <w:tcW w:w="1718" w:type="dxa"/>
            <w:tcBorders>
              <w:top w:val="single" w:sz="12" w:space="0" w:color="522398"/>
              <w:left w:val="single" w:sz="4" w:space="0" w:color="7030A0"/>
              <w:bottom w:val="single" w:sz="4" w:space="0" w:color="522398"/>
            </w:tcBorders>
            <w:vAlign w:val="bottom"/>
          </w:tcPr>
          <w:p w:rsidR="009C0B01" w:rsidRPr="009C0B01" w:rsidRDefault="009C0B01" w:rsidP="009C0B01">
            <w:pPr>
              <w:pStyle w:val="tableteksttab"/>
            </w:pPr>
            <w:r w:rsidRPr="009C0B01">
              <w:t>50,9</w:t>
            </w:r>
          </w:p>
        </w:tc>
      </w:tr>
      <w:tr w:rsidR="009C0B01" w:rsidRPr="00E87892" w:rsidTr="00E10645">
        <w:trPr>
          <w:trHeight w:val="57"/>
          <w:jc w:val="center"/>
        </w:trPr>
        <w:tc>
          <w:tcPr>
            <w:tcW w:w="5325" w:type="dxa"/>
            <w:tcBorders>
              <w:top w:val="single" w:sz="4" w:space="0" w:color="522398"/>
              <w:bottom w:val="single" w:sz="4" w:space="0" w:color="522398"/>
              <w:right w:val="single" w:sz="4" w:space="0" w:color="7030A0"/>
            </w:tcBorders>
            <w:vAlign w:val="center"/>
          </w:tcPr>
          <w:p w:rsidR="009C0B01" w:rsidRPr="008F1C64" w:rsidRDefault="009C0B01" w:rsidP="009C0B01">
            <w:pPr>
              <w:pStyle w:val="boczek1"/>
            </w:pPr>
            <w:r w:rsidRPr="008F1C64">
              <w:t xml:space="preserve">Bezrobotni nowo zarejestrowani (w ciągu miesiąca) w tys. </w:t>
            </w:r>
            <w:r w:rsidRPr="008F1C64">
              <w:tab/>
            </w:r>
          </w:p>
        </w:tc>
        <w:tc>
          <w:tcPr>
            <w:tcW w:w="1718" w:type="dxa"/>
            <w:tcBorders>
              <w:top w:val="single" w:sz="4" w:space="0" w:color="522398"/>
              <w:left w:val="single" w:sz="4" w:space="0" w:color="7030A0"/>
              <w:bottom w:val="single" w:sz="4" w:space="0" w:color="522398"/>
              <w:right w:val="single" w:sz="4" w:space="0" w:color="7030A0"/>
            </w:tcBorders>
          </w:tcPr>
          <w:p w:rsidR="009C0B01" w:rsidRPr="009C0B01" w:rsidRDefault="009C0B01" w:rsidP="009C0B01">
            <w:pPr>
              <w:pStyle w:val="tableteksttab"/>
            </w:pPr>
            <w:r w:rsidRPr="009C0B01">
              <w:t>6,9</w:t>
            </w:r>
          </w:p>
        </w:tc>
        <w:tc>
          <w:tcPr>
            <w:tcW w:w="1718" w:type="dxa"/>
            <w:tcBorders>
              <w:top w:val="single" w:sz="4" w:space="0" w:color="522398"/>
              <w:left w:val="single" w:sz="4" w:space="0" w:color="7030A0"/>
              <w:bottom w:val="single" w:sz="4" w:space="0" w:color="522398"/>
              <w:right w:val="single" w:sz="4" w:space="0" w:color="7030A0"/>
            </w:tcBorders>
            <w:vAlign w:val="center"/>
          </w:tcPr>
          <w:p w:rsidR="009C0B01" w:rsidRPr="009C0B01" w:rsidRDefault="009C0B01" w:rsidP="009C0B01">
            <w:pPr>
              <w:pStyle w:val="tableteksttab"/>
            </w:pPr>
            <w:r w:rsidRPr="009C0B01">
              <w:t>9,6</w:t>
            </w:r>
          </w:p>
        </w:tc>
        <w:tc>
          <w:tcPr>
            <w:tcW w:w="1718" w:type="dxa"/>
            <w:tcBorders>
              <w:top w:val="single" w:sz="4" w:space="0" w:color="522398"/>
              <w:left w:val="single" w:sz="4" w:space="0" w:color="7030A0"/>
              <w:bottom w:val="single" w:sz="4" w:space="0" w:color="522398"/>
            </w:tcBorders>
            <w:vAlign w:val="bottom"/>
          </w:tcPr>
          <w:p w:rsidR="009C0B01" w:rsidRPr="009C0B01" w:rsidRDefault="009C0B01" w:rsidP="009C0B01">
            <w:pPr>
              <w:pStyle w:val="tableteksttab"/>
            </w:pPr>
            <w:r w:rsidRPr="009C0B01">
              <w:t>8,1</w:t>
            </w:r>
          </w:p>
        </w:tc>
      </w:tr>
      <w:tr w:rsidR="009C0B01" w:rsidRPr="00E87892" w:rsidTr="00E10645">
        <w:trPr>
          <w:trHeight w:val="57"/>
          <w:jc w:val="center"/>
        </w:trPr>
        <w:tc>
          <w:tcPr>
            <w:tcW w:w="5325" w:type="dxa"/>
            <w:tcBorders>
              <w:top w:val="single" w:sz="4" w:space="0" w:color="522398"/>
              <w:bottom w:val="single" w:sz="4" w:space="0" w:color="522398"/>
              <w:right w:val="single" w:sz="4" w:space="0" w:color="7030A0"/>
            </w:tcBorders>
            <w:vAlign w:val="center"/>
          </w:tcPr>
          <w:p w:rsidR="009C0B01" w:rsidRPr="008F1C64" w:rsidRDefault="009C0B01" w:rsidP="009C0B01">
            <w:pPr>
              <w:pStyle w:val="boczek1"/>
            </w:pPr>
            <w:r w:rsidRPr="008F1C64">
              <w:t xml:space="preserve">Bezrobotni wyrejestrowani (w ciągu miesiąca) w tys. </w:t>
            </w:r>
            <w:r w:rsidRPr="008F1C64">
              <w:tab/>
            </w:r>
          </w:p>
        </w:tc>
        <w:tc>
          <w:tcPr>
            <w:tcW w:w="1718" w:type="dxa"/>
            <w:tcBorders>
              <w:top w:val="single" w:sz="4" w:space="0" w:color="522398"/>
              <w:left w:val="single" w:sz="4" w:space="0" w:color="7030A0"/>
              <w:bottom w:val="single" w:sz="4" w:space="0" w:color="522398"/>
              <w:right w:val="single" w:sz="4" w:space="0" w:color="7030A0"/>
            </w:tcBorders>
          </w:tcPr>
          <w:p w:rsidR="009C0B01" w:rsidRPr="009C0B01" w:rsidRDefault="009C0B01" w:rsidP="009C0B01">
            <w:pPr>
              <w:pStyle w:val="tableteksttab"/>
            </w:pPr>
            <w:r w:rsidRPr="009C0B01">
              <w:t>7,0</w:t>
            </w:r>
          </w:p>
        </w:tc>
        <w:tc>
          <w:tcPr>
            <w:tcW w:w="1718" w:type="dxa"/>
            <w:tcBorders>
              <w:top w:val="single" w:sz="4" w:space="0" w:color="522398"/>
              <w:left w:val="single" w:sz="4" w:space="0" w:color="7030A0"/>
              <w:bottom w:val="single" w:sz="4" w:space="0" w:color="522398"/>
              <w:right w:val="single" w:sz="4" w:space="0" w:color="7030A0"/>
            </w:tcBorders>
            <w:vAlign w:val="center"/>
          </w:tcPr>
          <w:p w:rsidR="009C0B01" w:rsidRPr="009C0B01" w:rsidRDefault="009C0B01" w:rsidP="009C0B01">
            <w:pPr>
              <w:pStyle w:val="tableteksttab"/>
            </w:pPr>
            <w:r w:rsidRPr="009C0B01">
              <w:t>6,1</w:t>
            </w:r>
          </w:p>
        </w:tc>
        <w:tc>
          <w:tcPr>
            <w:tcW w:w="1718" w:type="dxa"/>
            <w:tcBorders>
              <w:top w:val="single" w:sz="4" w:space="0" w:color="522398"/>
              <w:left w:val="single" w:sz="4" w:space="0" w:color="7030A0"/>
              <w:bottom w:val="single" w:sz="4" w:space="0" w:color="522398"/>
            </w:tcBorders>
            <w:shd w:val="clear" w:color="auto" w:fill="auto"/>
            <w:vAlign w:val="bottom"/>
          </w:tcPr>
          <w:p w:rsidR="009C0B01" w:rsidRPr="009C0B01" w:rsidRDefault="009C0B01" w:rsidP="009C0B01">
            <w:pPr>
              <w:pStyle w:val="tableteksttab"/>
            </w:pPr>
            <w:r w:rsidRPr="009C0B01">
              <w:t>7,0</w:t>
            </w:r>
          </w:p>
        </w:tc>
      </w:tr>
      <w:tr w:rsidR="009C0B01" w:rsidRPr="00E87892" w:rsidTr="00E10645">
        <w:trPr>
          <w:trHeight w:val="57"/>
          <w:jc w:val="center"/>
        </w:trPr>
        <w:tc>
          <w:tcPr>
            <w:tcW w:w="5325" w:type="dxa"/>
            <w:tcBorders>
              <w:top w:val="single" w:sz="4" w:space="0" w:color="522398"/>
              <w:bottom w:val="nil"/>
              <w:right w:val="single" w:sz="4" w:space="0" w:color="7030A0"/>
            </w:tcBorders>
            <w:vAlign w:val="center"/>
          </w:tcPr>
          <w:p w:rsidR="009C0B01" w:rsidRPr="008F1C64" w:rsidRDefault="009C0B01" w:rsidP="009C0B01">
            <w:pPr>
              <w:pStyle w:val="boczek1"/>
            </w:pPr>
            <w:r w:rsidRPr="008F1C64">
              <w:t>Stopa bezrobocia rejestrowanego (stan w końcu miesią</w:t>
            </w:r>
            <w:r>
              <w:t>ca) w %</w:t>
            </w:r>
            <w:r w:rsidRPr="008F1C64">
              <w:tab/>
            </w:r>
          </w:p>
        </w:tc>
        <w:tc>
          <w:tcPr>
            <w:tcW w:w="1718" w:type="dxa"/>
            <w:tcBorders>
              <w:top w:val="single" w:sz="4" w:space="0" w:color="522398"/>
              <w:left w:val="single" w:sz="4" w:space="0" w:color="7030A0"/>
              <w:bottom w:val="nil"/>
              <w:right w:val="single" w:sz="4" w:space="0" w:color="7030A0"/>
            </w:tcBorders>
            <w:shd w:val="clear" w:color="auto" w:fill="FFFFFF"/>
          </w:tcPr>
          <w:p w:rsidR="009C0B01" w:rsidRPr="009C0B01" w:rsidRDefault="009C0B01" w:rsidP="00D53A65">
            <w:pPr>
              <w:pStyle w:val="tableteksttab"/>
            </w:pPr>
            <w:r w:rsidRPr="009C0B01">
              <w:t>3,3</w:t>
            </w:r>
          </w:p>
        </w:tc>
        <w:tc>
          <w:tcPr>
            <w:tcW w:w="1718" w:type="dxa"/>
            <w:tcBorders>
              <w:top w:val="single" w:sz="4" w:space="0" w:color="522398"/>
              <w:left w:val="single" w:sz="4" w:space="0" w:color="7030A0"/>
              <w:bottom w:val="nil"/>
              <w:right w:val="single" w:sz="4" w:space="0" w:color="7030A0"/>
            </w:tcBorders>
            <w:shd w:val="clear" w:color="auto" w:fill="FFFFFF"/>
            <w:vAlign w:val="center"/>
          </w:tcPr>
          <w:p w:rsidR="009C0B01" w:rsidRPr="009C0B01" w:rsidRDefault="009C0B01" w:rsidP="009C0B01">
            <w:pPr>
              <w:pStyle w:val="tableteksttab"/>
            </w:pPr>
            <w:r w:rsidRPr="009C0B01">
              <w:t>3,1</w:t>
            </w:r>
          </w:p>
        </w:tc>
        <w:tc>
          <w:tcPr>
            <w:tcW w:w="1718" w:type="dxa"/>
            <w:tcBorders>
              <w:top w:val="single" w:sz="4" w:space="0" w:color="522398"/>
              <w:left w:val="single" w:sz="4" w:space="0" w:color="7030A0"/>
              <w:bottom w:val="nil"/>
            </w:tcBorders>
            <w:shd w:val="clear" w:color="auto" w:fill="auto"/>
            <w:vAlign w:val="center"/>
          </w:tcPr>
          <w:p w:rsidR="009C0B01" w:rsidRPr="009C0B01" w:rsidRDefault="009C0B01" w:rsidP="009C0B01">
            <w:pPr>
              <w:pStyle w:val="tableteksttab"/>
            </w:pPr>
            <w:r w:rsidRPr="009C0B01">
              <w:t>3,2</w:t>
            </w:r>
          </w:p>
        </w:tc>
      </w:tr>
    </w:tbl>
    <w:p w:rsidR="00A109AD" w:rsidRDefault="00A109AD" w:rsidP="00126E9B">
      <w:pPr>
        <w:pStyle w:val="tekst"/>
        <w:spacing w:before="240"/>
      </w:pPr>
      <w:r w:rsidRPr="002E54D0">
        <w:rPr>
          <w:b/>
        </w:rPr>
        <w:t>Stopa bezrobocia rejestrowanego</w:t>
      </w:r>
      <w:r>
        <w:t xml:space="preserve"> w końcu </w:t>
      </w:r>
      <w:r w:rsidR="00C211D9">
        <w:t>lutego</w:t>
      </w:r>
      <w:r>
        <w:t xml:space="preserve"> </w:t>
      </w:r>
      <w:r w:rsidR="00565236">
        <w:t>br.</w:t>
      </w:r>
      <w:r>
        <w:t xml:space="preserve"> wyniosła </w:t>
      </w:r>
      <w:r w:rsidR="00092207">
        <w:t>3,</w:t>
      </w:r>
      <w:r w:rsidR="009C0B01">
        <w:t>2</w:t>
      </w:r>
      <w:r w:rsidR="00092207">
        <w:t>% i była o 0,</w:t>
      </w:r>
      <w:r w:rsidR="009C0B01">
        <w:t>1</w:t>
      </w:r>
      <w:r w:rsidR="00092207">
        <w:t xml:space="preserve"> p.proc. wyższa niż przed miesiącem, </w:t>
      </w:r>
      <w:r w:rsidR="009C0B01">
        <w:t>ale o 0,2 p.proc. niższa niż przed rokiem.</w:t>
      </w:r>
      <w:r w:rsidR="00092207">
        <w:t xml:space="preserve"> </w:t>
      </w:r>
      <w:r w:rsidR="00092207" w:rsidRPr="00E804A2">
        <w:t>Wskaźnik dla województwa wielkopolskiego p</w:t>
      </w:r>
      <w:r w:rsidR="00092207">
        <w:t>ozostawał najniższy w kraju.</w:t>
      </w:r>
      <w:r w:rsidR="009C0B01">
        <w:t xml:space="preserve"> Średnia ogólnopolska kształtowała się na poziomie 5,5%, tj. podobnie jak w poprzednim miesiącu, ale o 0,4 p.proc. niżej aniżeli rok wcześniej.</w:t>
      </w:r>
    </w:p>
    <w:p w:rsidR="00383E2A" w:rsidRDefault="00986ADC" w:rsidP="00383E2A">
      <w:pPr>
        <w:pStyle w:val="tytuwykresu"/>
        <w:ind w:left="992" w:hanging="992"/>
        <w:rPr>
          <w:bCs/>
        </w:rPr>
      </w:pPr>
      <w:r w:rsidRPr="00986ADC">
        <w:rPr>
          <w:noProof/>
          <w:lang w:eastAsia="pl-PL"/>
        </w:rPr>
        <w:drawing>
          <wp:anchor distT="0" distB="0" distL="114300" distR="114300" simplePos="0" relativeHeight="252907008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708375</wp:posOffset>
            </wp:positionV>
            <wp:extent cx="5307965" cy="2396490"/>
            <wp:effectExtent l="0" t="0" r="6985" b="3810"/>
            <wp:wrapTopAndBottom/>
            <wp:docPr id="13" name="Obraz 13" descr="Podwójny wykres liniowy (Polska i województwo wielkopolskie) ilustrujący kształtowanie się stopy bezrobocia rejestrowanego w kolejnych miesiącach w latach 2020–2023 (oś pozioma). Oś pionowa wartości w zakresie od 2 do 8%. Dane do wykresu dostępne w pliku Exc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7965" cy="2396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83E2A">
        <w:t>Wykres 2.</w:t>
      </w:r>
      <w:r w:rsidR="00383E2A">
        <w:tab/>
      </w:r>
      <w:r w:rsidR="00383E2A" w:rsidRPr="006861A2">
        <w:t xml:space="preserve">Stopa bezrobocia </w:t>
      </w:r>
      <w:r w:rsidR="00383E2A">
        <w:t>rejestrowanego</w:t>
      </w:r>
      <w:r w:rsidR="00383E2A">
        <w:br/>
      </w:r>
      <w:r w:rsidR="00383E2A" w:rsidRPr="006861A2">
        <w:t>S</w:t>
      </w:r>
      <w:r w:rsidR="00383E2A" w:rsidRPr="006861A2">
        <w:rPr>
          <w:bCs/>
        </w:rPr>
        <w:t>tan w końcu miesiąca</w:t>
      </w:r>
      <w:r w:rsidRPr="00986ADC">
        <w:rPr>
          <w:b w:val="0"/>
          <w:bCs/>
        </w:rPr>
        <w:t xml:space="preserve"> </w:t>
      </w:r>
    </w:p>
    <w:p w:rsidR="00430889" w:rsidRDefault="00E06411" w:rsidP="004D2155">
      <w:pPr>
        <w:pStyle w:val="tytuwykresu"/>
      </w:pPr>
      <w:r w:rsidRPr="00E06411">
        <w:rPr>
          <w:noProof/>
          <w:lang w:eastAsia="pl-PL"/>
        </w:rPr>
        <w:lastRenderedPageBreak/>
        <w:drawing>
          <wp:anchor distT="0" distB="0" distL="114300" distR="114300" simplePos="0" relativeHeight="25292032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406400</wp:posOffset>
            </wp:positionV>
            <wp:extent cx="4628515" cy="5215255"/>
            <wp:effectExtent l="0" t="0" r="635" b="4445"/>
            <wp:wrapTopAndBottom/>
            <wp:docPr id="9" name="Obraz 9" descr="Kartogramy: większy – województwo wielkopolskie według powiatów, mniejszy – według podregionów, dotyczący stopy bezrobocia rejestrowanego. Cieniowanie – 5 przedziałów według poziomu wskaźnika. W etykietach nazwa powiatu/podregionu oraz wartość stopy bezrobocia w %. Dodatkowo wartości dla Polski (5,5%) i województwa wielkopolskiego (3,2%). Dane do mapy dostępne w pliku Exc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8515" cy="5215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348F0" w:rsidRPr="0066467C">
        <w:t>Mapa 1</w:t>
      </w:r>
      <w:r w:rsidR="00430889" w:rsidRPr="0066467C">
        <w:t>.</w:t>
      </w:r>
      <w:r w:rsidR="009E750E" w:rsidRPr="00C50D80">
        <w:tab/>
      </w:r>
      <w:r w:rsidR="007E6245" w:rsidRPr="006242B5">
        <w:rPr>
          <w:color w:val="000000" w:themeColor="text1"/>
        </w:rPr>
        <w:t xml:space="preserve">Stopa </w:t>
      </w:r>
      <w:r w:rsidR="0054531E" w:rsidRPr="006242B5">
        <w:rPr>
          <w:color w:val="000000" w:themeColor="text1"/>
        </w:rPr>
        <w:t xml:space="preserve">bezrobocia rejestrowanego </w:t>
      </w:r>
      <w:r w:rsidR="007E6245" w:rsidRPr="006242B5">
        <w:rPr>
          <w:color w:val="000000" w:themeColor="text1"/>
        </w:rPr>
        <w:t>według powiatów i podregionów</w:t>
      </w:r>
      <w:r w:rsidR="00430889" w:rsidRPr="006242B5">
        <w:rPr>
          <w:color w:val="000000" w:themeColor="text1"/>
        </w:rPr>
        <w:t xml:space="preserve"> </w:t>
      </w:r>
      <w:r w:rsidR="007E6245" w:rsidRPr="006242B5">
        <w:rPr>
          <w:color w:val="000000" w:themeColor="text1"/>
        </w:rPr>
        <w:t xml:space="preserve">w </w:t>
      </w:r>
      <w:r w:rsidR="00DC1843">
        <w:rPr>
          <w:color w:val="000000" w:themeColor="text1"/>
        </w:rPr>
        <w:t xml:space="preserve">2023 </w:t>
      </w:r>
      <w:r w:rsidR="00565236">
        <w:rPr>
          <w:color w:val="000000" w:themeColor="text1"/>
        </w:rPr>
        <w:t>r.</w:t>
      </w:r>
      <w:r w:rsidR="00430889" w:rsidRPr="006242B5">
        <w:rPr>
          <w:color w:val="000000" w:themeColor="text1"/>
          <w:sz w:val="18"/>
          <w:szCs w:val="18"/>
        </w:rPr>
        <w:br/>
      </w:r>
      <w:r w:rsidR="004D2155" w:rsidRPr="006242B5">
        <w:rPr>
          <w:color w:val="000000" w:themeColor="text1"/>
        </w:rPr>
        <w:tab/>
      </w:r>
      <w:r w:rsidR="00430889" w:rsidRPr="006242B5">
        <w:rPr>
          <w:color w:val="000000" w:themeColor="text1"/>
        </w:rPr>
        <w:t xml:space="preserve">Stan w </w:t>
      </w:r>
      <w:r w:rsidR="00E56D2E" w:rsidRPr="006242B5">
        <w:rPr>
          <w:color w:val="000000" w:themeColor="text1"/>
        </w:rPr>
        <w:t xml:space="preserve">końcu </w:t>
      </w:r>
      <w:r w:rsidR="00C211D9">
        <w:t>lutego</w:t>
      </w:r>
    </w:p>
    <w:p w:rsidR="00BC44F7" w:rsidRPr="008F63F2" w:rsidRDefault="0060472B" w:rsidP="00BC44F7">
      <w:pPr>
        <w:pStyle w:val="tekst"/>
        <w:spacing w:before="360"/>
      </w:pPr>
      <w:r w:rsidRPr="00A63D5E">
        <w:rPr>
          <w:spacing w:val="-2"/>
        </w:rPr>
        <w:t xml:space="preserve">Natężenie bezrobocia w województwie jest zróżnicowane terytorialnie. </w:t>
      </w:r>
      <w:r w:rsidRPr="00A63D5E">
        <w:t xml:space="preserve">W końcu </w:t>
      </w:r>
      <w:r>
        <w:t>lutego br.</w:t>
      </w:r>
      <w:r w:rsidRPr="0045718C">
        <w:t xml:space="preserve"> </w:t>
      </w:r>
      <w:r w:rsidRPr="000110AD">
        <w:t>najwyższą stopę bezrobocia odnotowano w powiatach: konińskim (</w:t>
      </w:r>
      <w:r>
        <w:t>9,8</w:t>
      </w:r>
      <w:r w:rsidRPr="000110AD">
        <w:t>%), słupeckim (</w:t>
      </w:r>
      <w:r>
        <w:t>7,8</w:t>
      </w:r>
      <w:r w:rsidRPr="000110AD">
        <w:t>%) i chodzieskim (</w:t>
      </w:r>
      <w:r>
        <w:t>7,2</w:t>
      </w:r>
      <w:r w:rsidRPr="000110AD">
        <w:t>%), natomiast najniższą w Poznaniu</w:t>
      </w:r>
      <w:r>
        <w:t xml:space="preserve"> i </w:t>
      </w:r>
      <w:r w:rsidRPr="000110AD">
        <w:t>poznańskim (</w:t>
      </w:r>
      <w:r>
        <w:t xml:space="preserve">po </w:t>
      </w:r>
      <w:r w:rsidRPr="000110AD">
        <w:t>1,</w:t>
      </w:r>
      <w:r>
        <w:t>1</w:t>
      </w:r>
      <w:r w:rsidRPr="000110AD">
        <w:t>%)</w:t>
      </w:r>
      <w:r>
        <w:t xml:space="preserve"> oraz kępińskim </w:t>
      </w:r>
      <w:r w:rsidRPr="000110AD">
        <w:t>(</w:t>
      </w:r>
      <w:r>
        <w:t>1,9</w:t>
      </w:r>
      <w:r w:rsidRPr="000110AD">
        <w:t xml:space="preserve">%). W porównaniu z poprzednim miesiącem wzrost wskaźnika obserwowano </w:t>
      </w:r>
      <w:r>
        <w:br/>
        <w:t xml:space="preserve">w 19 powiatach </w:t>
      </w:r>
      <w:r w:rsidRPr="000110AD">
        <w:t>(największy</w:t>
      </w:r>
      <w:r>
        <w:t xml:space="preserve"> w jarocińskim </w:t>
      </w:r>
      <w:r w:rsidRPr="000110AD">
        <w:t>– o 0,</w:t>
      </w:r>
      <w:r>
        <w:t>4</w:t>
      </w:r>
      <w:r w:rsidRPr="000110AD">
        <w:t xml:space="preserve"> p.proc.)</w:t>
      </w:r>
      <w:r>
        <w:t xml:space="preserve">, w 10 </w:t>
      </w:r>
      <w:r w:rsidRPr="000110AD">
        <w:t>nie uległ on zmianie</w:t>
      </w:r>
      <w:r>
        <w:t xml:space="preserve">, a w 6 obniżył się (spadek średnio od 0,1 </w:t>
      </w:r>
      <w:r w:rsidRPr="000110AD">
        <w:t>p.proc.</w:t>
      </w:r>
      <w:r>
        <w:t xml:space="preserve"> do 0,2 </w:t>
      </w:r>
      <w:r w:rsidRPr="000110AD">
        <w:t>p.proc.</w:t>
      </w:r>
      <w:r>
        <w:t>)</w:t>
      </w:r>
      <w:r w:rsidRPr="000110AD">
        <w:t xml:space="preserve">. </w:t>
      </w:r>
      <w:r w:rsidRPr="0003643C">
        <w:t xml:space="preserve">W ciągu roku </w:t>
      </w:r>
      <w:r>
        <w:t xml:space="preserve">stopa </w:t>
      </w:r>
      <w:r w:rsidRPr="0003643C">
        <w:t>bezrobocia zmniejszył</w:t>
      </w:r>
      <w:r>
        <w:t>a</w:t>
      </w:r>
      <w:r w:rsidRPr="0003643C">
        <w:t xml:space="preserve"> się w </w:t>
      </w:r>
      <w:r>
        <w:t>12 powiatach</w:t>
      </w:r>
      <w:r w:rsidRPr="0003643C">
        <w:t xml:space="preserve"> </w:t>
      </w:r>
      <w:r>
        <w:t>(</w:t>
      </w:r>
      <w:r w:rsidRPr="0003643C">
        <w:t xml:space="preserve">najbardziej </w:t>
      </w:r>
      <w:r>
        <w:t>pleszewskim – o 1,0 </w:t>
      </w:r>
      <w:r w:rsidRPr="00802FBC">
        <w:t>p.proc.</w:t>
      </w:r>
      <w:r>
        <w:t xml:space="preserve">), a zwiększyła się w 23 (najbardziej w czarnkowsko-trzcianeckim – o 1,5 </w:t>
      </w:r>
      <w:r w:rsidRPr="00802FBC">
        <w:t>p.proc.</w:t>
      </w:r>
      <w:r>
        <w:t>)</w:t>
      </w:r>
      <w:r w:rsidRPr="0003643C">
        <w:t>.</w:t>
      </w:r>
    </w:p>
    <w:p w:rsidR="00014B88" w:rsidRPr="00D0363C" w:rsidRDefault="00C211D9" w:rsidP="009A3640">
      <w:pPr>
        <w:pStyle w:val="tekst"/>
      </w:pPr>
      <w:r>
        <w:t>W lutym</w:t>
      </w:r>
      <w:r w:rsidR="00AF43F9" w:rsidRPr="002678C0">
        <w:t xml:space="preserve"> </w:t>
      </w:r>
      <w:r w:rsidR="00565236">
        <w:t>br.</w:t>
      </w:r>
      <w:r w:rsidR="00903810" w:rsidRPr="002678C0">
        <w:t xml:space="preserve"> w urzędach pracy </w:t>
      </w:r>
      <w:r w:rsidR="00903810" w:rsidRPr="002678C0">
        <w:rPr>
          <w:b/>
        </w:rPr>
        <w:t>zarejestrowano</w:t>
      </w:r>
      <w:r w:rsidR="00903810" w:rsidRPr="002678C0">
        <w:t xml:space="preserve"> </w:t>
      </w:r>
      <w:r w:rsidR="00126E9B" w:rsidRPr="00E15C3A">
        <w:t xml:space="preserve">8,1 </w:t>
      </w:r>
      <w:r w:rsidR="00126E9B" w:rsidRPr="00636E35">
        <w:t xml:space="preserve">tys. osób bezrobotnych, tj. o </w:t>
      </w:r>
      <w:r w:rsidR="00126E9B" w:rsidRPr="00E15C3A">
        <w:t>15,8</w:t>
      </w:r>
      <w:r w:rsidR="00126E9B" w:rsidRPr="00636E35">
        <w:t xml:space="preserve">% </w:t>
      </w:r>
      <w:r w:rsidR="00126E9B">
        <w:t>mniej niż przed miesiącem, ale o </w:t>
      </w:r>
      <w:r w:rsidR="00126E9B" w:rsidRPr="00E15C3A">
        <w:t>16,5</w:t>
      </w:r>
      <w:r w:rsidR="00126E9B" w:rsidRPr="00636E35">
        <w:t xml:space="preserve">% </w:t>
      </w:r>
      <w:r w:rsidR="00126E9B">
        <w:t xml:space="preserve">więcej </w:t>
      </w:r>
      <w:r w:rsidR="00126E9B" w:rsidRPr="00636E35">
        <w:t xml:space="preserve">niż przed rokiem. Udział osób rejestrujących się po raz kolejny w ogólnej liczbie nowo zarejestrowanych </w:t>
      </w:r>
      <w:r w:rsidR="00126E9B">
        <w:t>obniżył</w:t>
      </w:r>
      <w:r w:rsidR="00126E9B" w:rsidRPr="00636E35">
        <w:t xml:space="preserve"> się </w:t>
      </w:r>
      <w:r w:rsidR="00126E9B" w:rsidRPr="006252B7">
        <w:t xml:space="preserve">o </w:t>
      </w:r>
      <w:r w:rsidR="00126E9B" w:rsidRPr="00013D54">
        <w:t>5,3</w:t>
      </w:r>
      <w:r w:rsidR="00126E9B">
        <w:t xml:space="preserve"> </w:t>
      </w:r>
      <w:r w:rsidR="00126E9B" w:rsidRPr="006252B7">
        <w:t xml:space="preserve">p.proc. (do </w:t>
      </w:r>
      <w:r w:rsidR="00126E9B" w:rsidRPr="00013D54">
        <w:t>70,9</w:t>
      </w:r>
      <w:r w:rsidR="00126E9B" w:rsidRPr="00AE0B94">
        <w:t>%)</w:t>
      </w:r>
      <w:r w:rsidR="00126E9B" w:rsidRPr="00636E35">
        <w:t xml:space="preserve">. </w:t>
      </w:r>
      <w:r w:rsidR="00126E9B" w:rsidRPr="00A457B9">
        <w:t>Wzrósł</w:t>
      </w:r>
      <w:r w:rsidR="00126E9B">
        <w:t xml:space="preserve"> natomiast udział</w:t>
      </w:r>
      <w:r w:rsidR="00126E9B" w:rsidRPr="001969A5">
        <w:t xml:space="preserve"> </w:t>
      </w:r>
      <w:r w:rsidR="00126E9B">
        <w:t xml:space="preserve">osób dotychczas niepracujących (o </w:t>
      </w:r>
      <w:r w:rsidR="00126E9B" w:rsidRPr="006F61B5">
        <w:t>1,6</w:t>
      </w:r>
      <w:r w:rsidR="00126E9B">
        <w:t xml:space="preserve"> p.proc. do 10,9%), </w:t>
      </w:r>
      <w:r w:rsidR="00126E9B" w:rsidRPr="00636E35">
        <w:t>abso</w:t>
      </w:r>
      <w:r w:rsidR="00126E9B">
        <w:t>lwentów (o 1,6 p.proc. do 10,1%) oraz</w:t>
      </w:r>
      <w:r w:rsidR="00126E9B" w:rsidRPr="00636E35">
        <w:t xml:space="preserve"> zwolnionych z przyczyn </w:t>
      </w:r>
      <w:r w:rsidR="00126E9B">
        <w:t xml:space="preserve">dotyczących zakładu pracy (o 1,0 </w:t>
      </w:r>
      <w:r w:rsidR="00126E9B" w:rsidRPr="00636E35">
        <w:t xml:space="preserve">p.proc. do </w:t>
      </w:r>
      <w:r w:rsidR="00126E9B">
        <w:t>4,8</w:t>
      </w:r>
      <w:r w:rsidR="00126E9B" w:rsidRPr="00636E35">
        <w:t>%)</w:t>
      </w:r>
      <w:r w:rsidR="00126E9B">
        <w:t>.</w:t>
      </w:r>
    </w:p>
    <w:p w:rsidR="00135378" w:rsidRDefault="00560474" w:rsidP="007835EE">
      <w:pPr>
        <w:pStyle w:val="tekst"/>
      </w:pPr>
      <w:r>
        <w:t>Z</w:t>
      </w:r>
      <w:r w:rsidR="00903810" w:rsidRPr="006F4D5B">
        <w:t xml:space="preserve"> </w:t>
      </w:r>
      <w:r w:rsidR="00903810" w:rsidRPr="00D0363C">
        <w:t xml:space="preserve">ewidencji bezrobotnych </w:t>
      </w:r>
      <w:r w:rsidR="00C211D9">
        <w:t>w lutym</w:t>
      </w:r>
      <w:r w:rsidR="00AF43F9" w:rsidRPr="00D0363C">
        <w:t xml:space="preserve"> </w:t>
      </w:r>
      <w:r w:rsidR="00565236">
        <w:t>br.</w:t>
      </w:r>
      <w:r w:rsidR="00543885" w:rsidRPr="00D0363C">
        <w:t xml:space="preserve"> </w:t>
      </w:r>
      <w:r w:rsidR="00903810" w:rsidRPr="00D0363C">
        <w:rPr>
          <w:b/>
        </w:rPr>
        <w:t>wyrejestrowano</w:t>
      </w:r>
      <w:r w:rsidR="00903810" w:rsidRPr="00D0363C">
        <w:t xml:space="preserve"> </w:t>
      </w:r>
      <w:r w:rsidR="00126E9B">
        <w:t>7,0 tys. osób,</w:t>
      </w:r>
      <w:r w:rsidR="00126E9B" w:rsidRPr="000B35C5">
        <w:t xml:space="preserve"> </w:t>
      </w:r>
      <w:r w:rsidR="00126E9B">
        <w:t>podobnie jak przed rokiem,</w:t>
      </w:r>
      <w:r w:rsidR="00FD1072">
        <w:t xml:space="preserve"> </w:t>
      </w:r>
      <w:r w:rsidR="00126E9B">
        <w:t xml:space="preserve">a jednocześnie </w:t>
      </w:r>
      <w:r w:rsidR="00126E9B" w:rsidRPr="000B35C5">
        <w:t xml:space="preserve">o </w:t>
      </w:r>
      <w:r w:rsidR="00126E9B">
        <w:t>15,7</w:t>
      </w:r>
      <w:r w:rsidR="00126E9B" w:rsidRPr="000B35C5">
        <w:t xml:space="preserve">% </w:t>
      </w:r>
      <w:r w:rsidR="00126E9B">
        <w:t>mniej niż przed miesiącem</w:t>
      </w:r>
      <w:r w:rsidR="00126E9B" w:rsidRPr="000B35C5">
        <w:t xml:space="preserve">. </w:t>
      </w:r>
      <w:r w:rsidR="00126E9B" w:rsidRPr="00F05275">
        <w:t xml:space="preserve">Z tytułu podjęcia pracy z rejestru bezrobotnych skreślono </w:t>
      </w:r>
      <w:r w:rsidR="00126E9B">
        <w:t>3,6</w:t>
      </w:r>
      <w:r w:rsidR="00126E9B" w:rsidRPr="00F05275">
        <w:t xml:space="preserve"> ty</w:t>
      </w:r>
      <w:r w:rsidR="00126E9B">
        <w:t xml:space="preserve">s. osób (przed rokiem 3,8 tys.), ale </w:t>
      </w:r>
      <w:r w:rsidR="00126E9B" w:rsidRPr="00FC10CE">
        <w:t xml:space="preserve">ich udział wśród ogółu wyrejestrowanych </w:t>
      </w:r>
      <w:r w:rsidR="00126E9B">
        <w:t xml:space="preserve">obniżył się </w:t>
      </w:r>
      <w:r w:rsidR="00126E9B" w:rsidRPr="00B22A87">
        <w:t xml:space="preserve">o </w:t>
      </w:r>
      <w:r w:rsidR="00126E9B">
        <w:t>3,1</w:t>
      </w:r>
      <w:r w:rsidR="00126E9B" w:rsidRPr="00B22A87">
        <w:t xml:space="preserve"> </w:t>
      </w:r>
      <w:r w:rsidR="00126E9B" w:rsidRPr="000B35C5">
        <w:t xml:space="preserve">p.proc. (do </w:t>
      </w:r>
      <w:r w:rsidR="00126E9B" w:rsidRPr="00A52956">
        <w:t>5</w:t>
      </w:r>
      <w:r w:rsidR="00126E9B">
        <w:t>1,0</w:t>
      </w:r>
      <w:r w:rsidR="00126E9B" w:rsidRPr="000B35C5">
        <w:t>%).</w:t>
      </w:r>
      <w:r w:rsidR="00126E9B">
        <w:t xml:space="preserve"> </w:t>
      </w:r>
      <w:r w:rsidR="00126E9B" w:rsidRPr="000B35C5">
        <w:t>Zm</w:t>
      </w:r>
      <w:r w:rsidR="00126E9B">
        <w:t xml:space="preserve">niejszył się również udział bezrobotnych wyłączonych z ewidencji z powodu </w:t>
      </w:r>
      <w:r w:rsidR="00126E9B" w:rsidRPr="00C47163">
        <w:t xml:space="preserve">odmowy </w:t>
      </w:r>
      <w:r w:rsidR="00126E9B">
        <w:t>(</w:t>
      </w:r>
      <w:r w:rsidR="00126E9B" w:rsidRPr="00C47163">
        <w:t>bez uzasadnionej przyczyny</w:t>
      </w:r>
      <w:r w:rsidR="00126E9B">
        <w:t>)</w:t>
      </w:r>
      <w:r w:rsidR="00126E9B" w:rsidRPr="00C47163">
        <w:t xml:space="preserve"> przyjęcia propozycji pracy</w:t>
      </w:r>
      <w:r w:rsidR="00126E9B">
        <w:t xml:space="preserve"> (o 0,5 </w:t>
      </w:r>
      <w:r w:rsidR="00126E9B" w:rsidRPr="000B35C5">
        <w:t xml:space="preserve">p.proc. do </w:t>
      </w:r>
      <w:r w:rsidR="00126E9B" w:rsidRPr="00EF0685">
        <w:t>2,5</w:t>
      </w:r>
      <w:r w:rsidR="00126E9B">
        <w:t xml:space="preserve">%), dobrowolnie rezygnacji ze statusu bezrobotnego (o 0,2 p.proc. do </w:t>
      </w:r>
      <w:r w:rsidR="00126E9B" w:rsidRPr="00187B09">
        <w:t>7,4</w:t>
      </w:r>
      <w:r w:rsidR="00126E9B" w:rsidRPr="000B35C5">
        <w:t>%)</w:t>
      </w:r>
      <w:r w:rsidR="00126E9B">
        <w:t xml:space="preserve"> o</w:t>
      </w:r>
      <w:r w:rsidR="00126E9B" w:rsidRPr="00FB5442">
        <w:t>raz</w:t>
      </w:r>
      <w:r w:rsidR="00126E9B">
        <w:t xml:space="preserve"> osiągnięcia wieku</w:t>
      </w:r>
      <w:r w:rsidR="00126E9B" w:rsidRPr="00C47163">
        <w:t xml:space="preserve"> emerytaln</w:t>
      </w:r>
      <w:r w:rsidR="003F6634">
        <w:t>ego (o </w:t>
      </w:r>
      <w:r w:rsidR="00126E9B">
        <w:t xml:space="preserve">0,2 </w:t>
      </w:r>
      <w:r w:rsidR="00126E9B" w:rsidRPr="000B35C5">
        <w:t xml:space="preserve">p.proc. do </w:t>
      </w:r>
      <w:r w:rsidR="00126E9B">
        <w:t xml:space="preserve">1,3%). </w:t>
      </w:r>
      <w:r w:rsidR="00126E9B" w:rsidRPr="000B35C5">
        <w:t>Zwiększył się</w:t>
      </w:r>
      <w:r w:rsidR="00126E9B">
        <w:t xml:space="preserve"> natomiast </w:t>
      </w:r>
      <w:r w:rsidR="00126E9B" w:rsidRPr="000B35C5">
        <w:t xml:space="preserve">odsetek </w:t>
      </w:r>
      <w:r w:rsidR="00126E9B">
        <w:t>bezrobotnych</w:t>
      </w:r>
      <w:r w:rsidR="00126E9B" w:rsidRPr="000B35C5">
        <w:t xml:space="preserve">, </w:t>
      </w:r>
      <w:r w:rsidR="00126E9B">
        <w:t xml:space="preserve">którzy </w:t>
      </w:r>
      <w:r w:rsidR="00126E9B" w:rsidRPr="00FB5442">
        <w:t>nie</w:t>
      </w:r>
      <w:r w:rsidR="00126E9B">
        <w:t xml:space="preserve"> </w:t>
      </w:r>
      <w:r w:rsidR="00126E9B" w:rsidRPr="00FB5442">
        <w:t>potwierdz</w:t>
      </w:r>
      <w:r w:rsidR="00126E9B">
        <w:t>ili</w:t>
      </w:r>
      <w:r w:rsidR="00126E9B" w:rsidRPr="00FB5442">
        <w:t xml:space="preserve"> gotowości do podjęcia pracy (o </w:t>
      </w:r>
      <w:r w:rsidR="00126E9B" w:rsidRPr="00EF0685">
        <w:t>3,7</w:t>
      </w:r>
      <w:r w:rsidR="00126E9B">
        <w:t xml:space="preserve"> </w:t>
      </w:r>
      <w:r w:rsidR="00126E9B" w:rsidRPr="00FB5442">
        <w:t xml:space="preserve">p.proc. do </w:t>
      </w:r>
      <w:r w:rsidR="00126E9B" w:rsidRPr="00EF0685">
        <w:t>17,1</w:t>
      </w:r>
      <w:r w:rsidR="00126E9B">
        <w:t xml:space="preserve">%) oraz </w:t>
      </w:r>
      <w:r w:rsidR="00FD1072">
        <w:t xml:space="preserve">tych, którzy </w:t>
      </w:r>
      <w:r w:rsidR="00126E9B">
        <w:t>rozpoczęli szkolenie</w:t>
      </w:r>
      <w:r w:rsidR="00126E9B" w:rsidRPr="000B35C5">
        <w:t xml:space="preserve"> lub staż</w:t>
      </w:r>
      <w:r w:rsidR="00FD1072">
        <w:t xml:space="preserve"> u pracodawców (o </w:t>
      </w:r>
      <w:r w:rsidR="00126E9B">
        <w:t xml:space="preserve">0,9 </w:t>
      </w:r>
      <w:r w:rsidR="00126E9B" w:rsidRPr="000B35C5">
        <w:t xml:space="preserve">p.proc. do </w:t>
      </w:r>
      <w:r w:rsidR="00126E9B">
        <w:t>1</w:t>
      </w:r>
      <w:r w:rsidR="00126E9B" w:rsidRPr="00C90AAC">
        <w:t>1,8</w:t>
      </w:r>
      <w:r w:rsidR="00126E9B" w:rsidRPr="000B35C5">
        <w:t>%)</w:t>
      </w:r>
      <w:r w:rsidR="00126E9B">
        <w:t>.</w:t>
      </w:r>
    </w:p>
    <w:p w:rsidR="00402B70" w:rsidRDefault="0071381E" w:rsidP="007F1EC8">
      <w:pPr>
        <w:pStyle w:val="tekst"/>
      </w:pPr>
      <w:r w:rsidRPr="00E02A8C">
        <w:t xml:space="preserve">W końcu </w:t>
      </w:r>
      <w:r w:rsidR="00C211D9">
        <w:t>lutego</w:t>
      </w:r>
      <w:r w:rsidR="00AF43F9" w:rsidRPr="00E02A8C">
        <w:t xml:space="preserve"> </w:t>
      </w:r>
      <w:r w:rsidR="00565236">
        <w:t>br.</w:t>
      </w:r>
      <w:r w:rsidRPr="00E02A8C">
        <w:t xml:space="preserve"> </w:t>
      </w:r>
      <w:r w:rsidRPr="00E02A8C">
        <w:rPr>
          <w:b/>
        </w:rPr>
        <w:t>bez prawa do zasiłku</w:t>
      </w:r>
      <w:r w:rsidRPr="00E02A8C">
        <w:t xml:space="preserve"> </w:t>
      </w:r>
      <w:r w:rsidR="0098021D" w:rsidRPr="00E02A8C">
        <w:t xml:space="preserve">pozostawało </w:t>
      </w:r>
      <w:r w:rsidR="00295BEB">
        <w:t>41,</w:t>
      </w:r>
      <w:r w:rsidR="003F6634">
        <w:t>8</w:t>
      </w:r>
      <w:r w:rsidR="00295BEB">
        <w:t xml:space="preserve"> </w:t>
      </w:r>
      <w:r w:rsidR="00295BEB" w:rsidRPr="000B35C5">
        <w:t>tys. bezrobotnych, a ich udział w liczbie bezrobotnych ogółem wyniósł</w:t>
      </w:r>
      <w:r w:rsidR="00295BEB">
        <w:t xml:space="preserve"> </w:t>
      </w:r>
      <w:r w:rsidR="00295BEB" w:rsidRPr="007A0F86">
        <w:t>82,3</w:t>
      </w:r>
      <w:r w:rsidR="00295BEB" w:rsidRPr="000B35C5">
        <w:t>%</w:t>
      </w:r>
      <w:r w:rsidR="00295BEB">
        <w:t xml:space="preserve"> (przed rokiem 84,</w:t>
      </w:r>
      <w:r w:rsidR="003F6634">
        <w:t>6</w:t>
      </w:r>
      <w:r w:rsidR="00295BEB">
        <w:t>%)</w:t>
      </w:r>
      <w:r w:rsidR="00295BEB" w:rsidRPr="000B35C5">
        <w:t>.</w:t>
      </w:r>
      <w:r w:rsidR="00402B70">
        <w:br w:type="page"/>
      </w:r>
    </w:p>
    <w:p w:rsidR="007F1EC8" w:rsidRPr="00650F9D" w:rsidRDefault="00ED42F9" w:rsidP="00650F9D">
      <w:pPr>
        <w:pStyle w:val="tekst"/>
      </w:pPr>
      <w:r w:rsidRPr="00650F9D">
        <w:lastRenderedPageBreak/>
        <w:t xml:space="preserve">Osoby będące w </w:t>
      </w:r>
      <w:r w:rsidRPr="00650F9D">
        <w:rPr>
          <w:b/>
        </w:rPr>
        <w:t>szczególnej sytuacji na rynku pracy</w:t>
      </w:r>
      <w:r w:rsidRPr="00650F9D">
        <w:t xml:space="preserve"> </w:t>
      </w:r>
      <w:r w:rsidR="00A56477" w:rsidRPr="00650F9D">
        <w:t xml:space="preserve">w końcu </w:t>
      </w:r>
      <w:r w:rsidR="00C211D9">
        <w:t>lutego</w:t>
      </w:r>
      <w:r w:rsidR="00A56477" w:rsidRPr="00650F9D">
        <w:t xml:space="preserve"> </w:t>
      </w:r>
      <w:r w:rsidR="00565236">
        <w:t>br.</w:t>
      </w:r>
      <w:r w:rsidR="00A56477" w:rsidRPr="00650F9D">
        <w:t xml:space="preserve"> stanowiły</w:t>
      </w:r>
      <w:r w:rsidR="009E4AB0" w:rsidRPr="00650F9D">
        <w:t xml:space="preserve"> </w:t>
      </w:r>
      <w:r w:rsidR="004B19EA">
        <w:t>79,</w:t>
      </w:r>
      <w:r w:rsidR="003F6634">
        <w:t>0</w:t>
      </w:r>
      <w:r w:rsidR="004B19EA" w:rsidRPr="000B35C5">
        <w:t xml:space="preserve">% ogółu bezrobotnych (przed rokiem </w:t>
      </w:r>
      <w:r w:rsidR="003F6634">
        <w:t>80,8</w:t>
      </w:r>
      <w:r w:rsidR="003F6634" w:rsidRPr="000B35C5">
        <w:t xml:space="preserve">%). Udział długotrwale bezrobotnych, stanowiących najbardziej liczną grupę wśród zarejestrowanych ogółem, </w:t>
      </w:r>
      <w:r w:rsidR="003F6634">
        <w:t>w ciągu</w:t>
      </w:r>
      <w:r w:rsidR="003F6634" w:rsidRPr="000B35C5">
        <w:t xml:space="preserve"> roku </w:t>
      </w:r>
      <w:r w:rsidR="003F6634">
        <w:t>zmniejszył</w:t>
      </w:r>
      <w:r w:rsidR="003F6634" w:rsidRPr="000B35C5">
        <w:t xml:space="preserve"> się o </w:t>
      </w:r>
      <w:r w:rsidR="003F6634">
        <w:t xml:space="preserve">7,5 </w:t>
      </w:r>
      <w:r w:rsidR="003F6634" w:rsidRPr="000B35C5">
        <w:t xml:space="preserve">p.proc. i wyniósł </w:t>
      </w:r>
      <w:r w:rsidR="003F6634">
        <w:t>37,9</w:t>
      </w:r>
      <w:r w:rsidR="003F6634" w:rsidRPr="000B35C5">
        <w:t xml:space="preserve">%. </w:t>
      </w:r>
      <w:r w:rsidR="003F6634">
        <w:t xml:space="preserve">Obniżył się również odsetek bezrobotnych </w:t>
      </w:r>
      <w:r w:rsidR="003F6634" w:rsidRPr="00524FAC">
        <w:t xml:space="preserve">posiadających co najmniej jedno dziecko do 6 roku życia (o </w:t>
      </w:r>
      <w:r w:rsidR="003F6634" w:rsidRPr="00F059EB">
        <w:t>1,</w:t>
      </w:r>
      <w:r w:rsidR="003F6634">
        <w:t xml:space="preserve">8 </w:t>
      </w:r>
      <w:r w:rsidR="003F6634" w:rsidRPr="00524FAC">
        <w:t xml:space="preserve">p.proc. do </w:t>
      </w:r>
      <w:r w:rsidR="003F6634">
        <w:t>18,0</w:t>
      </w:r>
      <w:r w:rsidR="003F6634" w:rsidRPr="00524FAC">
        <w:t>%)</w:t>
      </w:r>
      <w:r w:rsidR="003F6634">
        <w:t xml:space="preserve"> oraz osób </w:t>
      </w:r>
      <w:r w:rsidR="003F6634" w:rsidRPr="00F059EB">
        <w:t>powyżej 50 r</w:t>
      </w:r>
      <w:r w:rsidR="003F6634">
        <w:t>oku życia (o 0,2 p.proc. do 25,0</w:t>
      </w:r>
      <w:r w:rsidR="003F6634" w:rsidRPr="000B35C5">
        <w:t>%)</w:t>
      </w:r>
      <w:r w:rsidR="003F6634">
        <w:t>, a wzrósł udział osób</w:t>
      </w:r>
      <w:r w:rsidR="003F6634" w:rsidRPr="008072EC">
        <w:t xml:space="preserve"> </w:t>
      </w:r>
      <w:r w:rsidR="003F6634">
        <w:t xml:space="preserve">poniżej 30 </w:t>
      </w:r>
      <w:r w:rsidR="003F6634" w:rsidRPr="000B35C5">
        <w:t>roku życia</w:t>
      </w:r>
      <w:r w:rsidR="003F6634">
        <w:t xml:space="preserve"> (o 1,9 p.proc. do 27,3%) i niepełnosprawnych (o 0,4 p.proc. do 8,5</w:t>
      </w:r>
      <w:r w:rsidR="003F6634" w:rsidRPr="000B35C5">
        <w:t>%)</w:t>
      </w:r>
      <w:r w:rsidR="003F6634">
        <w:t>. Odsetek</w:t>
      </w:r>
      <w:r w:rsidR="003F6634" w:rsidRPr="000B35C5">
        <w:t xml:space="preserve"> korzystających ze św</w:t>
      </w:r>
      <w:r w:rsidR="003F6634">
        <w:t>iadczeń pomocy społecznej pozostał na poziomie z lutego ub. roku (2,1</w:t>
      </w:r>
      <w:r w:rsidR="003F6634" w:rsidRPr="000B35C5">
        <w:t>%)</w:t>
      </w:r>
      <w:r w:rsidR="003F6634">
        <w:t>.</w:t>
      </w:r>
    </w:p>
    <w:p w:rsidR="005E3ACA" w:rsidRDefault="00C211D9" w:rsidP="005E3ACA">
      <w:pPr>
        <w:pStyle w:val="tekst"/>
      </w:pPr>
      <w:r>
        <w:t>W lutym</w:t>
      </w:r>
      <w:r w:rsidR="00AF43F9">
        <w:t xml:space="preserve"> </w:t>
      </w:r>
      <w:r w:rsidR="00565236">
        <w:t>br.</w:t>
      </w:r>
      <w:r w:rsidR="00ED42F9" w:rsidRPr="00636E35">
        <w:t xml:space="preserve"> do urzędów pracy </w:t>
      </w:r>
      <w:r w:rsidR="00B900A7" w:rsidRPr="00636E35">
        <w:t xml:space="preserve">zgłoszono </w:t>
      </w:r>
      <w:r w:rsidR="004454A7">
        <w:t>6,</w:t>
      </w:r>
      <w:r w:rsidR="003F6634">
        <w:t>1</w:t>
      </w:r>
      <w:r w:rsidR="004454A7">
        <w:t xml:space="preserve"> </w:t>
      </w:r>
      <w:r w:rsidR="009E4AB0" w:rsidRPr="00636E35">
        <w:t xml:space="preserve">tys. </w:t>
      </w:r>
      <w:r w:rsidR="0095794B" w:rsidRPr="002548E4">
        <w:rPr>
          <w:b/>
        </w:rPr>
        <w:t>ofert zatrudnienia</w:t>
      </w:r>
      <w:r w:rsidR="0095794B" w:rsidRPr="00887F9C">
        <w:t>,</w:t>
      </w:r>
      <w:r w:rsidR="0095794B" w:rsidRPr="00636E35">
        <w:t xml:space="preserve"> </w:t>
      </w:r>
      <w:r w:rsidR="005C6E92" w:rsidRPr="00636E35">
        <w:t xml:space="preserve">tj. </w:t>
      </w:r>
      <w:r w:rsidR="00BD202B">
        <w:t xml:space="preserve">o </w:t>
      </w:r>
      <w:r w:rsidR="003F6634">
        <w:t>0,3</w:t>
      </w:r>
      <w:r w:rsidR="004454A7">
        <w:t xml:space="preserve"> tys. </w:t>
      </w:r>
      <w:r w:rsidR="003F6634">
        <w:t>mni</w:t>
      </w:r>
      <w:r w:rsidR="004454A7">
        <w:t xml:space="preserve">ej </w:t>
      </w:r>
      <w:r w:rsidR="004454A7" w:rsidRPr="00636E35">
        <w:t xml:space="preserve">niż </w:t>
      </w:r>
      <w:r w:rsidR="004454A7">
        <w:t>w przed miesiącem</w:t>
      </w:r>
      <w:r w:rsidR="003F6634">
        <w:t xml:space="preserve"> i</w:t>
      </w:r>
      <w:r w:rsidR="004454A7">
        <w:t xml:space="preserve"> o</w:t>
      </w:r>
      <w:r w:rsidR="003F6634">
        <w:t xml:space="preserve"> 3,1 </w:t>
      </w:r>
      <w:r w:rsidR="004454A7">
        <w:t>tys.</w:t>
      </w:r>
      <w:r w:rsidR="004454A7" w:rsidRPr="00636E35">
        <w:t xml:space="preserve"> </w:t>
      </w:r>
      <w:r w:rsidR="004454A7">
        <w:t>mniej</w:t>
      </w:r>
      <w:r w:rsidR="004454A7" w:rsidRPr="00636E35">
        <w:t xml:space="preserve"> niż przed rokiem. W końcu miesiąca na 1 ofertę pracy przypadało</w:t>
      </w:r>
      <w:r w:rsidR="004454A7">
        <w:t xml:space="preserve"> 11</w:t>
      </w:r>
      <w:r w:rsidR="004454A7" w:rsidRPr="00636E35">
        <w:t xml:space="preserve"> bezrobotnych</w:t>
      </w:r>
      <w:r w:rsidR="003F6634">
        <w:t xml:space="preserve">, podobnie jak w styczniu br. </w:t>
      </w:r>
      <w:r w:rsidR="004454A7" w:rsidRPr="00636E35">
        <w:t>(</w:t>
      </w:r>
      <w:r w:rsidR="004454A7">
        <w:t>przed rokiem</w:t>
      </w:r>
      <w:r w:rsidR="003F6634">
        <w:t xml:space="preserve"> – 8</w:t>
      </w:r>
      <w:r w:rsidR="004454A7" w:rsidRPr="00636E35">
        <w:t>).</w:t>
      </w:r>
    </w:p>
    <w:p w:rsidR="00A05813" w:rsidRDefault="00986ADC" w:rsidP="007008BC">
      <w:pPr>
        <w:pStyle w:val="tytuwykresu"/>
        <w:spacing w:before="360"/>
        <w:rPr>
          <w:bCs/>
        </w:rPr>
      </w:pPr>
      <w:r w:rsidRPr="00986ADC">
        <w:rPr>
          <w:noProof/>
          <w:lang w:eastAsia="pl-PL"/>
        </w:rPr>
        <w:drawing>
          <wp:anchor distT="0" distB="0" distL="114300" distR="114300" simplePos="0" relativeHeight="252908032" behindDoc="0" locked="0" layoutInCell="1" allowOverlap="1">
            <wp:simplePos x="0" y="0"/>
            <wp:positionH relativeFrom="column">
              <wp:posOffset>541107</wp:posOffset>
            </wp:positionH>
            <wp:positionV relativeFrom="paragraph">
              <wp:posOffset>646101</wp:posOffset>
            </wp:positionV>
            <wp:extent cx="5328920" cy="1965325"/>
            <wp:effectExtent l="0" t="0" r="5080" b="0"/>
            <wp:wrapTopAndBottom/>
            <wp:docPr id="22" name="Obraz 22" descr="Wykres kolumnowy przedstawiający liczbę bezrobotnych przypadających na 1 ofertę pracy w poszczególnych miesiącach w latach 2020–2023 (oś pozioma). Oś pionowa – wartości z przedziału od 0 do 18. Dane do wykresu dostępne w pliku Exc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8920" cy="196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348F0">
        <w:t>Wykres 3</w:t>
      </w:r>
      <w:r w:rsidR="003D5A9A" w:rsidRPr="00F77B0F">
        <w:t>.</w:t>
      </w:r>
      <w:r w:rsidR="009D0272">
        <w:rPr>
          <w:shd w:val="clear" w:color="auto" w:fill="FFFFFF"/>
        </w:rPr>
        <w:tab/>
      </w:r>
      <w:r w:rsidR="003D5A9A" w:rsidRPr="00F77B0F">
        <w:t>Be</w:t>
      </w:r>
      <w:r w:rsidR="009D0272">
        <w:t>zrobotni na 1 ofertę pracy</w:t>
      </w:r>
      <w:r w:rsidR="009D0272">
        <w:br/>
      </w:r>
      <w:r w:rsidR="009D0272">
        <w:tab/>
      </w:r>
      <w:bookmarkStart w:id="12" w:name="_Toc64884828"/>
      <w:bookmarkStart w:id="13" w:name="_Toc64884997"/>
      <w:bookmarkStart w:id="14" w:name="_Toc64891650"/>
      <w:r w:rsidR="00A05813">
        <w:rPr>
          <w:bCs/>
        </w:rPr>
        <w:t xml:space="preserve">Stan w końcu miesiąca </w:t>
      </w:r>
    </w:p>
    <w:p w:rsidR="006C79E6" w:rsidRPr="00A05813" w:rsidRDefault="00C555A1" w:rsidP="00FA0F04">
      <w:pPr>
        <w:pStyle w:val="tekst"/>
        <w:spacing w:before="360"/>
        <w:rPr>
          <w:bCs/>
        </w:rPr>
      </w:pPr>
      <w:r w:rsidRPr="00726CF9">
        <w:rPr>
          <w:shd w:val="clear" w:color="auto" w:fill="FFFFFF"/>
        </w:rPr>
        <w:t xml:space="preserve">Z danych urzędów pracy wynika, że według stanu w końcu </w:t>
      </w:r>
      <w:r w:rsidR="00C211D9">
        <w:rPr>
          <w:shd w:val="clear" w:color="auto" w:fill="FFFFFF"/>
        </w:rPr>
        <w:t>lutego</w:t>
      </w:r>
      <w:r w:rsidRPr="00726CF9">
        <w:rPr>
          <w:shd w:val="clear" w:color="auto" w:fill="FFFFFF"/>
        </w:rPr>
        <w:t xml:space="preserve"> </w:t>
      </w:r>
      <w:r w:rsidR="00565236">
        <w:rPr>
          <w:shd w:val="clear" w:color="auto" w:fill="FFFFFF"/>
        </w:rPr>
        <w:t>br.</w:t>
      </w:r>
      <w:r w:rsidRPr="00726CF9">
        <w:rPr>
          <w:shd w:val="clear" w:color="auto" w:fill="FFFFFF"/>
        </w:rPr>
        <w:t xml:space="preserve"> </w:t>
      </w:r>
      <w:r w:rsidR="00A32213">
        <w:rPr>
          <w:shd w:val="clear" w:color="auto" w:fill="FFFFFF"/>
        </w:rPr>
        <w:t>1</w:t>
      </w:r>
      <w:r w:rsidR="00F07E74">
        <w:rPr>
          <w:shd w:val="clear" w:color="auto" w:fill="FFFFFF"/>
        </w:rPr>
        <w:t>3</w:t>
      </w:r>
      <w:r w:rsidR="00A32213">
        <w:rPr>
          <w:shd w:val="clear" w:color="auto" w:fill="FFFFFF"/>
        </w:rPr>
        <w:t xml:space="preserve"> </w:t>
      </w:r>
      <w:r w:rsidR="00A32213" w:rsidRPr="000B35C5">
        <w:rPr>
          <w:shd w:val="clear" w:color="auto" w:fill="FFFFFF"/>
        </w:rPr>
        <w:t>zakład</w:t>
      </w:r>
      <w:r w:rsidR="00A32213">
        <w:rPr>
          <w:shd w:val="clear" w:color="auto" w:fill="FFFFFF"/>
        </w:rPr>
        <w:t>ów</w:t>
      </w:r>
      <w:r w:rsidR="00A32213" w:rsidRPr="000B35C5">
        <w:rPr>
          <w:shd w:val="clear" w:color="auto" w:fill="FFFFFF"/>
        </w:rPr>
        <w:t xml:space="preserve"> pracy zapow</w:t>
      </w:r>
      <w:r w:rsidR="00A32213">
        <w:rPr>
          <w:shd w:val="clear" w:color="auto" w:fill="FFFFFF"/>
        </w:rPr>
        <w:t>ia</w:t>
      </w:r>
      <w:r w:rsidR="00A32213" w:rsidRPr="000B35C5">
        <w:rPr>
          <w:shd w:val="clear" w:color="auto" w:fill="FFFFFF"/>
        </w:rPr>
        <w:t>d</w:t>
      </w:r>
      <w:r w:rsidR="00A32213">
        <w:rPr>
          <w:shd w:val="clear" w:color="auto" w:fill="FFFFFF"/>
        </w:rPr>
        <w:t>ało</w:t>
      </w:r>
      <w:r w:rsidR="00A32213" w:rsidRPr="000B35C5">
        <w:rPr>
          <w:shd w:val="clear" w:color="auto" w:fill="FFFFFF"/>
        </w:rPr>
        <w:t xml:space="preserve"> zwo</w:t>
      </w:r>
      <w:r w:rsidR="00A32213">
        <w:rPr>
          <w:shd w:val="clear" w:color="auto" w:fill="FFFFFF"/>
        </w:rPr>
        <w:t xml:space="preserve">lnienie w najbliższym czasie </w:t>
      </w:r>
      <w:r w:rsidR="00F07E74">
        <w:rPr>
          <w:shd w:val="clear" w:color="auto" w:fill="FFFFFF"/>
        </w:rPr>
        <w:t>2,9</w:t>
      </w:r>
      <w:r w:rsidR="00A32213" w:rsidRPr="000B35C5">
        <w:rPr>
          <w:shd w:val="clear" w:color="auto" w:fill="FFFFFF"/>
        </w:rPr>
        <w:t xml:space="preserve"> tys. pracowników (przed rokiem odpowiednio </w:t>
      </w:r>
      <w:r w:rsidR="00F07E74">
        <w:rPr>
          <w:shd w:val="clear" w:color="auto" w:fill="FFFFFF"/>
        </w:rPr>
        <w:t>15</w:t>
      </w:r>
      <w:r w:rsidR="00F07E74" w:rsidRPr="000B35C5">
        <w:rPr>
          <w:shd w:val="clear" w:color="auto" w:fill="FFFFFF"/>
        </w:rPr>
        <w:t xml:space="preserve"> zakład</w:t>
      </w:r>
      <w:r w:rsidR="00F07E74">
        <w:rPr>
          <w:shd w:val="clear" w:color="auto" w:fill="FFFFFF"/>
        </w:rPr>
        <w:t>ów</w:t>
      </w:r>
      <w:r w:rsidR="00F07E74" w:rsidRPr="000B35C5">
        <w:rPr>
          <w:shd w:val="clear" w:color="auto" w:fill="FFFFFF"/>
        </w:rPr>
        <w:t xml:space="preserve">, </w:t>
      </w:r>
      <w:r w:rsidR="00F07E74">
        <w:rPr>
          <w:shd w:val="clear" w:color="auto" w:fill="FFFFFF"/>
        </w:rPr>
        <w:t>3,6</w:t>
      </w:r>
      <w:r w:rsidR="00F07E74" w:rsidRPr="000B35C5">
        <w:rPr>
          <w:shd w:val="clear" w:color="auto" w:fill="FFFFFF"/>
        </w:rPr>
        <w:t xml:space="preserve"> </w:t>
      </w:r>
      <w:r w:rsidR="00F07E74">
        <w:rPr>
          <w:shd w:val="clear" w:color="auto" w:fill="FFFFFF"/>
        </w:rPr>
        <w:t>tys. pracowników</w:t>
      </w:r>
      <w:r w:rsidR="004A668E">
        <w:rPr>
          <w:shd w:val="clear" w:color="auto" w:fill="FFFFFF"/>
        </w:rPr>
        <w:t>).</w:t>
      </w:r>
    </w:p>
    <w:p w:rsidR="007E6245" w:rsidRPr="00343E06" w:rsidRDefault="007E6245" w:rsidP="002C60CF">
      <w:pPr>
        <w:pStyle w:val="Nagwek1"/>
      </w:pPr>
      <w:bookmarkStart w:id="15" w:name="_Toc129758928"/>
      <w:r w:rsidRPr="00343E06">
        <w:t>W</w:t>
      </w:r>
      <w:r w:rsidR="003938F4" w:rsidRPr="00343E06">
        <w:t>ynagrodzenia</w:t>
      </w:r>
      <w:bookmarkEnd w:id="12"/>
      <w:bookmarkEnd w:id="13"/>
      <w:bookmarkEnd w:id="14"/>
      <w:bookmarkEnd w:id="15"/>
    </w:p>
    <w:p w:rsidR="00A2394D" w:rsidRPr="00EF5660" w:rsidRDefault="00EF5660" w:rsidP="00316609">
      <w:pPr>
        <w:pStyle w:val="tekst"/>
      </w:pPr>
      <w:r w:rsidRPr="00EF5660">
        <w:rPr>
          <w:b/>
        </w:rPr>
        <w:t xml:space="preserve">Przeciętne miesięczne wynagrodzenie brutto </w:t>
      </w:r>
      <w:r w:rsidRPr="00EF5660">
        <w:t xml:space="preserve">w sektorze przedsiębiorstw </w:t>
      </w:r>
      <w:r w:rsidR="00C211D9">
        <w:t>w lutym</w:t>
      </w:r>
      <w:r w:rsidRPr="00EF5660">
        <w:t xml:space="preserve"> </w:t>
      </w:r>
      <w:r w:rsidR="00565236">
        <w:t>br.</w:t>
      </w:r>
      <w:r w:rsidRPr="00EF5660">
        <w:t xml:space="preserve"> wyniosło </w:t>
      </w:r>
      <w:r w:rsidR="008F2A9B">
        <w:t>6</w:t>
      </w:r>
      <w:r w:rsidR="00971390">
        <w:t>346</w:t>
      </w:r>
      <w:r w:rsidRPr="00EF5660">
        <w:t>,</w:t>
      </w:r>
      <w:r w:rsidR="000100E7">
        <w:t>6</w:t>
      </w:r>
      <w:r w:rsidR="00971390">
        <w:t>5</w:t>
      </w:r>
      <w:r w:rsidR="00E30B38">
        <w:t xml:space="preserve"> zł, co </w:t>
      </w:r>
      <w:r w:rsidR="001C76D9">
        <w:t xml:space="preserve">w skali miesiąca </w:t>
      </w:r>
      <w:r w:rsidR="008F2A9B">
        <w:t xml:space="preserve">oznacza </w:t>
      </w:r>
      <w:r w:rsidR="00971390">
        <w:t xml:space="preserve">wzrost </w:t>
      </w:r>
      <w:r w:rsidRPr="00EF5660">
        <w:t xml:space="preserve">o </w:t>
      </w:r>
      <w:r w:rsidR="00971390">
        <w:t>1,2</w:t>
      </w:r>
      <w:r w:rsidRPr="00EF5660">
        <w:t xml:space="preserve">%, a w </w:t>
      </w:r>
      <w:r w:rsidR="001C76D9">
        <w:t xml:space="preserve">porównaniu </w:t>
      </w:r>
      <w:r w:rsidR="00C211D9">
        <w:t>z lutym</w:t>
      </w:r>
      <w:r w:rsidRPr="00EF5660">
        <w:t xml:space="preserve"> </w:t>
      </w:r>
      <w:r w:rsidR="00CD3A6F">
        <w:t>ub. roku</w:t>
      </w:r>
      <w:r w:rsidRPr="00EF5660">
        <w:t xml:space="preserve"> </w:t>
      </w:r>
      <w:r w:rsidR="00C9648C">
        <w:t>–</w:t>
      </w:r>
      <w:r w:rsidR="00085270">
        <w:t xml:space="preserve"> </w:t>
      </w:r>
      <w:r w:rsidRPr="00EF5660">
        <w:t xml:space="preserve">o </w:t>
      </w:r>
      <w:r w:rsidR="00BA3D64">
        <w:t>1</w:t>
      </w:r>
      <w:r w:rsidR="00971390">
        <w:t>4,7</w:t>
      </w:r>
      <w:r w:rsidRPr="00EF5660">
        <w:t>% (pr</w:t>
      </w:r>
      <w:r w:rsidR="00671BF5">
        <w:t xml:space="preserve">zed rokiem poziom wynagrodzeń </w:t>
      </w:r>
      <w:r w:rsidR="00971390">
        <w:t>podniósł się</w:t>
      </w:r>
      <w:r w:rsidR="00971390" w:rsidRPr="00EF5660">
        <w:t xml:space="preserve"> </w:t>
      </w:r>
      <w:r w:rsidR="00971390">
        <w:t>o 1,6</w:t>
      </w:r>
      <w:r w:rsidR="00971390" w:rsidRPr="00EF5660">
        <w:t>%</w:t>
      </w:r>
      <w:r w:rsidR="001E5F83">
        <w:t xml:space="preserve"> </w:t>
      </w:r>
      <w:r w:rsidR="00671BF5">
        <w:t>w</w:t>
      </w:r>
      <w:r w:rsidR="00EC77D4">
        <w:t xml:space="preserve"> </w:t>
      </w:r>
      <w:r w:rsidRPr="00EF5660">
        <w:t>ujęciu miesięcznym</w:t>
      </w:r>
      <w:r w:rsidR="00EC77D4">
        <w:t xml:space="preserve"> </w:t>
      </w:r>
      <w:r w:rsidR="00971390">
        <w:t>i o</w:t>
      </w:r>
      <w:r w:rsidR="00971390" w:rsidRPr="00EF5660">
        <w:t xml:space="preserve"> </w:t>
      </w:r>
      <w:r w:rsidR="00971390">
        <w:t>9,2</w:t>
      </w:r>
      <w:r w:rsidR="00971390" w:rsidRPr="00EF5660">
        <w:t>%</w:t>
      </w:r>
      <w:r w:rsidR="00971390">
        <w:t xml:space="preserve"> </w:t>
      </w:r>
      <w:r w:rsidR="00BA3D64" w:rsidRPr="00EF5660">
        <w:t>w stosunku rocznym</w:t>
      </w:r>
      <w:r w:rsidRPr="00EF5660">
        <w:t>).</w:t>
      </w:r>
    </w:p>
    <w:p w:rsidR="00232A6C" w:rsidRDefault="00986ADC" w:rsidP="00232A6C">
      <w:pPr>
        <w:pStyle w:val="tytuwykresu"/>
        <w:spacing w:before="360"/>
        <w:ind w:left="958" w:hanging="958"/>
        <w:rPr>
          <w:b w:val="0"/>
          <w:bCs/>
          <w:szCs w:val="19"/>
        </w:rPr>
      </w:pPr>
      <w:r w:rsidRPr="00986ADC">
        <w:rPr>
          <w:noProof/>
          <w:lang w:eastAsia="pl-PL"/>
        </w:rPr>
        <w:drawing>
          <wp:anchor distT="0" distB="0" distL="114300" distR="114300" simplePos="0" relativeHeight="252909056" behindDoc="0" locked="0" layoutInCell="1" allowOverlap="1">
            <wp:simplePos x="0" y="0"/>
            <wp:positionH relativeFrom="column">
              <wp:posOffset>414698</wp:posOffset>
            </wp:positionH>
            <wp:positionV relativeFrom="paragraph">
              <wp:posOffset>700492</wp:posOffset>
            </wp:positionV>
            <wp:extent cx="5391785" cy="2239010"/>
            <wp:effectExtent l="0" t="0" r="0" b="8890"/>
            <wp:wrapTopAndBottom/>
            <wp:docPr id="23" name="Obraz 23" descr="Podwójny wykres liniowy (Polska i województwo wielkopolskie) ilustrujący dynamikę przeciętnego miesięcznego wynagrodzenia brutto w sektorze przedsiębiorstw, w odniesieniu do przeciętnej wartości miesięcznej z 2015 r., w poszczególnych miesiącach w latach 2020–2023 (oś pozioma). Oś pionowa wartości w zakresie od 120 do 180. Dane do wykresu dostępne w pliku Exc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785" cy="2239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73A76">
        <w:t>W</w:t>
      </w:r>
      <w:r w:rsidR="00605E08" w:rsidRPr="003F192B">
        <w:t>ykres</w:t>
      </w:r>
      <w:r w:rsidR="00605E08">
        <w:t xml:space="preserve"> </w:t>
      </w:r>
      <w:r w:rsidR="00B348F0">
        <w:t>4</w:t>
      </w:r>
      <w:r w:rsidR="00605E08">
        <w:t>.</w:t>
      </w:r>
      <w:r w:rsidR="00B476A1">
        <w:tab/>
      </w:r>
      <w:r w:rsidR="00605E08">
        <w:t xml:space="preserve">Przeciętne miesięczne </w:t>
      </w:r>
      <w:r w:rsidR="00605E08" w:rsidRPr="00D05741">
        <w:t>wynagro</w:t>
      </w:r>
      <w:r w:rsidR="00605E08">
        <w:t xml:space="preserve">dzenie brutto </w:t>
      </w:r>
      <w:r w:rsidR="00605E08" w:rsidRPr="00D05741">
        <w:t>w sektorze przedsiębiorstw</w:t>
      </w:r>
      <w:r w:rsidR="00087EE9">
        <w:br/>
      </w:r>
      <w:r w:rsidR="00605E08" w:rsidRPr="003C2B8D">
        <w:rPr>
          <w:bCs/>
          <w:szCs w:val="19"/>
        </w:rPr>
        <w:t>(przeciętna miesięczna 2015=100)</w:t>
      </w:r>
      <w:r w:rsidR="007F73D2" w:rsidRPr="007F73D2">
        <w:rPr>
          <w:b w:val="0"/>
          <w:bCs/>
          <w:szCs w:val="19"/>
        </w:rPr>
        <w:t xml:space="preserve"> </w:t>
      </w:r>
    </w:p>
    <w:p w:rsidR="00565C54" w:rsidRPr="002F2C79" w:rsidRDefault="00565C54" w:rsidP="007509A2">
      <w:pPr>
        <w:pStyle w:val="Tytultabeli"/>
        <w:spacing w:before="600"/>
      </w:pPr>
      <w:r>
        <w:lastRenderedPageBreak/>
        <w:t>Tablica 3.</w:t>
      </w:r>
      <w:r>
        <w:tab/>
      </w:r>
      <w:r w:rsidRPr="002F2C79">
        <w:t xml:space="preserve">Przeciętne miesięczne wynagrodzenie brutto w sektorze przedsiębiorstw </w:t>
      </w:r>
    </w:p>
    <w:tbl>
      <w:tblPr>
        <w:tblW w:w="0" w:type="auto"/>
        <w:jc w:val="center"/>
        <w:tblBorders>
          <w:top w:val="single" w:sz="4" w:space="0" w:color="522398"/>
          <w:insideH w:val="single" w:sz="4" w:space="0" w:color="522398"/>
          <w:insideV w:val="single" w:sz="4" w:space="0" w:color="522398"/>
        </w:tblBorders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  <w:tblDescription w:val="Tablica przedstawia przeciętne miesięczne wynagrodzenie brutto w sektorze przedsiębiorstw w miesiącu badawczym (luty br.) i w okresie narastającym (styczeń-luty) oraz jego dynamikę w odniesieniu do analogicznych okresów ub. roku, w przekroju sekcji PKD. Dane do tablicy dostępne w pliku Excel "/>
      </w:tblPr>
      <w:tblGrid>
        <w:gridCol w:w="4253"/>
        <w:gridCol w:w="1556"/>
        <w:gridCol w:w="1557"/>
        <w:gridCol w:w="1556"/>
        <w:gridCol w:w="1557"/>
      </w:tblGrid>
      <w:tr w:rsidR="00084538" w:rsidRPr="00E87892" w:rsidTr="00084538">
        <w:trPr>
          <w:trHeight w:val="57"/>
          <w:tblHeader/>
          <w:jc w:val="center"/>
        </w:trPr>
        <w:tc>
          <w:tcPr>
            <w:tcW w:w="4253" w:type="dxa"/>
            <w:vMerge w:val="restart"/>
            <w:tcBorders>
              <w:top w:val="nil"/>
              <w:bottom w:val="single" w:sz="4" w:space="0" w:color="522398"/>
            </w:tcBorders>
            <w:vAlign w:val="center"/>
          </w:tcPr>
          <w:p w:rsidR="00084538" w:rsidRPr="000163F1" w:rsidRDefault="00084538" w:rsidP="00BD761B">
            <w:pPr>
              <w:pStyle w:val="glowka1"/>
            </w:pPr>
            <w:r w:rsidRPr="000163F1">
              <w:t>Wyszczególnienie</w:t>
            </w:r>
          </w:p>
        </w:tc>
        <w:tc>
          <w:tcPr>
            <w:tcW w:w="3113" w:type="dxa"/>
            <w:gridSpan w:val="2"/>
            <w:tcBorders>
              <w:top w:val="nil"/>
              <w:bottom w:val="single" w:sz="4" w:space="0" w:color="522398"/>
            </w:tcBorders>
          </w:tcPr>
          <w:p w:rsidR="00084538" w:rsidRDefault="00084538" w:rsidP="00B91114">
            <w:pPr>
              <w:pStyle w:val="glowka1"/>
            </w:pPr>
            <w:r>
              <w:t>02 2023</w:t>
            </w:r>
          </w:p>
        </w:tc>
        <w:tc>
          <w:tcPr>
            <w:tcW w:w="3113" w:type="dxa"/>
            <w:gridSpan w:val="2"/>
            <w:tcBorders>
              <w:top w:val="nil"/>
              <w:bottom w:val="single" w:sz="4" w:space="0" w:color="522398"/>
            </w:tcBorders>
            <w:vAlign w:val="center"/>
          </w:tcPr>
          <w:p w:rsidR="00084538" w:rsidRPr="000163F1" w:rsidRDefault="00084538" w:rsidP="00B91114">
            <w:pPr>
              <w:pStyle w:val="glowka1"/>
            </w:pPr>
            <w:r>
              <w:t>01–02 2023</w:t>
            </w:r>
          </w:p>
        </w:tc>
      </w:tr>
      <w:tr w:rsidR="00084538" w:rsidRPr="00E87892" w:rsidTr="00084538">
        <w:trPr>
          <w:trHeight w:val="57"/>
          <w:tblHeader/>
          <w:jc w:val="center"/>
        </w:trPr>
        <w:tc>
          <w:tcPr>
            <w:tcW w:w="4253" w:type="dxa"/>
            <w:vMerge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084538" w:rsidRPr="000163F1" w:rsidRDefault="00084538" w:rsidP="00BD761B">
            <w:pPr>
              <w:pStyle w:val="glowka1"/>
            </w:pPr>
          </w:p>
        </w:tc>
        <w:tc>
          <w:tcPr>
            <w:tcW w:w="1556" w:type="dxa"/>
            <w:tcBorders>
              <w:top w:val="single" w:sz="4" w:space="0" w:color="522398"/>
              <w:bottom w:val="single" w:sz="12" w:space="0" w:color="522398"/>
            </w:tcBorders>
          </w:tcPr>
          <w:p w:rsidR="00084538" w:rsidRPr="000163F1" w:rsidRDefault="00084538" w:rsidP="008E6018">
            <w:pPr>
              <w:pStyle w:val="glowka1"/>
            </w:pPr>
            <w:r w:rsidRPr="000163F1">
              <w:t>w zł</w:t>
            </w:r>
          </w:p>
        </w:tc>
        <w:tc>
          <w:tcPr>
            <w:tcW w:w="1557" w:type="dxa"/>
            <w:tcBorders>
              <w:top w:val="single" w:sz="4" w:space="0" w:color="522398"/>
              <w:bottom w:val="single" w:sz="12" w:space="0" w:color="522398"/>
            </w:tcBorders>
          </w:tcPr>
          <w:p w:rsidR="00084538" w:rsidRPr="000163F1" w:rsidRDefault="00084538" w:rsidP="008E6018">
            <w:pPr>
              <w:pStyle w:val="glowka1"/>
            </w:pPr>
            <w:r>
              <w:t>02 2022=100</w:t>
            </w:r>
          </w:p>
        </w:tc>
        <w:tc>
          <w:tcPr>
            <w:tcW w:w="1556" w:type="dxa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084538" w:rsidRPr="000163F1" w:rsidRDefault="00084538" w:rsidP="008E6018">
            <w:pPr>
              <w:pStyle w:val="glowka1"/>
            </w:pPr>
            <w:r w:rsidRPr="000163F1">
              <w:t>w zł</w:t>
            </w:r>
          </w:p>
        </w:tc>
        <w:tc>
          <w:tcPr>
            <w:tcW w:w="1557" w:type="dxa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084538" w:rsidRPr="000163F1" w:rsidRDefault="00084538" w:rsidP="00B91114">
            <w:pPr>
              <w:pStyle w:val="glowka1"/>
            </w:pPr>
            <w:r>
              <w:t>01–02 2022=100</w:t>
            </w:r>
          </w:p>
        </w:tc>
      </w:tr>
      <w:tr w:rsidR="00770E3A" w:rsidRPr="00E87892" w:rsidTr="00770E3A">
        <w:trPr>
          <w:trHeight w:val="57"/>
          <w:tblHeader/>
          <w:jc w:val="center"/>
        </w:trPr>
        <w:tc>
          <w:tcPr>
            <w:tcW w:w="4253" w:type="dxa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770E3A" w:rsidRPr="000163F1" w:rsidRDefault="00770E3A" w:rsidP="00770E3A">
            <w:pPr>
              <w:pStyle w:val="bocz1t"/>
            </w:pPr>
            <w:r>
              <w:t>Ogółe</w:t>
            </w:r>
            <w:r w:rsidRPr="000163F1">
              <w:t>m</w:t>
            </w:r>
          </w:p>
        </w:tc>
        <w:tc>
          <w:tcPr>
            <w:tcW w:w="1556" w:type="dxa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770E3A" w:rsidRPr="00770E3A" w:rsidRDefault="00770E3A" w:rsidP="00770E3A">
            <w:pPr>
              <w:pStyle w:val="tablet"/>
            </w:pPr>
            <w:r w:rsidRPr="00770E3A">
              <w:t>6346,65</w:t>
            </w:r>
          </w:p>
        </w:tc>
        <w:tc>
          <w:tcPr>
            <w:tcW w:w="1557" w:type="dxa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770E3A" w:rsidRPr="00770E3A" w:rsidRDefault="00770E3A" w:rsidP="00770E3A">
            <w:pPr>
              <w:pStyle w:val="tablet"/>
            </w:pPr>
            <w:r w:rsidRPr="00770E3A">
              <w:t>114,7</w:t>
            </w:r>
          </w:p>
        </w:tc>
        <w:tc>
          <w:tcPr>
            <w:tcW w:w="1556" w:type="dxa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770E3A" w:rsidRPr="00770E3A" w:rsidRDefault="00770E3A" w:rsidP="00770E3A">
            <w:pPr>
              <w:pStyle w:val="tablet"/>
            </w:pPr>
            <w:r w:rsidRPr="00770E3A">
              <w:t>6318,94</w:t>
            </w:r>
          </w:p>
        </w:tc>
        <w:tc>
          <w:tcPr>
            <w:tcW w:w="1557" w:type="dxa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770E3A" w:rsidRPr="00770E3A" w:rsidRDefault="00770E3A" w:rsidP="00770E3A">
            <w:pPr>
              <w:pStyle w:val="tablet"/>
            </w:pPr>
            <w:r w:rsidRPr="00770E3A">
              <w:t>114,6</w:t>
            </w:r>
          </w:p>
        </w:tc>
      </w:tr>
      <w:tr w:rsidR="00770E3A" w:rsidRPr="00E87892" w:rsidTr="00770E3A">
        <w:trPr>
          <w:trHeight w:val="57"/>
          <w:jc w:val="center"/>
        </w:trPr>
        <w:tc>
          <w:tcPr>
            <w:tcW w:w="4253" w:type="dxa"/>
            <w:tcBorders>
              <w:bottom w:val="single" w:sz="4" w:space="0" w:color="522398"/>
            </w:tcBorders>
            <w:vAlign w:val="center"/>
          </w:tcPr>
          <w:p w:rsidR="00770E3A" w:rsidRPr="000163F1" w:rsidRDefault="00770E3A" w:rsidP="00770E3A">
            <w:pPr>
              <w:pStyle w:val="boczekbez"/>
            </w:pPr>
            <w:r w:rsidRPr="000163F1">
              <w:t>w tym:</w:t>
            </w:r>
          </w:p>
        </w:tc>
        <w:tc>
          <w:tcPr>
            <w:tcW w:w="1556" w:type="dxa"/>
            <w:tcBorders>
              <w:bottom w:val="single" w:sz="4" w:space="0" w:color="522398"/>
            </w:tcBorders>
            <w:vAlign w:val="center"/>
          </w:tcPr>
          <w:p w:rsidR="00770E3A" w:rsidRPr="00770E3A" w:rsidRDefault="00770E3A" w:rsidP="00770E3A">
            <w:pPr>
              <w:pStyle w:val="tableteksttab"/>
            </w:pPr>
          </w:p>
        </w:tc>
        <w:tc>
          <w:tcPr>
            <w:tcW w:w="1557" w:type="dxa"/>
            <w:tcBorders>
              <w:bottom w:val="single" w:sz="4" w:space="0" w:color="522398"/>
            </w:tcBorders>
            <w:vAlign w:val="center"/>
          </w:tcPr>
          <w:p w:rsidR="00770E3A" w:rsidRPr="00770E3A" w:rsidRDefault="00770E3A" w:rsidP="00770E3A">
            <w:pPr>
              <w:pStyle w:val="tableteksttab"/>
            </w:pPr>
          </w:p>
        </w:tc>
        <w:tc>
          <w:tcPr>
            <w:tcW w:w="1556" w:type="dxa"/>
            <w:tcBorders>
              <w:bottom w:val="single" w:sz="4" w:space="0" w:color="522398"/>
            </w:tcBorders>
            <w:vAlign w:val="center"/>
          </w:tcPr>
          <w:p w:rsidR="00770E3A" w:rsidRPr="00770E3A" w:rsidRDefault="00770E3A" w:rsidP="00770E3A">
            <w:pPr>
              <w:pStyle w:val="tableteksttab"/>
            </w:pPr>
          </w:p>
        </w:tc>
        <w:tc>
          <w:tcPr>
            <w:tcW w:w="1557" w:type="dxa"/>
            <w:tcBorders>
              <w:bottom w:val="single" w:sz="4" w:space="0" w:color="522398"/>
            </w:tcBorders>
            <w:vAlign w:val="center"/>
          </w:tcPr>
          <w:p w:rsidR="00770E3A" w:rsidRPr="00770E3A" w:rsidRDefault="00770E3A" w:rsidP="00770E3A">
            <w:pPr>
              <w:pStyle w:val="tableteksttab"/>
            </w:pPr>
          </w:p>
        </w:tc>
      </w:tr>
      <w:tr w:rsidR="00770E3A" w:rsidRPr="00E87892" w:rsidTr="00770E3A">
        <w:trPr>
          <w:trHeight w:val="57"/>
          <w:jc w:val="center"/>
        </w:trPr>
        <w:tc>
          <w:tcPr>
            <w:tcW w:w="4253" w:type="dxa"/>
            <w:tcBorders>
              <w:bottom w:val="single" w:sz="4" w:space="0" w:color="522398"/>
            </w:tcBorders>
            <w:vAlign w:val="center"/>
          </w:tcPr>
          <w:p w:rsidR="00770E3A" w:rsidRPr="000163F1" w:rsidRDefault="00770E3A" w:rsidP="00770E3A">
            <w:pPr>
              <w:pStyle w:val="boczek1"/>
              <w:rPr>
                <w:rStyle w:val="boczekZnak"/>
              </w:rPr>
            </w:pPr>
            <w:r>
              <w:t>Przemysł</w:t>
            </w:r>
          </w:p>
        </w:tc>
        <w:tc>
          <w:tcPr>
            <w:tcW w:w="1556" w:type="dxa"/>
            <w:tcBorders>
              <w:bottom w:val="single" w:sz="4" w:space="0" w:color="522398"/>
            </w:tcBorders>
            <w:vAlign w:val="center"/>
          </w:tcPr>
          <w:p w:rsidR="00770E3A" w:rsidRPr="00770E3A" w:rsidRDefault="00770E3A" w:rsidP="00770E3A">
            <w:pPr>
              <w:pStyle w:val="tableteksttab"/>
            </w:pPr>
            <w:r w:rsidRPr="00770E3A">
              <w:t>6500,35</w:t>
            </w:r>
          </w:p>
        </w:tc>
        <w:tc>
          <w:tcPr>
            <w:tcW w:w="1557" w:type="dxa"/>
            <w:tcBorders>
              <w:bottom w:val="single" w:sz="4" w:space="0" w:color="522398"/>
            </w:tcBorders>
            <w:vAlign w:val="center"/>
          </w:tcPr>
          <w:p w:rsidR="00770E3A" w:rsidRPr="00770E3A" w:rsidRDefault="00770E3A" w:rsidP="00770E3A">
            <w:pPr>
              <w:pStyle w:val="tableteksttab"/>
            </w:pPr>
            <w:r w:rsidRPr="00770E3A">
              <w:t>113,7</w:t>
            </w:r>
          </w:p>
        </w:tc>
        <w:tc>
          <w:tcPr>
            <w:tcW w:w="1556" w:type="dxa"/>
            <w:tcBorders>
              <w:bottom w:val="single" w:sz="4" w:space="0" w:color="522398"/>
            </w:tcBorders>
            <w:vAlign w:val="center"/>
          </w:tcPr>
          <w:p w:rsidR="00770E3A" w:rsidRPr="00770E3A" w:rsidRDefault="00770E3A" w:rsidP="00770E3A">
            <w:pPr>
              <w:pStyle w:val="tableteksttab"/>
            </w:pPr>
            <w:r w:rsidRPr="00770E3A">
              <w:t>6424,83</w:t>
            </w:r>
          </w:p>
        </w:tc>
        <w:tc>
          <w:tcPr>
            <w:tcW w:w="1557" w:type="dxa"/>
            <w:tcBorders>
              <w:bottom w:val="single" w:sz="4" w:space="0" w:color="522398"/>
            </w:tcBorders>
            <w:vAlign w:val="center"/>
          </w:tcPr>
          <w:p w:rsidR="00770E3A" w:rsidRPr="00770E3A" w:rsidRDefault="00770E3A" w:rsidP="00770E3A">
            <w:pPr>
              <w:pStyle w:val="tableteksttab"/>
            </w:pPr>
            <w:r w:rsidRPr="00770E3A">
              <w:t>112,3</w:t>
            </w:r>
          </w:p>
        </w:tc>
      </w:tr>
      <w:tr w:rsidR="00770E3A" w:rsidRPr="00E87892" w:rsidTr="00770E3A">
        <w:trPr>
          <w:trHeight w:val="57"/>
          <w:jc w:val="center"/>
        </w:trPr>
        <w:tc>
          <w:tcPr>
            <w:tcW w:w="4253" w:type="dxa"/>
            <w:tcBorders>
              <w:top w:val="single" w:sz="4" w:space="0" w:color="522398"/>
            </w:tcBorders>
            <w:vAlign w:val="center"/>
          </w:tcPr>
          <w:p w:rsidR="00770E3A" w:rsidRPr="000163F1" w:rsidRDefault="00770E3A" w:rsidP="00770E3A">
            <w:pPr>
              <w:pStyle w:val="boczek2"/>
            </w:pPr>
            <w:r>
              <w:t>górnictwo i wydobywanie</w:t>
            </w:r>
          </w:p>
        </w:tc>
        <w:tc>
          <w:tcPr>
            <w:tcW w:w="1556" w:type="dxa"/>
            <w:tcBorders>
              <w:top w:val="single" w:sz="4" w:space="0" w:color="522398"/>
            </w:tcBorders>
            <w:vAlign w:val="center"/>
          </w:tcPr>
          <w:p w:rsidR="00770E3A" w:rsidRPr="00770E3A" w:rsidRDefault="00770E3A" w:rsidP="00770E3A">
            <w:pPr>
              <w:pStyle w:val="tableteksttab"/>
            </w:pPr>
            <w:r w:rsidRPr="00770E3A">
              <w:t>8435,16</w:t>
            </w:r>
          </w:p>
        </w:tc>
        <w:tc>
          <w:tcPr>
            <w:tcW w:w="1557" w:type="dxa"/>
            <w:tcBorders>
              <w:top w:val="single" w:sz="4" w:space="0" w:color="522398"/>
            </w:tcBorders>
            <w:vAlign w:val="center"/>
          </w:tcPr>
          <w:p w:rsidR="00770E3A" w:rsidRPr="00770E3A" w:rsidRDefault="00770E3A" w:rsidP="00770E3A">
            <w:pPr>
              <w:pStyle w:val="tableteksttab"/>
            </w:pPr>
            <w:r w:rsidRPr="00770E3A">
              <w:t>137,3</w:t>
            </w:r>
          </w:p>
        </w:tc>
        <w:tc>
          <w:tcPr>
            <w:tcW w:w="1556" w:type="dxa"/>
            <w:tcBorders>
              <w:top w:val="single" w:sz="4" w:space="0" w:color="522398"/>
            </w:tcBorders>
            <w:vAlign w:val="center"/>
          </w:tcPr>
          <w:p w:rsidR="00770E3A" w:rsidRPr="00770E3A" w:rsidRDefault="00770E3A" w:rsidP="00770E3A">
            <w:pPr>
              <w:pStyle w:val="tableteksttab"/>
            </w:pPr>
            <w:r w:rsidRPr="00770E3A">
              <w:t>8441,37</w:t>
            </w:r>
          </w:p>
        </w:tc>
        <w:tc>
          <w:tcPr>
            <w:tcW w:w="1557" w:type="dxa"/>
            <w:tcBorders>
              <w:top w:val="single" w:sz="4" w:space="0" w:color="522398"/>
            </w:tcBorders>
            <w:vAlign w:val="center"/>
          </w:tcPr>
          <w:p w:rsidR="00770E3A" w:rsidRPr="00770E3A" w:rsidRDefault="00770E3A" w:rsidP="00770E3A">
            <w:pPr>
              <w:pStyle w:val="tableteksttab"/>
            </w:pPr>
            <w:r w:rsidRPr="00770E3A">
              <w:t>132,3</w:t>
            </w:r>
          </w:p>
        </w:tc>
      </w:tr>
      <w:tr w:rsidR="00770E3A" w:rsidRPr="00E87892" w:rsidTr="00770E3A">
        <w:trPr>
          <w:trHeight w:val="57"/>
          <w:jc w:val="center"/>
        </w:trPr>
        <w:tc>
          <w:tcPr>
            <w:tcW w:w="4253" w:type="dxa"/>
            <w:vAlign w:val="center"/>
          </w:tcPr>
          <w:p w:rsidR="00770E3A" w:rsidRPr="000163F1" w:rsidRDefault="00770E3A" w:rsidP="00770E3A">
            <w:pPr>
              <w:pStyle w:val="boczek2"/>
            </w:pPr>
            <w:r>
              <w:t>przetwórstwo przemysłowe</w:t>
            </w:r>
          </w:p>
        </w:tc>
        <w:tc>
          <w:tcPr>
            <w:tcW w:w="1556" w:type="dxa"/>
            <w:vAlign w:val="center"/>
          </w:tcPr>
          <w:p w:rsidR="00770E3A" w:rsidRPr="00770E3A" w:rsidRDefault="00770E3A" w:rsidP="00770E3A">
            <w:pPr>
              <w:pStyle w:val="tableteksttab"/>
            </w:pPr>
            <w:r w:rsidRPr="00770E3A">
              <w:t>6284,02</w:t>
            </w:r>
          </w:p>
        </w:tc>
        <w:tc>
          <w:tcPr>
            <w:tcW w:w="1557" w:type="dxa"/>
            <w:vAlign w:val="center"/>
          </w:tcPr>
          <w:p w:rsidR="00770E3A" w:rsidRPr="00770E3A" w:rsidRDefault="00770E3A" w:rsidP="00770E3A">
            <w:pPr>
              <w:pStyle w:val="tableteksttab"/>
            </w:pPr>
            <w:r w:rsidRPr="00770E3A">
              <w:t>111,0</w:t>
            </w:r>
          </w:p>
        </w:tc>
        <w:tc>
          <w:tcPr>
            <w:tcW w:w="1556" w:type="dxa"/>
            <w:vAlign w:val="center"/>
          </w:tcPr>
          <w:p w:rsidR="00770E3A" w:rsidRPr="00770E3A" w:rsidRDefault="00770E3A" w:rsidP="00770E3A">
            <w:pPr>
              <w:pStyle w:val="tableteksttab"/>
            </w:pPr>
            <w:r w:rsidRPr="00770E3A">
              <w:t>6285,87</w:t>
            </w:r>
          </w:p>
        </w:tc>
        <w:tc>
          <w:tcPr>
            <w:tcW w:w="1557" w:type="dxa"/>
            <w:vAlign w:val="center"/>
          </w:tcPr>
          <w:p w:rsidR="00770E3A" w:rsidRPr="00770E3A" w:rsidRDefault="00770E3A" w:rsidP="00770E3A">
            <w:pPr>
              <w:pStyle w:val="tableteksttab"/>
            </w:pPr>
            <w:r w:rsidRPr="00770E3A">
              <w:t>111,0</w:t>
            </w:r>
          </w:p>
        </w:tc>
      </w:tr>
      <w:tr w:rsidR="00770E3A" w:rsidRPr="00E87892" w:rsidTr="00770E3A">
        <w:trPr>
          <w:trHeight w:val="57"/>
          <w:jc w:val="center"/>
        </w:trPr>
        <w:tc>
          <w:tcPr>
            <w:tcW w:w="4253" w:type="dxa"/>
            <w:vAlign w:val="bottom"/>
          </w:tcPr>
          <w:p w:rsidR="00770E3A" w:rsidRPr="000163F1" w:rsidRDefault="00770E3A" w:rsidP="00770E3A">
            <w:pPr>
              <w:pStyle w:val="boczek2"/>
            </w:pPr>
            <w:r w:rsidRPr="000163F1">
              <w:t>wytwarzanie i zaopatrywanie w energię elektryczną,</w:t>
            </w:r>
            <w:r>
              <w:t xml:space="preserve"> </w:t>
            </w:r>
            <w:r w:rsidRPr="000163F1">
              <w:t>gaz, parę wodną i gorącą wodę</w:t>
            </w:r>
            <w:r w:rsidRPr="000163F1">
              <w:rPr>
                <w:rFonts w:ascii="Symbol" w:hAnsi="Symbol"/>
                <w:vertAlign w:val="superscript"/>
              </w:rPr>
              <w:t></w:t>
            </w:r>
          </w:p>
        </w:tc>
        <w:tc>
          <w:tcPr>
            <w:tcW w:w="1556" w:type="dxa"/>
            <w:vAlign w:val="bottom"/>
          </w:tcPr>
          <w:p w:rsidR="00770E3A" w:rsidRPr="00770E3A" w:rsidRDefault="00770E3A" w:rsidP="00770E3A">
            <w:pPr>
              <w:pStyle w:val="tableteksttab"/>
            </w:pPr>
            <w:r w:rsidRPr="00770E3A">
              <w:t>15761,71</w:t>
            </w:r>
          </w:p>
        </w:tc>
        <w:tc>
          <w:tcPr>
            <w:tcW w:w="1557" w:type="dxa"/>
            <w:vAlign w:val="bottom"/>
          </w:tcPr>
          <w:p w:rsidR="00770E3A" w:rsidRPr="00770E3A" w:rsidRDefault="00770E3A" w:rsidP="00770E3A">
            <w:pPr>
              <w:pStyle w:val="tableteksttab"/>
            </w:pPr>
            <w:r w:rsidRPr="00770E3A">
              <w:t>179,9</w:t>
            </w:r>
          </w:p>
        </w:tc>
        <w:tc>
          <w:tcPr>
            <w:tcW w:w="1556" w:type="dxa"/>
            <w:vAlign w:val="bottom"/>
          </w:tcPr>
          <w:p w:rsidR="00770E3A" w:rsidRPr="00770E3A" w:rsidRDefault="00770E3A" w:rsidP="00770E3A">
            <w:pPr>
              <w:pStyle w:val="tableteksttab"/>
            </w:pPr>
            <w:r w:rsidRPr="00770E3A">
              <w:t>12190,26</w:t>
            </w:r>
          </w:p>
        </w:tc>
        <w:tc>
          <w:tcPr>
            <w:tcW w:w="1557" w:type="dxa"/>
            <w:vAlign w:val="bottom"/>
          </w:tcPr>
          <w:p w:rsidR="00770E3A" w:rsidRPr="00770E3A" w:rsidRDefault="00770E3A" w:rsidP="00770E3A">
            <w:pPr>
              <w:pStyle w:val="tableteksttab"/>
            </w:pPr>
            <w:r w:rsidRPr="00770E3A">
              <w:t>144,1</w:t>
            </w:r>
          </w:p>
        </w:tc>
      </w:tr>
      <w:tr w:rsidR="00770E3A" w:rsidRPr="00E87892" w:rsidTr="00770E3A">
        <w:trPr>
          <w:trHeight w:val="57"/>
          <w:jc w:val="center"/>
        </w:trPr>
        <w:tc>
          <w:tcPr>
            <w:tcW w:w="4253" w:type="dxa"/>
            <w:vAlign w:val="bottom"/>
          </w:tcPr>
          <w:p w:rsidR="00770E3A" w:rsidRPr="000163F1" w:rsidRDefault="00770E3A" w:rsidP="00770E3A">
            <w:pPr>
              <w:pStyle w:val="boczek2"/>
            </w:pPr>
            <w:r w:rsidRPr="000163F1">
              <w:t>dostawa wody; gospodarowanie ściekami i odpadami; rekultywacja</w:t>
            </w:r>
            <w:r w:rsidRPr="000163F1">
              <w:rPr>
                <w:rFonts w:ascii="Symbol" w:hAnsi="Symbol"/>
                <w:vertAlign w:val="superscript"/>
              </w:rPr>
              <w:t></w:t>
            </w:r>
          </w:p>
        </w:tc>
        <w:tc>
          <w:tcPr>
            <w:tcW w:w="1556" w:type="dxa"/>
            <w:vAlign w:val="bottom"/>
          </w:tcPr>
          <w:p w:rsidR="00770E3A" w:rsidRPr="00770E3A" w:rsidRDefault="00770E3A" w:rsidP="00770E3A">
            <w:pPr>
              <w:pStyle w:val="tableteksttab"/>
            </w:pPr>
            <w:r w:rsidRPr="00770E3A">
              <w:t>5808,12</w:t>
            </w:r>
          </w:p>
        </w:tc>
        <w:tc>
          <w:tcPr>
            <w:tcW w:w="1557" w:type="dxa"/>
            <w:vAlign w:val="bottom"/>
          </w:tcPr>
          <w:p w:rsidR="00770E3A" w:rsidRPr="00770E3A" w:rsidRDefault="00770E3A" w:rsidP="00770E3A">
            <w:pPr>
              <w:pStyle w:val="tableteksttab"/>
            </w:pPr>
            <w:r w:rsidRPr="00770E3A">
              <w:t>111,7</w:t>
            </w:r>
          </w:p>
        </w:tc>
        <w:tc>
          <w:tcPr>
            <w:tcW w:w="1556" w:type="dxa"/>
            <w:vAlign w:val="bottom"/>
          </w:tcPr>
          <w:p w:rsidR="00770E3A" w:rsidRPr="00770E3A" w:rsidRDefault="00770E3A" w:rsidP="00770E3A">
            <w:pPr>
              <w:pStyle w:val="tableteksttab"/>
            </w:pPr>
            <w:r w:rsidRPr="00770E3A">
              <w:t>5873,87</w:t>
            </w:r>
          </w:p>
        </w:tc>
        <w:tc>
          <w:tcPr>
            <w:tcW w:w="1557" w:type="dxa"/>
            <w:vAlign w:val="bottom"/>
          </w:tcPr>
          <w:p w:rsidR="00770E3A" w:rsidRPr="00770E3A" w:rsidRDefault="00770E3A" w:rsidP="00770E3A">
            <w:pPr>
              <w:pStyle w:val="tableteksttab"/>
            </w:pPr>
            <w:r w:rsidRPr="00770E3A">
              <w:t>110,5</w:t>
            </w:r>
          </w:p>
        </w:tc>
      </w:tr>
      <w:tr w:rsidR="00770E3A" w:rsidRPr="00E87892" w:rsidTr="00770E3A">
        <w:trPr>
          <w:trHeight w:val="57"/>
          <w:jc w:val="center"/>
        </w:trPr>
        <w:tc>
          <w:tcPr>
            <w:tcW w:w="4253" w:type="dxa"/>
            <w:vAlign w:val="center"/>
          </w:tcPr>
          <w:p w:rsidR="00770E3A" w:rsidRPr="000163F1" w:rsidRDefault="00770E3A" w:rsidP="00770E3A">
            <w:pPr>
              <w:pStyle w:val="boczek1"/>
            </w:pPr>
            <w:r>
              <w:t>Budownictwo</w:t>
            </w:r>
          </w:p>
        </w:tc>
        <w:tc>
          <w:tcPr>
            <w:tcW w:w="1556" w:type="dxa"/>
            <w:vAlign w:val="center"/>
          </w:tcPr>
          <w:p w:rsidR="00770E3A" w:rsidRPr="00770E3A" w:rsidRDefault="00770E3A" w:rsidP="00770E3A">
            <w:pPr>
              <w:pStyle w:val="tableteksttab"/>
            </w:pPr>
            <w:r w:rsidRPr="00770E3A">
              <w:t>6229,19</w:t>
            </w:r>
          </w:p>
        </w:tc>
        <w:tc>
          <w:tcPr>
            <w:tcW w:w="1557" w:type="dxa"/>
            <w:vAlign w:val="center"/>
          </w:tcPr>
          <w:p w:rsidR="00770E3A" w:rsidRPr="00770E3A" w:rsidRDefault="00770E3A" w:rsidP="00770E3A">
            <w:pPr>
              <w:pStyle w:val="tableteksttab"/>
            </w:pPr>
            <w:r w:rsidRPr="00770E3A">
              <w:t>112,5</w:t>
            </w:r>
          </w:p>
        </w:tc>
        <w:tc>
          <w:tcPr>
            <w:tcW w:w="1556" w:type="dxa"/>
            <w:vAlign w:val="center"/>
          </w:tcPr>
          <w:p w:rsidR="00770E3A" w:rsidRPr="00770E3A" w:rsidRDefault="00770E3A" w:rsidP="00770E3A">
            <w:pPr>
              <w:pStyle w:val="tableteksttab"/>
            </w:pPr>
            <w:r w:rsidRPr="00770E3A">
              <w:t>6191,82</w:t>
            </w:r>
          </w:p>
        </w:tc>
        <w:tc>
          <w:tcPr>
            <w:tcW w:w="1557" w:type="dxa"/>
            <w:vAlign w:val="center"/>
          </w:tcPr>
          <w:p w:rsidR="00770E3A" w:rsidRPr="00770E3A" w:rsidRDefault="00770E3A" w:rsidP="00770E3A">
            <w:pPr>
              <w:pStyle w:val="tableteksttab"/>
            </w:pPr>
            <w:r w:rsidRPr="00770E3A">
              <w:t>112,3</w:t>
            </w:r>
          </w:p>
        </w:tc>
      </w:tr>
      <w:tr w:rsidR="00770E3A" w:rsidRPr="00E87892" w:rsidTr="00770E3A">
        <w:trPr>
          <w:trHeight w:val="57"/>
          <w:jc w:val="center"/>
        </w:trPr>
        <w:tc>
          <w:tcPr>
            <w:tcW w:w="4253" w:type="dxa"/>
            <w:vAlign w:val="center"/>
          </w:tcPr>
          <w:p w:rsidR="00770E3A" w:rsidRPr="000163F1" w:rsidRDefault="00770E3A" w:rsidP="00770E3A">
            <w:pPr>
              <w:pStyle w:val="boczek1"/>
            </w:pPr>
            <w:r w:rsidRPr="000163F1">
              <w:t>Handel; naprawa pojazdów samochodowych</w:t>
            </w:r>
            <w:r w:rsidRPr="000163F1">
              <w:rPr>
                <w:rFonts w:ascii="Symbol" w:hAnsi="Symbol"/>
                <w:vertAlign w:val="superscript"/>
              </w:rPr>
              <w:t></w:t>
            </w:r>
          </w:p>
        </w:tc>
        <w:tc>
          <w:tcPr>
            <w:tcW w:w="1556" w:type="dxa"/>
            <w:vAlign w:val="center"/>
          </w:tcPr>
          <w:p w:rsidR="00770E3A" w:rsidRPr="00770E3A" w:rsidRDefault="00770E3A" w:rsidP="00770E3A">
            <w:pPr>
              <w:pStyle w:val="tableteksttab"/>
            </w:pPr>
            <w:r w:rsidRPr="00770E3A">
              <w:t>5745,32</w:t>
            </w:r>
          </w:p>
        </w:tc>
        <w:tc>
          <w:tcPr>
            <w:tcW w:w="1557" w:type="dxa"/>
            <w:vAlign w:val="center"/>
          </w:tcPr>
          <w:p w:rsidR="00770E3A" w:rsidRPr="00770E3A" w:rsidRDefault="00770E3A" w:rsidP="00770E3A">
            <w:pPr>
              <w:pStyle w:val="tableteksttab"/>
            </w:pPr>
            <w:r w:rsidRPr="00770E3A">
              <w:t>111,2</w:t>
            </w:r>
          </w:p>
        </w:tc>
        <w:tc>
          <w:tcPr>
            <w:tcW w:w="1556" w:type="dxa"/>
            <w:vAlign w:val="center"/>
          </w:tcPr>
          <w:p w:rsidR="00770E3A" w:rsidRPr="00770E3A" w:rsidRDefault="00770E3A" w:rsidP="00770E3A">
            <w:pPr>
              <w:pStyle w:val="tableteksttab"/>
            </w:pPr>
            <w:r w:rsidRPr="00770E3A">
              <w:t>5816,45</w:t>
            </w:r>
          </w:p>
        </w:tc>
        <w:tc>
          <w:tcPr>
            <w:tcW w:w="1557" w:type="dxa"/>
            <w:vAlign w:val="center"/>
          </w:tcPr>
          <w:p w:rsidR="00770E3A" w:rsidRPr="00770E3A" w:rsidRDefault="00770E3A" w:rsidP="00770E3A">
            <w:pPr>
              <w:pStyle w:val="tableteksttab"/>
            </w:pPr>
            <w:r w:rsidRPr="00770E3A">
              <w:t>113,7</w:t>
            </w:r>
          </w:p>
        </w:tc>
      </w:tr>
      <w:tr w:rsidR="00770E3A" w:rsidRPr="00E87892" w:rsidTr="00770E3A">
        <w:trPr>
          <w:trHeight w:val="57"/>
          <w:jc w:val="center"/>
        </w:trPr>
        <w:tc>
          <w:tcPr>
            <w:tcW w:w="4253" w:type="dxa"/>
            <w:vAlign w:val="center"/>
          </w:tcPr>
          <w:p w:rsidR="00770E3A" w:rsidRPr="000163F1" w:rsidRDefault="00770E3A" w:rsidP="00770E3A">
            <w:pPr>
              <w:pStyle w:val="boczek1"/>
            </w:pPr>
            <w:r w:rsidRPr="000163F1">
              <w:t>Tr</w:t>
            </w:r>
            <w:r>
              <w:t>ansport i gospodarka magazynowa</w:t>
            </w:r>
          </w:p>
        </w:tc>
        <w:tc>
          <w:tcPr>
            <w:tcW w:w="1556" w:type="dxa"/>
            <w:vAlign w:val="center"/>
          </w:tcPr>
          <w:p w:rsidR="00770E3A" w:rsidRPr="00770E3A" w:rsidRDefault="00770E3A" w:rsidP="00770E3A">
            <w:pPr>
              <w:pStyle w:val="tableteksttab"/>
            </w:pPr>
            <w:r w:rsidRPr="00770E3A">
              <w:t>6599,16</w:t>
            </w:r>
          </w:p>
        </w:tc>
        <w:tc>
          <w:tcPr>
            <w:tcW w:w="1557" w:type="dxa"/>
            <w:vAlign w:val="center"/>
          </w:tcPr>
          <w:p w:rsidR="00770E3A" w:rsidRPr="00770E3A" w:rsidRDefault="00770E3A" w:rsidP="00770E3A">
            <w:pPr>
              <w:pStyle w:val="tableteksttab"/>
            </w:pPr>
            <w:r w:rsidRPr="00770E3A">
              <w:t>131,4</w:t>
            </w:r>
          </w:p>
        </w:tc>
        <w:tc>
          <w:tcPr>
            <w:tcW w:w="1556" w:type="dxa"/>
            <w:vAlign w:val="center"/>
          </w:tcPr>
          <w:p w:rsidR="00770E3A" w:rsidRPr="00770E3A" w:rsidRDefault="00770E3A" w:rsidP="00770E3A">
            <w:pPr>
              <w:pStyle w:val="tableteksttab"/>
            </w:pPr>
            <w:r w:rsidRPr="00770E3A">
              <w:t>6532,93</w:t>
            </w:r>
          </w:p>
        </w:tc>
        <w:tc>
          <w:tcPr>
            <w:tcW w:w="1557" w:type="dxa"/>
            <w:vAlign w:val="center"/>
          </w:tcPr>
          <w:p w:rsidR="00770E3A" w:rsidRPr="00770E3A" w:rsidRDefault="00770E3A" w:rsidP="00770E3A">
            <w:pPr>
              <w:pStyle w:val="tableteksttab"/>
            </w:pPr>
            <w:r w:rsidRPr="00770E3A">
              <w:t>129,6</w:t>
            </w:r>
          </w:p>
        </w:tc>
      </w:tr>
      <w:tr w:rsidR="00770E3A" w:rsidRPr="00E87892" w:rsidTr="00770E3A">
        <w:trPr>
          <w:trHeight w:val="57"/>
          <w:jc w:val="center"/>
        </w:trPr>
        <w:tc>
          <w:tcPr>
            <w:tcW w:w="4253" w:type="dxa"/>
            <w:vAlign w:val="center"/>
          </w:tcPr>
          <w:p w:rsidR="00770E3A" w:rsidRPr="000163F1" w:rsidRDefault="00770E3A" w:rsidP="00770E3A">
            <w:pPr>
              <w:pStyle w:val="boczek1"/>
            </w:pPr>
            <w:r w:rsidRPr="000163F1">
              <w:t>Zakwaterowanie i gastronomia</w:t>
            </w:r>
            <w:r w:rsidRPr="000163F1">
              <w:rPr>
                <w:rFonts w:ascii="Symbol" w:hAnsi="Symbol"/>
                <w:vertAlign w:val="superscript"/>
              </w:rPr>
              <w:t></w:t>
            </w:r>
          </w:p>
        </w:tc>
        <w:tc>
          <w:tcPr>
            <w:tcW w:w="1556" w:type="dxa"/>
            <w:vAlign w:val="center"/>
          </w:tcPr>
          <w:p w:rsidR="00770E3A" w:rsidRPr="00770E3A" w:rsidRDefault="00770E3A" w:rsidP="00770E3A">
            <w:pPr>
              <w:pStyle w:val="tableteksttab"/>
            </w:pPr>
            <w:r w:rsidRPr="00770E3A">
              <w:t>4709,31</w:t>
            </w:r>
          </w:p>
        </w:tc>
        <w:tc>
          <w:tcPr>
            <w:tcW w:w="1557" w:type="dxa"/>
            <w:vAlign w:val="center"/>
          </w:tcPr>
          <w:p w:rsidR="00770E3A" w:rsidRPr="00770E3A" w:rsidRDefault="00770E3A" w:rsidP="00770E3A">
            <w:pPr>
              <w:pStyle w:val="tableteksttab"/>
            </w:pPr>
            <w:r w:rsidRPr="00770E3A">
              <w:t>106,0</w:t>
            </w:r>
          </w:p>
        </w:tc>
        <w:tc>
          <w:tcPr>
            <w:tcW w:w="1556" w:type="dxa"/>
            <w:vAlign w:val="center"/>
          </w:tcPr>
          <w:p w:rsidR="00770E3A" w:rsidRPr="00770E3A" w:rsidRDefault="00770E3A" w:rsidP="00770E3A">
            <w:pPr>
              <w:pStyle w:val="tableteksttab"/>
            </w:pPr>
            <w:r w:rsidRPr="00770E3A">
              <w:t>4679,78</w:t>
            </w:r>
          </w:p>
        </w:tc>
        <w:tc>
          <w:tcPr>
            <w:tcW w:w="1557" w:type="dxa"/>
            <w:vAlign w:val="center"/>
          </w:tcPr>
          <w:p w:rsidR="00770E3A" w:rsidRPr="00770E3A" w:rsidRDefault="00770E3A" w:rsidP="00770E3A">
            <w:pPr>
              <w:pStyle w:val="tableteksttab"/>
            </w:pPr>
            <w:r w:rsidRPr="00770E3A">
              <w:t>106,4</w:t>
            </w:r>
          </w:p>
        </w:tc>
      </w:tr>
      <w:tr w:rsidR="00770E3A" w:rsidRPr="00E87892" w:rsidTr="00770E3A">
        <w:trPr>
          <w:trHeight w:val="57"/>
          <w:jc w:val="center"/>
        </w:trPr>
        <w:tc>
          <w:tcPr>
            <w:tcW w:w="4253" w:type="dxa"/>
            <w:vAlign w:val="center"/>
          </w:tcPr>
          <w:p w:rsidR="00770E3A" w:rsidRPr="000163F1" w:rsidRDefault="00770E3A" w:rsidP="00770E3A">
            <w:pPr>
              <w:pStyle w:val="boczek1"/>
            </w:pPr>
            <w:r>
              <w:t>Informacja i komunikacja</w:t>
            </w:r>
          </w:p>
        </w:tc>
        <w:tc>
          <w:tcPr>
            <w:tcW w:w="1556" w:type="dxa"/>
            <w:vAlign w:val="center"/>
          </w:tcPr>
          <w:p w:rsidR="00770E3A" w:rsidRPr="00770E3A" w:rsidRDefault="00770E3A" w:rsidP="00770E3A">
            <w:pPr>
              <w:pStyle w:val="tableteksttab"/>
            </w:pPr>
            <w:r w:rsidRPr="00770E3A">
              <w:t>10938,92</w:t>
            </w:r>
          </w:p>
        </w:tc>
        <w:tc>
          <w:tcPr>
            <w:tcW w:w="1557" w:type="dxa"/>
            <w:vAlign w:val="center"/>
          </w:tcPr>
          <w:p w:rsidR="00770E3A" w:rsidRPr="00770E3A" w:rsidRDefault="00770E3A" w:rsidP="00770E3A">
            <w:pPr>
              <w:pStyle w:val="tableteksttab"/>
            </w:pPr>
            <w:r w:rsidRPr="00770E3A">
              <w:t>122,6</w:t>
            </w:r>
          </w:p>
        </w:tc>
        <w:tc>
          <w:tcPr>
            <w:tcW w:w="1556" w:type="dxa"/>
            <w:vAlign w:val="center"/>
          </w:tcPr>
          <w:p w:rsidR="00770E3A" w:rsidRPr="00770E3A" w:rsidRDefault="00770E3A" w:rsidP="00770E3A">
            <w:pPr>
              <w:pStyle w:val="tableteksttab"/>
            </w:pPr>
            <w:r w:rsidRPr="00770E3A">
              <w:t>10877,45</w:t>
            </w:r>
          </w:p>
        </w:tc>
        <w:tc>
          <w:tcPr>
            <w:tcW w:w="1557" w:type="dxa"/>
            <w:vAlign w:val="center"/>
          </w:tcPr>
          <w:p w:rsidR="00770E3A" w:rsidRPr="00770E3A" w:rsidRDefault="00770E3A" w:rsidP="00770E3A">
            <w:pPr>
              <w:pStyle w:val="tableteksttab"/>
            </w:pPr>
            <w:r w:rsidRPr="00770E3A">
              <w:t>122,6</w:t>
            </w:r>
          </w:p>
        </w:tc>
      </w:tr>
      <w:tr w:rsidR="00770E3A" w:rsidRPr="00E87892" w:rsidTr="00770E3A">
        <w:trPr>
          <w:trHeight w:val="57"/>
          <w:jc w:val="center"/>
        </w:trPr>
        <w:tc>
          <w:tcPr>
            <w:tcW w:w="4253" w:type="dxa"/>
            <w:vAlign w:val="center"/>
          </w:tcPr>
          <w:p w:rsidR="00770E3A" w:rsidRPr="000163F1" w:rsidRDefault="00770E3A" w:rsidP="00770E3A">
            <w:pPr>
              <w:pStyle w:val="boczek1"/>
            </w:pPr>
            <w:r w:rsidRPr="000163F1">
              <w:t>Obsługa rynku nieruchomości</w:t>
            </w:r>
            <w:r w:rsidRPr="000163F1">
              <w:rPr>
                <w:rFonts w:ascii="Symbol" w:hAnsi="Symbol"/>
                <w:vertAlign w:val="superscript"/>
              </w:rPr>
              <w:t></w:t>
            </w:r>
          </w:p>
        </w:tc>
        <w:tc>
          <w:tcPr>
            <w:tcW w:w="1556" w:type="dxa"/>
            <w:vAlign w:val="center"/>
          </w:tcPr>
          <w:p w:rsidR="00770E3A" w:rsidRPr="00770E3A" w:rsidRDefault="00770E3A" w:rsidP="00770E3A">
            <w:pPr>
              <w:pStyle w:val="tableteksttab"/>
            </w:pPr>
            <w:r w:rsidRPr="00770E3A">
              <w:t>6275,77</w:t>
            </w:r>
          </w:p>
        </w:tc>
        <w:tc>
          <w:tcPr>
            <w:tcW w:w="1557" w:type="dxa"/>
            <w:vAlign w:val="center"/>
          </w:tcPr>
          <w:p w:rsidR="00770E3A" w:rsidRPr="00770E3A" w:rsidRDefault="00770E3A" w:rsidP="00770E3A">
            <w:pPr>
              <w:pStyle w:val="tableteksttab"/>
            </w:pPr>
            <w:r w:rsidRPr="00770E3A">
              <w:t>109,9</w:t>
            </w:r>
          </w:p>
        </w:tc>
        <w:tc>
          <w:tcPr>
            <w:tcW w:w="1556" w:type="dxa"/>
            <w:vAlign w:val="center"/>
          </w:tcPr>
          <w:p w:rsidR="00770E3A" w:rsidRPr="00770E3A" w:rsidRDefault="00770E3A" w:rsidP="00770E3A">
            <w:pPr>
              <w:pStyle w:val="tableteksttab"/>
            </w:pPr>
            <w:r w:rsidRPr="00770E3A">
              <w:t>6268,78</w:t>
            </w:r>
          </w:p>
        </w:tc>
        <w:tc>
          <w:tcPr>
            <w:tcW w:w="1557" w:type="dxa"/>
            <w:vAlign w:val="center"/>
          </w:tcPr>
          <w:p w:rsidR="00770E3A" w:rsidRPr="00770E3A" w:rsidRDefault="00770E3A" w:rsidP="00770E3A">
            <w:pPr>
              <w:pStyle w:val="tableteksttab"/>
            </w:pPr>
            <w:r w:rsidRPr="00770E3A">
              <w:t>105,7</w:t>
            </w:r>
          </w:p>
        </w:tc>
      </w:tr>
      <w:tr w:rsidR="00770E3A" w:rsidRPr="00E87892" w:rsidTr="00770E3A">
        <w:trPr>
          <w:trHeight w:val="57"/>
          <w:jc w:val="center"/>
        </w:trPr>
        <w:tc>
          <w:tcPr>
            <w:tcW w:w="4253" w:type="dxa"/>
            <w:tcBorders>
              <w:bottom w:val="single" w:sz="4" w:space="0" w:color="522398"/>
            </w:tcBorders>
            <w:vAlign w:val="center"/>
          </w:tcPr>
          <w:p w:rsidR="00770E3A" w:rsidRPr="000163F1" w:rsidRDefault="00770E3A" w:rsidP="00770E3A">
            <w:pPr>
              <w:pStyle w:val="boczek1"/>
            </w:pPr>
            <w:r w:rsidRPr="000163F1">
              <w:t>Działalność profesjonalna, naukowa i techniczna</w:t>
            </w:r>
            <w:r w:rsidRPr="0036212B">
              <w:rPr>
                <w:vertAlign w:val="superscript"/>
              </w:rPr>
              <w:t xml:space="preserve"> a</w:t>
            </w:r>
          </w:p>
        </w:tc>
        <w:tc>
          <w:tcPr>
            <w:tcW w:w="1556" w:type="dxa"/>
            <w:tcBorders>
              <w:bottom w:val="single" w:sz="4" w:space="0" w:color="522398"/>
            </w:tcBorders>
            <w:vAlign w:val="center"/>
          </w:tcPr>
          <w:p w:rsidR="00770E3A" w:rsidRPr="00770E3A" w:rsidRDefault="00770E3A" w:rsidP="00770E3A">
            <w:pPr>
              <w:pStyle w:val="tableteksttab"/>
            </w:pPr>
            <w:r w:rsidRPr="00770E3A">
              <w:t>8638,17</w:t>
            </w:r>
          </w:p>
        </w:tc>
        <w:tc>
          <w:tcPr>
            <w:tcW w:w="1557" w:type="dxa"/>
            <w:tcBorders>
              <w:bottom w:val="single" w:sz="4" w:space="0" w:color="522398"/>
            </w:tcBorders>
            <w:vAlign w:val="center"/>
          </w:tcPr>
          <w:p w:rsidR="00770E3A" w:rsidRPr="00770E3A" w:rsidRDefault="00770E3A" w:rsidP="00770E3A">
            <w:pPr>
              <w:pStyle w:val="tableteksttab"/>
            </w:pPr>
            <w:r w:rsidRPr="00770E3A">
              <w:t>108,6</w:t>
            </w:r>
          </w:p>
        </w:tc>
        <w:tc>
          <w:tcPr>
            <w:tcW w:w="1556" w:type="dxa"/>
            <w:tcBorders>
              <w:bottom w:val="single" w:sz="4" w:space="0" w:color="522398"/>
            </w:tcBorders>
            <w:vAlign w:val="center"/>
          </w:tcPr>
          <w:p w:rsidR="00770E3A" w:rsidRPr="00770E3A" w:rsidRDefault="00770E3A" w:rsidP="00770E3A">
            <w:pPr>
              <w:pStyle w:val="tableteksttab"/>
            </w:pPr>
            <w:r w:rsidRPr="00770E3A">
              <w:t>8528,22</w:t>
            </w:r>
          </w:p>
        </w:tc>
        <w:tc>
          <w:tcPr>
            <w:tcW w:w="1557" w:type="dxa"/>
            <w:tcBorders>
              <w:bottom w:val="single" w:sz="4" w:space="0" w:color="522398"/>
            </w:tcBorders>
            <w:vAlign w:val="center"/>
          </w:tcPr>
          <w:p w:rsidR="00770E3A" w:rsidRPr="00770E3A" w:rsidRDefault="00770E3A" w:rsidP="00770E3A">
            <w:pPr>
              <w:pStyle w:val="tableteksttab"/>
            </w:pPr>
            <w:r w:rsidRPr="00770E3A">
              <w:t>108,1</w:t>
            </w:r>
          </w:p>
        </w:tc>
      </w:tr>
      <w:tr w:rsidR="00770E3A" w:rsidRPr="00E87892" w:rsidTr="00770E3A">
        <w:trPr>
          <w:trHeight w:val="57"/>
          <w:jc w:val="center"/>
        </w:trPr>
        <w:tc>
          <w:tcPr>
            <w:tcW w:w="4253" w:type="dxa"/>
            <w:tcBorders>
              <w:bottom w:val="nil"/>
            </w:tcBorders>
            <w:vAlign w:val="center"/>
          </w:tcPr>
          <w:p w:rsidR="00770E3A" w:rsidRPr="000163F1" w:rsidRDefault="00770E3A" w:rsidP="00770E3A">
            <w:pPr>
              <w:pStyle w:val="boczek1"/>
            </w:pPr>
            <w:r w:rsidRPr="000163F1">
              <w:t>Administrowanie i działalność wspierająca</w:t>
            </w:r>
            <w:r w:rsidRPr="000163F1">
              <w:rPr>
                <w:rFonts w:ascii="Symbol" w:hAnsi="Symbol"/>
                <w:vertAlign w:val="superscript"/>
              </w:rPr>
              <w:t></w:t>
            </w:r>
          </w:p>
        </w:tc>
        <w:tc>
          <w:tcPr>
            <w:tcW w:w="1556" w:type="dxa"/>
            <w:tcBorders>
              <w:bottom w:val="nil"/>
            </w:tcBorders>
            <w:vAlign w:val="center"/>
          </w:tcPr>
          <w:p w:rsidR="00770E3A" w:rsidRPr="00770E3A" w:rsidRDefault="00770E3A" w:rsidP="00770E3A">
            <w:pPr>
              <w:pStyle w:val="tableteksttab"/>
            </w:pPr>
            <w:r w:rsidRPr="00770E3A">
              <w:t>5829,94</w:t>
            </w:r>
          </w:p>
        </w:tc>
        <w:tc>
          <w:tcPr>
            <w:tcW w:w="1557" w:type="dxa"/>
            <w:tcBorders>
              <w:bottom w:val="nil"/>
            </w:tcBorders>
            <w:vAlign w:val="center"/>
          </w:tcPr>
          <w:p w:rsidR="00770E3A" w:rsidRPr="00770E3A" w:rsidRDefault="00770E3A" w:rsidP="00770E3A">
            <w:pPr>
              <w:pStyle w:val="tableteksttab"/>
            </w:pPr>
            <w:r w:rsidRPr="00770E3A">
              <w:t>114,5</w:t>
            </w:r>
          </w:p>
        </w:tc>
        <w:tc>
          <w:tcPr>
            <w:tcW w:w="1556" w:type="dxa"/>
            <w:tcBorders>
              <w:bottom w:val="nil"/>
            </w:tcBorders>
            <w:vAlign w:val="center"/>
          </w:tcPr>
          <w:p w:rsidR="00770E3A" w:rsidRPr="00770E3A" w:rsidRDefault="00770E3A" w:rsidP="00770E3A">
            <w:pPr>
              <w:pStyle w:val="tableteksttab"/>
            </w:pPr>
            <w:r w:rsidRPr="00770E3A">
              <w:t>5582,32</w:t>
            </w:r>
          </w:p>
        </w:tc>
        <w:tc>
          <w:tcPr>
            <w:tcW w:w="1557" w:type="dxa"/>
            <w:tcBorders>
              <w:bottom w:val="nil"/>
            </w:tcBorders>
            <w:vAlign w:val="center"/>
          </w:tcPr>
          <w:p w:rsidR="00770E3A" w:rsidRPr="00770E3A" w:rsidRDefault="00770E3A" w:rsidP="00770E3A">
            <w:pPr>
              <w:pStyle w:val="tableteksttab"/>
            </w:pPr>
            <w:r w:rsidRPr="00770E3A">
              <w:t>112,6</w:t>
            </w:r>
          </w:p>
        </w:tc>
      </w:tr>
    </w:tbl>
    <w:p w:rsidR="00565C54" w:rsidRPr="00840CB9" w:rsidRDefault="00565C54" w:rsidP="008C3144">
      <w:pPr>
        <w:pStyle w:val="notka"/>
      </w:pPr>
      <w:r w:rsidRPr="004A40C8">
        <w:t xml:space="preserve">a </w:t>
      </w:r>
      <w:r w:rsidRPr="00840CB9">
        <w:t>Nie obejmuje działów: Badania naukowe i prace rozwojowe oraz Działalność weterynaryjna.</w:t>
      </w:r>
    </w:p>
    <w:p w:rsidR="00316609" w:rsidRDefault="00C16A34" w:rsidP="005F1F55">
      <w:pPr>
        <w:pStyle w:val="tekst"/>
        <w:spacing w:before="360"/>
      </w:pPr>
      <w:r w:rsidRPr="00DB1949">
        <w:t xml:space="preserve">Wzrost przeciętnych wynagrodzeń </w:t>
      </w:r>
      <w:r>
        <w:t xml:space="preserve">w </w:t>
      </w:r>
      <w:r w:rsidRPr="00DB1949">
        <w:t xml:space="preserve">porównaniu </w:t>
      </w:r>
      <w:r w:rsidR="00C211D9">
        <w:t>z lutym</w:t>
      </w:r>
      <w:r w:rsidRPr="00DB1949">
        <w:t xml:space="preserve"> </w:t>
      </w:r>
      <w:r>
        <w:t>ub. roku</w:t>
      </w:r>
      <w:r w:rsidRPr="00DB1949">
        <w:t xml:space="preserve"> </w:t>
      </w:r>
      <w:r>
        <w:t>obserwowano</w:t>
      </w:r>
      <w:r w:rsidR="00DB1949" w:rsidRPr="00DB1949">
        <w:t xml:space="preserve"> </w:t>
      </w:r>
      <w:r>
        <w:t>we wszystkich</w:t>
      </w:r>
      <w:r w:rsidR="00BA0911" w:rsidRPr="00DB1949">
        <w:t xml:space="preserve"> sekcj</w:t>
      </w:r>
      <w:r>
        <w:t>ach</w:t>
      </w:r>
      <w:r w:rsidR="00BA0911" w:rsidRPr="00DB1949">
        <w:t xml:space="preserve"> sektora przedsiębiorstw</w:t>
      </w:r>
      <w:r>
        <w:t>.</w:t>
      </w:r>
      <w:r w:rsidR="00BA0911" w:rsidRPr="00DB1949">
        <w:t xml:space="preserve"> </w:t>
      </w:r>
      <w:r w:rsidR="00FD0A54">
        <w:t>Najbardziej wynagrodzenie zwiększyło się</w:t>
      </w:r>
      <w:r w:rsidR="00DB1949" w:rsidRPr="00DB1949">
        <w:t xml:space="preserve"> w </w:t>
      </w:r>
      <w:r w:rsidR="00770E3A" w:rsidRPr="000163F1">
        <w:t>wytwarzani</w:t>
      </w:r>
      <w:r w:rsidR="00770E3A">
        <w:t>u</w:t>
      </w:r>
      <w:r w:rsidR="00770E3A" w:rsidRPr="000163F1">
        <w:t xml:space="preserve"> i zaopatrywani</w:t>
      </w:r>
      <w:r w:rsidR="00770E3A">
        <w:t>u</w:t>
      </w:r>
      <w:r w:rsidR="00770E3A" w:rsidRPr="000163F1">
        <w:t xml:space="preserve"> w energię elektryczną,</w:t>
      </w:r>
      <w:r w:rsidR="00770E3A">
        <w:t xml:space="preserve"> </w:t>
      </w:r>
      <w:r w:rsidR="00770E3A" w:rsidRPr="000163F1">
        <w:t>gaz, parę wodną i gorącą wodę</w:t>
      </w:r>
      <w:r w:rsidR="00770E3A" w:rsidRPr="00DB1949">
        <w:t xml:space="preserve"> </w:t>
      </w:r>
      <w:r w:rsidR="00770E3A">
        <w:t>(o 79,9%),</w:t>
      </w:r>
      <w:r w:rsidR="00770E3A" w:rsidRPr="00770E3A">
        <w:t xml:space="preserve"> </w:t>
      </w:r>
      <w:r w:rsidR="00770E3A">
        <w:t>górnictwie i wydobywaniu (o 37,3%),</w:t>
      </w:r>
      <w:r w:rsidR="00770E3A">
        <w:rPr>
          <w:spacing w:val="-4"/>
          <w:szCs w:val="19"/>
        </w:rPr>
        <w:t xml:space="preserve"> </w:t>
      </w:r>
      <w:r w:rsidR="006D0093" w:rsidRPr="00DB1949">
        <w:t xml:space="preserve">transporcie i gospodarce magazynowej (o </w:t>
      </w:r>
      <w:r w:rsidR="006D0093">
        <w:t>3</w:t>
      </w:r>
      <w:r>
        <w:t>1</w:t>
      </w:r>
      <w:r w:rsidR="00FD0A54">
        <w:t>,</w:t>
      </w:r>
      <w:r w:rsidR="00770E3A">
        <w:t>4</w:t>
      </w:r>
      <w:r w:rsidR="00CC7D4A">
        <w:t>%)</w:t>
      </w:r>
      <w:r w:rsidR="006D0093">
        <w:t xml:space="preserve"> </w:t>
      </w:r>
      <w:r w:rsidR="002635A3">
        <w:rPr>
          <w:spacing w:val="-4"/>
          <w:szCs w:val="19"/>
        </w:rPr>
        <w:t>oraz</w:t>
      </w:r>
      <w:r w:rsidR="00FD0A54">
        <w:rPr>
          <w:spacing w:val="-4"/>
          <w:szCs w:val="19"/>
        </w:rPr>
        <w:t xml:space="preserve"> informacji i komunikacji (o </w:t>
      </w:r>
      <w:r w:rsidR="00F2075F">
        <w:rPr>
          <w:spacing w:val="-4"/>
          <w:szCs w:val="19"/>
        </w:rPr>
        <w:t>2</w:t>
      </w:r>
      <w:r w:rsidR="00770E3A">
        <w:rPr>
          <w:spacing w:val="-4"/>
          <w:szCs w:val="19"/>
        </w:rPr>
        <w:t>2</w:t>
      </w:r>
      <w:r w:rsidR="00F2075F">
        <w:rPr>
          <w:spacing w:val="-4"/>
          <w:szCs w:val="19"/>
        </w:rPr>
        <w:t>,6</w:t>
      </w:r>
      <w:r w:rsidR="00FD0A54">
        <w:rPr>
          <w:spacing w:val="-4"/>
          <w:szCs w:val="19"/>
        </w:rPr>
        <w:t>%), a także w jednostkach związanych z administrowaniem</w:t>
      </w:r>
      <w:r w:rsidR="00770E3A">
        <w:rPr>
          <w:spacing w:val="-4"/>
          <w:szCs w:val="19"/>
        </w:rPr>
        <w:t xml:space="preserve"> i działalnością wspierającą (o</w:t>
      </w:r>
      <w:r w:rsidR="002D66AE">
        <w:rPr>
          <w:spacing w:val="-4"/>
          <w:szCs w:val="19"/>
        </w:rPr>
        <w:t xml:space="preserve"> </w:t>
      </w:r>
      <w:r w:rsidR="00FD0A54">
        <w:rPr>
          <w:spacing w:val="-4"/>
          <w:szCs w:val="19"/>
        </w:rPr>
        <w:t>1</w:t>
      </w:r>
      <w:r w:rsidR="00770E3A">
        <w:rPr>
          <w:spacing w:val="-4"/>
          <w:szCs w:val="19"/>
        </w:rPr>
        <w:t>4,5</w:t>
      </w:r>
      <w:r w:rsidR="00FD0A54">
        <w:rPr>
          <w:spacing w:val="-4"/>
          <w:szCs w:val="19"/>
        </w:rPr>
        <w:t>%)</w:t>
      </w:r>
      <w:r w:rsidR="006D0093">
        <w:rPr>
          <w:spacing w:val="-4"/>
          <w:szCs w:val="19"/>
        </w:rPr>
        <w:t xml:space="preserve"> </w:t>
      </w:r>
      <w:r w:rsidR="00770E3A">
        <w:t xml:space="preserve">oraz </w:t>
      </w:r>
      <w:r w:rsidR="002635A3">
        <w:t>budownictwem</w:t>
      </w:r>
      <w:r w:rsidR="00377EEE">
        <w:t xml:space="preserve"> (o 1</w:t>
      </w:r>
      <w:r w:rsidR="00770E3A">
        <w:t>2,5</w:t>
      </w:r>
      <w:r w:rsidR="00377EEE">
        <w:t>%)</w:t>
      </w:r>
      <w:r w:rsidR="00770E3A">
        <w:t>.</w:t>
      </w:r>
      <w:r w:rsidR="002635A3">
        <w:t xml:space="preserve"> </w:t>
      </w:r>
    </w:p>
    <w:p w:rsidR="00B67148" w:rsidRPr="00316609" w:rsidRDefault="00986ADC" w:rsidP="006166DD">
      <w:pPr>
        <w:pStyle w:val="tytuwykresu"/>
        <w:ind w:left="990" w:hanging="990"/>
      </w:pPr>
      <w:r w:rsidRPr="00986ADC">
        <w:rPr>
          <w:noProof/>
          <w:lang w:eastAsia="pl-PL"/>
        </w:rPr>
        <w:drawing>
          <wp:anchor distT="0" distB="0" distL="114300" distR="114300" simplePos="0" relativeHeight="252910080" behindDoc="0" locked="0" layoutInCell="1" allowOverlap="1">
            <wp:simplePos x="0" y="0"/>
            <wp:positionH relativeFrom="column">
              <wp:posOffset>718579</wp:posOffset>
            </wp:positionH>
            <wp:positionV relativeFrom="paragraph">
              <wp:posOffset>721513</wp:posOffset>
            </wp:positionV>
            <wp:extent cx="4792980" cy="3153410"/>
            <wp:effectExtent l="0" t="0" r="7620" b="8890"/>
            <wp:wrapTopAndBottom/>
            <wp:docPr id="25" name="Obraz 25" descr="Wykres słupkowy dwustronny. Oś pozioma – odchylenia względne przeciętnych miesięcznych wynagrodzeń brutto w wybranych sekcjach od przeciętnego wynagrodzenia w sektorze przedsiębiorstw; wartości z przedziału od -40 do 160%. Oś pionowa – sekcje PKD; sort według wielkości odchyleń. Dane do wykresu dostępne w pliku Exc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2980" cy="3153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67148" w:rsidRPr="00316609">
        <w:t>Wykres 5</w:t>
      </w:r>
      <w:r w:rsidR="006166DD">
        <w:t>.</w:t>
      </w:r>
      <w:r w:rsidR="006166DD">
        <w:tab/>
      </w:r>
      <w:r w:rsidR="00B67148" w:rsidRPr="00316609">
        <w:t>Odchylenia względne przeciętnych miesięcznych wynagrodzeń brutto w sekcjach od</w:t>
      </w:r>
      <w:r w:rsidR="006166DD">
        <w:t xml:space="preserve"> przeciętnego </w:t>
      </w:r>
      <w:r w:rsidR="006166DD">
        <w:br/>
        <w:t xml:space="preserve">wynagrodzenia </w:t>
      </w:r>
      <w:r w:rsidR="00B67148" w:rsidRPr="00316609">
        <w:t xml:space="preserve">w sektorze przedsiębiorstw </w:t>
      </w:r>
      <w:r w:rsidR="00C211D9">
        <w:t>w lutym</w:t>
      </w:r>
      <w:r w:rsidR="00AF43F9" w:rsidRPr="00316609">
        <w:t xml:space="preserve"> </w:t>
      </w:r>
      <w:r w:rsidR="00DC1843">
        <w:t xml:space="preserve">2023 </w:t>
      </w:r>
      <w:r w:rsidR="00565236">
        <w:t>r.</w:t>
      </w:r>
      <w:r w:rsidR="007F73D2" w:rsidRPr="007F73D2">
        <w:rPr>
          <w:b w:val="0"/>
        </w:rPr>
        <w:t xml:space="preserve"> </w:t>
      </w:r>
    </w:p>
    <w:p w:rsidR="004443CE" w:rsidRDefault="00C25031" w:rsidP="000D2D2C">
      <w:pPr>
        <w:pStyle w:val="tekst"/>
      </w:pPr>
      <w:r w:rsidRPr="00C25031">
        <w:lastRenderedPageBreak/>
        <w:t xml:space="preserve">Najwyższe wynagrodzenie </w:t>
      </w:r>
      <w:r w:rsidR="00C211D9">
        <w:t>w lutym</w:t>
      </w:r>
      <w:r w:rsidRPr="00C25031">
        <w:t xml:space="preserve"> </w:t>
      </w:r>
      <w:r w:rsidR="00565236">
        <w:t>br.</w:t>
      </w:r>
      <w:r w:rsidRPr="00C25031">
        <w:t xml:space="preserve"> otrzymali zatrudnieni w sekcjach: </w:t>
      </w:r>
      <w:r w:rsidR="00D57C77" w:rsidRPr="00C25031">
        <w:t>wytwarzanie</w:t>
      </w:r>
      <w:r w:rsidR="00D57C77">
        <w:t xml:space="preserve"> i zaopatrywanie w energię elek</w:t>
      </w:r>
      <w:r w:rsidR="00D57C77" w:rsidRPr="00C25031">
        <w:t>tryczną, gaz, parę wodną i gorącą wodę (</w:t>
      </w:r>
      <w:r w:rsidR="00D57C77">
        <w:t>2,5-krotnie</w:t>
      </w:r>
      <w:r w:rsidR="00D57C77" w:rsidRPr="004B10CE">
        <w:t xml:space="preserve"> </w:t>
      </w:r>
      <w:r w:rsidR="00D57C77" w:rsidRPr="00C25031">
        <w:t>wyższe od przeciętnego miesięcznego wynagrodzenia w sektorze przedsiębiorstw</w:t>
      </w:r>
      <w:r w:rsidR="00D57C77">
        <w:t>),</w:t>
      </w:r>
      <w:r w:rsidR="00D57C77" w:rsidRPr="00C25031">
        <w:t xml:space="preserve"> </w:t>
      </w:r>
      <w:r w:rsidR="004B10CE" w:rsidRPr="00C25031">
        <w:t xml:space="preserve">informacja i komunikacja </w:t>
      </w:r>
      <w:r w:rsidR="00012254" w:rsidRPr="00C25031">
        <w:t>(</w:t>
      </w:r>
      <w:r w:rsidR="004B10CE">
        <w:t xml:space="preserve">o </w:t>
      </w:r>
      <w:r w:rsidR="00D57C77">
        <w:t>72</w:t>
      </w:r>
      <w:r w:rsidR="00377EEE">
        <w:t>,</w:t>
      </w:r>
      <w:r w:rsidR="0023118C">
        <w:t>4</w:t>
      </w:r>
      <w:r w:rsidR="004B10CE">
        <w:t>%</w:t>
      </w:r>
      <w:r w:rsidR="00283339">
        <w:t xml:space="preserve"> </w:t>
      </w:r>
      <w:r w:rsidRPr="00C25031">
        <w:t>wyższe od średniej)</w:t>
      </w:r>
      <w:r w:rsidR="0023118C">
        <w:t xml:space="preserve">, </w:t>
      </w:r>
      <w:r w:rsidR="00D57C77" w:rsidRPr="00C25031">
        <w:t>działalnoś</w:t>
      </w:r>
      <w:r w:rsidR="00D57C77">
        <w:t>ć profesjonalna, naukowa i tech</w:t>
      </w:r>
      <w:r w:rsidR="00D57C77" w:rsidRPr="00C25031">
        <w:t xml:space="preserve">niczna (o </w:t>
      </w:r>
      <w:r w:rsidR="00D57C77">
        <w:t>36,1</w:t>
      </w:r>
      <w:r w:rsidR="00D57C77" w:rsidRPr="00C25031">
        <w:t>% wyższe od średniej)</w:t>
      </w:r>
      <w:r w:rsidR="00D57C77" w:rsidRPr="00D57C77">
        <w:t xml:space="preserve"> </w:t>
      </w:r>
      <w:r w:rsidR="00D57C77" w:rsidRPr="00C25031">
        <w:t>oraz</w:t>
      </w:r>
      <w:r w:rsidR="00D57C77">
        <w:t xml:space="preserve"> </w:t>
      </w:r>
      <w:r w:rsidR="0023118C">
        <w:t>górnictwo i wydobywanie (o 32,</w:t>
      </w:r>
      <w:r w:rsidR="00D57C77">
        <w:t>9</w:t>
      </w:r>
      <w:r w:rsidR="0023118C">
        <w:t xml:space="preserve">% </w:t>
      </w:r>
      <w:r w:rsidR="0023118C" w:rsidRPr="00C25031">
        <w:t>wyższe od średniej</w:t>
      </w:r>
      <w:r w:rsidR="0023118C">
        <w:t>)</w:t>
      </w:r>
      <w:r w:rsidRPr="00C25031">
        <w:t xml:space="preserve">. </w:t>
      </w:r>
      <w:r w:rsidR="00946F02" w:rsidRPr="00C25031">
        <w:t xml:space="preserve">Wciąż </w:t>
      </w:r>
      <w:r w:rsidR="00946F02">
        <w:t>n</w:t>
      </w:r>
      <w:r w:rsidRPr="00C25031">
        <w:t>ajniższy pozostaje poziom płac w jedn</w:t>
      </w:r>
      <w:r>
        <w:t>ostkach zajmujących się zakwate</w:t>
      </w:r>
      <w:r w:rsidR="000C0F4D">
        <w:t>rowaniem i</w:t>
      </w:r>
      <w:r w:rsidR="00283339">
        <w:t xml:space="preserve"> </w:t>
      </w:r>
      <w:r w:rsidRPr="00C25031">
        <w:t xml:space="preserve">gastronomią (o </w:t>
      </w:r>
      <w:r w:rsidR="0023118C">
        <w:t>2</w:t>
      </w:r>
      <w:r w:rsidR="00D57C77">
        <w:t>5</w:t>
      </w:r>
      <w:r w:rsidR="00377EEE">
        <w:t>,</w:t>
      </w:r>
      <w:r w:rsidR="00D57C77">
        <w:t>8</w:t>
      </w:r>
      <w:r w:rsidRPr="00C25031">
        <w:t>% poniżej przeciętnego wynagrodzenia w sektorze przedsiębiorstw).</w:t>
      </w:r>
    </w:p>
    <w:p w:rsidR="00084538" w:rsidRDefault="00084538" w:rsidP="00084538">
      <w:pPr>
        <w:pStyle w:val="tekst"/>
      </w:pPr>
      <w:r w:rsidRPr="00C827B7">
        <w:t xml:space="preserve">W okresie styczeń-luty br. przeciętne miesięczne wynagrodzenie brutto w sektorze przedsiębiorstw ukształtowało się na poziomie </w:t>
      </w:r>
      <w:r w:rsidR="008608C1">
        <w:t>6318</w:t>
      </w:r>
      <w:r>
        <w:t>,</w:t>
      </w:r>
      <w:r w:rsidR="008608C1">
        <w:t>94</w:t>
      </w:r>
      <w:r>
        <w:t xml:space="preserve"> zł, tj. o </w:t>
      </w:r>
      <w:r w:rsidR="008608C1">
        <w:t>14,6</w:t>
      </w:r>
      <w:r w:rsidRPr="00C827B7">
        <w:t xml:space="preserve">% wyżej niż przed rokiem (w okresie styczeń-luty ub. roku roczny wzrost wynagrodzeń wyniósł </w:t>
      </w:r>
      <w:r w:rsidR="008608C1">
        <w:t>9,7</w:t>
      </w:r>
      <w:r w:rsidRPr="00C827B7">
        <w:t xml:space="preserve">%). </w:t>
      </w:r>
      <w:r>
        <w:t>W</w:t>
      </w:r>
      <w:r w:rsidR="008608C1">
        <w:t>e wszystkich</w:t>
      </w:r>
      <w:r>
        <w:t xml:space="preserve"> sekcj</w:t>
      </w:r>
      <w:r w:rsidR="008608C1">
        <w:t>ach</w:t>
      </w:r>
      <w:r w:rsidRPr="00C827B7">
        <w:t xml:space="preserve"> sektora przedsiębiorstw </w:t>
      </w:r>
      <w:r>
        <w:t>obserwowano wzrost p</w:t>
      </w:r>
      <w:r w:rsidRPr="00C827B7">
        <w:t>rzeciętn</w:t>
      </w:r>
      <w:r>
        <w:t>ych</w:t>
      </w:r>
      <w:r w:rsidRPr="00C827B7">
        <w:t xml:space="preserve"> wynagrodze</w:t>
      </w:r>
      <w:r>
        <w:t>ń, z tego największy w</w:t>
      </w:r>
      <w:r w:rsidR="008608C1">
        <w:t xml:space="preserve"> </w:t>
      </w:r>
      <w:r w:rsidR="008608C1" w:rsidRPr="00D5416C">
        <w:rPr>
          <w:szCs w:val="19"/>
        </w:rPr>
        <w:t>wytwarzani</w:t>
      </w:r>
      <w:r w:rsidR="008608C1">
        <w:rPr>
          <w:szCs w:val="19"/>
        </w:rPr>
        <w:t>u</w:t>
      </w:r>
      <w:r w:rsidR="008608C1" w:rsidRPr="00D5416C">
        <w:rPr>
          <w:szCs w:val="19"/>
        </w:rPr>
        <w:t xml:space="preserve"> i zaopatrywani</w:t>
      </w:r>
      <w:r w:rsidR="008608C1">
        <w:rPr>
          <w:szCs w:val="19"/>
        </w:rPr>
        <w:t>u</w:t>
      </w:r>
      <w:r w:rsidR="008608C1" w:rsidRPr="00D5416C">
        <w:rPr>
          <w:szCs w:val="19"/>
        </w:rPr>
        <w:t xml:space="preserve"> w energię elektryczną, gaz, parę wodną i gorącą wodę</w:t>
      </w:r>
      <w:r w:rsidR="008608C1">
        <w:t xml:space="preserve"> </w:t>
      </w:r>
      <w:r w:rsidR="008608C1" w:rsidRPr="00C827B7">
        <w:t xml:space="preserve">(o </w:t>
      </w:r>
      <w:r w:rsidR="008608C1">
        <w:t>44,1</w:t>
      </w:r>
      <w:r w:rsidR="008608C1" w:rsidRPr="00C827B7">
        <w:t>%)</w:t>
      </w:r>
      <w:r w:rsidR="008608C1">
        <w:t>, górnictwie i wydobywaniu (o 32,3%), transporcie i gospodarce magazynowej (o 29,6%) oraz informacji i komunikacji</w:t>
      </w:r>
      <w:r>
        <w:t xml:space="preserve"> (o </w:t>
      </w:r>
      <w:r w:rsidR="008608C1">
        <w:t>22,6</w:t>
      </w:r>
      <w:r>
        <w:t xml:space="preserve">%). </w:t>
      </w:r>
    </w:p>
    <w:p w:rsidR="00084538" w:rsidRPr="000B35C5" w:rsidRDefault="00084538" w:rsidP="00084538">
      <w:pPr>
        <w:pStyle w:val="Nagwek1"/>
      </w:pPr>
      <w:bookmarkStart w:id="16" w:name="_Toc67395309"/>
      <w:bookmarkStart w:id="17" w:name="_Toc98840934"/>
      <w:bookmarkStart w:id="18" w:name="_Toc129758929"/>
      <w:r>
        <w:t>Ceny</w:t>
      </w:r>
      <w:bookmarkEnd w:id="16"/>
      <w:bookmarkEnd w:id="17"/>
      <w:bookmarkEnd w:id="18"/>
    </w:p>
    <w:p w:rsidR="00540E49" w:rsidRDefault="00540E49" w:rsidP="00540E49">
      <w:pPr>
        <w:pStyle w:val="tekst"/>
        <w:rPr>
          <w:shd w:val="clear" w:color="auto" w:fill="FFFFFF"/>
        </w:rPr>
      </w:pPr>
      <w:r w:rsidRPr="004B6919">
        <w:rPr>
          <w:shd w:val="clear" w:color="auto" w:fill="FFFFFF"/>
        </w:rPr>
        <w:t xml:space="preserve">W </w:t>
      </w:r>
      <w:r>
        <w:rPr>
          <w:shd w:val="clear" w:color="auto" w:fill="FFFFFF"/>
        </w:rPr>
        <w:t>4</w:t>
      </w:r>
      <w:r w:rsidRPr="00F27440">
        <w:rPr>
          <w:shd w:val="clear" w:color="auto" w:fill="FFFFFF"/>
        </w:rPr>
        <w:t xml:space="preserve"> kwartale </w:t>
      </w:r>
      <w:r w:rsidR="00956D6D">
        <w:rPr>
          <w:shd w:val="clear" w:color="auto" w:fill="FFFFFF"/>
        </w:rPr>
        <w:t xml:space="preserve">2022 r. </w:t>
      </w:r>
      <w:r w:rsidRPr="004B6919">
        <w:rPr>
          <w:shd w:val="clear" w:color="auto" w:fill="FFFFFF"/>
        </w:rPr>
        <w:t>wzrost cen</w:t>
      </w:r>
      <w:r>
        <w:rPr>
          <w:shd w:val="clear" w:color="auto" w:fill="FFFFFF"/>
        </w:rPr>
        <w:t xml:space="preserve"> towarów i usług konsumpcyjnych</w:t>
      </w:r>
      <w:r w:rsidRPr="004B6919">
        <w:rPr>
          <w:shd w:val="clear" w:color="auto" w:fill="FFFFFF"/>
        </w:rPr>
        <w:t xml:space="preserve"> w skali roku był wyższy </w:t>
      </w:r>
      <w:r>
        <w:rPr>
          <w:shd w:val="clear" w:color="auto" w:fill="FFFFFF"/>
        </w:rPr>
        <w:t>od notowanych</w:t>
      </w:r>
      <w:r w:rsidRPr="004B6919">
        <w:rPr>
          <w:shd w:val="clear" w:color="auto" w:fill="FFFFFF"/>
        </w:rPr>
        <w:t xml:space="preserve"> w poprzednich </w:t>
      </w:r>
      <w:r>
        <w:rPr>
          <w:shd w:val="clear" w:color="auto" w:fill="FFFFFF"/>
        </w:rPr>
        <w:t xml:space="preserve">kwartałach 2022 r. W </w:t>
      </w:r>
      <w:r w:rsidRPr="00F27440">
        <w:rPr>
          <w:shd w:val="clear" w:color="auto" w:fill="FFFFFF"/>
        </w:rPr>
        <w:t>województwie wielkopolskim ceny były wyższe</w:t>
      </w:r>
      <w:r>
        <w:rPr>
          <w:shd w:val="clear" w:color="auto" w:fill="FFFFFF"/>
        </w:rPr>
        <w:t xml:space="preserve"> średnio</w:t>
      </w:r>
      <w:r w:rsidRPr="00F27440">
        <w:rPr>
          <w:shd w:val="clear" w:color="auto" w:fill="FFFFFF"/>
        </w:rPr>
        <w:t xml:space="preserve"> o </w:t>
      </w:r>
      <w:r>
        <w:rPr>
          <w:shd w:val="clear" w:color="auto" w:fill="FFFFFF"/>
        </w:rPr>
        <w:t>18,3</w:t>
      </w:r>
      <w:r w:rsidRPr="00F27440">
        <w:rPr>
          <w:shd w:val="clear" w:color="auto" w:fill="FFFFFF"/>
        </w:rPr>
        <w:t xml:space="preserve">% (w kraju o </w:t>
      </w:r>
      <w:r>
        <w:rPr>
          <w:shd w:val="clear" w:color="auto" w:fill="FFFFFF"/>
        </w:rPr>
        <w:t>17,3</w:t>
      </w:r>
      <w:r w:rsidRPr="00F27440">
        <w:rPr>
          <w:shd w:val="clear" w:color="auto" w:fill="FFFFFF"/>
        </w:rPr>
        <w:t>%)</w:t>
      </w:r>
      <w:r>
        <w:rPr>
          <w:shd w:val="clear" w:color="auto" w:fill="FFFFFF"/>
        </w:rPr>
        <w:t xml:space="preserve"> niż w 4 kwartale </w:t>
      </w:r>
      <w:r w:rsidR="00956D6D">
        <w:rPr>
          <w:shd w:val="clear" w:color="auto" w:fill="FFFFFF"/>
        </w:rPr>
        <w:t>2021 r.</w:t>
      </w:r>
      <w:r>
        <w:rPr>
          <w:shd w:val="clear" w:color="auto" w:fill="FFFFFF"/>
        </w:rPr>
        <w:t>, kiedy zwiększyły się o 8,0%</w:t>
      </w:r>
      <w:r w:rsidRPr="00F27440">
        <w:rPr>
          <w:shd w:val="clear" w:color="auto" w:fill="FFFFFF"/>
        </w:rPr>
        <w:t xml:space="preserve">. </w:t>
      </w:r>
      <w:r w:rsidRPr="00793025">
        <w:rPr>
          <w:shd w:val="clear" w:color="auto" w:fill="FFFFFF"/>
        </w:rPr>
        <w:t xml:space="preserve">W </w:t>
      </w:r>
      <w:r>
        <w:rPr>
          <w:shd w:val="clear" w:color="auto" w:fill="FFFFFF"/>
        </w:rPr>
        <w:t xml:space="preserve">stopniu najwyższym od wielu lat </w:t>
      </w:r>
      <w:r w:rsidRPr="00793025">
        <w:rPr>
          <w:shd w:val="clear" w:color="auto" w:fill="FFFFFF"/>
        </w:rPr>
        <w:t>wzrosły ceny większości grup towarów i usług konsumpcyjnych.</w:t>
      </w:r>
      <w:r>
        <w:rPr>
          <w:shd w:val="clear" w:color="auto" w:fill="FFFFFF"/>
        </w:rPr>
        <w:t xml:space="preserve"> </w:t>
      </w:r>
      <w:r w:rsidRPr="004B6919">
        <w:rPr>
          <w:shd w:val="clear" w:color="auto" w:fill="FFFFFF"/>
        </w:rPr>
        <w:t xml:space="preserve">Dalszemu przyspieszeniu uległo tempo wzrostu cen </w:t>
      </w:r>
      <w:r>
        <w:rPr>
          <w:shd w:val="clear" w:color="auto" w:fill="FFFFFF"/>
        </w:rPr>
        <w:t>w zakresie</w:t>
      </w:r>
      <w:r w:rsidRPr="00D910C6">
        <w:rPr>
          <w:shd w:val="clear" w:color="auto" w:fill="FFFFFF"/>
        </w:rPr>
        <w:t xml:space="preserve"> </w:t>
      </w:r>
      <w:r>
        <w:rPr>
          <w:shd w:val="clear" w:color="auto" w:fill="FFFFFF"/>
        </w:rPr>
        <w:t xml:space="preserve">mieszkania (o 25,1%) oraz żywności i napojów bezalkoholowych (o 22,2%). Wzrost cen związanych z transportem był wolniejszy niż </w:t>
      </w:r>
      <w:r w:rsidR="00956D6D">
        <w:rPr>
          <w:shd w:val="clear" w:color="auto" w:fill="FFFFFF"/>
        </w:rPr>
        <w:t>w 2021 r.</w:t>
      </w:r>
      <w:r>
        <w:rPr>
          <w:shd w:val="clear" w:color="auto" w:fill="FFFFFF"/>
        </w:rPr>
        <w:t>, ale nadal pozostał wysoki (o 16,6%)</w:t>
      </w:r>
      <w:r w:rsidRPr="008D087B">
        <w:rPr>
          <w:shd w:val="clear" w:color="auto" w:fill="FFFFFF"/>
        </w:rPr>
        <w:t>.</w:t>
      </w:r>
      <w:r>
        <w:rPr>
          <w:shd w:val="clear" w:color="auto" w:fill="FFFFFF"/>
        </w:rPr>
        <w:t xml:space="preserve"> Szybciej</w:t>
      </w:r>
      <w:r w:rsidRPr="004B6919">
        <w:rPr>
          <w:shd w:val="clear" w:color="auto" w:fill="FFFFFF"/>
        </w:rPr>
        <w:t xml:space="preserve"> niż w</w:t>
      </w:r>
      <w:r>
        <w:rPr>
          <w:shd w:val="clear" w:color="auto" w:fill="FFFFFF"/>
        </w:rPr>
        <w:t xml:space="preserve"> 3 kwartale </w:t>
      </w:r>
      <w:r w:rsidR="00BC7E36">
        <w:rPr>
          <w:shd w:val="clear" w:color="auto" w:fill="FFFFFF"/>
        </w:rPr>
        <w:t xml:space="preserve">2022 r. </w:t>
      </w:r>
      <w:r>
        <w:rPr>
          <w:shd w:val="clear" w:color="auto" w:fill="FFFFFF"/>
        </w:rPr>
        <w:t>drożała</w:t>
      </w:r>
      <w:r w:rsidRPr="004B6919">
        <w:rPr>
          <w:shd w:val="clear" w:color="auto" w:fill="FFFFFF"/>
        </w:rPr>
        <w:t xml:space="preserve"> </w:t>
      </w:r>
      <w:r>
        <w:rPr>
          <w:shd w:val="clear" w:color="auto" w:fill="FFFFFF"/>
        </w:rPr>
        <w:t xml:space="preserve">przede wszystkim żywność i napoje </w:t>
      </w:r>
      <w:r w:rsidR="00956D6D">
        <w:rPr>
          <w:shd w:val="clear" w:color="auto" w:fill="FFFFFF"/>
        </w:rPr>
        <w:t>bezalkoholowe, a także towary i </w:t>
      </w:r>
      <w:r>
        <w:rPr>
          <w:shd w:val="clear" w:color="auto" w:fill="FFFFFF"/>
        </w:rPr>
        <w:t xml:space="preserve">usługi dotyczące edukacji, </w:t>
      </w:r>
      <w:r w:rsidRPr="00F21276">
        <w:rPr>
          <w:shd w:val="clear" w:color="auto" w:fill="FFFFFF"/>
        </w:rPr>
        <w:t>rekreacji i kultury</w:t>
      </w:r>
      <w:r>
        <w:rPr>
          <w:shd w:val="clear" w:color="auto" w:fill="FFFFFF"/>
        </w:rPr>
        <w:t xml:space="preserve"> oraz</w:t>
      </w:r>
      <w:r w:rsidRPr="001774B2">
        <w:rPr>
          <w:shd w:val="clear" w:color="auto" w:fill="FFFFFF"/>
        </w:rPr>
        <w:t xml:space="preserve"> </w:t>
      </w:r>
      <w:r>
        <w:rPr>
          <w:shd w:val="clear" w:color="auto" w:fill="FFFFFF"/>
        </w:rPr>
        <w:t xml:space="preserve">zdrowia. </w:t>
      </w:r>
      <w:r w:rsidRPr="00F21276">
        <w:rPr>
          <w:shd w:val="clear" w:color="auto" w:fill="FFFFFF"/>
        </w:rPr>
        <w:t>Mniejszy był natom</w:t>
      </w:r>
      <w:r>
        <w:rPr>
          <w:shd w:val="clear" w:color="auto" w:fill="FFFFFF"/>
        </w:rPr>
        <w:t>iast wzrost cen i usług związanych z </w:t>
      </w:r>
      <w:r w:rsidRPr="00F21276">
        <w:rPr>
          <w:shd w:val="clear" w:color="auto" w:fill="FFFFFF"/>
        </w:rPr>
        <w:t>transportem</w:t>
      </w:r>
      <w:r>
        <w:rPr>
          <w:shd w:val="clear" w:color="auto" w:fill="FFFFFF"/>
        </w:rPr>
        <w:t>, mieszkaniem oraz odzieżą i obuwiem</w:t>
      </w:r>
      <w:r w:rsidRPr="00F21276">
        <w:rPr>
          <w:shd w:val="clear" w:color="auto" w:fill="FFFFFF"/>
        </w:rPr>
        <w:t>.</w:t>
      </w:r>
      <w:r>
        <w:rPr>
          <w:shd w:val="clear" w:color="auto" w:fill="FFFFFF"/>
        </w:rPr>
        <w:t xml:space="preserve"> </w:t>
      </w:r>
    </w:p>
    <w:p w:rsidR="00084538" w:rsidRDefault="00084538" w:rsidP="00084538">
      <w:pPr>
        <w:pStyle w:val="Tytultabeli"/>
        <w:spacing w:before="240"/>
        <w:rPr>
          <w:shd w:val="clear" w:color="auto" w:fill="FFFFFF"/>
        </w:rPr>
      </w:pPr>
      <w:r>
        <w:t>Tablica 4.</w:t>
      </w:r>
      <w:r>
        <w:tab/>
      </w:r>
      <w:r w:rsidRPr="000B35C5">
        <w:rPr>
          <w:shd w:val="clear" w:color="auto" w:fill="FFFFFF"/>
        </w:rPr>
        <w:t>Wskaźniki cen towarów i usług konsumpcyjnych</w:t>
      </w:r>
    </w:p>
    <w:tbl>
      <w:tblPr>
        <w:tblW w:w="0" w:type="auto"/>
        <w:jc w:val="center"/>
        <w:tblBorders>
          <w:top w:val="single" w:sz="4" w:space="0" w:color="522398"/>
          <w:insideH w:val="single" w:sz="4" w:space="0" w:color="522398"/>
          <w:insideV w:val="single" w:sz="4" w:space="0" w:color="522398"/>
        </w:tblBorders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  <w:tblDescription w:val="Tablica prezentuje wskaźniki cen towarów i usług konsumpcyjnych w 3 i 4 kwartale 2022 r. oraz w analogicznych kwartałach 2021 r. Dane do tablicy dostępne w pliku Excel"/>
      </w:tblPr>
      <w:tblGrid>
        <w:gridCol w:w="4723"/>
        <w:gridCol w:w="1439"/>
        <w:gridCol w:w="1439"/>
        <w:gridCol w:w="1439"/>
        <w:gridCol w:w="1439"/>
      </w:tblGrid>
      <w:tr w:rsidR="00084538" w:rsidRPr="00E87892" w:rsidTr="003A7A49">
        <w:trPr>
          <w:trHeight w:val="57"/>
          <w:tblHeader/>
          <w:jc w:val="center"/>
        </w:trPr>
        <w:tc>
          <w:tcPr>
            <w:tcW w:w="4723" w:type="dxa"/>
            <w:vMerge w:val="restart"/>
            <w:tcBorders>
              <w:top w:val="nil"/>
            </w:tcBorders>
            <w:vAlign w:val="center"/>
          </w:tcPr>
          <w:p w:rsidR="00084538" w:rsidRPr="000163F1" w:rsidRDefault="00084538" w:rsidP="00084538">
            <w:pPr>
              <w:pStyle w:val="glowka1"/>
            </w:pPr>
            <w:r w:rsidRPr="000163F1">
              <w:t>Wyszczególnienie</w:t>
            </w:r>
          </w:p>
        </w:tc>
        <w:tc>
          <w:tcPr>
            <w:tcW w:w="2878" w:type="dxa"/>
            <w:gridSpan w:val="2"/>
            <w:tcBorders>
              <w:top w:val="nil"/>
              <w:bottom w:val="single" w:sz="4" w:space="0" w:color="522398"/>
            </w:tcBorders>
            <w:vAlign w:val="center"/>
          </w:tcPr>
          <w:p w:rsidR="00084538" w:rsidRPr="000163F1" w:rsidRDefault="00084538" w:rsidP="00540E49">
            <w:pPr>
              <w:pStyle w:val="glowka1"/>
            </w:pPr>
            <w:r>
              <w:t>202</w:t>
            </w:r>
            <w:r w:rsidR="00540E49">
              <w:t>1</w:t>
            </w:r>
          </w:p>
        </w:tc>
        <w:tc>
          <w:tcPr>
            <w:tcW w:w="2878" w:type="dxa"/>
            <w:gridSpan w:val="2"/>
            <w:tcBorders>
              <w:top w:val="nil"/>
              <w:bottom w:val="single" w:sz="4" w:space="0" w:color="522398"/>
            </w:tcBorders>
          </w:tcPr>
          <w:p w:rsidR="00084538" w:rsidRPr="000163F1" w:rsidRDefault="00084538" w:rsidP="00540E49">
            <w:pPr>
              <w:pStyle w:val="glowka1"/>
            </w:pPr>
            <w:r>
              <w:t>202</w:t>
            </w:r>
            <w:r w:rsidR="00540E49">
              <w:t>2</w:t>
            </w:r>
          </w:p>
        </w:tc>
      </w:tr>
      <w:tr w:rsidR="00084538" w:rsidRPr="00E87892" w:rsidTr="003A7A49">
        <w:trPr>
          <w:trHeight w:val="57"/>
          <w:tblHeader/>
          <w:jc w:val="center"/>
        </w:trPr>
        <w:tc>
          <w:tcPr>
            <w:tcW w:w="4723" w:type="dxa"/>
            <w:vMerge/>
            <w:vAlign w:val="center"/>
          </w:tcPr>
          <w:p w:rsidR="00084538" w:rsidRPr="000163F1" w:rsidRDefault="00084538" w:rsidP="00084538">
            <w:pPr>
              <w:pStyle w:val="glowka1"/>
            </w:pPr>
          </w:p>
        </w:tc>
        <w:tc>
          <w:tcPr>
            <w:tcW w:w="1439" w:type="dxa"/>
            <w:tcBorders>
              <w:top w:val="single" w:sz="4" w:space="0" w:color="522398"/>
              <w:bottom w:val="single" w:sz="8" w:space="0" w:color="522398"/>
            </w:tcBorders>
            <w:vAlign w:val="center"/>
          </w:tcPr>
          <w:p w:rsidR="00084538" w:rsidRPr="00626E21" w:rsidRDefault="00084538" w:rsidP="00084538">
            <w:pPr>
              <w:pStyle w:val="glowka1"/>
            </w:pPr>
            <w:r>
              <w:t>07–09</w:t>
            </w:r>
          </w:p>
        </w:tc>
        <w:tc>
          <w:tcPr>
            <w:tcW w:w="1439" w:type="dxa"/>
            <w:tcBorders>
              <w:top w:val="single" w:sz="4" w:space="0" w:color="522398"/>
              <w:bottom w:val="single" w:sz="8" w:space="0" w:color="522398"/>
            </w:tcBorders>
            <w:vAlign w:val="center"/>
          </w:tcPr>
          <w:p w:rsidR="00084538" w:rsidRPr="00626E21" w:rsidRDefault="00084538" w:rsidP="00084538">
            <w:pPr>
              <w:pStyle w:val="glowka1"/>
            </w:pPr>
            <w:r>
              <w:t>10–12</w:t>
            </w:r>
          </w:p>
        </w:tc>
        <w:tc>
          <w:tcPr>
            <w:tcW w:w="1439" w:type="dxa"/>
            <w:tcBorders>
              <w:top w:val="single" w:sz="4" w:space="0" w:color="522398"/>
              <w:bottom w:val="single" w:sz="8" w:space="0" w:color="522398"/>
            </w:tcBorders>
            <w:vAlign w:val="center"/>
          </w:tcPr>
          <w:p w:rsidR="00084538" w:rsidRPr="00626E21" w:rsidRDefault="00084538" w:rsidP="00084538">
            <w:pPr>
              <w:pStyle w:val="glowka1"/>
            </w:pPr>
            <w:r>
              <w:t>07–09</w:t>
            </w:r>
          </w:p>
        </w:tc>
        <w:tc>
          <w:tcPr>
            <w:tcW w:w="1439" w:type="dxa"/>
            <w:tcBorders>
              <w:top w:val="single" w:sz="4" w:space="0" w:color="522398"/>
              <w:bottom w:val="single" w:sz="8" w:space="0" w:color="522398"/>
            </w:tcBorders>
            <w:vAlign w:val="center"/>
          </w:tcPr>
          <w:p w:rsidR="00084538" w:rsidRPr="00626E21" w:rsidRDefault="00084538" w:rsidP="00084538">
            <w:pPr>
              <w:pStyle w:val="glowka1"/>
            </w:pPr>
            <w:r>
              <w:t>10–12</w:t>
            </w:r>
          </w:p>
        </w:tc>
      </w:tr>
      <w:tr w:rsidR="00084538" w:rsidRPr="00E87892" w:rsidTr="003A7A49">
        <w:trPr>
          <w:trHeight w:val="57"/>
          <w:tblHeader/>
          <w:jc w:val="center"/>
        </w:trPr>
        <w:tc>
          <w:tcPr>
            <w:tcW w:w="4723" w:type="dxa"/>
            <w:vMerge/>
            <w:tcBorders>
              <w:bottom w:val="single" w:sz="12" w:space="0" w:color="522398"/>
            </w:tcBorders>
            <w:vAlign w:val="center"/>
          </w:tcPr>
          <w:p w:rsidR="00084538" w:rsidRPr="000163F1" w:rsidRDefault="00084538" w:rsidP="00084538">
            <w:pPr>
              <w:pStyle w:val="glowka1"/>
            </w:pPr>
          </w:p>
        </w:tc>
        <w:tc>
          <w:tcPr>
            <w:tcW w:w="5756" w:type="dxa"/>
            <w:gridSpan w:val="4"/>
            <w:tcBorders>
              <w:top w:val="single" w:sz="8" w:space="0" w:color="522398"/>
              <w:bottom w:val="single" w:sz="12" w:space="0" w:color="522398"/>
            </w:tcBorders>
            <w:vAlign w:val="center"/>
          </w:tcPr>
          <w:p w:rsidR="00084538" w:rsidRDefault="00084538" w:rsidP="00084538">
            <w:pPr>
              <w:pStyle w:val="glowka1"/>
            </w:pPr>
            <w:r w:rsidRPr="00626E21">
              <w:rPr>
                <w:szCs w:val="16"/>
              </w:rPr>
              <w:t>analogiczny okres roku poprzedniego = 100</w:t>
            </w:r>
          </w:p>
        </w:tc>
      </w:tr>
      <w:tr w:rsidR="00540E49" w:rsidRPr="00E87892" w:rsidTr="003A7A49">
        <w:trPr>
          <w:trHeight w:val="57"/>
          <w:tblHeader/>
          <w:jc w:val="center"/>
        </w:trPr>
        <w:tc>
          <w:tcPr>
            <w:tcW w:w="4723" w:type="dxa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540E49" w:rsidRPr="000163F1" w:rsidRDefault="00540E49" w:rsidP="00540E49">
            <w:pPr>
              <w:pStyle w:val="bocz1t"/>
            </w:pPr>
            <w:r>
              <w:t>Ogółe</w:t>
            </w:r>
            <w:r w:rsidRPr="000163F1">
              <w:t>m</w:t>
            </w:r>
          </w:p>
        </w:tc>
        <w:tc>
          <w:tcPr>
            <w:tcW w:w="1439" w:type="dxa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540E49" w:rsidRPr="00716DB1" w:rsidRDefault="00540E49" w:rsidP="00540E49">
            <w:pPr>
              <w:pStyle w:val="tablet"/>
            </w:pPr>
            <w:r w:rsidRPr="00716DB1">
              <w:t>105,6</w:t>
            </w:r>
          </w:p>
        </w:tc>
        <w:tc>
          <w:tcPr>
            <w:tcW w:w="1439" w:type="dxa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540E49" w:rsidRPr="00D8734B" w:rsidRDefault="00540E49" w:rsidP="00540E49">
            <w:pPr>
              <w:pStyle w:val="tablet"/>
            </w:pPr>
            <w:r w:rsidRPr="00D8734B">
              <w:t>108,0</w:t>
            </w:r>
          </w:p>
        </w:tc>
        <w:tc>
          <w:tcPr>
            <w:tcW w:w="1439" w:type="dxa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540E49" w:rsidRPr="00325D8A" w:rsidRDefault="00540E49" w:rsidP="00540E49">
            <w:pPr>
              <w:pStyle w:val="tablet"/>
            </w:pPr>
            <w:r w:rsidRPr="00325D8A">
              <w:t>117,5</w:t>
            </w:r>
          </w:p>
        </w:tc>
        <w:tc>
          <w:tcPr>
            <w:tcW w:w="1439" w:type="dxa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540E49" w:rsidRPr="00721A3E" w:rsidRDefault="00540E49" w:rsidP="00540E49">
            <w:pPr>
              <w:pStyle w:val="tablet"/>
            </w:pPr>
            <w:r w:rsidRPr="00721A3E">
              <w:t>118,3</w:t>
            </w:r>
          </w:p>
        </w:tc>
      </w:tr>
      <w:tr w:rsidR="00540E49" w:rsidRPr="00E87892" w:rsidTr="003A7A49">
        <w:trPr>
          <w:trHeight w:val="57"/>
          <w:tblHeader/>
          <w:jc w:val="center"/>
        </w:trPr>
        <w:tc>
          <w:tcPr>
            <w:tcW w:w="4723" w:type="dxa"/>
            <w:tcBorders>
              <w:bottom w:val="single" w:sz="4" w:space="0" w:color="522398"/>
            </w:tcBorders>
            <w:vAlign w:val="center"/>
          </w:tcPr>
          <w:p w:rsidR="00540E49" w:rsidRPr="000163F1" w:rsidRDefault="00540E49" w:rsidP="00540E49">
            <w:pPr>
              <w:pStyle w:val="boczekbez"/>
            </w:pPr>
            <w:r w:rsidRPr="000163F1">
              <w:t>w tym:</w:t>
            </w:r>
          </w:p>
        </w:tc>
        <w:tc>
          <w:tcPr>
            <w:tcW w:w="1439" w:type="dxa"/>
            <w:tcBorders>
              <w:bottom w:val="single" w:sz="4" w:space="0" w:color="522398"/>
            </w:tcBorders>
            <w:vAlign w:val="center"/>
          </w:tcPr>
          <w:p w:rsidR="00540E49" w:rsidRDefault="00540E49" w:rsidP="00540E49">
            <w:pPr>
              <w:pStyle w:val="tableteksttab"/>
            </w:pPr>
          </w:p>
        </w:tc>
        <w:tc>
          <w:tcPr>
            <w:tcW w:w="1439" w:type="dxa"/>
            <w:tcBorders>
              <w:bottom w:val="single" w:sz="4" w:space="0" w:color="522398"/>
            </w:tcBorders>
            <w:vAlign w:val="center"/>
          </w:tcPr>
          <w:p w:rsidR="00540E49" w:rsidRDefault="00540E49" w:rsidP="00540E49">
            <w:pPr>
              <w:pStyle w:val="tableteksttab"/>
            </w:pPr>
          </w:p>
        </w:tc>
        <w:tc>
          <w:tcPr>
            <w:tcW w:w="1439" w:type="dxa"/>
            <w:tcBorders>
              <w:bottom w:val="single" w:sz="4" w:space="0" w:color="522398"/>
            </w:tcBorders>
            <w:vAlign w:val="center"/>
          </w:tcPr>
          <w:p w:rsidR="00540E49" w:rsidRDefault="00540E49" w:rsidP="00540E49">
            <w:pPr>
              <w:pStyle w:val="tableteksttab"/>
            </w:pPr>
          </w:p>
        </w:tc>
        <w:tc>
          <w:tcPr>
            <w:tcW w:w="1439" w:type="dxa"/>
            <w:tcBorders>
              <w:bottom w:val="single" w:sz="4" w:space="0" w:color="522398"/>
            </w:tcBorders>
            <w:vAlign w:val="center"/>
          </w:tcPr>
          <w:p w:rsidR="00540E49" w:rsidRPr="00FC3191" w:rsidRDefault="00540E49" w:rsidP="00540E49">
            <w:pPr>
              <w:pStyle w:val="tableteksttab"/>
            </w:pPr>
          </w:p>
        </w:tc>
      </w:tr>
      <w:tr w:rsidR="00540E49" w:rsidRPr="00E87892" w:rsidTr="003A7A49">
        <w:trPr>
          <w:trHeight w:val="57"/>
          <w:tblHeader/>
          <w:jc w:val="center"/>
        </w:trPr>
        <w:tc>
          <w:tcPr>
            <w:tcW w:w="4723" w:type="dxa"/>
            <w:tcBorders>
              <w:bottom w:val="single" w:sz="4" w:space="0" w:color="522398"/>
            </w:tcBorders>
            <w:vAlign w:val="center"/>
          </w:tcPr>
          <w:p w:rsidR="00540E49" w:rsidRPr="00941C08" w:rsidRDefault="00540E49" w:rsidP="00540E49">
            <w:pPr>
              <w:pStyle w:val="boczek1"/>
            </w:pPr>
            <w:r>
              <w:t>Ż</w:t>
            </w:r>
            <w:r w:rsidRPr="00941C08">
              <w:t>ywność i napoje bezalkoholowe</w:t>
            </w:r>
          </w:p>
        </w:tc>
        <w:tc>
          <w:tcPr>
            <w:tcW w:w="1439" w:type="dxa"/>
            <w:tcBorders>
              <w:bottom w:val="single" w:sz="4" w:space="0" w:color="522398"/>
            </w:tcBorders>
            <w:vAlign w:val="center"/>
          </w:tcPr>
          <w:p w:rsidR="00540E49" w:rsidRPr="00D8734B" w:rsidRDefault="00540E49" w:rsidP="00540E49">
            <w:pPr>
              <w:pStyle w:val="tableteksttab"/>
              <w:rPr>
                <w:b/>
              </w:rPr>
            </w:pPr>
            <w:r w:rsidRPr="00D8734B">
              <w:t>103,9</w:t>
            </w:r>
          </w:p>
        </w:tc>
        <w:tc>
          <w:tcPr>
            <w:tcW w:w="1439" w:type="dxa"/>
            <w:tcBorders>
              <w:bottom w:val="single" w:sz="4" w:space="0" w:color="522398"/>
            </w:tcBorders>
            <w:vAlign w:val="center"/>
          </w:tcPr>
          <w:p w:rsidR="00540E49" w:rsidRPr="00D8734B" w:rsidRDefault="00540E49" w:rsidP="00540E49">
            <w:pPr>
              <w:pStyle w:val="tableteksttab"/>
              <w:rPr>
                <w:b/>
              </w:rPr>
            </w:pPr>
            <w:r w:rsidRPr="00D8734B">
              <w:t>106,5</w:t>
            </w:r>
          </w:p>
        </w:tc>
        <w:tc>
          <w:tcPr>
            <w:tcW w:w="1439" w:type="dxa"/>
            <w:tcBorders>
              <w:bottom w:val="single" w:sz="4" w:space="0" w:color="522398"/>
            </w:tcBorders>
            <w:vAlign w:val="center"/>
          </w:tcPr>
          <w:p w:rsidR="00540E49" w:rsidRPr="00D8734B" w:rsidRDefault="00540E49" w:rsidP="00540E49">
            <w:pPr>
              <w:pStyle w:val="tableteksttab"/>
              <w:rPr>
                <w:b/>
              </w:rPr>
            </w:pPr>
            <w:r w:rsidRPr="00D8734B">
              <w:t>117,1</w:t>
            </w:r>
          </w:p>
        </w:tc>
        <w:tc>
          <w:tcPr>
            <w:tcW w:w="1439" w:type="dxa"/>
            <w:tcBorders>
              <w:bottom w:val="single" w:sz="4" w:space="0" w:color="522398"/>
            </w:tcBorders>
            <w:vAlign w:val="center"/>
          </w:tcPr>
          <w:p w:rsidR="00540E49" w:rsidRPr="00721A3E" w:rsidRDefault="00540E49" w:rsidP="00540E49">
            <w:pPr>
              <w:pStyle w:val="tableteksttab"/>
              <w:rPr>
                <w:b/>
              </w:rPr>
            </w:pPr>
            <w:r w:rsidRPr="00721A3E">
              <w:t>122,2</w:t>
            </w:r>
          </w:p>
        </w:tc>
      </w:tr>
      <w:tr w:rsidR="00540E49" w:rsidRPr="00E87892" w:rsidTr="003A7A49">
        <w:trPr>
          <w:trHeight w:val="57"/>
          <w:tblHeader/>
          <w:jc w:val="center"/>
        </w:trPr>
        <w:tc>
          <w:tcPr>
            <w:tcW w:w="4723" w:type="dxa"/>
            <w:tcBorders>
              <w:top w:val="single" w:sz="4" w:space="0" w:color="522398"/>
            </w:tcBorders>
            <w:vAlign w:val="center"/>
          </w:tcPr>
          <w:p w:rsidR="00540E49" w:rsidRPr="00941C08" w:rsidRDefault="00540E49" w:rsidP="00540E49">
            <w:pPr>
              <w:pStyle w:val="boczek1"/>
            </w:pPr>
            <w:r w:rsidRPr="00941C08">
              <w:t>Napoje alkoholowe i wyroby tytoniowe</w:t>
            </w:r>
          </w:p>
        </w:tc>
        <w:tc>
          <w:tcPr>
            <w:tcW w:w="1439" w:type="dxa"/>
            <w:tcBorders>
              <w:top w:val="single" w:sz="4" w:space="0" w:color="522398"/>
            </w:tcBorders>
            <w:vAlign w:val="center"/>
          </w:tcPr>
          <w:p w:rsidR="00540E49" w:rsidRPr="00D8734B" w:rsidRDefault="00540E49" w:rsidP="00540E49">
            <w:pPr>
              <w:pStyle w:val="tableteksttab"/>
              <w:rPr>
                <w:b/>
              </w:rPr>
            </w:pPr>
            <w:r w:rsidRPr="00D8734B">
              <w:t>101,6</w:t>
            </w:r>
          </w:p>
        </w:tc>
        <w:tc>
          <w:tcPr>
            <w:tcW w:w="1439" w:type="dxa"/>
            <w:tcBorders>
              <w:top w:val="single" w:sz="4" w:space="0" w:color="522398"/>
            </w:tcBorders>
            <w:vAlign w:val="center"/>
          </w:tcPr>
          <w:p w:rsidR="00540E49" w:rsidRPr="00D8734B" w:rsidRDefault="00540E49" w:rsidP="00540E49">
            <w:pPr>
              <w:pStyle w:val="tableteksttab"/>
              <w:rPr>
                <w:b/>
              </w:rPr>
            </w:pPr>
            <w:r w:rsidRPr="00D8734B">
              <w:t>102,6</w:t>
            </w:r>
          </w:p>
        </w:tc>
        <w:tc>
          <w:tcPr>
            <w:tcW w:w="1439" w:type="dxa"/>
            <w:tcBorders>
              <w:top w:val="single" w:sz="4" w:space="0" w:color="522398"/>
            </w:tcBorders>
            <w:vAlign w:val="center"/>
          </w:tcPr>
          <w:p w:rsidR="00540E49" w:rsidRPr="00D8734B" w:rsidRDefault="00540E49" w:rsidP="00540E49">
            <w:pPr>
              <w:pStyle w:val="tableteksttab"/>
              <w:rPr>
                <w:b/>
              </w:rPr>
            </w:pPr>
            <w:r w:rsidRPr="00D8734B">
              <w:t>108,1</w:t>
            </w:r>
          </w:p>
        </w:tc>
        <w:tc>
          <w:tcPr>
            <w:tcW w:w="1439" w:type="dxa"/>
            <w:tcBorders>
              <w:top w:val="single" w:sz="4" w:space="0" w:color="522398"/>
            </w:tcBorders>
            <w:vAlign w:val="center"/>
          </w:tcPr>
          <w:p w:rsidR="00540E49" w:rsidRPr="00721A3E" w:rsidRDefault="00540E49" w:rsidP="00540E49">
            <w:pPr>
              <w:pStyle w:val="tableteksttab"/>
              <w:rPr>
                <w:b/>
              </w:rPr>
            </w:pPr>
            <w:r w:rsidRPr="00721A3E">
              <w:t>109,2</w:t>
            </w:r>
          </w:p>
        </w:tc>
      </w:tr>
      <w:tr w:rsidR="00540E49" w:rsidRPr="00E87892" w:rsidTr="003A7A49">
        <w:trPr>
          <w:trHeight w:val="57"/>
          <w:tblHeader/>
          <w:jc w:val="center"/>
        </w:trPr>
        <w:tc>
          <w:tcPr>
            <w:tcW w:w="4723" w:type="dxa"/>
            <w:vAlign w:val="center"/>
          </w:tcPr>
          <w:p w:rsidR="00540E49" w:rsidRPr="00941C08" w:rsidRDefault="00540E49" w:rsidP="00540E49">
            <w:pPr>
              <w:pStyle w:val="boczek1"/>
            </w:pPr>
            <w:r w:rsidRPr="00941C08">
              <w:t>Odzież i obuwie</w:t>
            </w:r>
          </w:p>
        </w:tc>
        <w:tc>
          <w:tcPr>
            <w:tcW w:w="1439" w:type="dxa"/>
            <w:vAlign w:val="center"/>
          </w:tcPr>
          <w:p w:rsidR="00540E49" w:rsidRPr="00D8734B" w:rsidRDefault="00540E49" w:rsidP="00540E49">
            <w:pPr>
              <w:pStyle w:val="tableteksttab"/>
              <w:rPr>
                <w:b/>
              </w:rPr>
            </w:pPr>
            <w:r w:rsidRPr="00D8734B">
              <w:t>101,7</w:t>
            </w:r>
          </w:p>
        </w:tc>
        <w:tc>
          <w:tcPr>
            <w:tcW w:w="1439" w:type="dxa"/>
            <w:vAlign w:val="center"/>
          </w:tcPr>
          <w:p w:rsidR="00540E49" w:rsidRPr="00D8734B" w:rsidRDefault="00540E49" w:rsidP="00540E49">
            <w:pPr>
              <w:pStyle w:val="tableteksttab"/>
              <w:rPr>
                <w:b/>
              </w:rPr>
            </w:pPr>
            <w:r w:rsidRPr="00D8734B">
              <w:t>103,7</w:t>
            </w:r>
          </w:p>
        </w:tc>
        <w:tc>
          <w:tcPr>
            <w:tcW w:w="1439" w:type="dxa"/>
            <w:vAlign w:val="center"/>
          </w:tcPr>
          <w:p w:rsidR="00540E49" w:rsidRPr="00D8734B" w:rsidRDefault="00540E49" w:rsidP="00540E49">
            <w:pPr>
              <w:pStyle w:val="tableteksttab"/>
              <w:rPr>
                <w:b/>
              </w:rPr>
            </w:pPr>
            <w:r w:rsidRPr="00D8734B">
              <w:t>108,2</w:t>
            </w:r>
          </w:p>
        </w:tc>
        <w:tc>
          <w:tcPr>
            <w:tcW w:w="1439" w:type="dxa"/>
            <w:vAlign w:val="center"/>
          </w:tcPr>
          <w:p w:rsidR="00540E49" w:rsidRPr="00721A3E" w:rsidRDefault="00540E49" w:rsidP="00540E49">
            <w:pPr>
              <w:pStyle w:val="tableteksttab"/>
              <w:rPr>
                <w:b/>
              </w:rPr>
            </w:pPr>
            <w:r w:rsidRPr="00721A3E">
              <w:t>107,8</w:t>
            </w:r>
          </w:p>
        </w:tc>
      </w:tr>
      <w:tr w:rsidR="00540E49" w:rsidRPr="00E87892" w:rsidTr="003A7A49">
        <w:trPr>
          <w:trHeight w:val="57"/>
          <w:tblHeader/>
          <w:jc w:val="center"/>
        </w:trPr>
        <w:tc>
          <w:tcPr>
            <w:tcW w:w="4723" w:type="dxa"/>
            <w:vAlign w:val="center"/>
          </w:tcPr>
          <w:p w:rsidR="00540E49" w:rsidRPr="00941C08" w:rsidRDefault="00540E49" w:rsidP="00540E49">
            <w:pPr>
              <w:pStyle w:val="boczek1"/>
              <w:rPr>
                <w:i/>
              </w:rPr>
            </w:pPr>
            <w:r w:rsidRPr="00941C08">
              <w:t>Mieszkanie</w:t>
            </w:r>
          </w:p>
        </w:tc>
        <w:tc>
          <w:tcPr>
            <w:tcW w:w="1439" w:type="dxa"/>
            <w:vAlign w:val="center"/>
          </w:tcPr>
          <w:p w:rsidR="00540E49" w:rsidRPr="00D8734B" w:rsidRDefault="00540E49" w:rsidP="00540E49">
            <w:pPr>
              <w:pStyle w:val="tableteksttab"/>
              <w:rPr>
                <w:b/>
              </w:rPr>
            </w:pPr>
            <w:r w:rsidRPr="00D8734B">
              <w:t>105,9</w:t>
            </w:r>
          </w:p>
        </w:tc>
        <w:tc>
          <w:tcPr>
            <w:tcW w:w="1439" w:type="dxa"/>
            <w:vAlign w:val="center"/>
          </w:tcPr>
          <w:p w:rsidR="00540E49" w:rsidRPr="00D8734B" w:rsidRDefault="00540E49" w:rsidP="00540E49">
            <w:pPr>
              <w:pStyle w:val="tableteksttab"/>
              <w:rPr>
                <w:b/>
              </w:rPr>
            </w:pPr>
            <w:r w:rsidRPr="00D8734B">
              <w:t>108,9</w:t>
            </w:r>
          </w:p>
        </w:tc>
        <w:tc>
          <w:tcPr>
            <w:tcW w:w="1439" w:type="dxa"/>
            <w:vAlign w:val="center"/>
          </w:tcPr>
          <w:p w:rsidR="00540E49" w:rsidRPr="00D8734B" w:rsidRDefault="00540E49" w:rsidP="00540E49">
            <w:pPr>
              <w:pStyle w:val="tableteksttab"/>
              <w:rPr>
                <w:b/>
              </w:rPr>
            </w:pPr>
            <w:r w:rsidRPr="00D8734B">
              <w:t>127,1</w:t>
            </w:r>
          </w:p>
        </w:tc>
        <w:tc>
          <w:tcPr>
            <w:tcW w:w="1439" w:type="dxa"/>
            <w:vAlign w:val="center"/>
          </w:tcPr>
          <w:p w:rsidR="00540E49" w:rsidRPr="00721A3E" w:rsidRDefault="00540E49" w:rsidP="00540E49">
            <w:pPr>
              <w:pStyle w:val="tableteksttab"/>
              <w:rPr>
                <w:b/>
              </w:rPr>
            </w:pPr>
            <w:r w:rsidRPr="00721A3E">
              <w:t>125,1</w:t>
            </w:r>
          </w:p>
        </w:tc>
      </w:tr>
      <w:tr w:rsidR="00540E49" w:rsidRPr="00E87892" w:rsidTr="003A7A49">
        <w:trPr>
          <w:trHeight w:val="57"/>
          <w:tblHeader/>
          <w:jc w:val="center"/>
        </w:trPr>
        <w:tc>
          <w:tcPr>
            <w:tcW w:w="4723" w:type="dxa"/>
            <w:vAlign w:val="center"/>
          </w:tcPr>
          <w:p w:rsidR="00540E49" w:rsidRPr="00941C08" w:rsidRDefault="00540E49" w:rsidP="00540E49">
            <w:pPr>
              <w:pStyle w:val="boczek1"/>
            </w:pPr>
            <w:r w:rsidRPr="00941C08">
              <w:t>Zdrowie</w:t>
            </w:r>
          </w:p>
        </w:tc>
        <w:tc>
          <w:tcPr>
            <w:tcW w:w="1439" w:type="dxa"/>
            <w:vAlign w:val="center"/>
          </w:tcPr>
          <w:p w:rsidR="00540E49" w:rsidRPr="00D8734B" w:rsidRDefault="00540E49" w:rsidP="00540E49">
            <w:pPr>
              <w:pStyle w:val="tableteksttab"/>
              <w:rPr>
                <w:b/>
              </w:rPr>
            </w:pPr>
            <w:r w:rsidRPr="00D8734B">
              <w:t>102,7</w:t>
            </w:r>
          </w:p>
        </w:tc>
        <w:tc>
          <w:tcPr>
            <w:tcW w:w="1439" w:type="dxa"/>
            <w:vAlign w:val="center"/>
          </w:tcPr>
          <w:p w:rsidR="00540E49" w:rsidRPr="00D8734B" w:rsidRDefault="00540E49" w:rsidP="00540E49">
            <w:pPr>
              <w:pStyle w:val="tableteksttab"/>
              <w:rPr>
                <w:b/>
              </w:rPr>
            </w:pPr>
            <w:r w:rsidRPr="00D8734B">
              <w:t>103,3</w:t>
            </w:r>
          </w:p>
        </w:tc>
        <w:tc>
          <w:tcPr>
            <w:tcW w:w="1439" w:type="dxa"/>
            <w:vAlign w:val="center"/>
          </w:tcPr>
          <w:p w:rsidR="00540E49" w:rsidRPr="00D8734B" w:rsidRDefault="00540E49" w:rsidP="00540E49">
            <w:pPr>
              <w:pStyle w:val="tableteksttab"/>
              <w:rPr>
                <w:b/>
              </w:rPr>
            </w:pPr>
            <w:r w:rsidRPr="00D8734B">
              <w:t>107,6</w:t>
            </w:r>
          </w:p>
        </w:tc>
        <w:tc>
          <w:tcPr>
            <w:tcW w:w="1439" w:type="dxa"/>
            <w:vAlign w:val="center"/>
          </w:tcPr>
          <w:p w:rsidR="00540E49" w:rsidRPr="00721A3E" w:rsidRDefault="00540E49" w:rsidP="00540E49">
            <w:pPr>
              <w:pStyle w:val="tableteksttab"/>
              <w:rPr>
                <w:b/>
              </w:rPr>
            </w:pPr>
            <w:r w:rsidRPr="00721A3E">
              <w:t>109,2</w:t>
            </w:r>
          </w:p>
        </w:tc>
      </w:tr>
      <w:tr w:rsidR="00540E49" w:rsidRPr="00E87892" w:rsidTr="003A7A49">
        <w:trPr>
          <w:trHeight w:val="57"/>
          <w:tblHeader/>
          <w:jc w:val="center"/>
        </w:trPr>
        <w:tc>
          <w:tcPr>
            <w:tcW w:w="4723" w:type="dxa"/>
            <w:vAlign w:val="center"/>
          </w:tcPr>
          <w:p w:rsidR="00540E49" w:rsidRPr="00941C08" w:rsidRDefault="00540E49" w:rsidP="00540E49">
            <w:pPr>
              <w:pStyle w:val="boczek1"/>
            </w:pPr>
            <w:r w:rsidRPr="00941C08">
              <w:t>Transport</w:t>
            </w:r>
          </w:p>
        </w:tc>
        <w:tc>
          <w:tcPr>
            <w:tcW w:w="1439" w:type="dxa"/>
            <w:vAlign w:val="center"/>
          </w:tcPr>
          <w:p w:rsidR="00540E49" w:rsidRPr="00D8734B" w:rsidRDefault="00540E49" w:rsidP="00540E49">
            <w:pPr>
              <w:pStyle w:val="tableteksttab"/>
              <w:rPr>
                <w:b/>
              </w:rPr>
            </w:pPr>
            <w:r w:rsidRPr="00D8734B">
              <w:t>123,1</w:t>
            </w:r>
          </w:p>
        </w:tc>
        <w:tc>
          <w:tcPr>
            <w:tcW w:w="1439" w:type="dxa"/>
            <w:vAlign w:val="center"/>
          </w:tcPr>
          <w:p w:rsidR="00540E49" w:rsidRPr="00D8734B" w:rsidRDefault="00540E49" w:rsidP="00540E49">
            <w:pPr>
              <w:pStyle w:val="tableteksttab"/>
              <w:rPr>
                <w:b/>
              </w:rPr>
            </w:pPr>
            <w:r w:rsidRPr="00D8734B">
              <w:t>127,9</w:t>
            </w:r>
          </w:p>
        </w:tc>
        <w:tc>
          <w:tcPr>
            <w:tcW w:w="1439" w:type="dxa"/>
            <w:vAlign w:val="center"/>
          </w:tcPr>
          <w:p w:rsidR="00540E49" w:rsidRPr="00D8734B" w:rsidRDefault="00540E49" w:rsidP="00540E49">
            <w:pPr>
              <w:pStyle w:val="tableteksttab"/>
              <w:rPr>
                <w:b/>
              </w:rPr>
            </w:pPr>
            <w:r w:rsidRPr="00D8734B">
              <w:t>123,7</w:t>
            </w:r>
          </w:p>
        </w:tc>
        <w:tc>
          <w:tcPr>
            <w:tcW w:w="1439" w:type="dxa"/>
            <w:vAlign w:val="center"/>
          </w:tcPr>
          <w:p w:rsidR="00540E49" w:rsidRPr="00721A3E" w:rsidRDefault="00540E49" w:rsidP="00540E49">
            <w:pPr>
              <w:pStyle w:val="tableteksttab"/>
              <w:rPr>
                <w:b/>
              </w:rPr>
            </w:pPr>
            <w:r w:rsidRPr="00721A3E">
              <w:t>116,6</w:t>
            </w:r>
          </w:p>
        </w:tc>
      </w:tr>
      <w:tr w:rsidR="00540E49" w:rsidRPr="00E87892" w:rsidTr="003A7A49">
        <w:trPr>
          <w:trHeight w:val="57"/>
          <w:tblHeader/>
          <w:jc w:val="center"/>
        </w:trPr>
        <w:tc>
          <w:tcPr>
            <w:tcW w:w="4723" w:type="dxa"/>
            <w:vAlign w:val="center"/>
          </w:tcPr>
          <w:p w:rsidR="00540E49" w:rsidRPr="00941C08" w:rsidRDefault="00540E49" w:rsidP="00540E49">
            <w:pPr>
              <w:pStyle w:val="boczek1"/>
            </w:pPr>
            <w:r w:rsidRPr="00941C08">
              <w:t>Rekreacja i kultura</w:t>
            </w:r>
          </w:p>
        </w:tc>
        <w:tc>
          <w:tcPr>
            <w:tcW w:w="1439" w:type="dxa"/>
            <w:vAlign w:val="center"/>
          </w:tcPr>
          <w:p w:rsidR="00540E49" w:rsidRPr="00D8734B" w:rsidRDefault="00540E49" w:rsidP="00540E49">
            <w:pPr>
              <w:pStyle w:val="tableteksttab"/>
              <w:rPr>
                <w:b/>
              </w:rPr>
            </w:pPr>
            <w:r w:rsidRPr="00D8734B">
              <w:t>104,1</w:t>
            </w:r>
          </w:p>
        </w:tc>
        <w:tc>
          <w:tcPr>
            <w:tcW w:w="1439" w:type="dxa"/>
            <w:vAlign w:val="center"/>
          </w:tcPr>
          <w:p w:rsidR="00540E49" w:rsidRPr="00D8734B" w:rsidRDefault="00540E49" w:rsidP="00540E49">
            <w:pPr>
              <w:pStyle w:val="tableteksttab"/>
              <w:rPr>
                <w:b/>
              </w:rPr>
            </w:pPr>
            <w:r w:rsidRPr="00D8734B">
              <w:t>104,6</w:t>
            </w:r>
          </w:p>
        </w:tc>
        <w:tc>
          <w:tcPr>
            <w:tcW w:w="1439" w:type="dxa"/>
            <w:vAlign w:val="center"/>
          </w:tcPr>
          <w:p w:rsidR="00540E49" w:rsidRPr="00D8734B" w:rsidRDefault="00540E49" w:rsidP="00540E49">
            <w:pPr>
              <w:pStyle w:val="tableteksttab"/>
              <w:rPr>
                <w:b/>
              </w:rPr>
            </w:pPr>
            <w:r w:rsidRPr="00D8734B">
              <w:t>113,3</w:t>
            </w:r>
          </w:p>
        </w:tc>
        <w:tc>
          <w:tcPr>
            <w:tcW w:w="1439" w:type="dxa"/>
            <w:vAlign w:val="center"/>
          </w:tcPr>
          <w:p w:rsidR="00540E49" w:rsidRPr="00721A3E" w:rsidRDefault="00540E49" w:rsidP="00540E49">
            <w:pPr>
              <w:pStyle w:val="tableteksttab"/>
              <w:rPr>
                <w:b/>
              </w:rPr>
            </w:pPr>
            <w:r w:rsidRPr="00721A3E">
              <w:t>115,1</w:t>
            </w:r>
          </w:p>
        </w:tc>
      </w:tr>
      <w:tr w:rsidR="00540E49" w:rsidRPr="00E87892" w:rsidTr="003A7A49">
        <w:trPr>
          <w:trHeight w:val="57"/>
          <w:tblHeader/>
          <w:jc w:val="center"/>
        </w:trPr>
        <w:tc>
          <w:tcPr>
            <w:tcW w:w="4723" w:type="dxa"/>
            <w:vAlign w:val="center"/>
          </w:tcPr>
          <w:p w:rsidR="00540E49" w:rsidRPr="00941C08" w:rsidRDefault="00540E49" w:rsidP="00540E49">
            <w:pPr>
              <w:pStyle w:val="boczek1"/>
            </w:pPr>
            <w:r w:rsidRPr="00941C08">
              <w:t>Edukacja</w:t>
            </w:r>
          </w:p>
        </w:tc>
        <w:tc>
          <w:tcPr>
            <w:tcW w:w="1439" w:type="dxa"/>
            <w:vAlign w:val="center"/>
          </w:tcPr>
          <w:p w:rsidR="00540E49" w:rsidRPr="00D8734B" w:rsidRDefault="00540E49" w:rsidP="00540E49">
            <w:pPr>
              <w:pStyle w:val="tableteksttab"/>
              <w:rPr>
                <w:b/>
              </w:rPr>
            </w:pPr>
            <w:r w:rsidRPr="00D8734B">
              <w:t>102,8</w:t>
            </w:r>
          </w:p>
        </w:tc>
        <w:tc>
          <w:tcPr>
            <w:tcW w:w="1439" w:type="dxa"/>
            <w:vAlign w:val="center"/>
          </w:tcPr>
          <w:p w:rsidR="00540E49" w:rsidRPr="00D8734B" w:rsidRDefault="00540E49" w:rsidP="00540E49">
            <w:pPr>
              <w:pStyle w:val="tableteksttab"/>
              <w:rPr>
                <w:b/>
              </w:rPr>
            </w:pPr>
            <w:r w:rsidRPr="00D8734B">
              <w:t>105,1</w:t>
            </w:r>
          </w:p>
        </w:tc>
        <w:tc>
          <w:tcPr>
            <w:tcW w:w="1439" w:type="dxa"/>
            <w:vAlign w:val="center"/>
          </w:tcPr>
          <w:p w:rsidR="00540E49" w:rsidRPr="00D8734B" w:rsidRDefault="00540E49" w:rsidP="00540E49">
            <w:pPr>
              <w:pStyle w:val="tableteksttab"/>
              <w:rPr>
                <w:b/>
              </w:rPr>
            </w:pPr>
            <w:r w:rsidRPr="00D8734B">
              <w:t>107,1</w:t>
            </w:r>
          </w:p>
        </w:tc>
        <w:tc>
          <w:tcPr>
            <w:tcW w:w="1439" w:type="dxa"/>
            <w:vAlign w:val="center"/>
          </w:tcPr>
          <w:p w:rsidR="00540E49" w:rsidRPr="00721A3E" w:rsidRDefault="00540E49" w:rsidP="00540E49">
            <w:pPr>
              <w:pStyle w:val="tableteksttab"/>
              <w:rPr>
                <w:b/>
              </w:rPr>
            </w:pPr>
            <w:r w:rsidRPr="00721A3E">
              <w:t>110,4</w:t>
            </w:r>
          </w:p>
        </w:tc>
      </w:tr>
    </w:tbl>
    <w:p w:rsidR="00F944B1" w:rsidRDefault="005A304D" w:rsidP="006902CC">
      <w:pPr>
        <w:pStyle w:val="Nagwek1"/>
      </w:pPr>
      <w:bookmarkStart w:id="19" w:name="_Toc64884829"/>
      <w:bookmarkStart w:id="20" w:name="_Toc64884998"/>
      <w:bookmarkStart w:id="21" w:name="_Toc64891651"/>
      <w:bookmarkStart w:id="22" w:name="_Toc129758930"/>
      <w:r w:rsidRPr="00D46C9B">
        <w:t>Rolnictwo</w:t>
      </w:r>
      <w:bookmarkEnd w:id="19"/>
      <w:bookmarkEnd w:id="20"/>
      <w:bookmarkEnd w:id="21"/>
      <w:bookmarkEnd w:id="22"/>
    </w:p>
    <w:p w:rsidR="00076D75" w:rsidRDefault="00C211D9" w:rsidP="00D23BFD">
      <w:pPr>
        <w:pStyle w:val="tekst"/>
        <w:rPr>
          <w:spacing w:val="-4"/>
        </w:rPr>
      </w:pPr>
      <w:r w:rsidRPr="00A64BAD">
        <w:rPr>
          <w:spacing w:val="-4"/>
        </w:rPr>
        <w:t>W lutym</w:t>
      </w:r>
      <w:r w:rsidR="00AF43F9" w:rsidRPr="00A64BAD">
        <w:rPr>
          <w:spacing w:val="-4"/>
        </w:rPr>
        <w:t xml:space="preserve"> </w:t>
      </w:r>
      <w:r w:rsidR="00565236" w:rsidRPr="00A64BAD">
        <w:rPr>
          <w:spacing w:val="-4"/>
        </w:rPr>
        <w:t>br.</w:t>
      </w:r>
      <w:r w:rsidR="009A6049" w:rsidRPr="00A64BAD">
        <w:rPr>
          <w:spacing w:val="-4"/>
        </w:rPr>
        <w:t xml:space="preserve"> średnia</w:t>
      </w:r>
      <w:r w:rsidR="009A6049" w:rsidRPr="00A64BAD">
        <w:rPr>
          <w:rStyle w:val="Odwoanieprzypisudolnego"/>
          <w:spacing w:val="-4"/>
        </w:rPr>
        <w:footnoteReference w:id="1"/>
      </w:r>
      <w:r w:rsidR="009A6049" w:rsidRPr="00A64BAD">
        <w:rPr>
          <w:spacing w:val="-4"/>
        </w:rPr>
        <w:t xml:space="preserve"> temperatura powietrza </w:t>
      </w:r>
      <w:r w:rsidR="00605CF3" w:rsidRPr="00A64BAD">
        <w:rPr>
          <w:spacing w:val="-4"/>
        </w:rPr>
        <w:t>na obszarze województwa wielkopolskiego wyniosła +</w:t>
      </w:r>
      <w:r w:rsidR="00692035" w:rsidRPr="00A64BAD">
        <w:rPr>
          <w:spacing w:val="-4"/>
        </w:rPr>
        <w:t>2,1</w:t>
      </w:r>
      <w:r w:rsidR="00605CF3" w:rsidRPr="00A64BAD">
        <w:rPr>
          <w:spacing w:val="-4"/>
        </w:rPr>
        <w:t xml:space="preserve">°C, tj. o </w:t>
      </w:r>
      <w:r w:rsidR="00632E12" w:rsidRPr="00A64BAD">
        <w:rPr>
          <w:spacing w:val="-4"/>
        </w:rPr>
        <w:t>1,</w:t>
      </w:r>
      <w:r w:rsidR="00692035" w:rsidRPr="00A64BAD">
        <w:rPr>
          <w:spacing w:val="-4"/>
        </w:rPr>
        <w:t>9</w:t>
      </w:r>
      <w:r w:rsidR="00605CF3" w:rsidRPr="00A64BAD">
        <w:rPr>
          <w:spacing w:val="-4"/>
        </w:rPr>
        <w:t xml:space="preserve">°C </w:t>
      </w:r>
      <w:r w:rsidR="00692035" w:rsidRPr="00A64BAD">
        <w:rPr>
          <w:spacing w:val="-4"/>
        </w:rPr>
        <w:t>mni</w:t>
      </w:r>
      <w:r w:rsidR="00402B70" w:rsidRPr="00A64BAD">
        <w:rPr>
          <w:spacing w:val="-4"/>
        </w:rPr>
        <w:t>ej</w:t>
      </w:r>
      <w:r w:rsidR="00605CF3" w:rsidRPr="00A64BAD">
        <w:rPr>
          <w:spacing w:val="-4"/>
        </w:rPr>
        <w:t xml:space="preserve"> niż przed rokiem</w:t>
      </w:r>
      <w:r w:rsidR="00692035" w:rsidRPr="00A64BAD">
        <w:rPr>
          <w:spacing w:val="-4"/>
        </w:rPr>
        <w:t>, ale</w:t>
      </w:r>
      <w:r w:rsidR="004E3F8D" w:rsidRPr="00A64BAD">
        <w:rPr>
          <w:spacing w:val="-4"/>
        </w:rPr>
        <w:t xml:space="preserve"> </w:t>
      </w:r>
      <w:r w:rsidR="00605CF3" w:rsidRPr="00A64BAD">
        <w:rPr>
          <w:spacing w:val="-4"/>
        </w:rPr>
        <w:t xml:space="preserve">o </w:t>
      </w:r>
      <w:r w:rsidR="00692035" w:rsidRPr="00A64BAD">
        <w:rPr>
          <w:spacing w:val="-4"/>
        </w:rPr>
        <w:t>1,7</w:t>
      </w:r>
      <w:r w:rsidR="00605CF3" w:rsidRPr="00A64BAD">
        <w:rPr>
          <w:spacing w:val="-4"/>
        </w:rPr>
        <w:t>°C po</w:t>
      </w:r>
      <w:r w:rsidR="004E3F8D" w:rsidRPr="00A64BAD">
        <w:rPr>
          <w:spacing w:val="-4"/>
        </w:rPr>
        <w:t>wy</w:t>
      </w:r>
      <w:r w:rsidR="00605CF3" w:rsidRPr="00A64BAD">
        <w:rPr>
          <w:spacing w:val="-4"/>
        </w:rPr>
        <w:t xml:space="preserve">żej normy z lat 1991–2020. </w:t>
      </w:r>
      <w:r w:rsidR="00692035" w:rsidRPr="00A64BAD">
        <w:rPr>
          <w:spacing w:val="-4"/>
        </w:rPr>
        <w:t xml:space="preserve">Skrajne </w:t>
      </w:r>
      <w:r w:rsidR="00605CF3" w:rsidRPr="00A64BAD">
        <w:rPr>
          <w:spacing w:val="-4"/>
        </w:rPr>
        <w:t>temperatur</w:t>
      </w:r>
      <w:r w:rsidR="00692035" w:rsidRPr="00A64BAD">
        <w:rPr>
          <w:spacing w:val="-4"/>
        </w:rPr>
        <w:t>y dobowe</w:t>
      </w:r>
      <w:r w:rsidR="00605CF3" w:rsidRPr="00A64BAD">
        <w:rPr>
          <w:spacing w:val="-4"/>
        </w:rPr>
        <w:t xml:space="preserve"> zarejestrowała stacja hydrologiczno-</w:t>
      </w:r>
      <w:r w:rsidR="0051286E" w:rsidRPr="00A64BAD">
        <w:rPr>
          <w:spacing w:val="-4"/>
        </w:rPr>
        <w:br/>
        <w:t>-</w:t>
      </w:r>
      <w:r w:rsidR="00605CF3" w:rsidRPr="00A64BAD">
        <w:rPr>
          <w:spacing w:val="-4"/>
        </w:rPr>
        <w:t>meteorologiczna w</w:t>
      </w:r>
      <w:r w:rsidR="00402B70" w:rsidRPr="00A64BAD">
        <w:rPr>
          <w:spacing w:val="-4"/>
        </w:rPr>
        <w:t xml:space="preserve"> Lesznie</w:t>
      </w:r>
      <w:r w:rsidR="00692035" w:rsidRPr="00A64BAD">
        <w:rPr>
          <w:spacing w:val="-4"/>
        </w:rPr>
        <w:t>. Temperatura maksymalna</w:t>
      </w:r>
      <w:r w:rsidR="00605CF3" w:rsidRPr="00A64BAD">
        <w:rPr>
          <w:spacing w:val="-4"/>
        </w:rPr>
        <w:t xml:space="preserve"> </w:t>
      </w:r>
      <w:r w:rsidR="00692035" w:rsidRPr="00A64BAD">
        <w:rPr>
          <w:spacing w:val="-4"/>
        </w:rPr>
        <w:t xml:space="preserve">wyniosła tu </w:t>
      </w:r>
      <w:r w:rsidR="00605CF3" w:rsidRPr="00A64BAD">
        <w:rPr>
          <w:spacing w:val="-4"/>
        </w:rPr>
        <w:t>+</w:t>
      </w:r>
      <w:r w:rsidR="00402B70" w:rsidRPr="00A64BAD">
        <w:rPr>
          <w:spacing w:val="-4"/>
        </w:rPr>
        <w:t>1</w:t>
      </w:r>
      <w:r w:rsidR="00692035" w:rsidRPr="00A64BAD">
        <w:rPr>
          <w:spacing w:val="-4"/>
        </w:rPr>
        <w:t>2</w:t>
      </w:r>
      <w:r w:rsidR="00402B70" w:rsidRPr="00A64BAD">
        <w:rPr>
          <w:spacing w:val="-4"/>
        </w:rPr>
        <w:t>,</w:t>
      </w:r>
      <w:r w:rsidR="00692035" w:rsidRPr="00A64BAD">
        <w:rPr>
          <w:spacing w:val="-4"/>
        </w:rPr>
        <w:t>0</w:t>
      </w:r>
      <w:r w:rsidR="00605CF3" w:rsidRPr="00A64BAD">
        <w:rPr>
          <w:spacing w:val="-4"/>
        </w:rPr>
        <w:t>°C, natomiast wskazania</w:t>
      </w:r>
      <w:r w:rsidR="00692035" w:rsidRPr="00A64BAD">
        <w:rPr>
          <w:spacing w:val="-4"/>
        </w:rPr>
        <w:t xml:space="preserve"> najniższe to -9,0°C</w:t>
      </w:r>
      <w:r w:rsidR="004E3F8D" w:rsidRPr="00A64BAD">
        <w:rPr>
          <w:spacing w:val="-4"/>
        </w:rPr>
        <w:t>, w tym przy gruncie -</w:t>
      </w:r>
      <w:r w:rsidR="00692035" w:rsidRPr="00A64BAD">
        <w:rPr>
          <w:spacing w:val="-4"/>
        </w:rPr>
        <w:t>11,8</w:t>
      </w:r>
      <w:r w:rsidR="004E3F8D" w:rsidRPr="00A64BAD">
        <w:rPr>
          <w:spacing w:val="-4"/>
        </w:rPr>
        <w:t>°C</w:t>
      </w:r>
      <w:r w:rsidR="00002751" w:rsidRPr="00A64BAD">
        <w:rPr>
          <w:spacing w:val="-4"/>
        </w:rPr>
        <w:t xml:space="preserve">. </w:t>
      </w:r>
      <w:r w:rsidR="00692035" w:rsidRPr="00A64BAD">
        <w:rPr>
          <w:spacing w:val="-4"/>
        </w:rPr>
        <w:t>U</w:t>
      </w:r>
      <w:r w:rsidR="00632E12" w:rsidRPr="00A64BAD">
        <w:rPr>
          <w:spacing w:val="-4"/>
        </w:rPr>
        <w:t xml:space="preserve">jemna temperatura minimalna przy gruncie </w:t>
      </w:r>
      <w:r w:rsidR="00692035" w:rsidRPr="00A64BAD">
        <w:rPr>
          <w:spacing w:val="-4"/>
        </w:rPr>
        <w:t xml:space="preserve">najdłużej </w:t>
      </w:r>
      <w:r w:rsidR="00632E12" w:rsidRPr="00A64BAD">
        <w:rPr>
          <w:spacing w:val="-4"/>
        </w:rPr>
        <w:t xml:space="preserve">utrzymywała się w </w:t>
      </w:r>
      <w:r w:rsidR="005A19B5" w:rsidRPr="00A64BAD">
        <w:rPr>
          <w:spacing w:val="-4"/>
        </w:rPr>
        <w:t>Pile</w:t>
      </w:r>
      <w:r w:rsidR="00632E12" w:rsidRPr="00A64BAD">
        <w:rPr>
          <w:spacing w:val="-4"/>
        </w:rPr>
        <w:t xml:space="preserve"> – 2</w:t>
      </w:r>
      <w:r w:rsidR="00692035" w:rsidRPr="00A64BAD">
        <w:rPr>
          <w:spacing w:val="-4"/>
        </w:rPr>
        <w:t>0</w:t>
      </w:r>
      <w:r w:rsidR="00632E12" w:rsidRPr="00A64BAD">
        <w:rPr>
          <w:spacing w:val="-4"/>
        </w:rPr>
        <w:t xml:space="preserve"> dni. </w:t>
      </w:r>
      <w:r w:rsidR="00605CF3" w:rsidRPr="00A64BAD">
        <w:rPr>
          <w:spacing w:val="-4"/>
        </w:rPr>
        <w:t xml:space="preserve">Średnia miesięczna suma opadów </w:t>
      </w:r>
      <w:r w:rsidRPr="00A64BAD">
        <w:rPr>
          <w:spacing w:val="-4"/>
        </w:rPr>
        <w:t>w lutym</w:t>
      </w:r>
      <w:r w:rsidR="00605CF3" w:rsidRPr="00A64BAD">
        <w:rPr>
          <w:spacing w:val="-4"/>
        </w:rPr>
        <w:t xml:space="preserve"> </w:t>
      </w:r>
      <w:r w:rsidR="00565236" w:rsidRPr="00A64BAD">
        <w:rPr>
          <w:spacing w:val="-4"/>
        </w:rPr>
        <w:t>br.</w:t>
      </w:r>
      <w:r w:rsidR="00605CF3" w:rsidRPr="00A64BAD">
        <w:rPr>
          <w:spacing w:val="-4"/>
        </w:rPr>
        <w:t xml:space="preserve"> wyniosła </w:t>
      </w:r>
      <w:r w:rsidR="00632E12" w:rsidRPr="00A64BAD">
        <w:rPr>
          <w:spacing w:val="-4"/>
        </w:rPr>
        <w:t>3</w:t>
      </w:r>
      <w:r w:rsidR="00A64BAD" w:rsidRPr="00A64BAD">
        <w:rPr>
          <w:spacing w:val="-4"/>
        </w:rPr>
        <w:t>6,0</w:t>
      </w:r>
      <w:r w:rsidR="00605CF3" w:rsidRPr="00A64BAD">
        <w:rPr>
          <w:spacing w:val="-4"/>
        </w:rPr>
        <w:t xml:space="preserve"> mm, co stanowiło </w:t>
      </w:r>
      <w:r w:rsidR="005A19B5" w:rsidRPr="00A64BAD">
        <w:rPr>
          <w:spacing w:val="-4"/>
        </w:rPr>
        <w:t>1</w:t>
      </w:r>
      <w:r w:rsidR="00D23BFD" w:rsidRPr="00A64BAD">
        <w:rPr>
          <w:spacing w:val="-4"/>
        </w:rPr>
        <w:t>2</w:t>
      </w:r>
      <w:r w:rsidR="00A64BAD" w:rsidRPr="00A64BAD">
        <w:rPr>
          <w:spacing w:val="-4"/>
        </w:rPr>
        <w:t>4</w:t>
      </w:r>
      <w:r w:rsidR="00605CF3" w:rsidRPr="00A64BAD">
        <w:rPr>
          <w:spacing w:val="-4"/>
        </w:rPr>
        <w:t xml:space="preserve">% normy wieloletniej. </w:t>
      </w:r>
      <w:r w:rsidR="00D23BFD" w:rsidRPr="00A64BAD">
        <w:rPr>
          <w:spacing w:val="-4"/>
        </w:rPr>
        <w:t>Wszystkie wielkopolskie stacje IMGW zarejestrowały o</w:t>
      </w:r>
      <w:r w:rsidR="004E3F8D" w:rsidRPr="00A64BAD">
        <w:rPr>
          <w:spacing w:val="-4"/>
        </w:rPr>
        <w:t>pady po</w:t>
      </w:r>
      <w:r w:rsidR="005A19B5" w:rsidRPr="00A64BAD">
        <w:rPr>
          <w:spacing w:val="-4"/>
        </w:rPr>
        <w:t>wy</w:t>
      </w:r>
      <w:r w:rsidR="004E3F8D" w:rsidRPr="00A64BAD">
        <w:rPr>
          <w:spacing w:val="-4"/>
        </w:rPr>
        <w:t>żej normy</w:t>
      </w:r>
      <w:r w:rsidR="00BF7DE0" w:rsidRPr="00A64BAD">
        <w:rPr>
          <w:spacing w:val="-4"/>
        </w:rPr>
        <w:t xml:space="preserve">, </w:t>
      </w:r>
      <w:r w:rsidR="00D23BFD" w:rsidRPr="00A64BAD">
        <w:rPr>
          <w:spacing w:val="-4"/>
        </w:rPr>
        <w:t>przy czym</w:t>
      </w:r>
      <w:r w:rsidR="00BF7DE0" w:rsidRPr="00A64BAD">
        <w:rPr>
          <w:spacing w:val="-4"/>
        </w:rPr>
        <w:t xml:space="preserve"> naj</w:t>
      </w:r>
      <w:r w:rsidR="005A19B5" w:rsidRPr="00A64BAD">
        <w:rPr>
          <w:spacing w:val="-4"/>
        </w:rPr>
        <w:t>więk</w:t>
      </w:r>
      <w:r w:rsidR="00BF7DE0" w:rsidRPr="00A64BAD">
        <w:rPr>
          <w:spacing w:val="-4"/>
        </w:rPr>
        <w:t>sz</w:t>
      </w:r>
      <w:r w:rsidR="005A19B5" w:rsidRPr="00A64BAD">
        <w:rPr>
          <w:spacing w:val="-4"/>
        </w:rPr>
        <w:t>e</w:t>
      </w:r>
      <w:r w:rsidR="00BF7DE0" w:rsidRPr="00A64BAD">
        <w:rPr>
          <w:spacing w:val="-4"/>
        </w:rPr>
        <w:t xml:space="preserve"> odnotował</w:t>
      </w:r>
      <w:r w:rsidR="005A19B5" w:rsidRPr="00A64BAD">
        <w:rPr>
          <w:spacing w:val="-4"/>
        </w:rPr>
        <w:t>y</w:t>
      </w:r>
      <w:r w:rsidR="00BF7DE0" w:rsidRPr="00A64BAD">
        <w:rPr>
          <w:spacing w:val="-4"/>
        </w:rPr>
        <w:t xml:space="preserve"> stacj</w:t>
      </w:r>
      <w:r w:rsidR="005A19B5" w:rsidRPr="00A64BAD">
        <w:rPr>
          <w:spacing w:val="-4"/>
        </w:rPr>
        <w:t>e</w:t>
      </w:r>
      <w:r w:rsidR="00BF7DE0" w:rsidRPr="00A64BAD">
        <w:rPr>
          <w:spacing w:val="-4"/>
        </w:rPr>
        <w:t xml:space="preserve"> w </w:t>
      </w:r>
      <w:r w:rsidR="00A64BAD" w:rsidRPr="00A64BAD">
        <w:rPr>
          <w:spacing w:val="-4"/>
        </w:rPr>
        <w:t xml:space="preserve">Lesznie </w:t>
      </w:r>
      <w:r w:rsidR="00BF7DE0" w:rsidRPr="00A64BAD">
        <w:rPr>
          <w:spacing w:val="-4"/>
        </w:rPr>
        <w:t>(</w:t>
      </w:r>
      <w:r w:rsidR="00A64BAD" w:rsidRPr="00A64BAD">
        <w:rPr>
          <w:spacing w:val="-4"/>
        </w:rPr>
        <w:t>43,8</w:t>
      </w:r>
      <w:r w:rsidR="00BF7DE0" w:rsidRPr="00A64BAD">
        <w:rPr>
          <w:spacing w:val="-4"/>
        </w:rPr>
        <w:t xml:space="preserve"> mm, tj. </w:t>
      </w:r>
      <w:r w:rsidR="00D23BFD" w:rsidRPr="00A64BAD">
        <w:rPr>
          <w:spacing w:val="-4"/>
        </w:rPr>
        <w:t>1</w:t>
      </w:r>
      <w:r w:rsidR="005A19B5" w:rsidRPr="00A64BAD">
        <w:rPr>
          <w:spacing w:val="-4"/>
        </w:rPr>
        <w:t>4</w:t>
      </w:r>
      <w:r w:rsidR="00A64BAD" w:rsidRPr="00A64BAD">
        <w:rPr>
          <w:spacing w:val="-4"/>
        </w:rPr>
        <w:t>0</w:t>
      </w:r>
      <w:r w:rsidR="00BF7DE0" w:rsidRPr="00A64BAD">
        <w:rPr>
          <w:spacing w:val="-4"/>
        </w:rPr>
        <w:t>% normy)</w:t>
      </w:r>
      <w:r w:rsidR="00946F02" w:rsidRPr="00A64BAD">
        <w:rPr>
          <w:spacing w:val="-4"/>
        </w:rPr>
        <w:t xml:space="preserve"> </w:t>
      </w:r>
      <w:r w:rsidR="00EF107C">
        <w:rPr>
          <w:spacing w:val="-4"/>
        </w:rPr>
        <w:br/>
      </w:r>
      <w:r w:rsidR="00946F02" w:rsidRPr="00A64BAD">
        <w:rPr>
          <w:spacing w:val="-4"/>
        </w:rPr>
        <w:t>i</w:t>
      </w:r>
      <w:r w:rsidR="002D294B" w:rsidRPr="00A64BAD">
        <w:rPr>
          <w:spacing w:val="-4"/>
        </w:rPr>
        <w:t xml:space="preserve"> </w:t>
      </w:r>
      <w:r w:rsidR="005A19B5" w:rsidRPr="00A64BAD">
        <w:rPr>
          <w:spacing w:val="-4"/>
        </w:rPr>
        <w:t>Poznaniu</w:t>
      </w:r>
      <w:r w:rsidR="0026102D" w:rsidRPr="00A64BAD">
        <w:rPr>
          <w:spacing w:val="-4"/>
        </w:rPr>
        <w:t xml:space="preserve"> (</w:t>
      </w:r>
      <w:r w:rsidR="00A64BAD" w:rsidRPr="00A64BAD">
        <w:rPr>
          <w:spacing w:val="-4"/>
        </w:rPr>
        <w:t xml:space="preserve">40,1 </w:t>
      </w:r>
      <w:r w:rsidR="0026102D" w:rsidRPr="00A64BAD">
        <w:rPr>
          <w:spacing w:val="-4"/>
        </w:rPr>
        <w:t xml:space="preserve">mm, </w:t>
      </w:r>
      <w:r w:rsidR="005A19B5" w:rsidRPr="00A64BAD">
        <w:rPr>
          <w:spacing w:val="-4"/>
        </w:rPr>
        <w:t>1</w:t>
      </w:r>
      <w:r w:rsidR="00A64BAD" w:rsidRPr="00A64BAD">
        <w:rPr>
          <w:spacing w:val="-4"/>
        </w:rPr>
        <w:t>3</w:t>
      </w:r>
      <w:r w:rsidR="005A19B5" w:rsidRPr="00A64BAD">
        <w:rPr>
          <w:spacing w:val="-4"/>
        </w:rPr>
        <w:t>1</w:t>
      </w:r>
      <w:r w:rsidR="00D23BFD" w:rsidRPr="00A64BAD">
        <w:rPr>
          <w:spacing w:val="-4"/>
        </w:rPr>
        <w:t>% normy)</w:t>
      </w:r>
      <w:r w:rsidR="00BF7DE0" w:rsidRPr="00A64BAD">
        <w:rPr>
          <w:spacing w:val="-4"/>
        </w:rPr>
        <w:t>.</w:t>
      </w:r>
      <w:r w:rsidR="005A19B5" w:rsidRPr="00A64BAD">
        <w:rPr>
          <w:spacing w:val="-4"/>
        </w:rPr>
        <w:t xml:space="preserve"> </w:t>
      </w:r>
      <w:r w:rsidR="007A16D7" w:rsidRPr="00A64BAD">
        <w:rPr>
          <w:spacing w:val="-4"/>
        </w:rPr>
        <w:t xml:space="preserve">Liczba dni z opadami wahała się od </w:t>
      </w:r>
      <w:r w:rsidR="00D23BFD" w:rsidRPr="00A64BAD">
        <w:rPr>
          <w:spacing w:val="-4"/>
        </w:rPr>
        <w:t>1</w:t>
      </w:r>
      <w:r w:rsidR="00A64BAD" w:rsidRPr="00A64BAD">
        <w:rPr>
          <w:spacing w:val="-4"/>
        </w:rPr>
        <w:t>0</w:t>
      </w:r>
      <w:r w:rsidR="007A16D7" w:rsidRPr="00A64BAD">
        <w:rPr>
          <w:spacing w:val="-4"/>
        </w:rPr>
        <w:t xml:space="preserve"> w </w:t>
      </w:r>
      <w:r w:rsidR="00A64BAD" w:rsidRPr="00A64BAD">
        <w:rPr>
          <w:spacing w:val="-4"/>
        </w:rPr>
        <w:t>Kaliszu</w:t>
      </w:r>
      <w:r w:rsidR="00CF1F2A" w:rsidRPr="00A64BAD">
        <w:rPr>
          <w:spacing w:val="-4"/>
        </w:rPr>
        <w:t xml:space="preserve"> do </w:t>
      </w:r>
      <w:r w:rsidR="00A64BAD" w:rsidRPr="00A64BAD">
        <w:rPr>
          <w:spacing w:val="-4"/>
        </w:rPr>
        <w:t>13</w:t>
      </w:r>
      <w:r w:rsidR="002D294B" w:rsidRPr="00A64BAD">
        <w:rPr>
          <w:spacing w:val="-4"/>
        </w:rPr>
        <w:t xml:space="preserve"> w </w:t>
      </w:r>
      <w:r w:rsidR="00A64BAD" w:rsidRPr="00A64BAD">
        <w:rPr>
          <w:spacing w:val="-4"/>
        </w:rPr>
        <w:t>Poznaniu</w:t>
      </w:r>
      <w:r w:rsidR="00CF1F2A" w:rsidRPr="00A64BAD">
        <w:rPr>
          <w:spacing w:val="-4"/>
        </w:rPr>
        <w:t>.</w:t>
      </w:r>
      <w:r w:rsidR="00A62091" w:rsidRPr="00A64BAD">
        <w:rPr>
          <w:spacing w:val="-4"/>
        </w:rPr>
        <w:t xml:space="preserve"> </w:t>
      </w:r>
      <w:r w:rsidR="00076D75">
        <w:rPr>
          <w:spacing w:val="-4"/>
        </w:rPr>
        <w:br w:type="page"/>
      </w:r>
    </w:p>
    <w:p w:rsidR="00E907DC" w:rsidRDefault="00E907DC" w:rsidP="00E907DC">
      <w:pPr>
        <w:pStyle w:val="tekst"/>
      </w:pPr>
      <w:r w:rsidRPr="00954B34">
        <w:lastRenderedPageBreak/>
        <w:t>Warunki atmosferyczne w lutym były zróżnicowane. Co jakiś czas przechodziły fronty atmosferyczne z przelotnymi opadami, śnieżycami</w:t>
      </w:r>
      <w:r>
        <w:t>, a nawet</w:t>
      </w:r>
      <w:r w:rsidRPr="00954B34">
        <w:t xml:space="preserve"> burzami. </w:t>
      </w:r>
      <w:r>
        <w:t>T</w:t>
      </w:r>
      <w:r w:rsidRPr="00954B34">
        <w:t>emperatur</w:t>
      </w:r>
      <w:r>
        <w:t>a –</w:t>
      </w:r>
      <w:r w:rsidRPr="00954B34">
        <w:t xml:space="preserve"> </w:t>
      </w:r>
      <w:r>
        <w:t>p</w:t>
      </w:r>
      <w:r w:rsidRPr="00954B34">
        <w:t xml:space="preserve">rzez większość miesiąca </w:t>
      </w:r>
      <w:r>
        <w:t>dodatnia</w:t>
      </w:r>
      <w:r w:rsidRPr="00E907DC">
        <w:t xml:space="preserve"> </w:t>
      </w:r>
      <w:r>
        <w:t>– była korzystna</w:t>
      </w:r>
      <w:r w:rsidRPr="00954B34">
        <w:t xml:space="preserve"> dla roślin</w:t>
      </w:r>
      <w:r>
        <w:t>. Wprawdzie</w:t>
      </w:r>
      <w:r w:rsidRPr="00954B34">
        <w:t xml:space="preserve"> bywały dni, gdy tem</w:t>
      </w:r>
      <w:r w:rsidR="00B4556D">
        <w:t>peratura wahała się blisko zera,</w:t>
      </w:r>
      <w:r w:rsidRPr="00954B34">
        <w:t xml:space="preserve"> </w:t>
      </w:r>
      <w:r w:rsidR="00B4556D">
        <w:t>a z</w:t>
      </w:r>
      <w:r w:rsidRPr="00954B34">
        <w:t xml:space="preserve">darzyły się również kilkudniowe przymrozki, </w:t>
      </w:r>
      <w:r w:rsidR="00B4556D">
        <w:t>jednak</w:t>
      </w:r>
      <w:r w:rsidRPr="00954B34">
        <w:t xml:space="preserve"> w</w:t>
      </w:r>
      <w:r w:rsidR="00B4556D">
        <w:t> </w:t>
      </w:r>
      <w:r w:rsidRPr="00954B34">
        <w:t>tych dnia</w:t>
      </w:r>
      <w:r>
        <w:t>ch</w:t>
      </w:r>
      <w:r w:rsidRPr="00954B34">
        <w:t xml:space="preserve"> gleba była pokryta okrywą śnieżną, co pozw</w:t>
      </w:r>
      <w:r>
        <w:t>o</w:t>
      </w:r>
      <w:r w:rsidRPr="00954B34">
        <w:t xml:space="preserve">liło uniknąć potencjalnych strat spowodowanych niskimi temperaturami. Dzięki </w:t>
      </w:r>
      <w:r w:rsidR="00B4556D">
        <w:t>zmianom w dyrektywie azotanowej</w:t>
      </w:r>
      <w:r w:rsidRPr="00954B34">
        <w:t xml:space="preserve"> rolnicy mogli szybciej wjechać w pole i dokarmić rośliny</w:t>
      </w:r>
      <w:r w:rsidR="00B4556D">
        <w:t>,</w:t>
      </w:r>
      <w:r w:rsidRPr="00954B34">
        <w:t xml:space="preserve"> szczególności rzepak</w:t>
      </w:r>
      <w:r w:rsidR="00B4556D">
        <w:t>,</w:t>
      </w:r>
      <w:r w:rsidRPr="00954B34">
        <w:t xml:space="preserve"> co pozytywnie wpłynęło na </w:t>
      </w:r>
      <w:r w:rsidR="00B4556D">
        <w:t>ich rozwój</w:t>
      </w:r>
      <w:r w:rsidRPr="00954B34">
        <w:t xml:space="preserve">. </w:t>
      </w:r>
    </w:p>
    <w:p w:rsidR="006057E3" w:rsidRPr="00192CE1" w:rsidRDefault="00605CF3" w:rsidP="006057E3">
      <w:pPr>
        <w:pStyle w:val="tekst"/>
        <w:rPr>
          <w:spacing w:val="-4"/>
        </w:rPr>
      </w:pPr>
      <w:r w:rsidRPr="002D294B">
        <w:rPr>
          <w:spacing w:val="-4"/>
        </w:rPr>
        <w:t xml:space="preserve">W </w:t>
      </w:r>
      <w:r w:rsidRPr="00192CE1">
        <w:rPr>
          <w:spacing w:val="-4"/>
        </w:rPr>
        <w:t xml:space="preserve">porównaniu z poprzednim miesiącem </w:t>
      </w:r>
      <w:r w:rsidR="00C211D9" w:rsidRPr="00192CE1">
        <w:rPr>
          <w:spacing w:val="-4"/>
        </w:rPr>
        <w:t>w lutym</w:t>
      </w:r>
      <w:r w:rsidRPr="00192CE1">
        <w:rPr>
          <w:spacing w:val="-4"/>
        </w:rPr>
        <w:t xml:space="preserve"> </w:t>
      </w:r>
      <w:r w:rsidR="00565236" w:rsidRPr="00192CE1">
        <w:rPr>
          <w:spacing w:val="-4"/>
        </w:rPr>
        <w:t>br.</w:t>
      </w:r>
      <w:r w:rsidRPr="00192CE1">
        <w:rPr>
          <w:spacing w:val="-4"/>
        </w:rPr>
        <w:t xml:space="preserve"> </w:t>
      </w:r>
      <w:r w:rsidR="00CA2A74" w:rsidRPr="00192CE1">
        <w:rPr>
          <w:spacing w:val="-4"/>
        </w:rPr>
        <w:t>w skupie</w:t>
      </w:r>
      <w:r w:rsidRPr="00192CE1">
        <w:rPr>
          <w:spacing w:val="-4"/>
        </w:rPr>
        <w:t xml:space="preserve"> odnotowano </w:t>
      </w:r>
      <w:r w:rsidR="008022F5" w:rsidRPr="00192CE1">
        <w:rPr>
          <w:spacing w:val="-4"/>
        </w:rPr>
        <w:t>spadek</w:t>
      </w:r>
      <w:r w:rsidRPr="00192CE1">
        <w:rPr>
          <w:spacing w:val="-4"/>
        </w:rPr>
        <w:t xml:space="preserve"> cen </w:t>
      </w:r>
      <w:r w:rsidR="00537991" w:rsidRPr="00192CE1">
        <w:rPr>
          <w:spacing w:val="-4"/>
        </w:rPr>
        <w:t>produktów ro</w:t>
      </w:r>
      <w:r w:rsidR="00CA2A74" w:rsidRPr="00192CE1">
        <w:rPr>
          <w:spacing w:val="-4"/>
        </w:rPr>
        <w:t>ś</w:t>
      </w:r>
      <w:r w:rsidR="00537991" w:rsidRPr="00192CE1">
        <w:rPr>
          <w:spacing w:val="-4"/>
        </w:rPr>
        <w:t>l</w:t>
      </w:r>
      <w:r w:rsidR="00CA2A74" w:rsidRPr="00192CE1">
        <w:rPr>
          <w:spacing w:val="-4"/>
        </w:rPr>
        <w:t>in</w:t>
      </w:r>
      <w:r w:rsidR="00537991" w:rsidRPr="00192CE1">
        <w:rPr>
          <w:spacing w:val="-4"/>
        </w:rPr>
        <w:t>nych</w:t>
      </w:r>
      <w:r w:rsidR="00CA2A74" w:rsidRPr="00192CE1">
        <w:rPr>
          <w:spacing w:val="-4"/>
        </w:rPr>
        <w:t xml:space="preserve"> oraz mleka</w:t>
      </w:r>
      <w:r w:rsidR="00537991" w:rsidRPr="00192CE1">
        <w:rPr>
          <w:spacing w:val="-4"/>
        </w:rPr>
        <w:t xml:space="preserve">, </w:t>
      </w:r>
      <w:r w:rsidR="00CA2A74" w:rsidRPr="00192CE1">
        <w:rPr>
          <w:spacing w:val="-4"/>
        </w:rPr>
        <w:t>a wzrost cen żywca rzeźnego.</w:t>
      </w:r>
      <w:r w:rsidR="00537991" w:rsidRPr="00192CE1">
        <w:rPr>
          <w:spacing w:val="-4"/>
        </w:rPr>
        <w:t xml:space="preserve"> </w:t>
      </w:r>
      <w:r w:rsidR="00CA2A74" w:rsidRPr="00192CE1">
        <w:rPr>
          <w:spacing w:val="-4"/>
        </w:rPr>
        <w:t>W</w:t>
      </w:r>
      <w:r w:rsidR="00534EAB" w:rsidRPr="00192CE1">
        <w:rPr>
          <w:spacing w:val="-4"/>
        </w:rPr>
        <w:t xml:space="preserve"> obrocie targowiskowym</w:t>
      </w:r>
      <w:r w:rsidR="00CA2A74" w:rsidRPr="00192CE1">
        <w:rPr>
          <w:spacing w:val="-4"/>
        </w:rPr>
        <w:t xml:space="preserve"> </w:t>
      </w:r>
      <w:r w:rsidR="00192CE1" w:rsidRPr="00192CE1">
        <w:rPr>
          <w:spacing w:val="-4"/>
        </w:rPr>
        <w:t>spadek dotyczył cen wszystkich badanych produktów, oprócz ziemniaków jadalnych</w:t>
      </w:r>
      <w:r w:rsidR="00427C53" w:rsidRPr="00192CE1">
        <w:rPr>
          <w:spacing w:val="-4"/>
        </w:rPr>
        <w:t>.</w:t>
      </w:r>
      <w:r w:rsidR="00364AB1" w:rsidRPr="00192CE1">
        <w:rPr>
          <w:spacing w:val="-4"/>
        </w:rPr>
        <w:t xml:space="preserve"> </w:t>
      </w:r>
      <w:r w:rsidRPr="00192CE1">
        <w:rPr>
          <w:spacing w:val="-4"/>
        </w:rPr>
        <w:t xml:space="preserve">W skali roku podniosły się </w:t>
      </w:r>
      <w:r w:rsidR="00537991" w:rsidRPr="00192CE1">
        <w:rPr>
          <w:spacing w:val="-4"/>
        </w:rPr>
        <w:t xml:space="preserve">zarówno </w:t>
      </w:r>
      <w:r w:rsidRPr="00192CE1">
        <w:rPr>
          <w:spacing w:val="-4"/>
        </w:rPr>
        <w:t>ceny skupu</w:t>
      </w:r>
      <w:r w:rsidR="00537991" w:rsidRPr="00192CE1">
        <w:rPr>
          <w:spacing w:val="-4"/>
        </w:rPr>
        <w:t>, jak i targowiskowe</w:t>
      </w:r>
      <w:r w:rsidRPr="00192CE1">
        <w:rPr>
          <w:spacing w:val="-4"/>
        </w:rPr>
        <w:t xml:space="preserve"> </w:t>
      </w:r>
      <w:r w:rsidR="00CA2A74" w:rsidRPr="00192CE1">
        <w:rPr>
          <w:spacing w:val="-4"/>
        </w:rPr>
        <w:t>większości</w:t>
      </w:r>
      <w:r w:rsidRPr="00192CE1">
        <w:rPr>
          <w:spacing w:val="-4"/>
        </w:rPr>
        <w:t xml:space="preserve"> produktów objętych obserwacją</w:t>
      </w:r>
      <w:r w:rsidR="001708B7" w:rsidRPr="00192CE1">
        <w:rPr>
          <w:spacing w:val="-4"/>
        </w:rPr>
        <w:t xml:space="preserve">, </w:t>
      </w:r>
      <w:r w:rsidR="00CA2A74" w:rsidRPr="00192CE1">
        <w:rPr>
          <w:spacing w:val="-4"/>
        </w:rPr>
        <w:t>z wyjątkiem</w:t>
      </w:r>
      <w:r w:rsidR="001708B7" w:rsidRPr="00192CE1">
        <w:rPr>
          <w:spacing w:val="-4"/>
        </w:rPr>
        <w:t xml:space="preserve"> żyta</w:t>
      </w:r>
      <w:r w:rsidRPr="00192CE1">
        <w:rPr>
          <w:spacing w:val="-4"/>
        </w:rPr>
        <w:t>.</w:t>
      </w:r>
    </w:p>
    <w:p w:rsidR="00D46C9B" w:rsidRDefault="00C324B0" w:rsidP="008D362C">
      <w:pPr>
        <w:pStyle w:val="Tytultabeli"/>
        <w:spacing w:before="240"/>
      </w:pPr>
      <w:r>
        <w:t xml:space="preserve">Tablica </w:t>
      </w:r>
      <w:r w:rsidR="00F41AD6">
        <w:t>5</w:t>
      </w:r>
      <w:r w:rsidR="00B9477F">
        <w:t>.</w:t>
      </w:r>
      <w:r w:rsidR="00B9477F">
        <w:tab/>
      </w:r>
      <w:r w:rsidR="00D46C9B" w:rsidRPr="004658DB">
        <w:t>Skup</w:t>
      </w:r>
      <w:r w:rsidR="00D46C9B" w:rsidRPr="004658DB">
        <w:rPr>
          <w:vertAlign w:val="superscript"/>
        </w:rPr>
        <w:t xml:space="preserve"> </w:t>
      </w:r>
      <w:r w:rsidR="00D46C9B" w:rsidRPr="00042C38">
        <w:rPr>
          <w:b w:val="0"/>
          <w:vertAlign w:val="superscript"/>
        </w:rPr>
        <w:t>a</w:t>
      </w:r>
      <w:r w:rsidR="00D46C9B" w:rsidRPr="004658DB">
        <w:t xml:space="preserve"> </w:t>
      </w:r>
      <w:r w:rsidR="00D46C9B" w:rsidRPr="00B9477F">
        <w:t>zbóż</w:t>
      </w:r>
      <w:r w:rsidR="00D46C9B" w:rsidRPr="004658DB">
        <w:t xml:space="preserve"> </w:t>
      </w:r>
    </w:p>
    <w:tbl>
      <w:tblPr>
        <w:tblW w:w="5000" w:type="pct"/>
        <w:jc w:val="center"/>
        <w:tblBorders>
          <w:insideH w:val="single" w:sz="4" w:space="0" w:color="522398"/>
          <w:insideV w:val="single" w:sz="4" w:space="0" w:color="522398"/>
        </w:tblBorders>
        <w:tblCellMar>
          <w:top w:w="28" w:type="dxa"/>
          <w:bottom w:w="28" w:type="dxa"/>
        </w:tblCellMar>
        <w:tblLook w:val="04A0" w:firstRow="1" w:lastRow="0" w:firstColumn="1" w:lastColumn="0" w:noHBand="0" w:noVBand="1"/>
        <w:tblDescription w:val="Tablica przedstawia dane dotyczące skupu zbóż podstawowych w miesiącu badawczym (luty br.) i w okresie od lipca ub. roku do lutego br. oraz dynamikę skupu w relacji do poprzedniego miesiąca i okresów analogicznych ub. roku. Dane do tablicy dostępne w pliku Exce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"/>
      </w:tblPr>
      <w:tblGrid>
        <w:gridCol w:w="2836"/>
        <w:gridCol w:w="1559"/>
        <w:gridCol w:w="1754"/>
        <w:gridCol w:w="1444"/>
        <w:gridCol w:w="1442"/>
        <w:gridCol w:w="1444"/>
      </w:tblGrid>
      <w:tr w:rsidR="00881F13" w:rsidRPr="003457E6" w:rsidTr="00C73CAA">
        <w:trPr>
          <w:trHeight w:val="57"/>
          <w:jc w:val="center"/>
        </w:trPr>
        <w:tc>
          <w:tcPr>
            <w:tcW w:w="1353" w:type="pct"/>
            <w:vMerge w:val="restart"/>
            <w:tcBorders>
              <w:top w:val="nil"/>
              <w:bottom w:val="single" w:sz="4" w:space="0" w:color="522398"/>
            </w:tcBorders>
            <w:vAlign w:val="center"/>
          </w:tcPr>
          <w:p w:rsidR="00881F13" w:rsidRPr="003457E6" w:rsidRDefault="00881F13" w:rsidP="00605CF3">
            <w:pPr>
              <w:spacing w:before="0" w:after="0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 w:rsidRPr="003457E6">
              <w:rPr>
                <w:rFonts w:eastAsia="Times New Roman" w:cs="Times New Roman"/>
                <w:sz w:val="16"/>
                <w:szCs w:val="18"/>
                <w:lang w:eastAsia="pl-PL"/>
              </w:rPr>
              <w:t>Wyszczególnienie</w:t>
            </w:r>
          </w:p>
        </w:tc>
        <w:tc>
          <w:tcPr>
            <w:tcW w:w="1581" w:type="pct"/>
            <w:gridSpan w:val="2"/>
            <w:tcBorders>
              <w:top w:val="nil"/>
              <w:bottom w:val="single" w:sz="4" w:space="0" w:color="522398"/>
            </w:tcBorders>
          </w:tcPr>
          <w:p w:rsidR="00881F13" w:rsidRDefault="00881F13" w:rsidP="00084538">
            <w:pPr>
              <w:spacing w:before="0" w:after="0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8"/>
                <w:lang w:eastAsia="pl-PL"/>
              </w:rPr>
              <w:t>07</w:t>
            </w:r>
            <w:r w:rsidR="00C73CAA">
              <w:rPr>
                <w:rFonts w:eastAsia="Times New Roman" w:cs="Times New Roman"/>
                <w:sz w:val="16"/>
                <w:szCs w:val="18"/>
                <w:lang w:eastAsia="pl-PL"/>
              </w:rPr>
              <w:t xml:space="preserve"> 2022</w:t>
            </w:r>
            <w:r>
              <w:rPr>
                <w:rFonts w:eastAsia="Times New Roman" w:cs="Times New Roman"/>
                <w:sz w:val="16"/>
                <w:szCs w:val="18"/>
                <w:lang w:eastAsia="pl-PL"/>
              </w:rPr>
              <w:t>–</w:t>
            </w:r>
            <w:r w:rsidR="00C73CAA">
              <w:rPr>
                <w:rFonts w:eastAsia="Times New Roman" w:cs="Times New Roman"/>
                <w:sz w:val="16"/>
                <w:szCs w:val="18"/>
                <w:lang w:eastAsia="pl-PL"/>
              </w:rPr>
              <w:t>0</w:t>
            </w:r>
            <w:r w:rsidR="00084538">
              <w:rPr>
                <w:rFonts w:eastAsia="Times New Roman" w:cs="Times New Roman"/>
                <w:sz w:val="16"/>
                <w:szCs w:val="18"/>
                <w:lang w:eastAsia="pl-PL"/>
              </w:rPr>
              <w:t>2</w:t>
            </w:r>
            <w:r>
              <w:rPr>
                <w:rFonts w:eastAsia="Times New Roman" w:cs="Times New Roman"/>
                <w:sz w:val="16"/>
                <w:szCs w:val="18"/>
                <w:lang w:eastAsia="pl-PL"/>
              </w:rPr>
              <w:t xml:space="preserve"> 202</w:t>
            </w:r>
            <w:r w:rsidR="00C73CAA">
              <w:rPr>
                <w:rFonts w:eastAsia="Times New Roman" w:cs="Times New Roman"/>
                <w:sz w:val="16"/>
                <w:szCs w:val="18"/>
                <w:lang w:eastAsia="pl-PL"/>
              </w:rPr>
              <w:t>3</w:t>
            </w:r>
          </w:p>
        </w:tc>
        <w:tc>
          <w:tcPr>
            <w:tcW w:w="2066" w:type="pct"/>
            <w:gridSpan w:val="3"/>
            <w:tcBorders>
              <w:top w:val="nil"/>
              <w:bottom w:val="single" w:sz="4" w:space="0" w:color="522398"/>
            </w:tcBorders>
            <w:vAlign w:val="center"/>
          </w:tcPr>
          <w:p w:rsidR="00881F13" w:rsidRPr="003457E6" w:rsidRDefault="00C73CAA" w:rsidP="00084538">
            <w:pPr>
              <w:spacing w:before="0" w:after="0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8"/>
                <w:lang w:eastAsia="pl-PL"/>
              </w:rPr>
              <w:t>0</w:t>
            </w:r>
            <w:r w:rsidR="00084538">
              <w:rPr>
                <w:rFonts w:eastAsia="Times New Roman" w:cs="Times New Roman"/>
                <w:sz w:val="16"/>
                <w:szCs w:val="18"/>
                <w:lang w:eastAsia="pl-PL"/>
              </w:rPr>
              <w:t>2</w:t>
            </w:r>
            <w:r w:rsidR="00881F13">
              <w:rPr>
                <w:rFonts w:eastAsia="Times New Roman" w:cs="Times New Roman"/>
                <w:sz w:val="16"/>
                <w:szCs w:val="18"/>
                <w:lang w:eastAsia="pl-PL"/>
              </w:rPr>
              <w:t xml:space="preserve"> 202</w:t>
            </w:r>
            <w:r>
              <w:rPr>
                <w:rFonts w:eastAsia="Times New Roman" w:cs="Times New Roman"/>
                <w:sz w:val="16"/>
                <w:szCs w:val="18"/>
                <w:lang w:eastAsia="pl-PL"/>
              </w:rPr>
              <w:t>3</w:t>
            </w:r>
          </w:p>
        </w:tc>
      </w:tr>
      <w:tr w:rsidR="00881F13" w:rsidRPr="003457E6" w:rsidTr="00C73CAA">
        <w:trPr>
          <w:trHeight w:val="57"/>
          <w:jc w:val="center"/>
        </w:trPr>
        <w:tc>
          <w:tcPr>
            <w:tcW w:w="1353" w:type="pct"/>
            <w:vMerge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881F13" w:rsidRPr="003457E6" w:rsidRDefault="00881F13" w:rsidP="00605CF3">
            <w:pPr>
              <w:spacing w:before="0" w:after="0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</w:p>
        </w:tc>
        <w:tc>
          <w:tcPr>
            <w:tcW w:w="744" w:type="pct"/>
            <w:tcBorders>
              <w:top w:val="single" w:sz="4" w:space="0" w:color="522398"/>
              <w:bottom w:val="single" w:sz="12" w:space="0" w:color="522398"/>
            </w:tcBorders>
          </w:tcPr>
          <w:p w:rsidR="00881F13" w:rsidRPr="003457E6" w:rsidRDefault="00881F13" w:rsidP="00605CF3">
            <w:pPr>
              <w:spacing w:before="0" w:after="0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 w:rsidRPr="003457E6">
              <w:rPr>
                <w:rFonts w:eastAsia="Times New Roman" w:cs="Times New Roman"/>
                <w:sz w:val="16"/>
                <w:szCs w:val="18"/>
                <w:lang w:eastAsia="pl-PL"/>
              </w:rPr>
              <w:t>w tys. t</w:t>
            </w:r>
          </w:p>
        </w:tc>
        <w:tc>
          <w:tcPr>
            <w:tcW w:w="837" w:type="pct"/>
            <w:tcBorders>
              <w:top w:val="single" w:sz="4" w:space="0" w:color="522398"/>
              <w:bottom w:val="single" w:sz="12" w:space="0" w:color="522398"/>
            </w:tcBorders>
          </w:tcPr>
          <w:p w:rsidR="00881F13" w:rsidRPr="003457E6" w:rsidRDefault="00881F13" w:rsidP="00084538">
            <w:pPr>
              <w:spacing w:before="0" w:after="0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8"/>
                <w:lang w:eastAsia="pl-PL"/>
              </w:rPr>
              <w:t>07</w:t>
            </w:r>
            <w:r w:rsidR="00C73CAA">
              <w:rPr>
                <w:rFonts w:eastAsia="Times New Roman" w:cs="Times New Roman"/>
                <w:sz w:val="16"/>
                <w:szCs w:val="18"/>
                <w:lang w:eastAsia="pl-PL"/>
              </w:rPr>
              <w:t xml:space="preserve"> 2021</w:t>
            </w:r>
            <w:r>
              <w:rPr>
                <w:rFonts w:eastAsia="Times New Roman" w:cs="Times New Roman"/>
                <w:sz w:val="16"/>
                <w:szCs w:val="18"/>
                <w:lang w:eastAsia="pl-PL"/>
              </w:rPr>
              <w:t>–</w:t>
            </w:r>
            <w:r w:rsidR="00C73CAA">
              <w:rPr>
                <w:rFonts w:eastAsia="Times New Roman" w:cs="Times New Roman"/>
                <w:sz w:val="16"/>
                <w:szCs w:val="18"/>
                <w:lang w:eastAsia="pl-PL"/>
              </w:rPr>
              <w:t>0</w:t>
            </w:r>
            <w:r w:rsidR="00084538">
              <w:rPr>
                <w:rFonts w:eastAsia="Times New Roman" w:cs="Times New Roman"/>
                <w:sz w:val="16"/>
                <w:szCs w:val="18"/>
                <w:lang w:eastAsia="pl-PL"/>
              </w:rPr>
              <w:t>2</w:t>
            </w:r>
            <w:r w:rsidRPr="003457E6">
              <w:rPr>
                <w:rFonts w:eastAsia="Times New Roman" w:cs="Times New Roman"/>
                <w:sz w:val="16"/>
                <w:szCs w:val="18"/>
                <w:lang w:eastAsia="pl-PL"/>
              </w:rPr>
              <w:t xml:space="preserve"> 20</w:t>
            </w:r>
            <w:r>
              <w:rPr>
                <w:rFonts w:eastAsia="Times New Roman" w:cs="Times New Roman"/>
                <w:sz w:val="16"/>
                <w:szCs w:val="18"/>
                <w:lang w:eastAsia="pl-PL"/>
              </w:rPr>
              <w:t>2</w:t>
            </w:r>
            <w:r w:rsidR="00C73CAA">
              <w:rPr>
                <w:rFonts w:eastAsia="Times New Roman" w:cs="Times New Roman"/>
                <w:sz w:val="16"/>
                <w:szCs w:val="18"/>
                <w:lang w:eastAsia="pl-PL"/>
              </w:rPr>
              <w:t>2</w:t>
            </w:r>
            <w:r w:rsidRPr="003457E6">
              <w:rPr>
                <w:rFonts w:eastAsia="Times New Roman" w:cs="Times New Roman"/>
                <w:sz w:val="16"/>
                <w:szCs w:val="18"/>
                <w:lang w:eastAsia="pl-PL"/>
              </w:rPr>
              <w:t>=100</w:t>
            </w:r>
          </w:p>
        </w:tc>
        <w:tc>
          <w:tcPr>
            <w:tcW w:w="689" w:type="pct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881F13" w:rsidRPr="003457E6" w:rsidRDefault="00881F13" w:rsidP="00605CF3">
            <w:pPr>
              <w:spacing w:before="0" w:after="0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 w:rsidRPr="003457E6">
              <w:rPr>
                <w:rFonts w:eastAsia="Times New Roman" w:cs="Times New Roman"/>
                <w:sz w:val="16"/>
                <w:szCs w:val="18"/>
                <w:lang w:eastAsia="pl-PL"/>
              </w:rPr>
              <w:t>w tys. t</w:t>
            </w:r>
          </w:p>
        </w:tc>
        <w:tc>
          <w:tcPr>
            <w:tcW w:w="688" w:type="pct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881F13" w:rsidRPr="003457E6" w:rsidRDefault="00C73CAA" w:rsidP="00C73CAA">
            <w:pPr>
              <w:spacing w:before="0" w:after="0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8"/>
                <w:lang w:eastAsia="pl-PL"/>
              </w:rPr>
              <w:t>0</w:t>
            </w:r>
            <w:r w:rsidR="00084538">
              <w:rPr>
                <w:rFonts w:eastAsia="Times New Roman" w:cs="Times New Roman"/>
                <w:sz w:val="16"/>
                <w:szCs w:val="18"/>
                <w:lang w:eastAsia="pl-PL"/>
              </w:rPr>
              <w:t>2</w:t>
            </w:r>
            <w:r w:rsidR="00881F13" w:rsidRPr="003457E6">
              <w:rPr>
                <w:rFonts w:eastAsia="Times New Roman" w:cs="Times New Roman"/>
                <w:sz w:val="16"/>
                <w:szCs w:val="18"/>
                <w:lang w:eastAsia="pl-PL"/>
              </w:rPr>
              <w:t xml:space="preserve"> 20</w:t>
            </w:r>
            <w:r w:rsidR="00881F13">
              <w:rPr>
                <w:rFonts w:eastAsia="Times New Roman" w:cs="Times New Roman"/>
                <w:sz w:val="16"/>
                <w:szCs w:val="18"/>
                <w:lang w:eastAsia="pl-PL"/>
              </w:rPr>
              <w:t>2</w:t>
            </w:r>
            <w:r>
              <w:rPr>
                <w:rFonts w:eastAsia="Times New Roman" w:cs="Times New Roman"/>
                <w:sz w:val="16"/>
                <w:szCs w:val="18"/>
                <w:lang w:eastAsia="pl-PL"/>
              </w:rPr>
              <w:t>2</w:t>
            </w:r>
            <w:r w:rsidR="00881F13" w:rsidRPr="003457E6">
              <w:rPr>
                <w:rFonts w:eastAsia="Times New Roman" w:cs="Times New Roman"/>
                <w:sz w:val="16"/>
                <w:szCs w:val="18"/>
                <w:lang w:eastAsia="pl-PL"/>
              </w:rPr>
              <w:t>=100</w:t>
            </w:r>
          </w:p>
        </w:tc>
        <w:tc>
          <w:tcPr>
            <w:tcW w:w="689" w:type="pct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881F13" w:rsidRPr="003457E6" w:rsidRDefault="00084538" w:rsidP="00084538">
            <w:pPr>
              <w:spacing w:before="0" w:after="0"/>
              <w:jc w:val="center"/>
              <w:rPr>
                <w:rFonts w:eastAsia="Times New Roman" w:cs="Times New Roman"/>
                <w:sz w:val="16"/>
                <w:szCs w:val="18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8"/>
                <w:lang w:eastAsia="pl-PL"/>
              </w:rPr>
              <w:t>0</w:t>
            </w:r>
            <w:r w:rsidR="00EF44E0">
              <w:rPr>
                <w:rFonts w:eastAsia="Times New Roman" w:cs="Times New Roman"/>
                <w:sz w:val="16"/>
                <w:szCs w:val="18"/>
                <w:lang w:eastAsia="pl-PL"/>
              </w:rPr>
              <w:t>1</w:t>
            </w:r>
            <w:r w:rsidR="00881F13">
              <w:rPr>
                <w:rFonts w:eastAsia="Times New Roman" w:cs="Times New Roman"/>
                <w:sz w:val="16"/>
                <w:szCs w:val="18"/>
                <w:lang w:eastAsia="pl-PL"/>
              </w:rPr>
              <w:t xml:space="preserve"> 202</w:t>
            </w:r>
            <w:r>
              <w:rPr>
                <w:rFonts w:eastAsia="Times New Roman" w:cs="Times New Roman"/>
                <w:sz w:val="16"/>
                <w:szCs w:val="18"/>
                <w:lang w:eastAsia="pl-PL"/>
              </w:rPr>
              <w:t>3</w:t>
            </w:r>
            <w:r w:rsidR="00881F13" w:rsidRPr="003457E6">
              <w:rPr>
                <w:rFonts w:eastAsia="Times New Roman" w:cs="Times New Roman"/>
                <w:sz w:val="16"/>
                <w:szCs w:val="18"/>
                <w:lang w:eastAsia="pl-PL"/>
              </w:rPr>
              <w:t>=100</w:t>
            </w:r>
          </w:p>
        </w:tc>
      </w:tr>
      <w:tr w:rsidR="00336AC7" w:rsidRPr="003457E6" w:rsidTr="00336AC7">
        <w:trPr>
          <w:trHeight w:val="57"/>
          <w:jc w:val="center"/>
        </w:trPr>
        <w:tc>
          <w:tcPr>
            <w:tcW w:w="1353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336AC7" w:rsidRPr="003457E6" w:rsidRDefault="00336AC7" w:rsidP="00336AC7">
            <w:pPr>
              <w:tabs>
                <w:tab w:val="left" w:pos="5103"/>
              </w:tabs>
              <w:spacing w:before="0" w:after="0"/>
              <w:ind w:right="57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3457E6">
              <w:rPr>
                <w:rFonts w:eastAsia="Times New Roman" w:cs="Times New Roman"/>
                <w:sz w:val="16"/>
                <w:szCs w:val="16"/>
                <w:lang w:eastAsia="pl-PL"/>
              </w:rPr>
              <w:t>Ziarno zbóż podstawowych</w:t>
            </w:r>
            <w:r w:rsidRPr="003457E6">
              <w:rPr>
                <w:rFonts w:eastAsia="Times New Roman" w:cs="Times New Roman"/>
                <w:sz w:val="16"/>
                <w:szCs w:val="16"/>
                <w:vertAlign w:val="superscript"/>
                <w:lang w:eastAsia="pl-PL"/>
              </w:rPr>
              <w:t xml:space="preserve"> b</w:t>
            </w:r>
          </w:p>
        </w:tc>
        <w:tc>
          <w:tcPr>
            <w:tcW w:w="744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336AC7" w:rsidRPr="00336AC7" w:rsidRDefault="00336AC7" w:rsidP="00336AC7">
            <w:pPr>
              <w:pStyle w:val="tableteksttab"/>
            </w:pPr>
            <w:r w:rsidRPr="00336AC7">
              <w:t>718,6</w:t>
            </w:r>
          </w:p>
        </w:tc>
        <w:tc>
          <w:tcPr>
            <w:tcW w:w="837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336AC7" w:rsidRPr="00336AC7" w:rsidRDefault="00336AC7" w:rsidP="00336AC7">
            <w:pPr>
              <w:pStyle w:val="tableteksttab"/>
            </w:pPr>
            <w:r w:rsidRPr="00336AC7">
              <w:t>102,6</w:t>
            </w:r>
          </w:p>
        </w:tc>
        <w:tc>
          <w:tcPr>
            <w:tcW w:w="689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336AC7" w:rsidRPr="00336AC7" w:rsidRDefault="00336AC7" w:rsidP="00336AC7">
            <w:pPr>
              <w:pStyle w:val="tableteksttab"/>
            </w:pPr>
            <w:r w:rsidRPr="00336AC7">
              <w:t>75,0</w:t>
            </w:r>
          </w:p>
        </w:tc>
        <w:tc>
          <w:tcPr>
            <w:tcW w:w="688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336AC7" w:rsidRPr="00336AC7" w:rsidRDefault="00336AC7" w:rsidP="00336AC7">
            <w:pPr>
              <w:pStyle w:val="tableteksttab"/>
            </w:pPr>
            <w:r w:rsidRPr="00336AC7">
              <w:t>155,1</w:t>
            </w:r>
          </w:p>
        </w:tc>
        <w:tc>
          <w:tcPr>
            <w:tcW w:w="689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336AC7" w:rsidRPr="00336AC7" w:rsidRDefault="00336AC7" w:rsidP="00336AC7">
            <w:pPr>
              <w:pStyle w:val="tableteksttab"/>
            </w:pPr>
            <w:r w:rsidRPr="00336AC7">
              <w:t>139,4</w:t>
            </w:r>
          </w:p>
        </w:tc>
      </w:tr>
      <w:tr w:rsidR="00336AC7" w:rsidRPr="003457E6" w:rsidTr="00336AC7">
        <w:trPr>
          <w:trHeight w:val="57"/>
          <w:jc w:val="center"/>
        </w:trPr>
        <w:tc>
          <w:tcPr>
            <w:tcW w:w="1353" w:type="pct"/>
            <w:tcBorders>
              <w:top w:val="single" w:sz="4" w:space="0" w:color="522398"/>
            </w:tcBorders>
            <w:vAlign w:val="center"/>
          </w:tcPr>
          <w:p w:rsidR="00336AC7" w:rsidRPr="003457E6" w:rsidRDefault="00336AC7" w:rsidP="00336AC7">
            <w:pPr>
              <w:widowControl w:val="0"/>
              <w:tabs>
                <w:tab w:val="left" w:pos="340"/>
                <w:tab w:val="left" w:pos="567"/>
                <w:tab w:val="left" w:pos="1701"/>
                <w:tab w:val="left" w:pos="3402"/>
                <w:tab w:val="left" w:pos="5103"/>
              </w:tabs>
              <w:autoSpaceDE w:val="0"/>
              <w:autoSpaceDN w:val="0"/>
              <w:adjustRightInd w:val="0"/>
              <w:spacing w:before="0" w:after="0"/>
              <w:ind w:left="176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3457E6">
              <w:rPr>
                <w:rFonts w:eastAsia="Times New Roman" w:cs="Times New Roman"/>
                <w:sz w:val="16"/>
                <w:szCs w:val="16"/>
                <w:lang w:eastAsia="pl-PL"/>
              </w:rPr>
              <w:tab/>
              <w:t>w tym:</w:t>
            </w:r>
          </w:p>
        </w:tc>
        <w:tc>
          <w:tcPr>
            <w:tcW w:w="744" w:type="pct"/>
            <w:tcBorders>
              <w:top w:val="single" w:sz="4" w:space="0" w:color="522398"/>
            </w:tcBorders>
            <w:vAlign w:val="center"/>
          </w:tcPr>
          <w:p w:rsidR="00336AC7" w:rsidRPr="00336AC7" w:rsidRDefault="00336AC7" w:rsidP="00336AC7">
            <w:pPr>
              <w:pStyle w:val="tableteksttab"/>
            </w:pPr>
          </w:p>
        </w:tc>
        <w:tc>
          <w:tcPr>
            <w:tcW w:w="837" w:type="pct"/>
            <w:tcBorders>
              <w:top w:val="single" w:sz="4" w:space="0" w:color="522398"/>
            </w:tcBorders>
            <w:vAlign w:val="center"/>
          </w:tcPr>
          <w:p w:rsidR="00336AC7" w:rsidRPr="00336AC7" w:rsidRDefault="00336AC7" w:rsidP="00336AC7">
            <w:pPr>
              <w:pStyle w:val="tableteksttab"/>
            </w:pPr>
          </w:p>
        </w:tc>
        <w:tc>
          <w:tcPr>
            <w:tcW w:w="689" w:type="pct"/>
            <w:tcBorders>
              <w:top w:val="single" w:sz="4" w:space="0" w:color="522398"/>
            </w:tcBorders>
            <w:vAlign w:val="center"/>
          </w:tcPr>
          <w:p w:rsidR="00336AC7" w:rsidRPr="00336AC7" w:rsidRDefault="00336AC7" w:rsidP="00336AC7">
            <w:pPr>
              <w:pStyle w:val="tableteksttab"/>
            </w:pPr>
          </w:p>
        </w:tc>
        <w:tc>
          <w:tcPr>
            <w:tcW w:w="688" w:type="pct"/>
            <w:tcBorders>
              <w:top w:val="single" w:sz="4" w:space="0" w:color="522398"/>
            </w:tcBorders>
            <w:vAlign w:val="center"/>
          </w:tcPr>
          <w:p w:rsidR="00336AC7" w:rsidRPr="00336AC7" w:rsidRDefault="00336AC7" w:rsidP="00336AC7">
            <w:pPr>
              <w:pStyle w:val="tableteksttab"/>
            </w:pPr>
          </w:p>
        </w:tc>
        <w:tc>
          <w:tcPr>
            <w:tcW w:w="689" w:type="pct"/>
            <w:tcBorders>
              <w:top w:val="single" w:sz="4" w:space="0" w:color="522398"/>
            </w:tcBorders>
            <w:vAlign w:val="center"/>
          </w:tcPr>
          <w:p w:rsidR="00336AC7" w:rsidRPr="00336AC7" w:rsidRDefault="00336AC7" w:rsidP="00336AC7">
            <w:pPr>
              <w:pStyle w:val="tableteksttab"/>
            </w:pPr>
          </w:p>
        </w:tc>
      </w:tr>
      <w:tr w:rsidR="00336AC7" w:rsidRPr="003457E6" w:rsidTr="00336AC7">
        <w:trPr>
          <w:trHeight w:val="57"/>
          <w:jc w:val="center"/>
        </w:trPr>
        <w:tc>
          <w:tcPr>
            <w:tcW w:w="1353" w:type="pct"/>
            <w:tcBorders>
              <w:bottom w:val="single" w:sz="4" w:space="0" w:color="522398"/>
            </w:tcBorders>
            <w:vAlign w:val="center"/>
          </w:tcPr>
          <w:p w:rsidR="00336AC7" w:rsidRPr="003457E6" w:rsidRDefault="00336AC7" w:rsidP="00336AC7">
            <w:pPr>
              <w:spacing w:before="0" w:after="0"/>
              <w:ind w:left="176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3457E6">
              <w:rPr>
                <w:rFonts w:eastAsia="Times New Roman" w:cs="Times New Roman"/>
                <w:sz w:val="16"/>
                <w:szCs w:val="16"/>
                <w:lang w:eastAsia="pl-PL"/>
              </w:rPr>
              <w:t xml:space="preserve">pszenica </w:t>
            </w:r>
            <w:r w:rsidRPr="003457E6">
              <w:rPr>
                <w:rFonts w:eastAsia="Times New Roman" w:cs="Times New Roman"/>
                <w:sz w:val="16"/>
                <w:szCs w:val="16"/>
                <w:lang w:eastAsia="pl-PL"/>
              </w:rPr>
              <w:tab/>
            </w:r>
          </w:p>
        </w:tc>
        <w:tc>
          <w:tcPr>
            <w:tcW w:w="744" w:type="pct"/>
            <w:tcBorders>
              <w:bottom w:val="single" w:sz="4" w:space="0" w:color="522398"/>
            </w:tcBorders>
            <w:vAlign w:val="center"/>
          </w:tcPr>
          <w:p w:rsidR="00336AC7" w:rsidRPr="00336AC7" w:rsidRDefault="00336AC7" w:rsidP="00336AC7">
            <w:pPr>
              <w:pStyle w:val="tableteksttab"/>
            </w:pPr>
            <w:r w:rsidRPr="00336AC7">
              <w:t>441,2</w:t>
            </w:r>
          </w:p>
        </w:tc>
        <w:tc>
          <w:tcPr>
            <w:tcW w:w="837" w:type="pct"/>
            <w:tcBorders>
              <w:bottom w:val="single" w:sz="4" w:space="0" w:color="522398"/>
            </w:tcBorders>
            <w:vAlign w:val="center"/>
          </w:tcPr>
          <w:p w:rsidR="00336AC7" w:rsidRPr="00336AC7" w:rsidRDefault="00336AC7" w:rsidP="00336AC7">
            <w:pPr>
              <w:pStyle w:val="tableteksttab"/>
            </w:pPr>
            <w:r w:rsidRPr="00336AC7">
              <w:t>116,9</w:t>
            </w:r>
          </w:p>
        </w:tc>
        <w:tc>
          <w:tcPr>
            <w:tcW w:w="689" w:type="pct"/>
            <w:tcBorders>
              <w:bottom w:val="single" w:sz="4" w:space="0" w:color="522398"/>
            </w:tcBorders>
            <w:vAlign w:val="center"/>
          </w:tcPr>
          <w:p w:rsidR="00336AC7" w:rsidRPr="00336AC7" w:rsidRDefault="00336AC7" w:rsidP="00336AC7">
            <w:pPr>
              <w:pStyle w:val="tableteksttab"/>
            </w:pPr>
            <w:r w:rsidRPr="00336AC7">
              <w:t>51,5</w:t>
            </w:r>
          </w:p>
        </w:tc>
        <w:tc>
          <w:tcPr>
            <w:tcW w:w="688" w:type="pct"/>
            <w:tcBorders>
              <w:bottom w:val="single" w:sz="4" w:space="0" w:color="522398"/>
            </w:tcBorders>
            <w:vAlign w:val="center"/>
          </w:tcPr>
          <w:p w:rsidR="00336AC7" w:rsidRPr="00336AC7" w:rsidRDefault="00336AC7" w:rsidP="00336AC7">
            <w:pPr>
              <w:pStyle w:val="tableteksttab"/>
            </w:pPr>
            <w:r w:rsidRPr="00336AC7">
              <w:t>164,0</w:t>
            </w:r>
          </w:p>
        </w:tc>
        <w:tc>
          <w:tcPr>
            <w:tcW w:w="689" w:type="pct"/>
            <w:tcBorders>
              <w:bottom w:val="single" w:sz="4" w:space="0" w:color="522398"/>
            </w:tcBorders>
            <w:vAlign w:val="center"/>
          </w:tcPr>
          <w:p w:rsidR="00336AC7" w:rsidRPr="00336AC7" w:rsidRDefault="00336AC7" w:rsidP="00336AC7">
            <w:pPr>
              <w:pStyle w:val="tableteksttab"/>
            </w:pPr>
            <w:r w:rsidRPr="00336AC7">
              <w:t>133,6</w:t>
            </w:r>
          </w:p>
        </w:tc>
      </w:tr>
      <w:tr w:rsidR="00336AC7" w:rsidRPr="003457E6" w:rsidTr="00336AC7">
        <w:trPr>
          <w:trHeight w:val="19"/>
          <w:jc w:val="center"/>
        </w:trPr>
        <w:tc>
          <w:tcPr>
            <w:tcW w:w="1353" w:type="pct"/>
            <w:tcBorders>
              <w:top w:val="single" w:sz="4" w:space="0" w:color="522398"/>
              <w:bottom w:val="nil"/>
            </w:tcBorders>
            <w:vAlign w:val="center"/>
          </w:tcPr>
          <w:p w:rsidR="00336AC7" w:rsidRPr="003457E6" w:rsidRDefault="00336AC7" w:rsidP="00336AC7">
            <w:pPr>
              <w:spacing w:before="0" w:after="0"/>
              <w:ind w:left="176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3457E6">
              <w:rPr>
                <w:rFonts w:eastAsia="Times New Roman" w:cs="Times New Roman"/>
                <w:sz w:val="16"/>
                <w:szCs w:val="16"/>
                <w:lang w:eastAsia="pl-PL"/>
              </w:rPr>
              <w:t>żyto</w:t>
            </w:r>
            <w:r w:rsidRPr="003457E6">
              <w:rPr>
                <w:rFonts w:eastAsia="Times New Roman" w:cs="Times New Roman"/>
                <w:sz w:val="16"/>
                <w:szCs w:val="16"/>
                <w:lang w:eastAsia="pl-PL"/>
              </w:rPr>
              <w:tab/>
            </w:r>
          </w:p>
        </w:tc>
        <w:tc>
          <w:tcPr>
            <w:tcW w:w="744" w:type="pct"/>
            <w:tcBorders>
              <w:top w:val="single" w:sz="4" w:space="0" w:color="522398"/>
              <w:bottom w:val="nil"/>
            </w:tcBorders>
            <w:vAlign w:val="center"/>
          </w:tcPr>
          <w:p w:rsidR="00336AC7" w:rsidRPr="00336AC7" w:rsidRDefault="00336AC7" w:rsidP="00336AC7">
            <w:pPr>
              <w:pStyle w:val="tableteksttab"/>
            </w:pPr>
            <w:r w:rsidRPr="00336AC7">
              <w:t>75,0</w:t>
            </w:r>
          </w:p>
        </w:tc>
        <w:tc>
          <w:tcPr>
            <w:tcW w:w="837" w:type="pct"/>
            <w:tcBorders>
              <w:top w:val="single" w:sz="4" w:space="0" w:color="522398"/>
              <w:bottom w:val="nil"/>
            </w:tcBorders>
            <w:vAlign w:val="center"/>
          </w:tcPr>
          <w:p w:rsidR="00336AC7" w:rsidRPr="00336AC7" w:rsidRDefault="00336AC7" w:rsidP="00336AC7">
            <w:pPr>
              <w:pStyle w:val="tableteksttab"/>
            </w:pPr>
            <w:r w:rsidRPr="00336AC7">
              <w:t>82,3</w:t>
            </w:r>
          </w:p>
        </w:tc>
        <w:tc>
          <w:tcPr>
            <w:tcW w:w="689" w:type="pct"/>
            <w:tcBorders>
              <w:top w:val="single" w:sz="4" w:space="0" w:color="522398"/>
              <w:bottom w:val="nil"/>
            </w:tcBorders>
            <w:vAlign w:val="center"/>
          </w:tcPr>
          <w:p w:rsidR="00336AC7" w:rsidRPr="00336AC7" w:rsidRDefault="00336AC7" w:rsidP="00336AC7">
            <w:pPr>
              <w:pStyle w:val="tableteksttab"/>
            </w:pPr>
            <w:r w:rsidRPr="00336AC7">
              <w:t>4,4</w:t>
            </w:r>
          </w:p>
        </w:tc>
        <w:tc>
          <w:tcPr>
            <w:tcW w:w="688" w:type="pct"/>
            <w:tcBorders>
              <w:top w:val="single" w:sz="4" w:space="0" w:color="522398"/>
              <w:bottom w:val="nil"/>
            </w:tcBorders>
            <w:vAlign w:val="center"/>
          </w:tcPr>
          <w:p w:rsidR="00336AC7" w:rsidRPr="00336AC7" w:rsidRDefault="00336AC7" w:rsidP="00336AC7">
            <w:pPr>
              <w:pStyle w:val="tableteksttab"/>
            </w:pPr>
            <w:r w:rsidRPr="00336AC7">
              <w:t>110,5</w:t>
            </w:r>
          </w:p>
        </w:tc>
        <w:tc>
          <w:tcPr>
            <w:tcW w:w="689" w:type="pct"/>
            <w:tcBorders>
              <w:top w:val="single" w:sz="4" w:space="0" w:color="522398"/>
              <w:bottom w:val="nil"/>
            </w:tcBorders>
            <w:vAlign w:val="center"/>
          </w:tcPr>
          <w:p w:rsidR="00336AC7" w:rsidRPr="00336AC7" w:rsidRDefault="00336AC7" w:rsidP="00336AC7">
            <w:pPr>
              <w:pStyle w:val="tableteksttab"/>
            </w:pPr>
            <w:r w:rsidRPr="00336AC7">
              <w:t>89,9</w:t>
            </w:r>
          </w:p>
        </w:tc>
      </w:tr>
    </w:tbl>
    <w:p w:rsidR="00C720EC" w:rsidRDefault="00667C38" w:rsidP="008C3144">
      <w:pPr>
        <w:pStyle w:val="notka"/>
      </w:pPr>
      <w:r w:rsidRPr="00E46186">
        <w:t xml:space="preserve">a </w:t>
      </w:r>
      <w:r w:rsidR="00577A6B">
        <w:t>W okresie 01–02 2023</w:t>
      </w:r>
      <w:r w:rsidR="00577A6B" w:rsidRPr="00FA34ED">
        <w:t xml:space="preserve"> r</w:t>
      </w:r>
      <w:r w:rsidR="00577A6B">
        <w:t>.</w:t>
      </w:r>
      <w:r w:rsidR="00577A6B" w:rsidRPr="0028591D">
        <w:t xml:space="preserve"> </w:t>
      </w:r>
      <w:r w:rsidR="00577A6B">
        <w:t>b</w:t>
      </w:r>
      <w:r w:rsidR="00605CF3" w:rsidRPr="0028591D">
        <w:t>ez skupu realizowanego przez osoby fizyczne. b Obejmuje: pszenicę, żyto, jęczmień, owies, pszenżyto; łącznie z mieszankami zbożowymi; bez ziarna siewnego.</w:t>
      </w:r>
    </w:p>
    <w:p w:rsidR="008D0A07" w:rsidRDefault="00076D75" w:rsidP="00076D75">
      <w:pPr>
        <w:pStyle w:val="tekst"/>
        <w:spacing w:before="200"/>
        <w:rPr>
          <w:spacing w:val="-4"/>
        </w:rPr>
      </w:pPr>
      <w:r w:rsidRPr="00881F13">
        <w:t xml:space="preserve">W okresie od lipca </w:t>
      </w:r>
      <w:r>
        <w:t>ub. roku do lutego</w:t>
      </w:r>
      <w:r w:rsidRPr="00881F13">
        <w:t xml:space="preserve"> </w:t>
      </w:r>
      <w:r>
        <w:t>br.</w:t>
      </w:r>
      <w:r w:rsidRPr="00881F13">
        <w:t xml:space="preserve"> </w:t>
      </w:r>
      <w:r w:rsidRPr="00881F13">
        <w:rPr>
          <w:b/>
        </w:rPr>
        <w:t>skup zbóż podstawowych</w:t>
      </w:r>
      <w:r w:rsidRPr="00881F13">
        <w:t xml:space="preserve"> (z mieszankami zbożowymi bez ziarna siewnego) od producentów z terenu województwa wielkopolskiego wyniósł łącznie </w:t>
      </w:r>
      <w:r>
        <w:t>718,6</w:t>
      </w:r>
      <w:r w:rsidRPr="00881F13">
        <w:t xml:space="preserve"> tys. ton, tj. o </w:t>
      </w:r>
      <w:r>
        <w:t>2,6</w:t>
      </w:r>
      <w:r w:rsidRPr="00881F13">
        <w:t xml:space="preserve">% </w:t>
      </w:r>
      <w:r>
        <w:t>więc</w:t>
      </w:r>
      <w:r w:rsidRPr="00881F13">
        <w:t>ej niż w analogicznym okresie poprzedniego roku. Podaż</w:t>
      </w:r>
      <w:r w:rsidRPr="00881F13">
        <w:rPr>
          <w:b/>
        </w:rPr>
        <w:t xml:space="preserve"> pszenicy</w:t>
      </w:r>
      <w:r w:rsidRPr="00881F13">
        <w:t xml:space="preserve"> w skali roku </w:t>
      </w:r>
      <w:r>
        <w:t>wzrosła</w:t>
      </w:r>
      <w:r w:rsidRPr="00881F13">
        <w:t xml:space="preserve"> o </w:t>
      </w:r>
      <w:r>
        <w:t>16,9</w:t>
      </w:r>
      <w:r w:rsidRPr="00881F13">
        <w:t>%</w:t>
      </w:r>
      <w:r>
        <w:t xml:space="preserve">, natomiast w przypadku </w:t>
      </w:r>
      <w:r w:rsidRPr="00881F13">
        <w:rPr>
          <w:b/>
        </w:rPr>
        <w:t>żyta</w:t>
      </w:r>
      <w:r>
        <w:t xml:space="preserve"> odnotowano spadek </w:t>
      </w:r>
      <w:r w:rsidRPr="00881F13">
        <w:t xml:space="preserve">dostaw </w:t>
      </w:r>
      <w:r>
        <w:t>o</w:t>
      </w:r>
      <w:r w:rsidRPr="00881F13">
        <w:t xml:space="preserve"> </w:t>
      </w:r>
      <w:r>
        <w:t>17,7</w:t>
      </w:r>
      <w:r w:rsidRPr="00881F13">
        <w:t>%</w:t>
      </w:r>
      <w:r w:rsidRPr="00983153">
        <w:t xml:space="preserve">. </w:t>
      </w:r>
      <w:r w:rsidR="00C211D9">
        <w:rPr>
          <w:spacing w:val="-4"/>
        </w:rPr>
        <w:t>W lutym</w:t>
      </w:r>
      <w:r w:rsidR="008D0A07">
        <w:rPr>
          <w:spacing w:val="-4"/>
        </w:rPr>
        <w:t xml:space="preserve"> </w:t>
      </w:r>
      <w:r w:rsidR="00565236">
        <w:rPr>
          <w:spacing w:val="-4"/>
        </w:rPr>
        <w:t>br.</w:t>
      </w:r>
      <w:r w:rsidR="008D0A07" w:rsidRPr="008D0A07">
        <w:rPr>
          <w:spacing w:val="-4"/>
        </w:rPr>
        <w:t xml:space="preserve"> skup zbóż podstawowych</w:t>
      </w:r>
      <w:r w:rsidR="008D0A07" w:rsidRPr="006057E3">
        <w:rPr>
          <w:spacing w:val="-4"/>
        </w:rPr>
        <w:t xml:space="preserve"> </w:t>
      </w:r>
      <w:r w:rsidR="008D0A07" w:rsidRPr="00F238B9">
        <w:rPr>
          <w:spacing w:val="-4"/>
        </w:rPr>
        <w:t xml:space="preserve">wyniósł </w:t>
      </w:r>
      <w:r w:rsidR="00336AC7">
        <w:rPr>
          <w:spacing w:val="-4"/>
        </w:rPr>
        <w:t>7</w:t>
      </w:r>
      <w:r w:rsidR="0014132F">
        <w:rPr>
          <w:spacing w:val="-4"/>
        </w:rPr>
        <w:t>5</w:t>
      </w:r>
      <w:r w:rsidR="00336AC7">
        <w:rPr>
          <w:spacing w:val="-4"/>
        </w:rPr>
        <w:t>,0</w:t>
      </w:r>
      <w:r w:rsidR="008D0A07" w:rsidRPr="00F238B9">
        <w:rPr>
          <w:spacing w:val="-4"/>
        </w:rPr>
        <w:t xml:space="preserve"> tys. ton </w:t>
      </w:r>
      <w:r w:rsidR="008D0A07">
        <w:rPr>
          <w:spacing w:val="-4"/>
        </w:rPr>
        <w:t xml:space="preserve">i </w:t>
      </w:r>
      <w:r w:rsidR="007223CE">
        <w:rPr>
          <w:spacing w:val="-4"/>
        </w:rPr>
        <w:t>z</w:t>
      </w:r>
      <w:r w:rsidR="00551CCB">
        <w:rPr>
          <w:spacing w:val="-4"/>
        </w:rPr>
        <w:t>więk</w:t>
      </w:r>
      <w:r w:rsidR="007223CE">
        <w:rPr>
          <w:spacing w:val="-4"/>
        </w:rPr>
        <w:t xml:space="preserve">szył się o </w:t>
      </w:r>
      <w:r w:rsidR="00336AC7">
        <w:rPr>
          <w:spacing w:val="-4"/>
        </w:rPr>
        <w:t>39,4</w:t>
      </w:r>
      <w:r w:rsidR="007223CE">
        <w:rPr>
          <w:spacing w:val="-4"/>
        </w:rPr>
        <w:t>%</w:t>
      </w:r>
      <w:r w:rsidR="008D0A07">
        <w:rPr>
          <w:spacing w:val="-4"/>
        </w:rPr>
        <w:t xml:space="preserve"> w st</w:t>
      </w:r>
      <w:r w:rsidR="007223CE">
        <w:rPr>
          <w:spacing w:val="-4"/>
        </w:rPr>
        <w:t>osunku do poprzedniego miesiąca</w:t>
      </w:r>
      <w:r w:rsidR="00551CCB">
        <w:rPr>
          <w:spacing w:val="-4"/>
        </w:rPr>
        <w:t xml:space="preserve"> oraz</w:t>
      </w:r>
      <w:r w:rsidR="00BA5AC4">
        <w:rPr>
          <w:spacing w:val="-4"/>
        </w:rPr>
        <w:t xml:space="preserve"> o</w:t>
      </w:r>
      <w:r w:rsidR="0026102D">
        <w:rPr>
          <w:spacing w:val="-4"/>
        </w:rPr>
        <w:t xml:space="preserve"> </w:t>
      </w:r>
      <w:r w:rsidR="00336AC7">
        <w:rPr>
          <w:spacing w:val="-4"/>
        </w:rPr>
        <w:t>55,</w:t>
      </w:r>
      <w:r w:rsidR="00BA5AC4">
        <w:rPr>
          <w:spacing w:val="-4"/>
        </w:rPr>
        <w:t>1</w:t>
      </w:r>
      <w:r w:rsidR="007223CE">
        <w:rPr>
          <w:spacing w:val="-4"/>
        </w:rPr>
        <w:t xml:space="preserve">% </w:t>
      </w:r>
      <w:r w:rsidR="00BA5AC4">
        <w:rPr>
          <w:spacing w:val="-4"/>
        </w:rPr>
        <w:t>w</w:t>
      </w:r>
      <w:r w:rsidR="00452156">
        <w:rPr>
          <w:spacing w:val="-4"/>
        </w:rPr>
        <w:t xml:space="preserve"> </w:t>
      </w:r>
      <w:r w:rsidR="00551CCB">
        <w:rPr>
          <w:spacing w:val="-4"/>
        </w:rPr>
        <w:t>relacji do</w:t>
      </w:r>
      <w:r w:rsidR="00565236">
        <w:rPr>
          <w:spacing w:val="-4"/>
        </w:rPr>
        <w:t xml:space="preserve"> </w:t>
      </w:r>
      <w:r w:rsidR="00C211D9">
        <w:rPr>
          <w:spacing w:val="-4"/>
        </w:rPr>
        <w:t>lutego</w:t>
      </w:r>
      <w:r w:rsidR="007223CE">
        <w:rPr>
          <w:spacing w:val="-4"/>
        </w:rPr>
        <w:t xml:space="preserve"> </w:t>
      </w:r>
      <w:r w:rsidR="00CD3A6F">
        <w:rPr>
          <w:spacing w:val="-4"/>
        </w:rPr>
        <w:t>ub. roku</w:t>
      </w:r>
      <w:r w:rsidR="00B54F88">
        <w:rPr>
          <w:spacing w:val="-4"/>
        </w:rPr>
        <w:t>.</w:t>
      </w:r>
      <w:r w:rsidR="008D0A07" w:rsidRPr="000A2F69">
        <w:rPr>
          <w:spacing w:val="-4"/>
        </w:rPr>
        <w:t xml:space="preserve"> </w:t>
      </w:r>
      <w:r w:rsidR="008D0A07">
        <w:rPr>
          <w:spacing w:val="-4"/>
        </w:rPr>
        <w:t>Podaż</w:t>
      </w:r>
      <w:r w:rsidR="008D0A07" w:rsidRPr="000A2F69">
        <w:rPr>
          <w:spacing w:val="-4"/>
        </w:rPr>
        <w:t xml:space="preserve"> pszenicy </w:t>
      </w:r>
      <w:r w:rsidR="0014132F">
        <w:rPr>
          <w:spacing w:val="-4"/>
        </w:rPr>
        <w:t xml:space="preserve">w ciągu miesiąca </w:t>
      </w:r>
      <w:r w:rsidR="00336AC7">
        <w:rPr>
          <w:spacing w:val="-4"/>
        </w:rPr>
        <w:t>wzrosła</w:t>
      </w:r>
      <w:r w:rsidR="00BA5AC4">
        <w:rPr>
          <w:spacing w:val="-4"/>
        </w:rPr>
        <w:t xml:space="preserve"> </w:t>
      </w:r>
      <w:r w:rsidR="008D0A07" w:rsidRPr="000A2F69">
        <w:rPr>
          <w:spacing w:val="-4"/>
        </w:rPr>
        <w:t xml:space="preserve">o </w:t>
      </w:r>
      <w:r w:rsidR="00336AC7">
        <w:rPr>
          <w:spacing w:val="-4"/>
        </w:rPr>
        <w:t>33,6</w:t>
      </w:r>
      <w:r w:rsidR="008D0A07">
        <w:rPr>
          <w:spacing w:val="-4"/>
        </w:rPr>
        <w:t>%</w:t>
      </w:r>
      <w:r w:rsidR="0014132F">
        <w:rPr>
          <w:spacing w:val="-4"/>
        </w:rPr>
        <w:t xml:space="preserve">, </w:t>
      </w:r>
      <w:r w:rsidR="00BA5AC4">
        <w:rPr>
          <w:spacing w:val="-4"/>
        </w:rPr>
        <w:t>a</w:t>
      </w:r>
      <w:r w:rsidR="0014132F">
        <w:rPr>
          <w:spacing w:val="-4"/>
        </w:rPr>
        <w:t xml:space="preserve"> w skali roku</w:t>
      </w:r>
      <w:r w:rsidR="008B23D9">
        <w:rPr>
          <w:spacing w:val="-4"/>
        </w:rPr>
        <w:t xml:space="preserve"> </w:t>
      </w:r>
      <w:r w:rsidR="00336AC7">
        <w:rPr>
          <w:spacing w:val="-4"/>
        </w:rPr>
        <w:t xml:space="preserve">zwiększyła się </w:t>
      </w:r>
      <w:r w:rsidR="0026102D">
        <w:rPr>
          <w:spacing w:val="-4"/>
        </w:rPr>
        <w:t>o</w:t>
      </w:r>
      <w:r w:rsidR="00452156">
        <w:rPr>
          <w:spacing w:val="-4"/>
        </w:rPr>
        <w:t xml:space="preserve"> </w:t>
      </w:r>
      <w:r w:rsidR="00336AC7">
        <w:rPr>
          <w:spacing w:val="-4"/>
        </w:rPr>
        <w:t>64</w:t>
      </w:r>
      <w:r w:rsidR="008B23D9">
        <w:rPr>
          <w:spacing w:val="-4"/>
        </w:rPr>
        <w:t>,</w:t>
      </w:r>
      <w:r w:rsidR="00336AC7">
        <w:rPr>
          <w:spacing w:val="-4"/>
        </w:rPr>
        <w:t>0</w:t>
      </w:r>
      <w:r w:rsidR="008D0A07" w:rsidRPr="00767436">
        <w:rPr>
          <w:spacing w:val="-4"/>
        </w:rPr>
        <w:t>%</w:t>
      </w:r>
      <w:r w:rsidR="0014132F">
        <w:rPr>
          <w:spacing w:val="-4"/>
        </w:rPr>
        <w:t xml:space="preserve">. </w:t>
      </w:r>
      <w:r w:rsidR="00551CCB">
        <w:rPr>
          <w:spacing w:val="-4"/>
        </w:rPr>
        <w:t>W</w:t>
      </w:r>
      <w:r w:rsidR="00336AC7">
        <w:rPr>
          <w:spacing w:val="-4"/>
        </w:rPr>
        <w:t xml:space="preserve"> </w:t>
      </w:r>
      <w:r w:rsidR="00551CCB">
        <w:rPr>
          <w:spacing w:val="-4"/>
        </w:rPr>
        <w:t>przypadku</w:t>
      </w:r>
      <w:r w:rsidR="00BA5AC4">
        <w:rPr>
          <w:spacing w:val="-4"/>
        </w:rPr>
        <w:t xml:space="preserve"> </w:t>
      </w:r>
      <w:r w:rsidR="00551CCB" w:rsidRPr="000A2F69">
        <w:rPr>
          <w:spacing w:val="-4"/>
        </w:rPr>
        <w:t xml:space="preserve">żyta </w:t>
      </w:r>
      <w:r w:rsidR="008B23D9">
        <w:rPr>
          <w:spacing w:val="-4"/>
        </w:rPr>
        <w:t>d</w:t>
      </w:r>
      <w:r w:rsidR="008D0A07" w:rsidRPr="000A2F69">
        <w:rPr>
          <w:spacing w:val="-4"/>
        </w:rPr>
        <w:t>ostaw</w:t>
      </w:r>
      <w:r w:rsidR="008D0A07">
        <w:rPr>
          <w:spacing w:val="-4"/>
        </w:rPr>
        <w:t xml:space="preserve">y </w:t>
      </w:r>
      <w:r w:rsidR="00BA5AC4">
        <w:rPr>
          <w:spacing w:val="-4"/>
        </w:rPr>
        <w:t>z</w:t>
      </w:r>
      <w:r w:rsidR="00551CCB">
        <w:rPr>
          <w:spacing w:val="-4"/>
        </w:rPr>
        <w:t>więk</w:t>
      </w:r>
      <w:r w:rsidR="00BA5AC4">
        <w:rPr>
          <w:spacing w:val="-4"/>
        </w:rPr>
        <w:t xml:space="preserve">szyły się </w:t>
      </w:r>
      <w:r w:rsidR="00551CCB">
        <w:rPr>
          <w:spacing w:val="-4"/>
        </w:rPr>
        <w:t xml:space="preserve">w porównaniu </w:t>
      </w:r>
      <w:r w:rsidR="0052725B">
        <w:rPr>
          <w:spacing w:val="-4"/>
        </w:rPr>
        <w:t xml:space="preserve">z </w:t>
      </w:r>
      <w:r w:rsidR="00336AC7">
        <w:rPr>
          <w:spacing w:val="-4"/>
        </w:rPr>
        <w:t xml:space="preserve">lutym ub. roku – o 10,5%, ale były mniejsze niż w </w:t>
      </w:r>
      <w:r w:rsidR="0052725B">
        <w:rPr>
          <w:spacing w:val="-4"/>
        </w:rPr>
        <w:t>styczni</w:t>
      </w:r>
      <w:r w:rsidR="00336AC7">
        <w:rPr>
          <w:spacing w:val="-4"/>
        </w:rPr>
        <w:t>u</w:t>
      </w:r>
      <w:r w:rsidR="0052725B">
        <w:rPr>
          <w:spacing w:val="-4"/>
        </w:rPr>
        <w:t xml:space="preserve"> br.</w:t>
      </w:r>
      <w:r w:rsidR="00551CCB">
        <w:rPr>
          <w:spacing w:val="-4"/>
        </w:rPr>
        <w:t xml:space="preserve"> </w:t>
      </w:r>
      <w:r w:rsidR="00336AC7">
        <w:rPr>
          <w:spacing w:val="-4"/>
        </w:rPr>
        <w:t xml:space="preserve">– o </w:t>
      </w:r>
      <w:r w:rsidR="00551CCB">
        <w:rPr>
          <w:spacing w:val="-4"/>
        </w:rPr>
        <w:t>1</w:t>
      </w:r>
      <w:r w:rsidR="00336AC7">
        <w:rPr>
          <w:spacing w:val="-4"/>
        </w:rPr>
        <w:t>0,1</w:t>
      </w:r>
      <w:r w:rsidR="00551CCB">
        <w:rPr>
          <w:spacing w:val="-4"/>
        </w:rPr>
        <w:t>%</w:t>
      </w:r>
      <w:r w:rsidR="00336AC7">
        <w:rPr>
          <w:spacing w:val="-4"/>
        </w:rPr>
        <w:t>.</w:t>
      </w:r>
      <w:r w:rsidR="00C211D9">
        <w:rPr>
          <w:spacing w:val="-4"/>
        </w:rPr>
        <w:t xml:space="preserve"> </w:t>
      </w:r>
    </w:p>
    <w:p w:rsidR="00667C38" w:rsidRDefault="00C324B0" w:rsidP="00C37696">
      <w:pPr>
        <w:pStyle w:val="Tytultabeli"/>
        <w:spacing w:before="240"/>
      </w:pPr>
      <w:r>
        <w:t xml:space="preserve">Tablica </w:t>
      </w:r>
      <w:r w:rsidR="00F41AD6">
        <w:t>6</w:t>
      </w:r>
      <w:r>
        <w:t>.</w:t>
      </w:r>
      <w:r w:rsidR="00B9477F">
        <w:tab/>
      </w:r>
      <w:r w:rsidR="00667C38" w:rsidRPr="00840093">
        <w:t>Skup</w:t>
      </w:r>
      <w:r w:rsidR="00667C38" w:rsidRPr="006B6C2D">
        <w:rPr>
          <w:vertAlign w:val="superscript"/>
        </w:rPr>
        <w:t xml:space="preserve"> </w:t>
      </w:r>
      <w:r w:rsidR="00667C38" w:rsidRPr="00042C38">
        <w:rPr>
          <w:b w:val="0"/>
          <w:vertAlign w:val="superscript"/>
        </w:rPr>
        <w:t>a</w:t>
      </w:r>
      <w:r w:rsidR="00667C38" w:rsidRPr="00840093">
        <w:t xml:space="preserve"> podstawowych produktów zwierzęcych </w:t>
      </w:r>
    </w:p>
    <w:tbl>
      <w:tblPr>
        <w:tblW w:w="0" w:type="auto"/>
        <w:tblBorders>
          <w:insideH w:val="single" w:sz="4" w:space="0" w:color="522398"/>
          <w:insideV w:val="single" w:sz="4" w:space="0" w:color="522398"/>
        </w:tblBorders>
        <w:tblLayout w:type="fixed"/>
        <w:tblCellMar>
          <w:top w:w="17" w:type="dxa"/>
          <w:bottom w:w="28" w:type="dxa"/>
        </w:tblCellMar>
        <w:tblLook w:val="04A0" w:firstRow="1" w:lastRow="0" w:firstColumn="1" w:lastColumn="0" w:noHBand="0" w:noVBand="1"/>
        <w:tblCaption w:val=" "/>
        <w:tblDescription w:val="Tablica prezentuje dane dotyczące skupu podstawowych produktów zwierzęcych, tj. żywca rzeźnego oraz mleka, w miesiącu badawczym (luty br.) i w okresie narastającym (styczeń-luty br.), a także dynamikę skupu w stosunku do poprzedniego miesiąca i analogicznych okresów ub. roku. Dane do tablicy dostępne w pliku Excel "/>
      </w:tblPr>
      <w:tblGrid>
        <w:gridCol w:w="2749"/>
        <w:gridCol w:w="1546"/>
        <w:gridCol w:w="1546"/>
        <w:gridCol w:w="1546"/>
        <w:gridCol w:w="1546"/>
        <w:gridCol w:w="1546"/>
      </w:tblGrid>
      <w:tr w:rsidR="00577A6B" w:rsidRPr="00E87892" w:rsidTr="0052725B">
        <w:trPr>
          <w:trHeight w:val="57"/>
          <w:tblHeader/>
        </w:trPr>
        <w:tc>
          <w:tcPr>
            <w:tcW w:w="2749" w:type="dxa"/>
            <w:vMerge w:val="restart"/>
            <w:tcBorders>
              <w:top w:val="nil"/>
              <w:bottom w:val="single" w:sz="4" w:space="0" w:color="522398"/>
            </w:tcBorders>
            <w:shd w:val="clear" w:color="auto" w:fill="auto"/>
            <w:vAlign w:val="center"/>
          </w:tcPr>
          <w:p w:rsidR="00577A6B" w:rsidRPr="00C20CD4" w:rsidRDefault="00577A6B" w:rsidP="007A16D7">
            <w:pPr>
              <w:pStyle w:val="glowka1"/>
              <w:rPr>
                <w:spacing w:val="-2"/>
              </w:rPr>
            </w:pPr>
            <w:r w:rsidRPr="00C20CD4">
              <w:t>Wyszczególnienie</w:t>
            </w:r>
          </w:p>
        </w:tc>
        <w:tc>
          <w:tcPr>
            <w:tcW w:w="3092" w:type="dxa"/>
            <w:gridSpan w:val="2"/>
            <w:tcBorders>
              <w:top w:val="nil"/>
              <w:bottom w:val="single" w:sz="4" w:space="0" w:color="522398"/>
            </w:tcBorders>
          </w:tcPr>
          <w:p w:rsidR="00577A6B" w:rsidRDefault="00577A6B" w:rsidP="00C73CAA">
            <w:pPr>
              <w:pStyle w:val="glowka1"/>
            </w:pPr>
            <w:r>
              <w:t xml:space="preserve">01–02 </w:t>
            </w:r>
            <w:r w:rsidRPr="005F6127">
              <w:t>20</w:t>
            </w:r>
            <w:r>
              <w:t>23</w:t>
            </w:r>
          </w:p>
        </w:tc>
        <w:tc>
          <w:tcPr>
            <w:tcW w:w="4638" w:type="dxa"/>
            <w:gridSpan w:val="3"/>
            <w:tcBorders>
              <w:top w:val="nil"/>
              <w:bottom w:val="single" w:sz="4" w:space="0" w:color="522398"/>
            </w:tcBorders>
            <w:shd w:val="clear" w:color="auto" w:fill="auto"/>
            <w:vAlign w:val="center"/>
          </w:tcPr>
          <w:p w:rsidR="00577A6B" w:rsidRPr="00C20CD4" w:rsidRDefault="00577A6B" w:rsidP="00C73CAA">
            <w:pPr>
              <w:pStyle w:val="glowka1"/>
              <w:rPr>
                <w:spacing w:val="-2"/>
              </w:rPr>
            </w:pPr>
            <w:r>
              <w:t xml:space="preserve">02 </w:t>
            </w:r>
            <w:r w:rsidRPr="005F6127">
              <w:t>20</w:t>
            </w:r>
            <w:r>
              <w:t>23</w:t>
            </w:r>
          </w:p>
        </w:tc>
      </w:tr>
      <w:tr w:rsidR="00577A6B" w:rsidRPr="00E87892" w:rsidTr="00577A6B">
        <w:trPr>
          <w:trHeight w:val="57"/>
          <w:tblHeader/>
        </w:trPr>
        <w:tc>
          <w:tcPr>
            <w:tcW w:w="2749" w:type="dxa"/>
            <w:vMerge/>
            <w:tcBorders>
              <w:top w:val="single" w:sz="4" w:space="0" w:color="522398"/>
              <w:bottom w:val="single" w:sz="12" w:space="0" w:color="522398"/>
            </w:tcBorders>
            <w:shd w:val="clear" w:color="auto" w:fill="auto"/>
          </w:tcPr>
          <w:p w:rsidR="00577A6B" w:rsidRPr="00C20CD4" w:rsidRDefault="00577A6B" w:rsidP="007A16D7">
            <w:pPr>
              <w:pStyle w:val="glowka1"/>
            </w:pPr>
          </w:p>
        </w:tc>
        <w:tc>
          <w:tcPr>
            <w:tcW w:w="1546" w:type="dxa"/>
            <w:tcBorders>
              <w:top w:val="single" w:sz="4" w:space="0" w:color="522398"/>
              <w:bottom w:val="single" w:sz="12" w:space="0" w:color="522398"/>
            </w:tcBorders>
          </w:tcPr>
          <w:p w:rsidR="00577A6B" w:rsidRPr="00C20CD4" w:rsidRDefault="00577A6B" w:rsidP="007A16D7">
            <w:pPr>
              <w:pStyle w:val="glowka1"/>
            </w:pPr>
            <w:r w:rsidRPr="00C20CD4">
              <w:t>w tys. t</w:t>
            </w:r>
          </w:p>
        </w:tc>
        <w:tc>
          <w:tcPr>
            <w:tcW w:w="1546" w:type="dxa"/>
            <w:tcBorders>
              <w:top w:val="single" w:sz="4" w:space="0" w:color="522398"/>
              <w:bottom w:val="single" w:sz="12" w:space="0" w:color="522398"/>
            </w:tcBorders>
          </w:tcPr>
          <w:p w:rsidR="00577A6B" w:rsidRPr="00C20CD4" w:rsidRDefault="00577A6B" w:rsidP="007A16D7">
            <w:pPr>
              <w:pStyle w:val="glowka1"/>
            </w:pPr>
            <w:r>
              <w:t xml:space="preserve">01–02 </w:t>
            </w:r>
            <w:r w:rsidRPr="005F6127">
              <w:t>20</w:t>
            </w:r>
            <w:r>
              <w:t>22=100</w:t>
            </w:r>
          </w:p>
        </w:tc>
        <w:tc>
          <w:tcPr>
            <w:tcW w:w="1546" w:type="dxa"/>
            <w:tcBorders>
              <w:top w:val="single" w:sz="4" w:space="0" w:color="522398"/>
              <w:bottom w:val="single" w:sz="12" w:space="0" w:color="522398"/>
            </w:tcBorders>
            <w:shd w:val="clear" w:color="auto" w:fill="auto"/>
            <w:vAlign w:val="center"/>
          </w:tcPr>
          <w:p w:rsidR="00577A6B" w:rsidRPr="00C20CD4" w:rsidRDefault="00577A6B" w:rsidP="007A16D7">
            <w:pPr>
              <w:pStyle w:val="glowka1"/>
              <w:rPr>
                <w:spacing w:val="-2"/>
              </w:rPr>
            </w:pPr>
            <w:r w:rsidRPr="00C20CD4">
              <w:t>w tys. t</w:t>
            </w:r>
          </w:p>
        </w:tc>
        <w:tc>
          <w:tcPr>
            <w:tcW w:w="1546" w:type="dxa"/>
            <w:tcBorders>
              <w:top w:val="single" w:sz="4" w:space="0" w:color="522398"/>
              <w:bottom w:val="single" w:sz="12" w:space="0" w:color="522398"/>
            </w:tcBorders>
          </w:tcPr>
          <w:p w:rsidR="00577A6B" w:rsidRDefault="00577A6B" w:rsidP="00577A6B">
            <w:pPr>
              <w:pStyle w:val="glowka1"/>
            </w:pPr>
            <w:r>
              <w:t>02</w:t>
            </w:r>
            <w:r w:rsidRPr="005F6127">
              <w:t xml:space="preserve"> 20</w:t>
            </w:r>
            <w:r>
              <w:t>22</w:t>
            </w:r>
            <w:r w:rsidRPr="005F6127">
              <w:t>=100</w:t>
            </w:r>
          </w:p>
        </w:tc>
        <w:tc>
          <w:tcPr>
            <w:tcW w:w="1546" w:type="dxa"/>
            <w:tcBorders>
              <w:top w:val="single" w:sz="4" w:space="0" w:color="522398"/>
              <w:bottom w:val="single" w:sz="12" w:space="0" w:color="522398"/>
            </w:tcBorders>
          </w:tcPr>
          <w:p w:rsidR="00577A6B" w:rsidRDefault="00577A6B" w:rsidP="00577A6B">
            <w:pPr>
              <w:pStyle w:val="glowka1"/>
            </w:pPr>
            <w:r>
              <w:t>01</w:t>
            </w:r>
            <w:r w:rsidRPr="005F6127">
              <w:t xml:space="preserve"> 20</w:t>
            </w:r>
            <w:r>
              <w:t>23</w:t>
            </w:r>
            <w:r w:rsidRPr="005F6127">
              <w:t>=100</w:t>
            </w:r>
          </w:p>
        </w:tc>
      </w:tr>
      <w:tr w:rsidR="003159C0" w:rsidRPr="00E87892" w:rsidTr="003159C0">
        <w:trPr>
          <w:trHeight w:val="57"/>
          <w:tblHeader/>
        </w:trPr>
        <w:tc>
          <w:tcPr>
            <w:tcW w:w="2749" w:type="dxa"/>
            <w:tcBorders>
              <w:top w:val="single" w:sz="12" w:space="0" w:color="522398"/>
            </w:tcBorders>
            <w:shd w:val="clear" w:color="auto" w:fill="auto"/>
            <w:vAlign w:val="center"/>
          </w:tcPr>
          <w:p w:rsidR="003159C0" w:rsidRPr="00C20CD4" w:rsidRDefault="003159C0" w:rsidP="003159C0">
            <w:pPr>
              <w:pStyle w:val="boczek1"/>
            </w:pPr>
            <w:r>
              <w:t>Żywiec rzeźny</w:t>
            </w:r>
            <w:r w:rsidRPr="003A477B">
              <w:rPr>
                <w:vertAlign w:val="superscript"/>
              </w:rPr>
              <w:t xml:space="preserve"> b</w:t>
            </w:r>
          </w:p>
        </w:tc>
        <w:tc>
          <w:tcPr>
            <w:tcW w:w="1546" w:type="dxa"/>
            <w:tcBorders>
              <w:top w:val="single" w:sz="12" w:space="0" w:color="522398"/>
            </w:tcBorders>
            <w:vAlign w:val="center"/>
          </w:tcPr>
          <w:p w:rsidR="003159C0" w:rsidRPr="003159C0" w:rsidRDefault="003159C0" w:rsidP="003159C0">
            <w:pPr>
              <w:pStyle w:val="tableteksttab"/>
            </w:pPr>
            <w:r w:rsidRPr="003159C0">
              <w:t>112,3</w:t>
            </w:r>
          </w:p>
        </w:tc>
        <w:tc>
          <w:tcPr>
            <w:tcW w:w="1546" w:type="dxa"/>
            <w:tcBorders>
              <w:top w:val="single" w:sz="12" w:space="0" w:color="522398"/>
            </w:tcBorders>
            <w:vAlign w:val="center"/>
          </w:tcPr>
          <w:p w:rsidR="003159C0" w:rsidRPr="003159C0" w:rsidRDefault="003159C0" w:rsidP="003159C0">
            <w:pPr>
              <w:pStyle w:val="tableteksttab"/>
            </w:pPr>
            <w:r w:rsidRPr="003159C0">
              <w:t>91,8</w:t>
            </w:r>
          </w:p>
        </w:tc>
        <w:tc>
          <w:tcPr>
            <w:tcW w:w="1546" w:type="dxa"/>
            <w:tcBorders>
              <w:top w:val="single" w:sz="12" w:space="0" w:color="522398"/>
            </w:tcBorders>
            <w:shd w:val="clear" w:color="auto" w:fill="auto"/>
            <w:vAlign w:val="center"/>
          </w:tcPr>
          <w:p w:rsidR="003159C0" w:rsidRPr="003159C0" w:rsidRDefault="003159C0" w:rsidP="003159C0">
            <w:pPr>
              <w:pStyle w:val="tableteksttab"/>
            </w:pPr>
            <w:r w:rsidRPr="003159C0">
              <w:t>56,7</w:t>
            </w:r>
          </w:p>
        </w:tc>
        <w:tc>
          <w:tcPr>
            <w:tcW w:w="1546" w:type="dxa"/>
            <w:tcBorders>
              <w:top w:val="single" w:sz="12" w:space="0" w:color="522398"/>
            </w:tcBorders>
            <w:vAlign w:val="center"/>
          </w:tcPr>
          <w:p w:rsidR="003159C0" w:rsidRPr="003159C0" w:rsidRDefault="003159C0" w:rsidP="003159C0">
            <w:pPr>
              <w:pStyle w:val="tableteksttab"/>
            </w:pPr>
            <w:r w:rsidRPr="003159C0">
              <w:t>92,3</w:t>
            </w:r>
          </w:p>
        </w:tc>
        <w:tc>
          <w:tcPr>
            <w:tcW w:w="1546" w:type="dxa"/>
            <w:tcBorders>
              <w:top w:val="single" w:sz="12" w:space="0" w:color="522398"/>
            </w:tcBorders>
            <w:vAlign w:val="center"/>
          </w:tcPr>
          <w:p w:rsidR="003159C0" w:rsidRPr="003159C0" w:rsidRDefault="003159C0" w:rsidP="003159C0">
            <w:pPr>
              <w:pStyle w:val="tableteksttab"/>
            </w:pPr>
            <w:r w:rsidRPr="003159C0">
              <w:t>102,0</w:t>
            </w:r>
          </w:p>
        </w:tc>
      </w:tr>
      <w:tr w:rsidR="003159C0" w:rsidRPr="00E87892" w:rsidTr="003159C0">
        <w:trPr>
          <w:trHeight w:val="57"/>
          <w:tblHeader/>
        </w:trPr>
        <w:tc>
          <w:tcPr>
            <w:tcW w:w="2749" w:type="dxa"/>
            <w:shd w:val="clear" w:color="auto" w:fill="auto"/>
            <w:vAlign w:val="center"/>
          </w:tcPr>
          <w:p w:rsidR="003159C0" w:rsidRPr="00C20CD4" w:rsidRDefault="003159C0" w:rsidP="003159C0">
            <w:pPr>
              <w:pStyle w:val="boczekbez"/>
            </w:pPr>
            <w:r>
              <w:tab/>
            </w:r>
            <w:r w:rsidRPr="00C20CD4">
              <w:t xml:space="preserve">w </w:t>
            </w:r>
            <w:r w:rsidRPr="00085643">
              <w:t>tym</w:t>
            </w:r>
            <w:r w:rsidRPr="00C20CD4">
              <w:t>:</w:t>
            </w:r>
          </w:p>
        </w:tc>
        <w:tc>
          <w:tcPr>
            <w:tcW w:w="1546" w:type="dxa"/>
            <w:vAlign w:val="center"/>
          </w:tcPr>
          <w:p w:rsidR="003159C0" w:rsidRPr="003159C0" w:rsidRDefault="003159C0" w:rsidP="003159C0">
            <w:pPr>
              <w:pStyle w:val="tableteksttab"/>
            </w:pPr>
          </w:p>
        </w:tc>
        <w:tc>
          <w:tcPr>
            <w:tcW w:w="1546" w:type="dxa"/>
            <w:vAlign w:val="center"/>
          </w:tcPr>
          <w:p w:rsidR="003159C0" w:rsidRPr="003159C0" w:rsidRDefault="003159C0" w:rsidP="003159C0">
            <w:pPr>
              <w:pStyle w:val="tableteksttab"/>
            </w:pPr>
          </w:p>
        </w:tc>
        <w:tc>
          <w:tcPr>
            <w:tcW w:w="1546" w:type="dxa"/>
            <w:shd w:val="clear" w:color="auto" w:fill="auto"/>
            <w:vAlign w:val="center"/>
          </w:tcPr>
          <w:p w:rsidR="003159C0" w:rsidRPr="003159C0" w:rsidRDefault="003159C0" w:rsidP="003159C0">
            <w:pPr>
              <w:pStyle w:val="tableteksttab"/>
            </w:pPr>
          </w:p>
        </w:tc>
        <w:tc>
          <w:tcPr>
            <w:tcW w:w="1546" w:type="dxa"/>
            <w:vAlign w:val="center"/>
          </w:tcPr>
          <w:p w:rsidR="003159C0" w:rsidRPr="003159C0" w:rsidRDefault="003159C0" w:rsidP="003159C0">
            <w:pPr>
              <w:pStyle w:val="tableteksttab"/>
            </w:pPr>
          </w:p>
        </w:tc>
        <w:tc>
          <w:tcPr>
            <w:tcW w:w="1546" w:type="dxa"/>
            <w:vAlign w:val="center"/>
          </w:tcPr>
          <w:p w:rsidR="003159C0" w:rsidRPr="003159C0" w:rsidRDefault="003159C0" w:rsidP="003159C0">
            <w:pPr>
              <w:pStyle w:val="tableteksttab"/>
            </w:pPr>
          </w:p>
        </w:tc>
      </w:tr>
      <w:tr w:rsidR="003159C0" w:rsidRPr="00E87892" w:rsidTr="003159C0">
        <w:trPr>
          <w:trHeight w:val="57"/>
          <w:tblHeader/>
        </w:trPr>
        <w:tc>
          <w:tcPr>
            <w:tcW w:w="2749" w:type="dxa"/>
            <w:shd w:val="clear" w:color="auto" w:fill="auto"/>
            <w:vAlign w:val="center"/>
          </w:tcPr>
          <w:p w:rsidR="003159C0" w:rsidRPr="00C20CD4" w:rsidRDefault="003159C0" w:rsidP="003159C0">
            <w:pPr>
              <w:pStyle w:val="boczek2"/>
            </w:pPr>
            <w:r w:rsidRPr="00C20CD4">
              <w:t>wołowy (z cielęcym)</w:t>
            </w:r>
            <w:r w:rsidRPr="00C20CD4">
              <w:tab/>
            </w:r>
          </w:p>
        </w:tc>
        <w:tc>
          <w:tcPr>
            <w:tcW w:w="1546" w:type="dxa"/>
            <w:vAlign w:val="center"/>
          </w:tcPr>
          <w:p w:rsidR="003159C0" w:rsidRPr="003159C0" w:rsidRDefault="003159C0" w:rsidP="003159C0">
            <w:pPr>
              <w:pStyle w:val="tableteksttab"/>
            </w:pPr>
            <w:r w:rsidRPr="003159C0">
              <w:t>14,1</w:t>
            </w:r>
          </w:p>
        </w:tc>
        <w:tc>
          <w:tcPr>
            <w:tcW w:w="1546" w:type="dxa"/>
            <w:vAlign w:val="center"/>
          </w:tcPr>
          <w:p w:rsidR="003159C0" w:rsidRPr="003159C0" w:rsidRDefault="003159C0" w:rsidP="003159C0">
            <w:pPr>
              <w:pStyle w:val="tableteksttab"/>
            </w:pPr>
            <w:r w:rsidRPr="003159C0">
              <w:t>106,9</w:t>
            </w:r>
          </w:p>
        </w:tc>
        <w:tc>
          <w:tcPr>
            <w:tcW w:w="1546" w:type="dxa"/>
            <w:shd w:val="clear" w:color="auto" w:fill="auto"/>
            <w:vAlign w:val="center"/>
          </w:tcPr>
          <w:p w:rsidR="003159C0" w:rsidRPr="003159C0" w:rsidRDefault="003159C0" w:rsidP="003159C0">
            <w:pPr>
              <w:pStyle w:val="tableteksttab"/>
            </w:pPr>
            <w:r w:rsidRPr="003159C0">
              <w:t>6,6</w:t>
            </w:r>
          </w:p>
        </w:tc>
        <w:tc>
          <w:tcPr>
            <w:tcW w:w="1546" w:type="dxa"/>
            <w:vAlign w:val="center"/>
          </w:tcPr>
          <w:p w:rsidR="003159C0" w:rsidRPr="003159C0" w:rsidRDefault="003159C0" w:rsidP="003159C0">
            <w:pPr>
              <w:pStyle w:val="tableteksttab"/>
            </w:pPr>
            <w:r w:rsidRPr="003159C0">
              <w:t>96,1</w:t>
            </w:r>
          </w:p>
        </w:tc>
        <w:tc>
          <w:tcPr>
            <w:tcW w:w="1546" w:type="dxa"/>
            <w:vAlign w:val="center"/>
          </w:tcPr>
          <w:p w:rsidR="003159C0" w:rsidRPr="003159C0" w:rsidRDefault="003159C0" w:rsidP="003159C0">
            <w:pPr>
              <w:pStyle w:val="tableteksttab"/>
            </w:pPr>
            <w:r w:rsidRPr="003159C0">
              <w:t>89,0</w:t>
            </w:r>
          </w:p>
        </w:tc>
      </w:tr>
      <w:tr w:rsidR="003159C0" w:rsidRPr="00E87892" w:rsidTr="003159C0">
        <w:trPr>
          <w:trHeight w:val="57"/>
          <w:tblHeader/>
        </w:trPr>
        <w:tc>
          <w:tcPr>
            <w:tcW w:w="2749" w:type="dxa"/>
            <w:tcBorders>
              <w:bottom w:val="single" w:sz="4" w:space="0" w:color="522398"/>
            </w:tcBorders>
            <w:shd w:val="clear" w:color="auto" w:fill="auto"/>
            <w:vAlign w:val="center"/>
          </w:tcPr>
          <w:p w:rsidR="003159C0" w:rsidRPr="00C20CD4" w:rsidRDefault="003159C0" w:rsidP="003159C0">
            <w:pPr>
              <w:pStyle w:val="boczek2"/>
            </w:pPr>
            <w:r w:rsidRPr="00C20CD4">
              <w:t>wieprzowy</w:t>
            </w:r>
            <w:r w:rsidRPr="00C20CD4">
              <w:tab/>
            </w:r>
          </w:p>
        </w:tc>
        <w:tc>
          <w:tcPr>
            <w:tcW w:w="1546" w:type="dxa"/>
            <w:tcBorders>
              <w:bottom w:val="single" w:sz="4" w:space="0" w:color="522398"/>
            </w:tcBorders>
            <w:vAlign w:val="center"/>
          </w:tcPr>
          <w:p w:rsidR="003159C0" w:rsidRPr="003159C0" w:rsidRDefault="003159C0" w:rsidP="003159C0">
            <w:pPr>
              <w:pStyle w:val="tableteksttab"/>
            </w:pPr>
            <w:r w:rsidRPr="003159C0">
              <w:t>50,7</w:t>
            </w:r>
          </w:p>
        </w:tc>
        <w:tc>
          <w:tcPr>
            <w:tcW w:w="1546" w:type="dxa"/>
            <w:tcBorders>
              <w:bottom w:val="single" w:sz="4" w:space="0" w:color="522398"/>
            </w:tcBorders>
            <w:vAlign w:val="center"/>
          </w:tcPr>
          <w:p w:rsidR="003159C0" w:rsidRPr="003159C0" w:rsidRDefault="003159C0" w:rsidP="003159C0">
            <w:pPr>
              <w:pStyle w:val="tableteksttab"/>
            </w:pPr>
            <w:r w:rsidRPr="003159C0">
              <w:t>91,0</w:t>
            </w:r>
          </w:p>
        </w:tc>
        <w:tc>
          <w:tcPr>
            <w:tcW w:w="1546" w:type="dxa"/>
            <w:tcBorders>
              <w:bottom w:val="single" w:sz="4" w:space="0" w:color="522398"/>
            </w:tcBorders>
            <w:shd w:val="clear" w:color="auto" w:fill="auto"/>
            <w:vAlign w:val="center"/>
          </w:tcPr>
          <w:p w:rsidR="003159C0" w:rsidRPr="003159C0" w:rsidRDefault="003159C0" w:rsidP="003159C0">
            <w:pPr>
              <w:pStyle w:val="tableteksttab"/>
            </w:pPr>
            <w:r w:rsidRPr="003159C0">
              <w:t>24,9</w:t>
            </w:r>
          </w:p>
        </w:tc>
        <w:tc>
          <w:tcPr>
            <w:tcW w:w="1546" w:type="dxa"/>
            <w:tcBorders>
              <w:bottom w:val="single" w:sz="4" w:space="0" w:color="522398"/>
            </w:tcBorders>
            <w:vAlign w:val="center"/>
          </w:tcPr>
          <w:p w:rsidR="003159C0" w:rsidRPr="003159C0" w:rsidRDefault="003159C0" w:rsidP="003159C0">
            <w:pPr>
              <w:pStyle w:val="tableteksttab"/>
            </w:pPr>
            <w:r w:rsidRPr="003159C0">
              <w:t>87,4</w:t>
            </w:r>
          </w:p>
        </w:tc>
        <w:tc>
          <w:tcPr>
            <w:tcW w:w="1546" w:type="dxa"/>
            <w:tcBorders>
              <w:bottom w:val="single" w:sz="4" w:space="0" w:color="522398"/>
            </w:tcBorders>
            <w:vAlign w:val="center"/>
          </w:tcPr>
          <w:p w:rsidR="003159C0" w:rsidRPr="003159C0" w:rsidRDefault="003159C0" w:rsidP="003159C0">
            <w:pPr>
              <w:pStyle w:val="tableteksttab"/>
            </w:pPr>
            <w:r w:rsidRPr="003159C0">
              <w:t>96,6</w:t>
            </w:r>
          </w:p>
        </w:tc>
      </w:tr>
      <w:tr w:rsidR="003159C0" w:rsidRPr="00E87892" w:rsidTr="003159C0">
        <w:trPr>
          <w:trHeight w:val="57"/>
          <w:tblHeader/>
        </w:trPr>
        <w:tc>
          <w:tcPr>
            <w:tcW w:w="2749" w:type="dxa"/>
            <w:tcBorders>
              <w:top w:val="single" w:sz="4" w:space="0" w:color="522398"/>
              <w:bottom w:val="single" w:sz="4" w:space="0" w:color="522398"/>
            </w:tcBorders>
            <w:shd w:val="clear" w:color="auto" w:fill="auto"/>
            <w:vAlign w:val="center"/>
          </w:tcPr>
          <w:p w:rsidR="003159C0" w:rsidRPr="00C20CD4" w:rsidRDefault="003159C0" w:rsidP="003159C0">
            <w:pPr>
              <w:pStyle w:val="boczek2"/>
            </w:pPr>
            <w:r w:rsidRPr="00C20CD4">
              <w:t>drobiowy</w:t>
            </w:r>
            <w:r w:rsidRPr="00C20CD4">
              <w:tab/>
            </w:r>
          </w:p>
        </w:tc>
        <w:tc>
          <w:tcPr>
            <w:tcW w:w="1546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3159C0" w:rsidRPr="003159C0" w:rsidRDefault="003159C0" w:rsidP="003159C0">
            <w:pPr>
              <w:pStyle w:val="tableteksttab"/>
            </w:pPr>
            <w:r w:rsidRPr="003159C0">
              <w:t>47,5</w:t>
            </w:r>
          </w:p>
        </w:tc>
        <w:tc>
          <w:tcPr>
            <w:tcW w:w="1546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3159C0" w:rsidRPr="003159C0" w:rsidRDefault="003159C0" w:rsidP="003159C0">
            <w:pPr>
              <w:pStyle w:val="tableteksttab"/>
            </w:pPr>
            <w:r w:rsidRPr="003159C0">
              <w:t>88,9</w:t>
            </w:r>
          </w:p>
        </w:tc>
        <w:tc>
          <w:tcPr>
            <w:tcW w:w="1546" w:type="dxa"/>
            <w:tcBorders>
              <w:top w:val="single" w:sz="4" w:space="0" w:color="522398"/>
              <w:bottom w:val="single" w:sz="4" w:space="0" w:color="522398"/>
            </w:tcBorders>
            <w:shd w:val="clear" w:color="auto" w:fill="auto"/>
            <w:vAlign w:val="center"/>
          </w:tcPr>
          <w:p w:rsidR="003159C0" w:rsidRPr="003159C0" w:rsidRDefault="003159C0" w:rsidP="003159C0">
            <w:pPr>
              <w:pStyle w:val="tableteksttab"/>
            </w:pPr>
            <w:r w:rsidRPr="003159C0">
              <w:t>25,2</w:t>
            </w:r>
          </w:p>
        </w:tc>
        <w:tc>
          <w:tcPr>
            <w:tcW w:w="1546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3159C0" w:rsidRPr="003159C0" w:rsidRDefault="003159C0" w:rsidP="003159C0">
            <w:pPr>
              <w:pStyle w:val="tableteksttab"/>
            </w:pPr>
            <w:r w:rsidRPr="003159C0">
              <w:t>96,5</w:t>
            </w:r>
          </w:p>
        </w:tc>
        <w:tc>
          <w:tcPr>
            <w:tcW w:w="1546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3159C0" w:rsidRPr="003159C0" w:rsidRDefault="003159C0" w:rsidP="003159C0">
            <w:pPr>
              <w:pStyle w:val="tableteksttab"/>
            </w:pPr>
            <w:r w:rsidRPr="003159C0">
              <w:t>112,6</w:t>
            </w:r>
          </w:p>
        </w:tc>
      </w:tr>
      <w:tr w:rsidR="003159C0" w:rsidRPr="00E87892" w:rsidTr="003159C0">
        <w:trPr>
          <w:trHeight w:val="57"/>
          <w:tblHeader/>
        </w:trPr>
        <w:tc>
          <w:tcPr>
            <w:tcW w:w="2749" w:type="dxa"/>
            <w:tcBorders>
              <w:top w:val="single" w:sz="4" w:space="0" w:color="522398"/>
              <w:bottom w:val="nil"/>
            </w:tcBorders>
            <w:shd w:val="clear" w:color="auto" w:fill="auto"/>
            <w:vAlign w:val="center"/>
          </w:tcPr>
          <w:p w:rsidR="003159C0" w:rsidRPr="00C20CD4" w:rsidRDefault="003159C0" w:rsidP="003159C0">
            <w:pPr>
              <w:pStyle w:val="boczek1"/>
            </w:pPr>
            <w:r>
              <w:t>Mleko</w:t>
            </w:r>
            <w:r w:rsidRPr="00370C18">
              <w:rPr>
                <w:vertAlign w:val="superscript"/>
              </w:rPr>
              <w:t xml:space="preserve"> </w:t>
            </w:r>
            <w:r w:rsidRPr="00C20CD4">
              <w:rPr>
                <w:i/>
                <w:vertAlign w:val="superscript"/>
              </w:rPr>
              <w:t>c</w:t>
            </w:r>
          </w:p>
        </w:tc>
        <w:tc>
          <w:tcPr>
            <w:tcW w:w="1546" w:type="dxa"/>
            <w:tcBorders>
              <w:top w:val="single" w:sz="4" w:space="0" w:color="522398"/>
              <w:bottom w:val="nil"/>
            </w:tcBorders>
            <w:vAlign w:val="center"/>
          </w:tcPr>
          <w:p w:rsidR="003159C0" w:rsidRPr="003159C0" w:rsidRDefault="003159C0" w:rsidP="003159C0">
            <w:pPr>
              <w:pStyle w:val="tableteksttab"/>
            </w:pPr>
            <w:r w:rsidRPr="003159C0">
              <w:t>367,9</w:t>
            </w:r>
          </w:p>
        </w:tc>
        <w:tc>
          <w:tcPr>
            <w:tcW w:w="1546" w:type="dxa"/>
            <w:tcBorders>
              <w:top w:val="single" w:sz="4" w:space="0" w:color="522398"/>
              <w:bottom w:val="nil"/>
            </w:tcBorders>
            <w:vAlign w:val="center"/>
          </w:tcPr>
          <w:p w:rsidR="003159C0" w:rsidRPr="003159C0" w:rsidRDefault="003159C0" w:rsidP="003159C0">
            <w:pPr>
              <w:pStyle w:val="tableteksttab"/>
            </w:pPr>
            <w:r w:rsidRPr="003159C0">
              <w:t>103,1</w:t>
            </w:r>
          </w:p>
        </w:tc>
        <w:tc>
          <w:tcPr>
            <w:tcW w:w="1546" w:type="dxa"/>
            <w:tcBorders>
              <w:top w:val="single" w:sz="4" w:space="0" w:color="522398"/>
              <w:bottom w:val="nil"/>
            </w:tcBorders>
            <w:shd w:val="clear" w:color="auto" w:fill="auto"/>
            <w:vAlign w:val="center"/>
          </w:tcPr>
          <w:p w:rsidR="003159C0" w:rsidRPr="003159C0" w:rsidRDefault="003159C0" w:rsidP="003159C0">
            <w:pPr>
              <w:pStyle w:val="tableteksttab"/>
            </w:pPr>
            <w:r w:rsidRPr="003159C0">
              <w:t>178,1</w:t>
            </w:r>
          </w:p>
        </w:tc>
        <w:tc>
          <w:tcPr>
            <w:tcW w:w="1546" w:type="dxa"/>
            <w:tcBorders>
              <w:top w:val="single" w:sz="4" w:space="0" w:color="522398"/>
              <w:bottom w:val="nil"/>
            </w:tcBorders>
            <w:vAlign w:val="center"/>
          </w:tcPr>
          <w:p w:rsidR="003159C0" w:rsidRPr="003159C0" w:rsidRDefault="003159C0" w:rsidP="003159C0">
            <w:pPr>
              <w:pStyle w:val="tableteksttab"/>
            </w:pPr>
            <w:r w:rsidRPr="003159C0">
              <w:t>103,5</w:t>
            </w:r>
          </w:p>
        </w:tc>
        <w:tc>
          <w:tcPr>
            <w:tcW w:w="1546" w:type="dxa"/>
            <w:tcBorders>
              <w:top w:val="single" w:sz="4" w:space="0" w:color="522398"/>
              <w:bottom w:val="nil"/>
            </w:tcBorders>
            <w:vAlign w:val="center"/>
          </w:tcPr>
          <w:p w:rsidR="003159C0" w:rsidRPr="003159C0" w:rsidRDefault="003159C0" w:rsidP="003159C0">
            <w:pPr>
              <w:pStyle w:val="tableteksttab"/>
            </w:pPr>
            <w:r w:rsidRPr="003159C0">
              <w:t>93,8</w:t>
            </w:r>
          </w:p>
        </w:tc>
      </w:tr>
    </w:tbl>
    <w:p w:rsidR="002D102D" w:rsidRDefault="002D102D" w:rsidP="008C3144">
      <w:pPr>
        <w:pStyle w:val="notka"/>
      </w:pPr>
      <w:r w:rsidRPr="00F355D7">
        <w:t>a</w:t>
      </w:r>
      <w:r w:rsidR="002A2CA7" w:rsidRPr="00F355D7">
        <w:t xml:space="preserve"> </w:t>
      </w:r>
      <w:r w:rsidR="00C73CAA">
        <w:t>B</w:t>
      </w:r>
      <w:r w:rsidR="00631467" w:rsidRPr="00EF1493">
        <w:t>ez</w:t>
      </w:r>
      <w:r w:rsidR="007B6EA2" w:rsidRPr="00F355D7">
        <w:t xml:space="preserve"> skupu realizowanego przez osoby fizyczne. b Obejmuje: bydło, cielęta, trzodę chlewną, owce, konie i drób; w przeliczeniu na mięso (łącznie z</w:t>
      </w:r>
      <w:r w:rsidR="007B6EA2">
        <w:t xml:space="preserve"> </w:t>
      </w:r>
      <w:r w:rsidR="007B6EA2" w:rsidRPr="00F355D7">
        <w:t xml:space="preserve">tłuszczami), </w:t>
      </w:r>
      <w:r w:rsidR="0051286E">
        <w:br/>
      </w:r>
      <w:r w:rsidR="007B6EA2" w:rsidRPr="00F355D7">
        <w:t>w</w:t>
      </w:r>
      <w:r w:rsidR="00F43D03">
        <w:t xml:space="preserve"> </w:t>
      </w:r>
      <w:r w:rsidR="007B6EA2" w:rsidRPr="00F355D7">
        <w:t>wadze poubojowej ciepłej. c W mln litrów.</w:t>
      </w:r>
    </w:p>
    <w:p w:rsidR="0027155A" w:rsidRPr="002D294B" w:rsidRDefault="00076D75" w:rsidP="00076D75">
      <w:pPr>
        <w:pStyle w:val="tekst"/>
        <w:spacing w:before="240"/>
      </w:pPr>
      <w:r w:rsidRPr="009A0237">
        <w:rPr>
          <w:szCs w:val="19"/>
        </w:rPr>
        <w:t xml:space="preserve">W pierwszych dwóch miesiącach br. producenci z województwa dostarczyli do </w:t>
      </w:r>
      <w:r w:rsidRPr="009A0237">
        <w:rPr>
          <w:b/>
          <w:szCs w:val="19"/>
        </w:rPr>
        <w:t>skupu</w:t>
      </w:r>
      <w:r w:rsidRPr="009A0237">
        <w:rPr>
          <w:szCs w:val="19"/>
        </w:rPr>
        <w:t xml:space="preserve"> łącznie 112,3 tys. ton </w:t>
      </w:r>
      <w:r w:rsidRPr="009A0237">
        <w:rPr>
          <w:b/>
          <w:szCs w:val="19"/>
        </w:rPr>
        <w:t>żywca rzeźnego</w:t>
      </w:r>
      <w:r w:rsidRPr="009A0237">
        <w:rPr>
          <w:szCs w:val="19"/>
        </w:rPr>
        <w:t xml:space="preserve"> (w wadze poubojowej ciepłej), tj. o 8,2,% mniej niż w okresie styczeń-luty ub. roku. Zmniejszył się skup </w:t>
      </w:r>
      <w:r w:rsidRPr="009A0237">
        <w:rPr>
          <w:b/>
          <w:szCs w:val="19"/>
        </w:rPr>
        <w:t xml:space="preserve">żywca drobiowego </w:t>
      </w:r>
      <w:r w:rsidRPr="009A0237">
        <w:rPr>
          <w:szCs w:val="19"/>
        </w:rPr>
        <w:t>– o 11,1 % i</w:t>
      </w:r>
      <w:r w:rsidRPr="009A0237">
        <w:rPr>
          <w:b/>
          <w:szCs w:val="19"/>
        </w:rPr>
        <w:t xml:space="preserve"> wieprzowego</w:t>
      </w:r>
      <w:r w:rsidRPr="00452156">
        <w:rPr>
          <w:szCs w:val="19"/>
        </w:rPr>
        <w:t xml:space="preserve"> </w:t>
      </w:r>
      <w:r w:rsidRPr="009A0237">
        <w:rPr>
          <w:szCs w:val="19"/>
        </w:rPr>
        <w:t xml:space="preserve">– o 9,0%, wzrosła natomiast podaż </w:t>
      </w:r>
      <w:r w:rsidRPr="009A0237">
        <w:rPr>
          <w:b/>
          <w:szCs w:val="19"/>
        </w:rPr>
        <w:t>żywca wołowego</w:t>
      </w:r>
      <w:r w:rsidRPr="009A0237">
        <w:rPr>
          <w:szCs w:val="19"/>
        </w:rPr>
        <w:t xml:space="preserve"> (z cielęcym) – o 6,9%. </w:t>
      </w:r>
      <w:r w:rsidR="00C211D9">
        <w:t>W lutym</w:t>
      </w:r>
      <w:r w:rsidR="00A17F12" w:rsidRPr="009D2557">
        <w:t xml:space="preserve"> </w:t>
      </w:r>
      <w:r w:rsidR="00565236">
        <w:t>br.</w:t>
      </w:r>
      <w:r w:rsidR="00A17F12" w:rsidRPr="009D2557">
        <w:t xml:space="preserve"> </w:t>
      </w:r>
      <w:r w:rsidR="00A17F12" w:rsidRPr="0007145D">
        <w:t xml:space="preserve">skup żywca rzeźnego wyniósł </w:t>
      </w:r>
      <w:r w:rsidR="006B03B6" w:rsidRPr="0007145D">
        <w:t>56</w:t>
      </w:r>
      <w:r w:rsidR="00862741">
        <w:t>,7</w:t>
      </w:r>
      <w:r w:rsidR="00A17F12" w:rsidRPr="0007145D">
        <w:t xml:space="preserve"> tys. ton</w:t>
      </w:r>
      <w:r w:rsidR="009B2F41" w:rsidRPr="0007145D">
        <w:t xml:space="preserve">, co oznacza, że był o </w:t>
      </w:r>
      <w:r w:rsidR="00862741">
        <w:t>2,0</w:t>
      </w:r>
      <w:r w:rsidR="009B2F41" w:rsidRPr="0007145D">
        <w:t xml:space="preserve">% </w:t>
      </w:r>
      <w:r w:rsidR="00862741">
        <w:t>więk</w:t>
      </w:r>
      <w:r w:rsidR="003B6914" w:rsidRPr="0007145D">
        <w:t xml:space="preserve">szy </w:t>
      </w:r>
      <w:r w:rsidR="009B2F41" w:rsidRPr="0007145D">
        <w:t>niż przed miesiącem</w:t>
      </w:r>
      <w:r w:rsidR="00862741">
        <w:t>, jednak</w:t>
      </w:r>
      <w:r w:rsidR="009B2F41" w:rsidRPr="0007145D">
        <w:t xml:space="preserve"> o</w:t>
      </w:r>
      <w:r w:rsidR="00631467" w:rsidRPr="0007145D">
        <w:t xml:space="preserve"> </w:t>
      </w:r>
      <w:r w:rsidR="00862741">
        <w:t>7</w:t>
      </w:r>
      <w:r w:rsidR="006B03B6" w:rsidRPr="0007145D">
        <w:t>,7%</w:t>
      </w:r>
      <w:r w:rsidR="009B2F41" w:rsidRPr="0007145D">
        <w:t xml:space="preserve"> </w:t>
      </w:r>
      <w:r w:rsidR="006B03B6" w:rsidRPr="0007145D">
        <w:t>mniej</w:t>
      </w:r>
      <w:r w:rsidR="003B6914" w:rsidRPr="0007145D">
        <w:t xml:space="preserve">szy </w:t>
      </w:r>
      <w:r w:rsidR="008173C7" w:rsidRPr="0007145D">
        <w:t xml:space="preserve">niż </w:t>
      </w:r>
      <w:r w:rsidR="009B2F41" w:rsidRPr="0007145D">
        <w:t xml:space="preserve">przed rokiem. </w:t>
      </w:r>
      <w:r w:rsidR="006B03B6" w:rsidRPr="0007145D">
        <w:t xml:space="preserve">Dostawy drobiu rzeźnego </w:t>
      </w:r>
      <w:r w:rsidR="00862741" w:rsidRPr="0007145D">
        <w:t xml:space="preserve">w stosunku do </w:t>
      </w:r>
      <w:r w:rsidR="00862741">
        <w:t>stycznia br.</w:t>
      </w:r>
      <w:r w:rsidR="00862741" w:rsidRPr="0007145D">
        <w:t xml:space="preserve"> </w:t>
      </w:r>
      <w:r w:rsidR="00F37871">
        <w:t xml:space="preserve">wzrosły </w:t>
      </w:r>
      <w:r w:rsidR="00862741">
        <w:t>o</w:t>
      </w:r>
      <w:r>
        <w:t xml:space="preserve"> </w:t>
      </w:r>
      <w:r w:rsidR="00F37871">
        <w:t>1</w:t>
      </w:r>
      <w:r w:rsidR="006B03B6" w:rsidRPr="0007145D">
        <w:t>2</w:t>
      </w:r>
      <w:r w:rsidR="00F37871">
        <w:t>,6</w:t>
      </w:r>
      <w:r w:rsidR="006B03B6" w:rsidRPr="0007145D">
        <w:t>%</w:t>
      </w:r>
      <w:r w:rsidR="00F37871">
        <w:t>, a</w:t>
      </w:r>
      <w:r w:rsidR="006B03B6" w:rsidRPr="0007145D">
        <w:t xml:space="preserve"> </w:t>
      </w:r>
      <w:r w:rsidR="00F37871" w:rsidRPr="0007145D">
        <w:t xml:space="preserve">w porównaniu z lutym ub. roku </w:t>
      </w:r>
      <w:r w:rsidR="00F37871">
        <w:t xml:space="preserve">zmniejszyły się </w:t>
      </w:r>
      <w:r w:rsidR="006B03B6" w:rsidRPr="0007145D">
        <w:t xml:space="preserve">o </w:t>
      </w:r>
      <w:r w:rsidR="00F37871">
        <w:t>3,5</w:t>
      </w:r>
      <w:r w:rsidR="006B03B6" w:rsidRPr="0007145D">
        <w:t xml:space="preserve">%. W przypadku żywca wieprzowego podaż </w:t>
      </w:r>
      <w:r w:rsidR="00A31A3B">
        <w:t xml:space="preserve">spadła </w:t>
      </w:r>
      <w:r w:rsidR="00A31A3B" w:rsidRPr="0007145D">
        <w:t>o</w:t>
      </w:r>
      <w:r w:rsidR="00A31A3B" w:rsidRPr="002D294B">
        <w:t xml:space="preserve"> </w:t>
      </w:r>
      <w:r w:rsidR="00A31A3B">
        <w:t>3,</w:t>
      </w:r>
      <w:r w:rsidR="00A31A3B" w:rsidRPr="002D294B">
        <w:t>4</w:t>
      </w:r>
      <w:r w:rsidR="00A31A3B">
        <w:t>% w</w:t>
      </w:r>
      <w:r>
        <w:t xml:space="preserve"> </w:t>
      </w:r>
      <w:r w:rsidR="00A31A3B" w:rsidRPr="002D294B">
        <w:t xml:space="preserve">ujęciu miesięcznym </w:t>
      </w:r>
      <w:r w:rsidR="006B03B6" w:rsidRPr="0007145D">
        <w:t xml:space="preserve">i o </w:t>
      </w:r>
      <w:r w:rsidR="00A31A3B">
        <w:t>1</w:t>
      </w:r>
      <w:r w:rsidR="006B03B6" w:rsidRPr="0007145D">
        <w:t>2</w:t>
      </w:r>
      <w:r w:rsidR="00A31A3B">
        <w:t>,6</w:t>
      </w:r>
      <w:r w:rsidR="006B03B6" w:rsidRPr="0007145D">
        <w:t xml:space="preserve">% </w:t>
      </w:r>
      <w:r w:rsidR="00A31A3B">
        <w:t xml:space="preserve">w </w:t>
      </w:r>
      <w:r w:rsidR="00A31A3B" w:rsidRPr="002D294B">
        <w:t>stosunku rocznym</w:t>
      </w:r>
      <w:r w:rsidR="00A31A3B">
        <w:t>,</w:t>
      </w:r>
      <w:r w:rsidR="006B03B6" w:rsidRPr="0007145D">
        <w:t xml:space="preserve"> natomiast skup żywca wołowego</w:t>
      </w:r>
      <w:r w:rsidR="00A31A3B" w:rsidRPr="00A31A3B">
        <w:t xml:space="preserve"> </w:t>
      </w:r>
      <w:r w:rsidR="00A31A3B">
        <w:t>zmniejszył się</w:t>
      </w:r>
      <w:r w:rsidR="006B03B6" w:rsidRPr="0007145D">
        <w:t xml:space="preserve"> </w:t>
      </w:r>
      <w:r w:rsidR="00A31A3B">
        <w:t>odpowiednio</w:t>
      </w:r>
      <w:r w:rsidR="006B03B6" w:rsidRPr="002D294B">
        <w:t xml:space="preserve"> o 1</w:t>
      </w:r>
      <w:r w:rsidR="00A31A3B">
        <w:t>1,0</w:t>
      </w:r>
      <w:r w:rsidR="006B03B6" w:rsidRPr="002D294B">
        <w:t>%</w:t>
      </w:r>
      <w:r w:rsidR="00A31A3B">
        <w:t xml:space="preserve"> i o 3,9%</w:t>
      </w:r>
      <w:r w:rsidR="00B54F88" w:rsidRPr="002D294B">
        <w:t>.</w:t>
      </w:r>
      <w:r w:rsidR="00BF1356" w:rsidRPr="002D294B">
        <w:t xml:space="preserve"> </w:t>
      </w:r>
    </w:p>
    <w:p w:rsidR="00D91F4F" w:rsidRDefault="00A17F12" w:rsidP="005C3389">
      <w:pPr>
        <w:pStyle w:val="tekst"/>
        <w:spacing w:after="240"/>
      </w:pPr>
      <w:r w:rsidRPr="002D294B">
        <w:t xml:space="preserve">Za </w:t>
      </w:r>
      <w:r w:rsidRPr="002D294B">
        <w:rPr>
          <w:b/>
        </w:rPr>
        <w:t>ziarno zbóż podstawowych w skupie</w:t>
      </w:r>
      <w:r w:rsidRPr="002D294B">
        <w:t xml:space="preserve"> </w:t>
      </w:r>
      <w:r w:rsidR="00C211D9">
        <w:t>w lutym</w:t>
      </w:r>
      <w:r w:rsidRPr="002D294B">
        <w:t xml:space="preserve"> </w:t>
      </w:r>
      <w:r w:rsidR="00565236" w:rsidRPr="002D294B">
        <w:t>br.</w:t>
      </w:r>
      <w:r w:rsidRPr="002D294B">
        <w:t xml:space="preserve"> płacono producentom średnio 1</w:t>
      </w:r>
      <w:r w:rsidR="003720CD" w:rsidRPr="002D294B">
        <w:t>2</w:t>
      </w:r>
      <w:r w:rsidR="002F1842">
        <w:t>2</w:t>
      </w:r>
      <w:r w:rsidRPr="002D294B">
        <w:t>,</w:t>
      </w:r>
      <w:r w:rsidR="002F1842">
        <w:t>33</w:t>
      </w:r>
      <w:r w:rsidRPr="002D294B">
        <w:t xml:space="preserve"> zł za 1 dt, tj. o </w:t>
      </w:r>
      <w:r w:rsidR="002F1842">
        <w:t>5,2</w:t>
      </w:r>
      <w:r w:rsidRPr="002D294B">
        <w:t xml:space="preserve">% </w:t>
      </w:r>
      <w:r w:rsidR="00561B0F" w:rsidRPr="002D294B">
        <w:t>mni</w:t>
      </w:r>
      <w:r w:rsidR="00D80BEB" w:rsidRPr="002D294B">
        <w:t xml:space="preserve">ej </w:t>
      </w:r>
      <w:r w:rsidRPr="002D294B">
        <w:t>niż</w:t>
      </w:r>
      <w:r w:rsidR="00BF1356" w:rsidRPr="002D294B">
        <w:t xml:space="preserve"> w</w:t>
      </w:r>
      <w:r w:rsidR="002F1842">
        <w:t> </w:t>
      </w:r>
      <w:r w:rsidR="00BF1356" w:rsidRPr="002D294B">
        <w:t>poprzednim miesiącu</w:t>
      </w:r>
      <w:r w:rsidR="00561B0F" w:rsidRPr="002D294B">
        <w:t>, ale</w:t>
      </w:r>
      <w:r w:rsidR="00BF1356" w:rsidRPr="002D294B">
        <w:t xml:space="preserve"> </w:t>
      </w:r>
      <w:r w:rsidRPr="002D294B">
        <w:t xml:space="preserve">o </w:t>
      </w:r>
      <w:r w:rsidR="002F1842">
        <w:t>1</w:t>
      </w:r>
      <w:r w:rsidR="00286748">
        <w:t>,</w:t>
      </w:r>
      <w:r w:rsidR="002F1842">
        <w:t>5</w:t>
      </w:r>
      <w:r w:rsidRPr="002D294B">
        <w:t xml:space="preserve">% </w:t>
      </w:r>
      <w:r w:rsidRPr="00236C55">
        <w:t xml:space="preserve">więcej niż przed rokiem. </w:t>
      </w:r>
      <w:r w:rsidRPr="00236C55">
        <w:rPr>
          <w:b/>
        </w:rPr>
        <w:t>Cena skupu 1 dt pszenicy</w:t>
      </w:r>
      <w:r w:rsidRPr="00236C55">
        <w:t xml:space="preserve"> wyniosła </w:t>
      </w:r>
      <w:r w:rsidR="00286748" w:rsidRPr="00236C55">
        <w:t>127</w:t>
      </w:r>
      <w:r w:rsidRPr="00236C55">
        <w:t>,</w:t>
      </w:r>
      <w:r w:rsidR="00286748" w:rsidRPr="00236C55">
        <w:t>89</w:t>
      </w:r>
      <w:r w:rsidRPr="00236C55">
        <w:t xml:space="preserve"> zł i kształtowała się na poziomie </w:t>
      </w:r>
      <w:r w:rsidR="00554394" w:rsidRPr="00236C55">
        <w:t xml:space="preserve">o </w:t>
      </w:r>
      <w:r w:rsidR="00286748" w:rsidRPr="00236C55">
        <w:t>5</w:t>
      </w:r>
      <w:r w:rsidR="003720CD" w:rsidRPr="00236C55">
        <w:t>,0</w:t>
      </w:r>
      <w:r w:rsidR="00554394" w:rsidRPr="00236C55">
        <w:t xml:space="preserve">% </w:t>
      </w:r>
      <w:r w:rsidR="00561B0F" w:rsidRPr="00236C55">
        <w:t>ni</w:t>
      </w:r>
      <w:r w:rsidR="0053695E" w:rsidRPr="00236C55">
        <w:t xml:space="preserve">ższym </w:t>
      </w:r>
      <w:r w:rsidR="00D80BEB" w:rsidRPr="00236C55">
        <w:t>a</w:t>
      </w:r>
      <w:r w:rsidR="00F623A7" w:rsidRPr="00236C55">
        <w:t>niż</w:t>
      </w:r>
      <w:r w:rsidR="00D80BEB" w:rsidRPr="00236C55">
        <w:t>eli</w:t>
      </w:r>
      <w:r w:rsidRPr="00236C55">
        <w:t xml:space="preserve"> </w:t>
      </w:r>
      <w:r w:rsidR="00B54F88" w:rsidRPr="00236C55">
        <w:t xml:space="preserve">w </w:t>
      </w:r>
      <w:r w:rsidR="0052725B" w:rsidRPr="00236C55">
        <w:t>styczniu br.</w:t>
      </w:r>
      <w:r w:rsidR="00561B0F" w:rsidRPr="00236C55">
        <w:t>, ale</w:t>
      </w:r>
      <w:r w:rsidR="00554394" w:rsidRPr="00236C55">
        <w:t xml:space="preserve"> </w:t>
      </w:r>
      <w:r w:rsidR="00E63FC8" w:rsidRPr="00236C55">
        <w:t xml:space="preserve">o </w:t>
      </w:r>
      <w:r w:rsidR="00286748" w:rsidRPr="00236C55">
        <w:t>1</w:t>
      </w:r>
      <w:r w:rsidR="00561B0F" w:rsidRPr="00236C55">
        <w:t>,</w:t>
      </w:r>
      <w:r w:rsidR="00286748" w:rsidRPr="00236C55">
        <w:t>2</w:t>
      </w:r>
      <w:r w:rsidR="00E63FC8" w:rsidRPr="00236C55">
        <w:t>%</w:t>
      </w:r>
      <w:r w:rsidR="00554394" w:rsidRPr="00236C55">
        <w:t xml:space="preserve"> </w:t>
      </w:r>
      <w:r w:rsidR="00E63FC8" w:rsidRPr="00236C55">
        <w:t xml:space="preserve">wyżej </w:t>
      </w:r>
      <w:r w:rsidR="00D80BEB" w:rsidRPr="00236C55">
        <w:t xml:space="preserve">w </w:t>
      </w:r>
      <w:r w:rsidR="00561B0F" w:rsidRPr="00236C55">
        <w:t xml:space="preserve">porównaniu </w:t>
      </w:r>
      <w:r w:rsidR="00C211D9" w:rsidRPr="00236C55">
        <w:t>z lutym</w:t>
      </w:r>
      <w:r w:rsidR="00D80BEB" w:rsidRPr="00236C55">
        <w:t xml:space="preserve"> </w:t>
      </w:r>
      <w:r w:rsidR="00CD3A6F" w:rsidRPr="00236C55">
        <w:t>ub. roku</w:t>
      </w:r>
      <w:r w:rsidR="00B54F88" w:rsidRPr="00236C55">
        <w:t>.</w:t>
      </w:r>
      <w:r w:rsidRPr="00236C55">
        <w:t xml:space="preserve"> Przeciętna </w:t>
      </w:r>
      <w:r w:rsidRPr="00236C55">
        <w:rPr>
          <w:b/>
        </w:rPr>
        <w:t>cena targowiskowa 1 dt pszenicy</w:t>
      </w:r>
      <w:r w:rsidRPr="00236C55">
        <w:t xml:space="preserve"> wynosiła 1</w:t>
      </w:r>
      <w:r w:rsidR="00347D80" w:rsidRPr="00236C55">
        <w:t>6</w:t>
      </w:r>
      <w:r w:rsidR="00192CE1" w:rsidRPr="00236C55">
        <w:t>3</w:t>
      </w:r>
      <w:r w:rsidR="00D80BEB" w:rsidRPr="00236C55">
        <w:t>,</w:t>
      </w:r>
      <w:r w:rsidR="00192CE1" w:rsidRPr="00236C55">
        <w:t>39</w:t>
      </w:r>
      <w:r w:rsidRPr="00236C55">
        <w:t xml:space="preserve"> zł i była o </w:t>
      </w:r>
      <w:r w:rsidR="006B1306" w:rsidRPr="00236C55">
        <w:t>3</w:t>
      </w:r>
      <w:r w:rsidR="00192CE1" w:rsidRPr="00236C55">
        <w:t>,2</w:t>
      </w:r>
      <w:r w:rsidRPr="00236C55">
        <w:t xml:space="preserve">% </w:t>
      </w:r>
      <w:r w:rsidR="00347D80" w:rsidRPr="00236C55">
        <w:t>ni</w:t>
      </w:r>
      <w:r w:rsidRPr="00236C55">
        <w:t>ższa od notowanej przed miesiącem</w:t>
      </w:r>
      <w:r w:rsidR="0098385A" w:rsidRPr="00236C55">
        <w:t>, a</w:t>
      </w:r>
      <w:r w:rsidR="00347D80" w:rsidRPr="00236C55">
        <w:t xml:space="preserve">le </w:t>
      </w:r>
      <w:r w:rsidR="0058017E" w:rsidRPr="00236C55">
        <w:t xml:space="preserve">jednocześnie </w:t>
      </w:r>
      <w:r w:rsidR="0098385A" w:rsidRPr="00236C55">
        <w:t>o</w:t>
      </w:r>
      <w:r w:rsidR="0058017E" w:rsidRPr="00236C55">
        <w:t xml:space="preserve"> </w:t>
      </w:r>
      <w:r w:rsidR="00192CE1" w:rsidRPr="00236C55">
        <w:t>2</w:t>
      </w:r>
      <w:r w:rsidR="006B1306" w:rsidRPr="00236C55">
        <w:t>3</w:t>
      </w:r>
      <w:r w:rsidR="00192CE1" w:rsidRPr="00236C55">
        <w:t>,</w:t>
      </w:r>
      <w:r w:rsidR="006B1306" w:rsidRPr="00236C55">
        <w:t>3</w:t>
      </w:r>
      <w:r w:rsidRPr="00236C55">
        <w:t xml:space="preserve">% przewyższała </w:t>
      </w:r>
      <w:r w:rsidR="00347D80" w:rsidRPr="00236C55">
        <w:t xml:space="preserve">poziom z </w:t>
      </w:r>
      <w:r w:rsidR="00C211D9" w:rsidRPr="00236C55">
        <w:t>lutego</w:t>
      </w:r>
      <w:r w:rsidR="00347D80" w:rsidRPr="00236C55">
        <w:t xml:space="preserve"> </w:t>
      </w:r>
      <w:r w:rsidR="00CD3A6F" w:rsidRPr="00236C55">
        <w:t>ub. roku</w:t>
      </w:r>
      <w:r w:rsidR="00B54F88" w:rsidRPr="00236C55">
        <w:t>.</w:t>
      </w:r>
      <w:r w:rsidRPr="00236C55">
        <w:t xml:space="preserve"> Za</w:t>
      </w:r>
      <w:r w:rsidRPr="00236C55">
        <w:rPr>
          <w:b/>
        </w:rPr>
        <w:t xml:space="preserve"> 1 dt żyta</w:t>
      </w:r>
      <w:r w:rsidRPr="00236C55">
        <w:t xml:space="preserve"> </w:t>
      </w:r>
      <w:r w:rsidRPr="00236C55">
        <w:rPr>
          <w:b/>
        </w:rPr>
        <w:t>w skupie</w:t>
      </w:r>
      <w:r w:rsidRPr="00236C55">
        <w:t xml:space="preserve"> </w:t>
      </w:r>
      <w:r w:rsidR="00C211D9" w:rsidRPr="00236C55">
        <w:t>w lutym</w:t>
      </w:r>
      <w:r w:rsidRPr="00236C55">
        <w:t xml:space="preserve"> </w:t>
      </w:r>
      <w:r w:rsidR="00565236" w:rsidRPr="00236C55">
        <w:t>br.</w:t>
      </w:r>
      <w:r w:rsidRPr="00236C55">
        <w:t xml:space="preserve"> płacono </w:t>
      </w:r>
      <w:r w:rsidR="00286748" w:rsidRPr="00236C55">
        <w:t>96</w:t>
      </w:r>
      <w:r w:rsidR="0053695E" w:rsidRPr="00236C55">
        <w:t>,</w:t>
      </w:r>
      <w:r w:rsidR="00286748" w:rsidRPr="00236C55">
        <w:t>74</w:t>
      </w:r>
      <w:r w:rsidR="0026102D" w:rsidRPr="00236C55">
        <w:t xml:space="preserve"> zł, tj. o </w:t>
      </w:r>
      <w:r w:rsidR="00286748" w:rsidRPr="00236C55">
        <w:t>8,2</w:t>
      </w:r>
      <w:r w:rsidRPr="00236C55">
        <w:t>%</w:t>
      </w:r>
      <w:r w:rsidR="00F623A7" w:rsidRPr="00236C55">
        <w:t xml:space="preserve"> </w:t>
      </w:r>
      <w:r w:rsidR="00561B0F" w:rsidRPr="00236C55">
        <w:t>mni</w:t>
      </w:r>
      <w:r w:rsidR="0053695E" w:rsidRPr="00236C55">
        <w:t>ej</w:t>
      </w:r>
      <w:r w:rsidR="00F623A7" w:rsidRPr="00236C55">
        <w:t xml:space="preserve"> niż </w:t>
      </w:r>
      <w:r w:rsidR="00B54F88" w:rsidRPr="00236C55">
        <w:t xml:space="preserve">w </w:t>
      </w:r>
      <w:r w:rsidR="0052725B" w:rsidRPr="00236C55">
        <w:t>styczniu br.</w:t>
      </w:r>
      <w:r w:rsidR="003720CD" w:rsidRPr="00236C55">
        <w:t xml:space="preserve"> i</w:t>
      </w:r>
      <w:r w:rsidR="0053695E" w:rsidRPr="00236C55">
        <w:t xml:space="preserve"> </w:t>
      </w:r>
      <w:r w:rsidR="00F623A7" w:rsidRPr="00236C55">
        <w:t>o</w:t>
      </w:r>
      <w:r w:rsidR="0053695E" w:rsidRPr="00236C55">
        <w:t xml:space="preserve"> </w:t>
      </w:r>
      <w:r w:rsidR="00F15607" w:rsidRPr="00236C55">
        <w:t>8</w:t>
      </w:r>
      <w:r w:rsidR="00561B0F" w:rsidRPr="00236C55">
        <w:t>,</w:t>
      </w:r>
      <w:r w:rsidR="00F15607" w:rsidRPr="00236C55">
        <w:t>3</w:t>
      </w:r>
      <w:r w:rsidRPr="00236C55">
        <w:t xml:space="preserve">% </w:t>
      </w:r>
      <w:r w:rsidR="003720CD" w:rsidRPr="00236C55">
        <w:t>mni</w:t>
      </w:r>
      <w:r w:rsidRPr="00236C55">
        <w:t xml:space="preserve">ej niż </w:t>
      </w:r>
      <w:r w:rsidR="00C211D9" w:rsidRPr="00236C55">
        <w:t>w lutym</w:t>
      </w:r>
      <w:r w:rsidRPr="00236C55">
        <w:t xml:space="preserve"> </w:t>
      </w:r>
      <w:r w:rsidR="00CD3A6F" w:rsidRPr="00236C55">
        <w:t>ub. roku</w:t>
      </w:r>
      <w:r w:rsidR="00B54F88" w:rsidRPr="00236C55">
        <w:t>.</w:t>
      </w:r>
      <w:r w:rsidRPr="00236C55">
        <w:t xml:space="preserve"> Na targowiskach cena żyta kształtowała się na poziomie 1</w:t>
      </w:r>
      <w:r w:rsidR="00192CE1" w:rsidRPr="00236C55">
        <w:t>39</w:t>
      </w:r>
      <w:r w:rsidR="006B1306" w:rsidRPr="00236C55">
        <w:t>,</w:t>
      </w:r>
      <w:r w:rsidR="00192CE1" w:rsidRPr="00236C55">
        <w:t>47</w:t>
      </w:r>
      <w:r w:rsidRPr="00236C55">
        <w:t xml:space="preserve"> zł za 1 dt, tj. o </w:t>
      </w:r>
      <w:r w:rsidR="00192CE1" w:rsidRPr="00236C55">
        <w:t>4,2</w:t>
      </w:r>
      <w:r w:rsidRPr="00236C55">
        <w:t xml:space="preserve">% </w:t>
      </w:r>
      <w:r w:rsidR="00192CE1" w:rsidRPr="00236C55">
        <w:t>ni</w:t>
      </w:r>
      <w:r w:rsidRPr="00236C55">
        <w:t>żej niż przed miesiącem</w:t>
      </w:r>
      <w:r w:rsidR="00192CE1" w:rsidRPr="00236C55">
        <w:t>, ale</w:t>
      </w:r>
      <w:r w:rsidRPr="00236C55">
        <w:t xml:space="preserve"> </w:t>
      </w:r>
      <w:r w:rsidR="00534EAB" w:rsidRPr="00236C55">
        <w:t xml:space="preserve">o </w:t>
      </w:r>
      <w:r w:rsidR="00236C55" w:rsidRPr="00236C55">
        <w:t>36,6</w:t>
      </w:r>
      <w:r w:rsidR="00534EAB" w:rsidRPr="00236C55">
        <w:t>% wyżej niż przed</w:t>
      </w:r>
      <w:r w:rsidRPr="00236C55">
        <w:t xml:space="preserve"> rok</w:t>
      </w:r>
      <w:r w:rsidR="00534EAB" w:rsidRPr="00236C55">
        <w:t>iem</w:t>
      </w:r>
      <w:r w:rsidRPr="002D294B">
        <w:t>.</w:t>
      </w:r>
      <w:r w:rsidR="00D91F4F">
        <w:br w:type="page"/>
      </w:r>
    </w:p>
    <w:p w:rsidR="002D102D" w:rsidRPr="002D294B" w:rsidRDefault="00FE3F71" w:rsidP="003C6926">
      <w:pPr>
        <w:pStyle w:val="Tytultabeli"/>
        <w:spacing w:before="360"/>
      </w:pPr>
      <w:r w:rsidRPr="002D294B">
        <w:lastRenderedPageBreak/>
        <w:t xml:space="preserve">Tablica </w:t>
      </w:r>
      <w:r w:rsidR="00F41AD6">
        <w:t>7</w:t>
      </w:r>
      <w:r w:rsidR="00273B77" w:rsidRPr="002D294B">
        <w:t>.</w:t>
      </w:r>
      <w:r w:rsidR="00460E5D" w:rsidRPr="002D294B">
        <w:tab/>
      </w:r>
      <w:r w:rsidR="002D102D" w:rsidRPr="002D294B">
        <w:t>Przeciętne ceny podstawowych produktów rolnych</w:t>
      </w:r>
      <w:r w:rsidR="00461247" w:rsidRPr="002D294B">
        <w:t xml:space="preserve"> </w:t>
      </w:r>
    </w:p>
    <w:tbl>
      <w:tblPr>
        <w:tblW w:w="5000" w:type="pct"/>
        <w:jc w:val="center"/>
        <w:tblBorders>
          <w:insideH w:val="single" w:sz="4" w:space="0" w:color="522398"/>
          <w:insideV w:val="single" w:sz="4" w:space="0" w:color="522398"/>
        </w:tblBorders>
        <w:tblCellMar>
          <w:top w:w="28" w:type="dxa"/>
          <w:bottom w:w="28" w:type="dxa"/>
        </w:tblCellMar>
        <w:tblLook w:val="04A0" w:firstRow="1" w:lastRow="0" w:firstColumn="1" w:lastColumn="0" w:noHBand="0" w:noVBand="1"/>
        <w:tblDescription w:val="Tablica prezentuje kształtowanie się przeciętnych cen podstawowych produktów rolnych w skupie i na targowiskach w miesiącu badawczym (luty br.) i w okresie narastającym (styczeń-luty br.) oraz ich dynamikę w odniesieniu do poprzedniego miesiąca i analogicznych okresów ub. roku. Dane do tablicy dostępne w pliku Exce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"/>
      </w:tblPr>
      <w:tblGrid>
        <w:gridCol w:w="1706"/>
        <w:gridCol w:w="876"/>
        <w:gridCol w:w="878"/>
        <w:gridCol w:w="880"/>
        <w:gridCol w:w="878"/>
        <w:gridCol w:w="878"/>
        <w:gridCol w:w="878"/>
        <w:gridCol w:w="878"/>
        <w:gridCol w:w="878"/>
        <w:gridCol w:w="878"/>
        <w:gridCol w:w="871"/>
      </w:tblGrid>
      <w:tr w:rsidR="00D91F4F" w:rsidRPr="00B73490" w:rsidTr="00471BBD">
        <w:trPr>
          <w:trHeight w:val="57"/>
          <w:tblHeader/>
          <w:jc w:val="center"/>
        </w:trPr>
        <w:tc>
          <w:tcPr>
            <w:tcW w:w="814" w:type="pct"/>
            <w:vMerge w:val="restart"/>
            <w:tcBorders>
              <w:top w:val="nil"/>
              <w:bottom w:val="single" w:sz="4" w:space="0" w:color="522398"/>
            </w:tcBorders>
            <w:vAlign w:val="center"/>
          </w:tcPr>
          <w:p w:rsidR="00D91F4F" w:rsidRPr="00B73490" w:rsidRDefault="00D91F4F" w:rsidP="007A16D7">
            <w:pPr>
              <w:pStyle w:val="glowka1"/>
            </w:pPr>
            <w:r w:rsidRPr="00B73490">
              <w:t>Wyszczególnienie</w:t>
            </w:r>
          </w:p>
        </w:tc>
        <w:tc>
          <w:tcPr>
            <w:tcW w:w="2095" w:type="pct"/>
            <w:gridSpan w:val="5"/>
            <w:tcBorders>
              <w:top w:val="nil"/>
              <w:bottom w:val="single" w:sz="4" w:space="0" w:color="522398"/>
            </w:tcBorders>
            <w:vAlign w:val="center"/>
          </w:tcPr>
          <w:p w:rsidR="00D91F4F" w:rsidRDefault="00D91F4F" w:rsidP="00D91F4F">
            <w:pPr>
              <w:pStyle w:val="glowka1"/>
            </w:pPr>
            <w:r w:rsidRPr="00B73490">
              <w:t>W skupie</w:t>
            </w:r>
          </w:p>
        </w:tc>
        <w:tc>
          <w:tcPr>
            <w:tcW w:w="2091" w:type="pct"/>
            <w:gridSpan w:val="5"/>
            <w:tcBorders>
              <w:top w:val="nil"/>
              <w:bottom w:val="single" w:sz="4" w:space="0" w:color="522398"/>
            </w:tcBorders>
            <w:vAlign w:val="center"/>
          </w:tcPr>
          <w:p w:rsidR="00D91F4F" w:rsidRPr="00B73490" w:rsidRDefault="00D91F4F" w:rsidP="00D91F4F">
            <w:pPr>
              <w:pStyle w:val="glowka1"/>
            </w:pPr>
            <w:r>
              <w:t>Na targowiskach</w:t>
            </w:r>
          </w:p>
        </w:tc>
      </w:tr>
      <w:tr w:rsidR="00471BBD" w:rsidTr="00471BBD">
        <w:trPr>
          <w:trHeight w:val="57"/>
          <w:tblHeader/>
          <w:jc w:val="center"/>
        </w:trPr>
        <w:tc>
          <w:tcPr>
            <w:tcW w:w="814" w:type="pct"/>
            <w:vMerge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471BBD" w:rsidRPr="00B73490" w:rsidRDefault="00471BBD" w:rsidP="007A16D7">
            <w:pPr>
              <w:pStyle w:val="glowka1"/>
            </w:pPr>
          </w:p>
        </w:tc>
        <w:tc>
          <w:tcPr>
            <w:tcW w:w="1257" w:type="pct"/>
            <w:gridSpan w:val="3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471BBD" w:rsidRDefault="00471BBD" w:rsidP="00D91F4F">
            <w:pPr>
              <w:pStyle w:val="glowka1"/>
            </w:pPr>
            <w:r>
              <w:t>02</w:t>
            </w:r>
            <w:r w:rsidRPr="00B73490">
              <w:t xml:space="preserve"> 20</w:t>
            </w:r>
            <w:r>
              <w:t>23</w:t>
            </w:r>
          </w:p>
        </w:tc>
        <w:tc>
          <w:tcPr>
            <w:tcW w:w="838" w:type="pct"/>
            <w:gridSpan w:val="2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471BBD" w:rsidRDefault="00471BBD" w:rsidP="00D91F4F">
            <w:pPr>
              <w:pStyle w:val="glowka1"/>
            </w:pPr>
            <w:r>
              <w:t>01–02 2023</w:t>
            </w:r>
          </w:p>
        </w:tc>
        <w:tc>
          <w:tcPr>
            <w:tcW w:w="1257" w:type="pct"/>
            <w:gridSpan w:val="3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471BBD" w:rsidRDefault="00471BBD" w:rsidP="00D91F4F">
            <w:pPr>
              <w:pStyle w:val="glowka1"/>
            </w:pPr>
            <w:r>
              <w:t>02 2023</w:t>
            </w:r>
          </w:p>
        </w:tc>
        <w:tc>
          <w:tcPr>
            <w:tcW w:w="835" w:type="pct"/>
            <w:gridSpan w:val="2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471BBD" w:rsidRDefault="00471BBD" w:rsidP="00D91F4F">
            <w:pPr>
              <w:pStyle w:val="glowka1"/>
            </w:pPr>
            <w:r>
              <w:t>01–02 2023</w:t>
            </w:r>
          </w:p>
        </w:tc>
      </w:tr>
      <w:tr w:rsidR="00D91F4F" w:rsidTr="00D91F4F">
        <w:trPr>
          <w:trHeight w:val="57"/>
          <w:tblHeader/>
          <w:jc w:val="center"/>
        </w:trPr>
        <w:tc>
          <w:tcPr>
            <w:tcW w:w="814" w:type="pct"/>
            <w:vMerge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D91F4F" w:rsidRPr="00B73490" w:rsidRDefault="00D91F4F" w:rsidP="007A16D7">
            <w:pPr>
              <w:pStyle w:val="glowka1"/>
            </w:pPr>
          </w:p>
        </w:tc>
        <w:tc>
          <w:tcPr>
            <w:tcW w:w="418" w:type="pct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D91F4F" w:rsidRPr="00B73490" w:rsidRDefault="00D91F4F" w:rsidP="00D91F4F">
            <w:pPr>
              <w:pStyle w:val="glowka1"/>
            </w:pPr>
            <w:r w:rsidRPr="00B73490">
              <w:t>w zł</w:t>
            </w:r>
          </w:p>
        </w:tc>
        <w:tc>
          <w:tcPr>
            <w:tcW w:w="419" w:type="pct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D91F4F" w:rsidRDefault="00D91F4F" w:rsidP="00D91F4F">
            <w:pPr>
              <w:pStyle w:val="glowka1"/>
            </w:pPr>
            <w:r>
              <w:t>02</w:t>
            </w:r>
            <w:r w:rsidRPr="000E000E">
              <w:t xml:space="preserve"> 202</w:t>
            </w:r>
            <w:r>
              <w:t>2</w:t>
            </w:r>
            <w:r w:rsidRPr="000E000E">
              <w:t>=100</w:t>
            </w:r>
          </w:p>
        </w:tc>
        <w:tc>
          <w:tcPr>
            <w:tcW w:w="420" w:type="pct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D91F4F" w:rsidRPr="00B73490" w:rsidRDefault="00D91F4F" w:rsidP="00D91F4F">
            <w:pPr>
              <w:pStyle w:val="glowka1"/>
            </w:pPr>
            <w:r>
              <w:t>01 2023</w:t>
            </w:r>
            <w:r w:rsidRPr="003F2B20">
              <w:t>=100</w:t>
            </w:r>
          </w:p>
        </w:tc>
        <w:tc>
          <w:tcPr>
            <w:tcW w:w="419" w:type="pct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D91F4F" w:rsidRPr="003F2B20" w:rsidRDefault="00D91F4F" w:rsidP="00D91F4F">
            <w:pPr>
              <w:pStyle w:val="glowka1"/>
            </w:pPr>
            <w:r w:rsidRPr="003F2B20">
              <w:t>w zł</w:t>
            </w:r>
          </w:p>
        </w:tc>
        <w:tc>
          <w:tcPr>
            <w:tcW w:w="419" w:type="pct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D91F4F" w:rsidRPr="003F2B20" w:rsidRDefault="00D91F4F" w:rsidP="00D91F4F">
            <w:pPr>
              <w:pStyle w:val="glowka1"/>
            </w:pPr>
            <w:r>
              <w:t>01–02 2022=100</w:t>
            </w:r>
          </w:p>
        </w:tc>
        <w:tc>
          <w:tcPr>
            <w:tcW w:w="419" w:type="pct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D91F4F" w:rsidRPr="00B73490" w:rsidRDefault="00D91F4F" w:rsidP="00D91F4F">
            <w:pPr>
              <w:pStyle w:val="glowka1"/>
            </w:pPr>
            <w:r w:rsidRPr="003F2B20">
              <w:t>w zł</w:t>
            </w:r>
          </w:p>
        </w:tc>
        <w:tc>
          <w:tcPr>
            <w:tcW w:w="419" w:type="pct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D91F4F" w:rsidRDefault="00D91F4F" w:rsidP="00D91F4F">
            <w:pPr>
              <w:pStyle w:val="glowka1"/>
            </w:pPr>
            <w:r>
              <w:t>02 2022=100</w:t>
            </w:r>
          </w:p>
        </w:tc>
        <w:tc>
          <w:tcPr>
            <w:tcW w:w="419" w:type="pct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D91F4F" w:rsidRPr="00B73490" w:rsidRDefault="00D91F4F" w:rsidP="00D91F4F">
            <w:pPr>
              <w:pStyle w:val="glowka1"/>
            </w:pPr>
            <w:r>
              <w:t>01 2023</w:t>
            </w:r>
            <w:r w:rsidRPr="003F2B20">
              <w:t>=100</w:t>
            </w:r>
          </w:p>
        </w:tc>
        <w:tc>
          <w:tcPr>
            <w:tcW w:w="419" w:type="pct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D91F4F" w:rsidRDefault="00D91F4F" w:rsidP="00D91F4F">
            <w:pPr>
              <w:pStyle w:val="glowka1"/>
            </w:pPr>
            <w:r w:rsidRPr="003F2B20">
              <w:t>w zł</w:t>
            </w:r>
          </w:p>
        </w:tc>
        <w:tc>
          <w:tcPr>
            <w:tcW w:w="416" w:type="pct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D91F4F" w:rsidRDefault="00D91F4F" w:rsidP="00D91F4F">
            <w:pPr>
              <w:pStyle w:val="glowka1"/>
            </w:pPr>
            <w:r>
              <w:t>01–02 2022=100</w:t>
            </w:r>
          </w:p>
        </w:tc>
      </w:tr>
      <w:tr w:rsidR="00D91F4F" w:rsidRPr="00B73490" w:rsidTr="00D91F4F">
        <w:trPr>
          <w:trHeight w:val="57"/>
          <w:tblHeader/>
          <w:jc w:val="center"/>
        </w:trPr>
        <w:tc>
          <w:tcPr>
            <w:tcW w:w="814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D91F4F" w:rsidRPr="0085526A" w:rsidRDefault="00D91F4F" w:rsidP="00A4621A">
            <w:pPr>
              <w:pStyle w:val="boczek1"/>
            </w:pPr>
            <w:r w:rsidRPr="0085526A">
              <w:t>Ziarno zbóż</w:t>
            </w:r>
            <w:r>
              <w:rPr>
                <w:vertAlign w:val="superscript"/>
              </w:rPr>
              <w:t xml:space="preserve"> a</w:t>
            </w:r>
            <w:r w:rsidRPr="0085526A">
              <w:t xml:space="preserve"> za 1 dt:</w:t>
            </w:r>
          </w:p>
        </w:tc>
        <w:tc>
          <w:tcPr>
            <w:tcW w:w="418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D91F4F" w:rsidRPr="006D0B86" w:rsidRDefault="00D91F4F" w:rsidP="007A16D7">
            <w:pPr>
              <w:pStyle w:val="tableteksttab"/>
            </w:pPr>
          </w:p>
        </w:tc>
        <w:tc>
          <w:tcPr>
            <w:tcW w:w="419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D91F4F" w:rsidRPr="006D0B86" w:rsidRDefault="00D91F4F" w:rsidP="007A16D7">
            <w:pPr>
              <w:pStyle w:val="tableteksttab"/>
            </w:pPr>
          </w:p>
        </w:tc>
        <w:tc>
          <w:tcPr>
            <w:tcW w:w="420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D91F4F" w:rsidRPr="006D0B86" w:rsidRDefault="00D91F4F" w:rsidP="007A16D7">
            <w:pPr>
              <w:pStyle w:val="tableteksttab"/>
            </w:pPr>
          </w:p>
        </w:tc>
        <w:tc>
          <w:tcPr>
            <w:tcW w:w="419" w:type="pct"/>
            <w:tcBorders>
              <w:top w:val="single" w:sz="12" w:space="0" w:color="522398"/>
              <w:bottom w:val="single" w:sz="4" w:space="0" w:color="522398"/>
            </w:tcBorders>
          </w:tcPr>
          <w:p w:rsidR="00D91F4F" w:rsidRPr="00B73490" w:rsidRDefault="00D91F4F" w:rsidP="007A16D7">
            <w:pPr>
              <w:pStyle w:val="tableteksttab"/>
            </w:pPr>
          </w:p>
        </w:tc>
        <w:tc>
          <w:tcPr>
            <w:tcW w:w="419" w:type="pct"/>
            <w:tcBorders>
              <w:top w:val="single" w:sz="12" w:space="0" w:color="522398"/>
              <w:bottom w:val="single" w:sz="4" w:space="0" w:color="522398"/>
            </w:tcBorders>
          </w:tcPr>
          <w:p w:rsidR="00D91F4F" w:rsidRPr="00B73490" w:rsidRDefault="00D91F4F" w:rsidP="007A16D7">
            <w:pPr>
              <w:pStyle w:val="tableteksttab"/>
            </w:pPr>
          </w:p>
        </w:tc>
        <w:tc>
          <w:tcPr>
            <w:tcW w:w="419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D91F4F" w:rsidRPr="00B73490" w:rsidRDefault="00D91F4F" w:rsidP="007A16D7">
            <w:pPr>
              <w:pStyle w:val="tableteksttab"/>
            </w:pPr>
          </w:p>
        </w:tc>
        <w:tc>
          <w:tcPr>
            <w:tcW w:w="419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D91F4F" w:rsidRPr="00B73490" w:rsidRDefault="00D91F4F" w:rsidP="007A16D7">
            <w:pPr>
              <w:pStyle w:val="tableteksttab"/>
            </w:pPr>
          </w:p>
        </w:tc>
        <w:tc>
          <w:tcPr>
            <w:tcW w:w="419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D91F4F" w:rsidRPr="00B73490" w:rsidRDefault="00D91F4F" w:rsidP="007A16D7">
            <w:pPr>
              <w:pStyle w:val="tableteksttab"/>
            </w:pPr>
          </w:p>
        </w:tc>
        <w:tc>
          <w:tcPr>
            <w:tcW w:w="419" w:type="pct"/>
            <w:tcBorders>
              <w:top w:val="single" w:sz="12" w:space="0" w:color="522398"/>
              <w:bottom w:val="single" w:sz="4" w:space="0" w:color="522398"/>
            </w:tcBorders>
          </w:tcPr>
          <w:p w:rsidR="00D91F4F" w:rsidRPr="00B73490" w:rsidRDefault="00D91F4F" w:rsidP="007A16D7">
            <w:pPr>
              <w:pStyle w:val="tableteksttab"/>
            </w:pPr>
          </w:p>
        </w:tc>
        <w:tc>
          <w:tcPr>
            <w:tcW w:w="416" w:type="pct"/>
            <w:tcBorders>
              <w:top w:val="single" w:sz="12" w:space="0" w:color="522398"/>
              <w:bottom w:val="single" w:sz="4" w:space="0" w:color="522398"/>
            </w:tcBorders>
          </w:tcPr>
          <w:p w:rsidR="00D91F4F" w:rsidRPr="00B73490" w:rsidRDefault="00D91F4F" w:rsidP="007A16D7">
            <w:pPr>
              <w:pStyle w:val="tableteksttab"/>
            </w:pPr>
          </w:p>
        </w:tc>
      </w:tr>
      <w:tr w:rsidR="00192CE1" w:rsidRPr="009747F7" w:rsidTr="00192CE1">
        <w:trPr>
          <w:trHeight w:val="57"/>
          <w:tblHeader/>
          <w:jc w:val="center"/>
        </w:trPr>
        <w:tc>
          <w:tcPr>
            <w:tcW w:w="81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192CE1" w:rsidRPr="00B73490" w:rsidRDefault="00192CE1" w:rsidP="00192CE1">
            <w:pPr>
              <w:pStyle w:val="boczek2"/>
            </w:pPr>
            <w:r>
              <w:t>pszenica</w:t>
            </w:r>
          </w:p>
        </w:tc>
        <w:tc>
          <w:tcPr>
            <w:tcW w:w="418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192CE1" w:rsidRPr="00471BBD" w:rsidRDefault="00192CE1" w:rsidP="00192CE1">
            <w:pPr>
              <w:pStyle w:val="tableteksttab"/>
            </w:pPr>
            <w:r w:rsidRPr="00471BBD">
              <w:t>127,89</w:t>
            </w:r>
          </w:p>
        </w:tc>
        <w:tc>
          <w:tcPr>
            <w:tcW w:w="419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192CE1" w:rsidRPr="00471BBD" w:rsidRDefault="00192CE1" w:rsidP="00192CE1">
            <w:pPr>
              <w:pStyle w:val="tableteksttab"/>
            </w:pPr>
            <w:r w:rsidRPr="00471BBD">
              <w:t>101,2</w:t>
            </w:r>
          </w:p>
        </w:tc>
        <w:tc>
          <w:tcPr>
            <w:tcW w:w="420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192CE1" w:rsidRPr="00471BBD" w:rsidRDefault="00192CE1" w:rsidP="00192CE1">
            <w:pPr>
              <w:pStyle w:val="tableteksttab"/>
            </w:pPr>
            <w:r w:rsidRPr="00471BBD">
              <w:t>95,0</w:t>
            </w:r>
          </w:p>
        </w:tc>
        <w:tc>
          <w:tcPr>
            <w:tcW w:w="419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192CE1" w:rsidRPr="00471BBD" w:rsidRDefault="00192CE1" w:rsidP="00192CE1">
            <w:pPr>
              <w:pStyle w:val="tableteksttab"/>
            </w:pPr>
            <w:r w:rsidRPr="00471BBD">
              <w:t>130,78</w:t>
            </w:r>
          </w:p>
        </w:tc>
        <w:tc>
          <w:tcPr>
            <w:tcW w:w="419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192CE1" w:rsidRPr="00471BBD" w:rsidRDefault="00192CE1" w:rsidP="00192CE1">
            <w:pPr>
              <w:pStyle w:val="tableteksttab"/>
            </w:pPr>
            <w:r w:rsidRPr="00471BBD">
              <w:t>103,7</w:t>
            </w:r>
          </w:p>
        </w:tc>
        <w:tc>
          <w:tcPr>
            <w:tcW w:w="419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192CE1" w:rsidRPr="00192CE1" w:rsidRDefault="00192CE1" w:rsidP="00192CE1">
            <w:pPr>
              <w:pStyle w:val="tableteksttab"/>
            </w:pPr>
            <w:r w:rsidRPr="00192CE1">
              <w:t>163,39</w:t>
            </w:r>
          </w:p>
        </w:tc>
        <w:tc>
          <w:tcPr>
            <w:tcW w:w="419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192CE1" w:rsidRPr="00192CE1" w:rsidRDefault="00192CE1" w:rsidP="00192CE1">
            <w:pPr>
              <w:pStyle w:val="tableteksttab"/>
            </w:pPr>
            <w:r w:rsidRPr="00192CE1">
              <w:t>123,3</w:t>
            </w:r>
          </w:p>
        </w:tc>
        <w:tc>
          <w:tcPr>
            <w:tcW w:w="419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192CE1" w:rsidRPr="00192CE1" w:rsidRDefault="00192CE1" w:rsidP="00192CE1">
            <w:pPr>
              <w:pStyle w:val="tableteksttab"/>
            </w:pPr>
            <w:r w:rsidRPr="00192CE1">
              <w:t>96,8</w:t>
            </w:r>
          </w:p>
        </w:tc>
        <w:tc>
          <w:tcPr>
            <w:tcW w:w="419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192CE1" w:rsidRPr="00192CE1" w:rsidRDefault="00192CE1" w:rsidP="00192CE1">
            <w:pPr>
              <w:pStyle w:val="tableteksttab"/>
            </w:pPr>
            <w:r w:rsidRPr="00192CE1">
              <w:t>166,12</w:t>
            </w:r>
          </w:p>
        </w:tc>
        <w:tc>
          <w:tcPr>
            <w:tcW w:w="416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192CE1" w:rsidRPr="00192CE1" w:rsidRDefault="00192CE1" w:rsidP="00192CE1">
            <w:pPr>
              <w:pStyle w:val="tableteksttab"/>
            </w:pPr>
            <w:r w:rsidRPr="00192CE1">
              <w:t>128,1</w:t>
            </w:r>
          </w:p>
        </w:tc>
      </w:tr>
      <w:tr w:rsidR="00192CE1" w:rsidRPr="009747F7" w:rsidTr="00192CE1">
        <w:trPr>
          <w:trHeight w:val="57"/>
          <w:tblHeader/>
          <w:jc w:val="center"/>
        </w:trPr>
        <w:tc>
          <w:tcPr>
            <w:tcW w:w="814" w:type="pct"/>
            <w:tcBorders>
              <w:top w:val="single" w:sz="4" w:space="0" w:color="522398"/>
            </w:tcBorders>
            <w:vAlign w:val="center"/>
          </w:tcPr>
          <w:p w:rsidR="00192CE1" w:rsidRPr="00B73490" w:rsidRDefault="00192CE1" w:rsidP="00192CE1">
            <w:pPr>
              <w:pStyle w:val="boczek2"/>
            </w:pPr>
            <w:r>
              <w:t>żyto</w:t>
            </w:r>
          </w:p>
        </w:tc>
        <w:tc>
          <w:tcPr>
            <w:tcW w:w="418" w:type="pct"/>
            <w:tcBorders>
              <w:top w:val="single" w:sz="4" w:space="0" w:color="522398"/>
            </w:tcBorders>
            <w:vAlign w:val="center"/>
          </w:tcPr>
          <w:p w:rsidR="00192CE1" w:rsidRPr="00471BBD" w:rsidRDefault="00192CE1" w:rsidP="00192CE1">
            <w:pPr>
              <w:pStyle w:val="tableteksttab"/>
            </w:pPr>
            <w:r w:rsidRPr="00471BBD">
              <w:t>96,74</w:t>
            </w:r>
          </w:p>
        </w:tc>
        <w:tc>
          <w:tcPr>
            <w:tcW w:w="419" w:type="pct"/>
            <w:tcBorders>
              <w:top w:val="single" w:sz="4" w:space="0" w:color="522398"/>
            </w:tcBorders>
            <w:vAlign w:val="center"/>
          </w:tcPr>
          <w:p w:rsidR="00192CE1" w:rsidRPr="00471BBD" w:rsidRDefault="00192CE1" w:rsidP="00192CE1">
            <w:pPr>
              <w:pStyle w:val="tableteksttab"/>
            </w:pPr>
            <w:r w:rsidRPr="00471BBD">
              <w:t>91,7</w:t>
            </w:r>
          </w:p>
        </w:tc>
        <w:tc>
          <w:tcPr>
            <w:tcW w:w="420" w:type="pct"/>
            <w:tcBorders>
              <w:top w:val="single" w:sz="4" w:space="0" w:color="522398"/>
            </w:tcBorders>
            <w:vAlign w:val="center"/>
          </w:tcPr>
          <w:p w:rsidR="00192CE1" w:rsidRPr="00471BBD" w:rsidRDefault="00192CE1" w:rsidP="00192CE1">
            <w:pPr>
              <w:pStyle w:val="tableteksttab"/>
            </w:pPr>
            <w:r w:rsidRPr="00471BBD">
              <w:t>91,8</w:t>
            </w:r>
          </w:p>
        </w:tc>
        <w:tc>
          <w:tcPr>
            <w:tcW w:w="419" w:type="pct"/>
            <w:tcBorders>
              <w:top w:val="single" w:sz="4" w:space="0" w:color="522398"/>
            </w:tcBorders>
            <w:vAlign w:val="bottom"/>
          </w:tcPr>
          <w:p w:rsidR="00192CE1" w:rsidRPr="00471BBD" w:rsidRDefault="00192CE1" w:rsidP="00192CE1">
            <w:pPr>
              <w:pStyle w:val="tableteksttab"/>
            </w:pPr>
            <w:r w:rsidRPr="00471BBD">
              <w:t>101,26</w:t>
            </w:r>
          </w:p>
        </w:tc>
        <w:tc>
          <w:tcPr>
            <w:tcW w:w="419" w:type="pct"/>
            <w:tcBorders>
              <w:top w:val="single" w:sz="4" w:space="0" w:color="522398"/>
            </w:tcBorders>
            <w:vAlign w:val="bottom"/>
          </w:tcPr>
          <w:p w:rsidR="00192CE1" w:rsidRPr="00471BBD" w:rsidRDefault="00192CE1" w:rsidP="00192CE1">
            <w:pPr>
              <w:pStyle w:val="tableteksttab"/>
            </w:pPr>
            <w:r w:rsidRPr="00471BBD">
              <w:t>94,8</w:t>
            </w:r>
          </w:p>
        </w:tc>
        <w:tc>
          <w:tcPr>
            <w:tcW w:w="419" w:type="pct"/>
            <w:tcBorders>
              <w:top w:val="single" w:sz="4" w:space="0" w:color="522398"/>
            </w:tcBorders>
            <w:vAlign w:val="center"/>
          </w:tcPr>
          <w:p w:rsidR="00192CE1" w:rsidRPr="00192CE1" w:rsidRDefault="00192CE1" w:rsidP="00192CE1">
            <w:pPr>
              <w:pStyle w:val="tableteksttab"/>
            </w:pPr>
            <w:r w:rsidRPr="00192CE1">
              <w:t>139,47</w:t>
            </w:r>
          </w:p>
        </w:tc>
        <w:tc>
          <w:tcPr>
            <w:tcW w:w="419" w:type="pct"/>
            <w:tcBorders>
              <w:top w:val="single" w:sz="4" w:space="0" w:color="522398"/>
            </w:tcBorders>
            <w:vAlign w:val="center"/>
          </w:tcPr>
          <w:p w:rsidR="00192CE1" w:rsidRPr="00192CE1" w:rsidRDefault="00192CE1" w:rsidP="00192CE1">
            <w:pPr>
              <w:pStyle w:val="tableteksttab"/>
            </w:pPr>
            <w:r w:rsidRPr="00192CE1">
              <w:t>136,6</w:t>
            </w:r>
          </w:p>
        </w:tc>
        <w:tc>
          <w:tcPr>
            <w:tcW w:w="419" w:type="pct"/>
            <w:tcBorders>
              <w:top w:val="single" w:sz="4" w:space="0" w:color="522398"/>
            </w:tcBorders>
            <w:vAlign w:val="center"/>
          </w:tcPr>
          <w:p w:rsidR="00192CE1" w:rsidRPr="00192CE1" w:rsidRDefault="00192CE1" w:rsidP="00192CE1">
            <w:pPr>
              <w:pStyle w:val="tableteksttab"/>
            </w:pPr>
            <w:r w:rsidRPr="00192CE1">
              <w:t>95,8</w:t>
            </w:r>
          </w:p>
        </w:tc>
        <w:tc>
          <w:tcPr>
            <w:tcW w:w="419" w:type="pct"/>
            <w:tcBorders>
              <w:top w:val="single" w:sz="4" w:space="0" w:color="522398"/>
            </w:tcBorders>
            <w:vAlign w:val="center"/>
          </w:tcPr>
          <w:p w:rsidR="00192CE1" w:rsidRPr="00192CE1" w:rsidRDefault="00192CE1" w:rsidP="00192CE1">
            <w:pPr>
              <w:pStyle w:val="tableteksttab"/>
            </w:pPr>
            <w:r w:rsidRPr="00192CE1">
              <w:t>142,55</w:t>
            </w:r>
          </w:p>
        </w:tc>
        <w:tc>
          <w:tcPr>
            <w:tcW w:w="416" w:type="pct"/>
            <w:tcBorders>
              <w:top w:val="single" w:sz="4" w:space="0" w:color="522398"/>
            </w:tcBorders>
            <w:vAlign w:val="center"/>
          </w:tcPr>
          <w:p w:rsidR="00192CE1" w:rsidRPr="00192CE1" w:rsidRDefault="00192CE1" w:rsidP="00192CE1">
            <w:pPr>
              <w:pStyle w:val="tableteksttab"/>
            </w:pPr>
            <w:r w:rsidRPr="00192CE1">
              <w:t>142,0</w:t>
            </w:r>
          </w:p>
        </w:tc>
      </w:tr>
      <w:tr w:rsidR="000878B2" w:rsidRPr="009747F7" w:rsidTr="00192CE1">
        <w:trPr>
          <w:trHeight w:val="57"/>
          <w:tblHeader/>
          <w:jc w:val="center"/>
        </w:trPr>
        <w:tc>
          <w:tcPr>
            <w:tcW w:w="814" w:type="pct"/>
            <w:vAlign w:val="center"/>
          </w:tcPr>
          <w:p w:rsidR="000878B2" w:rsidRPr="00B73490" w:rsidRDefault="000878B2" w:rsidP="000878B2">
            <w:pPr>
              <w:pStyle w:val="boczek1"/>
            </w:pPr>
            <w:r>
              <w:t>Ziemniaki</w:t>
            </w:r>
            <w:r w:rsidRPr="00EF25CC">
              <w:rPr>
                <w:vertAlign w:val="superscript"/>
              </w:rPr>
              <w:t xml:space="preserve"> </w:t>
            </w:r>
            <w:r>
              <w:rPr>
                <w:vertAlign w:val="superscript"/>
              </w:rPr>
              <w:t>b</w:t>
            </w:r>
            <w:r w:rsidRPr="00B73490">
              <w:t xml:space="preserve"> za 1 dt</w:t>
            </w:r>
          </w:p>
        </w:tc>
        <w:tc>
          <w:tcPr>
            <w:tcW w:w="418" w:type="pct"/>
            <w:shd w:val="clear" w:color="auto" w:fill="auto"/>
            <w:vAlign w:val="center"/>
          </w:tcPr>
          <w:p w:rsidR="000878B2" w:rsidRPr="000878B2" w:rsidRDefault="000878B2" w:rsidP="000878B2">
            <w:pPr>
              <w:pStyle w:val="tableteksttab"/>
            </w:pPr>
            <w:r w:rsidRPr="000878B2">
              <w:t>139,31</w:t>
            </w:r>
          </w:p>
        </w:tc>
        <w:tc>
          <w:tcPr>
            <w:tcW w:w="419" w:type="pct"/>
            <w:vAlign w:val="center"/>
          </w:tcPr>
          <w:p w:rsidR="000878B2" w:rsidRPr="000878B2" w:rsidRDefault="000878B2" w:rsidP="000878B2">
            <w:pPr>
              <w:pStyle w:val="tableteksttab"/>
            </w:pPr>
            <w:r w:rsidRPr="000878B2">
              <w:t>118,9</w:t>
            </w:r>
          </w:p>
        </w:tc>
        <w:tc>
          <w:tcPr>
            <w:tcW w:w="420" w:type="pct"/>
            <w:vAlign w:val="center"/>
          </w:tcPr>
          <w:p w:rsidR="000878B2" w:rsidRPr="000878B2" w:rsidRDefault="000878B2" w:rsidP="000878B2">
            <w:pPr>
              <w:pStyle w:val="tableteksttab"/>
            </w:pPr>
            <w:r w:rsidRPr="000878B2">
              <w:t>97,4</w:t>
            </w:r>
          </w:p>
        </w:tc>
        <w:tc>
          <w:tcPr>
            <w:tcW w:w="419" w:type="pct"/>
            <w:vAlign w:val="bottom"/>
          </w:tcPr>
          <w:p w:rsidR="000878B2" w:rsidRPr="00471BBD" w:rsidRDefault="000878B2" w:rsidP="000878B2">
            <w:pPr>
              <w:pStyle w:val="tableteksttab"/>
            </w:pPr>
            <w:r w:rsidRPr="00471BBD">
              <w:t>141,24</w:t>
            </w:r>
          </w:p>
        </w:tc>
        <w:tc>
          <w:tcPr>
            <w:tcW w:w="419" w:type="pct"/>
            <w:vAlign w:val="bottom"/>
          </w:tcPr>
          <w:p w:rsidR="000878B2" w:rsidRPr="00471BBD" w:rsidRDefault="000878B2" w:rsidP="000878B2">
            <w:pPr>
              <w:pStyle w:val="tableteksttab"/>
            </w:pPr>
            <w:r w:rsidRPr="00471BBD">
              <w:t>121,4</w:t>
            </w:r>
          </w:p>
        </w:tc>
        <w:tc>
          <w:tcPr>
            <w:tcW w:w="419" w:type="pct"/>
            <w:shd w:val="clear" w:color="auto" w:fill="auto"/>
            <w:vAlign w:val="center"/>
          </w:tcPr>
          <w:p w:rsidR="000878B2" w:rsidRPr="00192CE1" w:rsidRDefault="000878B2" w:rsidP="000878B2">
            <w:pPr>
              <w:pStyle w:val="tableteksttab"/>
            </w:pPr>
            <w:r w:rsidRPr="00192CE1">
              <w:t>195,93</w:t>
            </w:r>
          </w:p>
        </w:tc>
        <w:tc>
          <w:tcPr>
            <w:tcW w:w="419" w:type="pct"/>
            <w:vAlign w:val="center"/>
          </w:tcPr>
          <w:p w:rsidR="000878B2" w:rsidRPr="00192CE1" w:rsidRDefault="000878B2" w:rsidP="000878B2">
            <w:pPr>
              <w:pStyle w:val="tableteksttab"/>
            </w:pPr>
            <w:r w:rsidRPr="00192CE1">
              <w:t>123,9</w:t>
            </w:r>
          </w:p>
        </w:tc>
        <w:tc>
          <w:tcPr>
            <w:tcW w:w="419" w:type="pct"/>
            <w:vAlign w:val="center"/>
          </w:tcPr>
          <w:p w:rsidR="000878B2" w:rsidRPr="00192CE1" w:rsidRDefault="000878B2" w:rsidP="000878B2">
            <w:pPr>
              <w:pStyle w:val="tableteksttab"/>
            </w:pPr>
            <w:r w:rsidRPr="00192CE1">
              <w:t>100,2</w:t>
            </w:r>
          </w:p>
        </w:tc>
        <w:tc>
          <w:tcPr>
            <w:tcW w:w="419" w:type="pct"/>
            <w:vAlign w:val="center"/>
          </w:tcPr>
          <w:p w:rsidR="000878B2" w:rsidRPr="00192CE1" w:rsidRDefault="000878B2" w:rsidP="000878B2">
            <w:pPr>
              <w:pStyle w:val="tableteksttab"/>
            </w:pPr>
            <w:r w:rsidRPr="00192CE1">
              <w:t>195,74</w:t>
            </w:r>
          </w:p>
        </w:tc>
        <w:tc>
          <w:tcPr>
            <w:tcW w:w="416" w:type="pct"/>
            <w:vAlign w:val="center"/>
          </w:tcPr>
          <w:p w:rsidR="000878B2" w:rsidRPr="00192CE1" w:rsidRDefault="000878B2" w:rsidP="000878B2">
            <w:pPr>
              <w:pStyle w:val="tableteksttab"/>
            </w:pPr>
            <w:r w:rsidRPr="00192CE1">
              <w:t>123,4</w:t>
            </w:r>
          </w:p>
        </w:tc>
      </w:tr>
      <w:tr w:rsidR="00471BBD" w:rsidRPr="009747F7" w:rsidTr="00423925">
        <w:trPr>
          <w:trHeight w:val="57"/>
          <w:tblHeader/>
          <w:jc w:val="center"/>
        </w:trPr>
        <w:tc>
          <w:tcPr>
            <w:tcW w:w="814" w:type="pct"/>
            <w:vAlign w:val="center"/>
          </w:tcPr>
          <w:p w:rsidR="00471BBD" w:rsidRPr="00B73490" w:rsidRDefault="00471BBD" w:rsidP="00471BBD">
            <w:pPr>
              <w:pStyle w:val="boczek1"/>
            </w:pPr>
            <w:r w:rsidRPr="00B73490">
              <w:t>Żywiec rzeźny za 1 kg:</w:t>
            </w:r>
          </w:p>
        </w:tc>
        <w:tc>
          <w:tcPr>
            <w:tcW w:w="418" w:type="pct"/>
            <w:shd w:val="clear" w:color="auto" w:fill="auto"/>
            <w:vAlign w:val="center"/>
          </w:tcPr>
          <w:p w:rsidR="00471BBD" w:rsidRPr="00471BBD" w:rsidRDefault="00471BBD" w:rsidP="00471BBD">
            <w:pPr>
              <w:pStyle w:val="tableteksttab"/>
            </w:pPr>
          </w:p>
        </w:tc>
        <w:tc>
          <w:tcPr>
            <w:tcW w:w="419" w:type="pct"/>
            <w:vAlign w:val="center"/>
          </w:tcPr>
          <w:p w:rsidR="00471BBD" w:rsidRPr="00471BBD" w:rsidRDefault="00471BBD" w:rsidP="00471BBD">
            <w:pPr>
              <w:pStyle w:val="tableteksttab"/>
            </w:pPr>
          </w:p>
        </w:tc>
        <w:tc>
          <w:tcPr>
            <w:tcW w:w="420" w:type="pct"/>
            <w:vAlign w:val="center"/>
          </w:tcPr>
          <w:p w:rsidR="00471BBD" w:rsidRPr="00471BBD" w:rsidRDefault="00471BBD" w:rsidP="00471BBD">
            <w:pPr>
              <w:pStyle w:val="tableteksttab"/>
            </w:pPr>
          </w:p>
        </w:tc>
        <w:tc>
          <w:tcPr>
            <w:tcW w:w="419" w:type="pct"/>
            <w:vAlign w:val="bottom"/>
          </w:tcPr>
          <w:p w:rsidR="00471BBD" w:rsidRPr="00471BBD" w:rsidRDefault="00471BBD" w:rsidP="00471BBD">
            <w:pPr>
              <w:pStyle w:val="tableteksttab"/>
            </w:pPr>
          </w:p>
        </w:tc>
        <w:tc>
          <w:tcPr>
            <w:tcW w:w="419" w:type="pct"/>
            <w:vAlign w:val="bottom"/>
          </w:tcPr>
          <w:p w:rsidR="00471BBD" w:rsidRPr="00471BBD" w:rsidRDefault="00471BBD" w:rsidP="00471BBD">
            <w:pPr>
              <w:pStyle w:val="tableteksttab"/>
            </w:pPr>
          </w:p>
        </w:tc>
        <w:tc>
          <w:tcPr>
            <w:tcW w:w="419" w:type="pct"/>
            <w:shd w:val="clear" w:color="auto" w:fill="auto"/>
          </w:tcPr>
          <w:p w:rsidR="00471BBD" w:rsidRPr="009747F7" w:rsidRDefault="00471BBD" w:rsidP="00471BBD">
            <w:pPr>
              <w:pStyle w:val="tableteksttab"/>
            </w:pPr>
          </w:p>
        </w:tc>
        <w:tc>
          <w:tcPr>
            <w:tcW w:w="419" w:type="pct"/>
          </w:tcPr>
          <w:p w:rsidR="00471BBD" w:rsidRPr="009747F7" w:rsidRDefault="00471BBD" w:rsidP="00471BBD">
            <w:pPr>
              <w:pStyle w:val="tableteksttab"/>
            </w:pPr>
          </w:p>
        </w:tc>
        <w:tc>
          <w:tcPr>
            <w:tcW w:w="419" w:type="pct"/>
          </w:tcPr>
          <w:p w:rsidR="00471BBD" w:rsidRPr="009747F7" w:rsidRDefault="00471BBD" w:rsidP="00471BBD">
            <w:pPr>
              <w:pStyle w:val="tableteksttab"/>
            </w:pPr>
          </w:p>
        </w:tc>
        <w:tc>
          <w:tcPr>
            <w:tcW w:w="419" w:type="pct"/>
          </w:tcPr>
          <w:p w:rsidR="00471BBD" w:rsidRPr="009747F7" w:rsidRDefault="00471BBD" w:rsidP="00471BBD">
            <w:pPr>
              <w:pStyle w:val="tableteksttab"/>
            </w:pPr>
          </w:p>
        </w:tc>
        <w:tc>
          <w:tcPr>
            <w:tcW w:w="416" w:type="pct"/>
          </w:tcPr>
          <w:p w:rsidR="00471BBD" w:rsidRPr="009747F7" w:rsidRDefault="00471BBD" w:rsidP="00471BBD">
            <w:pPr>
              <w:pStyle w:val="tableteksttab"/>
            </w:pPr>
          </w:p>
        </w:tc>
      </w:tr>
      <w:tr w:rsidR="00471BBD" w:rsidRPr="009747F7" w:rsidTr="00423925">
        <w:trPr>
          <w:trHeight w:val="57"/>
          <w:tblHeader/>
          <w:jc w:val="center"/>
        </w:trPr>
        <w:tc>
          <w:tcPr>
            <w:tcW w:w="814" w:type="pct"/>
            <w:vAlign w:val="center"/>
          </w:tcPr>
          <w:p w:rsidR="00471BBD" w:rsidRPr="00B73490" w:rsidRDefault="00471BBD" w:rsidP="00471BBD">
            <w:pPr>
              <w:pStyle w:val="boczek2"/>
            </w:pPr>
            <w:r w:rsidRPr="00B73490">
              <w:t>bydło (bez cieląt)</w:t>
            </w:r>
          </w:p>
        </w:tc>
        <w:tc>
          <w:tcPr>
            <w:tcW w:w="418" w:type="pct"/>
            <w:shd w:val="clear" w:color="auto" w:fill="auto"/>
            <w:vAlign w:val="center"/>
          </w:tcPr>
          <w:p w:rsidR="00471BBD" w:rsidRPr="00471BBD" w:rsidRDefault="00471BBD" w:rsidP="00471BBD">
            <w:pPr>
              <w:pStyle w:val="tableteksttab"/>
            </w:pPr>
            <w:r w:rsidRPr="00471BBD">
              <w:t>10,86</w:t>
            </w:r>
          </w:p>
        </w:tc>
        <w:tc>
          <w:tcPr>
            <w:tcW w:w="419" w:type="pct"/>
            <w:vAlign w:val="center"/>
          </w:tcPr>
          <w:p w:rsidR="00471BBD" w:rsidRPr="00471BBD" w:rsidRDefault="00471BBD" w:rsidP="00471BBD">
            <w:pPr>
              <w:pStyle w:val="tableteksttab"/>
            </w:pPr>
            <w:r w:rsidRPr="00471BBD">
              <w:t>111,2</w:t>
            </w:r>
          </w:p>
        </w:tc>
        <w:tc>
          <w:tcPr>
            <w:tcW w:w="420" w:type="pct"/>
            <w:vAlign w:val="center"/>
          </w:tcPr>
          <w:p w:rsidR="00471BBD" w:rsidRPr="00471BBD" w:rsidRDefault="00471BBD" w:rsidP="00471BBD">
            <w:pPr>
              <w:pStyle w:val="tableteksttab"/>
            </w:pPr>
            <w:r w:rsidRPr="00471BBD">
              <w:t>101,8</w:t>
            </w:r>
          </w:p>
        </w:tc>
        <w:tc>
          <w:tcPr>
            <w:tcW w:w="419" w:type="pct"/>
            <w:vAlign w:val="bottom"/>
          </w:tcPr>
          <w:p w:rsidR="00471BBD" w:rsidRPr="00471BBD" w:rsidRDefault="00471BBD" w:rsidP="00471BBD">
            <w:pPr>
              <w:pStyle w:val="tableteksttab"/>
            </w:pPr>
            <w:r w:rsidRPr="00471BBD">
              <w:t>10,76</w:t>
            </w:r>
          </w:p>
        </w:tc>
        <w:tc>
          <w:tcPr>
            <w:tcW w:w="419" w:type="pct"/>
            <w:vAlign w:val="bottom"/>
          </w:tcPr>
          <w:p w:rsidR="00471BBD" w:rsidRPr="00471BBD" w:rsidRDefault="00471BBD" w:rsidP="00471BBD">
            <w:pPr>
              <w:pStyle w:val="tableteksttab"/>
            </w:pPr>
            <w:r w:rsidRPr="00471BBD">
              <w:t>110,9</w:t>
            </w:r>
          </w:p>
        </w:tc>
        <w:tc>
          <w:tcPr>
            <w:tcW w:w="419" w:type="pct"/>
            <w:shd w:val="clear" w:color="auto" w:fill="auto"/>
          </w:tcPr>
          <w:p w:rsidR="00471BBD" w:rsidRPr="009747F7" w:rsidRDefault="00471BBD" w:rsidP="00471BBD">
            <w:pPr>
              <w:pStyle w:val="tableteksttab"/>
            </w:pPr>
            <w:r w:rsidRPr="009747F7">
              <w:t>.</w:t>
            </w:r>
          </w:p>
        </w:tc>
        <w:tc>
          <w:tcPr>
            <w:tcW w:w="419" w:type="pct"/>
          </w:tcPr>
          <w:p w:rsidR="00471BBD" w:rsidRPr="009747F7" w:rsidRDefault="00471BBD" w:rsidP="00471BBD">
            <w:pPr>
              <w:pStyle w:val="tableteksttab"/>
            </w:pPr>
            <w:r w:rsidRPr="009747F7">
              <w:t>.</w:t>
            </w:r>
          </w:p>
        </w:tc>
        <w:tc>
          <w:tcPr>
            <w:tcW w:w="419" w:type="pct"/>
          </w:tcPr>
          <w:p w:rsidR="00471BBD" w:rsidRPr="009747F7" w:rsidRDefault="00471BBD" w:rsidP="00471BBD">
            <w:pPr>
              <w:pStyle w:val="tableteksttab"/>
            </w:pPr>
            <w:r w:rsidRPr="009747F7">
              <w:t>.</w:t>
            </w:r>
          </w:p>
        </w:tc>
        <w:tc>
          <w:tcPr>
            <w:tcW w:w="419" w:type="pct"/>
          </w:tcPr>
          <w:p w:rsidR="00471BBD" w:rsidRPr="009747F7" w:rsidRDefault="00192CE1" w:rsidP="00471BBD">
            <w:pPr>
              <w:pStyle w:val="tableteksttab"/>
            </w:pPr>
            <w:r>
              <w:t>.</w:t>
            </w:r>
          </w:p>
        </w:tc>
        <w:tc>
          <w:tcPr>
            <w:tcW w:w="416" w:type="pct"/>
          </w:tcPr>
          <w:p w:rsidR="00471BBD" w:rsidRPr="009747F7" w:rsidRDefault="00192CE1" w:rsidP="00471BBD">
            <w:pPr>
              <w:pStyle w:val="tableteksttab"/>
            </w:pPr>
            <w:r>
              <w:t>.</w:t>
            </w:r>
          </w:p>
        </w:tc>
      </w:tr>
      <w:tr w:rsidR="00471BBD" w:rsidRPr="009747F7" w:rsidTr="00423925">
        <w:trPr>
          <w:trHeight w:val="57"/>
          <w:tblHeader/>
          <w:jc w:val="center"/>
        </w:trPr>
        <w:tc>
          <w:tcPr>
            <w:tcW w:w="814" w:type="pct"/>
            <w:vAlign w:val="center"/>
          </w:tcPr>
          <w:p w:rsidR="00471BBD" w:rsidRPr="00B73490" w:rsidRDefault="00471BBD" w:rsidP="00471BBD">
            <w:pPr>
              <w:pStyle w:val="boczek2"/>
            </w:pPr>
            <w:r>
              <w:t>trzoda chlewna</w:t>
            </w:r>
          </w:p>
        </w:tc>
        <w:tc>
          <w:tcPr>
            <w:tcW w:w="418" w:type="pct"/>
            <w:shd w:val="clear" w:color="auto" w:fill="auto"/>
            <w:vAlign w:val="center"/>
          </w:tcPr>
          <w:p w:rsidR="00471BBD" w:rsidRPr="00471BBD" w:rsidRDefault="00471BBD" w:rsidP="00471BBD">
            <w:pPr>
              <w:pStyle w:val="tableteksttab"/>
            </w:pPr>
            <w:r w:rsidRPr="00471BBD">
              <w:t>8,51</w:t>
            </w:r>
          </w:p>
        </w:tc>
        <w:tc>
          <w:tcPr>
            <w:tcW w:w="419" w:type="pct"/>
            <w:vAlign w:val="center"/>
          </w:tcPr>
          <w:p w:rsidR="00471BBD" w:rsidRPr="00471BBD" w:rsidRDefault="00471BBD" w:rsidP="00471BBD">
            <w:pPr>
              <w:pStyle w:val="tableteksttab"/>
            </w:pPr>
            <w:r w:rsidRPr="00471BBD">
              <w:t>191,4</w:t>
            </w:r>
          </w:p>
        </w:tc>
        <w:tc>
          <w:tcPr>
            <w:tcW w:w="420" w:type="pct"/>
            <w:vAlign w:val="center"/>
          </w:tcPr>
          <w:p w:rsidR="00471BBD" w:rsidRPr="00471BBD" w:rsidRDefault="00471BBD" w:rsidP="00471BBD">
            <w:pPr>
              <w:pStyle w:val="tableteksttab"/>
            </w:pPr>
            <w:r w:rsidRPr="00471BBD">
              <w:t>110,2</w:t>
            </w:r>
          </w:p>
        </w:tc>
        <w:tc>
          <w:tcPr>
            <w:tcW w:w="419" w:type="pct"/>
            <w:vAlign w:val="bottom"/>
          </w:tcPr>
          <w:p w:rsidR="00471BBD" w:rsidRPr="00471BBD" w:rsidRDefault="00471BBD" w:rsidP="00471BBD">
            <w:pPr>
              <w:pStyle w:val="tableteksttab"/>
            </w:pPr>
            <w:r w:rsidRPr="00471BBD">
              <w:t>8,11</w:t>
            </w:r>
          </w:p>
        </w:tc>
        <w:tc>
          <w:tcPr>
            <w:tcW w:w="419" w:type="pct"/>
            <w:vAlign w:val="bottom"/>
          </w:tcPr>
          <w:p w:rsidR="00471BBD" w:rsidRPr="00471BBD" w:rsidRDefault="00471BBD" w:rsidP="00471BBD">
            <w:pPr>
              <w:pStyle w:val="tableteksttab"/>
            </w:pPr>
            <w:r w:rsidRPr="00471BBD">
              <w:t>179,5</w:t>
            </w:r>
          </w:p>
        </w:tc>
        <w:tc>
          <w:tcPr>
            <w:tcW w:w="419" w:type="pct"/>
            <w:shd w:val="clear" w:color="auto" w:fill="auto"/>
          </w:tcPr>
          <w:p w:rsidR="00471BBD" w:rsidRPr="009747F7" w:rsidRDefault="00471BBD" w:rsidP="00471BBD">
            <w:pPr>
              <w:pStyle w:val="tableteksttab"/>
            </w:pPr>
            <w:r w:rsidRPr="009747F7">
              <w:t>.</w:t>
            </w:r>
          </w:p>
        </w:tc>
        <w:tc>
          <w:tcPr>
            <w:tcW w:w="419" w:type="pct"/>
          </w:tcPr>
          <w:p w:rsidR="00471BBD" w:rsidRPr="009747F7" w:rsidRDefault="00471BBD" w:rsidP="00471BBD">
            <w:pPr>
              <w:pStyle w:val="tableteksttab"/>
            </w:pPr>
            <w:r w:rsidRPr="009747F7">
              <w:t>.</w:t>
            </w:r>
          </w:p>
        </w:tc>
        <w:tc>
          <w:tcPr>
            <w:tcW w:w="419" w:type="pct"/>
          </w:tcPr>
          <w:p w:rsidR="00471BBD" w:rsidRPr="009747F7" w:rsidRDefault="00471BBD" w:rsidP="00471BBD">
            <w:pPr>
              <w:pStyle w:val="tableteksttab"/>
            </w:pPr>
            <w:r w:rsidRPr="009747F7">
              <w:t>.</w:t>
            </w:r>
          </w:p>
        </w:tc>
        <w:tc>
          <w:tcPr>
            <w:tcW w:w="419" w:type="pct"/>
          </w:tcPr>
          <w:p w:rsidR="00471BBD" w:rsidRPr="009747F7" w:rsidRDefault="00192CE1" w:rsidP="00471BBD">
            <w:pPr>
              <w:pStyle w:val="tableteksttab"/>
            </w:pPr>
            <w:r>
              <w:t>.</w:t>
            </w:r>
          </w:p>
        </w:tc>
        <w:tc>
          <w:tcPr>
            <w:tcW w:w="416" w:type="pct"/>
          </w:tcPr>
          <w:p w:rsidR="00471BBD" w:rsidRPr="009747F7" w:rsidRDefault="00192CE1" w:rsidP="00471BBD">
            <w:pPr>
              <w:pStyle w:val="tableteksttab"/>
            </w:pPr>
            <w:r>
              <w:t>.</w:t>
            </w:r>
          </w:p>
        </w:tc>
      </w:tr>
      <w:tr w:rsidR="00471BBD" w:rsidRPr="009747F7" w:rsidTr="00423925">
        <w:trPr>
          <w:trHeight w:val="57"/>
          <w:tblHeader/>
          <w:jc w:val="center"/>
        </w:trPr>
        <w:tc>
          <w:tcPr>
            <w:tcW w:w="814" w:type="pct"/>
            <w:tcBorders>
              <w:bottom w:val="single" w:sz="4" w:space="0" w:color="522398"/>
            </w:tcBorders>
            <w:vAlign w:val="center"/>
          </w:tcPr>
          <w:p w:rsidR="00471BBD" w:rsidRPr="00B73490" w:rsidRDefault="00471BBD" w:rsidP="00471BBD">
            <w:pPr>
              <w:pStyle w:val="boczek2"/>
            </w:pPr>
            <w:r>
              <w:t>drób</w:t>
            </w:r>
          </w:p>
        </w:tc>
        <w:tc>
          <w:tcPr>
            <w:tcW w:w="418" w:type="pct"/>
            <w:tcBorders>
              <w:bottom w:val="single" w:sz="4" w:space="0" w:color="522398"/>
            </w:tcBorders>
            <w:shd w:val="clear" w:color="auto" w:fill="auto"/>
            <w:vAlign w:val="center"/>
          </w:tcPr>
          <w:p w:rsidR="00471BBD" w:rsidRPr="00471BBD" w:rsidRDefault="00471BBD" w:rsidP="00471BBD">
            <w:pPr>
              <w:pStyle w:val="tableteksttab"/>
            </w:pPr>
            <w:r w:rsidRPr="00471BBD">
              <w:t>6,30</w:t>
            </w:r>
          </w:p>
        </w:tc>
        <w:tc>
          <w:tcPr>
            <w:tcW w:w="419" w:type="pct"/>
            <w:tcBorders>
              <w:bottom w:val="single" w:sz="4" w:space="0" w:color="522398"/>
            </w:tcBorders>
            <w:vAlign w:val="center"/>
          </w:tcPr>
          <w:p w:rsidR="00471BBD" w:rsidRPr="00471BBD" w:rsidRDefault="00471BBD" w:rsidP="00471BBD">
            <w:pPr>
              <w:pStyle w:val="tableteksttab"/>
            </w:pPr>
            <w:r w:rsidRPr="00471BBD">
              <w:t>124,9</w:t>
            </w:r>
          </w:p>
        </w:tc>
        <w:tc>
          <w:tcPr>
            <w:tcW w:w="420" w:type="pct"/>
            <w:tcBorders>
              <w:bottom w:val="single" w:sz="4" w:space="0" w:color="522398"/>
            </w:tcBorders>
            <w:vAlign w:val="center"/>
          </w:tcPr>
          <w:p w:rsidR="00471BBD" w:rsidRPr="00471BBD" w:rsidRDefault="00471BBD" w:rsidP="00471BBD">
            <w:pPr>
              <w:pStyle w:val="tableteksttab"/>
            </w:pPr>
            <w:r w:rsidRPr="00471BBD">
              <w:t>101,8</w:t>
            </w:r>
          </w:p>
        </w:tc>
        <w:tc>
          <w:tcPr>
            <w:tcW w:w="419" w:type="pct"/>
            <w:tcBorders>
              <w:bottom w:val="single" w:sz="4" w:space="0" w:color="522398"/>
            </w:tcBorders>
            <w:vAlign w:val="bottom"/>
          </w:tcPr>
          <w:p w:rsidR="00471BBD" w:rsidRPr="00471BBD" w:rsidRDefault="00471BBD" w:rsidP="00471BBD">
            <w:pPr>
              <w:pStyle w:val="tableteksttab"/>
            </w:pPr>
            <w:r w:rsidRPr="00471BBD">
              <w:t>6,25</w:t>
            </w:r>
          </w:p>
        </w:tc>
        <w:tc>
          <w:tcPr>
            <w:tcW w:w="419" w:type="pct"/>
            <w:tcBorders>
              <w:bottom w:val="single" w:sz="4" w:space="0" w:color="522398"/>
            </w:tcBorders>
            <w:vAlign w:val="bottom"/>
          </w:tcPr>
          <w:p w:rsidR="00471BBD" w:rsidRPr="00471BBD" w:rsidRDefault="00471BBD" w:rsidP="00471BBD">
            <w:pPr>
              <w:pStyle w:val="tableteksttab"/>
            </w:pPr>
            <w:r w:rsidRPr="00471BBD">
              <w:t>127,6</w:t>
            </w:r>
          </w:p>
        </w:tc>
        <w:tc>
          <w:tcPr>
            <w:tcW w:w="419" w:type="pct"/>
            <w:tcBorders>
              <w:bottom w:val="single" w:sz="4" w:space="0" w:color="522398"/>
            </w:tcBorders>
            <w:shd w:val="clear" w:color="auto" w:fill="auto"/>
          </w:tcPr>
          <w:p w:rsidR="00471BBD" w:rsidRPr="009747F7" w:rsidRDefault="00471BBD" w:rsidP="00471BBD">
            <w:pPr>
              <w:pStyle w:val="tableteksttab"/>
            </w:pPr>
            <w:r w:rsidRPr="009747F7">
              <w:t>.</w:t>
            </w:r>
          </w:p>
        </w:tc>
        <w:tc>
          <w:tcPr>
            <w:tcW w:w="419" w:type="pct"/>
            <w:tcBorders>
              <w:bottom w:val="single" w:sz="4" w:space="0" w:color="522398"/>
            </w:tcBorders>
          </w:tcPr>
          <w:p w:rsidR="00471BBD" w:rsidRPr="009747F7" w:rsidRDefault="00471BBD" w:rsidP="00471BBD">
            <w:pPr>
              <w:pStyle w:val="tableteksttab"/>
            </w:pPr>
            <w:r w:rsidRPr="009747F7">
              <w:t>.</w:t>
            </w:r>
          </w:p>
        </w:tc>
        <w:tc>
          <w:tcPr>
            <w:tcW w:w="419" w:type="pct"/>
            <w:tcBorders>
              <w:bottom w:val="single" w:sz="4" w:space="0" w:color="522398"/>
            </w:tcBorders>
          </w:tcPr>
          <w:p w:rsidR="00471BBD" w:rsidRPr="009747F7" w:rsidRDefault="00471BBD" w:rsidP="00471BBD">
            <w:pPr>
              <w:pStyle w:val="tableteksttab"/>
            </w:pPr>
            <w:r w:rsidRPr="009747F7">
              <w:t>.</w:t>
            </w:r>
          </w:p>
        </w:tc>
        <w:tc>
          <w:tcPr>
            <w:tcW w:w="419" w:type="pct"/>
            <w:tcBorders>
              <w:bottom w:val="single" w:sz="4" w:space="0" w:color="522398"/>
            </w:tcBorders>
          </w:tcPr>
          <w:p w:rsidR="00471BBD" w:rsidRPr="009747F7" w:rsidRDefault="00192CE1" w:rsidP="00471BBD">
            <w:pPr>
              <w:pStyle w:val="tableteksttab"/>
            </w:pPr>
            <w:r>
              <w:t>.</w:t>
            </w:r>
          </w:p>
        </w:tc>
        <w:tc>
          <w:tcPr>
            <w:tcW w:w="416" w:type="pct"/>
            <w:tcBorders>
              <w:bottom w:val="single" w:sz="4" w:space="0" w:color="522398"/>
            </w:tcBorders>
          </w:tcPr>
          <w:p w:rsidR="00471BBD" w:rsidRPr="009747F7" w:rsidRDefault="00192CE1" w:rsidP="00471BBD">
            <w:pPr>
              <w:pStyle w:val="tableteksttab"/>
            </w:pPr>
            <w:r>
              <w:t>.</w:t>
            </w:r>
          </w:p>
        </w:tc>
      </w:tr>
      <w:tr w:rsidR="00471BBD" w:rsidTr="00423925">
        <w:trPr>
          <w:trHeight w:val="57"/>
          <w:jc w:val="center"/>
        </w:trPr>
        <w:tc>
          <w:tcPr>
            <w:tcW w:w="814" w:type="pct"/>
            <w:tcBorders>
              <w:top w:val="single" w:sz="4" w:space="0" w:color="522398"/>
              <w:bottom w:val="nil"/>
            </w:tcBorders>
            <w:vAlign w:val="center"/>
          </w:tcPr>
          <w:p w:rsidR="00471BBD" w:rsidRPr="00B73490" w:rsidRDefault="00471BBD" w:rsidP="00471BBD">
            <w:pPr>
              <w:pStyle w:val="boczek1"/>
            </w:pPr>
            <w:r w:rsidRPr="00B73490">
              <w:t>Mleko za 1 hl</w:t>
            </w:r>
          </w:p>
        </w:tc>
        <w:tc>
          <w:tcPr>
            <w:tcW w:w="418" w:type="pct"/>
            <w:tcBorders>
              <w:top w:val="single" w:sz="4" w:space="0" w:color="522398"/>
              <w:bottom w:val="nil"/>
            </w:tcBorders>
            <w:shd w:val="clear" w:color="auto" w:fill="auto"/>
            <w:vAlign w:val="center"/>
          </w:tcPr>
          <w:p w:rsidR="00471BBD" w:rsidRPr="00471BBD" w:rsidRDefault="00471BBD" w:rsidP="00471BBD">
            <w:pPr>
              <w:pStyle w:val="tableteksttab"/>
            </w:pPr>
            <w:r w:rsidRPr="00471BBD">
              <w:t>228,19</w:t>
            </w:r>
          </w:p>
        </w:tc>
        <w:tc>
          <w:tcPr>
            <w:tcW w:w="419" w:type="pct"/>
            <w:tcBorders>
              <w:top w:val="single" w:sz="4" w:space="0" w:color="522398"/>
              <w:bottom w:val="nil"/>
            </w:tcBorders>
            <w:vAlign w:val="center"/>
          </w:tcPr>
          <w:p w:rsidR="00471BBD" w:rsidRPr="00471BBD" w:rsidRDefault="00471BBD" w:rsidP="00471BBD">
            <w:pPr>
              <w:pStyle w:val="tableteksttab"/>
            </w:pPr>
            <w:r w:rsidRPr="00471BBD">
              <w:t>124,2</w:t>
            </w:r>
          </w:p>
        </w:tc>
        <w:tc>
          <w:tcPr>
            <w:tcW w:w="420" w:type="pct"/>
            <w:tcBorders>
              <w:top w:val="single" w:sz="4" w:space="0" w:color="522398"/>
              <w:bottom w:val="nil"/>
            </w:tcBorders>
            <w:vAlign w:val="center"/>
          </w:tcPr>
          <w:p w:rsidR="00471BBD" w:rsidRPr="00471BBD" w:rsidRDefault="00471BBD" w:rsidP="00471BBD">
            <w:pPr>
              <w:pStyle w:val="tableteksttab"/>
            </w:pPr>
            <w:r w:rsidRPr="00471BBD">
              <w:t>93,2</w:t>
            </w:r>
          </w:p>
        </w:tc>
        <w:tc>
          <w:tcPr>
            <w:tcW w:w="419" w:type="pct"/>
            <w:tcBorders>
              <w:top w:val="single" w:sz="4" w:space="0" w:color="522398"/>
              <w:bottom w:val="nil"/>
            </w:tcBorders>
            <w:vAlign w:val="bottom"/>
          </w:tcPr>
          <w:p w:rsidR="00471BBD" w:rsidRPr="00471BBD" w:rsidRDefault="00471BBD" w:rsidP="00471BBD">
            <w:pPr>
              <w:pStyle w:val="tableteksttab"/>
            </w:pPr>
            <w:r w:rsidRPr="00471BBD">
              <w:t>236,78</w:t>
            </w:r>
          </w:p>
        </w:tc>
        <w:tc>
          <w:tcPr>
            <w:tcW w:w="419" w:type="pct"/>
            <w:tcBorders>
              <w:top w:val="single" w:sz="4" w:space="0" w:color="522398"/>
              <w:bottom w:val="nil"/>
            </w:tcBorders>
            <w:vAlign w:val="bottom"/>
          </w:tcPr>
          <w:p w:rsidR="00471BBD" w:rsidRPr="00471BBD" w:rsidRDefault="00471BBD" w:rsidP="00471BBD">
            <w:pPr>
              <w:pStyle w:val="tableteksttab"/>
            </w:pPr>
            <w:r w:rsidRPr="00471BBD">
              <w:t>129,3</w:t>
            </w:r>
          </w:p>
        </w:tc>
        <w:tc>
          <w:tcPr>
            <w:tcW w:w="419" w:type="pct"/>
            <w:tcBorders>
              <w:top w:val="single" w:sz="4" w:space="0" w:color="522398"/>
              <w:bottom w:val="nil"/>
            </w:tcBorders>
            <w:shd w:val="clear" w:color="auto" w:fill="auto"/>
          </w:tcPr>
          <w:p w:rsidR="00471BBD" w:rsidRPr="009747F7" w:rsidRDefault="00471BBD" w:rsidP="00471BBD">
            <w:pPr>
              <w:pStyle w:val="tableteksttab"/>
            </w:pPr>
            <w:r w:rsidRPr="009747F7">
              <w:t>.</w:t>
            </w:r>
          </w:p>
        </w:tc>
        <w:tc>
          <w:tcPr>
            <w:tcW w:w="419" w:type="pct"/>
            <w:tcBorders>
              <w:top w:val="single" w:sz="4" w:space="0" w:color="522398"/>
              <w:bottom w:val="nil"/>
            </w:tcBorders>
          </w:tcPr>
          <w:p w:rsidR="00471BBD" w:rsidRPr="009747F7" w:rsidRDefault="00471BBD" w:rsidP="00471BBD">
            <w:pPr>
              <w:pStyle w:val="tableteksttab"/>
            </w:pPr>
            <w:r w:rsidRPr="009747F7">
              <w:t>.</w:t>
            </w:r>
          </w:p>
        </w:tc>
        <w:tc>
          <w:tcPr>
            <w:tcW w:w="419" w:type="pct"/>
            <w:tcBorders>
              <w:top w:val="single" w:sz="4" w:space="0" w:color="522398"/>
              <w:bottom w:val="nil"/>
            </w:tcBorders>
          </w:tcPr>
          <w:p w:rsidR="00471BBD" w:rsidRPr="009747F7" w:rsidRDefault="00471BBD" w:rsidP="00471BBD">
            <w:pPr>
              <w:pStyle w:val="tableteksttab"/>
            </w:pPr>
            <w:r w:rsidRPr="009747F7">
              <w:t>.</w:t>
            </w:r>
          </w:p>
        </w:tc>
        <w:tc>
          <w:tcPr>
            <w:tcW w:w="419" w:type="pct"/>
            <w:tcBorders>
              <w:top w:val="single" w:sz="4" w:space="0" w:color="522398"/>
              <w:bottom w:val="nil"/>
            </w:tcBorders>
          </w:tcPr>
          <w:p w:rsidR="00471BBD" w:rsidRPr="009747F7" w:rsidRDefault="00192CE1" w:rsidP="00471BBD">
            <w:pPr>
              <w:pStyle w:val="tableteksttab"/>
            </w:pPr>
            <w:r>
              <w:t>.</w:t>
            </w:r>
          </w:p>
        </w:tc>
        <w:tc>
          <w:tcPr>
            <w:tcW w:w="416" w:type="pct"/>
            <w:tcBorders>
              <w:top w:val="single" w:sz="4" w:space="0" w:color="522398"/>
              <w:bottom w:val="nil"/>
            </w:tcBorders>
          </w:tcPr>
          <w:p w:rsidR="00471BBD" w:rsidRPr="009747F7" w:rsidRDefault="00192CE1" w:rsidP="00471BBD">
            <w:pPr>
              <w:pStyle w:val="tableteksttab"/>
            </w:pPr>
            <w:r>
              <w:t>.</w:t>
            </w:r>
          </w:p>
        </w:tc>
      </w:tr>
    </w:tbl>
    <w:p w:rsidR="00295A3E" w:rsidRPr="00CA50F5" w:rsidRDefault="003A6E12" w:rsidP="008C3144">
      <w:pPr>
        <w:pStyle w:val="notka"/>
      </w:pPr>
      <w:r>
        <w:t xml:space="preserve">a </w:t>
      </w:r>
      <w:r w:rsidR="008244FD" w:rsidRPr="008244FD">
        <w:t xml:space="preserve">W skupie bez ziarna siewnego. </w:t>
      </w:r>
      <w:r w:rsidR="00AF2804">
        <w:t>b</w:t>
      </w:r>
      <w:r w:rsidR="008244FD" w:rsidRPr="008244FD">
        <w:t xml:space="preserve"> Na targowiskach – jadalne późne.</w:t>
      </w:r>
    </w:p>
    <w:p w:rsidR="00A75A7B" w:rsidRPr="00793293" w:rsidRDefault="00A75A7B" w:rsidP="00A75A7B">
      <w:pPr>
        <w:pStyle w:val="tekst"/>
        <w:spacing w:before="360"/>
      </w:pPr>
      <w:r w:rsidRPr="00793293">
        <w:t xml:space="preserve">Za </w:t>
      </w:r>
      <w:r w:rsidRPr="00793293">
        <w:rPr>
          <w:b/>
        </w:rPr>
        <w:t>1 dt</w:t>
      </w:r>
      <w:r w:rsidRPr="00793293">
        <w:t xml:space="preserve"> </w:t>
      </w:r>
      <w:r w:rsidRPr="00793293">
        <w:rPr>
          <w:b/>
        </w:rPr>
        <w:t>jęczmienia w obrocie targowiskowym</w:t>
      </w:r>
      <w:r w:rsidRPr="00793293">
        <w:t xml:space="preserve"> </w:t>
      </w:r>
      <w:r w:rsidR="00C211D9" w:rsidRPr="00793293">
        <w:t>w lutym</w:t>
      </w:r>
      <w:r w:rsidRPr="00793293">
        <w:t xml:space="preserve"> </w:t>
      </w:r>
      <w:r w:rsidR="00565236" w:rsidRPr="00793293">
        <w:t>br.</w:t>
      </w:r>
      <w:r w:rsidRPr="00793293">
        <w:t xml:space="preserve"> płacono 1</w:t>
      </w:r>
      <w:r w:rsidR="00793293" w:rsidRPr="00793293">
        <w:t>4</w:t>
      </w:r>
      <w:r w:rsidR="006B1306" w:rsidRPr="00793293">
        <w:t>8</w:t>
      </w:r>
      <w:r w:rsidRPr="00793293">
        <w:t>,</w:t>
      </w:r>
      <w:r w:rsidR="00793293" w:rsidRPr="00793293">
        <w:t>48</w:t>
      </w:r>
      <w:r w:rsidRPr="00793293">
        <w:t xml:space="preserve"> zł, tj. o </w:t>
      </w:r>
      <w:r w:rsidR="00793293" w:rsidRPr="00793293">
        <w:t>6,</w:t>
      </w:r>
      <w:r w:rsidR="006B1306" w:rsidRPr="00793293">
        <w:t>1</w:t>
      </w:r>
      <w:r w:rsidRPr="00793293">
        <w:t xml:space="preserve">% </w:t>
      </w:r>
      <w:r w:rsidR="00134603" w:rsidRPr="00793293">
        <w:t>mni</w:t>
      </w:r>
      <w:r w:rsidR="00BF214C" w:rsidRPr="00793293">
        <w:t xml:space="preserve">ej </w:t>
      </w:r>
      <w:r w:rsidRPr="00793293">
        <w:t xml:space="preserve">niż </w:t>
      </w:r>
      <w:r w:rsidR="00B54F88" w:rsidRPr="00793293">
        <w:t xml:space="preserve">w </w:t>
      </w:r>
      <w:r w:rsidR="0052725B" w:rsidRPr="00793293">
        <w:t>styczniu br.</w:t>
      </w:r>
      <w:r w:rsidR="00134603" w:rsidRPr="00793293">
        <w:t xml:space="preserve">, jednak </w:t>
      </w:r>
      <w:r w:rsidR="00833141" w:rsidRPr="00793293">
        <w:t>o</w:t>
      </w:r>
      <w:r w:rsidR="00793293" w:rsidRPr="00793293">
        <w:t> 27,3</w:t>
      </w:r>
      <w:r w:rsidRPr="00793293">
        <w:t xml:space="preserve">% więcej niż rok wcześniej. Cena </w:t>
      </w:r>
      <w:r w:rsidRPr="00793293">
        <w:rPr>
          <w:b/>
        </w:rPr>
        <w:t>owsa</w:t>
      </w:r>
      <w:r w:rsidRPr="00793293">
        <w:t xml:space="preserve"> na wolnym rynku ukształtowała się na poziomie 1</w:t>
      </w:r>
      <w:r w:rsidR="00134603" w:rsidRPr="00793293">
        <w:t>3</w:t>
      </w:r>
      <w:r w:rsidR="00793293" w:rsidRPr="00793293">
        <w:t>9</w:t>
      </w:r>
      <w:r w:rsidRPr="00793293">
        <w:t>,</w:t>
      </w:r>
      <w:r w:rsidR="00793293" w:rsidRPr="00793293">
        <w:t>50 zł za 1 dt i była o 2</w:t>
      </w:r>
      <w:r w:rsidR="00134603" w:rsidRPr="00793293">
        <w:t>,</w:t>
      </w:r>
      <w:r w:rsidR="00793293" w:rsidRPr="00793293">
        <w:t>7</w:t>
      </w:r>
      <w:r w:rsidRPr="00793293">
        <w:t xml:space="preserve">% </w:t>
      </w:r>
      <w:r w:rsidR="00793293" w:rsidRPr="00793293">
        <w:t>ni</w:t>
      </w:r>
      <w:r w:rsidRPr="00793293">
        <w:t xml:space="preserve">ższa </w:t>
      </w:r>
      <w:r w:rsidR="00134603" w:rsidRPr="00793293">
        <w:t>od notowanej</w:t>
      </w:r>
      <w:r w:rsidRPr="00793293">
        <w:t xml:space="preserve"> przed miesiącem</w:t>
      </w:r>
      <w:r w:rsidR="00793293" w:rsidRPr="00793293">
        <w:t>, ale</w:t>
      </w:r>
      <w:r w:rsidRPr="00793293">
        <w:t xml:space="preserve"> o </w:t>
      </w:r>
      <w:r w:rsidR="00134603" w:rsidRPr="00793293">
        <w:t>3</w:t>
      </w:r>
      <w:r w:rsidR="00793293" w:rsidRPr="00793293">
        <w:t>2,1</w:t>
      </w:r>
      <w:r w:rsidRPr="00793293">
        <w:t xml:space="preserve">% </w:t>
      </w:r>
      <w:r w:rsidR="00785E8F" w:rsidRPr="00793293">
        <w:t xml:space="preserve">wyższa </w:t>
      </w:r>
      <w:r w:rsidRPr="00793293">
        <w:t xml:space="preserve">niż </w:t>
      </w:r>
      <w:r w:rsidR="00C211D9" w:rsidRPr="00793293">
        <w:t>w lutym</w:t>
      </w:r>
      <w:r w:rsidRPr="00793293">
        <w:t xml:space="preserve"> </w:t>
      </w:r>
      <w:r w:rsidR="00CD3A6F" w:rsidRPr="00793293">
        <w:t>ub. roku</w:t>
      </w:r>
      <w:r w:rsidR="00B54F88" w:rsidRPr="00793293">
        <w:t>.</w:t>
      </w:r>
    </w:p>
    <w:p w:rsidR="00F650B8" w:rsidRDefault="00A75A7B" w:rsidP="00A75A7B">
      <w:pPr>
        <w:pStyle w:val="tekst"/>
      </w:pPr>
      <w:r w:rsidRPr="002D294B">
        <w:t xml:space="preserve">Średnia </w:t>
      </w:r>
      <w:r w:rsidRPr="002D294B">
        <w:rPr>
          <w:b/>
        </w:rPr>
        <w:t>cena ziemniaków w skupie</w:t>
      </w:r>
      <w:r w:rsidRPr="002D294B">
        <w:t xml:space="preserve"> </w:t>
      </w:r>
      <w:r w:rsidR="00C211D9">
        <w:t>w lutym</w:t>
      </w:r>
      <w:r w:rsidRPr="002D294B">
        <w:t xml:space="preserve"> </w:t>
      </w:r>
      <w:r w:rsidR="00565236" w:rsidRPr="002D294B">
        <w:t>br.</w:t>
      </w:r>
      <w:r w:rsidRPr="002D294B">
        <w:t xml:space="preserve"> wyniosła </w:t>
      </w:r>
      <w:r w:rsidR="00FE492D">
        <w:t>139,31</w:t>
      </w:r>
      <w:r w:rsidRPr="002D294B">
        <w:t xml:space="preserve"> zł </w:t>
      </w:r>
      <w:r w:rsidRPr="00793293">
        <w:t xml:space="preserve">za 1 dt i była o </w:t>
      </w:r>
      <w:r w:rsidR="007147D8" w:rsidRPr="00793293">
        <w:t>2</w:t>
      </w:r>
      <w:r w:rsidR="00FE492D" w:rsidRPr="00793293">
        <w:t>,6</w:t>
      </w:r>
      <w:r w:rsidRPr="00793293">
        <w:t xml:space="preserve">% </w:t>
      </w:r>
      <w:r w:rsidR="00FE492D" w:rsidRPr="00793293">
        <w:t>ni</w:t>
      </w:r>
      <w:r w:rsidRPr="00793293">
        <w:t>ższa od zanotowanej miesiąc</w:t>
      </w:r>
      <w:r w:rsidR="00DA6F0D" w:rsidRPr="00793293">
        <w:t xml:space="preserve"> wcześniej</w:t>
      </w:r>
      <w:r w:rsidR="00FE492D" w:rsidRPr="00793293">
        <w:t>, ale jednocześnie</w:t>
      </w:r>
      <w:r w:rsidR="002F186E" w:rsidRPr="00793293">
        <w:t xml:space="preserve"> </w:t>
      </w:r>
      <w:r w:rsidR="001A6B7F" w:rsidRPr="00793293">
        <w:t xml:space="preserve">o </w:t>
      </w:r>
      <w:r w:rsidR="00FE492D" w:rsidRPr="00793293">
        <w:t>18,9</w:t>
      </w:r>
      <w:r w:rsidR="001A6B7F" w:rsidRPr="00793293">
        <w:t>%</w:t>
      </w:r>
      <w:r w:rsidRPr="00793293">
        <w:t xml:space="preserve"> wyższa</w:t>
      </w:r>
      <w:r w:rsidR="007147D8" w:rsidRPr="00793293">
        <w:t xml:space="preserve"> </w:t>
      </w:r>
      <w:r w:rsidR="001A6B7F" w:rsidRPr="00793293">
        <w:t xml:space="preserve">od </w:t>
      </w:r>
      <w:r w:rsidR="007147D8" w:rsidRPr="00793293">
        <w:t>cen</w:t>
      </w:r>
      <w:r w:rsidR="001A6B7F" w:rsidRPr="00793293">
        <w:t>y</w:t>
      </w:r>
      <w:r w:rsidR="007147D8" w:rsidRPr="00793293">
        <w:t xml:space="preserve"> sprzed roku</w:t>
      </w:r>
      <w:r w:rsidRPr="00793293">
        <w:t xml:space="preserve">. Na </w:t>
      </w:r>
      <w:r w:rsidRPr="00793293">
        <w:rPr>
          <w:b/>
        </w:rPr>
        <w:t>targowiskach cena ziemniaków jadalnych późnych</w:t>
      </w:r>
      <w:r w:rsidR="00BF214C" w:rsidRPr="00793293">
        <w:t xml:space="preserve"> osiągnęła 1</w:t>
      </w:r>
      <w:r w:rsidR="00134603" w:rsidRPr="00793293">
        <w:t>9</w:t>
      </w:r>
      <w:r w:rsidR="006B1306" w:rsidRPr="00793293">
        <w:t>5</w:t>
      </w:r>
      <w:r w:rsidRPr="00793293">
        <w:t>,</w:t>
      </w:r>
      <w:r w:rsidR="00793293" w:rsidRPr="00793293">
        <w:t>93</w:t>
      </w:r>
      <w:r w:rsidR="00134603" w:rsidRPr="00793293">
        <w:t xml:space="preserve"> </w:t>
      </w:r>
      <w:r w:rsidR="00DA6F0D" w:rsidRPr="00793293">
        <w:t>zł za 1</w:t>
      </w:r>
      <w:r w:rsidR="00833141" w:rsidRPr="00793293">
        <w:t xml:space="preserve"> </w:t>
      </w:r>
      <w:r w:rsidRPr="00793293">
        <w:t xml:space="preserve">dt, co </w:t>
      </w:r>
      <w:r w:rsidR="00BF214C" w:rsidRPr="00793293">
        <w:t xml:space="preserve">oznacza </w:t>
      </w:r>
      <w:r w:rsidR="00134603" w:rsidRPr="00793293">
        <w:t>wzrost</w:t>
      </w:r>
      <w:r w:rsidR="00BF214C" w:rsidRPr="00793293">
        <w:t xml:space="preserve"> o </w:t>
      </w:r>
      <w:r w:rsidR="00793293" w:rsidRPr="00793293">
        <w:t>0,</w:t>
      </w:r>
      <w:r w:rsidR="006B1306" w:rsidRPr="00793293">
        <w:t>2</w:t>
      </w:r>
      <w:r w:rsidR="00BF214C" w:rsidRPr="00793293">
        <w:t xml:space="preserve">% </w:t>
      </w:r>
      <w:r w:rsidRPr="00793293">
        <w:t xml:space="preserve">w stosunku do </w:t>
      </w:r>
      <w:r w:rsidRPr="002D294B">
        <w:t>poprzedniego miesiąca</w:t>
      </w:r>
      <w:r w:rsidR="00134603" w:rsidRPr="002D294B">
        <w:t xml:space="preserve"> i</w:t>
      </w:r>
      <w:r w:rsidR="00BF214C" w:rsidRPr="002D294B">
        <w:t xml:space="preserve"> o </w:t>
      </w:r>
      <w:r w:rsidR="00134603" w:rsidRPr="002D294B">
        <w:t>2</w:t>
      </w:r>
      <w:r w:rsidR="00793293">
        <w:t>3,9</w:t>
      </w:r>
      <w:r w:rsidR="00BF214C" w:rsidRPr="002D294B">
        <w:t>% w skali roku.</w:t>
      </w:r>
    </w:p>
    <w:p w:rsidR="005A304D" w:rsidRDefault="00986ADC" w:rsidP="00FF5462">
      <w:pPr>
        <w:pStyle w:val="tytuwykresu"/>
        <w:spacing w:before="240" w:after="120"/>
        <w:rPr>
          <w:bCs/>
          <w:szCs w:val="19"/>
        </w:rPr>
      </w:pPr>
      <w:r w:rsidRPr="00986ADC">
        <w:rPr>
          <w:noProof/>
          <w:lang w:eastAsia="pl-PL"/>
        </w:rPr>
        <w:drawing>
          <wp:anchor distT="0" distB="252095" distL="114300" distR="114300" simplePos="0" relativeHeight="252911104" behindDoc="0" locked="0" layoutInCell="1" allowOverlap="1">
            <wp:simplePos x="0" y="0"/>
            <wp:positionH relativeFrom="column">
              <wp:posOffset>626745</wp:posOffset>
            </wp:positionH>
            <wp:positionV relativeFrom="paragraph">
              <wp:posOffset>398999</wp:posOffset>
            </wp:positionV>
            <wp:extent cx="5403600" cy="2354400"/>
            <wp:effectExtent l="0" t="0" r="6985" b="8255"/>
            <wp:wrapTopAndBottom/>
            <wp:docPr id="26" name="Obraz 26" descr="Potrójny wykres liniowy (pszenica, żyto, ziemniaki) prezentujący kształtowanie się cen wybranych produktów roślinnych (w skupie i na wolnym rynku) w poszczególnych miesiącach w latach 2020–2023  (oś pozioma). Oś pionowa wartości w zakresie od 0 do 250 zł za 1 dt. Przerwy w ciągłości linii obrazującej ceny targowiskowe ziemniaków wynikają z zawieszenia w tym okresie badania cen produktów rolnych na targowiskach w związku z COVID-19. Dane do wykresu dostępne w pliku Exc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3600" cy="235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A304D" w:rsidRPr="003F192B">
        <w:t>Wykres</w:t>
      </w:r>
      <w:r w:rsidR="00B348F0">
        <w:t xml:space="preserve"> 6</w:t>
      </w:r>
      <w:r w:rsidR="00AC49DC">
        <w:t>.</w:t>
      </w:r>
      <w:r w:rsidR="00E913D2">
        <w:tab/>
      </w:r>
      <w:r w:rsidR="005A304D" w:rsidRPr="005E3502">
        <w:t xml:space="preserve">Przeciętne ceny skupu </w:t>
      </w:r>
      <w:r w:rsidR="005A304D" w:rsidRPr="00F9103D">
        <w:t xml:space="preserve">zbóż </w:t>
      </w:r>
      <w:r w:rsidR="00F9103D" w:rsidRPr="00F9103D">
        <w:rPr>
          <w:bCs/>
          <w:szCs w:val="19"/>
        </w:rPr>
        <w:t>i targowiskowe ceny ziemniaków</w:t>
      </w:r>
      <w:r w:rsidRPr="00986ADC">
        <w:rPr>
          <w:b w:val="0"/>
          <w:bCs/>
          <w:szCs w:val="19"/>
        </w:rPr>
        <w:t xml:space="preserve"> </w:t>
      </w:r>
    </w:p>
    <w:p w:rsidR="00EC5092" w:rsidRPr="002D294B" w:rsidRDefault="008244FD" w:rsidP="002D294B">
      <w:pPr>
        <w:pStyle w:val="tekst"/>
      </w:pPr>
      <w:r w:rsidRPr="00E25ABE">
        <w:t xml:space="preserve">Cena </w:t>
      </w:r>
      <w:r w:rsidRPr="00E25ABE">
        <w:rPr>
          <w:b/>
        </w:rPr>
        <w:t>1</w:t>
      </w:r>
      <w:r w:rsidRPr="00E25ABE">
        <w:rPr>
          <w:b/>
          <w:kern w:val="18"/>
        </w:rPr>
        <w:t xml:space="preserve"> kg </w:t>
      </w:r>
      <w:r w:rsidRPr="00E25ABE">
        <w:rPr>
          <w:b/>
        </w:rPr>
        <w:t>żywca wołowego</w:t>
      </w:r>
      <w:r w:rsidRPr="00E25ABE">
        <w:t xml:space="preserve"> </w:t>
      </w:r>
      <w:r w:rsidRPr="00E25ABE">
        <w:rPr>
          <w:b/>
        </w:rPr>
        <w:t>w skupie</w:t>
      </w:r>
      <w:r w:rsidRPr="00E25ABE">
        <w:t xml:space="preserve"> </w:t>
      </w:r>
      <w:r w:rsidR="00C211D9">
        <w:t>w lutym</w:t>
      </w:r>
      <w:r w:rsidRPr="00E25ABE">
        <w:t xml:space="preserve"> </w:t>
      </w:r>
      <w:r w:rsidR="00565236">
        <w:t>br.</w:t>
      </w:r>
      <w:r w:rsidRPr="00E25ABE">
        <w:t xml:space="preserve"> ukształtowała się na poziomie 1</w:t>
      </w:r>
      <w:r w:rsidR="004D7C05">
        <w:t>0</w:t>
      </w:r>
      <w:r w:rsidR="00C55D67">
        <w:t>,</w:t>
      </w:r>
      <w:r w:rsidR="00FE492D">
        <w:t>8</w:t>
      </w:r>
      <w:r w:rsidR="000B0C40">
        <w:t>6</w:t>
      </w:r>
      <w:r w:rsidRPr="00E25ABE">
        <w:t xml:space="preserve"> zł, tj. o </w:t>
      </w:r>
      <w:r w:rsidR="00FE492D">
        <w:t>1</w:t>
      </w:r>
      <w:r w:rsidR="004D7C05">
        <w:t>,</w:t>
      </w:r>
      <w:r w:rsidR="00FE492D">
        <w:t>8</w:t>
      </w:r>
      <w:r w:rsidRPr="00E25ABE">
        <w:t xml:space="preserve">% </w:t>
      </w:r>
      <w:r w:rsidR="00FE492D">
        <w:t>wy</w:t>
      </w:r>
      <w:r w:rsidRPr="00E25ABE">
        <w:t>ż</w:t>
      </w:r>
      <w:r w:rsidR="00D666B1">
        <w:t>ej niż przed miesiącem</w:t>
      </w:r>
      <w:r w:rsidR="00FE492D">
        <w:t xml:space="preserve"> i</w:t>
      </w:r>
      <w:r w:rsidR="006063A7">
        <w:t xml:space="preserve"> o </w:t>
      </w:r>
      <w:r w:rsidR="008844AE">
        <w:t>1</w:t>
      </w:r>
      <w:r w:rsidR="00FE492D">
        <w:t>1,2</w:t>
      </w:r>
      <w:r w:rsidRPr="00E25ABE">
        <w:t xml:space="preserve">% wyżej niż przed rokiem. Za </w:t>
      </w:r>
      <w:r w:rsidRPr="00E25ABE">
        <w:rPr>
          <w:b/>
        </w:rPr>
        <w:t xml:space="preserve">1 kg żywca wieprzowego </w:t>
      </w:r>
      <w:r w:rsidRPr="00E25ABE">
        <w:t>płacono w</w:t>
      </w:r>
      <w:r w:rsidR="00A1713B">
        <w:t xml:space="preserve"> tym czasie </w:t>
      </w:r>
      <w:r w:rsidR="00FE492D">
        <w:t>8</w:t>
      </w:r>
      <w:r w:rsidR="00A1713B">
        <w:t>,</w:t>
      </w:r>
      <w:r w:rsidR="00FE492D">
        <w:t>51</w:t>
      </w:r>
      <w:r w:rsidRPr="00E25ABE">
        <w:t xml:space="preserve"> zł, tj. o </w:t>
      </w:r>
      <w:r w:rsidR="00FE492D">
        <w:t>10,2</w:t>
      </w:r>
      <w:r w:rsidRPr="00E25ABE">
        <w:t xml:space="preserve">% </w:t>
      </w:r>
      <w:r w:rsidR="00FE492D" w:rsidRPr="00E25ABE">
        <w:t xml:space="preserve">więcej </w:t>
      </w:r>
      <w:r w:rsidRPr="00E25ABE">
        <w:t xml:space="preserve">niż </w:t>
      </w:r>
      <w:r w:rsidR="00D34C39">
        <w:t>w </w:t>
      </w:r>
      <w:r w:rsidR="0052725B">
        <w:t>styczniu br.</w:t>
      </w:r>
      <w:r w:rsidR="00FE492D">
        <w:t xml:space="preserve"> i </w:t>
      </w:r>
      <w:r w:rsidRPr="00E25ABE">
        <w:t xml:space="preserve">o </w:t>
      </w:r>
      <w:r w:rsidR="00FE492D">
        <w:t>91,4</w:t>
      </w:r>
      <w:r w:rsidRPr="00E25ABE">
        <w:t xml:space="preserve">% więcej niż </w:t>
      </w:r>
      <w:r w:rsidR="00C211D9">
        <w:t>w lutym</w:t>
      </w:r>
      <w:r w:rsidRPr="00E25ABE">
        <w:t xml:space="preserve"> </w:t>
      </w:r>
      <w:r w:rsidR="00CD3A6F">
        <w:t>ub. roku</w:t>
      </w:r>
      <w:r w:rsidR="00B54F88">
        <w:t>.</w:t>
      </w:r>
      <w:r w:rsidRPr="00E25ABE">
        <w:t xml:space="preserve"> Cena </w:t>
      </w:r>
      <w:r w:rsidRPr="00E25ABE">
        <w:rPr>
          <w:b/>
        </w:rPr>
        <w:t>żywca drobiowego</w:t>
      </w:r>
      <w:r w:rsidRPr="00E25ABE">
        <w:t xml:space="preserve"> </w:t>
      </w:r>
      <w:r w:rsidR="007B5F14">
        <w:t xml:space="preserve">w </w:t>
      </w:r>
      <w:r w:rsidR="00A1713B">
        <w:t xml:space="preserve">badanym miesiącu </w:t>
      </w:r>
      <w:r w:rsidRPr="00E25ABE">
        <w:t>wyniosła 6,</w:t>
      </w:r>
      <w:r w:rsidR="00FE492D">
        <w:t>30</w:t>
      </w:r>
      <w:r w:rsidR="00867E4B">
        <w:t xml:space="preserve"> z</w:t>
      </w:r>
      <w:r w:rsidRPr="00E25ABE">
        <w:t xml:space="preserve">ł za 1 kg, </w:t>
      </w:r>
      <w:r w:rsidR="00A1713B">
        <w:t xml:space="preserve">co </w:t>
      </w:r>
      <w:r w:rsidR="00A1713B" w:rsidRPr="001B7673">
        <w:t xml:space="preserve">oznacza </w:t>
      </w:r>
      <w:r w:rsidR="00FE492D">
        <w:t>wzrost</w:t>
      </w:r>
      <w:r w:rsidR="00C55D67" w:rsidRPr="00A70965">
        <w:t xml:space="preserve"> </w:t>
      </w:r>
      <w:r w:rsidRPr="00A70965">
        <w:t xml:space="preserve">o </w:t>
      </w:r>
      <w:r w:rsidR="00FE492D">
        <w:t>1</w:t>
      </w:r>
      <w:r w:rsidR="00D34C39">
        <w:t>,8</w:t>
      </w:r>
      <w:r w:rsidRPr="00A70965">
        <w:t xml:space="preserve">% </w:t>
      </w:r>
      <w:r w:rsidR="00FE492D" w:rsidRPr="00E25ABE">
        <w:t>w</w:t>
      </w:r>
      <w:r w:rsidR="00FE492D">
        <w:t xml:space="preserve"> </w:t>
      </w:r>
      <w:r w:rsidR="00FE492D" w:rsidRPr="00E25ABE">
        <w:t>skali miesiąca</w:t>
      </w:r>
      <w:r w:rsidR="00FE492D">
        <w:t xml:space="preserve"> i o 24</w:t>
      </w:r>
      <w:r w:rsidR="00FE492D" w:rsidRPr="00A70965">
        <w:t>,</w:t>
      </w:r>
      <w:r w:rsidR="00FE492D">
        <w:t>9</w:t>
      </w:r>
      <w:r w:rsidR="00FE492D" w:rsidRPr="00A70965">
        <w:t>%</w:t>
      </w:r>
      <w:r w:rsidRPr="00A70965">
        <w:t xml:space="preserve"> w porównaniu </w:t>
      </w:r>
      <w:r w:rsidR="00C211D9">
        <w:t>z lutym</w:t>
      </w:r>
      <w:r w:rsidRPr="00A70965">
        <w:t xml:space="preserve"> </w:t>
      </w:r>
      <w:r w:rsidR="00CD3A6F">
        <w:t>ub. roku</w:t>
      </w:r>
      <w:r w:rsidR="00FE492D">
        <w:t>.</w:t>
      </w:r>
    </w:p>
    <w:p w:rsidR="008A18B4" w:rsidRPr="00F33704" w:rsidRDefault="009A5141" w:rsidP="008A18B4">
      <w:pPr>
        <w:pStyle w:val="tekst"/>
      </w:pPr>
      <w:r w:rsidRPr="002D294B">
        <w:t xml:space="preserve">Cena 1 kg żywca wieprzowego w skupie </w:t>
      </w:r>
      <w:r w:rsidR="00C211D9">
        <w:t>w lutym</w:t>
      </w:r>
      <w:r w:rsidRPr="002D294B">
        <w:t xml:space="preserve"> </w:t>
      </w:r>
      <w:r w:rsidR="00565236" w:rsidRPr="002D294B">
        <w:t>br.</w:t>
      </w:r>
      <w:r w:rsidR="00E23FF7" w:rsidRPr="002D294B">
        <w:t xml:space="preserve"> </w:t>
      </w:r>
      <w:r w:rsidRPr="00F33704">
        <w:t xml:space="preserve">równoważyła wartość </w:t>
      </w:r>
      <w:r w:rsidR="00921104" w:rsidRPr="00F33704">
        <w:t>8,8</w:t>
      </w:r>
      <w:r w:rsidR="00645CC8" w:rsidRPr="00F33704">
        <w:t xml:space="preserve"> </w:t>
      </w:r>
      <w:r w:rsidRPr="00F33704">
        <w:t xml:space="preserve">kg żyta w skupie (wobec </w:t>
      </w:r>
      <w:r w:rsidR="00D34C39" w:rsidRPr="00F33704">
        <w:t>7,</w:t>
      </w:r>
      <w:r w:rsidR="00921104" w:rsidRPr="00F33704">
        <w:t>3</w:t>
      </w:r>
      <w:r w:rsidR="00D34C39" w:rsidRPr="00F33704">
        <w:t xml:space="preserve"> </w:t>
      </w:r>
      <w:r w:rsidR="00705657" w:rsidRPr="00F33704">
        <w:t xml:space="preserve">przed miesiącem i </w:t>
      </w:r>
      <w:r w:rsidR="008844AE" w:rsidRPr="00F33704">
        <w:t>4,</w:t>
      </w:r>
      <w:r w:rsidR="00921104" w:rsidRPr="00F33704">
        <w:t>2</w:t>
      </w:r>
      <w:r w:rsidR="00F173B5" w:rsidRPr="00F33704">
        <w:t xml:space="preserve"> przed rokiem</w:t>
      </w:r>
      <w:r w:rsidRPr="00F33704">
        <w:t xml:space="preserve">), natomiast </w:t>
      </w:r>
      <w:r w:rsidRPr="00F33704">
        <w:rPr>
          <w:b/>
        </w:rPr>
        <w:t>r</w:t>
      </w:r>
      <w:r w:rsidRPr="00F33704">
        <w:rPr>
          <w:b/>
          <w:bCs/>
        </w:rPr>
        <w:t>elacja cen skupu żywca wieprzowego do cen żyta na targowiskach</w:t>
      </w:r>
      <w:r w:rsidR="001B7673" w:rsidRPr="00F33704">
        <w:t xml:space="preserve"> wyniosła w </w:t>
      </w:r>
      <w:r w:rsidRPr="00F33704">
        <w:t xml:space="preserve">tym czasie </w:t>
      </w:r>
      <w:r w:rsidR="00F33704" w:rsidRPr="00F33704">
        <w:t>6,1</w:t>
      </w:r>
      <w:r w:rsidRPr="00F33704">
        <w:t xml:space="preserve"> (wobec 5,</w:t>
      </w:r>
      <w:r w:rsidR="00F33704" w:rsidRPr="00F33704">
        <w:t>3</w:t>
      </w:r>
      <w:r w:rsidR="00F173B5" w:rsidRPr="00F33704">
        <w:t xml:space="preserve"> </w:t>
      </w:r>
      <w:r w:rsidR="00B54F88" w:rsidRPr="00F33704">
        <w:t xml:space="preserve">w </w:t>
      </w:r>
      <w:r w:rsidR="0052725B" w:rsidRPr="00F33704">
        <w:t>styczniu br.</w:t>
      </w:r>
      <w:r w:rsidR="00B54F88" w:rsidRPr="00F33704">
        <w:t xml:space="preserve"> </w:t>
      </w:r>
      <w:r w:rsidRPr="00F33704">
        <w:t xml:space="preserve">i </w:t>
      </w:r>
      <w:r w:rsidR="00705657" w:rsidRPr="00F33704">
        <w:t>4,</w:t>
      </w:r>
      <w:r w:rsidR="00F33704" w:rsidRPr="00F33704">
        <w:t xml:space="preserve">4 </w:t>
      </w:r>
      <w:r w:rsidR="00C211D9" w:rsidRPr="00F33704">
        <w:t>w lutym</w:t>
      </w:r>
      <w:r w:rsidR="00F173B5" w:rsidRPr="00F33704">
        <w:t xml:space="preserve"> </w:t>
      </w:r>
      <w:r w:rsidR="00CD3A6F" w:rsidRPr="00F33704">
        <w:t>ub. roku</w:t>
      </w:r>
      <w:r w:rsidRPr="00F33704">
        <w:t xml:space="preserve">), a do </w:t>
      </w:r>
      <w:r w:rsidRPr="00F33704">
        <w:rPr>
          <w:b/>
        </w:rPr>
        <w:t>cen targowiskowych jęczmienia</w:t>
      </w:r>
      <w:r w:rsidRPr="00F33704">
        <w:t xml:space="preserve"> – </w:t>
      </w:r>
      <w:r w:rsidR="00F33704" w:rsidRPr="00F33704">
        <w:t>5,7</w:t>
      </w:r>
      <w:r w:rsidRPr="00F33704">
        <w:t xml:space="preserve"> (wobec odpowiednio </w:t>
      </w:r>
      <w:r w:rsidR="00F33704" w:rsidRPr="00F33704">
        <w:t xml:space="preserve">4,9 </w:t>
      </w:r>
      <w:r w:rsidR="00406831" w:rsidRPr="00F33704">
        <w:t>i</w:t>
      </w:r>
      <w:r w:rsidR="00F33704" w:rsidRPr="00F33704">
        <w:t> 3</w:t>
      </w:r>
      <w:r w:rsidR="00EF0F8D" w:rsidRPr="00F33704">
        <w:t>,</w:t>
      </w:r>
      <w:r w:rsidR="00F33704" w:rsidRPr="00F33704">
        <w:t>8</w:t>
      </w:r>
      <w:r w:rsidRPr="00F33704">
        <w:t>).</w:t>
      </w:r>
    </w:p>
    <w:p w:rsidR="005A304D" w:rsidRPr="00667CB6" w:rsidRDefault="00986ADC" w:rsidP="00FF5462">
      <w:pPr>
        <w:pStyle w:val="tytuwykresu"/>
        <w:spacing w:before="240" w:after="120"/>
      </w:pPr>
      <w:r w:rsidRPr="00986ADC">
        <w:rPr>
          <w:noProof/>
          <w:lang w:eastAsia="pl-PL"/>
        </w:rPr>
        <w:lastRenderedPageBreak/>
        <w:drawing>
          <wp:anchor distT="0" distB="180340" distL="114300" distR="114300" simplePos="0" relativeHeight="252912128" behindDoc="0" locked="0" layoutInCell="1" allowOverlap="1">
            <wp:simplePos x="0" y="0"/>
            <wp:positionH relativeFrom="column">
              <wp:posOffset>436004</wp:posOffset>
            </wp:positionH>
            <wp:positionV relativeFrom="paragraph">
              <wp:posOffset>299020</wp:posOffset>
            </wp:positionV>
            <wp:extent cx="5695200" cy="2354400"/>
            <wp:effectExtent l="0" t="0" r="1270" b="8255"/>
            <wp:wrapTopAndBottom/>
            <wp:docPr id="27" name="Obraz 27" descr="Czterokrotny wykres liniowy (bydło, trzoda chlewna, drób, mleko) ilustrujący kształtowanie się cen skupu wybranych produktów zwierzęcych w poszczególnych miesiącach w latach 2020–2023 (oś pozioma). Oś pionowa lewa (dla żywca rzeźnego) wartości z przedziału od 3,00 do 12,00 zł za 1 kg, oś pionowa prawa (dla mleka) – od 0,50 do 2,75 zł za 1 l. Dane do wykresu dostępne w pliku Exc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200" cy="235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A304D" w:rsidRPr="003F192B">
        <w:t>Wykres</w:t>
      </w:r>
      <w:r w:rsidR="005A304D">
        <w:t xml:space="preserve"> </w:t>
      </w:r>
      <w:r w:rsidR="00B348F0">
        <w:t>7</w:t>
      </w:r>
      <w:r w:rsidR="00A2765B">
        <w:t>.</w:t>
      </w:r>
      <w:r w:rsidR="00A2765B">
        <w:tab/>
      </w:r>
      <w:r w:rsidR="005A304D" w:rsidRPr="005E3502">
        <w:t>Przeciętne ceny skupu żywca rzeźnego i mleka</w:t>
      </w:r>
      <w:r w:rsidRPr="00986ADC">
        <w:rPr>
          <w:b w:val="0"/>
        </w:rPr>
        <w:t xml:space="preserve"> </w:t>
      </w:r>
    </w:p>
    <w:p w:rsidR="005F41AE" w:rsidRPr="0071379D" w:rsidRDefault="008244FD" w:rsidP="002D294B">
      <w:pPr>
        <w:pStyle w:val="tekst"/>
      </w:pPr>
      <w:r w:rsidRPr="00CA7B52">
        <w:rPr>
          <w:b/>
        </w:rPr>
        <w:t>Skup mleka</w:t>
      </w:r>
      <w:r w:rsidRPr="00CA7B52">
        <w:t xml:space="preserve"> </w:t>
      </w:r>
      <w:r w:rsidR="00C211D9">
        <w:t>w lutym</w:t>
      </w:r>
      <w:r w:rsidRPr="00CA7B52">
        <w:t xml:space="preserve"> </w:t>
      </w:r>
      <w:r w:rsidR="00565236">
        <w:t>br.</w:t>
      </w:r>
      <w:r w:rsidRPr="00CA7B52">
        <w:t xml:space="preserve"> wyniósł </w:t>
      </w:r>
      <w:r w:rsidRPr="00CD72EE">
        <w:t>1</w:t>
      </w:r>
      <w:r w:rsidR="001D0912">
        <w:t>7</w:t>
      </w:r>
      <w:r w:rsidR="00D34C39">
        <w:t>8</w:t>
      </w:r>
      <w:r w:rsidR="001D0912">
        <w:t>,1</w:t>
      </w:r>
      <w:r>
        <w:t xml:space="preserve"> </w:t>
      </w:r>
      <w:r w:rsidRPr="00CA7B52">
        <w:t>mln litrów</w:t>
      </w:r>
      <w:r w:rsidR="008844AE">
        <w:t>, co oznacza, że był</w:t>
      </w:r>
      <w:r w:rsidR="00430847">
        <w:t xml:space="preserve"> </w:t>
      </w:r>
      <w:r w:rsidRPr="00CA7B52">
        <w:t xml:space="preserve">o </w:t>
      </w:r>
      <w:r w:rsidR="00D34C39">
        <w:t>6</w:t>
      </w:r>
      <w:r w:rsidR="002833A6">
        <w:t>,</w:t>
      </w:r>
      <w:r w:rsidR="001D0912">
        <w:t>2</w:t>
      </w:r>
      <w:r w:rsidRPr="00CA7B52">
        <w:t>%</w:t>
      </w:r>
      <w:r>
        <w:t xml:space="preserve"> </w:t>
      </w:r>
      <w:r w:rsidR="001D0912">
        <w:t>mniej</w:t>
      </w:r>
      <w:r w:rsidR="005D310D">
        <w:t xml:space="preserve">szy </w:t>
      </w:r>
      <w:r w:rsidR="008844AE">
        <w:t xml:space="preserve">od zanotowanego </w:t>
      </w:r>
      <w:r w:rsidR="00B54F88">
        <w:t xml:space="preserve">w </w:t>
      </w:r>
      <w:r w:rsidR="0052725B">
        <w:t>styczniu br.</w:t>
      </w:r>
      <w:r w:rsidR="001D0912">
        <w:t>, ale o 3,5</w:t>
      </w:r>
      <w:r w:rsidRPr="00CA7B52">
        <w:t xml:space="preserve">% </w:t>
      </w:r>
      <w:r w:rsidR="00430847">
        <w:t>w</w:t>
      </w:r>
      <w:r w:rsidR="008844AE">
        <w:t>iększy niż</w:t>
      </w:r>
      <w:r w:rsidR="00F56768">
        <w:t xml:space="preserve"> przed rokiem.</w:t>
      </w:r>
      <w:r w:rsidR="00430847">
        <w:t xml:space="preserve"> </w:t>
      </w:r>
      <w:r w:rsidRPr="00CA7B52">
        <w:t>Za 1 hl tego produktu w sku</w:t>
      </w:r>
      <w:r>
        <w:t>pie rolnicy uzyskali cenę 2</w:t>
      </w:r>
      <w:r w:rsidR="001D0912">
        <w:t>28</w:t>
      </w:r>
      <w:r>
        <w:t>,</w:t>
      </w:r>
      <w:r w:rsidR="001D0912">
        <w:t>19</w:t>
      </w:r>
      <w:r w:rsidRPr="00CA7B52">
        <w:t xml:space="preserve"> zł, </w:t>
      </w:r>
      <w:r w:rsidR="00F56768">
        <w:t xml:space="preserve">tj. o </w:t>
      </w:r>
      <w:r w:rsidR="001D0912">
        <w:t>6,8</w:t>
      </w:r>
      <w:r w:rsidR="00F56768">
        <w:t xml:space="preserve">% </w:t>
      </w:r>
      <w:r w:rsidR="00D34C39">
        <w:t>ni</w:t>
      </w:r>
      <w:r w:rsidR="00F56768">
        <w:t>ższą</w:t>
      </w:r>
      <w:r w:rsidRPr="00CA7B52">
        <w:t xml:space="preserve"> </w:t>
      </w:r>
      <w:r w:rsidR="00D34C39">
        <w:t>od zanotowanej</w:t>
      </w:r>
      <w:r w:rsidR="00F56768">
        <w:t xml:space="preserve"> w</w:t>
      </w:r>
      <w:r w:rsidRPr="00CA7B52">
        <w:t xml:space="preserve"> poprzedni</w:t>
      </w:r>
      <w:r w:rsidR="00F56768">
        <w:t>m</w:t>
      </w:r>
      <w:r w:rsidRPr="00CA7B52">
        <w:t xml:space="preserve"> miesiąc</w:t>
      </w:r>
      <w:r w:rsidR="00F56768">
        <w:t>u, a</w:t>
      </w:r>
      <w:r w:rsidR="00D34C39">
        <w:t xml:space="preserve">le jednocześnie o </w:t>
      </w:r>
      <w:r w:rsidR="001D0912">
        <w:t>2</w:t>
      </w:r>
      <w:r w:rsidR="00D34C39">
        <w:t xml:space="preserve">4,2% wyższą niż </w:t>
      </w:r>
      <w:r w:rsidR="00C211D9">
        <w:t>w lutym</w:t>
      </w:r>
      <w:r w:rsidR="00D34C39">
        <w:t xml:space="preserve"> ub.</w:t>
      </w:r>
      <w:r w:rsidR="00F56768" w:rsidRPr="00CA7B52">
        <w:t xml:space="preserve"> roku</w:t>
      </w:r>
      <w:r w:rsidR="00D34C39">
        <w:t>.</w:t>
      </w:r>
    </w:p>
    <w:p w:rsidR="00574356" w:rsidRPr="00667CB6" w:rsidRDefault="005A304D" w:rsidP="002C60CF">
      <w:pPr>
        <w:pStyle w:val="Nagwek1"/>
      </w:pPr>
      <w:bookmarkStart w:id="23" w:name="_Toc64884830"/>
      <w:bookmarkStart w:id="24" w:name="_Toc64884999"/>
      <w:bookmarkStart w:id="25" w:name="_Toc64891652"/>
      <w:bookmarkStart w:id="26" w:name="_Toc129758931"/>
      <w:r w:rsidRPr="005F5E57">
        <w:t>Przemysł i budownictwo</w:t>
      </w:r>
      <w:bookmarkEnd w:id="23"/>
      <w:bookmarkEnd w:id="24"/>
      <w:bookmarkEnd w:id="25"/>
      <w:bookmarkEnd w:id="26"/>
    </w:p>
    <w:p w:rsidR="00EB7E7A" w:rsidRPr="00D5416C" w:rsidRDefault="00C211D9" w:rsidP="00EB7E7A">
      <w:pPr>
        <w:pStyle w:val="tekst"/>
        <w:rPr>
          <w:szCs w:val="19"/>
        </w:rPr>
      </w:pPr>
      <w:r>
        <w:t>W lutym</w:t>
      </w:r>
      <w:r w:rsidR="00EB7E7A">
        <w:t xml:space="preserve"> </w:t>
      </w:r>
      <w:r w:rsidR="00565236">
        <w:t>br.</w:t>
      </w:r>
      <w:r w:rsidR="00EB7E7A" w:rsidRPr="00D5416C">
        <w:rPr>
          <w:szCs w:val="19"/>
        </w:rPr>
        <w:t xml:space="preserve"> wartość </w:t>
      </w:r>
      <w:r w:rsidR="00EB7E7A" w:rsidRPr="00D5416C">
        <w:rPr>
          <w:b/>
          <w:szCs w:val="19"/>
        </w:rPr>
        <w:t>produkcji sprzedanej przemysłu</w:t>
      </w:r>
      <w:r w:rsidR="00EB7E7A" w:rsidRPr="00D5416C">
        <w:rPr>
          <w:szCs w:val="19"/>
        </w:rPr>
        <w:t xml:space="preserve"> wyniosła </w:t>
      </w:r>
      <w:r w:rsidR="00764701">
        <w:rPr>
          <w:szCs w:val="19"/>
        </w:rPr>
        <w:t>2</w:t>
      </w:r>
      <w:r w:rsidR="0044191F">
        <w:rPr>
          <w:szCs w:val="19"/>
        </w:rPr>
        <w:t>181</w:t>
      </w:r>
      <w:r w:rsidR="00764701">
        <w:rPr>
          <w:szCs w:val="19"/>
        </w:rPr>
        <w:t>7</w:t>
      </w:r>
      <w:r w:rsidR="00191EB4">
        <w:rPr>
          <w:szCs w:val="19"/>
        </w:rPr>
        <w:t>,</w:t>
      </w:r>
      <w:r w:rsidR="0044191F">
        <w:rPr>
          <w:szCs w:val="19"/>
        </w:rPr>
        <w:t>3</w:t>
      </w:r>
      <w:r w:rsidR="00EB7E7A">
        <w:rPr>
          <w:szCs w:val="19"/>
        </w:rPr>
        <w:t xml:space="preserve"> </w:t>
      </w:r>
      <w:r w:rsidR="00EB7E7A" w:rsidRPr="00D5416C">
        <w:rPr>
          <w:szCs w:val="19"/>
        </w:rPr>
        <w:t>mln zł (w cenach bieżących). Licząc w cenach stałych, oznacza to</w:t>
      </w:r>
      <w:r w:rsidR="002E6371">
        <w:rPr>
          <w:szCs w:val="19"/>
        </w:rPr>
        <w:t xml:space="preserve"> </w:t>
      </w:r>
      <w:r w:rsidR="00E51732">
        <w:rPr>
          <w:szCs w:val="19"/>
        </w:rPr>
        <w:t xml:space="preserve">spadek </w:t>
      </w:r>
      <w:r w:rsidR="00EB7E7A">
        <w:rPr>
          <w:szCs w:val="19"/>
        </w:rPr>
        <w:t xml:space="preserve">sprzedaży </w:t>
      </w:r>
      <w:r w:rsidR="00EB7E7A" w:rsidRPr="00D5416C">
        <w:rPr>
          <w:szCs w:val="19"/>
        </w:rPr>
        <w:t>w stosunku do poprzedniego miesiąca</w:t>
      </w:r>
      <w:r w:rsidR="00BC53EB">
        <w:rPr>
          <w:szCs w:val="19"/>
        </w:rPr>
        <w:t xml:space="preserve"> </w:t>
      </w:r>
      <w:r w:rsidR="002E6371">
        <w:rPr>
          <w:szCs w:val="19"/>
        </w:rPr>
        <w:t xml:space="preserve">– o </w:t>
      </w:r>
      <w:r w:rsidR="0044191F">
        <w:rPr>
          <w:szCs w:val="19"/>
        </w:rPr>
        <w:t>1</w:t>
      </w:r>
      <w:r w:rsidR="00764701">
        <w:rPr>
          <w:szCs w:val="19"/>
        </w:rPr>
        <w:t>,</w:t>
      </w:r>
      <w:r w:rsidR="0044191F">
        <w:rPr>
          <w:szCs w:val="19"/>
        </w:rPr>
        <w:t>4</w:t>
      </w:r>
      <w:r w:rsidR="002E6371">
        <w:rPr>
          <w:szCs w:val="19"/>
        </w:rPr>
        <w:t>%</w:t>
      </w:r>
      <w:r w:rsidR="0044191F">
        <w:rPr>
          <w:szCs w:val="19"/>
        </w:rPr>
        <w:t xml:space="preserve"> i o 2,8% </w:t>
      </w:r>
      <w:r w:rsidR="00EB7E7A" w:rsidRPr="00D5416C">
        <w:rPr>
          <w:szCs w:val="19"/>
        </w:rPr>
        <w:t xml:space="preserve">w relacji </w:t>
      </w:r>
      <w:r w:rsidR="00622D8F">
        <w:rPr>
          <w:szCs w:val="19"/>
        </w:rPr>
        <w:t xml:space="preserve">do </w:t>
      </w:r>
      <w:r>
        <w:rPr>
          <w:szCs w:val="19"/>
        </w:rPr>
        <w:t>lutego</w:t>
      </w:r>
      <w:r w:rsidR="00EB7E7A">
        <w:rPr>
          <w:szCs w:val="19"/>
        </w:rPr>
        <w:t xml:space="preserve"> </w:t>
      </w:r>
      <w:r w:rsidR="00CD3A6F">
        <w:rPr>
          <w:szCs w:val="19"/>
        </w:rPr>
        <w:t>ub. roku</w:t>
      </w:r>
      <w:r w:rsidR="00EB7E7A" w:rsidRPr="00D5416C">
        <w:rPr>
          <w:szCs w:val="19"/>
        </w:rPr>
        <w:t xml:space="preserve"> (przed rokiem </w:t>
      </w:r>
      <w:r w:rsidR="0044191F">
        <w:rPr>
          <w:szCs w:val="19"/>
        </w:rPr>
        <w:t>notowano</w:t>
      </w:r>
      <w:r w:rsidR="00191EB4">
        <w:rPr>
          <w:szCs w:val="19"/>
        </w:rPr>
        <w:t xml:space="preserve"> </w:t>
      </w:r>
      <w:r w:rsidR="0044191F">
        <w:rPr>
          <w:szCs w:val="19"/>
        </w:rPr>
        <w:t xml:space="preserve">wzrost </w:t>
      </w:r>
      <w:r w:rsidR="002E6371">
        <w:rPr>
          <w:szCs w:val="19"/>
        </w:rPr>
        <w:t>sprzedaży</w:t>
      </w:r>
      <w:r w:rsidR="00191EB4">
        <w:rPr>
          <w:szCs w:val="19"/>
        </w:rPr>
        <w:t xml:space="preserve"> </w:t>
      </w:r>
      <w:r w:rsidR="0044191F">
        <w:rPr>
          <w:szCs w:val="19"/>
        </w:rPr>
        <w:t xml:space="preserve">zarówno </w:t>
      </w:r>
      <w:r w:rsidR="00764701">
        <w:rPr>
          <w:szCs w:val="19"/>
        </w:rPr>
        <w:t xml:space="preserve">w ujęciu miesięcznym </w:t>
      </w:r>
      <w:r w:rsidR="0044191F">
        <w:rPr>
          <w:szCs w:val="19"/>
        </w:rPr>
        <w:t>– o</w:t>
      </w:r>
      <w:r w:rsidR="00764701">
        <w:rPr>
          <w:szCs w:val="19"/>
        </w:rPr>
        <w:t xml:space="preserve"> 4</w:t>
      </w:r>
      <w:r w:rsidR="0044191F">
        <w:rPr>
          <w:szCs w:val="19"/>
        </w:rPr>
        <w:t>,3</w:t>
      </w:r>
      <w:r w:rsidR="00764701">
        <w:rPr>
          <w:szCs w:val="19"/>
        </w:rPr>
        <w:t>%</w:t>
      </w:r>
      <w:r w:rsidR="00E51732">
        <w:rPr>
          <w:szCs w:val="19"/>
        </w:rPr>
        <w:t xml:space="preserve">, </w:t>
      </w:r>
      <w:r w:rsidR="0044191F">
        <w:rPr>
          <w:szCs w:val="19"/>
        </w:rPr>
        <w:t>jak i</w:t>
      </w:r>
      <w:r w:rsidR="00E51732">
        <w:rPr>
          <w:szCs w:val="19"/>
        </w:rPr>
        <w:t xml:space="preserve"> w stosunku rocznym </w:t>
      </w:r>
      <w:r w:rsidR="0044191F">
        <w:rPr>
          <w:szCs w:val="19"/>
        </w:rPr>
        <w:t>– o</w:t>
      </w:r>
      <w:r w:rsidR="005F3410">
        <w:rPr>
          <w:szCs w:val="19"/>
        </w:rPr>
        <w:t xml:space="preserve"> </w:t>
      </w:r>
      <w:r w:rsidR="00764701">
        <w:rPr>
          <w:szCs w:val="19"/>
        </w:rPr>
        <w:t>7,</w:t>
      </w:r>
      <w:r w:rsidR="0044191F">
        <w:rPr>
          <w:szCs w:val="19"/>
        </w:rPr>
        <w:t>2</w:t>
      </w:r>
      <w:r w:rsidR="00EB7E7A" w:rsidRPr="00D5416C">
        <w:rPr>
          <w:szCs w:val="19"/>
        </w:rPr>
        <w:t>%).</w:t>
      </w:r>
    </w:p>
    <w:p w:rsidR="00BA5B68" w:rsidRDefault="00986ADC" w:rsidP="00565C54">
      <w:pPr>
        <w:pStyle w:val="tytuwykresu"/>
        <w:spacing w:before="360" w:after="120"/>
      </w:pPr>
      <w:r w:rsidRPr="00986ADC">
        <w:rPr>
          <w:noProof/>
          <w:lang w:eastAsia="pl-PL"/>
        </w:rPr>
        <w:drawing>
          <wp:anchor distT="0" distB="180340" distL="114300" distR="114300" simplePos="0" relativeHeight="252913152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669180</wp:posOffset>
            </wp:positionV>
            <wp:extent cx="5392800" cy="2206800"/>
            <wp:effectExtent l="0" t="0" r="0" b="3175"/>
            <wp:wrapTopAndBottom/>
            <wp:docPr id="33" name="Obraz 33" descr="Podwójny wykres liniowy (Polska i województwo wielkopolskie) ilustrujący dynamikę produkcji sprzedanej przemysłu (w cenach stałych) w odniesieniu do przeciętnej wartości miesięcznej z 2015 r., w poszczególnych miesiącach w latach 2020–2023 (oś pozioma). Oś pionowa wartości w zakresie od 80 do 180. Dane do wykresu dostępne w pliku Exc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2800" cy="220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A304D" w:rsidRPr="003F192B">
        <w:t>Wykres</w:t>
      </w:r>
      <w:r w:rsidR="005A304D">
        <w:t xml:space="preserve"> </w:t>
      </w:r>
      <w:r w:rsidR="00B348F0">
        <w:t>8.</w:t>
      </w:r>
      <w:r w:rsidR="00460E5D">
        <w:tab/>
      </w:r>
      <w:r w:rsidR="005A304D" w:rsidRPr="0041272B">
        <w:t xml:space="preserve">Produkcja sprzedana przemysłu </w:t>
      </w:r>
      <w:r w:rsidR="005A304D" w:rsidRPr="0041272B">
        <w:br/>
      </w:r>
      <w:r w:rsidR="005A304D" w:rsidRPr="0041272B">
        <w:tab/>
      </w:r>
      <w:r w:rsidR="005A304D" w:rsidRPr="003C2B8D">
        <w:t>(ceny stałe; przeciętna miesięczna 2015</w:t>
      </w:r>
      <w:r w:rsidR="00246641">
        <w:t>=</w:t>
      </w:r>
      <w:r w:rsidR="005A304D" w:rsidRPr="003C2B8D">
        <w:t>100)</w:t>
      </w:r>
      <w:r w:rsidR="007F73D2" w:rsidRPr="007F73D2">
        <w:rPr>
          <w:b w:val="0"/>
        </w:rPr>
        <w:t xml:space="preserve"> </w:t>
      </w:r>
    </w:p>
    <w:p w:rsidR="00D91F4F" w:rsidRDefault="00D5416C" w:rsidP="00EB7E7A">
      <w:pPr>
        <w:pStyle w:val="tekst"/>
        <w:spacing w:before="360"/>
      </w:pPr>
      <w:r w:rsidRPr="00D5416C">
        <w:t>W</w:t>
      </w:r>
      <w:r w:rsidRPr="006B3250">
        <w:t xml:space="preserve"> porównaniu </w:t>
      </w:r>
      <w:r w:rsidR="00C211D9">
        <w:t>z lutym</w:t>
      </w:r>
      <w:r w:rsidR="00AF43F9" w:rsidRPr="006B3250">
        <w:t xml:space="preserve"> </w:t>
      </w:r>
      <w:r w:rsidR="00CD3A6F">
        <w:t>ub. roku</w:t>
      </w:r>
      <w:r w:rsidRPr="006B3250">
        <w:t xml:space="preserve"> wzrost sprzedaży produkcji </w:t>
      </w:r>
      <w:r w:rsidR="005C6731">
        <w:t xml:space="preserve">przemysłowej </w:t>
      </w:r>
      <w:r w:rsidRPr="006B3250">
        <w:t>zanotowa</w:t>
      </w:r>
      <w:r w:rsidR="00325871">
        <w:t>no w</w:t>
      </w:r>
      <w:r w:rsidR="005C6731">
        <w:t xml:space="preserve"> </w:t>
      </w:r>
      <w:r w:rsidR="00F4063A">
        <w:t>2</w:t>
      </w:r>
      <w:r w:rsidR="00ED7C7F">
        <w:t xml:space="preserve"> </w:t>
      </w:r>
      <w:r w:rsidR="006B3250" w:rsidRPr="006B3250">
        <w:t>sekcj</w:t>
      </w:r>
      <w:r w:rsidR="00ED7C7F">
        <w:t>ach:</w:t>
      </w:r>
      <w:r w:rsidR="00880894" w:rsidRPr="006B3250">
        <w:t xml:space="preserve"> </w:t>
      </w:r>
      <w:r w:rsidR="00F4063A">
        <w:t xml:space="preserve">górnictwie i </w:t>
      </w:r>
      <w:r w:rsidR="00B17705" w:rsidRPr="006B3250">
        <w:t>wydobywani</w:t>
      </w:r>
      <w:r w:rsidR="00B17705">
        <w:t xml:space="preserve">u – o </w:t>
      </w:r>
      <w:r w:rsidR="00F4063A">
        <w:t>25,8</w:t>
      </w:r>
      <w:r w:rsidR="00B17705" w:rsidRPr="006B3250">
        <w:t>%</w:t>
      </w:r>
      <w:r w:rsidR="00F4063A">
        <w:t xml:space="preserve"> oraz</w:t>
      </w:r>
      <w:r w:rsidR="00B17705">
        <w:t xml:space="preserve"> </w:t>
      </w:r>
      <w:r w:rsidR="00ED7C7F" w:rsidRPr="006B3250">
        <w:t>dostaw</w:t>
      </w:r>
      <w:r w:rsidR="00ED7C7F">
        <w:t>ie</w:t>
      </w:r>
      <w:r w:rsidR="00ED7C7F" w:rsidRPr="006B3250">
        <w:t xml:space="preserve"> wody; gospodarowani</w:t>
      </w:r>
      <w:r w:rsidR="00ED7C7F">
        <w:t>u</w:t>
      </w:r>
      <w:r w:rsidR="00ED7C7F" w:rsidRPr="006B3250">
        <w:t xml:space="preserve"> ściekami i odpadami; rekultywacj</w:t>
      </w:r>
      <w:r w:rsidR="00ED7C7F">
        <w:t>i –</w:t>
      </w:r>
      <w:r w:rsidR="00ED7C7F" w:rsidRPr="005C6731">
        <w:t xml:space="preserve"> </w:t>
      </w:r>
      <w:r w:rsidR="00ED7C7F" w:rsidRPr="006B3250">
        <w:t xml:space="preserve">o </w:t>
      </w:r>
      <w:r w:rsidR="00F4063A">
        <w:t>7</w:t>
      </w:r>
      <w:r w:rsidR="00B17705">
        <w:t>,</w:t>
      </w:r>
      <w:r w:rsidR="00F4063A">
        <w:t>8</w:t>
      </w:r>
      <w:r w:rsidR="00ED7C7F" w:rsidRPr="006B3250">
        <w:t>%</w:t>
      </w:r>
      <w:r w:rsidR="00ED7C7F">
        <w:t>. Spadek sprzedaży dotyczył przedsiębiorstw zajmujących się</w:t>
      </w:r>
      <w:r w:rsidR="00C17DB2">
        <w:t xml:space="preserve"> wytwarzani</w:t>
      </w:r>
      <w:r w:rsidR="00ED7C7F">
        <w:t>em</w:t>
      </w:r>
      <w:r w:rsidR="00C17DB2" w:rsidRPr="006B3250">
        <w:t xml:space="preserve"> i zaopatrywani</w:t>
      </w:r>
      <w:r w:rsidR="00ED7C7F">
        <w:t>em</w:t>
      </w:r>
      <w:r w:rsidR="00C17DB2" w:rsidRPr="006B3250">
        <w:t xml:space="preserve"> w</w:t>
      </w:r>
      <w:r w:rsidR="008333ED">
        <w:t xml:space="preserve"> </w:t>
      </w:r>
      <w:r w:rsidR="00C17DB2" w:rsidRPr="006B3250">
        <w:t>energię elektryczną, gaz, parę wodną i gorącą wodę</w:t>
      </w:r>
      <w:r w:rsidR="00C17DB2">
        <w:t xml:space="preserve"> </w:t>
      </w:r>
      <w:r w:rsidR="00C17DB2" w:rsidRPr="006B3250">
        <w:t xml:space="preserve">– o </w:t>
      </w:r>
      <w:r w:rsidR="00F4063A">
        <w:t>4</w:t>
      </w:r>
      <w:r w:rsidR="00C17DB2">
        <w:t>,</w:t>
      </w:r>
      <w:r w:rsidR="00F4063A">
        <w:t>5</w:t>
      </w:r>
      <w:r w:rsidR="00C17DB2" w:rsidRPr="006B3250">
        <w:t>%</w:t>
      </w:r>
      <w:r w:rsidR="00F4063A" w:rsidRPr="00F4063A">
        <w:t xml:space="preserve"> </w:t>
      </w:r>
      <w:r w:rsidR="00F4063A">
        <w:t>oraz</w:t>
      </w:r>
      <w:r w:rsidR="00F4063A" w:rsidRPr="006B3250">
        <w:t xml:space="preserve"> przetwórstw</w:t>
      </w:r>
      <w:r w:rsidR="00F4063A">
        <w:t>em</w:t>
      </w:r>
      <w:r w:rsidR="00F4063A" w:rsidRPr="006B3250">
        <w:t xml:space="preserve"> przemysłow</w:t>
      </w:r>
      <w:r w:rsidR="00F4063A">
        <w:t>ym</w:t>
      </w:r>
      <w:r w:rsidR="00F4063A" w:rsidRPr="006B3250">
        <w:t xml:space="preserve"> – o </w:t>
      </w:r>
      <w:r w:rsidR="00F4063A">
        <w:t>3,1</w:t>
      </w:r>
      <w:r w:rsidR="00F4063A" w:rsidRPr="006B3250">
        <w:t>%</w:t>
      </w:r>
      <w:r w:rsidR="00C17DB2" w:rsidRPr="006B3250">
        <w:t>.</w:t>
      </w:r>
      <w:r w:rsidR="00FC57D7" w:rsidRPr="006B3250">
        <w:t xml:space="preserve"> </w:t>
      </w:r>
      <w:r w:rsidR="00D91F4F">
        <w:br w:type="page"/>
      </w:r>
    </w:p>
    <w:p w:rsidR="003559C3" w:rsidRPr="00667CB6" w:rsidRDefault="00175D71" w:rsidP="00A61348">
      <w:pPr>
        <w:pStyle w:val="Tytultabeli"/>
        <w:spacing w:before="360"/>
      </w:pPr>
      <w:r>
        <w:lastRenderedPageBreak/>
        <w:t xml:space="preserve">Tablica </w:t>
      </w:r>
      <w:r w:rsidR="001C20D9">
        <w:t>8</w:t>
      </w:r>
      <w:r>
        <w:t>.</w:t>
      </w:r>
      <w:r w:rsidR="00460E5D">
        <w:tab/>
      </w:r>
      <w:r w:rsidR="003559C3" w:rsidRPr="00667CB6">
        <w:t xml:space="preserve">Dynamika produkcji sprzedanej przemysłu (w cenach stałych) i jej struktura (w cenach bieżących) </w:t>
      </w:r>
    </w:p>
    <w:tbl>
      <w:tblPr>
        <w:tblW w:w="0" w:type="auto"/>
        <w:jc w:val="center"/>
        <w:tblBorders>
          <w:insideH w:val="single" w:sz="4" w:space="0" w:color="522398"/>
          <w:insideV w:val="single" w:sz="4" w:space="0" w:color="522398"/>
        </w:tblBorders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  <w:tblDescription w:val="Tablica przedstawia dynamikę produkcji sprzedanej przemysłu (w cenach stałych) oraz jej strukturę (w cenach bieżących) w wybranych działach przemysłu w miesiącu badawczym (luty br.) i w okresie narastającym (styczeń-luty br.) w odniesieniu do analogicznych okresów ub. roku. Dane do tablicy dostępne w pliku Excel  "/>
      </w:tblPr>
      <w:tblGrid>
        <w:gridCol w:w="4535"/>
        <w:gridCol w:w="1981"/>
        <w:gridCol w:w="1981"/>
        <w:gridCol w:w="1982"/>
      </w:tblGrid>
      <w:tr w:rsidR="00DA3107" w:rsidRPr="00E87892" w:rsidTr="00DA3107">
        <w:trPr>
          <w:trHeight w:val="57"/>
          <w:tblHeader/>
          <w:jc w:val="center"/>
        </w:trPr>
        <w:tc>
          <w:tcPr>
            <w:tcW w:w="4535" w:type="dxa"/>
            <w:vMerge w:val="restart"/>
            <w:tcBorders>
              <w:top w:val="nil"/>
            </w:tcBorders>
            <w:vAlign w:val="center"/>
          </w:tcPr>
          <w:p w:rsidR="00DA3107" w:rsidRPr="00C20CD4" w:rsidRDefault="00DA3107" w:rsidP="00BD761B">
            <w:pPr>
              <w:pStyle w:val="glowka1"/>
            </w:pPr>
            <w:r w:rsidRPr="00C20CD4">
              <w:t>Wyszczególnienie</w:t>
            </w:r>
          </w:p>
        </w:tc>
        <w:tc>
          <w:tcPr>
            <w:tcW w:w="1981" w:type="dxa"/>
            <w:tcBorders>
              <w:top w:val="nil"/>
              <w:bottom w:val="single" w:sz="4" w:space="0" w:color="522398"/>
            </w:tcBorders>
            <w:vAlign w:val="center"/>
          </w:tcPr>
          <w:p w:rsidR="00DA3107" w:rsidRPr="00FA1C2A" w:rsidRDefault="00DA3107" w:rsidP="00DA3107">
            <w:pPr>
              <w:pStyle w:val="glowka1"/>
            </w:pPr>
            <w:r>
              <w:t>02</w:t>
            </w:r>
            <w:r w:rsidRPr="00C20CD4">
              <w:t xml:space="preserve"> 20</w:t>
            </w:r>
            <w:r>
              <w:t>23</w:t>
            </w:r>
          </w:p>
        </w:tc>
        <w:tc>
          <w:tcPr>
            <w:tcW w:w="3963" w:type="dxa"/>
            <w:gridSpan w:val="2"/>
            <w:tcBorders>
              <w:top w:val="nil"/>
              <w:bottom w:val="single" w:sz="4" w:space="0" w:color="522398"/>
            </w:tcBorders>
            <w:vAlign w:val="center"/>
          </w:tcPr>
          <w:p w:rsidR="00DA3107" w:rsidRPr="00FA1C2A" w:rsidRDefault="00DA3107" w:rsidP="00DA3107">
            <w:pPr>
              <w:pStyle w:val="glowka1"/>
            </w:pPr>
            <w:r>
              <w:t>01–02 2023</w:t>
            </w:r>
          </w:p>
        </w:tc>
      </w:tr>
      <w:tr w:rsidR="00DA3107" w:rsidRPr="00E87892" w:rsidTr="0052725B">
        <w:trPr>
          <w:trHeight w:val="57"/>
          <w:tblHeader/>
          <w:jc w:val="center"/>
        </w:trPr>
        <w:tc>
          <w:tcPr>
            <w:tcW w:w="4535" w:type="dxa"/>
            <w:vMerge/>
            <w:tcBorders>
              <w:bottom w:val="single" w:sz="12" w:space="0" w:color="522398"/>
            </w:tcBorders>
            <w:vAlign w:val="center"/>
          </w:tcPr>
          <w:p w:rsidR="00DA3107" w:rsidRPr="00C20CD4" w:rsidRDefault="00DA3107" w:rsidP="00BD761B">
            <w:pPr>
              <w:pStyle w:val="glowka1"/>
            </w:pPr>
          </w:p>
        </w:tc>
        <w:tc>
          <w:tcPr>
            <w:tcW w:w="3962" w:type="dxa"/>
            <w:gridSpan w:val="2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DA3107" w:rsidRPr="00FA1C2A" w:rsidRDefault="00DA3107" w:rsidP="00BD761B">
            <w:pPr>
              <w:pStyle w:val="glowka1"/>
            </w:pPr>
            <w:r w:rsidRPr="00FA1C2A">
              <w:t xml:space="preserve">analogiczny okres </w:t>
            </w:r>
            <w:r>
              <w:br/>
            </w:r>
            <w:r w:rsidRPr="00FA1C2A">
              <w:t>roku poprzedniego = 100</w:t>
            </w:r>
          </w:p>
        </w:tc>
        <w:tc>
          <w:tcPr>
            <w:tcW w:w="1982" w:type="dxa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DA3107" w:rsidRPr="00C20CD4" w:rsidRDefault="00DA3107" w:rsidP="00BD761B">
            <w:pPr>
              <w:pStyle w:val="glowka1"/>
            </w:pPr>
            <w:r w:rsidRPr="00FA1C2A">
              <w:t>w odsetkach</w:t>
            </w:r>
          </w:p>
        </w:tc>
      </w:tr>
      <w:tr w:rsidR="00514160" w:rsidRPr="00E87892" w:rsidTr="00291E67">
        <w:trPr>
          <w:trHeight w:val="57"/>
          <w:jc w:val="center"/>
        </w:trPr>
        <w:tc>
          <w:tcPr>
            <w:tcW w:w="4535" w:type="dxa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514160" w:rsidRPr="00C20CD4" w:rsidRDefault="00514160" w:rsidP="00514160">
            <w:pPr>
              <w:pStyle w:val="bocz1t"/>
            </w:pPr>
            <w:r w:rsidRPr="00B8430B">
              <w:t>Ogółem</w:t>
            </w:r>
          </w:p>
        </w:tc>
        <w:tc>
          <w:tcPr>
            <w:tcW w:w="1981" w:type="dxa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514160" w:rsidRDefault="00514160" w:rsidP="00514160">
            <w:pPr>
              <w:pStyle w:val="tablet"/>
            </w:pPr>
            <w:r>
              <w:t>97,2</w:t>
            </w:r>
          </w:p>
        </w:tc>
        <w:tc>
          <w:tcPr>
            <w:tcW w:w="1981" w:type="dxa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514160" w:rsidRPr="00514160" w:rsidRDefault="00514160" w:rsidP="00514160">
            <w:pPr>
              <w:pStyle w:val="tablet"/>
            </w:pPr>
            <w:r w:rsidRPr="00514160">
              <w:t>100,0</w:t>
            </w:r>
          </w:p>
        </w:tc>
        <w:tc>
          <w:tcPr>
            <w:tcW w:w="1982" w:type="dxa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514160" w:rsidRPr="00514160" w:rsidRDefault="00514160" w:rsidP="00514160">
            <w:pPr>
              <w:pStyle w:val="tablet"/>
            </w:pPr>
            <w:r w:rsidRPr="00514160">
              <w:t>100,0</w:t>
            </w:r>
          </w:p>
        </w:tc>
      </w:tr>
      <w:tr w:rsidR="00514160" w:rsidRPr="00E87892" w:rsidTr="00291E67">
        <w:trPr>
          <w:trHeight w:val="57"/>
          <w:jc w:val="center"/>
        </w:trPr>
        <w:tc>
          <w:tcPr>
            <w:tcW w:w="4535" w:type="dxa"/>
            <w:tcBorders>
              <w:top w:val="single" w:sz="4" w:space="0" w:color="522398"/>
            </w:tcBorders>
            <w:vAlign w:val="center"/>
          </w:tcPr>
          <w:p w:rsidR="00514160" w:rsidRPr="00C20CD4" w:rsidRDefault="00514160" w:rsidP="00514160">
            <w:pPr>
              <w:pStyle w:val="boczekbez"/>
            </w:pPr>
            <w:r>
              <w:t>w tym:</w:t>
            </w:r>
          </w:p>
        </w:tc>
        <w:tc>
          <w:tcPr>
            <w:tcW w:w="1981" w:type="dxa"/>
            <w:tcBorders>
              <w:top w:val="single" w:sz="4" w:space="0" w:color="522398"/>
            </w:tcBorders>
            <w:vAlign w:val="center"/>
          </w:tcPr>
          <w:p w:rsidR="00514160" w:rsidRPr="00514160" w:rsidRDefault="00514160" w:rsidP="00514160">
            <w:pPr>
              <w:pStyle w:val="tableteksttab"/>
            </w:pPr>
          </w:p>
        </w:tc>
        <w:tc>
          <w:tcPr>
            <w:tcW w:w="1981" w:type="dxa"/>
            <w:tcBorders>
              <w:top w:val="single" w:sz="4" w:space="0" w:color="522398"/>
            </w:tcBorders>
            <w:vAlign w:val="center"/>
          </w:tcPr>
          <w:p w:rsidR="00514160" w:rsidRPr="00514160" w:rsidRDefault="00514160" w:rsidP="00514160">
            <w:pPr>
              <w:pStyle w:val="tableteksttab"/>
            </w:pPr>
          </w:p>
        </w:tc>
        <w:tc>
          <w:tcPr>
            <w:tcW w:w="1982" w:type="dxa"/>
            <w:tcBorders>
              <w:top w:val="single" w:sz="4" w:space="0" w:color="522398"/>
            </w:tcBorders>
            <w:vAlign w:val="center"/>
          </w:tcPr>
          <w:p w:rsidR="00514160" w:rsidRPr="00514160" w:rsidRDefault="00514160" w:rsidP="00514160">
            <w:pPr>
              <w:pStyle w:val="tableteksttab"/>
            </w:pPr>
          </w:p>
        </w:tc>
      </w:tr>
      <w:tr w:rsidR="00514160" w:rsidRPr="00E87892" w:rsidTr="00291E67">
        <w:trPr>
          <w:trHeight w:val="57"/>
          <w:jc w:val="center"/>
        </w:trPr>
        <w:tc>
          <w:tcPr>
            <w:tcW w:w="4535" w:type="dxa"/>
            <w:vAlign w:val="center"/>
          </w:tcPr>
          <w:p w:rsidR="00514160" w:rsidRPr="00C20CD4" w:rsidRDefault="00514160" w:rsidP="00514160">
            <w:pPr>
              <w:pStyle w:val="boczek1"/>
            </w:pPr>
            <w:r w:rsidRPr="00C20CD4">
              <w:t>Przetwórstwo przemysłowe</w:t>
            </w:r>
          </w:p>
        </w:tc>
        <w:tc>
          <w:tcPr>
            <w:tcW w:w="1981" w:type="dxa"/>
            <w:vAlign w:val="center"/>
          </w:tcPr>
          <w:p w:rsidR="00514160" w:rsidRPr="00514160" w:rsidRDefault="00514160" w:rsidP="00514160">
            <w:pPr>
              <w:pStyle w:val="tableteksttab"/>
            </w:pPr>
            <w:r w:rsidRPr="00514160">
              <w:t>96,9</w:t>
            </w:r>
          </w:p>
        </w:tc>
        <w:tc>
          <w:tcPr>
            <w:tcW w:w="1981" w:type="dxa"/>
            <w:vAlign w:val="center"/>
          </w:tcPr>
          <w:p w:rsidR="00514160" w:rsidRPr="00514160" w:rsidRDefault="00514160" w:rsidP="00514160">
            <w:pPr>
              <w:pStyle w:val="tableteksttab"/>
            </w:pPr>
            <w:r w:rsidRPr="00514160">
              <w:t>99,9</w:t>
            </w:r>
          </w:p>
        </w:tc>
        <w:tc>
          <w:tcPr>
            <w:tcW w:w="1982" w:type="dxa"/>
            <w:vAlign w:val="center"/>
          </w:tcPr>
          <w:p w:rsidR="00514160" w:rsidRPr="00514160" w:rsidRDefault="00514160" w:rsidP="00514160">
            <w:pPr>
              <w:pStyle w:val="tableteksttab"/>
            </w:pPr>
            <w:r w:rsidRPr="00514160">
              <w:t>92,9</w:t>
            </w:r>
          </w:p>
        </w:tc>
      </w:tr>
      <w:tr w:rsidR="00514160" w:rsidRPr="00E87892" w:rsidTr="00291E67">
        <w:trPr>
          <w:trHeight w:val="57"/>
          <w:jc w:val="center"/>
        </w:trPr>
        <w:tc>
          <w:tcPr>
            <w:tcW w:w="4535" w:type="dxa"/>
            <w:vAlign w:val="center"/>
          </w:tcPr>
          <w:p w:rsidR="00514160" w:rsidRPr="00C20CD4" w:rsidRDefault="00514160" w:rsidP="00514160">
            <w:pPr>
              <w:pStyle w:val="g6"/>
              <w:spacing w:line="240" w:lineRule="exact"/>
            </w:pPr>
            <w:r w:rsidRPr="00C20CD4">
              <w:t>w tym produkcja:</w:t>
            </w:r>
          </w:p>
        </w:tc>
        <w:tc>
          <w:tcPr>
            <w:tcW w:w="1981" w:type="dxa"/>
            <w:vAlign w:val="bottom"/>
          </w:tcPr>
          <w:p w:rsidR="00514160" w:rsidRPr="00514160" w:rsidRDefault="00514160" w:rsidP="00514160">
            <w:pPr>
              <w:pStyle w:val="tableteksttab"/>
            </w:pPr>
          </w:p>
        </w:tc>
        <w:tc>
          <w:tcPr>
            <w:tcW w:w="1981" w:type="dxa"/>
            <w:vAlign w:val="center"/>
          </w:tcPr>
          <w:p w:rsidR="00514160" w:rsidRPr="00514160" w:rsidRDefault="00514160" w:rsidP="00514160">
            <w:pPr>
              <w:pStyle w:val="tableteksttab"/>
            </w:pPr>
          </w:p>
        </w:tc>
        <w:tc>
          <w:tcPr>
            <w:tcW w:w="1982" w:type="dxa"/>
            <w:vAlign w:val="center"/>
          </w:tcPr>
          <w:p w:rsidR="00514160" w:rsidRPr="00514160" w:rsidRDefault="00514160" w:rsidP="00514160">
            <w:pPr>
              <w:pStyle w:val="tableteksttab"/>
            </w:pPr>
          </w:p>
        </w:tc>
      </w:tr>
      <w:tr w:rsidR="00514160" w:rsidRPr="00E87892" w:rsidTr="00291E67">
        <w:trPr>
          <w:trHeight w:val="57"/>
          <w:jc w:val="center"/>
        </w:trPr>
        <w:tc>
          <w:tcPr>
            <w:tcW w:w="4535" w:type="dxa"/>
            <w:vAlign w:val="center"/>
          </w:tcPr>
          <w:p w:rsidR="00514160" w:rsidRPr="00C20CD4" w:rsidRDefault="00514160" w:rsidP="00514160">
            <w:pPr>
              <w:pStyle w:val="boczek2"/>
            </w:pPr>
            <w:r>
              <w:t>artykułów spożywczych</w:t>
            </w:r>
          </w:p>
        </w:tc>
        <w:tc>
          <w:tcPr>
            <w:tcW w:w="1981" w:type="dxa"/>
            <w:vAlign w:val="center"/>
          </w:tcPr>
          <w:p w:rsidR="00514160" w:rsidRPr="00514160" w:rsidRDefault="00514160" w:rsidP="00514160">
            <w:pPr>
              <w:pStyle w:val="tableteksttab"/>
            </w:pPr>
            <w:r w:rsidRPr="00514160">
              <w:t>100,3</w:t>
            </w:r>
          </w:p>
        </w:tc>
        <w:tc>
          <w:tcPr>
            <w:tcW w:w="1981" w:type="dxa"/>
            <w:vAlign w:val="center"/>
          </w:tcPr>
          <w:p w:rsidR="00514160" w:rsidRPr="00514160" w:rsidRDefault="00514160" w:rsidP="00514160">
            <w:pPr>
              <w:pStyle w:val="tableteksttab"/>
            </w:pPr>
            <w:r w:rsidRPr="00514160">
              <w:t>101,9</w:t>
            </w:r>
          </w:p>
        </w:tc>
        <w:tc>
          <w:tcPr>
            <w:tcW w:w="1982" w:type="dxa"/>
            <w:vAlign w:val="center"/>
          </w:tcPr>
          <w:p w:rsidR="00514160" w:rsidRPr="00514160" w:rsidRDefault="00514160" w:rsidP="00514160">
            <w:pPr>
              <w:pStyle w:val="tableteksttab"/>
            </w:pPr>
            <w:r w:rsidRPr="00514160">
              <w:t>21,9</w:t>
            </w:r>
          </w:p>
        </w:tc>
      </w:tr>
      <w:tr w:rsidR="00B25519" w:rsidRPr="00E87892" w:rsidTr="00291E67">
        <w:trPr>
          <w:trHeight w:val="57"/>
          <w:jc w:val="center"/>
        </w:trPr>
        <w:tc>
          <w:tcPr>
            <w:tcW w:w="4535" w:type="dxa"/>
            <w:vAlign w:val="center"/>
          </w:tcPr>
          <w:p w:rsidR="00B25519" w:rsidRPr="00C20CD4" w:rsidRDefault="00B25519" w:rsidP="00B25519">
            <w:pPr>
              <w:pStyle w:val="boczek2"/>
            </w:pPr>
            <w:r>
              <w:t>napojów</w:t>
            </w:r>
          </w:p>
        </w:tc>
        <w:tc>
          <w:tcPr>
            <w:tcW w:w="1981" w:type="dxa"/>
            <w:vAlign w:val="center"/>
          </w:tcPr>
          <w:p w:rsidR="00B25519" w:rsidRPr="00B25519" w:rsidRDefault="00B25519" w:rsidP="00B25519">
            <w:pPr>
              <w:pStyle w:val="tableteksttab"/>
            </w:pPr>
            <w:r w:rsidRPr="00B25519">
              <w:t>94,0</w:t>
            </w:r>
          </w:p>
        </w:tc>
        <w:tc>
          <w:tcPr>
            <w:tcW w:w="1981" w:type="dxa"/>
            <w:vAlign w:val="center"/>
          </w:tcPr>
          <w:p w:rsidR="00B25519" w:rsidRPr="00B25519" w:rsidRDefault="00B25519" w:rsidP="00B25519">
            <w:pPr>
              <w:pStyle w:val="tableteksttab"/>
            </w:pPr>
            <w:r w:rsidRPr="00B25519">
              <w:t>87,7</w:t>
            </w:r>
          </w:p>
        </w:tc>
        <w:tc>
          <w:tcPr>
            <w:tcW w:w="1982" w:type="dxa"/>
            <w:vAlign w:val="center"/>
          </w:tcPr>
          <w:p w:rsidR="00B25519" w:rsidRPr="00B25519" w:rsidRDefault="00B25519" w:rsidP="00B25519">
            <w:pPr>
              <w:pStyle w:val="tableteksttab"/>
            </w:pPr>
            <w:r w:rsidRPr="00B25519">
              <w:t>2,1</w:t>
            </w:r>
          </w:p>
        </w:tc>
      </w:tr>
      <w:tr w:rsidR="00514160" w:rsidRPr="00E87892" w:rsidTr="00291E67">
        <w:trPr>
          <w:trHeight w:val="57"/>
          <w:jc w:val="center"/>
        </w:trPr>
        <w:tc>
          <w:tcPr>
            <w:tcW w:w="4535" w:type="dxa"/>
            <w:vAlign w:val="center"/>
          </w:tcPr>
          <w:p w:rsidR="00514160" w:rsidRPr="00C20CD4" w:rsidRDefault="00514160" w:rsidP="00514160">
            <w:pPr>
              <w:pStyle w:val="boczek2"/>
            </w:pPr>
            <w:r w:rsidRPr="00C20CD4">
              <w:t>wyrobów z drewna, korka, słomy i wikliny</w:t>
            </w:r>
            <w:r w:rsidRPr="00C20CD4">
              <w:rPr>
                <w:rFonts w:ascii="Symbol" w:hAnsi="Symbol"/>
                <w:vertAlign w:val="superscript"/>
              </w:rPr>
              <w:t></w:t>
            </w:r>
          </w:p>
        </w:tc>
        <w:tc>
          <w:tcPr>
            <w:tcW w:w="1981" w:type="dxa"/>
            <w:vAlign w:val="center"/>
          </w:tcPr>
          <w:p w:rsidR="00514160" w:rsidRPr="00514160" w:rsidRDefault="00514160" w:rsidP="00514160">
            <w:pPr>
              <w:pStyle w:val="tableteksttab"/>
            </w:pPr>
            <w:r w:rsidRPr="00514160">
              <w:t>82,1</w:t>
            </w:r>
          </w:p>
        </w:tc>
        <w:tc>
          <w:tcPr>
            <w:tcW w:w="1981" w:type="dxa"/>
            <w:vAlign w:val="center"/>
          </w:tcPr>
          <w:p w:rsidR="00514160" w:rsidRPr="00514160" w:rsidRDefault="00514160" w:rsidP="00514160">
            <w:pPr>
              <w:pStyle w:val="tableteksttab"/>
            </w:pPr>
            <w:r w:rsidRPr="00514160">
              <w:t>84,5</w:t>
            </w:r>
          </w:p>
        </w:tc>
        <w:tc>
          <w:tcPr>
            <w:tcW w:w="1982" w:type="dxa"/>
            <w:vAlign w:val="center"/>
          </w:tcPr>
          <w:p w:rsidR="00514160" w:rsidRPr="00514160" w:rsidRDefault="00514160" w:rsidP="00514160">
            <w:pPr>
              <w:pStyle w:val="tableteksttab"/>
            </w:pPr>
            <w:r w:rsidRPr="00514160">
              <w:t>3,3</w:t>
            </w:r>
          </w:p>
        </w:tc>
      </w:tr>
      <w:tr w:rsidR="00514160" w:rsidRPr="00E87892" w:rsidTr="00291E67">
        <w:trPr>
          <w:trHeight w:val="57"/>
          <w:jc w:val="center"/>
        </w:trPr>
        <w:tc>
          <w:tcPr>
            <w:tcW w:w="4535" w:type="dxa"/>
            <w:vAlign w:val="center"/>
          </w:tcPr>
          <w:p w:rsidR="00514160" w:rsidRPr="00C20CD4" w:rsidRDefault="00514160" w:rsidP="00514160">
            <w:pPr>
              <w:pStyle w:val="boczek2"/>
            </w:pPr>
            <w:r>
              <w:t>papieru i wyrobów z papieru</w:t>
            </w:r>
          </w:p>
        </w:tc>
        <w:tc>
          <w:tcPr>
            <w:tcW w:w="1981" w:type="dxa"/>
            <w:vAlign w:val="center"/>
          </w:tcPr>
          <w:p w:rsidR="00514160" w:rsidRPr="00514160" w:rsidRDefault="00514160" w:rsidP="00514160">
            <w:pPr>
              <w:pStyle w:val="tableteksttab"/>
            </w:pPr>
            <w:r w:rsidRPr="00514160">
              <w:t>87,3</w:t>
            </w:r>
          </w:p>
        </w:tc>
        <w:tc>
          <w:tcPr>
            <w:tcW w:w="1981" w:type="dxa"/>
            <w:vAlign w:val="center"/>
          </w:tcPr>
          <w:p w:rsidR="00514160" w:rsidRPr="00514160" w:rsidRDefault="00514160" w:rsidP="00514160">
            <w:pPr>
              <w:pStyle w:val="tableteksttab"/>
            </w:pPr>
            <w:r w:rsidRPr="00514160">
              <w:t>90,4</w:t>
            </w:r>
          </w:p>
        </w:tc>
        <w:tc>
          <w:tcPr>
            <w:tcW w:w="1982" w:type="dxa"/>
            <w:vAlign w:val="center"/>
          </w:tcPr>
          <w:p w:rsidR="00514160" w:rsidRPr="00514160" w:rsidRDefault="00514160" w:rsidP="00514160">
            <w:pPr>
              <w:pStyle w:val="tableteksttab"/>
            </w:pPr>
            <w:r w:rsidRPr="00514160">
              <w:t>4,5</w:t>
            </w:r>
          </w:p>
        </w:tc>
      </w:tr>
      <w:tr w:rsidR="00514160" w:rsidRPr="00E87892" w:rsidTr="00291E67">
        <w:trPr>
          <w:trHeight w:val="57"/>
          <w:jc w:val="center"/>
        </w:trPr>
        <w:tc>
          <w:tcPr>
            <w:tcW w:w="4535" w:type="dxa"/>
            <w:vAlign w:val="center"/>
          </w:tcPr>
          <w:p w:rsidR="00514160" w:rsidRPr="00C20CD4" w:rsidRDefault="00514160" w:rsidP="00514160">
            <w:pPr>
              <w:pStyle w:val="boczek2"/>
            </w:pPr>
            <w:r w:rsidRPr="00C20CD4">
              <w:t>ch</w:t>
            </w:r>
            <w:r>
              <w:t>emikaliów i wyrobów chemicznych</w:t>
            </w:r>
          </w:p>
        </w:tc>
        <w:tc>
          <w:tcPr>
            <w:tcW w:w="1981" w:type="dxa"/>
            <w:vAlign w:val="center"/>
          </w:tcPr>
          <w:p w:rsidR="00514160" w:rsidRPr="00514160" w:rsidRDefault="00514160" w:rsidP="00514160">
            <w:pPr>
              <w:pStyle w:val="tableteksttab"/>
            </w:pPr>
            <w:r w:rsidRPr="00514160">
              <w:t>96,2</w:t>
            </w:r>
          </w:p>
        </w:tc>
        <w:tc>
          <w:tcPr>
            <w:tcW w:w="1981" w:type="dxa"/>
            <w:vAlign w:val="center"/>
          </w:tcPr>
          <w:p w:rsidR="00514160" w:rsidRPr="00514160" w:rsidRDefault="00514160" w:rsidP="00514160">
            <w:pPr>
              <w:pStyle w:val="tableteksttab"/>
            </w:pPr>
            <w:r w:rsidRPr="00514160">
              <w:t>89,2</w:t>
            </w:r>
          </w:p>
        </w:tc>
        <w:tc>
          <w:tcPr>
            <w:tcW w:w="1982" w:type="dxa"/>
            <w:vAlign w:val="center"/>
          </w:tcPr>
          <w:p w:rsidR="00514160" w:rsidRPr="00514160" w:rsidRDefault="00514160" w:rsidP="00514160">
            <w:pPr>
              <w:pStyle w:val="tableteksttab"/>
            </w:pPr>
            <w:r w:rsidRPr="00514160">
              <w:t>2,6</w:t>
            </w:r>
          </w:p>
        </w:tc>
      </w:tr>
      <w:tr w:rsidR="00514160" w:rsidRPr="00E87892" w:rsidTr="00291E67">
        <w:trPr>
          <w:trHeight w:val="57"/>
          <w:jc w:val="center"/>
        </w:trPr>
        <w:tc>
          <w:tcPr>
            <w:tcW w:w="4535" w:type="dxa"/>
            <w:vAlign w:val="center"/>
          </w:tcPr>
          <w:p w:rsidR="00514160" w:rsidRPr="00C20CD4" w:rsidRDefault="00514160" w:rsidP="00514160">
            <w:pPr>
              <w:pStyle w:val="boczek2"/>
            </w:pPr>
            <w:r w:rsidRPr="00C20CD4">
              <w:t>wyro</w:t>
            </w:r>
            <w:r>
              <w:t>bów z gumy i tworzyw sztucznych</w:t>
            </w:r>
          </w:p>
        </w:tc>
        <w:tc>
          <w:tcPr>
            <w:tcW w:w="1981" w:type="dxa"/>
            <w:vAlign w:val="center"/>
          </w:tcPr>
          <w:p w:rsidR="00514160" w:rsidRPr="00514160" w:rsidRDefault="00514160" w:rsidP="00514160">
            <w:pPr>
              <w:pStyle w:val="tableteksttab"/>
            </w:pPr>
            <w:r w:rsidRPr="00514160">
              <w:t>98,4</w:t>
            </w:r>
          </w:p>
        </w:tc>
        <w:tc>
          <w:tcPr>
            <w:tcW w:w="1981" w:type="dxa"/>
            <w:vAlign w:val="center"/>
          </w:tcPr>
          <w:p w:rsidR="00514160" w:rsidRPr="00514160" w:rsidRDefault="00514160" w:rsidP="00514160">
            <w:pPr>
              <w:pStyle w:val="tableteksttab"/>
            </w:pPr>
            <w:r w:rsidRPr="00514160">
              <w:t>100,2</w:t>
            </w:r>
          </w:p>
        </w:tc>
        <w:tc>
          <w:tcPr>
            <w:tcW w:w="1982" w:type="dxa"/>
            <w:vAlign w:val="center"/>
          </w:tcPr>
          <w:p w:rsidR="00514160" w:rsidRPr="00514160" w:rsidRDefault="00514160" w:rsidP="00514160">
            <w:pPr>
              <w:pStyle w:val="tableteksttab"/>
            </w:pPr>
            <w:r w:rsidRPr="00514160">
              <w:t>7,2</w:t>
            </w:r>
          </w:p>
        </w:tc>
      </w:tr>
      <w:tr w:rsidR="00514160" w:rsidRPr="00E87892" w:rsidTr="00514160">
        <w:trPr>
          <w:trHeight w:val="57"/>
          <w:jc w:val="center"/>
        </w:trPr>
        <w:tc>
          <w:tcPr>
            <w:tcW w:w="4535" w:type="dxa"/>
            <w:vAlign w:val="bottom"/>
          </w:tcPr>
          <w:p w:rsidR="00514160" w:rsidRPr="00C20CD4" w:rsidRDefault="00514160" w:rsidP="00514160">
            <w:pPr>
              <w:pStyle w:val="boczek2"/>
            </w:pPr>
            <w:r w:rsidRPr="00C20CD4">
              <w:t>produkcja wyro</w:t>
            </w:r>
            <w:r>
              <w:t xml:space="preserve">bów z pozostałych mineralnych </w:t>
            </w:r>
            <w:r w:rsidRPr="00C20CD4">
              <w:t>surowców niemetalicznych</w:t>
            </w:r>
          </w:p>
        </w:tc>
        <w:tc>
          <w:tcPr>
            <w:tcW w:w="1981" w:type="dxa"/>
            <w:vAlign w:val="bottom"/>
          </w:tcPr>
          <w:p w:rsidR="00514160" w:rsidRPr="00514160" w:rsidRDefault="00514160" w:rsidP="00514160">
            <w:pPr>
              <w:pStyle w:val="tableteksttab"/>
            </w:pPr>
            <w:r w:rsidRPr="00514160">
              <w:t>73,9</w:t>
            </w:r>
          </w:p>
        </w:tc>
        <w:tc>
          <w:tcPr>
            <w:tcW w:w="1981" w:type="dxa"/>
            <w:vAlign w:val="bottom"/>
          </w:tcPr>
          <w:p w:rsidR="00514160" w:rsidRPr="00514160" w:rsidRDefault="00514160" w:rsidP="00514160">
            <w:pPr>
              <w:pStyle w:val="tableteksttab"/>
            </w:pPr>
            <w:r w:rsidRPr="00514160">
              <w:t>80,7</w:t>
            </w:r>
          </w:p>
        </w:tc>
        <w:tc>
          <w:tcPr>
            <w:tcW w:w="1982" w:type="dxa"/>
            <w:vAlign w:val="bottom"/>
          </w:tcPr>
          <w:p w:rsidR="00514160" w:rsidRPr="00514160" w:rsidRDefault="00514160" w:rsidP="00514160">
            <w:pPr>
              <w:pStyle w:val="tableteksttab"/>
            </w:pPr>
            <w:r w:rsidRPr="00514160">
              <w:t>2,6</w:t>
            </w:r>
          </w:p>
        </w:tc>
      </w:tr>
      <w:tr w:rsidR="00514160" w:rsidRPr="00E87892" w:rsidTr="00291E67">
        <w:trPr>
          <w:trHeight w:val="57"/>
          <w:jc w:val="center"/>
        </w:trPr>
        <w:tc>
          <w:tcPr>
            <w:tcW w:w="4535" w:type="dxa"/>
            <w:vAlign w:val="center"/>
          </w:tcPr>
          <w:p w:rsidR="00514160" w:rsidRPr="00C20CD4" w:rsidRDefault="00514160" w:rsidP="00514160">
            <w:pPr>
              <w:pStyle w:val="boczek2"/>
            </w:pPr>
            <w:r w:rsidRPr="00C20CD4">
              <w:t>wyrobów z metali</w:t>
            </w:r>
            <w:r w:rsidRPr="00C20CD4">
              <w:rPr>
                <w:rFonts w:ascii="Symbol" w:hAnsi="Symbol"/>
                <w:vertAlign w:val="superscript"/>
              </w:rPr>
              <w:t></w:t>
            </w:r>
          </w:p>
        </w:tc>
        <w:tc>
          <w:tcPr>
            <w:tcW w:w="1981" w:type="dxa"/>
            <w:vAlign w:val="center"/>
          </w:tcPr>
          <w:p w:rsidR="00514160" w:rsidRPr="00514160" w:rsidRDefault="00514160" w:rsidP="00514160">
            <w:pPr>
              <w:pStyle w:val="tableteksttab"/>
            </w:pPr>
            <w:r w:rsidRPr="00514160">
              <w:t>92,6</w:t>
            </w:r>
          </w:p>
        </w:tc>
        <w:tc>
          <w:tcPr>
            <w:tcW w:w="1981" w:type="dxa"/>
            <w:vAlign w:val="center"/>
          </w:tcPr>
          <w:p w:rsidR="00514160" w:rsidRPr="00514160" w:rsidRDefault="00514160" w:rsidP="00514160">
            <w:pPr>
              <w:pStyle w:val="tableteksttab"/>
            </w:pPr>
            <w:r w:rsidRPr="00514160">
              <w:t>98,4</w:t>
            </w:r>
          </w:p>
        </w:tc>
        <w:tc>
          <w:tcPr>
            <w:tcW w:w="1982" w:type="dxa"/>
            <w:vAlign w:val="center"/>
          </w:tcPr>
          <w:p w:rsidR="00514160" w:rsidRPr="00514160" w:rsidRDefault="00514160" w:rsidP="00514160">
            <w:pPr>
              <w:pStyle w:val="tableteksttab"/>
            </w:pPr>
            <w:r w:rsidRPr="00514160">
              <w:t>6,7</w:t>
            </w:r>
          </w:p>
        </w:tc>
      </w:tr>
      <w:tr w:rsidR="00514160" w:rsidRPr="00E87892" w:rsidTr="00291E67">
        <w:trPr>
          <w:trHeight w:val="57"/>
          <w:jc w:val="center"/>
        </w:trPr>
        <w:tc>
          <w:tcPr>
            <w:tcW w:w="4535" w:type="dxa"/>
            <w:vAlign w:val="center"/>
          </w:tcPr>
          <w:p w:rsidR="00514160" w:rsidRPr="00C20CD4" w:rsidRDefault="00514160" w:rsidP="00514160">
            <w:pPr>
              <w:pStyle w:val="boczek2"/>
            </w:pPr>
            <w:r>
              <w:t>urządzeń elektrycznych</w:t>
            </w:r>
          </w:p>
        </w:tc>
        <w:tc>
          <w:tcPr>
            <w:tcW w:w="1981" w:type="dxa"/>
            <w:vAlign w:val="center"/>
          </w:tcPr>
          <w:p w:rsidR="00514160" w:rsidRDefault="00514160" w:rsidP="00514160">
            <w:pPr>
              <w:pStyle w:val="tableteksttab"/>
            </w:pPr>
            <w:r>
              <w:t>91,8</w:t>
            </w:r>
          </w:p>
        </w:tc>
        <w:tc>
          <w:tcPr>
            <w:tcW w:w="1981" w:type="dxa"/>
            <w:vAlign w:val="center"/>
          </w:tcPr>
          <w:p w:rsidR="00514160" w:rsidRPr="00514160" w:rsidRDefault="00514160" w:rsidP="00514160">
            <w:pPr>
              <w:pStyle w:val="tableteksttab"/>
            </w:pPr>
            <w:r w:rsidRPr="00514160">
              <w:t>98,8</w:t>
            </w:r>
          </w:p>
        </w:tc>
        <w:tc>
          <w:tcPr>
            <w:tcW w:w="1982" w:type="dxa"/>
            <w:vAlign w:val="center"/>
          </w:tcPr>
          <w:p w:rsidR="00514160" w:rsidRPr="00514160" w:rsidRDefault="00514160" w:rsidP="00514160">
            <w:pPr>
              <w:pStyle w:val="tableteksttab"/>
            </w:pPr>
            <w:r w:rsidRPr="00514160">
              <w:t>6,7</w:t>
            </w:r>
          </w:p>
        </w:tc>
      </w:tr>
      <w:tr w:rsidR="00514160" w:rsidRPr="00E87892" w:rsidTr="00291E67">
        <w:trPr>
          <w:trHeight w:val="57"/>
          <w:jc w:val="center"/>
        </w:trPr>
        <w:tc>
          <w:tcPr>
            <w:tcW w:w="4535" w:type="dxa"/>
            <w:tcBorders>
              <w:bottom w:val="single" w:sz="4" w:space="0" w:color="522398"/>
            </w:tcBorders>
            <w:vAlign w:val="center"/>
          </w:tcPr>
          <w:p w:rsidR="00514160" w:rsidRPr="00C20CD4" w:rsidRDefault="00514160" w:rsidP="00514160">
            <w:pPr>
              <w:pStyle w:val="boczek2"/>
            </w:pPr>
            <w:r w:rsidRPr="00C20CD4">
              <w:t>maszyn i urządzeń</w:t>
            </w:r>
            <w:r w:rsidRPr="00C20CD4">
              <w:rPr>
                <w:rFonts w:ascii="Symbol" w:hAnsi="Symbol"/>
                <w:vertAlign w:val="superscript"/>
              </w:rPr>
              <w:t></w:t>
            </w:r>
            <w:r w:rsidRPr="00C20CD4">
              <w:rPr>
                <w:vertAlign w:val="superscript"/>
              </w:rPr>
              <w:t xml:space="preserve"> </w:t>
            </w:r>
          </w:p>
        </w:tc>
        <w:tc>
          <w:tcPr>
            <w:tcW w:w="1981" w:type="dxa"/>
            <w:tcBorders>
              <w:bottom w:val="single" w:sz="4" w:space="0" w:color="522398"/>
            </w:tcBorders>
            <w:vAlign w:val="center"/>
          </w:tcPr>
          <w:p w:rsidR="00514160" w:rsidRDefault="00514160" w:rsidP="00514160">
            <w:pPr>
              <w:pStyle w:val="tableteksttab"/>
            </w:pPr>
            <w:r>
              <w:t>109,7</w:t>
            </w:r>
          </w:p>
        </w:tc>
        <w:tc>
          <w:tcPr>
            <w:tcW w:w="1981" w:type="dxa"/>
            <w:tcBorders>
              <w:bottom w:val="single" w:sz="4" w:space="0" w:color="522398"/>
            </w:tcBorders>
            <w:vAlign w:val="center"/>
          </w:tcPr>
          <w:p w:rsidR="00514160" w:rsidRPr="00514160" w:rsidRDefault="00514160" w:rsidP="00514160">
            <w:pPr>
              <w:pStyle w:val="tableteksttab"/>
            </w:pPr>
            <w:r w:rsidRPr="00514160">
              <w:t>111,7</w:t>
            </w:r>
          </w:p>
        </w:tc>
        <w:tc>
          <w:tcPr>
            <w:tcW w:w="1982" w:type="dxa"/>
            <w:tcBorders>
              <w:bottom w:val="single" w:sz="4" w:space="0" w:color="522398"/>
            </w:tcBorders>
            <w:vAlign w:val="center"/>
          </w:tcPr>
          <w:p w:rsidR="00514160" w:rsidRPr="00514160" w:rsidRDefault="00514160" w:rsidP="00514160">
            <w:pPr>
              <w:pStyle w:val="tableteksttab"/>
            </w:pPr>
            <w:r w:rsidRPr="00514160">
              <w:t>3,3</w:t>
            </w:r>
          </w:p>
        </w:tc>
      </w:tr>
      <w:tr w:rsidR="00514160" w:rsidRPr="00E87892" w:rsidTr="00291E67">
        <w:trPr>
          <w:trHeight w:val="57"/>
          <w:jc w:val="center"/>
        </w:trPr>
        <w:tc>
          <w:tcPr>
            <w:tcW w:w="4535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514160" w:rsidRPr="00C20CD4" w:rsidRDefault="00514160" w:rsidP="00514160">
            <w:pPr>
              <w:pStyle w:val="boczek2"/>
            </w:pPr>
            <w:r w:rsidRPr="00C20CD4">
              <w:t>pojazdów samochodowych, przyczep i naczep</w:t>
            </w:r>
            <w:r w:rsidRPr="00C20CD4">
              <w:rPr>
                <w:rFonts w:ascii="Symbol" w:hAnsi="Symbol"/>
                <w:vertAlign w:val="superscript"/>
              </w:rPr>
              <w:t></w:t>
            </w:r>
            <w:r w:rsidRPr="00C20CD4">
              <w:tab/>
            </w:r>
          </w:p>
        </w:tc>
        <w:tc>
          <w:tcPr>
            <w:tcW w:w="1981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514160" w:rsidRDefault="00514160" w:rsidP="00514160">
            <w:pPr>
              <w:pStyle w:val="tableteksttab"/>
            </w:pPr>
            <w:r>
              <w:t>113,4</w:t>
            </w:r>
          </w:p>
        </w:tc>
        <w:tc>
          <w:tcPr>
            <w:tcW w:w="1981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514160" w:rsidRPr="00514160" w:rsidRDefault="00514160" w:rsidP="00514160">
            <w:pPr>
              <w:pStyle w:val="tableteksttab"/>
            </w:pPr>
            <w:r w:rsidRPr="00514160">
              <w:t>121,7</w:t>
            </w:r>
          </w:p>
        </w:tc>
        <w:tc>
          <w:tcPr>
            <w:tcW w:w="1982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514160" w:rsidRPr="00514160" w:rsidRDefault="00514160" w:rsidP="00514160">
            <w:pPr>
              <w:pStyle w:val="tableteksttab"/>
            </w:pPr>
            <w:r w:rsidRPr="00514160">
              <w:t>15,4</w:t>
            </w:r>
          </w:p>
        </w:tc>
      </w:tr>
      <w:tr w:rsidR="00514160" w:rsidRPr="00E87892" w:rsidTr="00291E67">
        <w:trPr>
          <w:trHeight w:val="57"/>
          <w:jc w:val="center"/>
        </w:trPr>
        <w:tc>
          <w:tcPr>
            <w:tcW w:w="4535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514160" w:rsidRPr="00C20CD4" w:rsidRDefault="00514160" w:rsidP="00514160">
            <w:pPr>
              <w:pStyle w:val="boczek2"/>
            </w:pPr>
            <w:r>
              <w:t>mebli</w:t>
            </w:r>
          </w:p>
        </w:tc>
        <w:tc>
          <w:tcPr>
            <w:tcW w:w="1981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514160" w:rsidRDefault="00514160" w:rsidP="00514160">
            <w:pPr>
              <w:pStyle w:val="tableteksttab"/>
            </w:pPr>
            <w:r>
              <w:t>98,7</w:t>
            </w:r>
          </w:p>
        </w:tc>
        <w:tc>
          <w:tcPr>
            <w:tcW w:w="1981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514160" w:rsidRPr="00514160" w:rsidRDefault="00514160" w:rsidP="00514160">
            <w:pPr>
              <w:pStyle w:val="tableteksttab"/>
            </w:pPr>
            <w:r w:rsidRPr="00514160">
              <w:t>99,8</w:t>
            </w:r>
          </w:p>
        </w:tc>
        <w:tc>
          <w:tcPr>
            <w:tcW w:w="1982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514160" w:rsidRPr="00514160" w:rsidRDefault="00514160" w:rsidP="00514160">
            <w:pPr>
              <w:pStyle w:val="tableteksttab"/>
            </w:pPr>
            <w:r w:rsidRPr="00514160">
              <w:t>8,1</w:t>
            </w:r>
          </w:p>
        </w:tc>
      </w:tr>
      <w:tr w:rsidR="00514160" w:rsidRPr="00E87892" w:rsidTr="00514160">
        <w:trPr>
          <w:trHeight w:val="396"/>
          <w:jc w:val="center"/>
        </w:trPr>
        <w:tc>
          <w:tcPr>
            <w:tcW w:w="4535" w:type="dxa"/>
            <w:tcBorders>
              <w:top w:val="single" w:sz="4" w:space="0" w:color="522398"/>
              <w:bottom w:val="nil"/>
            </w:tcBorders>
            <w:vAlign w:val="bottom"/>
          </w:tcPr>
          <w:p w:rsidR="00514160" w:rsidRPr="00C20CD4" w:rsidRDefault="00514160" w:rsidP="00514160">
            <w:pPr>
              <w:pStyle w:val="boczek1"/>
            </w:pPr>
            <w:r w:rsidRPr="00C20CD4">
              <w:t>Wytwarzanie i zaopatrywanie w energię elektryczną, gaz,</w:t>
            </w:r>
            <w:r>
              <w:t xml:space="preserve"> </w:t>
            </w:r>
            <w:r w:rsidRPr="00C20CD4">
              <w:t>parę wodną i gorącą wodę</w:t>
            </w:r>
            <w:r w:rsidRPr="00C20CD4">
              <w:rPr>
                <w:rFonts w:ascii="Symbol" w:hAnsi="Symbol"/>
                <w:vertAlign w:val="superscript"/>
              </w:rPr>
              <w:t></w:t>
            </w:r>
          </w:p>
        </w:tc>
        <w:tc>
          <w:tcPr>
            <w:tcW w:w="1981" w:type="dxa"/>
            <w:tcBorders>
              <w:top w:val="single" w:sz="4" w:space="0" w:color="522398"/>
              <w:bottom w:val="nil"/>
            </w:tcBorders>
            <w:vAlign w:val="bottom"/>
          </w:tcPr>
          <w:p w:rsidR="00514160" w:rsidRDefault="00514160" w:rsidP="00514160">
            <w:pPr>
              <w:pStyle w:val="tableteksttab"/>
            </w:pPr>
            <w:r>
              <w:t>95,5</w:t>
            </w:r>
          </w:p>
        </w:tc>
        <w:tc>
          <w:tcPr>
            <w:tcW w:w="1981" w:type="dxa"/>
            <w:tcBorders>
              <w:top w:val="single" w:sz="4" w:space="0" w:color="522398"/>
              <w:bottom w:val="nil"/>
            </w:tcBorders>
            <w:vAlign w:val="bottom"/>
          </w:tcPr>
          <w:p w:rsidR="00514160" w:rsidRPr="00514160" w:rsidRDefault="00514160" w:rsidP="00514160">
            <w:pPr>
              <w:pStyle w:val="tableteksttab"/>
            </w:pPr>
            <w:r w:rsidRPr="00514160">
              <w:t>96,6</w:t>
            </w:r>
          </w:p>
        </w:tc>
        <w:tc>
          <w:tcPr>
            <w:tcW w:w="1982" w:type="dxa"/>
            <w:tcBorders>
              <w:top w:val="single" w:sz="4" w:space="0" w:color="522398"/>
              <w:bottom w:val="nil"/>
            </w:tcBorders>
            <w:vAlign w:val="bottom"/>
          </w:tcPr>
          <w:p w:rsidR="00514160" w:rsidRPr="00514160" w:rsidRDefault="00514160" w:rsidP="00514160">
            <w:pPr>
              <w:pStyle w:val="tableteksttab"/>
            </w:pPr>
            <w:r w:rsidRPr="00514160">
              <w:t>4,5</w:t>
            </w:r>
          </w:p>
        </w:tc>
      </w:tr>
    </w:tbl>
    <w:p w:rsidR="0085253D" w:rsidRDefault="007240C6" w:rsidP="006D3F73">
      <w:pPr>
        <w:pStyle w:val="tekst"/>
        <w:spacing w:before="480"/>
      </w:pPr>
      <w:r w:rsidRPr="00B02053">
        <w:t>Na niższym poziomie klasyfikacji PKD wzrost wartości sprzedaży odnotowa</w:t>
      </w:r>
      <w:r>
        <w:t>ło 1</w:t>
      </w:r>
      <w:r w:rsidR="00F4063A">
        <w:t>0</w:t>
      </w:r>
      <w:r>
        <w:t xml:space="preserve"> </w:t>
      </w:r>
      <w:r w:rsidRPr="00B02053">
        <w:t>dział</w:t>
      </w:r>
      <w:r>
        <w:t>ów</w:t>
      </w:r>
      <w:r w:rsidRPr="00B02053">
        <w:t xml:space="preserve"> przemysłu. </w:t>
      </w:r>
      <w:r>
        <w:t>Sprzedaż zwiększyła się m.in. w przedsiębiorstwach zajmujących się produkcją:</w:t>
      </w:r>
      <w:r w:rsidRPr="00B02053">
        <w:t xml:space="preserve"> </w:t>
      </w:r>
      <w:r w:rsidR="00867BF7">
        <w:t xml:space="preserve">pojazdów samochodowych, przyczep i naczep (o </w:t>
      </w:r>
      <w:r w:rsidR="00F4063A">
        <w:t>13</w:t>
      </w:r>
      <w:r w:rsidR="00E90145">
        <w:t>,4</w:t>
      </w:r>
      <w:r w:rsidR="00867BF7">
        <w:t xml:space="preserve">%), </w:t>
      </w:r>
      <w:r w:rsidR="00F4063A">
        <w:t xml:space="preserve">maszyn i </w:t>
      </w:r>
      <w:r w:rsidR="00F4063A" w:rsidRPr="00B02053">
        <w:t>urządzeń (</w:t>
      </w:r>
      <w:r w:rsidR="00F4063A">
        <w:t>o 9,7%)</w:t>
      </w:r>
      <w:r w:rsidR="00F4063A" w:rsidRPr="005F72F9">
        <w:t xml:space="preserve"> </w:t>
      </w:r>
      <w:r w:rsidR="00F4063A">
        <w:t xml:space="preserve">oraz artykułów spożywczych </w:t>
      </w:r>
      <w:r w:rsidR="00F4063A" w:rsidRPr="00B02053">
        <w:t>(o</w:t>
      </w:r>
      <w:r w:rsidR="00F4063A">
        <w:t xml:space="preserve"> 0,3</w:t>
      </w:r>
      <w:r w:rsidR="00F4063A" w:rsidRPr="00B02053">
        <w:t>%)</w:t>
      </w:r>
      <w:r w:rsidR="00F4063A">
        <w:t>.</w:t>
      </w:r>
      <w:r w:rsidR="00F4063A" w:rsidRPr="008525ED">
        <w:t xml:space="preserve"> </w:t>
      </w:r>
    </w:p>
    <w:p w:rsidR="007240C6" w:rsidRPr="00B02053" w:rsidRDefault="008525ED" w:rsidP="00DA3107">
      <w:pPr>
        <w:pStyle w:val="tekst"/>
      </w:pPr>
      <w:r>
        <w:t>Spadek</w:t>
      </w:r>
      <w:r w:rsidRPr="00B02053">
        <w:t xml:space="preserve"> </w:t>
      </w:r>
      <w:r>
        <w:t>sprzedaży dotyczył</w:t>
      </w:r>
      <w:r w:rsidRPr="00B02053">
        <w:t xml:space="preserve"> </w:t>
      </w:r>
      <w:r>
        <w:t>pozostałych</w:t>
      </w:r>
      <w:r w:rsidR="00ED77E4">
        <w:t xml:space="preserve"> </w:t>
      </w:r>
      <w:r w:rsidR="00F4063A">
        <w:t>22</w:t>
      </w:r>
      <w:r>
        <w:t xml:space="preserve"> działów,</w:t>
      </w:r>
      <w:r w:rsidRPr="00BB4454">
        <w:t xml:space="preserve"> </w:t>
      </w:r>
      <w:r>
        <w:t xml:space="preserve">w tym m.in. związanych z </w:t>
      </w:r>
      <w:r w:rsidRPr="00B02053">
        <w:t>produk</w:t>
      </w:r>
      <w:r>
        <w:t>cją:</w:t>
      </w:r>
      <w:r w:rsidRPr="00BB4454">
        <w:t xml:space="preserve"> </w:t>
      </w:r>
      <w:r w:rsidR="00F4063A">
        <w:t xml:space="preserve">wyrobów z </w:t>
      </w:r>
      <w:r w:rsidR="00F4063A" w:rsidRPr="00B02053">
        <w:t>pozostałych mineralnych surowców niemetalicznych (o</w:t>
      </w:r>
      <w:r w:rsidR="00F4063A">
        <w:t xml:space="preserve"> 26,1</w:t>
      </w:r>
      <w:r w:rsidR="00F4063A" w:rsidRPr="00B02053">
        <w:t>%)</w:t>
      </w:r>
      <w:r w:rsidR="00F4063A">
        <w:t xml:space="preserve">, </w:t>
      </w:r>
      <w:r w:rsidR="00F4063A" w:rsidRPr="00B02053">
        <w:t>wyrobów z</w:t>
      </w:r>
      <w:r w:rsidR="00F4063A">
        <w:t xml:space="preserve"> </w:t>
      </w:r>
      <w:r w:rsidR="00F4063A" w:rsidRPr="00B02053">
        <w:t>dr</w:t>
      </w:r>
      <w:r w:rsidR="00F4063A">
        <w:t xml:space="preserve">ewna, korka, słomy i wikliny </w:t>
      </w:r>
      <w:r w:rsidR="00F4063A" w:rsidRPr="00B02053">
        <w:t>(</w:t>
      </w:r>
      <w:r w:rsidR="00F4063A">
        <w:t xml:space="preserve">o 17,9%), papieru i wyrobów z </w:t>
      </w:r>
      <w:r w:rsidR="00F4063A" w:rsidRPr="00B02053">
        <w:t xml:space="preserve">papieru </w:t>
      </w:r>
      <w:r w:rsidR="00F4063A">
        <w:t>(o 12,7</w:t>
      </w:r>
      <w:r w:rsidR="00F4063A" w:rsidRPr="00B02053">
        <w:t>%)</w:t>
      </w:r>
      <w:r w:rsidR="00F4063A">
        <w:t xml:space="preserve">, urządzeń elektrycznych (o 8,2%), </w:t>
      </w:r>
      <w:r w:rsidR="00F4063A" w:rsidRPr="00B02053">
        <w:t xml:space="preserve">wyrobów z metali (o </w:t>
      </w:r>
      <w:r w:rsidR="00F4063A">
        <w:t>7,4</w:t>
      </w:r>
      <w:r w:rsidR="00F4063A" w:rsidRPr="00B02053">
        <w:t>%)</w:t>
      </w:r>
      <w:r w:rsidR="00F4063A">
        <w:t xml:space="preserve">, </w:t>
      </w:r>
      <w:r w:rsidR="00E12043">
        <w:t xml:space="preserve">napojów (o </w:t>
      </w:r>
      <w:r w:rsidR="00F4063A">
        <w:t>6,0</w:t>
      </w:r>
      <w:r w:rsidR="00E12043">
        <w:t>%),</w:t>
      </w:r>
      <w:r w:rsidR="00E12043" w:rsidRPr="00E12043">
        <w:t xml:space="preserve"> </w:t>
      </w:r>
      <w:r w:rsidR="00F4063A">
        <w:t xml:space="preserve">chemikaliów i </w:t>
      </w:r>
      <w:r w:rsidR="00E12043" w:rsidRPr="00C33F3C">
        <w:t>wyrobów chemicznych</w:t>
      </w:r>
      <w:r w:rsidR="00E12043">
        <w:t xml:space="preserve"> (o </w:t>
      </w:r>
      <w:r w:rsidR="00B25519">
        <w:t>3</w:t>
      </w:r>
      <w:r w:rsidR="00E12043">
        <w:t xml:space="preserve">,8%), </w:t>
      </w:r>
      <w:r w:rsidR="00DE2948" w:rsidRPr="00C20CD4">
        <w:t>wyro</w:t>
      </w:r>
      <w:r w:rsidR="00DE2948">
        <w:t>bów z gumy i tworzyw sztucznych (o 1,</w:t>
      </w:r>
      <w:r w:rsidR="00B25519">
        <w:t>6</w:t>
      </w:r>
      <w:r w:rsidR="00DE2948">
        <w:t>%) oraz mebli (o 1,3%).</w:t>
      </w:r>
      <w:r w:rsidR="00A245CF" w:rsidRPr="005F72F9">
        <w:t xml:space="preserve"> </w:t>
      </w:r>
    </w:p>
    <w:p w:rsidR="00B02053" w:rsidRPr="00514160" w:rsidRDefault="00B02053" w:rsidP="007240C6">
      <w:r w:rsidRPr="00514160">
        <w:t xml:space="preserve">W działalności przemysłowej przedsiębiorstw </w:t>
      </w:r>
      <w:r w:rsidR="00C211D9" w:rsidRPr="00514160">
        <w:t>w lutym</w:t>
      </w:r>
      <w:r w:rsidR="00AF43F9" w:rsidRPr="00514160">
        <w:t xml:space="preserve"> </w:t>
      </w:r>
      <w:r w:rsidR="00565236" w:rsidRPr="00514160">
        <w:t>br.</w:t>
      </w:r>
      <w:r w:rsidRPr="00514160">
        <w:t xml:space="preserve"> </w:t>
      </w:r>
      <w:r w:rsidR="002B5EF1" w:rsidRPr="00514160">
        <w:t>wciąż</w:t>
      </w:r>
      <w:r w:rsidRPr="00514160">
        <w:t xml:space="preserve"> dominowało 6 działów z</w:t>
      </w:r>
      <w:r w:rsidR="002B5EF1" w:rsidRPr="00514160">
        <w:t>ajmując</w:t>
      </w:r>
      <w:r w:rsidRPr="00514160">
        <w:t xml:space="preserve">ych </w:t>
      </w:r>
      <w:r w:rsidR="002B5EF1" w:rsidRPr="00514160">
        <w:t>się</w:t>
      </w:r>
      <w:r w:rsidRPr="00514160">
        <w:t xml:space="preserve"> produkcją: artykułów spożywczych (</w:t>
      </w:r>
      <w:r w:rsidR="00737796" w:rsidRPr="00514160">
        <w:t>2</w:t>
      </w:r>
      <w:r w:rsidR="00514160" w:rsidRPr="00514160">
        <w:t>2</w:t>
      </w:r>
      <w:r w:rsidR="001F2790" w:rsidRPr="00514160">
        <w:t>,</w:t>
      </w:r>
      <w:r w:rsidR="00514160" w:rsidRPr="00514160">
        <w:t>0</w:t>
      </w:r>
      <w:r w:rsidRPr="00514160">
        <w:t xml:space="preserve">% wartości produkcji sprzedanej przemysłu całego województwa wobec </w:t>
      </w:r>
      <w:r w:rsidR="00514160" w:rsidRPr="00514160">
        <w:t>21,5</w:t>
      </w:r>
      <w:r w:rsidR="001F2790" w:rsidRPr="00514160">
        <w:t xml:space="preserve">% </w:t>
      </w:r>
      <w:r w:rsidR="007D1D00" w:rsidRPr="00514160">
        <w:t xml:space="preserve">przed miesiącem </w:t>
      </w:r>
      <w:r w:rsidR="00E4770F" w:rsidRPr="00514160">
        <w:t>i</w:t>
      </w:r>
      <w:r w:rsidR="00382F78" w:rsidRPr="00514160">
        <w:t> </w:t>
      </w:r>
      <w:r w:rsidR="00262840" w:rsidRPr="00514160">
        <w:t>2</w:t>
      </w:r>
      <w:r w:rsidR="001060C4" w:rsidRPr="00514160">
        <w:t>0,</w:t>
      </w:r>
      <w:r w:rsidR="00514160" w:rsidRPr="00514160">
        <w:t>3</w:t>
      </w:r>
      <w:r w:rsidRPr="00514160">
        <w:t xml:space="preserve">% </w:t>
      </w:r>
      <w:r w:rsidR="00440982" w:rsidRPr="00514160">
        <w:t>przed rokiem</w:t>
      </w:r>
      <w:r w:rsidRPr="00514160">
        <w:t xml:space="preserve">), </w:t>
      </w:r>
      <w:r w:rsidR="00205335" w:rsidRPr="00514160">
        <w:t>pojazdów samochodowych, przyczep i naczep (</w:t>
      </w:r>
      <w:r w:rsidR="00737796" w:rsidRPr="00514160">
        <w:t>1</w:t>
      </w:r>
      <w:r w:rsidR="001060C4" w:rsidRPr="00514160">
        <w:t>5,</w:t>
      </w:r>
      <w:r w:rsidR="00514160" w:rsidRPr="00514160">
        <w:t>1</w:t>
      </w:r>
      <w:r w:rsidR="00205335" w:rsidRPr="00514160">
        <w:t xml:space="preserve">% wobec </w:t>
      </w:r>
      <w:r w:rsidR="00514160" w:rsidRPr="00514160">
        <w:t>15,6</w:t>
      </w:r>
      <w:r w:rsidR="00205335" w:rsidRPr="00514160">
        <w:t xml:space="preserve">% </w:t>
      </w:r>
      <w:r w:rsidR="00B54F88" w:rsidRPr="00514160">
        <w:t xml:space="preserve">w </w:t>
      </w:r>
      <w:r w:rsidR="0052725B" w:rsidRPr="00514160">
        <w:t>styczniu br.</w:t>
      </w:r>
      <w:r w:rsidR="00440982" w:rsidRPr="00514160">
        <w:t xml:space="preserve"> </w:t>
      </w:r>
      <w:r w:rsidR="00205335" w:rsidRPr="00514160">
        <w:t>i</w:t>
      </w:r>
      <w:r w:rsidR="000F535B" w:rsidRPr="00514160">
        <w:t xml:space="preserve"> </w:t>
      </w:r>
      <w:r w:rsidR="00BD3721" w:rsidRPr="00514160">
        <w:t>1</w:t>
      </w:r>
      <w:r w:rsidR="00514160" w:rsidRPr="00514160">
        <w:t>3,1</w:t>
      </w:r>
      <w:r w:rsidR="00205335" w:rsidRPr="00514160">
        <w:t xml:space="preserve">% </w:t>
      </w:r>
      <w:r w:rsidR="00C211D9" w:rsidRPr="00514160">
        <w:t>w lutym</w:t>
      </w:r>
      <w:r w:rsidR="00AF43F9" w:rsidRPr="00514160">
        <w:t xml:space="preserve"> </w:t>
      </w:r>
      <w:r w:rsidR="00CD3A6F" w:rsidRPr="00514160">
        <w:t>ub. roku</w:t>
      </w:r>
      <w:r w:rsidR="00205335" w:rsidRPr="00514160">
        <w:t xml:space="preserve">), </w:t>
      </w:r>
      <w:r w:rsidR="001060C4" w:rsidRPr="00514160">
        <w:t>mebli (8,</w:t>
      </w:r>
      <w:r w:rsidR="00514160" w:rsidRPr="00514160">
        <w:t>3</w:t>
      </w:r>
      <w:r w:rsidR="001060C4" w:rsidRPr="00514160">
        <w:t xml:space="preserve">% wobec </w:t>
      </w:r>
      <w:r w:rsidR="00514160" w:rsidRPr="00514160">
        <w:t>8,0</w:t>
      </w:r>
      <w:r w:rsidR="001060C4" w:rsidRPr="00514160">
        <w:t xml:space="preserve">% przed miesiącem i </w:t>
      </w:r>
      <w:r w:rsidR="00514160" w:rsidRPr="00514160">
        <w:t>8,</w:t>
      </w:r>
      <w:r w:rsidR="001060C4" w:rsidRPr="00514160">
        <w:t xml:space="preserve">9% przed rokiem), </w:t>
      </w:r>
      <w:r w:rsidR="00262840" w:rsidRPr="00514160">
        <w:t>wyrobów z gumy i tworzyw sztucznych (7,</w:t>
      </w:r>
      <w:r w:rsidR="001060C4" w:rsidRPr="00514160">
        <w:t>3</w:t>
      </w:r>
      <w:r w:rsidR="00262840" w:rsidRPr="00514160">
        <w:t>%</w:t>
      </w:r>
      <w:r w:rsidR="001060C4" w:rsidRPr="00514160">
        <w:t>,</w:t>
      </w:r>
      <w:r w:rsidR="00262840" w:rsidRPr="00514160">
        <w:t xml:space="preserve"> </w:t>
      </w:r>
      <w:r w:rsidR="001060C4" w:rsidRPr="00514160">
        <w:t xml:space="preserve">podobnie jak </w:t>
      </w:r>
      <w:r w:rsidR="00514160" w:rsidRPr="00514160">
        <w:t>w poprzednim miesiącu i</w:t>
      </w:r>
      <w:r w:rsidR="001060C4" w:rsidRPr="00514160">
        <w:t xml:space="preserve"> </w:t>
      </w:r>
      <w:r w:rsidR="00262840" w:rsidRPr="00514160">
        <w:t xml:space="preserve">wobec </w:t>
      </w:r>
      <w:r w:rsidR="001060C4" w:rsidRPr="00514160">
        <w:t>7,</w:t>
      </w:r>
      <w:r w:rsidR="00514160" w:rsidRPr="00514160">
        <w:t>4</w:t>
      </w:r>
      <w:r w:rsidR="00262840" w:rsidRPr="00514160">
        <w:t>%</w:t>
      </w:r>
      <w:r w:rsidR="00514160" w:rsidRPr="00514160">
        <w:t xml:space="preserve"> w lutym ub. roku</w:t>
      </w:r>
      <w:r w:rsidR="00262840" w:rsidRPr="00514160">
        <w:t>)</w:t>
      </w:r>
      <w:r w:rsidR="00ED77E4" w:rsidRPr="00514160">
        <w:t>,</w:t>
      </w:r>
      <w:r w:rsidR="00262840" w:rsidRPr="00514160">
        <w:t xml:space="preserve"> urządzeń elektrycznych (6,</w:t>
      </w:r>
      <w:r w:rsidR="00514160" w:rsidRPr="00514160">
        <w:t>8</w:t>
      </w:r>
      <w:r w:rsidR="00262840" w:rsidRPr="00514160">
        <w:t>%</w:t>
      </w:r>
      <w:r w:rsidR="00514160" w:rsidRPr="00514160">
        <w:t>,</w:t>
      </w:r>
      <w:r w:rsidR="00262840" w:rsidRPr="00514160">
        <w:t xml:space="preserve"> </w:t>
      </w:r>
      <w:r w:rsidR="00514160" w:rsidRPr="00514160">
        <w:t xml:space="preserve">tak </w:t>
      </w:r>
      <w:r w:rsidR="009716A3">
        <w:t>jak przed rokiem i </w:t>
      </w:r>
      <w:r w:rsidR="00262840" w:rsidRPr="00514160">
        <w:t xml:space="preserve">wobec </w:t>
      </w:r>
      <w:r w:rsidR="00514160" w:rsidRPr="00514160">
        <w:t>6,9</w:t>
      </w:r>
      <w:r w:rsidR="00262840" w:rsidRPr="00514160">
        <w:t xml:space="preserve">% </w:t>
      </w:r>
      <w:r w:rsidR="00B54F88" w:rsidRPr="00514160">
        <w:t>w</w:t>
      </w:r>
      <w:r w:rsidR="001060C4" w:rsidRPr="00514160">
        <w:t xml:space="preserve"> </w:t>
      </w:r>
      <w:r w:rsidR="0052725B" w:rsidRPr="00514160">
        <w:t>styczniu br.</w:t>
      </w:r>
      <w:r w:rsidR="00262840" w:rsidRPr="00514160">
        <w:t xml:space="preserve">) oraz </w:t>
      </w:r>
      <w:r w:rsidR="002E761A" w:rsidRPr="00514160">
        <w:t xml:space="preserve">wyrobów z </w:t>
      </w:r>
      <w:r w:rsidR="005B5B5F" w:rsidRPr="00514160">
        <w:t xml:space="preserve">metali </w:t>
      </w:r>
      <w:r w:rsidR="00601EAB" w:rsidRPr="00514160">
        <w:t>(</w:t>
      </w:r>
      <w:r w:rsidR="00AF3D61" w:rsidRPr="00514160">
        <w:t>6,</w:t>
      </w:r>
      <w:r w:rsidR="00514160" w:rsidRPr="00514160">
        <w:t>6</w:t>
      </w:r>
      <w:r w:rsidR="00601EAB" w:rsidRPr="00514160">
        <w:t>%</w:t>
      </w:r>
      <w:r w:rsidR="002E761A" w:rsidRPr="00514160">
        <w:t xml:space="preserve"> </w:t>
      </w:r>
      <w:r w:rsidR="00514160" w:rsidRPr="00514160">
        <w:t>wobec 6,8% przed miesiącem i 7,2%</w:t>
      </w:r>
      <w:r w:rsidR="00734859" w:rsidRPr="00514160">
        <w:t xml:space="preserve"> </w:t>
      </w:r>
      <w:r w:rsidR="00514160" w:rsidRPr="00514160">
        <w:t>w lutym ub. roku</w:t>
      </w:r>
      <w:r w:rsidR="00734859" w:rsidRPr="00514160">
        <w:t>)</w:t>
      </w:r>
      <w:r w:rsidR="00416F79" w:rsidRPr="00514160">
        <w:t>.</w:t>
      </w:r>
    </w:p>
    <w:p w:rsidR="00B02053" w:rsidRDefault="00B02053" w:rsidP="001341B8">
      <w:pPr>
        <w:pStyle w:val="tekst"/>
        <w:rPr>
          <w:szCs w:val="19"/>
        </w:rPr>
      </w:pPr>
      <w:r w:rsidRPr="00B02053">
        <w:rPr>
          <w:b/>
          <w:szCs w:val="19"/>
        </w:rPr>
        <w:t>Wydajność pracy w przemyśle</w:t>
      </w:r>
      <w:r w:rsidRPr="00B02053">
        <w:rPr>
          <w:szCs w:val="19"/>
        </w:rPr>
        <w:t>, mierzona wartością produkcji sprzedanej przeliczon</w:t>
      </w:r>
      <w:r w:rsidR="00082B2E">
        <w:rPr>
          <w:szCs w:val="19"/>
        </w:rPr>
        <w:t>ej</w:t>
      </w:r>
      <w:r w:rsidRPr="00B02053">
        <w:rPr>
          <w:szCs w:val="19"/>
        </w:rPr>
        <w:t xml:space="preserve"> na 1 zatrudnionego, </w:t>
      </w:r>
      <w:r w:rsidR="00C211D9">
        <w:rPr>
          <w:szCs w:val="19"/>
        </w:rPr>
        <w:t>w lutym</w:t>
      </w:r>
      <w:r w:rsidR="00AF43F9">
        <w:rPr>
          <w:szCs w:val="19"/>
        </w:rPr>
        <w:t xml:space="preserve"> </w:t>
      </w:r>
      <w:r w:rsidR="00565236">
        <w:rPr>
          <w:szCs w:val="19"/>
        </w:rPr>
        <w:t>br.</w:t>
      </w:r>
      <w:r w:rsidRPr="00B02053">
        <w:rPr>
          <w:szCs w:val="19"/>
        </w:rPr>
        <w:t xml:space="preserve"> wyniosła </w:t>
      </w:r>
      <w:r w:rsidR="00082B2E">
        <w:rPr>
          <w:szCs w:val="19"/>
        </w:rPr>
        <w:t>6</w:t>
      </w:r>
      <w:r w:rsidR="002D179A">
        <w:rPr>
          <w:szCs w:val="19"/>
        </w:rPr>
        <w:t>3</w:t>
      </w:r>
      <w:r w:rsidR="00F37062">
        <w:rPr>
          <w:szCs w:val="19"/>
        </w:rPr>
        <w:t>,</w:t>
      </w:r>
      <w:r w:rsidR="009716A3">
        <w:rPr>
          <w:szCs w:val="19"/>
        </w:rPr>
        <w:t>1</w:t>
      </w:r>
      <w:r w:rsidR="00801832">
        <w:rPr>
          <w:szCs w:val="19"/>
        </w:rPr>
        <w:t xml:space="preserve"> </w:t>
      </w:r>
      <w:r w:rsidRPr="00B02053">
        <w:rPr>
          <w:szCs w:val="19"/>
        </w:rPr>
        <w:t xml:space="preserve">tys. zł (w cenach bieżących), tj. o </w:t>
      </w:r>
      <w:r w:rsidR="009716A3">
        <w:rPr>
          <w:szCs w:val="19"/>
        </w:rPr>
        <w:t>2,0</w:t>
      </w:r>
      <w:r w:rsidRPr="00B02053">
        <w:rPr>
          <w:szCs w:val="19"/>
        </w:rPr>
        <w:t xml:space="preserve">% </w:t>
      </w:r>
      <w:r w:rsidR="009716A3">
        <w:rPr>
          <w:szCs w:val="19"/>
        </w:rPr>
        <w:t>mni</w:t>
      </w:r>
      <w:r w:rsidRPr="00B02053">
        <w:rPr>
          <w:szCs w:val="19"/>
        </w:rPr>
        <w:t xml:space="preserve">ej (w cenach stałych) niż przed rokiem, przy </w:t>
      </w:r>
      <w:r w:rsidR="002D179A">
        <w:rPr>
          <w:szCs w:val="19"/>
        </w:rPr>
        <w:t xml:space="preserve">spadku </w:t>
      </w:r>
      <w:r w:rsidRPr="00B02053">
        <w:rPr>
          <w:szCs w:val="19"/>
        </w:rPr>
        <w:t xml:space="preserve">przeciętnego zatrudnienia o </w:t>
      </w:r>
      <w:r w:rsidR="00F37062">
        <w:rPr>
          <w:szCs w:val="19"/>
        </w:rPr>
        <w:t>0,</w:t>
      </w:r>
      <w:r w:rsidR="009716A3">
        <w:rPr>
          <w:szCs w:val="19"/>
        </w:rPr>
        <w:t>9</w:t>
      </w:r>
      <w:r w:rsidRPr="00B02053">
        <w:rPr>
          <w:szCs w:val="19"/>
        </w:rPr>
        <w:t xml:space="preserve">% i </w:t>
      </w:r>
      <w:r w:rsidR="002D179A" w:rsidRPr="00B02053">
        <w:rPr>
          <w:szCs w:val="19"/>
        </w:rPr>
        <w:t xml:space="preserve">wzroście </w:t>
      </w:r>
      <w:r w:rsidR="006C5407">
        <w:rPr>
          <w:szCs w:val="19"/>
        </w:rPr>
        <w:t xml:space="preserve">przeciętnego </w:t>
      </w:r>
      <w:r w:rsidRPr="00B02053">
        <w:rPr>
          <w:szCs w:val="19"/>
        </w:rPr>
        <w:t xml:space="preserve">miesięcznego wynagrodzenia brutto o </w:t>
      </w:r>
      <w:r w:rsidR="002D179A">
        <w:rPr>
          <w:szCs w:val="19"/>
        </w:rPr>
        <w:t>1</w:t>
      </w:r>
      <w:r w:rsidR="009716A3">
        <w:rPr>
          <w:szCs w:val="19"/>
        </w:rPr>
        <w:t>3</w:t>
      </w:r>
      <w:r w:rsidR="00A25254">
        <w:rPr>
          <w:szCs w:val="19"/>
        </w:rPr>
        <w:t>,</w:t>
      </w:r>
      <w:r w:rsidR="002D179A">
        <w:rPr>
          <w:szCs w:val="19"/>
        </w:rPr>
        <w:t>7</w:t>
      </w:r>
      <w:r w:rsidRPr="00B02053">
        <w:rPr>
          <w:szCs w:val="19"/>
        </w:rPr>
        <w:t xml:space="preserve">%. </w:t>
      </w:r>
    </w:p>
    <w:p w:rsidR="00DA3107" w:rsidRDefault="00DA3107" w:rsidP="00DA3107">
      <w:pPr>
        <w:pStyle w:val="tekst"/>
        <w:rPr>
          <w:szCs w:val="19"/>
        </w:rPr>
      </w:pPr>
      <w:r>
        <w:rPr>
          <w:szCs w:val="19"/>
        </w:rPr>
        <w:t>W</w:t>
      </w:r>
      <w:r w:rsidRPr="00BE2846">
        <w:rPr>
          <w:szCs w:val="19"/>
        </w:rPr>
        <w:t xml:space="preserve"> okresie styczeń-luty br. wartość produkcji sprzedanej przemysłu wyniosła </w:t>
      </w:r>
      <w:r w:rsidR="00CD568F">
        <w:rPr>
          <w:szCs w:val="19"/>
        </w:rPr>
        <w:t>43</w:t>
      </w:r>
      <w:r>
        <w:rPr>
          <w:szCs w:val="19"/>
        </w:rPr>
        <w:t>9</w:t>
      </w:r>
      <w:r w:rsidR="00CD568F">
        <w:rPr>
          <w:szCs w:val="19"/>
        </w:rPr>
        <w:t>06,9</w:t>
      </w:r>
      <w:r w:rsidRPr="00BE2846">
        <w:rPr>
          <w:szCs w:val="19"/>
        </w:rPr>
        <w:t xml:space="preserve"> mln zł (w cenach bieżących) i </w:t>
      </w:r>
      <w:r w:rsidR="00CD568F">
        <w:rPr>
          <w:szCs w:val="19"/>
        </w:rPr>
        <w:t>kształtowała się na poziomie zbliżonym do obserwowanego przed rokiem (w</w:t>
      </w:r>
      <w:r w:rsidR="00CD568F" w:rsidRPr="00BE2846">
        <w:rPr>
          <w:szCs w:val="19"/>
        </w:rPr>
        <w:t xml:space="preserve"> okresie styczeń-luty</w:t>
      </w:r>
      <w:r w:rsidRPr="00BE2846">
        <w:rPr>
          <w:szCs w:val="19"/>
        </w:rPr>
        <w:t xml:space="preserve"> </w:t>
      </w:r>
      <w:r w:rsidR="00CD568F">
        <w:rPr>
          <w:szCs w:val="19"/>
        </w:rPr>
        <w:t xml:space="preserve">ub. roku roczny </w:t>
      </w:r>
      <w:r w:rsidRPr="00BE2846">
        <w:rPr>
          <w:szCs w:val="19"/>
        </w:rPr>
        <w:t xml:space="preserve">wzrost sprzedaży </w:t>
      </w:r>
      <w:r w:rsidR="00CD568F">
        <w:rPr>
          <w:szCs w:val="19"/>
        </w:rPr>
        <w:t>w cenach stałych wyniósł 7,4</w:t>
      </w:r>
      <w:r>
        <w:rPr>
          <w:szCs w:val="19"/>
        </w:rPr>
        <w:t>%). Wartość</w:t>
      </w:r>
      <w:r w:rsidRPr="00BE2846">
        <w:rPr>
          <w:szCs w:val="19"/>
        </w:rPr>
        <w:t xml:space="preserve"> produkcji sprzedanej </w:t>
      </w:r>
      <w:r>
        <w:rPr>
          <w:szCs w:val="19"/>
        </w:rPr>
        <w:t xml:space="preserve">zwiększyła się w przedsiębiorstwach przemysłowych związanych z </w:t>
      </w:r>
      <w:r w:rsidR="00B53127">
        <w:rPr>
          <w:szCs w:val="19"/>
        </w:rPr>
        <w:t>górnictwem</w:t>
      </w:r>
      <w:r w:rsidR="00B53127" w:rsidRPr="00BE2846">
        <w:rPr>
          <w:szCs w:val="19"/>
        </w:rPr>
        <w:t xml:space="preserve"> i wydobywani</w:t>
      </w:r>
      <w:r w:rsidR="00B53127">
        <w:rPr>
          <w:szCs w:val="19"/>
        </w:rPr>
        <w:t>em</w:t>
      </w:r>
      <w:r w:rsidR="00B53127" w:rsidRPr="00BE2846">
        <w:rPr>
          <w:szCs w:val="19"/>
        </w:rPr>
        <w:t xml:space="preserve"> (o </w:t>
      </w:r>
      <w:r w:rsidR="00B53127">
        <w:rPr>
          <w:szCs w:val="19"/>
        </w:rPr>
        <w:t>28,2</w:t>
      </w:r>
      <w:r w:rsidR="00B53127" w:rsidRPr="00BE2846">
        <w:rPr>
          <w:szCs w:val="19"/>
        </w:rPr>
        <w:t>%)</w:t>
      </w:r>
      <w:r w:rsidR="00B53127">
        <w:rPr>
          <w:szCs w:val="19"/>
        </w:rPr>
        <w:t xml:space="preserve"> oraz </w:t>
      </w:r>
      <w:r w:rsidRPr="00BE2846">
        <w:rPr>
          <w:szCs w:val="19"/>
        </w:rPr>
        <w:t>dostaw</w:t>
      </w:r>
      <w:r>
        <w:rPr>
          <w:szCs w:val="19"/>
        </w:rPr>
        <w:t>ą</w:t>
      </w:r>
      <w:r w:rsidRPr="00BE2846">
        <w:rPr>
          <w:szCs w:val="19"/>
        </w:rPr>
        <w:t xml:space="preserve"> wody; gospodarowanie</w:t>
      </w:r>
      <w:r>
        <w:rPr>
          <w:szCs w:val="19"/>
        </w:rPr>
        <w:t>m</w:t>
      </w:r>
      <w:r w:rsidRPr="00BE2846">
        <w:rPr>
          <w:szCs w:val="19"/>
        </w:rPr>
        <w:t xml:space="preserve"> ściek</w:t>
      </w:r>
      <w:r>
        <w:rPr>
          <w:szCs w:val="19"/>
        </w:rPr>
        <w:t xml:space="preserve">ami i odpadami; rekultywacją (o </w:t>
      </w:r>
      <w:r w:rsidR="00B53127">
        <w:rPr>
          <w:szCs w:val="19"/>
        </w:rPr>
        <w:t>7,3</w:t>
      </w:r>
      <w:r w:rsidRPr="00BE2846">
        <w:rPr>
          <w:szCs w:val="19"/>
        </w:rPr>
        <w:t>%)</w:t>
      </w:r>
      <w:r>
        <w:rPr>
          <w:szCs w:val="19"/>
        </w:rPr>
        <w:t>.</w:t>
      </w:r>
      <w:r w:rsidRPr="00BE2846">
        <w:rPr>
          <w:szCs w:val="19"/>
        </w:rPr>
        <w:t xml:space="preserve"> </w:t>
      </w:r>
      <w:r>
        <w:rPr>
          <w:szCs w:val="19"/>
        </w:rPr>
        <w:t>Spadek sprzedaży zanotowano natomiast w oraz</w:t>
      </w:r>
      <w:r w:rsidRPr="00BE2846">
        <w:rPr>
          <w:szCs w:val="19"/>
        </w:rPr>
        <w:t xml:space="preserve"> </w:t>
      </w:r>
      <w:r>
        <w:rPr>
          <w:szCs w:val="19"/>
        </w:rPr>
        <w:t>wytwarzaniu</w:t>
      </w:r>
      <w:r w:rsidRPr="00BE2846">
        <w:rPr>
          <w:szCs w:val="19"/>
        </w:rPr>
        <w:t xml:space="preserve"> i zaopatrywani</w:t>
      </w:r>
      <w:r>
        <w:rPr>
          <w:szCs w:val="19"/>
        </w:rPr>
        <w:t>u</w:t>
      </w:r>
      <w:r w:rsidRPr="00BE2846">
        <w:rPr>
          <w:szCs w:val="19"/>
        </w:rPr>
        <w:t xml:space="preserve"> w energię elektryczną, g</w:t>
      </w:r>
      <w:r>
        <w:rPr>
          <w:szCs w:val="19"/>
        </w:rPr>
        <w:t xml:space="preserve">az, parę wodną i gorącą wodę (o </w:t>
      </w:r>
      <w:r w:rsidR="00B53127">
        <w:rPr>
          <w:szCs w:val="19"/>
        </w:rPr>
        <w:t>3</w:t>
      </w:r>
      <w:r>
        <w:rPr>
          <w:szCs w:val="19"/>
        </w:rPr>
        <w:t>,4</w:t>
      </w:r>
      <w:r w:rsidRPr="00BE2846">
        <w:rPr>
          <w:szCs w:val="19"/>
        </w:rPr>
        <w:t>%)</w:t>
      </w:r>
      <w:r w:rsidR="00B53127">
        <w:rPr>
          <w:szCs w:val="19"/>
        </w:rPr>
        <w:t>,</w:t>
      </w:r>
      <w:r w:rsidR="00B53127" w:rsidRPr="00B53127">
        <w:rPr>
          <w:szCs w:val="19"/>
        </w:rPr>
        <w:t xml:space="preserve"> </w:t>
      </w:r>
      <w:r w:rsidR="00B53127">
        <w:rPr>
          <w:szCs w:val="19"/>
        </w:rPr>
        <w:t>a nieznaczny także</w:t>
      </w:r>
      <w:r w:rsidR="00B53127" w:rsidRPr="0099050E">
        <w:rPr>
          <w:szCs w:val="19"/>
        </w:rPr>
        <w:t xml:space="preserve"> </w:t>
      </w:r>
      <w:r w:rsidR="00B53127">
        <w:rPr>
          <w:szCs w:val="19"/>
        </w:rPr>
        <w:t xml:space="preserve">w </w:t>
      </w:r>
      <w:r w:rsidR="00B53127" w:rsidRPr="00BE2846">
        <w:rPr>
          <w:szCs w:val="19"/>
        </w:rPr>
        <w:t>przetwórs</w:t>
      </w:r>
      <w:r w:rsidR="00B53127">
        <w:rPr>
          <w:szCs w:val="19"/>
        </w:rPr>
        <w:t>twie</w:t>
      </w:r>
      <w:r w:rsidR="00B53127" w:rsidRPr="00BE2846">
        <w:rPr>
          <w:szCs w:val="19"/>
        </w:rPr>
        <w:t xml:space="preserve"> przemysłow</w:t>
      </w:r>
      <w:r w:rsidR="00B53127">
        <w:rPr>
          <w:szCs w:val="19"/>
        </w:rPr>
        <w:t>ym</w:t>
      </w:r>
      <w:r w:rsidR="00B53127" w:rsidRPr="00BE2846">
        <w:rPr>
          <w:szCs w:val="19"/>
        </w:rPr>
        <w:t xml:space="preserve"> (o </w:t>
      </w:r>
      <w:r w:rsidR="00B53127">
        <w:rPr>
          <w:szCs w:val="19"/>
        </w:rPr>
        <w:t>0,1</w:t>
      </w:r>
      <w:r w:rsidR="00B53127" w:rsidRPr="00BE2846">
        <w:rPr>
          <w:szCs w:val="19"/>
        </w:rPr>
        <w:t>%)</w:t>
      </w:r>
      <w:r>
        <w:rPr>
          <w:szCs w:val="19"/>
        </w:rPr>
        <w:t>.</w:t>
      </w:r>
    </w:p>
    <w:p w:rsidR="00DA3107" w:rsidRPr="00BE2846" w:rsidRDefault="00DA3107" w:rsidP="00DA3107">
      <w:pPr>
        <w:pStyle w:val="tekst"/>
        <w:rPr>
          <w:szCs w:val="19"/>
        </w:rPr>
      </w:pPr>
      <w:r w:rsidRPr="00BE2846">
        <w:rPr>
          <w:szCs w:val="19"/>
        </w:rPr>
        <w:t xml:space="preserve">Produkcja sprzedana przemysłu przeliczona na 1 zatrudnionego w okresie styczeń-luty br. wyniosła </w:t>
      </w:r>
      <w:r>
        <w:rPr>
          <w:szCs w:val="19"/>
        </w:rPr>
        <w:t>1</w:t>
      </w:r>
      <w:r w:rsidR="00336089">
        <w:rPr>
          <w:szCs w:val="19"/>
        </w:rPr>
        <w:t>26</w:t>
      </w:r>
      <w:r>
        <w:rPr>
          <w:szCs w:val="19"/>
        </w:rPr>
        <w:t>,9</w:t>
      </w:r>
      <w:r w:rsidRPr="00BE2846">
        <w:rPr>
          <w:szCs w:val="19"/>
        </w:rPr>
        <w:t xml:space="preserve"> tys. zł (w cenach bieżących) i w ciągu roku zwiększyła się o </w:t>
      </w:r>
      <w:r w:rsidR="00336089">
        <w:rPr>
          <w:szCs w:val="19"/>
        </w:rPr>
        <w:t>0,7</w:t>
      </w:r>
      <w:r w:rsidRPr="00BE2846">
        <w:rPr>
          <w:szCs w:val="19"/>
        </w:rPr>
        <w:t xml:space="preserve">% (w cenach stałych), przy </w:t>
      </w:r>
      <w:r w:rsidR="00336089">
        <w:rPr>
          <w:szCs w:val="19"/>
        </w:rPr>
        <w:t xml:space="preserve">spadku </w:t>
      </w:r>
      <w:r w:rsidRPr="00BE2846">
        <w:rPr>
          <w:szCs w:val="19"/>
        </w:rPr>
        <w:t xml:space="preserve">przeciętnego zatrudnienia o </w:t>
      </w:r>
      <w:r w:rsidR="00336089">
        <w:rPr>
          <w:szCs w:val="19"/>
        </w:rPr>
        <w:t>0,6</w:t>
      </w:r>
      <w:r>
        <w:rPr>
          <w:szCs w:val="19"/>
        </w:rPr>
        <w:t>% i </w:t>
      </w:r>
      <w:r w:rsidR="00336089">
        <w:rPr>
          <w:szCs w:val="19"/>
        </w:rPr>
        <w:t xml:space="preserve">wzroście </w:t>
      </w:r>
      <w:r w:rsidRPr="00BE2846">
        <w:rPr>
          <w:szCs w:val="19"/>
        </w:rPr>
        <w:t xml:space="preserve">przeciętnego miesięcznego wynagrodzenia </w:t>
      </w:r>
      <w:r>
        <w:rPr>
          <w:szCs w:val="19"/>
        </w:rPr>
        <w:t xml:space="preserve">brutto </w:t>
      </w:r>
      <w:r w:rsidRPr="00BE2846">
        <w:rPr>
          <w:szCs w:val="19"/>
        </w:rPr>
        <w:t xml:space="preserve">o </w:t>
      </w:r>
      <w:r w:rsidR="00336089">
        <w:rPr>
          <w:szCs w:val="19"/>
        </w:rPr>
        <w:t>12,3</w:t>
      </w:r>
      <w:r w:rsidRPr="00BE2846">
        <w:rPr>
          <w:szCs w:val="19"/>
        </w:rPr>
        <w:t>%.</w:t>
      </w:r>
    </w:p>
    <w:p w:rsidR="00B02053" w:rsidRDefault="00B02053" w:rsidP="007240C6">
      <w:pPr>
        <w:pStyle w:val="tekst"/>
        <w:rPr>
          <w:spacing w:val="-2"/>
          <w:szCs w:val="19"/>
        </w:rPr>
      </w:pPr>
      <w:r w:rsidRPr="00B02053">
        <w:rPr>
          <w:spacing w:val="-2"/>
          <w:szCs w:val="19"/>
        </w:rPr>
        <w:t xml:space="preserve">Wartość </w:t>
      </w:r>
      <w:r w:rsidRPr="00B02053">
        <w:rPr>
          <w:b/>
          <w:spacing w:val="-2"/>
          <w:szCs w:val="19"/>
        </w:rPr>
        <w:t>produkcji sprzedanej budownictwa</w:t>
      </w:r>
      <w:r w:rsidRPr="00B02053">
        <w:rPr>
          <w:spacing w:val="-2"/>
          <w:szCs w:val="19"/>
        </w:rPr>
        <w:t xml:space="preserve"> </w:t>
      </w:r>
      <w:r w:rsidR="00C211D9">
        <w:rPr>
          <w:spacing w:val="-2"/>
          <w:szCs w:val="19"/>
        </w:rPr>
        <w:t>w lutym</w:t>
      </w:r>
      <w:r w:rsidR="00AF43F9">
        <w:rPr>
          <w:spacing w:val="-2"/>
          <w:szCs w:val="19"/>
        </w:rPr>
        <w:t xml:space="preserve"> </w:t>
      </w:r>
      <w:r w:rsidR="00565236">
        <w:rPr>
          <w:spacing w:val="-2"/>
          <w:szCs w:val="19"/>
        </w:rPr>
        <w:t>br.</w:t>
      </w:r>
      <w:r w:rsidRPr="00B02053">
        <w:rPr>
          <w:spacing w:val="-2"/>
          <w:szCs w:val="19"/>
        </w:rPr>
        <w:t xml:space="preserve"> wyniosła </w:t>
      </w:r>
      <w:r w:rsidR="00660046">
        <w:rPr>
          <w:spacing w:val="-2"/>
          <w:szCs w:val="19"/>
        </w:rPr>
        <w:t>26</w:t>
      </w:r>
      <w:r w:rsidR="00451BC3">
        <w:rPr>
          <w:spacing w:val="-2"/>
          <w:szCs w:val="19"/>
        </w:rPr>
        <w:t>46,9</w:t>
      </w:r>
      <w:r w:rsidR="00A46D7D" w:rsidRPr="00A46D7D">
        <w:rPr>
          <w:spacing w:val="-2"/>
          <w:szCs w:val="19"/>
        </w:rPr>
        <w:t xml:space="preserve"> </w:t>
      </w:r>
      <w:r w:rsidRPr="00B02053">
        <w:rPr>
          <w:spacing w:val="-2"/>
          <w:szCs w:val="19"/>
        </w:rPr>
        <w:t>mln zł (w cenach bieżących)</w:t>
      </w:r>
      <w:r w:rsidR="00DE3189">
        <w:rPr>
          <w:spacing w:val="-2"/>
          <w:szCs w:val="19"/>
        </w:rPr>
        <w:t xml:space="preserve">, </w:t>
      </w:r>
      <w:r w:rsidR="00451BC3">
        <w:rPr>
          <w:spacing w:val="-2"/>
          <w:szCs w:val="19"/>
        </w:rPr>
        <w:t>co oznacza, że w porównaniu z</w:t>
      </w:r>
      <w:r w:rsidR="00E62460">
        <w:rPr>
          <w:spacing w:val="-2"/>
          <w:szCs w:val="19"/>
        </w:rPr>
        <w:t xml:space="preserve"> </w:t>
      </w:r>
      <w:r w:rsidR="00451BC3">
        <w:rPr>
          <w:spacing w:val="-2"/>
          <w:szCs w:val="19"/>
        </w:rPr>
        <w:t>po</w:t>
      </w:r>
      <w:r w:rsidR="00451BC3" w:rsidRPr="00B02053">
        <w:rPr>
          <w:spacing w:val="-2"/>
          <w:szCs w:val="19"/>
        </w:rPr>
        <w:t>przed</w:t>
      </w:r>
      <w:r w:rsidR="00451BC3">
        <w:rPr>
          <w:spacing w:val="-2"/>
          <w:szCs w:val="19"/>
        </w:rPr>
        <w:t>nim</w:t>
      </w:r>
      <w:r w:rsidR="00451BC3" w:rsidRPr="00B02053">
        <w:rPr>
          <w:spacing w:val="-2"/>
          <w:szCs w:val="19"/>
        </w:rPr>
        <w:t xml:space="preserve"> miesiąc</w:t>
      </w:r>
      <w:r w:rsidR="00451BC3">
        <w:rPr>
          <w:spacing w:val="-2"/>
          <w:szCs w:val="19"/>
        </w:rPr>
        <w:t xml:space="preserve">em obniżyła się </w:t>
      </w:r>
      <w:r w:rsidR="00E62460">
        <w:rPr>
          <w:spacing w:val="-2"/>
          <w:szCs w:val="19"/>
        </w:rPr>
        <w:t xml:space="preserve">o </w:t>
      </w:r>
      <w:r w:rsidR="00451BC3">
        <w:rPr>
          <w:spacing w:val="-2"/>
          <w:szCs w:val="19"/>
        </w:rPr>
        <w:t>1,9</w:t>
      </w:r>
      <w:r w:rsidR="00E62460">
        <w:rPr>
          <w:spacing w:val="-2"/>
          <w:szCs w:val="19"/>
        </w:rPr>
        <w:t>%</w:t>
      </w:r>
      <w:r w:rsidR="00451BC3">
        <w:rPr>
          <w:spacing w:val="-2"/>
          <w:szCs w:val="19"/>
        </w:rPr>
        <w:t>, a w odniesieniu do</w:t>
      </w:r>
      <w:r w:rsidR="00E62460">
        <w:rPr>
          <w:spacing w:val="-2"/>
          <w:szCs w:val="19"/>
        </w:rPr>
        <w:t xml:space="preserve"> </w:t>
      </w:r>
      <w:r w:rsidR="00451BC3">
        <w:rPr>
          <w:spacing w:val="-2"/>
          <w:szCs w:val="19"/>
        </w:rPr>
        <w:t xml:space="preserve">analogicznego okresu ub. roku zwiększyła się </w:t>
      </w:r>
      <w:r w:rsidR="00451BC3">
        <w:rPr>
          <w:spacing w:val="-2"/>
          <w:szCs w:val="19"/>
        </w:rPr>
        <w:lastRenderedPageBreak/>
        <w:t xml:space="preserve">o podobną wielkość </w:t>
      </w:r>
      <w:r w:rsidRPr="00B02053">
        <w:rPr>
          <w:spacing w:val="-2"/>
          <w:szCs w:val="19"/>
        </w:rPr>
        <w:t>(</w:t>
      </w:r>
      <w:r w:rsidR="00C211D9">
        <w:rPr>
          <w:spacing w:val="-2"/>
          <w:szCs w:val="19"/>
        </w:rPr>
        <w:t>w lutym</w:t>
      </w:r>
      <w:r w:rsidR="00207054">
        <w:rPr>
          <w:spacing w:val="-2"/>
          <w:szCs w:val="19"/>
        </w:rPr>
        <w:t xml:space="preserve"> </w:t>
      </w:r>
      <w:r w:rsidR="00CD3A6F">
        <w:rPr>
          <w:spacing w:val="-2"/>
          <w:szCs w:val="19"/>
        </w:rPr>
        <w:t>ub. roku</w:t>
      </w:r>
      <w:r w:rsidR="00207054" w:rsidRPr="001341B8">
        <w:rPr>
          <w:spacing w:val="-2"/>
          <w:szCs w:val="19"/>
        </w:rPr>
        <w:t xml:space="preserve"> </w:t>
      </w:r>
      <w:r w:rsidR="00451BC3">
        <w:rPr>
          <w:spacing w:val="-2"/>
          <w:szCs w:val="19"/>
        </w:rPr>
        <w:t>odnotowano</w:t>
      </w:r>
      <w:r w:rsidR="00E62460">
        <w:rPr>
          <w:spacing w:val="-2"/>
          <w:szCs w:val="19"/>
        </w:rPr>
        <w:t xml:space="preserve"> </w:t>
      </w:r>
      <w:r w:rsidR="00451BC3" w:rsidRPr="001341B8">
        <w:rPr>
          <w:spacing w:val="-2"/>
          <w:szCs w:val="19"/>
        </w:rPr>
        <w:t>w</w:t>
      </w:r>
      <w:r w:rsidR="00451BC3">
        <w:rPr>
          <w:spacing w:val="-2"/>
          <w:szCs w:val="19"/>
        </w:rPr>
        <w:t xml:space="preserve">zrost </w:t>
      </w:r>
      <w:r w:rsidR="00451C56">
        <w:rPr>
          <w:spacing w:val="-2"/>
          <w:szCs w:val="19"/>
        </w:rPr>
        <w:t xml:space="preserve">wartości </w:t>
      </w:r>
      <w:r w:rsidR="00E62460">
        <w:rPr>
          <w:spacing w:val="-2"/>
          <w:szCs w:val="19"/>
        </w:rPr>
        <w:t xml:space="preserve">sprzedaży </w:t>
      </w:r>
      <w:r w:rsidR="00451BC3">
        <w:rPr>
          <w:spacing w:val="-2"/>
          <w:szCs w:val="19"/>
        </w:rPr>
        <w:t xml:space="preserve">tak </w:t>
      </w:r>
      <w:r w:rsidR="00660046">
        <w:rPr>
          <w:spacing w:val="-2"/>
          <w:szCs w:val="19"/>
        </w:rPr>
        <w:t>w</w:t>
      </w:r>
      <w:r w:rsidR="00451BC3">
        <w:rPr>
          <w:spacing w:val="-2"/>
          <w:szCs w:val="19"/>
        </w:rPr>
        <w:t xml:space="preserve"> </w:t>
      </w:r>
      <w:r w:rsidR="00660046">
        <w:rPr>
          <w:spacing w:val="-2"/>
          <w:szCs w:val="19"/>
        </w:rPr>
        <w:t xml:space="preserve">skali miesiąca </w:t>
      </w:r>
      <w:r w:rsidR="00451BC3">
        <w:rPr>
          <w:spacing w:val="-2"/>
          <w:szCs w:val="19"/>
        </w:rPr>
        <w:t>– o</w:t>
      </w:r>
      <w:r w:rsidR="00451C56" w:rsidRPr="001341B8">
        <w:rPr>
          <w:spacing w:val="-2"/>
          <w:szCs w:val="19"/>
        </w:rPr>
        <w:t xml:space="preserve"> </w:t>
      </w:r>
      <w:r w:rsidR="00451BC3">
        <w:rPr>
          <w:spacing w:val="-2"/>
          <w:szCs w:val="19"/>
        </w:rPr>
        <w:t>18</w:t>
      </w:r>
      <w:r w:rsidR="00A337B2">
        <w:rPr>
          <w:spacing w:val="-2"/>
          <w:szCs w:val="19"/>
        </w:rPr>
        <w:t>,</w:t>
      </w:r>
      <w:r w:rsidR="00451BC3">
        <w:rPr>
          <w:spacing w:val="-2"/>
          <w:szCs w:val="19"/>
        </w:rPr>
        <w:t>9</w:t>
      </w:r>
      <w:r w:rsidR="00451C56" w:rsidRPr="001341B8">
        <w:rPr>
          <w:spacing w:val="-2"/>
          <w:szCs w:val="19"/>
        </w:rPr>
        <w:t>%</w:t>
      </w:r>
      <w:r w:rsidR="00660046">
        <w:rPr>
          <w:spacing w:val="-2"/>
          <w:szCs w:val="19"/>
        </w:rPr>
        <w:t xml:space="preserve">, </w:t>
      </w:r>
      <w:r w:rsidR="00451BC3">
        <w:rPr>
          <w:spacing w:val="-2"/>
          <w:szCs w:val="19"/>
        </w:rPr>
        <w:t>j</w:t>
      </w:r>
      <w:r w:rsidR="00660046">
        <w:rPr>
          <w:spacing w:val="-2"/>
          <w:szCs w:val="19"/>
        </w:rPr>
        <w:t>a</w:t>
      </w:r>
      <w:r w:rsidR="00451BC3">
        <w:rPr>
          <w:spacing w:val="-2"/>
          <w:szCs w:val="19"/>
        </w:rPr>
        <w:t>k i</w:t>
      </w:r>
      <w:r w:rsidR="00747F0E">
        <w:rPr>
          <w:spacing w:val="-2"/>
          <w:szCs w:val="19"/>
        </w:rPr>
        <w:t xml:space="preserve"> </w:t>
      </w:r>
      <w:r w:rsidR="00E62460">
        <w:rPr>
          <w:spacing w:val="-2"/>
          <w:szCs w:val="19"/>
        </w:rPr>
        <w:t xml:space="preserve">w </w:t>
      </w:r>
      <w:r w:rsidR="00E62460" w:rsidRPr="001341B8">
        <w:rPr>
          <w:spacing w:val="-2"/>
          <w:szCs w:val="19"/>
        </w:rPr>
        <w:t>stosunku rocznym</w:t>
      </w:r>
      <w:r w:rsidR="00660046" w:rsidRPr="00660046">
        <w:rPr>
          <w:spacing w:val="-2"/>
          <w:szCs w:val="19"/>
        </w:rPr>
        <w:t xml:space="preserve"> </w:t>
      </w:r>
      <w:r w:rsidR="00660046">
        <w:rPr>
          <w:spacing w:val="-2"/>
          <w:szCs w:val="19"/>
        </w:rPr>
        <w:t xml:space="preserve">– </w:t>
      </w:r>
      <w:r w:rsidR="00451BC3">
        <w:rPr>
          <w:spacing w:val="-2"/>
          <w:szCs w:val="19"/>
        </w:rPr>
        <w:t>o 6</w:t>
      </w:r>
      <w:r w:rsidR="00660046">
        <w:rPr>
          <w:spacing w:val="-2"/>
          <w:szCs w:val="19"/>
        </w:rPr>
        <w:t>1</w:t>
      </w:r>
      <w:r w:rsidR="00451BC3">
        <w:rPr>
          <w:spacing w:val="-2"/>
          <w:szCs w:val="19"/>
        </w:rPr>
        <w:t>,2</w:t>
      </w:r>
      <w:r w:rsidR="00660046" w:rsidRPr="001341B8">
        <w:rPr>
          <w:spacing w:val="-2"/>
          <w:szCs w:val="19"/>
        </w:rPr>
        <w:t>%</w:t>
      </w:r>
      <w:r w:rsidR="00747F0E">
        <w:rPr>
          <w:spacing w:val="-2"/>
          <w:szCs w:val="19"/>
        </w:rPr>
        <w:t>)</w:t>
      </w:r>
      <w:r w:rsidRPr="00B02053">
        <w:rPr>
          <w:spacing w:val="-2"/>
          <w:szCs w:val="19"/>
        </w:rPr>
        <w:t xml:space="preserve">. </w:t>
      </w:r>
    </w:p>
    <w:p w:rsidR="00511043" w:rsidRDefault="00B02053" w:rsidP="007240C6">
      <w:pPr>
        <w:pStyle w:val="tekst"/>
        <w:rPr>
          <w:spacing w:val="-2"/>
          <w:szCs w:val="19"/>
        </w:rPr>
      </w:pPr>
      <w:r w:rsidRPr="00B02053">
        <w:rPr>
          <w:b/>
          <w:spacing w:val="-2"/>
          <w:szCs w:val="19"/>
        </w:rPr>
        <w:t>Wydajność pracy w budownictwie</w:t>
      </w:r>
      <w:r w:rsidRPr="00B02053">
        <w:rPr>
          <w:spacing w:val="-2"/>
          <w:szCs w:val="19"/>
        </w:rPr>
        <w:t xml:space="preserve">, mierzona wartością produkcji sprzedanej na 1 zatrudnionego w tej sekcji, </w:t>
      </w:r>
      <w:r w:rsidR="00C211D9">
        <w:rPr>
          <w:spacing w:val="-2"/>
          <w:szCs w:val="19"/>
        </w:rPr>
        <w:t>w lutym</w:t>
      </w:r>
      <w:r w:rsidR="00AF43F9">
        <w:rPr>
          <w:spacing w:val="-2"/>
          <w:szCs w:val="19"/>
        </w:rPr>
        <w:t xml:space="preserve"> </w:t>
      </w:r>
      <w:r w:rsidR="00565236">
        <w:rPr>
          <w:spacing w:val="-2"/>
          <w:szCs w:val="19"/>
        </w:rPr>
        <w:t>br.</w:t>
      </w:r>
      <w:r w:rsidRPr="00B02053">
        <w:rPr>
          <w:spacing w:val="-2"/>
          <w:szCs w:val="19"/>
        </w:rPr>
        <w:t xml:space="preserve"> wyniosła </w:t>
      </w:r>
      <w:r w:rsidR="00660046">
        <w:rPr>
          <w:spacing w:val="-2"/>
          <w:szCs w:val="19"/>
        </w:rPr>
        <w:t>6</w:t>
      </w:r>
      <w:r w:rsidR="00291E67">
        <w:rPr>
          <w:spacing w:val="-2"/>
          <w:szCs w:val="19"/>
        </w:rPr>
        <w:t>3</w:t>
      </w:r>
      <w:r w:rsidR="001B2D9C">
        <w:rPr>
          <w:spacing w:val="-2"/>
          <w:szCs w:val="19"/>
        </w:rPr>
        <w:t>,</w:t>
      </w:r>
      <w:r w:rsidR="00291E67">
        <w:rPr>
          <w:spacing w:val="-2"/>
          <w:szCs w:val="19"/>
        </w:rPr>
        <w:t>8</w:t>
      </w:r>
      <w:r w:rsidR="00B22A59" w:rsidRPr="00B22A59">
        <w:rPr>
          <w:spacing w:val="-2"/>
          <w:szCs w:val="19"/>
        </w:rPr>
        <w:t xml:space="preserve"> </w:t>
      </w:r>
      <w:r w:rsidR="007D4FF9">
        <w:rPr>
          <w:spacing w:val="-2"/>
          <w:szCs w:val="19"/>
        </w:rPr>
        <w:t xml:space="preserve">tys. zł i </w:t>
      </w:r>
      <w:r w:rsidR="004174A6">
        <w:rPr>
          <w:spacing w:val="-2"/>
          <w:szCs w:val="19"/>
        </w:rPr>
        <w:t>z</w:t>
      </w:r>
      <w:r w:rsidR="00660046">
        <w:rPr>
          <w:spacing w:val="-2"/>
          <w:szCs w:val="19"/>
        </w:rPr>
        <w:t>mniej</w:t>
      </w:r>
      <w:r w:rsidR="004174A6">
        <w:rPr>
          <w:spacing w:val="-2"/>
          <w:szCs w:val="19"/>
        </w:rPr>
        <w:t>sz</w:t>
      </w:r>
      <w:r w:rsidR="0053020D">
        <w:rPr>
          <w:spacing w:val="-2"/>
          <w:szCs w:val="19"/>
        </w:rPr>
        <w:t>yła się</w:t>
      </w:r>
      <w:r w:rsidR="007D4FF9">
        <w:rPr>
          <w:spacing w:val="-2"/>
          <w:szCs w:val="19"/>
        </w:rPr>
        <w:t xml:space="preserve"> o </w:t>
      </w:r>
      <w:r w:rsidR="00291E67">
        <w:rPr>
          <w:spacing w:val="-2"/>
          <w:szCs w:val="19"/>
        </w:rPr>
        <w:t>1,</w:t>
      </w:r>
      <w:r w:rsidR="00660046">
        <w:rPr>
          <w:spacing w:val="-2"/>
          <w:szCs w:val="19"/>
        </w:rPr>
        <w:t>4</w:t>
      </w:r>
      <w:r w:rsidRPr="00B02053">
        <w:rPr>
          <w:spacing w:val="-2"/>
          <w:szCs w:val="19"/>
        </w:rPr>
        <w:t xml:space="preserve">% </w:t>
      </w:r>
      <w:r w:rsidR="0053020D">
        <w:rPr>
          <w:spacing w:val="-2"/>
          <w:szCs w:val="19"/>
        </w:rPr>
        <w:t>w stosunku do</w:t>
      </w:r>
      <w:r w:rsidRPr="00B02053">
        <w:rPr>
          <w:spacing w:val="-2"/>
          <w:szCs w:val="19"/>
        </w:rPr>
        <w:t xml:space="preserve"> </w:t>
      </w:r>
      <w:r w:rsidR="0053020D">
        <w:rPr>
          <w:spacing w:val="-2"/>
          <w:szCs w:val="19"/>
        </w:rPr>
        <w:t>po</w:t>
      </w:r>
      <w:r w:rsidRPr="00B02053">
        <w:rPr>
          <w:spacing w:val="-2"/>
          <w:szCs w:val="19"/>
        </w:rPr>
        <w:t>przed</w:t>
      </w:r>
      <w:r w:rsidR="0053020D">
        <w:rPr>
          <w:spacing w:val="-2"/>
          <w:szCs w:val="19"/>
        </w:rPr>
        <w:t>niego</w:t>
      </w:r>
      <w:r w:rsidRPr="00B02053">
        <w:rPr>
          <w:spacing w:val="-2"/>
          <w:szCs w:val="19"/>
        </w:rPr>
        <w:t xml:space="preserve"> miesiąc</w:t>
      </w:r>
      <w:r w:rsidR="0053020D">
        <w:rPr>
          <w:spacing w:val="-2"/>
          <w:szCs w:val="19"/>
        </w:rPr>
        <w:t>a</w:t>
      </w:r>
      <w:r w:rsidR="00660046">
        <w:rPr>
          <w:spacing w:val="-2"/>
          <w:szCs w:val="19"/>
        </w:rPr>
        <w:t>, a</w:t>
      </w:r>
      <w:r w:rsidR="00291E67">
        <w:rPr>
          <w:spacing w:val="-2"/>
          <w:szCs w:val="19"/>
        </w:rPr>
        <w:t xml:space="preserve"> jednocześnie</w:t>
      </w:r>
      <w:r w:rsidR="00660046">
        <w:rPr>
          <w:spacing w:val="-2"/>
          <w:szCs w:val="19"/>
        </w:rPr>
        <w:t xml:space="preserve"> </w:t>
      </w:r>
      <w:r w:rsidR="00291E67">
        <w:rPr>
          <w:spacing w:val="-2"/>
          <w:szCs w:val="19"/>
        </w:rPr>
        <w:t>była zbliżona do poziomu z</w:t>
      </w:r>
      <w:r w:rsidR="004174A6">
        <w:rPr>
          <w:spacing w:val="-2"/>
          <w:szCs w:val="19"/>
        </w:rPr>
        <w:t xml:space="preserve"> </w:t>
      </w:r>
      <w:r w:rsidR="00C211D9">
        <w:rPr>
          <w:spacing w:val="-2"/>
          <w:szCs w:val="19"/>
        </w:rPr>
        <w:t>lutego</w:t>
      </w:r>
      <w:r w:rsidR="004174A6">
        <w:rPr>
          <w:spacing w:val="-2"/>
          <w:szCs w:val="19"/>
        </w:rPr>
        <w:t xml:space="preserve"> </w:t>
      </w:r>
      <w:r w:rsidR="00CD3A6F">
        <w:rPr>
          <w:spacing w:val="-2"/>
          <w:szCs w:val="19"/>
        </w:rPr>
        <w:t>ub. roku</w:t>
      </w:r>
      <w:r w:rsidR="005F51D9">
        <w:rPr>
          <w:spacing w:val="-2"/>
          <w:szCs w:val="19"/>
        </w:rPr>
        <w:t>.</w:t>
      </w:r>
      <w:r w:rsidRPr="00B02053">
        <w:rPr>
          <w:spacing w:val="-2"/>
          <w:szCs w:val="19"/>
        </w:rPr>
        <w:t xml:space="preserve"> Przeciętne zatrudnienie w przedsiębiorstwach budowlanych kształtowało się w tym czasie </w:t>
      </w:r>
      <w:r w:rsidR="00291E67">
        <w:rPr>
          <w:spacing w:val="-2"/>
          <w:szCs w:val="19"/>
        </w:rPr>
        <w:t>na poziomie o </w:t>
      </w:r>
      <w:r w:rsidR="009D14E9">
        <w:rPr>
          <w:spacing w:val="-2"/>
          <w:szCs w:val="19"/>
        </w:rPr>
        <w:t>0,</w:t>
      </w:r>
      <w:r w:rsidR="00291E67">
        <w:rPr>
          <w:spacing w:val="-2"/>
          <w:szCs w:val="19"/>
        </w:rPr>
        <w:t>5</w:t>
      </w:r>
      <w:r w:rsidRPr="00B02053">
        <w:rPr>
          <w:spacing w:val="-2"/>
          <w:szCs w:val="19"/>
        </w:rPr>
        <w:t xml:space="preserve">% </w:t>
      </w:r>
      <w:r w:rsidR="00291E67">
        <w:rPr>
          <w:spacing w:val="-2"/>
          <w:szCs w:val="19"/>
        </w:rPr>
        <w:t>ni</w:t>
      </w:r>
      <w:r w:rsidR="009D14E9">
        <w:rPr>
          <w:spacing w:val="-2"/>
          <w:szCs w:val="19"/>
        </w:rPr>
        <w:t xml:space="preserve">ższym </w:t>
      </w:r>
      <w:r w:rsidR="009D14E9" w:rsidRPr="00B02053">
        <w:rPr>
          <w:spacing w:val="-2"/>
          <w:szCs w:val="19"/>
        </w:rPr>
        <w:t xml:space="preserve">od osiągniętego </w:t>
      </w:r>
      <w:r w:rsidR="00B54F88">
        <w:rPr>
          <w:spacing w:val="-2"/>
          <w:szCs w:val="19"/>
        </w:rPr>
        <w:t xml:space="preserve">w </w:t>
      </w:r>
      <w:r w:rsidR="0052725B">
        <w:rPr>
          <w:spacing w:val="-2"/>
          <w:szCs w:val="19"/>
        </w:rPr>
        <w:t>styczniu br.</w:t>
      </w:r>
      <w:r w:rsidR="00291E67">
        <w:rPr>
          <w:spacing w:val="-2"/>
          <w:szCs w:val="19"/>
        </w:rPr>
        <w:t>, ale</w:t>
      </w:r>
      <w:r w:rsidR="0053020D">
        <w:rPr>
          <w:spacing w:val="-2"/>
          <w:szCs w:val="19"/>
        </w:rPr>
        <w:t xml:space="preserve"> </w:t>
      </w:r>
      <w:r w:rsidR="009D14E9">
        <w:rPr>
          <w:spacing w:val="-2"/>
          <w:szCs w:val="19"/>
        </w:rPr>
        <w:t xml:space="preserve">o </w:t>
      </w:r>
      <w:r w:rsidR="00291E67">
        <w:rPr>
          <w:spacing w:val="-2"/>
          <w:szCs w:val="19"/>
        </w:rPr>
        <w:t>1,9</w:t>
      </w:r>
      <w:r w:rsidR="009D14E9">
        <w:rPr>
          <w:spacing w:val="-2"/>
          <w:szCs w:val="19"/>
        </w:rPr>
        <w:t>%</w:t>
      </w:r>
      <w:r w:rsidR="0092377E">
        <w:rPr>
          <w:spacing w:val="-2"/>
          <w:szCs w:val="19"/>
        </w:rPr>
        <w:t xml:space="preserve"> </w:t>
      </w:r>
      <w:r w:rsidR="009D14E9">
        <w:rPr>
          <w:spacing w:val="-2"/>
          <w:szCs w:val="19"/>
        </w:rPr>
        <w:t xml:space="preserve">wyżej niż </w:t>
      </w:r>
      <w:r w:rsidR="004174A6">
        <w:rPr>
          <w:spacing w:val="-2"/>
          <w:szCs w:val="19"/>
        </w:rPr>
        <w:t>przed rokiem</w:t>
      </w:r>
      <w:r w:rsidR="00372238">
        <w:rPr>
          <w:spacing w:val="-2"/>
          <w:szCs w:val="19"/>
        </w:rPr>
        <w:t>.</w:t>
      </w:r>
      <w:r w:rsidRPr="00B02053">
        <w:rPr>
          <w:spacing w:val="-2"/>
          <w:szCs w:val="19"/>
        </w:rPr>
        <w:t xml:space="preserve"> Przeciętne miesięczn</w:t>
      </w:r>
      <w:r w:rsidR="00E367D3">
        <w:rPr>
          <w:spacing w:val="-2"/>
          <w:szCs w:val="19"/>
        </w:rPr>
        <w:t>e wynagro</w:t>
      </w:r>
      <w:r w:rsidR="004174A6">
        <w:rPr>
          <w:spacing w:val="-2"/>
          <w:szCs w:val="19"/>
        </w:rPr>
        <w:t>dzenie brutto w</w:t>
      </w:r>
      <w:r w:rsidR="00291E67">
        <w:rPr>
          <w:spacing w:val="-2"/>
          <w:szCs w:val="19"/>
        </w:rPr>
        <w:t xml:space="preserve"> </w:t>
      </w:r>
      <w:r w:rsidRPr="00B02053">
        <w:rPr>
          <w:spacing w:val="-2"/>
          <w:szCs w:val="19"/>
        </w:rPr>
        <w:t xml:space="preserve">sekcji </w:t>
      </w:r>
      <w:r w:rsidR="002522AA">
        <w:rPr>
          <w:spacing w:val="-2"/>
          <w:szCs w:val="19"/>
        </w:rPr>
        <w:t xml:space="preserve">budownictwo </w:t>
      </w:r>
      <w:r w:rsidR="00291E67">
        <w:rPr>
          <w:spacing w:val="-2"/>
          <w:szCs w:val="19"/>
        </w:rPr>
        <w:t xml:space="preserve">wzrosło </w:t>
      </w:r>
      <w:r w:rsidR="00291E67" w:rsidRPr="00B02053">
        <w:rPr>
          <w:spacing w:val="-2"/>
          <w:szCs w:val="19"/>
        </w:rPr>
        <w:t xml:space="preserve">o </w:t>
      </w:r>
      <w:r w:rsidR="00291E67">
        <w:rPr>
          <w:spacing w:val="-2"/>
          <w:szCs w:val="19"/>
        </w:rPr>
        <w:t>0,9</w:t>
      </w:r>
      <w:r w:rsidR="00291E67" w:rsidRPr="00B02053">
        <w:rPr>
          <w:spacing w:val="-2"/>
          <w:szCs w:val="19"/>
        </w:rPr>
        <w:t>%</w:t>
      </w:r>
      <w:r w:rsidR="00291E67">
        <w:rPr>
          <w:spacing w:val="-2"/>
          <w:szCs w:val="19"/>
        </w:rPr>
        <w:t xml:space="preserve"> </w:t>
      </w:r>
      <w:r w:rsidR="001B2D9C">
        <w:rPr>
          <w:spacing w:val="-2"/>
          <w:szCs w:val="19"/>
        </w:rPr>
        <w:t xml:space="preserve">w </w:t>
      </w:r>
      <w:r w:rsidR="007A4D47" w:rsidRPr="00B02053">
        <w:rPr>
          <w:spacing w:val="-2"/>
          <w:szCs w:val="19"/>
        </w:rPr>
        <w:t xml:space="preserve">skali miesiąca </w:t>
      </w:r>
      <w:r w:rsidR="00291E67">
        <w:rPr>
          <w:spacing w:val="-2"/>
          <w:szCs w:val="19"/>
        </w:rPr>
        <w:t xml:space="preserve">i o 12,5% </w:t>
      </w:r>
      <w:r w:rsidR="007D4FF9">
        <w:rPr>
          <w:spacing w:val="-2"/>
          <w:szCs w:val="19"/>
        </w:rPr>
        <w:t>w ujęciu rocznym</w:t>
      </w:r>
      <w:r w:rsidR="001B2D9C">
        <w:rPr>
          <w:spacing w:val="-2"/>
          <w:szCs w:val="19"/>
        </w:rPr>
        <w:t>.</w:t>
      </w:r>
      <w:r w:rsidR="002B34F0" w:rsidRPr="002B34F0">
        <w:rPr>
          <w:spacing w:val="-2"/>
          <w:szCs w:val="19"/>
        </w:rPr>
        <w:t xml:space="preserve"> </w:t>
      </w:r>
    </w:p>
    <w:p w:rsidR="003A3EF7" w:rsidRDefault="00B02053" w:rsidP="001203C7">
      <w:pPr>
        <w:autoSpaceDE w:val="0"/>
        <w:autoSpaceDN w:val="0"/>
        <w:adjustRightInd w:val="0"/>
        <w:spacing w:before="0" w:after="0" w:line="240" w:lineRule="auto"/>
        <w:rPr>
          <w:spacing w:val="-2"/>
          <w:szCs w:val="19"/>
        </w:rPr>
      </w:pPr>
      <w:r w:rsidRPr="001341B8">
        <w:rPr>
          <w:spacing w:val="-2"/>
          <w:szCs w:val="19"/>
        </w:rPr>
        <w:t xml:space="preserve">Wartość </w:t>
      </w:r>
      <w:r w:rsidRPr="001341B8">
        <w:rPr>
          <w:b/>
          <w:spacing w:val="-2"/>
          <w:szCs w:val="19"/>
        </w:rPr>
        <w:t>produkcji budowlano-montażowej</w:t>
      </w:r>
      <w:r w:rsidRPr="001341B8">
        <w:rPr>
          <w:spacing w:val="-2"/>
          <w:szCs w:val="19"/>
        </w:rPr>
        <w:t xml:space="preserve"> </w:t>
      </w:r>
      <w:r w:rsidR="00C211D9">
        <w:rPr>
          <w:spacing w:val="-2"/>
          <w:szCs w:val="19"/>
        </w:rPr>
        <w:t>w lutym</w:t>
      </w:r>
      <w:r w:rsidR="00AF43F9" w:rsidRPr="002B34F0">
        <w:rPr>
          <w:spacing w:val="-2"/>
          <w:szCs w:val="19"/>
        </w:rPr>
        <w:t xml:space="preserve"> </w:t>
      </w:r>
      <w:r w:rsidR="00565236">
        <w:rPr>
          <w:spacing w:val="-2"/>
          <w:szCs w:val="19"/>
        </w:rPr>
        <w:t>br.</w:t>
      </w:r>
      <w:r w:rsidRPr="002B34F0">
        <w:rPr>
          <w:spacing w:val="-2"/>
          <w:szCs w:val="19"/>
        </w:rPr>
        <w:t xml:space="preserve"> wyniosła </w:t>
      </w:r>
      <w:r w:rsidR="00437C89">
        <w:rPr>
          <w:spacing w:val="-2"/>
          <w:szCs w:val="19"/>
        </w:rPr>
        <w:t>7</w:t>
      </w:r>
      <w:r w:rsidR="00291E67">
        <w:rPr>
          <w:spacing w:val="-2"/>
          <w:szCs w:val="19"/>
        </w:rPr>
        <w:t>44</w:t>
      </w:r>
      <w:r w:rsidR="00437C89">
        <w:rPr>
          <w:spacing w:val="-2"/>
          <w:szCs w:val="19"/>
        </w:rPr>
        <w:t>,3</w:t>
      </w:r>
      <w:r w:rsidR="00B22A59">
        <w:rPr>
          <w:spacing w:val="-2"/>
          <w:szCs w:val="19"/>
        </w:rPr>
        <w:t xml:space="preserve"> </w:t>
      </w:r>
      <w:r w:rsidRPr="002B34F0">
        <w:rPr>
          <w:spacing w:val="-2"/>
          <w:szCs w:val="19"/>
        </w:rPr>
        <w:t xml:space="preserve">mln zł, tj. o </w:t>
      </w:r>
      <w:r w:rsidR="008E4297">
        <w:rPr>
          <w:spacing w:val="-2"/>
          <w:szCs w:val="19"/>
        </w:rPr>
        <w:t>1</w:t>
      </w:r>
      <w:r w:rsidR="000A2856">
        <w:rPr>
          <w:spacing w:val="-2"/>
          <w:szCs w:val="19"/>
        </w:rPr>
        <w:t>,</w:t>
      </w:r>
      <w:r w:rsidR="00291E67">
        <w:rPr>
          <w:spacing w:val="-2"/>
          <w:szCs w:val="19"/>
        </w:rPr>
        <w:t>8</w:t>
      </w:r>
      <w:r w:rsidRPr="002B34F0">
        <w:rPr>
          <w:spacing w:val="-2"/>
          <w:szCs w:val="19"/>
        </w:rPr>
        <w:t xml:space="preserve">% </w:t>
      </w:r>
      <w:r w:rsidR="00437C89">
        <w:rPr>
          <w:spacing w:val="-2"/>
          <w:szCs w:val="19"/>
        </w:rPr>
        <w:t>mni</w:t>
      </w:r>
      <w:r w:rsidR="002C4CBC" w:rsidRPr="002B34F0">
        <w:rPr>
          <w:spacing w:val="-2"/>
          <w:szCs w:val="19"/>
        </w:rPr>
        <w:t xml:space="preserve">ej </w:t>
      </w:r>
      <w:r w:rsidRPr="002B34F0">
        <w:rPr>
          <w:spacing w:val="-2"/>
          <w:szCs w:val="19"/>
        </w:rPr>
        <w:t>niż przed miesiącem</w:t>
      </w:r>
      <w:r w:rsidR="00437C89">
        <w:rPr>
          <w:spacing w:val="-2"/>
          <w:szCs w:val="19"/>
        </w:rPr>
        <w:t xml:space="preserve">, </w:t>
      </w:r>
      <w:r w:rsidR="00291E67">
        <w:rPr>
          <w:spacing w:val="-2"/>
          <w:szCs w:val="19"/>
        </w:rPr>
        <w:t>ale</w:t>
      </w:r>
      <w:r w:rsidR="00437C89">
        <w:rPr>
          <w:spacing w:val="-2"/>
          <w:szCs w:val="19"/>
        </w:rPr>
        <w:t xml:space="preserve"> </w:t>
      </w:r>
      <w:r w:rsidR="008E3985">
        <w:rPr>
          <w:spacing w:val="-2"/>
          <w:szCs w:val="19"/>
        </w:rPr>
        <w:t>o</w:t>
      </w:r>
      <w:r w:rsidR="00291E67">
        <w:rPr>
          <w:spacing w:val="-2"/>
          <w:szCs w:val="19"/>
        </w:rPr>
        <w:t> </w:t>
      </w:r>
      <w:r w:rsidR="008E4297">
        <w:rPr>
          <w:spacing w:val="-2"/>
          <w:szCs w:val="19"/>
        </w:rPr>
        <w:t>0,8%</w:t>
      </w:r>
      <w:r w:rsidRPr="002B34F0">
        <w:rPr>
          <w:spacing w:val="-2"/>
          <w:szCs w:val="19"/>
        </w:rPr>
        <w:t xml:space="preserve"> </w:t>
      </w:r>
      <w:r w:rsidR="00A649B0" w:rsidRPr="002B34F0">
        <w:rPr>
          <w:spacing w:val="-2"/>
          <w:szCs w:val="19"/>
        </w:rPr>
        <w:t xml:space="preserve">więcej </w:t>
      </w:r>
      <w:r w:rsidRPr="002B34F0">
        <w:rPr>
          <w:spacing w:val="-2"/>
          <w:szCs w:val="19"/>
        </w:rPr>
        <w:t>niż przed rokiem (</w:t>
      </w:r>
      <w:r w:rsidR="00C211D9">
        <w:rPr>
          <w:spacing w:val="-2"/>
          <w:szCs w:val="19"/>
        </w:rPr>
        <w:t>w lutym</w:t>
      </w:r>
      <w:r w:rsidR="00AF43F9" w:rsidRPr="002B34F0">
        <w:rPr>
          <w:spacing w:val="-2"/>
          <w:szCs w:val="19"/>
        </w:rPr>
        <w:t xml:space="preserve"> </w:t>
      </w:r>
      <w:r w:rsidR="00CD3A6F">
        <w:rPr>
          <w:spacing w:val="-2"/>
          <w:szCs w:val="19"/>
        </w:rPr>
        <w:t>ub. roku</w:t>
      </w:r>
      <w:r w:rsidR="000A2856">
        <w:rPr>
          <w:spacing w:val="-2"/>
          <w:szCs w:val="19"/>
        </w:rPr>
        <w:t xml:space="preserve"> zanotowano</w:t>
      </w:r>
      <w:r w:rsidRPr="002B34F0">
        <w:rPr>
          <w:spacing w:val="-2"/>
          <w:szCs w:val="19"/>
        </w:rPr>
        <w:t xml:space="preserve"> </w:t>
      </w:r>
      <w:r w:rsidR="00291E67">
        <w:rPr>
          <w:spacing w:val="-2"/>
          <w:szCs w:val="19"/>
        </w:rPr>
        <w:t xml:space="preserve">wzrost wartości tej produkcji </w:t>
      </w:r>
      <w:r w:rsidR="00437C89">
        <w:rPr>
          <w:spacing w:val="-2"/>
          <w:szCs w:val="19"/>
        </w:rPr>
        <w:t xml:space="preserve">odpowiednio </w:t>
      </w:r>
      <w:r w:rsidR="000A2856">
        <w:rPr>
          <w:spacing w:val="-2"/>
          <w:szCs w:val="19"/>
        </w:rPr>
        <w:t xml:space="preserve">o </w:t>
      </w:r>
      <w:r w:rsidR="00291E67">
        <w:rPr>
          <w:spacing w:val="-2"/>
          <w:szCs w:val="19"/>
        </w:rPr>
        <w:t>1</w:t>
      </w:r>
      <w:r w:rsidR="00437C89">
        <w:rPr>
          <w:spacing w:val="-2"/>
          <w:szCs w:val="19"/>
        </w:rPr>
        <w:t>0,</w:t>
      </w:r>
      <w:r w:rsidR="00291E67">
        <w:rPr>
          <w:spacing w:val="-2"/>
          <w:szCs w:val="19"/>
        </w:rPr>
        <w:t>9</w:t>
      </w:r>
      <w:r w:rsidR="000A2856">
        <w:rPr>
          <w:spacing w:val="-2"/>
          <w:szCs w:val="19"/>
        </w:rPr>
        <w:t>%</w:t>
      </w:r>
      <w:r w:rsidR="00F57E1D">
        <w:rPr>
          <w:spacing w:val="-2"/>
          <w:szCs w:val="19"/>
        </w:rPr>
        <w:t xml:space="preserve"> </w:t>
      </w:r>
      <w:r w:rsidR="00291E67">
        <w:rPr>
          <w:spacing w:val="-2"/>
          <w:szCs w:val="19"/>
        </w:rPr>
        <w:t>i </w:t>
      </w:r>
      <w:r w:rsidR="000A2856">
        <w:rPr>
          <w:spacing w:val="-2"/>
          <w:szCs w:val="19"/>
        </w:rPr>
        <w:t>o</w:t>
      </w:r>
      <w:r w:rsidR="00B22A59">
        <w:rPr>
          <w:spacing w:val="-2"/>
          <w:szCs w:val="19"/>
        </w:rPr>
        <w:t xml:space="preserve"> </w:t>
      </w:r>
      <w:r w:rsidR="00291E67">
        <w:rPr>
          <w:spacing w:val="-2"/>
          <w:szCs w:val="19"/>
        </w:rPr>
        <w:t>15,9</w:t>
      </w:r>
      <w:r w:rsidR="000A2856">
        <w:rPr>
          <w:spacing w:val="-2"/>
          <w:szCs w:val="19"/>
        </w:rPr>
        <w:t>%</w:t>
      </w:r>
      <w:r w:rsidR="00D8736D">
        <w:rPr>
          <w:spacing w:val="-2"/>
          <w:szCs w:val="19"/>
        </w:rPr>
        <w:t>)</w:t>
      </w:r>
      <w:r w:rsidR="00291E67">
        <w:rPr>
          <w:spacing w:val="-2"/>
          <w:szCs w:val="19"/>
        </w:rPr>
        <w:t xml:space="preserve">. W </w:t>
      </w:r>
      <w:r w:rsidRPr="001341B8">
        <w:rPr>
          <w:spacing w:val="-2"/>
          <w:szCs w:val="19"/>
        </w:rPr>
        <w:t xml:space="preserve">ogólnej wartości produkcji sprzedanej budownictwa </w:t>
      </w:r>
      <w:r w:rsidR="00C211D9">
        <w:rPr>
          <w:spacing w:val="-2"/>
          <w:szCs w:val="19"/>
        </w:rPr>
        <w:t>w lutym</w:t>
      </w:r>
      <w:r w:rsidR="00AF43F9">
        <w:rPr>
          <w:spacing w:val="-2"/>
          <w:szCs w:val="19"/>
        </w:rPr>
        <w:t xml:space="preserve"> </w:t>
      </w:r>
      <w:r w:rsidR="00565236">
        <w:rPr>
          <w:spacing w:val="-2"/>
          <w:szCs w:val="19"/>
        </w:rPr>
        <w:t>br.</w:t>
      </w:r>
      <w:r w:rsidRPr="001341B8">
        <w:rPr>
          <w:spacing w:val="-2"/>
          <w:szCs w:val="19"/>
        </w:rPr>
        <w:t xml:space="preserve"> produkcja </w:t>
      </w:r>
      <w:r w:rsidR="00D3246C" w:rsidRPr="001341B8">
        <w:rPr>
          <w:spacing w:val="-2"/>
          <w:szCs w:val="19"/>
        </w:rPr>
        <w:t xml:space="preserve">budowlano-montażowa stanowiła </w:t>
      </w:r>
      <w:r w:rsidR="00437C89">
        <w:rPr>
          <w:spacing w:val="-2"/>
          <w:szCs w:val="19"/>
        </w:rPr>
        <w:t>28</w:t>
      </w:r>
      <w:r w:rsidR="003646EA">
        <w:rPr>
          <w:spacing w:val="-2"/>
          <w:szCs w:val="19"/>
        </w:rPr>
        <w:t>,</w:t>
      </w:r>
      <w:r w:rsidR="00437C89">
        <w:rPr>
          <w:spacing w:val="-2"/>
          <w:szCs w:val="19"/>
        </w:rPr>
        <w:t>1</w:t>
      </w:r>
      <w:r w:rsidRPr="001341B8">
        <w:rPr>
          <w:spacing w:val="-2"/>
          <w:szCs w:val="19"/>
        </w:rPr>
        <w:t xml:space="preserve">%, tj. </w:t>
      </w:r>
      <w:r w:rsidR="008009E6">
        <w:rPr>
          <w:spacing w:val="-2"/>
          <w:szCs w:val="19"/>
        </w:rPr>
        <w:t>tyle samo co</w:t>
      </w:r>
      <w:r w:rsidRPr="001341B8">
        <w:rPr>
          <w:spacing w:val="-2"/>
          <w:szCs w:val="19"/>
        </w:rPr>
        <w:t xml:space="preserve"> przed miesiącem</w:t>
      </w:r>
      <w:r w:rsidR="008009E6">
        <w:rPr>
          <w:spacing w:val="-2"/>
          <w:szCs w:val="19"/>
        </w:rPr>
        <w:t xml:space="preserve">, jednak o 0,3 p.proc. </w:t>
      </w:r>
      <w:r w:rsidR="002D59E1">
        <w:rPr>
          <w:spacing w:val="-2"/>
          <w:szCs w:val="19"/>
        </w:rPr>
        <w:t>mni</w:t>
      </w:r>
      <w:r w:rsidR="00D957A3">
        <w:rPr>
          <w:spacing w:val="-2"/>
          <w:szCs w:val="19"/>
        </w:rPr>
        <w:t xml:space="preserve">ej </w:t>
      </w:r>
      <w:r w:rsidRPr="001341B8">
        <w:rPr>
          <w:spacing w:val="-2"/>
          <w:szCs w:val="19"/>
        </w:rPr>
        <w:t xml:space="preserve">niż przed rokiem. </w:t>
      </w:r>
      <w:r w:rsidR="002D59E1">
        <w:rPr>
          <w:spacing w:val="-2"/>
          <w:szCs w:val="19"/>
        </w:rPr>
        <w:t xml:space="preserve">Wszystkie działy sekcji budownictwo wypracowały ok. </w:t>
      </w:r>
      <w:r w:rsidR="001203C7">
        <w:rPr>
          <w:rFonts w:cs="Fira Sans"/>
          <w:sz w:val="24"/>
          <w:szCs w:val="24"/>
        </w:rPr>
        <w:t xml:space="preserve">⅓ </w:t>
      </w:r>
      <w:r w:rsidR="00D957A3">
        <w:rPr>
          <w:spacing w:val="-2"/>
          <w:szCs w:val="19"/>
        </w:rPr>
        <w:t xml:space="preserve">wartości </w:t>
      </w:r>
      <w:r w:rsidR="002D59E1" w:rsidRPr="001341B8">
        <w:rPr>
          <w:spacing w:val="-2"/>
          <w:szCs w:val="19"/>
        </w:rPr>
        <w:t>produkcj</w:t>
      </w:r>
      <w:r w:rsidR="002D59E1">
        <w:rPr>
          <w:spacing w:val="-2"/>
          <w:szCs w:val="19"/>
        </w:rPr>
        <w:t>i</w:t>
      </w:r>
      <w:r w:rsidR="002D59E1" w:rsidRPr="001341B8">
        <w:rPr>
          <w:spacing w:val="-2"/>
          <w:szCs w:val="19"/>
        </w:rPr>
        <w:t xml:space="preserve"> budowlano-montażow</w:t>
      </w:r>
      <w:r w:rsidR="002D59E1">
        <w:rPr>
          <w:spacing w:val="-2"/>
          <w:szCs w:val="19"/>
        </w:rPr>
        <w:t>ej, w tym najwięcej (3</w:t>
      </w:r>
      <w:r w:rsidR="008009E6">
        <w:rPr>
          <w:spacing w:val="-2"/>
          <w:szCs w:val="19"/>
        </w:rPr>
        <w:t>6,6</w:t>
      </w:r>
      <w:r w:rsidR="002D59E1">
        <w:rPr>
          <w:spacing w:val="-2"/>
          <w:szCs w:val="19"/>
        </w:rPr>
        <w:t>%)</w:t>
      </w:r>
      <w:r w:rsidR="002D59E1" w:rsidRPr="001341B8">
        <w:rPr>
          <w:spacing w:val="-2"/>
          <w:szCs w:val="19"/>
        </w:rPr>
        <w:t xml:space="preserve"> </w:t>
      </w:r>
      <w:r w:rsidRPr="001341B8">
        <w:rPr>
          <w:spacing w:val="-2"/>
          <w:szCs w:val="19"/>
        </w:rPr>
        <w:t xml:space="preserve">przedsiębiorstwa zajmujące się budową </w:t>
      </w:r>
      <w:r w:rsidR="008E3985" w:rsidRPr="001341B8">
        <w:rPr>
          <w:spacing w:val="-2"/>
          <w:szCs w:val="19"/>
        </w:rPr>
        <w:t>obiektów inżynierii lądowej i wodnej.</w:t>
      </w:r>
      <w:r w:rsidR="001B6133">
        <w:rPr>
          <w:spacing w:val="-2"/>
          <w:szCs w:val="19"/>
        </w:rPr>
        <w:t xml:space="preserve"> </w:t>
      </w:r>
    </w:p>
    <w:p w:rsidR="003A3EF7" w:rsidRPr="00E87892" w:rsidRDefault="009F7103" w:rsidP="00AA5A43">
      <w:pPr>
        <w:pStyle w:val="Tytultabeli"/>
        <w:spacing w:before="240"/>
      </w:pPr>
      <w:r>
        <w:t xml:space="preserve">Tablica </w:t>
      </w:r>
      <w:r w:rsidR="001C20D9">
        <w:t>9</w:t>
      </w:r>
      <w:r>
        <w:t>.</w:t>
      </w:r>
      <w:r w:rsidR="00E90118">
        <w:tab/>
      </w:r>
      <w:r w:rsidR="003A3EF7" w:rsidRPr="00E87892">
        <w:t>Dynamika i struktura produkcji budowlano-montażowej</w:t>
      </w:r>
      <w:r w:rsidR="006705FA">
        <w:br/>
      </w:r>
      <w:r w:rsidR="003A3EF7" w:rsidRPr="009371BE">
        <w:t>(w cenach bieżących)</w:t>
      </w:r>
      <w:r w:rsidR="003A3EF7" w:rsidRPr="00E87892">
        <w:t xml:space="preserve"> </w:t>
      </w:r>
    </w:p>
    <w:tbl>
      <w:tblPr>
        <w:tblW w:w="5000" w:type="pct"/>
        <w:jc w:val="center"/>
        <w:tblBorders>
          <w:insideH w:val="single" w:sz="4" w:space="0" w:color="522398"/>
          <w:insideV w:val="single" w:sz="4" w:space="0" w:color="522398"/>
        </w:tblBorders>
        <w:tblCellMar>
          <w:top w:w="17" w:type="dxa"/>
          <w:bottom w:w="17" w:type="dxa"/>
        </w:tblCellMar>
        <w:tblLook w:val="0420" w:firstRow="1" w:lastRow="0" w:firstColumn="0" w:lastColumn="0" w:noHBand="0" w:noVBand="1"/>
        <w:tblDescription w:val="Tablica przedstawia dynamikę i strukturę produkcji budowlano-montażowej (w cenach bieżących) w sekcji budownictwo, w przekroju działów w miesiącu badawczym (luty br.) i w okresie narastającym (styczeń-luty br.) w odniesieniu do analogicznych okresów ub. roku. Dane do tablicy dostępne w pliku Excel"/>
      </w:tblPr>
      <w:tblGrid>
        <w:gridCol w:w="4569"/>
        <w:gridCol w:w="1970"/>
        <w:gridCol w:w="1970"/>
        <w:gridCol w:w="1970"/>
      </w:tblGrid>
      <w:tr w:rsidR="00DA3107" w:rsidRPr="00E87892" w:rsidTr="00DA3107">
        <w:trPr>
          <w:trHeight w:val="57"/>
          <w:tblHeader/>
          <w:jc w:val="center"/>
        </w:trPr>
        <w:tc>
          <w:tcPr>
            <w:tcW w:w="2180" w:type="pct"/>
            <w:vMerge w:val="restart"/>
            <w:tcBorders>
              <w:top w:val="nil"/>
              <w:bottom w:val="single" w:sz="4" w:space="0" w:color="522398"/>
            </w:tcBorders>
            <w:vAlign w:val="center"/>
          </w:tcPr>
          <w:p w:rsidR="00DA3107" w:rsidRPr="004240F4" w:rsidRDefault="00DA3107" w:rsidP="00BD761B">
            <w:pPr>
              <w:pStyle w:val="glowka1"/>
            </w:pPr>
            <w:r w:rsidRPr="004240F4">
              <w:t>Wyszczególnienie</w:t>
            </w:r>
          </w:p>
        </w:tc>
        <w:tc>
          <w:tcPr>
            <w:tcW w:w="940" w:type="pct"/>
            <w:tcBorders>
              <w:top w:val="nil"/>
              <w:bottom w:val="single" w:sz="4" w:space="0" w:color="522398"/>
            </w:tcBorders>
            <w:vAlign w:val="center"/>
          </w:tcPr>
          <w:p w:rsidR="00DA3107" w:rsidRPr="004240F4" w:rsidRDefault="00DA3107" w:rsidP="00DA3107">
            <w:pPr>
              <w:pStyle w:val="glowka1"/>
            </w:pPr>
            <w:r>
              <w:t>02</w:t>
            </w:r>
            <w:r w:rsidRPr="004240F4">
              <w:t xml:space="preserve"> 202</w:t>
            </w:r>
            <w:r>
              <w:t>3</w:t>
            </w:r>
          </w:p>
        </w:tc>
        <w:tc>
          <w:tcPr>
            <w:tcW w:w="1880" w:type="pct"/>
            <w:gridSpan w:val="2"/>
            <w:tcBorders>
              <w:top w:val="nil"/>
              <w:bottom w:val="single" w:sz="4" w:space="0" w:color="522398"/>
            </w:tcBorders>
            <w:vAlign w:val="center"/>
          </w:tcPr>
          <w:p w:rsidR="00DA3107" w:rsidRPr="004240F4" w:rsidRDefault="00DA3107" w:rsidP="00DA3107">
            <w:pPr>
              <w:pStyle w:val="glowka1"/>
            </w:pPr>
            <w:r>
              <w:t>01–02 2023</w:t>
            </w:r>
          </w:p>
        </w:tc>
      </w:tr>
      <w:tr w:rsidR="00DA3107" w:rsidRPr="00E87892" w:rsidTr="00DA3107">
        <w:trPr>
          <w:trHeight w:val="57"/>
          <w:tblHeader/>
          <w:jc w:val="center"/>
        </w:trPr>
        <w:tc>
          <w:tcPr>
            <w:tcW w:w="2180" w:type="pct"/>
            <w:vMerge/>
            <w:tcBorders>
              <w:top w:val="single" w:sz="4" w:space="0" w:color="522398"/>
              <w:bottom w:val="single" w:sz="12" w:space="0" w:color="522398"/>
            </w:tcBorders>
          </w:tcPr>
          <w:p w:rsidR="00DA3107" w:rsidRPr="004240F4" w:rsidRDefault="00DA3107" w:rsidP="00BD761B">
            <w:pPr>
              <w:pStyle w:val="glowka1"/>
            </w:pPr>
          </w:p>
        </w:tc>
        <w:tc>
          <w:tcPr>
            <w:tcW w:w="1880" w:type="pct"/>
            <w:gridSpan w:val="2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DA3107" w:rsidRPr="004240F4" w:rsidRDefault="00DA3107" w:rsidP="00BD761B">
            <w:pPr>
              <w:pStyle w:val="glowka1"/>
            </w:pPr>
            <w:r w:rsidRPr="00FA1C2A">
              <w:t xml:space="preserve">analogiczny okres </w:t>
            </w:r>
            <w:r>
              <w:br/>
            </w:r>
            <w:r w:rsidRPr="00FA1C2A">
              <w:t>roku poprzedniego = 100</w:t>
            </w:r>
          </w:p>
        </w:tc>
        <w:tc>
          <w:tcPr>
            <w:tcW w:w="940" w:type="pct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DA3107" w:rsidRPr="004240F4" w:rsidRDefault="00DA3107" w:rsidP="00BD761B">
            <w:pPr>
              <w:pStyle w:val="glowka1"/>
            </w:pPr>
            <w:r w:rsidRPr="004240F4">
              <w:t>w odsetkach</w:t>
            </w:r>
          </w:p>
        </w:tc>
      </w:tr>
      <w:tr w:rsidR="008009E6" w:rsidRPr="00E87892" w:rsidTr="00AB2745">
        <w:trPr>
          <w:trHeight w:val="57"/>
          <w:jc w:val="center"/>
        </w:trPr>
        <w:tc>
          <w:tcPr>
            <w:tcW w:w="2180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8009E6" w:rsidRPr="00C20CD4" w:rsidRDefault="008009E6" w:rsidP="008009E6">
            <w:pPr>
              <w:pStyle w:val="bocz1t"/>
            </w:pPr>
            <w:r w:rsidRPr="00C20CD4">
              <w:t>Ogółem</w:t>
            </w:r>
          </w:p>
        </w:tc>
        <w:tc>
          <w:tcPr>
            <w:tcW w:w="940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8009E6" w:rsidRPr="008009E6" w:rsidRDefault="008009E6" w:rsidP="00AB2745">
            <w:pPr>
              <w:pStyle w:val="tablet"/>
            </w:pPr>
            <w:r w:rsidRPr="008009E6">
              <w:t>100,8</w:t>
            </w:r>
          </w:p>
        </w:tc>
        <w:tc>
          <w:tcPr>
            <w:tcW w:w="940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8009E6" w:rsidRPr="008009E6" w:rsidRDefault="008009E6" w:rsidP="00AB2745">
            <w:pPr>
              <w:pStyle w:val="tablet"/>
            </w:pPr>
            <w:r w:rsidRPr="008009E6">
              <w:t>120,3</w:t>
            </w:r>
          </w:p>
        </w:tc>
        <w:tc>
          <w:tcPr>
            <w:tcW w:w="940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8009E6" w:rsidRPr="008009E6" w:rsidRDefault="008009E6" w:rsidP="00AB2745">
            <w:pPr>
              <w:pStyle w:val="tablet"/>
            </w:pPr>
            <w:r w:rsidRPr="008009E6">
              <w:t>100,0</w:t>
            </w:r>
          </w:p>
        </w:tc>
      </w:tr>
      <w:tr w:rsidR="008009E6" w:rsidRPr="00E87892" w:rsidTr="00AB2745">
        <w:trPr>
          <w:trHeight w:val="57"/>
          <w:jc w:val="center"/>
        </w:trPr>
        <w:tc>
          <w:tcPr>
            <w:tcW w:w="2180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8009E6" w:rsidRPr="00C20CD4" w:rsidRDefault="008009E6" w:rsidP="008009E6">
            <w:pPr>
              <w:pStyle w:val="boczek1"/>
            </w:pPr>
            <w:r w:rsidRPr="00C20CD4">
              <w:t>Budowa budynków</w:t>
            </w:r>
            <w:r w:rsidRPr="00C20CD4">
              <w:rPr>
                <w:rFonts w:ascii="Symbol" w:hAnsi="Symbol"/>
                <w:vertAlign w:val="superscript"/>
              </w:rPr>
              <w:t></w:t>
            </w:r>
          </w:p>
        </w:tc>
        <w:tc>
          <w:tcPr>
            <w:tcW w:w="940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8009E6" w:rsidRPr="008009E6" w:rsidRDefault="008009E6" w:rsidP="00AB2745">
            <w:pPr>
              <w:pStyle w:val="tableteksttab"/>
            </w:pPr>
            <w:r w:rsidRPr="008009E6">
              <w:t>90,9</w:t>
            </w:r>
          </w:p>
        </w:tc>
        <w:tc>
          <w:tcPr>
            <w:tcW w:w="940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8009E6" w:rsidRPr="008009E6" w:rsidRDefault="008009E6" w:rsidP="00AB2745">
            <w:pPr>
              <w:pStyle w:val="tableteksttab"/>
            </w:pPr>
            <w:r w:rsidRPr="008009E6">
              <w:t>96,5</w:t>
            </w:r>
          </w:p>
        </w:tc>
        <w:tc>
          <w:tcPr>
            <w:tcW w:w="940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8009E6" w:rsidRPr="008009E6" w:rsidRDefault="008009E6" w:rsidP="00AB2745">
            <w:pPr>
              <w:pStyle w:val="tableteksttab"/>
            </w:pPr>
            <w:r w:rsidRPr="008009E6">
              <w:t>29,1</w:t>
            </w:r>
          </w:p>
        </w:tc>
      </w:tr>
      <w:tr w:rsidR="008009E6" w:rsidRPr="00E87892" w:rsidTr="00AB2745">
        <w:trPr>
          <w:trHeight w:val="57"/>
          <w:jc w:val="center"/>
        </w:trPr>
        <w:tc>
          <w:tcPr>
            <w:tcW w:w="2180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8009E6" w:rsidRPr="00C20CD4" w:rsidRDefault="008009E6" w:rsidP="008009E6">
            <w:pPr>
              <w:pStyle w:val="boczek1"/>
            </w:pPr>
            <w:r w:rsidRPr="00C20CD4">
              <w:t>Budowa obiektów inżynierii lądowej i wodnej</w:t>
            </w:r>
            <w:r w:rsidRPr="00C20CD4">
              <w:rPr>
                <w:rFonts w:ascii="Symbol" w:hAnsi="Symbol"/>
                <w:vertAlign w:val="superscript"/>
              </w:rPr>
              <w:t></w:t>
            </w:r>
          </w:p>
        </w:tc>
        <w:tc>
          <w:tcPr>
            <w:tcW w:w="940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8009E6" w:rsidRPr="008009E6" w:rsidRDefault="008009E6" w:rsidP="00AB2745">
            <w:pPr>
              <w:pStyle w:val="tableteksttab"/>
            </w:pPr>
            <w:r w:rsidRPr="008009E6">
              <w:t>98,6</w:t>
            </w:r>
          </w:p>
        </w:tc>
        <w:tc>
          <w:tcPr>
            <w:tcW w:w="940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8009E6" w:rsidRPr="008009E6" w:rsidRDefault="008009E6" w:rsidP="00AB2745">
            <w:pPr>
              <w:pStyle w:val="tableteksttab"/>
            </w:pPr>
            <w:r w:rsidRPr="008009E6">
              <w:t>142,1</w:t>
            </w:r>
          </w:p>
        </w:tc>
        <w:tc>
          <w:tcPr>
            <w:tcW w:w="940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8009E6" w:rsidRPr="008009E6" w:rsidRDefault="008009E6" w:rsidP="00AB2745">
            <w:pPr>
              <w:pStyle w:val="tableteksttab"/>
            </w:pPr>
            <w:r w:rsidRPr="008009E6">
              <w:t>41,4</w:t>
            </w:r>
          </w:p>
        </w:tc>
      </w:tr>
      <w:tr w:rsidR="008009E6" w:rsidRPr="00E87892" w:rsidTr="00AB2745">
        <w:trPr>
          <w:trHeight w:val="57"/>
          <w:jc w:val="center"/>
        </w:trPr>
        <w:tc>
          <w:tcPr>
            <w:tcW w:w="2180" w:type="pct"/>
            <w:tcBorders>
              <w:top w:val="single" w:sz="4" w:space="0" w:color="522398"/>
              <w:bottom w:val="nil"/>
            </w:tcBorders>
            <w:vAlign w:val="center"/>
          </w:tcPr>
          <w:p w:rsidR="008009E6" w:rsidRPr="00C20CD4" w:rsidRDefault="008009E6" w:rsidP="008009E6">
            <w:pPr>
              <w:pStyle w:val="boczek1"/>
            </w:pPr>
            <w:r w:rsidRPr="00C20CD4">
              <w:t>Roboty budowlane specjalistyczne</w:t>
            </w:r>
          </w:p>
        </w:tc>
        <w:tc>
          <w:tcPr>
            <w:tcW w:w="940" w:type="pct"/>
            <w:tcBorders>
              <w:top w:val="single" w:sz="4" w:space="0" w:color="522398"/>
              <w:bottom w:val="nil"/>
            </w:tcBorders>
            <w:vAlign w:val="center"/>
          </w:tcPr>
          <w:p w:rsidR="008009E6" w:rsidRPr="008009E6" w:rsidRDefault="008009E6" w:rsidP="00AB2745">
            <w:pPr>
              <w:pStyle w:val="tableteksttab"/>
            </w:pPr>
            <w:r w:rsidRPr="008009E6">
              <w:t>115,6</w:t>
            </w:r>
          </w:p>
        </w:tc>
        <w:tc>
          <w:tcPr>
            <w:tcW w:w="940" w:type="pct"/>
            <w:tcBorders>
              <w:top w:val="single" w:sz="4" w:space="0" w:color="522398"/>
              <w:bottom w:val="nil"/>
            </w:tcBorders>
            <w:vAlign w:val="center"/>
          </w:tcPr>
          <w:p w:rsidR="008009E6" w:rsidRPr="008009E6" w:rsidRDefault="008009E6" w:rsidP="00AB2745">
            <w:pPr>
              <w:pStyle w:val="tableteksttab"/>
            </w:pPr>
            <w:r w:rsidRPr="008009E6">
              <w:t>123,8</w:t>
            </w:r>
          </w:p>
        </w:tc>
        <w:tc>
          <w:tcPr>
            <w:tcW w:w="940" w:type="pct"/>
            <w:tcBorders>
              <w:top w:val="single" w:sz="4" w:space="0" w:color="522398"/>
              <w:bottom w:val="nil"/>
            </w:tcBorders>
            <w:vAlign w:val="center"/>
          </w:tcPr>
          <w:p w:rsidR="008009E6" w:rsidRPr="008009E6" w:rsidRDefault="008009E6" w:rsidP="00AB2745">
            <w:pPr>
              <w:pStyle w:val="tableteksttab"/>
            </w:pPr>
            <w:r w:rsidRPr="008009E6">
              <w:t>29,5</w:t>
            </w:r>
          </w:p>
        </w:tc>
      </w:tr>
    </w:tbl>
    <w:p w:rsidR="00DA3107" w:rsidRPr="006353D8" w:rsidRDefault="00DA3107" w:rsidP="00DA3107">
      <w:pPr>
        <w:pStyle w:val="tekst"/>
        <w:spacing w:before="360"/>
      </w:pPr>
      <w:bookmarkStart w:id="27" w:name="_Toc64884831"/>
      <w:bookmarkStart w:id="28" w:name="_Toc64885000"/>
      <w:bookmarkStart w:id="29" w:name="_Toc64891653"/>
      <w:r w:rsidRPr="006353D8">
        <w:t xml:space="preserve">Wartość produkcji sprzedanej budownictwa zrealizowanej w </w:t>
      </w:r>
      <w:r w:rsidR="008009E6">
        <w:t>okresie styczeń-luty br.</w:t>
      </w:r>
      <w:r>
        <w:t xml:space="preserve"> wyniosła </w:t>
      </w:r>
      <w:r w:rsidR="008009E6">
        <w:t>5517,6</w:t>
      </w:r>
      <w:r w:rsidRPr="006353D8">
        <w:t xml:space="preserve"> mln zł, tj. o </w:t>
      </w:r>
      <w:r w:rsidR="008009E6">
        <w:t>16,1</w:t>
      </w:r>
      <w:r w:rsidRPr="006353D8">
        <w:t xml:space="preserve">% </w:t>
      </w:r>
      <w:r>
        <w:t>więc</w:t>
      </w:r>
      <w:r w:rsidRPr="006353D8">
        <w:t xml:space="preserve">ej niż w </w:t>
      </w:r>
      <w:r>
        <w:t xml:space="preserve">analogicznym </w:t>
      </w:r>
      <w:r w:rsidRPr="006353D8">
        <w:t xml:space="preserve">okresie ub. roku (przed rokiem </w:t>
      </w:r>
      <w:r w:rsidR="008009E6">
        <w:t xml:space="preserve">wzrost </w:t>
      </w:r>
      <w:r>
        <w:t xml:space="preserve">sprzedaży </w:t>
      </w:r>
      <w:r w:rsidR="008009E6">
        <w:t>wyniósł</w:t>
      </w:r>
      <w:r w:rsidRPr="006353D8">
        <w:t xml:space="preserve"> </w:t>
      </w:r>
      <w:r w:rsidR="008009E6">
        <w:t>54,8</w:t>
      </w:r>
      <w:r>
        <w:t xml:space="preserve">%). Wydajność pracy w budownictwie w </w:t>
      </w:r>
      <w:r w:rsidRPr="006353D8">
        <w:t xml:space="preserve">okresie styczeń-luty br. kształtowała się na poziomie </w:t>
      </w:r>
      <w:r>
        <w:t>1</w:t>
      </w:r>
      <w:r w:rsidR="008009E6">
        <w:t>32,8</w:t>
      </w:r>
      <w:r w:rsidRPr="006353D8">
        <w:t xml:space="preserve"> tys. zł na 1 zatrudnionego i w ciągu roku </w:t>
      </w:r>
      <w:r w:rsidRPr="006353D8">
        <w:rPr>
          <w:szCs w:val="19"/>
        </w:rPr>
        <w:t>z</w:t>
      </w:r>
      <w:r>
        <w:rPr>
          <w:szCs w:val="19"/>
        </w:rPr>
        <w:t>więk</w:t>
      </w:r>
      <w:r w:rsidRPr="006353D8">
        <w:rPr>
          <w:szCs w:val="19"/>
        </w:rPr>
        <w:t xml:space="preserve">szyła się </w:t>
      </w:r>
      <w:r>
        <w:t xml:space="preserve">o </w:t>
      </w:r>
      <w:r w:rsidR="00D75859">
        <w:t>13,3</w:t>
      </w:r>
      <w:r w:rsidRPr="006353D8">
        <w:t xml:space="preserve">%, przy wzroście zatrudnienia w tej sekcji o </w:t>
      </w:r>
      <w:r w:rsidR="00D75859">
        <w:t>2,5</w:t>
      </w:r>
      <w:r w:rsidRPr="006353D8">
        <w:t xml:space="preserve">% i przeciętnego miesięcznego wynagrodzenia </w:t>
      </w:r>
      <w:r>
        <w:t>brutto o</w:t>
      </w:r>
      <w:r w:rsidR="00D75859">
        <w:t xml:space="preserve"> 12,3</w:t>
      </w:r>
      <w:r w:rsidRPr="006353D8">
        <w:t xml:space="preserve">%. </w:t>
      </w:r>
    </w:p>
    <w:p w:rsidR="00DA3107" w:rsidRPr="00176369" w:rsidRDefault="00DA3107" w:rsidP="00DA3107">
      <w:pPr>
        <w:pStyle w:val="tekst"/>
        <w:rPr>
          <w:spacing w:val="-2"/>
        </w:rPr>
      </w:pPr>
      <w:r w:rsidRPr="00176369">
        <w:rPr>
          <w:spacing w:val="-2"/>
        </w:rPr>
        <w:t>Produkcja budowlano-montażowa, która w okresie styczeń-luty br. wyniosła 1</w:t>
      </w:r>
      <w:r w:rsidR="00D75859">
        <w:rPr>
          <w:spacing w:val="-2"/>
        </w:rPr>
        <w:t>6</w:t>
      </w:r>
      <w:r>
        <w:rPr>
          <w:spacing w:val="-2"/>
        </w:rPr>
        <w:t>36</w:t>
      </w:r>
      <w:r w:rsidR="00D75859">
        <w:rPr>
          <w:spacing w:val="-2"/>
        </w:rPr>
        <w:t>,1</w:t>
      </w:r>
      <w:r>
        <w:rPr>
          <w:spacing w:val="-2"/>
        </w:rPr>
        <w:t xml:space="preserve"> mln zł, stanowiła 2</w:t>
      </w:r>
      <w:r w:rsidR="00D75859">
        <w:rPr>
          <w:spacing w:val="-2"/>
        </w:rPr>
        <w:t>9</w:t>
      </w:r>
      <w:r w:rsidRPr="00176369">
        <w:rPr>
          <w:spacing w:val="-2"/>
        </w:rPr>
        <w:t>,</w:t>
      </w:r>
      <w:r w:rsidR="00D75859">
        <w:rPr>
          <w:spacing w:val="-2"/>
        </w:rPr>
        <w:t>7</w:t>
      </w:r>
      <w:r w:rsidRPr="00176369">
        <w:rPr>
          <w:spacing w:val="-2"/>
        </w:rPr>
        <w:t xml:space="preserve">% wartości sprzedaży sekcji budownictwo, tj. o </w:t>
      </w:r>
      <w:r w:rsidR="00D75859">
        <w:rPr>
          <w:spacing w:val="-2"/>
        </w:rPr>
        <w:t>1,1</w:t>
      </w:r>
      <w:r w:rsidRPr="00176369">
        <w:rPr>
          <w:spacing w:val="-2"/>
        </w:rPr>
        <w:t xml:space="preserve"> p.proc. </w:t>
      </w:r>
      <w:r w:rsidR="00D75859">
        <w:rPr>
          <w:spacing w:val="-2"/>
        </w:rPr>
        <w:t>więc</w:t>
      </w:r>
      <w:r w:rsidRPr="00176369">
        <w:rPr>
          <w:spacing w:val="-2"/>
        </w:rPr>
        <w:t xml:space="preserve">ej niż przed rokiem. Wartość produkcji budowlano-montażowej w ciągu roku </w:t>
      </w:r>
      <w:r>
        <w:rPr>
          <w:spacing w:val="-2"/>
        </w:rPr>
        <w:t>wzrosła</w:t>
      </w:r>
      <w:r w:rsidRPr="00176369">
        <w:rPr>
          <w:spacing w:val="-2"/>
        </w:rPr>
        <w:t xml:space="preserve"> o </w:t>
      </w:r>
      <w:r w:rsidR="00D75859">
        <w:rPr>
          <w:spacing w:val="-2"/>
        </w:rPr>
        <w:t>20</w:t>
      </w:r>
      <w:r>
        <w:rPr>
          <w:spacing w:val="-2"/>
        </w:rPr>
        <w:t>,</w:t>
      </w:r>
      <w:r w:rsidR="00D75859">
        <w:rPr>
          <w:spacing w:val="-2"/>
        </w:rPr>
        <w:t>3</w:t>
      </w:r>
      <w:r w:rsidRPr="00176369">
        <w:rPr>
          <w:spacing w:val="-2"/>
        </w:rPr>
        <w:t xml:space="preserve">% (przed rokiem obserwowano </w:t>
      </w:r>
      <w:r w:rsidR="00D75859">
        <w:rPr>
          <w:spacing w:val="-2"/>
        </w:rPr>
        <w:t>wzrost</w:t>
      </w:r>
      <w:r w:rsidRPr="00176369">
        <w:rPr>
          <w:spacing w:val="-2"/>
        </w:rPr>
        <w:t xml:space="preserve"> o </w:t>
      </w:r>
      <w:r w:rsidR="00D75859">
        <w:rPr>
          <w:spacing w:val="-2"/>
        </w:rPr>
        <w:t>15</w:t>
      </w:r>
      <w:r w:rsidRPr="00176369">
        <w:rPr>
          <w:spacing w:val="-2"/>
        </w:rPr>
        <w:t>,</w:t>
      </w:r>
      <w:r w:rsidR="00D75859">
        <w:rPr>
          <w:spacing w:val="-2"/>
        </w:rPr>
        <w:t>4</w:t>
      </w:r>
      <w:r w:rsidRPr="00176369">
        <w:rPr>
          <w:spacing w:val="-2"/>
        </w:rPr>
        <w:t xml:space="preserve">%). Od początku roku największy udział w wielkości produkcji budowlano-montażowej miały przedsiębiorstwa zajmujące się budową </w:t>
      </w:r>
      <w:r>
        <w:rPr>
          <w:spacing w:val="-2"/>
          <w:szCs w:val="19"/>
        </w:rPr>
        <w:t>obiektów inżynierii lądowej i</w:t>
      </w:r>
      <w:r w:rsidR="00D75859">
        <w:rPr>
          <w:spacing w:val="-2"/>
          <w:szCs w:val="19"/>
        </w:rPr>
        <w:t xml:space="preserve"> </w:t>
      </w:r>
      <w:r w:rsidRPr="00176369">
        <w:rPr>
          <w:spacing w:val="-2"/>
          <w:szCs w:val="19"/>
        </w:rPr>
        <w:t>wodnej</w:t>
      </w:r>
      <w:r>
        <w:rPr>
          <w:spacing w:val="-2"/>
        </w:rPr>
        <w:t xml:space="preserve"> (</w:t>
      </w:r>
      <w:r w:rsidR="00D75859">
        <w:rPr>
          <w:spacing w:val="-2"/>
        </w:rPr>
        <w:t>41,4</w:t>
      </w:r>
      <w:r w:rsidRPr="00176369">
        <w:rPr>
          <w:spacing w:val="-2"/>
        </w:rPr>
        <w:t>%).</w:t>
      </w:r>
    </w:p>
    <w:p w:rsidR="00DA3107" w:rsidRPr="00DA3107" w:rsidRDefault="005A304D" w:rsidP="00DA3107">
      <w:pPr>
        <w:pStyle w:val="Nagwek1"/>
      </w:pPr>
      <w:bookmarkStart w:id="30" w:name="_Toc129758932"/>
      <w:r w:rsidRPr="00A25A31">
        <w:t xml:space="preserve">Budownictwo </w:t>
      </w:r>
      <w:r w:rsidRPr="00324EA6">
        <w:t>mieszkaniowe</w:t>
      </w:r>
      <w:bookmarkEnd w:id="27"/>
      <w:bookmarkEnd w:id="28"/>
      <w:bookmarkEnd w:id="29"/>
      <w:bookmarkEnd w:id="30"/>
    </w:p>
    <w:p w:rsidR="004B2BCD" w:rsidRDefault="00C211D9" w:rsidP="004B2BCD">
      <w:pPr>
        <w:pStyle w:val="tekst"/>
      </w:pPr>
      <w:r>
        <w:rPr>
          <w:szCs w:val="19"/>
        </w:rPr>
        <w:t>W lutym</w:t>
      </w:r>
      <w:r w:rsidR="00677BD7" w:rsidRPr="00677BD7">
        <w:rPr>
          <w:szCs w:val="19"/>
        </w:rPr>
        <w:t xml:space="preserve"> </w:t>
      </w:r>
      <w:r w:rsidR="00565236">
        <w:rPr>
          <w:szCs w:val="19"/>
        </w:rPr>
        <w:t>br.</w:t>
      </w:r>
      <w:r w:rsidR="00677BD7" w:rsidRPr="00677BD7">
        <w:t xml:space="preserve"> w województwie </w:t>
      </w:r>
      <w:r w:rsidR="00677BD7" w:rsidRPr="00677BD7">
        <w:rPr>
          <w:b/>
        </w:rPr>
        <w:t>oddano do użytkowania</w:t>
      </w:r>
      <w:r w:rsidR="00677BD7" w:rsidRPr="00677BD7">
        <w:t xml:space="preserve"> </w:t>
      </w:r>
      <w:r w:rsidR="00990816">
        <w:t>mni</w:t>
      </w:r>
      <w:r w:rsidR="00212B71">
        <w:t>ej</w:t>
      </w:r>
      <w:r w:rsidR="00677BD7" w:rsidRPr="00677BD7">
        <w:t xml:space="preserve"> </w:t>
      </w:r>
      <w:r w:rsidR="00677BD7" w:rsidRPr="00677BD7">
        <w:rPr>
          <w:b/>
        </w:rPr>
        <w:t>mieszkań</w:t>
      </w:r>
      <w:r w:rsidR="00677BD7" w:rsidRPr="00677BD7">
        <w:t xml:space="preserve"> niż przed rokiem</w:t>
      </w:r>
      <w:r w:rsidR="00990816">
        <w:t>.</w:t>
      </w:r>
      <w:r w:rsidR="00154758">
        <w:t xml:space="preserve"> </w:t>
      </w:r>
      <w:r w:rsidR="00990816">
        <w:t>M</w:t>
      </w:r>
      <w:r w:rsidR="00990816" w:rsidRPr="00677BD7">
        <w:t xml:space="preserve">niejsza </w:t>
      </w:r>
      <w:r w:rsidR="00154758">
        <w:t xml:space="preserve">była także </w:t>
      </w:r>
      <w:r w:rsidR="00154758" w:rsidRPr="00677BD7">
        <w:t>liczba mieszkań, których budowę w tym czasie</w:t>
      </w:r>
      <w:r w:rsidR="00677BD7" w:rsidRPr="00677BD7">
        <w:t xml:space="preserve"> </w:t>
      </w:r>
      <w:r w:rsidR="00154758" w:rsidRPr="00677BD7">
        <w:t>rozpoczęto</w:t>
      </w:r>
      <w:r w:rsidR="00990816">
        <w:t>. Z</w:t>
      </w:r>
      <w:r w:rsidR="00143F04">
        <w:t xml:space="preserve">decydowanie </w:t>
      </w:r>
      <w:r w:rsidR="00990816">
        <w:t>zmniejszyła się też</w:t>
      </w:r>
      <w:r w:rsidR="00677BD7" w:rsidRPr="00677BD7">
        <w:t xml:space="preserve"> liczba </w:t>
      </w:r>
      <w:r w:rsidR="00143F04" w:rsidRPr="00677BD7">
        <w:t>mieszkań, na których realizację wydano pozwolenia lub dokonano zgłoszenia z projektem budowlanym</w:t>
      </w:r>
      <w:r w:rsidR="00677BD7" w:rsidRPr="00677BD7">
        <w:t>.</w:t>
      </w:r>
    </w:p>
    <w:p w:rsidR="00DA3107" w:rsidRDefault="006A5DFD" w:rsidP="00DA3107">
      <w:pPr>
        <w:spacing w:before="240"/>
      </w:pPr>
      <w:r w:rsidRPr="00BC0E84">
        <w:rPr>
          <w:spacing w:val="-2"/>
        </w:rPr>
        <w:t>Według wstępnych danych</w:t>
      </w:r>
      <w:r w:rsidRPr="00BC0E84">
        <w:rPr>
          <w:rStyle w:val="Odwoanieprzypisudolnego"/>
          <w:spacing w:val="-2"/>
          <w:szCs w:val="19"/>
        </w:rPr>
        <w:footnoteReference w:id="2"/>
      </w:r>
      <w:r w:rsidRPr="00BC0E84">
        <w:rPr>
          <w:spacing w:val="-2"/>
        </w:rPr>
        <w:t xml:space="preserve"> </w:t>
      </w:r>
      <w:r w:rsidR="00C211D9">
        <w:rPr>
          <w:spacing w:val="-2"/>
        </w:rPr>
        <w:t>w lutym</w:t>
      </w:r>
      <w:r w:rsidRPr="003577AD">
        <w:rPr>
          <w:spacing w:val="-2"/>
        </w:rPr>
        <w:t xml:space="preserve"> </w:t>
      </w:r>
      <w:r>
        <w:rPr>
          <w:spacing w:val="-2"/>
        </w:rPr>
        <w:t>br.</w:t>
      </w:r>
      <w:r w:rsidRPr="003577AD">
        <w:rPr>
          <w:spacing w:val="-2"/>
        </w:rPr>
        <w:t xml:space="preserve"> oddano do użytkowania </w:t>
      </w:r>
      <w:r w:rsidR="00990816">
        <w:rPr>
          <w:spacing w:val="-2"/>
        </w:rPr>
        <w:t>1686</w:t>
      </w:r>
      <w:r w:rsidRPr="003577AD">
        <w:rPr>
          <w:spacing w:val="-2"/>
        </w:rPr>
        <w:t xml:space="preserve"> now</w:t>
      </w:r>
      <w:r w:rsidR="00990816">
        <w:rPr>
          <w:spacing w:val="-2"/>
        </w:rPr>
        <w:t>ych</w:t>
      </w:r>
      <w:r w:rsidRPr="003577AD">
        <w:rPr>
          <w:spacing w:val="-2"/>
        </w:rPr>
        <w:t xml:space="preserve"> mieszka</w:t>
      </w:r>
      <w:r w:rsidR="00990816">
        <w:rPr>
          <w:spacing w:val="-2"/>
        </w:rPr>
        <w:t>ń,</w:t>
      </w:r>
      <w:r w:rsidRPr="003577AD">
        <w:rPr>
          <w:spacing w:val="-2"/>
        </w:rPr>
        <w:t xml:space="preserve"> tj. o </w:t>
      </w:r>
      <w:r w:rsidR="00990816">
        <w:rPr>
          <w:spacing w:val="-2"/>
        </w:rPr>
        <w:t>2</w:t>
      </w:r>
      <w:r>
        <w:rPr>
          <w:spacing w:val="-2"/>
        </w:rPr>
        <w:t>1</w:t>
      </w:r>
      <w:r w:rsidR="00990816">
        <w:rPr>
          <w:spacing w:val="-2"/>
        </w:rPr>
        <w:t>,4</w:t>
      </w:r>
      <w:r w:rsidRPr="003577AD">
        <w:rPr>
          <w:spacing w:val="-2"/>
        </w:rPr>
        <w:t xml:space="preserve">% </w:t>
      </w:r>
      <w:r>
        <w:t>mni</w:t>
      </w:r>
      <w:r w:rsidRPr="003577AD">
        <w:t>ej</w:t>
      </w:r>
      <w:r w:rsidRPr="003577AD">
        <w:rPr>
          <w:spacing w:val="-2"/>
        </w:rPr>
        <w:t xml:space="preserve"> niż </w:t>
      </w:r>
      <w:r>
        <w:rPr>
          <w:spacing w:val="-2"/>
        </w:rPr>
        <w:t xml:space="preserve">w </w:t>
      </w:r>
      <w:r w:rsidR="0052725B">
        <w:rPr>
          <w:spacing w:val="-2"/>
        </w:rPr>
        <w:t>styczniu br.</w:t>
      </w:r>
      <w:r w:rsidR="00990816">
        <w:rPr>
          <w:spacing w:val="-2"/>
        </w:rPr>
        <w:t xml:space="preserve"> i </w:t>
      </w:r>
      <w:r w:rsidRPr="003577AD">
        <w:rPr>
          <w:spacing w:val="-2"/>
        </w:rPr>
        <w:t xml:space="preserve">o </w:t>
      </w:r>
      <w:r>
        <w:rPr>
          <w:spacing w:val="-2"/>
        </w:rPr>
        <w:t>3</w:t>
      </w:r>
      <w:r w:rsidR="00990816">
        <w:rPr>
          <w:spacing w:val="-2"/>
        </w:rPr>
        <w:t>0,3</w:t>
      </w:r>
      <w:r w:rsidRPr="003577AD">
        <w:rPr>
          <w:spacing w:val="-2"/>
        </w:rPr>
        <w:t xml:space="preserve">% </w:t>
      </w:r>
      <w:r w:rsidR="00990816">
        <w:rPr>
          <w:spacing w:val="-2"/>
        </w:rPr>
        <w:t>mni</w:t>
      </w:r>
      <w:r w:rsidRPr="003577AD">
        <w:t>ej</w:t>
      </w:r>
      <w:r w:rsidRPr="003577AD">
        <w:rPr>
          <w:spacing w:val="-2"/>
        </w:rPr>
        <w:t xml:space="preserve"> niż przed rokiem. Nowe mieszkania </w:t>
      </w:r>
      <w:r>
        <w:rPr>
          <w:spacing w:val="-2"/>
        </w:rPr>
        <w:t>powstały</w:t>
      </w:r>
      <w:r w:rsidR="00F04E89">
        <w:rPr>
          <w:spacing w:val="-2"/>
        </w:rPr>
        <w:t xml:space="preserve"> tym razem tylko</w:t>
      </w:r>
      <w:r>
        <w:rPr>
          <w:spacing w:val="-2"/>
        </w:rPr>
        <w:t xml:space="preserve"> w ramach</w:t>
      </w:r>
      <w:r w:rsidRPr="003577AD">
        <w:rPr>
          <w:spacing w:val="-2"/>
        </w:rPr>
        <w:t xml:space="preserve"> </w:t>
      </w:r>
      <w:r w:rsidR="00F04E89">
        <w:rPr>
          <w:spacing w:val="-2"/>
        </w:rPr>
        <w:t>2</w:t>
      </w:r>
      <w:r w:rsidRPr="003577AD">
        <w:rPr>
          <w:spacing w:val="-2"/>
        </w:rPr>
        <w:t xml:space="preserve"> form budownictwa. </w:t>
      </w:r>
      <w:r w:rsidR="00F04E89">
        <w:t>D</w:t>
      </w:r>
      <w:r w:rsidR="00F04E89" w:rsidRPr="00BC0E84">
        <w:t>eweloperzy</w:t>
      </w:r>
      <w:r w:rsidR="00F04E89" w:rsidRPr="00BC0E84">
        <w:rPr>
          <w:rStyle w:val="Odwoanieprzypisudolnego"/>
        </w:rPr>
        <w:footnoteReference w:id="3"/>
      </w:r>
      <w:r w:rsidR="00F04E89" w:rsidRPr="00BC0E84">
        <w:rPr>
          <w:spacing w:val="-2"/>
        </w:rPr>
        <w:t xml:space="preserve"> przekazali do eksploatacji</w:t>
      </w:r>
      <w:r w:rsidR="00F04E89">
        <w:rPr>
          <w:spacing w:val="-2"/>
        </w:rPr>
        <w:t xml:space="preserve"> 944 </w:t>
      </w:r>
      <w:r>
        <w:rPr>
          <w:spacing w:val="-2"/>
        </w:rPr>
        <w:t>mieszka</w:t>
      </w:r>
      <w:r w:rsidR="00F04E89">
        <w:rPr>
          <w:spacing w:val="-2"/>
        </w:rPr>
        <w:t>nia</w:t>
      </w:r>
      <w:r>
        <w:t>,</w:t>
      </w:r>
      <w:r w:rsidRPr="003577AD">
        <w:t xml:space="preserve"> </w:t>
      </w:r>
      <w:r w:rsidR="00F04E89">
        <w:t xml:space="preserve">tj. </w:t>
      </w:r>
      <w:r w:rsidRPr="003577AD">
        <w:t xml:space="preserve">o </w:t>
      </w:r>
      <w:r>
        <w:t>3</w:t>
      </w:r>
      <w:r w:rsidR="00F04E89">
        <w:t>0,2</w:t>
      </w:r>
      <w:r w:rsidRPr="003577AD">
        <w:t xml:space="preserve">% </w:t>
      </w:r>
      <w:r w:rsidR="00F04E89">
        <w:t>mni</w:t>
      </w:r>
      <w:r>
        <w:t>ej</w:t>
      </w:r>
      <w:r w:rsidRPr="003577AD">
        <w:t xml:space="preserve"> niż przed rokiem </w:t>
      </w:r>
      <w:r>
        <w:t>(</w:t>
      </w:r>
      <w:r w:rsidRPr="003577AD">
        <w:t xml:space="preserve">w tym </w:t>
      </w:r>
      <w:r w:rsidR="00EB6C9B">
        <w:t>8</w:t>
      </w:r>
      <w:r w:rsidR="00FE404E" w:rsidRPr="00FE404E">
        <w:rPr>
          <w:spacing w:val="-2"/>
        </w:rPr>
        <w:t xml:space="preserve"> </w:t>
      </w:r>
      <w:r w:rsidR="00FE404E">
        <w:rPr>
          <w:spacing w:val="-2"/>
        </w:rPr>
        <w:t>mieszkań</w:t>
      </w:r>
      <w:r w:rsidRPr="003577AD">
        <w:t xml:space="preserve"> na wynajem</w:t>
      </w:r>
      <w:r w:rsidR="00FE404E">
        <w:t>)</w:t>
      </w:r>
      <w:r w:rsidR="00EB6C9B">
        <w:t>, natomiast</w:t>
      </w:r>
      <w:r w:rsidRPr="003577AD">
        <w:t xml:space="preserve"> </w:t>
      </w:r>
      <w:r w:rsidR="00EB6C9B">
        <w:t>i</w:t>
      </w:r>
      <w:r w:rsidRPr="003577AD">
        <w:t>nwestorzy in</w:t>
      </w:r>
      <w:r>
        <w:t>dywidualni wybudowali w tym cza</w:t>
      </w:r>
      <w:r w:rsidRPr="003577AD">
        <w:t xml:space="preserve">sie </w:t>
      </w:r>
      <w:r w:rsidR="00EB6C9B">
        <w:t>742</w:t>
      </w:r>
      <w:r w:rsidRPr="003577AD">
        <w:t xml:space="preserve"> mieszka</w:t>
      </w:r>
      <w:r w:rsidR="00FE404E">
        <w:t>nia,</w:t>
      </w:r>
      <w:r w:rsidRPr="003577AD">
        <w:t xml:space="preserve"> o </w:t>
      </w:r>
      <w:r w:rsidR="00EB6C9B">
        <w:t>14,</w:t>
      </w:r>
      <w:r>
        <w:t>2</w:t>
      </w:r>
      <w:r w:rsidRPr="003577AD">
        <w:t xml:space="preserve">% </w:t>
      </w:r>
      <w:r w:rsidR="00EB6C9B">
        <w:t>mni</w:t>
      </w:r>
      <w:r>
        <w:t>ej</w:t>
      </w:r>
      <w:r w:rsidR="00EB6C9B">
        <w:t>.</w:t>
      </w:r>
      <w:r w:rsidR="00DA3107">
        <w:t xml:space="preserve"> </w:t>
      </w:r>
    </w:p>
    <w:p w:rsidR="005A304D" w:rsidRDefault="00986ADC" w:rsidP="00EC5092">
      <w:pPr>
        <w:pStyle w:val="tytuwykresu"/>
        <w:spacing w:before="240" w:after="120"/>
        <w:ind w:left="992" w:hanging="992"/>
        <w:rPr>
          <w:b w:val="0"/>
          <w:bCs/>
          <w:szCs w:val="19"/>
        </w:rPr>
      </w:pPr>
      <w:r w:rsidRPr="00986ADC">
        <w:rPr>
          <w:noProof/>
          <w:lang w:eastAsia="pl-PL"/>
        </w:rPr>
        <w:lastRenderedPageBreak/>
        <w:drawing>
          <wp:anchor distT="0" distB="252095" distL="114300" distR="114300" simplePos="0" relativeHeight="252914176" behindDoc="1" locked="0" layoutInCell="1" allowOverlap="1">
            <wp:simplePos x="0" y="0"/>
            <wp:positionH relativeFrom="column">
              <wp:posOffset>551268</wp:posOffset>
            </wp:positionH>
            <wp:positionV relativeFrom="paragraph">
              <wp:posOffset>456806</wp:posOffset>
            </wp:positionV>
            <wp:extent cx="5392800" cy="2289600"/>
            <wp:effectExtent l="0" t="0" r="0" b="0"/>
            <wp:wrapTopAndBottom/>
            <wp:docPr id="34" name="Obraz 34" descr="Podwójny wykres liniowy (Polska i województwo wielkopolskie) przedstawiający dynamikę mieszkań oddanych do użytkowania w poszczególnych okresach miesięcznych narastająco w latach 2020–2023 w odniesieniu do analogicznych okresów roku 2015 (oś pozioma). Oś pionowa wartości w zakresie od 120 do 240. Dane do wykresu dostępne w pliku Exc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2800" cy="228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348F0">
        <w:t>Wykres 9</w:t>
      </w:r>
      <w:r w:rsidR="00A4370E">
        <w:t>.</w:t>
      </w:r>
      <w:r w:rsidR="00A4370E">
        <w:tab/>
      </w:r>
      <w:r w:rsidR="005A304D" w:rsidRPr="008B04AE">
        <w:t>Mieszkania oddane do użytkowania</w:t>
      </w:r>
      <w:r w:rsidR="005A304D" w:rsidRPr="008B04AE">
        <w:br/>
      </w:r>
      <w:r w:rsidR="005A304D" w:rsidRPr="003E046B">
        <w:rPr>
          <w:bCs/>
          <w:szCs w:val="19"/>
        </w:rPr>
        <w:t>(analogiczny okres roku 2015=100)</w:t>
      </w:r>
      <w:r w:rsidR="007F73D2" w:rsidRPr="007F73D2">
        <w:rPr>
          <w:b w:val="0"/>
          <w:bCs/>
          <w:szCs w:val="19"/>
        </w:rPr>
        <w:t xml:space="preserve"> </w:t>
      </w:r>
    </w:p>
    <w:p w:rsidR="00DA3107" w:rsidRDefault="00DA3107" w:rsidP="00DA3107">
      <w:pPr>
        <w:pStyle w:val="tekst"/>
      </w:pPr>
      <w:r>
        <w:t>Efekty mieszkaniowe</w:t>
      </w:r>
      <w:r w:rsidRPr="0002771D">
        <w:t xml:space="preserve"> dwóch pierwszych miesi</w:t>
      </w:r>
      <w:r>
        <w:t>ę</w:t>
      </w:r>
      <w:r w:rsidRPr="0002771D">
        <w:t>c</w:t>
      </w:r>
      <w:r>
        <w:t>y</w:t>
      </w:r>
      <w:r w:rsidRPr="0002771D">
        <w:t xml:space="preserve"> br. </w:t>
      </w:r>
      <w:r>
        <w:t>to</w:t>
      </w:r>
      <w:r w:rsidRPr="0002771D">
        <w:t xml:space="preserve"> </w:t>
      </w:r>
      <w:r>
        <w:t>38</w:t>
      </w:r>
      <w:r w:rsidR="00EB6C9B">
        <w:t>30</w:t>
      </w:r>
      <w:r>
        <w:t xml:space="preserve"> mieszkań przekazanych do eksploatacji</w:t>
      </w:r>
      <w:r w:rsidRPr="0002771D">
        <w:t xml:space="preserve">, o </w:t>
      </w:r>
      <w:r w:rsidR="00EB6C9B">
        <w:t>14,7</w:t>
      </w:r>
      <w:r w:rsidRPr="0002771D">
        <w:t xml:space="preserve">% </w:t>
      </w:r>
      <w:r w:rsidR="00EB6C9B">
        <w:t>mni</w:t>
      </w:r>
      <w:r>
        <w:rPr>
          <w:szCs w:val="19"/>
        </w:rPr>
        <w:t>ej</w:t>
      </w:r>
      <w:r w:rsidRPr="00C33451">
        <w:rPr>
          <w:szCs w:val="19"/>
        </w:rPr>
        <w:t xml:space="preserve"> </w:t>
      </w:r>
      <w:r>
        <w:t>niż w </w:t>
      </w:r>
      <w:r w:rsidRPr="0002771D">
        <w:t xml:space="preserve">okresie styczeń-luty ub. roku. Najwięcej mieszkań </w:t>
      </w:r>
      <w:r>
        <w:t>zrealizowali</w:t>
      </w:r>
      <w:r w:rsidRPr="0002771D">
        <w:t xml:space="preserve"> deweloperzy</w:t>
      </w:r>
      <w:r>
        <w:t>, którzy</w:t>
      </w:r>
      <w:r w:rsidRPr="0002771D">
        <w:t xml:space="preserve"> oddali do użytkowania </w:t>
      </w:r>
      <w:r w:rsidR="00EB6C9B">
        <w:t>2176</w:t>
      </w:r>
      <w:r w:rsidRPr="0002771D">
        <w:t xml:space="preserve"> mieszka</w:t>
      </w:r>
      <w:r>
        <w:t>ń (</w:t>
      </w:r>
      <w:r w:rsidRPr="0002771D">
        <w:t xml:space="preserve">o </w:t>
      </w:r>
      <w:r w:rsidR="001B489F">
        <w:t>14,4</w:t>
      </w:r>
      <w:r w:rsidRPr="0002771D">
        <w:t xml:space="preserve">% </w:t>
      </w:r>
      <w:r w:rsidR="001B489F">
        <w:t>mni</w:t>
      </w:r>
      <w:r>
        <w:rPr>
          <w:szCs w:val="19"/>
        </w:rPr>
        <w:t>ej</w:t>
      </w:r>
      <w:r w:rsidRPr="00C33451">
        <w:rPr>
          <w:szCs w:val="19"/>
        </w:rPr>
        <w:t xml:space="preserve"> </w:t>
      </w:r>
      <w:r w:rsidRPr="0002771D">
        <w:t>niż przed rokiem</w:t>
      </w:r>
      <w:r>
        <w:t xml:space="preserve">), w tym </w:t>
      </w:r>
      <w:r w:rsidR="001B489F">
        <w:t>19</w:t>
      </w:r>
      <w:r>
        <w:t xml:space="preserve"> przeznaczon</w:t>
      </w:r>
      <w:r w:rsidR="001B489F">
        <w:t>ych</w:t>
      </w:r>
      <w:r>
        <w:t xml:space="preserve"> na wynajem.</w:t>
      </w:r>
      <w:r w:rsidRPr="0002771D">
        <w:t xml:space="preserve"> </w:t>
      </w:r>
      <w:r>
        <w:t>W ramach budownictwa indywidualnego powstało w tym czasie</w:t>
      </w:r>
      <w:r w:rsidRPr="0002771D">
        <w:t xml:space="preserve"> 1</w:t>
      </w:r>
      <w:r>
        <w:t>6</w:t>
      </w:r>
      <w:r w:rsidR="001B489F">
        <w:t>26</w:t>
      </w:r>
      <w:r>
        <w:t xml:space="preserve"> mieszkań (o </w:t>
      </w:r>
      <w:r w:rsidR="001B489F">
        <w:t>5,8</w:t>
      </w:r>
      <w:r>
        <w:t xml:space="preserve">% </w:t>
      </w:r>
      <w:r w:rsidR="001B489F">
        <w:t>mni</w:t>
      </w:r>
      <w:r>
        <w:rPr>
          <w:szCs w:val="19"/>
        </w:rPr>
        <w:t>ej</w:t>
      </w:r>
      <w:r>
        <w:t>). Listę nowych mieszkań uzupełnia</w:t>
      </w:r>
      <w:r w:rsidR="001B489F">
        <w:t xml:space="preserve"> 28</w:t>
      </w:r>
      <w:r>
        <w:t xml:space="preserve"> lokal</w:t>
      </w:r>
      <w:r w:rsidR="001B489F">
        <w:t>i zrealizowanych przez budownictwo</w:t>
      </w:r>
      <w:r>
        <w:t xml:space="preserve"> społeczn</w:t>
      </w:r>
      <w:r w:rsidR="001B489F">
        <w:t>e</w:t>
      </w:r>
      <w:r>
        <w:t xml:space="preserve"> czynszowe.</w:t>
      </w:r>
    </w:p>
    <w:p w:rsidR="008B04AE" w:rsidRPr="00E87892" w:rsidRDefault="00237232" w:rsidP="007008BC">
      <w:pPr>
        <w:pStyle w:val="Tytultabeli"/>
        <w:spacing w:before="240"/>
      </w:pPr>
      <w:r>
        <w:t xml:space="preserve">Tablica </w:t>
      </w:r>
      <w:r w:rsidR="001C20D9">
        <w:t>10</w:t>
      </w:r>
      <w:r w:rsidR="006D5A10">
        <w:t>.</w:t>
      </w:r>
      <w:r w:rsidR="006D5A10">
        <w:tab/>
      </w:r>
      <w:r>
        <w:t>M</w:t>
      </w:r>
      <w:r w:rsidR="008B04AE" w:rsidRPr="00E87892">
        <w:t>ieszka</w:t>
      </w:r>
      <w:r>
        <w:t>nia oddane</w:t>
      </w:r>
      <w:r w:rsidR="008B04AE" w:rsidRPr="00E87892">
        <w:t xml:space="preserve"> do użytkowania </w:t>
      </w:r>
    </w:p>
    <w:tbl>
      <w:tblPr>
        <w:tblW w:w="0" w:type="auto"/>
        <w:jc w:val="center"/>
        <w:tblBorders>
          <w:insideH w:val="single" w:sz="4" w:space="0" w:color="522398"/>
          <w:insideV w:val="single" w:sz="4" w:space="0" w:color="522398"/>
        </w:tblBorders>
        <w:tblLayout w:type="fixed"/>
        <w:tblCellMar>
          <w:top w:w="17" w:type="dxa"/>
          <w:bottom w:w="17" w:type="dxa"/>
        </w:tblCellMar>
        <w:tblLook w:val="0420" w:firstRow="1" w:lastRow="0" w:firstColumn="0" w:lastColumn="0" w:noHBand="0" w:noVBand="1"/>
        <w:tblDescription w:val="Tablica przedstawia dane dotyczące mieszkań oddanych do użytkowania w okresie styczeń-luty br., ich liczby i przeciętnej powierzchni użytkowej, według form budownictwa. Dane do tablicy dostępne w pliku Excel"/>
      </w:tblPr>
      <w:tblGrid>
        <w:gridCol w:w="3686"/>
        <w:gridCol w:w="1698"/>
        <w:gridCol w:w="1698"/>
        <w:gridCol w:w="1698"/>
        <w:gridCol w:w="1699"/>
      </w:tblGrid>
      <w:tr w:rsidR="00237232" w:rsidRPr="00E87892" w:rsidTr="004001D6">
        <w:trPr>
          <w:trHeight w:val="57"/>
          <w:tblHeader/>
          <w:jc w:val="center"/>
        </w:trPr>
        <w:tc>
          <w:tcPr>
            <w:tcW w:w="3686" w:type="dxa"/>
            <w:vMerge w:val="restart"/>
            <w:tcBorders>
              <w:top w:val="nil"/>
              <w:bottom w:val="single" w:sz="4" w:space="0" w:color="522398"/>
            </w:tcBorders>
            <w:vAlign w:val="center"/>
          </w:tcPr>
          <w:p w:rsidR="00237232" w:rsidRPr="00C20CD4" w:rsidRDefault="000C23CF" w:rsidP="00BD761B">
            <w:pPr>
              <w:pStyle w:val="glowka1"/>
            </w:pPr>
            <w:r>
              <w:t>Wyszczególnienie</w:t>
            </w:r>
          </w:p>
        </w:tc>
        <w:tc>
          <w:tcPr>
            <w:tcW w:w="6793" w:type="dxa"/>
            <w:gridSpan w:val="4"/>
            <w:tcBorders>
              <w:top w:val="nil"/>
              <w:bottom w:val="single" w:sz="4" w:space="0" w:color="522398"/>
            </w:tcBorders>
            <w:vAlign w:val="center"/>
          </w:tcPr>
          <w:p w:rsidR="00237232" w:rsidRPr="00C20CD4" w:rsidRDefault="003B22EF" w:rsidP="004718AC">
            <w:pPr>
              <w:pStyle w:val="glowka1"/>
            </w:pPr>
            <w:r>
              <w:t>01</w:t>
            </w:r>
            <w:r w:rsidR="00E913C7">
              <w:t>–02</w:t>
            </w:r>
            <w:r w:rsidR="004718AC">
              <w:t xml:space="preserve"> </w:t>
            </w:r>
            <w:r w:rsidR="004001D6" w:rsidRPr="00A56F17">
              <w:t>202</w:t>
            </w:r>
            <w:r w:rsidR="004718AC">
              <w:t>3</w:t>
            </w:r>
          </w:p>
        </w:tc>
      </w:tr>
      <w:tr w:rsidR="00237232" w:rsidRPr="00E87892" w:rsidTr="004001D6">
        <w:trPr>
          <w:trHeight w:val="57"/>
          <w:tblHeader/>
          <w:jc w:val="center"/>
        </w:trPr>
        <w:tc>
          <w:tcPr>
            <w:tcW w:w="3686" w:type="dxa"/>
            <w:vMerge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237232" w:rsidRPr="00C20CD4" w:rsidRDefault="00237232" w:rsidP="00BD761B">
            <w:pPr>
              <w:pStyle w:val="glowka1"/>
            </w:pPr>
          </w:p>
        </w:tc>
        <w:tc>
          <w:tcPr>
            <w:tcW w:w="1698" w:type="dxa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237232" w:rsidRPr="00C20CD4" w:rsidRDefault="00237232" w:rsidP="00BD761B">
            <w:pPr>
              <w:pStyle w:val="glowka1"/>
            </w:pPr>
            <w:r>
              <w:t>w</w:t>
            </w:r>
            <w:r w:rsidRPr="00C20CD4">
              <w:t xml:space="preserve"> liczbach</w:t>
            </w:r>
            <w:r w:rsidR="00BA40DC">
              <w:br/>
            </w:r>
            <w:r w:rsidRPr="00C20CD4">
              <w:t>bezwzględnych</w:t>
            </w:r>
          </w:p>
        </w:tc>
        <w:tc>
          <w:tcPr>
            <w:tcW w:w="1698" w:type="dxa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237232" w:rsidRPr="00C20CD4" w:rsidRDefault="00237232" w:rsidP="00BD761B">
            <w:pPr>
              <w:pStyle w:val="glowka1"/>
            </w:pPr>
            <w:r>
              <w:t>w</w:t>
            </w:r>
            <w:r w:rsidRPr="00C20CD4">
              <w:t xml:space="preserve"> odsetkach</w:t>
            </w:r>
          </w:p>
        </w:tc>
        <w:tc>
          <w:tcPr>
            <w:tcW w:w="1698" w:type="dxa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237232" w:rsidRPr="00FA1C2A" w:rsidRDefault="00237232" w:rsidP="00BD761B">
            <w:pPr>
              <w:pStyle w:val="glowka1"/>
            </w:pPr>
            <w:r w:rsidRPr="00FA1C2A">
              <w:t xml:space="preserve">analogiczny okres roku </w:t>
            </w:r>
          </w:p>
          <w:p w:rsidR="00237232" w:rsidRPr="00C20CD4" w:rsidRDefault="00237232" w:rsidP="00BD761B">
            <w:pPr>
              <w:pStyle w:val="glowka1"/>
            </w:pPr>
            <w:r w:rsidRPr="00FA1C2A">
              <w:t>poprzedniego = 100</w:t>
            </w:r>
          </w:p>
        </w:tc>
        <w:tc>
          <w:tcPr>
            <w:tcW w:w="1699" w:type="dxa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237232" w:rsidRPr="00C20CD4" w:rsidRDefault="00237232" w:rsidP="00BD761B">
            <w:pPr>
              <w:pStyle w:val="glowka1"/>
            </w:pPr>
            <w:r>
              <w:t>p</w:t>
            </w:r>
            <w:r w:rsidRPr="00C20CD4">
              <w:t xml:space="preserve">rzeciętna </w:t>
            </w:r>
            <w:r w:rsidRPr="00C20CD4">
              <w:br/>
              <w:t xml:space="preserve">powierzchnia użytkowa 1 mieszkania </w:t>
            </w:r>
            <w:r w:rsidRPr="00C20CD4">
              <w:br/>
              <w:t>w m</w:t>
            </w:r>
            <w:r w:rsidRPr="00C20CD4">
              <w:rPr>
                <w:vertAlign w:val="superscript"/>
              </w:rPr>
              <w:t>2</w:t>
            </w:r>
          </w:p>
        </w:tc>
      </w:tr>
      <w:tr w:rsidR="001B489F" w:rsidRPr="00E87892" w:rsidTr="001B489F">
        <w:trPr>
          <w:trHeight w:val="57"/>
          <w:jc w:val="center"/>
        </w:trPr>
        <w:tc>
          <w:tcPr>
            <w:tcW w:w="3686" w:type="dxa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1B489F" w:rsidRPr="00C20CD4" w:rsidRDefault="001B489F" w:rsidP="001B489F">
            <w:pPr>
              <w:pStyle w:val="bocz1t"/>
            </w:pPr>
            <w:r w:rsidRPr="00C20CD4">
              <w:t>O</w:t>
            </w:r>
            <w:r>
              <w:t>gółe</w:t>
            </w:r>
            <w:r w:rsidRPr="00C20CD4">
              <w:t>m</w:t>
            </w:r>
          </w:p>
        </w:tc>
        <w:tc>
          <w:tcPr>
            <w:tcW w:w="1698" w:type="dxa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1B489F" w:rsidRPr="001B489F" w:rsidRDefault="001B489F" w:rsidP="00AB2745">
            <w:pPr>
              <w:pStyle w:val="tablet"/>
            </w:pPr>
            <w:r w:rsidRPr="001B489F">
              <w:t>3830</w:t>
            </w:r>
          </w:p>
        </w:tc>
        <w:tc>
          <w:tcPr>
            <w:tcW w:w="1698" w:type="dxa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1B489F" w:rsidRPr="001B489F" w:rsidRDefault="001B489F" w:rsidP="00AB2745">
            <w:pPr>
              <w:pStyle w:val="tablet"/>
            </w:pPr>
            <w:r w:rsidRPr="001B489F">
              <w:t>100,0</w:t>
            </w:r>
          </w:p>
        </w:tc>
        <w:tc>
          <w:tcPr>
            <w:tcW w:w="1698" w:type="dxa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1B489F" w:rsidRPr="001B489F" w:rsidRDefault="001B489F" w:rsidP="00AB2745">
            <w:pPr>
              <w:pStyle w:val="tablet"/>
            </w:pPr>
            <w:r w:rsidRPr="001B489F">
              <w:t>85,3</w:t>
            </w:r>
          </w:p>
        </w:tc>
        <w:tc>
          <w:tcPr>
            <w:tcW w:w="1699" w:type="dxa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1B489F" w:rsidRPr="001B489F" w:rsidRDefault="001B489F" w:rsidP="00AB2745">
            <w:pPr>
              <w:pStyle w:val="tablet"/>
            </w:pPr>
            <w:r w:rsidRPr="001B489F">
              <w:t>96,9</w:t>
            </w:r>
          </w:p>
        </w:tc>
      </w:tr>
      <w:tr w:rsidR="001B489F" w:rsidRPr="00E87892" w:rsidTr="001B489F">
        <w:trPr>
          <w:trHeight w:val="57"/>
          <w:jc w:val="center"/>
        </w:trPr>
        <w:tc>
          <w:tcPr>
            <w:tcW w:w="3686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1B489F" w:rsidRPr="00C20CD4" w:rsidRDefault="001B489F" w:rsidP="001B489F">
            <w:pPr>
              <w:pStyle w:val="boczek1"/>
            </w:pPr>
            <w:r w:rsidRPr="00C20CD4">
              <w:t>Indywidualne</w:t>
            </w:r>
          </w:p>
        </w:tc>
        <w:tc>
          <w:tcPr>
            <w:tcW w:w="1698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1B489F" w:rsidRPr="001B489F" w:rsidRDefault="001B489F" w:rsidP="001B489F">
            <w:pPr>
              <w:pStyle w:val="tableteksttab"/>
            </w:pPr>
            <w:r w:rsidRPr="001B489F">
              <w:t>1626</w:t>
            </w:r>
          </w:p>
        </w:tc>
        <w:tc>
          <w:tcPr>
            <w:tcW w:w="1698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1B489F" w:rsidRPr="001B489F" w:rsidRDefault="001B489F" w:rsidP="001B489F">
            <w:pPr>
              <w:pStyle w:val="tableteksttab"/>
            </w:pPr>
            <w:r w:rsidRPr="001B489F">
              <w:t>42,5</w:t>
            </w:r>
          </w:p>
        </w:tc>
        <w:tc>
          <w:tcPr>
            <w:tcW w:w="1698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1B489F" w:rsidRPr="001B489F" w:rsidRDefault="001B489F" w:rsidP="001B489F">
            <w:pPr>
              <w:pStyle w:val="tableteksttab"/>
            </w:pPr>
            <w:r w:rsidRPr="001B489F">
              <w:t>94,2</w:t>
            </w:r>
          </w:p>
        </w:tc>
        <w:tc>
          <w:tcPr>
            <w:tcW w:w="1699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1B489F" w:rsidRPr="001B489F" w:rsidRDefault="001B489F" w:rsidP="001B489F">
            <w:pPr>
              <w:pStyle w:val="tableteksttab"/>
            </w:pPr>
            <w:r w:rsidRPr="001B489F">
              <w:t>138,9</w:t>
            </w:r>
          </w:p>
        </w:tc>
      </w:tr>
      <w:tr w:rsidR="001B489F" w:rsidRPr="00E87892" w:rsidTr="001B489F">
        <w:trPr>
          <w:trHeight w:val="57"/>
          <w:jc w:val="center"/>
        </w:trPr>
        <w:tc>
          <w:tcPr>
            <w:tcW w:w="3686" w:type="dxa"/>
            <w:tcBorders>
              <w:top w:val="single" w:sz="4" w:space="0" w:color="522398"/>
            </w:tcBorders>
            <w:vAlign w:val="center"/>
          </w:tcPr>
          <w:p w:rsidR="001B489F" w:rsidRPr="00C20CD4" w:rsidRDefault="001B489F" w:rsidP="001B489F">
            <w:pPr>
              <w:pStyle w:val="boczek1"/>
            </w:pPr>
            <w:r w:rsidRPr="00C20CD4">
              <w:t>Przeznaczone na sprzedaż lub wynajem</w:t>
            </w:r>
          </w:p>
        </w:tc>
        <w:tc>
          <w:tcPr>
            <w:tcW w:w="1698" w:type="dxa"/>
            <w:tcBorders>
              <w:top w:val="single" w:sz="4" w:space="0" w:color="522398"/>
            </w:tcBorders>
            <w:vAlign w:val="center"/>
          </w:tcPr>
          <w:p w:rsidR="001B489F" w:rsidRPr="001B489F" w:rsidRDefault="001B489F" w:rsidP="001B489F">
            <w:pPr>
              <w:pStyle w:val="tableteksttab"/>
            </w:pPr>
            <w:r w:rsidRPr="001B489F">
              <w:t>2176</w:t>
            </w:r>
          </w:p>
        </w:tc>
        <w:tc>
          <w:tcPr>
            <w:tcW w:w="1698" w:type="dxa"/>
            <w:tcBorders>
              <w:top w:val="single" w:sz="4" w:space="0" w:color="522398"/>
            </w:tcBorders>
            <w:vAlign w:val="center"/>
          </w:tcPr>
          <w:p w:rsidR="001B489F" w:rsidRPr="001B489F" w:rsidRDefault="001B489F" w:rsidP="001B489F">
            <w:pPr>
              <w:pStyle w:val="tableteksttab"/>
            </w:pPr>
            <w:r w:rsidRPr="001B489F">
              <w:t>56,8</w:t>
            </w:r>
          </w:p>
        </w:tc>
        <w:tc>
          <w:tcPr>
            <w:tcW w:w="1698" w:type="dxa"/>
            <w:tcBorders>
              <w:top w:val="single" w:sz="4" w:space="0" w:color="522398"/>
            </w:tcBorders>
            <w:vAlign w:val="center"/>
          </w:tcPr>
          <w:p w:rsidR="001B489F" w:rsidRPr="001B489F" w:rsidRDefault="001B489F" w:rsidP="001B489F">
            <w:pPr>
              <w:pStyle w:val="tableteksttab"/>
            </w:pPr>
            <w:r w:rsidRPr="001B489F">
              <w:t>85,6</w:t>
            </w:r>
          </w:p>
        </w:tc>
        <w:tc>
          <w:tcPr>
            <w:tcW w:w="1699" w:type="dxa"/>
            <w:tcBorders>
              <w:top w:val="single" w:sz="4" w:space="0" w:color="522398"/>
            </w:tcBorders>
            <w:vAlign w:val="center"/>
          </w:tcPr>
          <w:p w:rsidR="001B489F" w:rsidRPr="001B489F" w:rsidRDefault="001B489F" w:rsidP="001B489F">
            <w:pPr>
              <w:pStyle w:val="tableteksttab"/>
            </w:pPr>
            <w:r w:rsidRPr="001B489F">
              <w:t>66,1</w:t>
            </w:r>
          </w:p>
        </w:tc>
      </w:tr>
      <w:tr w:rsidR="001B489F" w:rsidRPr="00E87892" w:rsidTr="001B489F">
        <w:trPr>
          <w:trHeight w:val="57"/>
          <w:jc w:val="center"/>
        </w:trPr>
        <w:tc>
          <w:tcPr>
            <w:tcW w:w="3686" w:type="dxa"/>
            <w:vAlign w:val="center"/>
          </w:tcPr>
          <w:p w:rsidR="001B489F" w:rsidRPr="00C20CD4" w:rsidRDefault="001B489F" w:rsidP="001B489F">
            <w:pPr>
              <w:pStyle w:val="boczek2"/>
            </w:pPr>
            <w:r>
              <w:t>w tym na wynajem</w:t>
            </w:r>
            <w:r w:rsidRPr="006D15C6">
              <w:rPr>
                <w:vertAlign w:val="superscript"/>
              </w:rPr>
              <w:t xml:space="preserve"> </w:t>
            </w:r>
            <w:r w:rsidRPr="000C23CF">
              <w:rPr>
                <w:vertAlign w:val="superscript"/>
              </w:rPr>
              <w:t>a</w:t>
            </w:r>
          </w:p>
        </w:tc>
        <w:tc>
          <w:tcPr>
            <w:tcW w:w="1698" w:type="dxa"/>
            <w:vAlign w:val="center"/>
          </w:tcPr>
          <w:p w:rsidR="001B489F" w:rsidRPr="001B489F" w:rsidRDefault="001B489F" w:rsidP="001B489F">
            <w:pPr>
              <w:pStyle w:val="tableteksttab"/>
            </w:pPr>
            <w:r w:rsidRPr="001B489F">
              <w:t>19</w:t>
            </w:r>
          </w:p>
        </w:tc>
        <w:tc>
          <w:tcPr>
            <w:tcW w:w="1698" w:type="dxa"/>
            <w:vAlign w:val="center"/>
          </w:tcPr>
          <w:p w:rsidR="001B489F" w:rsidRPr="001B489F" w:rsidRDefault="001B489F" w:rsidP="001B489F">
            <w:pPr>
              <w:pStyle w:val="tableteksttab"/>
            </w:pPr>
            <w:r w:rsidRPr="001B489F">
              <w:t>0,5</w:t>
            </w:r>
          </w:p>
        </w:tc>
        <w:tc>
          <w:tcPr>
            <w:tcW w:w="1698" w:type="dxa"/>
            <w:vAlign w:val="center"/>
          </w:tcPr>
          <w:p w:rsidR="001B489F" w:rsidRPr="001B489F" w:rsidRDefault="001B489F" w:rsidP="001B489F">
            <w:pPr>
              <w:pStyle w:val="tableteksttab"/>
            </w:pPr>
            <w:r w:rsidRPr="001B489F">
              <w:t>59,4</w:t>
            </w:r>
          </w:p>
        </w:tc>
        <w:tc>
          <w:tcPr>
            <w:tcW w:w="1699" w:type="dxa"/>
            <w:vAlign w:val="center"/>
          </w:tcPr>
          <w:p w:rsidR="001B489F" w:rsidRPr="001B489F" w:rsidRDefault="001B489F" w:rsidP="001B489F">
            <w:pPr>
              <w:pStyle w:val="tableteksttab"/>
            </w:pPr>
            <w:r w:rsidRPr="001B489F">
              <w:t>98,6</w:t>
            </w:r>
          </w:p>
        </w:tc>
      </w:tr>
      <w:tr w:rsidR="001B489F" w:rsidRPr="00E87892" w:rsidTr="001B489F">
        <w:trPr>
          <w:trHeight w:val="57"/>
          <w:jc w:val="center"/>
        </w:trPr>
        <w:tc>
          <w:tcPr>
            <w:tcW w:w="3686" w:type="dxa"/>
            <w:vAlign w:val="center"/>
          </w:tcPr>
          <w:p w:rsidR="001B489F" w:rsidRDefault="001B489F" w:rsidP="001B489F">
            <w:pPr>
              <w:pStyle w:val="boczek1"/>
            </w:pPr>
            <w:r>
              <w:t>Społeczne czynszowe</w:t>
            </w:r>
          </w:p>
        </w:tc>
        <w:tc>
          <w:tcPr>
            <w:tcW w:w="1698" w:type="dxa"/>
            <w:vAlign w:val="center"/>
          </w:tcPr>
          <w:p w:rsidR="001B489F" w:rsidRPr="001B489F" w:rsidRDefault="001B489F" w:rsidP="001B489F">
            <w:pPr>
              <w:pStyle w:val="tableteksttab"/>
            </w:pPr>
            <w:r w:rsidRPr="001B489F">
              <w:t>28</w:t>
            </w:r>
          </w:p>
        </w:tc>
        <w:tc>
          <w:tcPr>
            <w:tcW w:w="1698" w:type="dxa"/>
            <w:vAlign w:val="center"/>
          </w:tcPr>
          <w:p w:rsidR="001B489F" w:rsidRPr="001B489F" w:rsidRDefault="001B489F" w:rsidP="001B489F">
            <w:pPr>
              <w:pStyle w:val="tableteksttab"/>
            </w:pPr>
            <w:r w:rsidRPr="001B489F">
              <w:t>0,7</w:t>
            </w:r>
          </w:p>
        </w:tc>
        <w:tc>
          <w:tcPr>
            <w:tcW w:w="1698" w:type="dxa"/>
            <w:vAlign w:val="center"/>
          </w:tcPr>
          <w:p w:rsidR="001B489F" w:rsidRPr="001B489F" w:rsidRDefault="001B489F" w:rsidP="001B489F">
            <w:pPr>
              <w:pStyle w:val="tableteksttab"/>
            </w:pPr>
            <w:r w:rsidRPr="001B489F">
              <w:t>28,0</w:t>
            </w:r>
          </w:p>
        </w:tc>
        <w:tc>
          <w:tcPr>
            <w:tcW w:w="1699" w:type="dxa"/>
            <w:vAlign w:val="center"/>
          </w:tcPr>
          <w:p w:rsidR="001B489F" w:rsidRPr="001B489F" w:rsidRDefault="001B489F" w:rsidP="001B489F">
            <w:pPr>
              <w:pStyle w:val="tableteksttab"/>
            </w:pPr>
            <w:r w:rsidRPr="001B489F">
              <w:t>50,0</w:t>
            </w:r>
          </w:p>
        </w:tc>
      </w:tr>
    </w:tbl>
    <w:p w:rsidR="00B03CFC" w:rsidRPr="000C23CF" w:rsidRDefault="000C23CF" w:rsidP="008C3144">
      <w:pPr>
        <w:pStyle w:val="notka"/>
      </w:pPr>
      <w:r w:rsidRPr="000C23CF">
        <w:t>a Realizowane przez różnych inwestorów z zamiarem krótkoterminowego lub długoterminowego wynajmu, w tym na podstawie</w:t>
      </w:r>
      <w:r>
        <w:t xml:space="preserve"> umów najmu instytucjonalnego z </w:t>
      </w:r>
      <w:r w:rsidRPr="000C23CF">
        <w:t>dojściem do własności</w:t>
      </w:r>
      <w:r>
        <w:t>.</w:t>
      </w:r>
      <w:r w:rsidR="00341706">
        <w:t xml:space="preserve"> </w:t>
      </w:r>
    </w:p>
    <w:p w:rsidR="003577AD" w:rsidRPr="003577AD" w:rsidRDefault="00DA3107" w:rsidP="003577AD">
      <w:pPr>
        <w:spacing w:before="360"/>
        <w:rPr>
          <w:spacing w:val="-2"/>
          <w:szCs w:val="19"/>
        </w:rPr>
      </w:pPr>
      <w:r>
        <w:t>W okresie styczeń</w:t>
      </w:r>
      <w:r w:rsidR="00DA5151">
        <w:t>-</w:t>
      </w:r>
      <w:r>
        <w:t>luty br. n</w:t>
      </w:r>
      <w:r w:rsidR="003577AD" w:rsidRPr="003577AD">
        <w:t xml:space="preserve">ajwięcej nowych mieszkań oddano </w:t>
      </w:r>
      <w:r w:rsidR="003577AD" w:rsidRPr="003577AD">
        <w:rPr>
          <w:rFonts w:cs="Calibri"/>
          <w:spacing w:val="-2"/>
          <w:szCs w:val="19"/>
        </w:rPr>
        <w:t xml:space="preserve">do użytkowania w </w:t>
      </w:r>
      <w:r w:rsidR="00DA5151" w:rsidRPr="003577AD">
        <w:rPr>
          <w:spacing w:val="-2"/>
          <w:szCs w:val="19"/>
        </w:rPr>
        <w:t xml:space="preserve">powiecie </w:t>
      </w:r>
      <w:r w:rsidR="00DA5151" w:rsidRPr="003577AD">
        <w:rPr>
          <w:rFonts w:cs="Calibri"/>
          <w:spacing w:val="-2"/>
          <w:szCs w:val="19"/>
        </w:rPr>
        <w:t>poznańskim (</w:t>
      </w:r>
      <w:r w:rsidR="00DA5151">
        <w:rPr>
          <w:rFonts w:cs="Calibri"/>
          <w:spacing w:val="-2"/>
          <w:szCs w:val="19"/>
        </w:rPr>
        <w:t>982, czyli 25</w:t>
      </w:r>
      <w:r w:rsidR="00DA5151" w:rsidRPr="003577AD">
        <w:rPr>
          <w:rFonts w:cs="Calibri"/>
          <w:spacing w:val="-2"/>
          <w:szCs w:val="19"/>
        </w:rPr>
        <w:t>,</w:t>
      </w:r>
      <w:r w:rsidR="00DA5151">
        <w:rPr>
          <w:rFonts w:cs="Calibri"/>
          <w:spacing w:val="-2"/>
          <w:szCs w:val="19"/>
        </w:rPr>
        <w:t>6</w:t>
      </w:r>
      <w:r w:rsidR="00DA5151" w:rsidRPr="003577AD">
        <w:rPr>
          <w:rFonts w:cs="Calibri"/>
          <w:spacing w:val="-2"/>
          <w:szCs w:val="19"/>
        </w:rPr>
        <w:t>%)</w:t>
      </w:r>
      <w:r w:rsidR="00DA5151" w:rsidRPr="00DA5151">
        <w:rPr>
          <w:rFonts w:cs="Calibri"/>
          <w:spacing w:val="-2"/>
          <w:szCs w:val="19"/>
        </w:rPr>
        <w:t xml:space="preserve"> </w:t>
      </w:r>
      <w:r w:rsidR="00DA5151" w:rsidRPr="003577AD">
        <w:rPr>
          <w:rFonts w:cs="Calibri"/>
          <w:spacing w:val="-2"/>
          <w:szCs w:val="19"/>
        </w:rPr>
        <w:t>i</w:t>
      </w:r>
      <w:r w:rsidR="00DA5151">
        <w:rPr>
          <w:spacing w:val="-2"/>
          <w:szCs w:val="19"/>
        </w:rPr>
        <w:t> </w:t>
      </w:r>
      <w:r w:rsidR="00B076CA" w:rsidRPr="003577AD">
        <w:rPr>
          <w:spacing w:val="-2"/>
          <w:szCs w:val="19"/>
        </w:rPr>
        <w:t>Poznaniu (</w:t>
      </w:r>
      <w:r w:rsidR="00DA5151">
        <w:rPr>
          <w:spacing w:val="-2"/>
          <w:szCs w:val="19"/>
        </w:rPr>
        <w:t>980</w:t>
      </w:r>
      <w:r w:rsidR="00B076CA" w:rsidRPr="003577AD">
        <w:rPr>
          <w:spacing w:val="-2"/>
          <w:szCs w:val="19"/>
        </w:rPr>
        <w:t>,</w:t>
      </w:r>
      <w:r w:rsidR="00B076CA" w:rsidRPr="003577AD">
        <w:rPr>
          <w:rFonts w:cs="Calibri"/>
          <w:spacing w:val="-2"/>
          <w:szCs w:val="19"/>
        </w:rPr>
        <w:t xml:space="preserve"> tj. </w:t>
      </w:r>
      <w:r w:rsidR="00B076CA">
        <w:rPr>
          <w:rFonts w:cs="Calibri"/>
          <w:spacing w:val="-2"/>
          <w:szCs w:val="19"/>
        </w:rPr>
        <w:t>25,</w:t>
      </w:r>
      <w:r w:rsidR="00DA5151">
        <w:rPr>
          <w:rFonts w:cs="Calibri"/>
          <w:spacing w:val="-2"/>
          <w:szCs w:val="19"/>
        </w:rPr>
        <w:t>6</w:t>
      </w:r>
      <w:r w:rsidR="00B076CA" w:rsidRPr="003577AD">
        <w:rPr>
          <w:rFonts w:cs="Calibri"/>
          <w:spacing w:val="-2"/>
          <w:szCs w:val="19"/>
        </w:rPr>
        <w:t>%</w:t>
      </w:r>
      <w:r w:rsidR="00B076CA" w:rsidRPr="003577AD">
        <w:rPr>
          <w:spacing w:val="-2"/>
          <w:szCs w:val="19"/>
        </w:rPr>
        <w:t>)</w:t>
      </w:r>
      <w:r w:rsidR="00B076CA">
        <w:rPr>
          <w:rFonts w:cs="Calibri"/>
          <w:spacing w:val="-2"/>
          <w:szCs w:val="19"/>
        </w:rPr>
        <w:t>, a</w:t>
      </w:r>
      <w:r w:rsidR="00DA5151">
        <w:rPr>
          <w:rFonts w:cs="Calibri"/>
          <w:spacing w:val="-2"/>
          <w:szCs w:val="19"/>
        </w:rPr>
        <w:t xml:space="preserve"> </w:t>
      </w:r>
      <w:r w:rsidR="003577AD" w:rsidRPr="003577AD">
        <w:rPr>
          <w:rFonts w:cs="Calibri"/>
          <w:spacing w:val="-2"/>
          <w:szCs w:val="19"/>
        </w:rPr>
        <w:t>ponadto w</w:t>
      </w:r>
      <w:r w:rsidR="003577AD" w:rsidRPr="003577AD">
        <w:rPr>
          <w:spacing w:val="-2"/>
          <w:szCs w:val="19"/>
        </w:rPr>
        <w:t xml:space="preserve"> </w:t>
      </w:r>
      <w:r w:rsidR="00DA5151" w:rsidRPr="003577AD">
        <w:rPr>
          <w:spacing w:val="-2"/>
          <w:szCs w:val="19"/>
        </w:rPr>
        <w:t>ostrowskim (</w:t>
      </w:r>
      <w:r w:rsidR="00DA5151">
        <w:rPr>
          <w:spacing w:val="-2"/>
          <w:szCs w:val="19"/>
        </w:rPr>
        <w:t>169</w:t>
      </w:r>
      <w:r w:rsidR="00DA5151" w:rsidRPr="003577AD">
        <w:rPr>
          <w:spacing w:val="-2"/>
          <w:szCs w:val="19"/>
        </w:rPr>
        <w:t xml:space="preserve">, tj. </w:t>
      </w:r>
      <w:r w:rsidR="00DA5151">
        <w:rPr>
          <w:spacing w:val="-2"/>
          <w:szCs w:val="19"/>
        </w:rPr>
        <w:t>4</w:t>
      </w:r>
      <w:r w:rsidR="00DA5151" w:rsidRPr="003577AD">
        <w:rPr>
          <w:spacing w:val="-2"/>
          <w:szCs w:val="19"/>
        </w:rPr>
        <w:t>,</w:t>
      </w:r>
      <w:r w:rsidR="00DA5151">
        <w:rPr>
          <w:spacing w:val="-2"/>
          <w:szCs w:val="19"/>
        </w:rPr>
        <w:t>4</w:t>
      </w:r>
      <w:r w:rsidR="00DA5151" w:rsidRPr="003577AD">
        <w:rPr>
          <w:spacing w:val="-2"/>
          <w:szCs w:val="19"/>
        </w:rPr>
        <w:t>%)</w:t>
      </w:r>
      <w:r w:rsidR="00DA5151">
        <w:rPr>
          <w:spacing w:val="-2"/>
          <w:szCs w:val="19"/>
        </w:rPr>
        <w:t>,</w:t>
      </w:r>
      <w:r w:rsidR="00DA5151" w:rsidRPr="003577AD">
        <w:rPr>
          <w:rFonts w:cs="Calibri"/>
          <w:spacing w:val="-2"/>
          <w:szCs w:val="19"/>
        </w:rPr>
        <w:t xml:space="preserve"> </w:t>
      </w:r>
      <w:r w:rsidR="00B076CA" w:rsidRPr="003577AD">
        <w:rPr>
          <w:spacing w:val="-2"/>
          <w:szCs w:val="19"/>
        </w:rPr>
        <w:t>gnieźnieńskim (</w:t>
      </w:r>
      <w:r w:rsidR="00DA5151">
        <w:rPr>
          <w:spacing w:val="-2"/>
          <w:szCs w:val="19"/>
        </w:rPr>
        <w:t>126</w:t>
      </w:r>
      <w:r w:rsidR="00B076CA">
        <w:rPr>
          <w:spacing w:val="-2"/>
          <w:szCs w:val="19"/>
        </w:rPr>
        <w:t xml:space="preserve">, tj. </w:t>
      </w:r>
      <w:r w:rsidR="00DA5151">
        <w:rPr>
          <w:spacing w:val="-2"/>
          <w:szCs w:val="19"/>
        </w:rPr>
        <w:t>3,3</w:t>
      </w:r>
      <w:r w:rsidR="00B076CA" w:rsidRPr="003577AD">
        <w:rPr>
          <w:spacing w:val="-2"/>
          <w:szCs w:val="19"/>
        </w:rPr>
        <w:t>%)</w:t>
      </w:r>
      <w:r w:rsidR="00B076CA">
        <w:rPr>
          <w:spacing w:val="-2"/>
          <w:szCs w:val="19"/>
        </w:rPr>
        <w:t xml:space="preserve"> </w:t>
      </w:r>
      <w:r w:rsidR="00C0653F">
        <w:rPr>
          <w:spacing w:val="-2"/>
          <w:szCs w:val="19"/>
        </w:rPr>
        <w:t xml:space="preserve">i </w:t>
      </w:r>
      <w:r w:rsidR="00DA5151">
        <w:rPr>
          <w:spacing w:val="-2"/>
          <w:szCs w:val="19"/>
        </w:rPr>
        <w:t>leszczyńskim</w:t>
      </w:r>
      <w:r w:rsidR="00C0653F">
        <w:rPr>
          <w:spacing w:val="-2"/>
          <w:szCs w:val="19"/>
        </w:rPr>
        <w:t xml:space="preserve"> (</w:t>
      </w:r>
      <w:r w:rsidR="00DA5151">
        <w:rPr>
          <w:spacing w:val="-2"/>
          <w:szCs w:val="19"/>
        </w:rPr>
        <w:t>100</w:t>
      </w:r>
      <w:r w:rsidR="00C0653F">
        <w:rPr>
          <w:spacing w:val="-2"/>
          <w:szCs w:val="19"/>
        </w:rPr>
        <w:t xml:space="preserve">, tj. </w:t>
      </w:r>
      <w:r w:rsidR="00DA5151">
        <w:rPr>
          <w:spacing w:val="-2"/>
          <w:szCs w:val="19"/>
        </w:rPr>
        <w:t>2</w:t>
      </w:r>
      <w:r w:rsidR="00B076CA">
        <w:rPr>
          <w:spacing w:val="-2"/>
          <w:szCs w:val="19"/>
        </w:rPr>
        <w:t>,6</w:t>
      </w:r>
      <w:r w:rsidR="00C0653F">
        <w:rPr>
          <w:spacing w:val="-2"/>
          <w:szCs w:val="19"/>
        </w:rPr>
        <w:t>%)</w:t>
      </w:r>
      <w:r w:rsidR="003577AD" w:rsidRPr="003577AD">
        <w:rPr>
          <w:spacing w:val="-2"/>
          <w:szCs w:val="19"/>
        </w:rPr>
        <w:t>. Najmniej mieszkań p</w:t>
      </w:r>
      <w:r w:rsidR="000E03E9">
        <w:rPr>
          <w:spacing w:val="-2"/>
          <w:szCs w:val="19"/>
        </w:rPr>
        <w:t>owstał</w:t>
      </w:r>
      <w:r w:rsidR="003577AD" w:rsidRPr="003577AD">
        <w:rPr>
          <w:spacing w:val="-2"/>
          <w:szCs w:val="19"/>
        </w:rPr>
        <w:t>o</w:t>
      </w:r>
      <w:r w:rsidR="000E03E9">
        <w:rPr>
          <w:spacing w:val="-2"/>
          <w:szCs w:val="19"/>
        </w:rPr>
        <w:t xml:space="preserve"> w tym czasie</w:t>
      </w:r>
      <w:r w:rsidR="003577AD" w:rsidRPr="003577AD">
        <w:rPr>
          <w:spacing w:val="-2"/>
          <w:szCs w:val="19"/>
        </w:rPr>
        <w:t xml:space="preserve"> w </w:t>
      </w:r>
      <w:r w:rsidR="00B076CA">
        <w:rPr>
          <w:spacing w:val="-2"/>
          <w:szCs w:val="19"/>
        </w:rPr>
        <w:t>Koninie (</w:t>
      </w:r>
      <w:r w:rsidR="000E03E9">
        <w:rPr>
          <w:spacing w:val="-2"/>
          <w:szCs w:val="19"/>
        </w:rPr>
        <w:t>9</w:t>
      </w:r>
      <w:r w:rsidR="00B076CA">
        <w:rPr>
          <w:spacing w:val="-2"/>
          <w:szCs w:val="19"/>
        </w:rPr>
        <w:t>)</w:t>
      </w:r>
      <w:r w:rsidR="00C0653F" w:rsidRPr="003577AD">
        <w:rPr>
          <w:spacing w:val="-2"/>
          <w:szCs w:val="19"/>
        </w:rPr>
        <w:t xml:space="preserve"> </w:t>
      </w:r>
      <w:r w:rsidR="000E03E9">
        <w:rPr>
          <w:spacing w:val="-2"/>
          <w:szCs w:val="19"/>
        </w:rPr>
        <w:t>i</w:t>
      </w:r>
      <w:r w:rsidR="00B076CA">
        <w:rPr>
          <w:spacing w:val="-2"/>
          <w:szCs w:val="19"/>
        </w:rPr>
        <w:t xml:space="preserve"> Lesznie </w:t>
      </w:r>
      <w:r w:rsidR="00C0653F" w:rsidRPr="003577AD">
        <w:rPr>
          <w:spacing w:val="-2"/>
          <w:szCs w:val="19"/>
        </w:rPr>
        <w:t>(</w:t>
      </w:r>
      <w:r w:rsidR="000E03E9">
        <w:rPr>
          <w:spacing w:val="-2"/>
          <w:szCs w:val="19"/>
        </w:rPr>
        <w:t>16</w:t>
      </w:r>
      <w:r w:rsidR="00C0653F" w:rsidRPr="003577AD">
        <w:rPr>
          <w:spacing w:val="-2"/>
          <w:szCs w:val="19"/>
        </w:rPr>
        <w:t>)</w:t>
      </w:r>
      <w:r w:rsidR="003577AD" w:rsidRPr="003577AD">
        <w:rPr>
          <w:spacing w:val="-2"/>
          <w:szCs w:val="19"/>
        </w:rPr>
        <w:t xml:space="preserve">. </w:t>
      </w:r>
    </w:p>
    <w:p w:rsidR="00A0034F" w:rsidRDefault="003577AD" w:rsidP="003577AD">
      <w:pPr>
        <w:pStyle w:val="tekst"/>
        <w:rPr>
          <w:szCs w:val="19"/>
        </w:rPr>
      </w:pPr>
      <w:r w:rsidRPr="003577AD">
        <w:rPr>
          <w:b/>
          <w:spacing w:val="-2"/>
          <w:szCs w:val="19"/>
        </w:rPr>
        <w:t>Przeciętna powierzchnia użytkowa 1 mieszkania</w:t>
      </w:r>
      <w:r w:rsidRPr="003577AD">
        <w:rPr>
          <w:spacing w:val="-2"/>
          <w:szCs w:val="19"/>
        </w:rPr>
        <w:t xml:space="preserve"> </w:t>
      </w:r>
      <w:r w:rsidRPr="003577AD">
        <w:rPr>
          <w:szCs w:val="19"/>
        </w:rPr>
        <w:t xml:space="preserve">oddanego do użytkowania </w:t>
      </w:r>
      <w:r w:rsidR="00DA3107">
        <w:rPr>
          <w:szCs w:val="19"/>
        </w:rPr>
        <w:t>od początku br.</w:t>
      </w:r>
      <w:r w:rsidRPr="003577AD">
        <w:rPr>
          <w:spacing w:val="-2"/>
          <w:szCs w:val="19"/>
        </w:rPr>
        <w:t xml:space="preserve"> </w:t>
      </w:r>
      <w:r w:rsidRPr="003577AD">
        <w:rPr>
          <w:szCs w:val="19"/>
        </w:rPr>
        <w:t>wyniosła 9</w:t>
      </w:r>
      <w:r w:rsidR="008410FF">
        <w:rPr>
          <w:szCs w:val="19"/>
        </w:rPr>
        <w:t>6</w:t>
      </w:r>
      <w:r w:rsidR="000E03E9">
        <w:rPr>
          <w:szCs w:val="19"/>
        </w:rPr>
        <w:t>,9</w:t>
      </w:r>
      <w:r w:rsidR="00D70517">
        <w:rPr>
          <w:szCs w:val="19"/>
        </w:rPr>
        <w:t xml:space="preserve"> </w:t>
      </w:r>
      <w:r w:rsidRPr="003577AD">
        <w:rPr>
          <w:szCs w:val="19"/>
        </w:rPr>
        <w:t>m</w:t>
      </w:r>
      <w:r w:rsidRPr="003577AD">
        <w:rPr>
          <w:szCs w:val="19"/>
          <w:vertAlign w:val="superscript"/>
        </w:rPr>
        <w:t>2</w:t>
      </w:r>
      <w:r w:rsidRPr="003577AD">
        <w:rPr>
          <w:szCs w:val="19"/>
        </w:rPr>
        <w:t xml:space="preserve"> (przed rokiem 9</w:t>
      </w:r>
      <w:r w:rsidR="000E03E9">
        <w:rPr>
          <w:szCs w:val="19"/>
        </w:rPr>
        <w:t>6</w:t>
      </w:r>
      <w:r w:rsidR="00C0653F">
        <w:rPr>
          <w:szCs w:val="19"/>
        </w:rPr>
        <w:t>,</w:t>
      </w:r>
      <w:r w:rsidR="000E03E9">
        <w:rPr>
          <w:szCs w:val="19"/>
        </w:rPr>
        <w:t>8</w:t>
      </w:r>
      <w:r w:rsidRPr="003577AD">
        <w:rPr>
          <w:szCs w:val="19"/>
        </w:rPr>
        <w:t xml:space="preserve"> m</w:t>
      </w:r>
      <w:r w:rsidRPr="003577AD">
        <w:rPr>
          <w:szCs w:val="19"/>
          <w:vertAlign w:val="superscript"/>
        </w:rPr>
        <w:t>2</w:t>
      </w:r>
      <w:r w:rsidRPr="003577AD">
        <w:rPr>
          <w:szCs w:val="19"/>
        </w:rPr>
        <w:t>). Mieszkania wybudowane przez inwestorów indy</w:t>
      </w:r>
      <w:r w:rsidR="005C3823">
        <w:rPr>
          <w:szCs w:val="19"/>
        </w:rPr>
        <w:t>widualnych miały przeciętnie 1</w:t>
      </w:r>
      <w:r w:rsidR="00433CA5">
        <w:rPr>
          <w:szCs w:val="19"/>
        </w:rPr>
        <w:t>3</w:t>
      </w:r>
      <w:r w:rsidR="000E03E9">
        <w:rPr>
          <w:szCs w:val="19"/>
        </w:rPr>
        <w:t>8</w:t>
      </w:r>
      <w:r w:rsidR="00433CA5">
        <w:rPr>
          <w:szCs w:val="19"/>
        </w:rPr>
        <w:t>,</w:t>
      </w:r>
      <w:r w:rsidR="000E03E9">
        <w:rPr>
          <w:szCs w:val="19"/>
        </w:rPr>
        <w:t>9</w:t>
      </w:r>
      <w:r w:rsidRPr="003577AD">
        <w:rPr>
          <w:szCs w:val="19"/>
        </w:rPr>
        <w:t xml:space="preserve"> m</w:t>
      </w:r>
      <w:r w:rsidRPr="003577AD">
        <w:rPr>
          <w:szCs w:val="19"/>
          <w:vertAlign w:val="superscript"/>
        </w:rPr>
        <w:t>2</w:t>
      </w:r>
      <w:r w:rsidRPr="003577AD">
        <w:rPr>
          <w:szCs w:val="19"/>
        </w:rPr>
        <w:t xml:space="preserve"> (przed rokiem 1</w:t>
      </w:r>
      <w:r w:rsidR="008410FF">
        <w:rPr>
          <w:szCs w:val="19"/>
        </w:rPr>
        <w:t>4</w:t>
      </w:r>
      <w:r w:rsidR="000E03E9">
        <w:rPr>
          <w:szCs w:val="19"/>
        </w:rPr>
        <w:t>4</w:t>
      </w:r>
      <w:r w:rsidRPr="003577AD">
        <w:rPr>
          <w:szCs w:val="19"/>
        </w:rPr>
        <w:t>,</w:t>
      </w:r>
      <w:r w:rsidR="000E03E9">
        <w:rPr>
          <w:szCs w:val="19"/>
        </w:rPr>
        <w:t>9</w:t>
      </w:r>
      <w:r w:rsidRPr="003577AD">
        <w:rPr>
          <w:szCs w:val="19"/>
        </w:rPr>
        <w:t xml:space="preserve"> m</w:t>
      </w:r>
      <w:r w:rsidRPr="003577AD">
        <w:rPr>
          <w:szCs w:val="19"/>
          <w:vertAlign w:val="superscript"/>
        </w:rPr>
        <w:t>2</w:t>
      </w:r>
      <w:r w:rsidR="00382F78">
        <w:rPr>
          <w:szCs w:val="19"/>
        </w:rPr>
        <w:t xml:space="preserve">), </w:t>
      </w:r>
      <w:r w:rsidRPr="003577AD">
        <w:rPr>
          <w:szCs w:val="19"/>
        </w:rPr>
        <w:t xml:space="preserve">przeznaczone na sprzedaż lub wynajem – </w:t>
      </w:r>
      <w:r w:rsidR="000E03E9">
        <w:rPr>
          <w:szCs w:val="19"/>
        </w:rPr>
        <w:t>66,1</w:t>
      </w:r>
      <w:r w:rsidRPr="003577AD">
        <w:rPr>
          <w:szCs w:val="19"/>
        </w:rPr>
        <w:t xml:space="preserve"> m</w:t>
      </w:r>
      <w:r w:rsidRPr="003577AD">
        <w:rPr>
          <w:szCs w:val="19"/>
          <w:vertAlign w:val="superscript"/>
        </w:rPr>
        <w:t>2</w:t>
      </w:r>
      <w:r w:rsidRPr="003577AD">
        <w:rPr>
          <w:szCs w:val="19"/>
        </w:rPr>
        <w:t xml:space="preserve"> (przed rokiem 6</w:t>
      </w:r>
      <w:r w:rsidR="008410FF">
        <w:rPr>
          <w:szCs w:val="19"/>
        </w:rPr>
        <w:t>8</w:t>
      </w:r>
      <w:r w:rsidRPr="003577AD">
        <w:rPr>
          <w:szCs w:val="19"/>
        </w:rPr>
        <w:t>,</w:t>
      </w:r>
      <w:r w:rsidR="008410FF">
        <w:rPr>
          <w:szCs w:val="19"/>
        </w:rPr>
        <w:t>8</w:t>
      </w:r>
      <w:r w:rsidRPr="003577AD">
        <w:rPr>
          <w:szCs w:val="19"/>
        </w:rPr>
        <w:t xml:space="preserve"> m</w:t>
      </w:r>
      <w:r w:rsidRPr="003577AD">
        <w:rPr>
          <w:szCs w:val="19"/>
          <w:vertAlign w:val="superscript"/>
        </w:rPr>
        <w:t>2</w:t>
      </w:r>
      <w:r w:rsidRPr="003577AD">
        <w:rPr>
          <w:szCs w:val="19"/>
        </w:rPr>
        <w:t>)</w:t>
      </w:r>
      <w:r w:rsidR="00A227A6">
        <w:rPr>
          <w:szCs w:val="19"/>
        </w:rPr>
        <w:t>,</w:t>
      </w:r>
      <w:r w:rsidRPr="003577AD">
        <w:rPr>
          <w:szCs w:val="19"/>
        </w:rPr>
        <w:t xml:space="preserve"> </w:t>
      </w:r>
      <w:r w:rsidR="00A227A6">
        <w:rPr>
          <w:szCs w:val="19"/>
        </w:rPr>
        <w:t>zaś p</w:t>
      </w:r>
      <w:r w:rsidRPr="003577AD">
        <w:rPr>
          <w:spacing w:val="-2"/>
          <w:szCs w:val="19"/>
        </w:rPr>
        <w:t>rzeciętna powierzchnia m</w:t>
      </w:r>
      <w:r w:rsidRPr="003577AD">
        <w:rPr>
          <w:szCs w:val="19"/>
        </w:rPr>
        <w:t>ieszkania społeczne</w:t>
      </w:r>
      <w:r w:rsidR="008410FF">
        <w:rPr>
          <w:szCs w:val="19"/>
        </w:rPr>
        <w:t>go</w:t>
      </w:r>
      <w:r w:rsidRPr="003577AD">
        <w:rPr>
          <w:szCs w:val="19"/>
        </w:rPr>
        <w:t xml:space="preserve"> czynszowe</w:t>
      </w:r>
      <w:r w:rsidR="008410FF">
        <w:rPr>
          <w:szCs w:val="19"/>
        </w:rPr>
        <w:t>go</w:t>
      </w:r>
      <w:r w:rsidRPr="003577AD">
        <w:rPr>
          <w:szCs w:val="19"/>
        </w:rPr>
        <w:t xml:space="preserve"> </w:t>
      </w:r>
      <w:r w:rsidR="008410FF">
        <w:rPr>
          <w:szCs w:val="19"/>
        </w:rPr>
        <w:t>wynosiła</w:t>
      </w:r>
      <w:r w:rsidRPr="003577AD">
        <w:rPr>
          <w:szCs w:val="19"/>
        </w:rPr>
        <w:t xml:space="preserve"> średnio </w:t>
      </w:r>
      <w:r w:rsidR="008410FF">
        <w:rPr>
          <w:szCs w:val="19"/>
        </w:rPr>
        <w:t>50,0</w:t>
      </w:r>
      <w:r w:rsidRPr="003577AD">
        <w:rPr>
          <w:szCs w:val="19"/>
        </w:rPr>
        <w:t xml:space="preserve"> m</w:t>
      </w:r>
      <w:r w:rsidRPr="003577AD">
        <w:rPr>
          <w:szCs w:val="19"/>
          <w:vertAlign w:val="superscript"/>
        </w:rPr>
        <w:t>2</w:t>
      </w:r>
      <w:r w:rsidR="0068653F" w:rsidRPr="0068653F">
        <w:rPr>
          <w:szCs w:val="19"/>
        </w:rPr>
        <w:t xml:space="preserve"> </w:t>
      </w:r>
      <w:r w:rsidR="0068653F" w:rsidRPr="003577AD">
        <w:rPr>
          <w:szCs w:val="19"/>
        </w:rPr>
        <w:t xml:space="preserve">(przed rokiem </w:t>
      </w:r>
      <w:r w:rsidR="008410FF">
        <w:rPr>
          <w:szCs w:val="19"/>
        </w:rPr>
        <w:t>4</w:t>
      </w:r>
      <w:r w:rsidR="000E03E9">
        <w:rPr>
          <w:szCs w:val="19"/>
        </w:rPr>
        <w:t>1,9</w:t>
      </w:r>
      <w:r w:rsidR="0068653F" w:rsidRPr="003577AD">
        <w:rPr>
          <w:szCs w:val="19"/>
        </w:rPr>
        <w:t xml:space="preserve"> m</w:t>
      </w:r>
      <w:r w:rsidR="0068653F" w:rsidRPr="003577AD">
        <w:rPr>
          <w:szCs w:val="19"/>
          <w:vertAlign w:val="superscript"/>
        </w:rPr>
        <w:t>2</w:t>
      </w:r>
      <w:r w:rsidR="0068653F" w:rsidRPr="003577AD">
        <w:rPr>
          <w:szCs w:val="19"/>
        </w:rPr>
        <w:t>)</w:t>
      </w:r>
      <w:r w:rsidR="0068653F">
        <w:rPr>
          <w:szCs w:val="19"/>
        </w:rPr>
        <w:t>.</w:t>
      </w:r>
      <w:r w:rsidR="0068653F" w:rsidRPr="003577AD">
        <w:rPr>
          <w:szCs w:val="19"/>
        </w:rPr>
        <w:t xml:space="preserve"> </w:t>
      </w:r>
      <w:r w:rsidRPr="003577AD">
        <w:rPr>
          <w:szCs w:val="19"/>
        </w:rPr>
        <w:t xml:space="preserve">Największa przeciętna powierzchnia użytkowa charakteryzowała mieszkania oddane do użytkowania w powiatach: </w:t>
      </w:r>
      <w:r w:rsidR="00A227A6">
        <w:rPr>
          <w:szCs w:val="19"/>
        </w:rPr>
        <w:t xml:space="preserve">krotoszyńskim </w:t>
      </w:r>
      <w:r w:rsidR="00A227A6" w:rsidRPr="003577AD">
        <w:rPr>
          <w:szCs w:val="19"/>
        </w:rPr>
        <w:t>(średnio 1</w:t>
      </w:r>
      <w:r w:rsidR="000E03E9">
        <w:rPr>
          <w:szCs w:val="19"/>
        </w:rPr>
        <w:t>56,0</w:t>
      </w:r>
      <w:r w:rsidR="00A227A6" w:rsidRPr="003577AD">
        <w:rPr>
          <w:szCs w:val="19"/>
        </w:rPr>
        <w:t xml:space="preserve"> m</w:t>
      </w:r>
      <w:r w:rsidR="00A227A6" w:rsidRPr="003577AD">
        <w:rPr>
          <w:szCs w:val="19"/>
          <w:vertAlign w:val="superscript"/>
        </w:rPr>
        <w:t>2</w:t>
      </w:r>
      <w:r w:rsidR="00A227A6" w:rsidRPr="003577AD">
        <w:rPr>
          <w:szCs w:val="19"/>
        </w:rPr>
        <w:t>)</w:t>
      </w:r>
      <w:r w:rsidR="00A227A6">
        <w:rPr>
          <w:szCs w:val="19"/>
        </w:rPr>
        <w:t xml:space="preserve">, kaliskim </w:t>
      </w:r>
      <w:r w:rsidR="00A227A6" w:rsidRPr="003577AD">
        <w:rPr>
          <w:szCs w:val="19"/>
        </w:rPr>
        <w:t>(1</w:t>
      </w:r>
      <w:r w:rsidR="000E03E9">
        <w:rPr>
          <w:szCs w:val="19"/>
        </w:rPr>
        <w:t>48</w:t>
      </w:r>
      <w:r w:rsidR="00A227A6">
        <w:rPr>
          <w:szCs w:val="19"/>
        </w:rPr>
        <w:t>,2</w:t>
      </w:r>
      <w:r w:rsidR="00A227A6" w:rsidRPr="003577AD">
        <w:rPr>
          <w:szCs w:val="19"/>
        </w:rPr>
        <w:t xml:space="preserve"> m</w:t>
      </w:r>
      <w:r w:rsidR="00A227A6" w:rsidRPr="003577AD">
        <w:rPr>
          <w:szCs w:val="19"/>
          <w:vertAlign w:val="superscript"/>
        </w:rPr>
        <w:t>2</w:t>
      </w:r>
      <w:r w:rsidR="00A227A6" w:rsidRPr="003577AD">
        <w:rPr>
          <w:szCs w:val="19"/>
        </w:rPr>
        <w:t>)</w:t>
      </w:r>
      <w:r w:rsidR="000E03E9">
        <w:rPr>
          <w:szCs w:val="19"/>
        </w:rPr>
        <w:t xml:space="preserve"> oraz</w:t>
      </w:r>
      <w:r w:rsidR="00A227A6">
        <w:rPr>
          <w:szCs w:val="19"/>
        </w:rPr>
        <w:t xml:space="preserve"> </w:t>
      </w:r>
      <w:r w:rsidRPr="003577AD">
        <w:rPr>
          <w:szCs w:val="19"/>
        </w:rPr>
        <w:t xml:space="preserve">słupeckim </w:t>
      </w:r>
      <w:r w:rsidR="000E03E9">
        <w:rPr>
          <w:szCs w:val="19"/>
        </w:rPr>
        <w:t xml:space="preserve">i wolsztyńskim </w:t>
      </w:r>
      <w:r w:rsidRPr="003577AD">
        <w:rPr>
          <w:szCs w:val="19"/>
        </w:rPr>
        <w:t>(</w:t>
      </w:r>
      <w:r w:rsidR="000C7647">
        <w:rPr>
          <w:szCs w:val="19"/>
        </w:rPr>
        <w:t xml:space="preserve">w obu powiatach średnio </w:t>
      </w:r>
      <w:r w:rsidRPr="003577AD">
        <w:rPr>
          <w:szCs w:val="19"/>
        </w:rPr>
        <w:t>1</w:t>
      </w:r>
      <w:r w:rsidR="000E03E9">
        <w:rPr>
          <w:szCs w:val="19"/>
        </w:rPr>
        <w:t>44</w:t>
      </w:r>
      <w:r w:rsidR="00922279">
        <w:rPr>
          <w:szCs w:val="19"/>
        </w:rPr>
        <w:t>,</w:t>
      </w:r>
      <w:r w:rsidR="000E03E9">
        <w:rPr>
          <w:szCs w:val="19"/>
        </w:rPr>
        <w:t>8</w:t>
      </w:r>
      <w:r w:rsidRPr="003577AD">
        <w:rPr>
          <w:szCs w:val="19"/>
        </w:rPr>
        <w:t xml:space="preserve"> m</w:t>
      </w:r>
      <w:r w:rsidRPr="003577AD">
        <w:rPr>
          <w:szCs w:val="19"/>
          <w:vertAlign w:val="superscript"/>
        </w:rPr>
        <w:t>2</w:t>
      </w:r>
      <w:r w:rsidR="00922279">
        <w:rPr>
          <w:szCs w:val="19"/>
        </w:rPr>
        <w:t>)</w:t>
      </w:r>
      <w:r w:rsidR="007B242B">
        <w:rPr>
          <w:szCs w:val="19"/>
        </w:rPr>
        <w:t>,</w:t>
      </w:r>
      <w:r w:rsidRPr="003577AD">
        <w:rPr>
          <w:szCs w:val="19"/>
        </w:rPr>
        <w:t xml:space="preserve"> gdzie dominowały mieszkania budowane przez inwestorów indywidualnych. Najmniejsze były mieszkania oddane do użytkowania </w:t>
      </w:r>
      <w:r w:rsidR="00A67E0D" w:rsidRPr="003577AD">
        <w:rPr>
          <w:szCs w:val="19"/>
        </w:rPr>
        <w:t>w</w:t>
      </w:r>
      <w:r w:rsidR="001573EA">
        <w:rPr>
          <w:szCs w:val="19"/>
        </w:rPr>
        <w:t xml:space="preserve"> </w:t>
      </w:r>
      <w:r w:rsidR="000E03E9" w:rsidRPr="003577AD">
        <w:rPr>
          <w:szCs w:val="19"/>
        </w:rPr>
        <w:t>Poznaniu (</w:t>
      </w:r>
      <w:r w:rsidR="000E03E9">
        <w:rPr>
          <w:szCs w:val="19"/>
        </w:rPr>
        <w:t>62,3</w:t>
      </w:r>
      <w:r w:rsidR="000E03E9" w:rsidRPr="003577AD">
        <w:rPr>
          <w:szCs w:val="19"/>
        </w:rPr>
        <w:t xml:space="preserve"> m</w:t>
      </w:r>
      <w:r w:rsidR="000E03E9" w:rsidRPr="003577AD">
        <w:rPr>
          <w:szCs w:val="19"/>
          <w:vertAlign w:val="superscript"/>
        </w:rPr>
        <w:t>2</w:t>
      </w:r>
      <w:r w:rsidR="000E03E9" w:rsidRPr="003577AD">
        <w:rPr>
          <w:szCs w:val="19"/>
        </w:rPr>
        <w:t>)</w:t>
      </w:r>
      <w:r w:rsidR="000E03E9">
        <w:rPr>
          <w:szCs w:val="19"/>
        </w:rPr>
        <w:t xml:space="preserve">, </w:t>
      </w:r>
      <w:r w:rsidR="001573EA">
        <w:rPr>
          <w:szCs w:val="19"/>
        </w:rPr>
        <w:t xml:space="preserve">powiecie gostyńskim </w:t>
      </w:r>
      <w:r w:rsidR="001573EA" w:rsidRPr="003577AD">
        <w:rPr>
          <w:szCs w:val="19"/>
        </w:rPr>
        <w:t>(</w:t>
      </w:r>
      <w:r w:rsidR="000E03E9">
        <w:rPr>
          <w:szCs w:val="19"/>
        </w:rPr>
        <w:t>70,8</w:t>
      </w:r>
      <w:r w:rsidR="000C7647">
        <w:rPr>
          <w:szCs w:val="19"/>
        </w:rPr>
        <w:t> </w:t>
      </w:r>
      <w:r w:rsidR="001573EA" w:rsidRPr="003577AD">
        <w:rPr>
          <w:szCs w:val="19"/>
        </w:rPr>
        <w:t>m</w:t>
      </w:r>
      <w:r w:rsidR="001573EA" w:rsidRPr="003577AD">
        <w:rPr>
          <w:szCs w:val="19"/>
          <w:vertAlign w:val="superscript"/>
        </w:rPr>
        <w:t>2</w:t>
      </w:r>
      <w:r w:rsidR="001573EA" w:rsidRPr="003577AD">
        <w:rPr>
          <w:szCs w:val="19"/>
        </w:rPr>
        <w:t>)</w:t>
      </w:r>
      <w:r w:rsidR="000E03E9">
        <w:rPr>
          <w:szCs w:val="19"/>
        </w:rPr>
        <w:t xml:space="preserve"> i</w:t>
      </w:r>
      <w:r w:rsidR="001573EA">
        <w:rPr>
          <w:szCs w:val="19"/>
        </w:rPr>
        <w:t xml:space="preserve"> </w:t>
      </w:r>
      <w:r w:rsidR="00EE4368">
        <w:rPr>
          <w:szCs w:val="19"/>
        </w:rPr>
        <w:t>Kaliszu (</w:t>
      </w:r>
      <w:r w:rsidR="000E03E9">
        <w:rPr>
          <w:szCs w:val="19"/>
        </w:rPr>
        <w:t>80</w:t>
      </w:r>
      <w:r w:rsidR="00F95CBC">
        <w:rPr>
          <w:szCs w:val="19"/>
        </w:rPr>
        <w:t>,</w:t>
      </w:r>
      <w:r w:rsidR="001573EA">
        <w:rPr>
          <w:szCs w:val="19"/>
        </w:rPr>
        <w:t>8</w:t>
      </w:r>
      <w:r w:rsidR="000E03E9">
        <w:rPr>
          <w:szCs w:val="19"/>
        </w:rPr>
        <w:t xml:space="preserve"> </w:t>
      </w:r>
      <w:r w:rsidR="00EE4368" w:rsidRPr="003577AD">
        <w:rPr>
          <w:szCs w:val="19"/>
        </w:rPr>
        <w:t>m</w:t>
      </w:r>
      <w:r w:rsidR="00EE4368" w:rsidRPr="003577AD">
        <w:rPr>
          <w:szCs w:val="19"/>
          <w:vertAlign w:val="superscript"/>
        </w:rPr>
        <w:t>2</w:t>
      </w:r>
      <w:r w:rsidR="00CC4365">
        <w:rPr>
          <w:szCs w:val="19"/>
        </w:rPr>
        <w:t>)</w:t>
      </w:r>
      <w:r w:rsidR="00F21A86">
        <w:rPr>
          <w:szCs w:val="19"/>
        </w:rPr>
        <w:t>,</w:t>
      </w:r>
      <w:r w:rsidR="00C67ECE" w:rsidRPr="003577AD">
        <w:rPr>
          <w:szCs w:val="19"/>
        </w:rPr>
        <w:t xml:space="preserve"> </w:t>
      </w:r>
      <w:r w:rsidR="00EE4368" w:rsidRPr="003577AD">
        <w:rPr>
          <w:szCs w:val="19"/>
        </w:rPr>
        <w:t>gdzie przeważały mieszkania deweloperskie</w:t>
      </w:r>
      <w:r w:rsidR="00EE4368">
        <w:rPr>
          <w:szCs w:val="19"/>
        </w:rPr>
        <w:t>.</w:t>
      </w:r>
    </w:p>
    <w:p w:rsidR="00B81C85" w:rsidRPr="00366E85" w:rsidRDefault="00986ADC" w:rsidP="00531A34">
      <w:pPr>
        <w:pStyle w:val="tytuwykresu"/>
        <w:spacing w:before="240"/>
      </w:pPr>
      <w:r w:rsidRPr="00986ADC">
        <w:rPr>
          <w:noProof/>
          <w:lang w:eastAsia="pl-PL"/>
        </w:rPr>
        <w:lastRenderedPageBreak/>
        <w:drawing>
          <wp:anchor distT="0" distB="180340" distL="114300" distR="114300" simplePos="0" relativeHeight="25291520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353411</wp:posOffset>
            </wp:positionV>
            <wp:extent cx="3837600" cy="4615200"/>
            <wp:effectExtent l="0" t="0" r="0" b="0"/>
            <wp:wrapTopAndBottom/>
            <wp:docPr id="35" name="Obraz 35" descr="Kartogram – powiaty województwa wielkopolskiego, dotyczący mieszkań oddanych do użytkowania. Cieniowanie – 5 przedziałów według liczby mieszkań. Etykiety – nazwy powiatów. Dodatkowo wartości dla Polski – 34082 mieszkania i województwa wielkopolskiego – 3830 mieszkań. Dane do mapy dostępne w pliku Excel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7600" cy="461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843FD">
        <w:t>M</w:t>
      </w:r>
      <w:r w:rsidR="00B348F0">
        <w:t>apa 2</w:t>
      </w:r>
      <w:r w:rsidR="00531A34">
        <w:t>.</w:t>
      </w:r>
      <w:r w:rsidR="00531A34">
        <w:tab/>
      </w:r>
      <w:r w:rsidR="00B81C85" w:rsidRPr="00B81C85">
        <w:t xml:space="preserve">Mieszkania oddane do użytkowania </w:t>
      </w:r>
      <w:r w:rsidR="00B81C85" w:rsidRPr="00C20CD4">
        <w:t xml:space="preserve">według </w:t>
      </w:r>
      <w:r w:rsidR="00B81C85" w:rsidRPr="00366E85">
        <w:t xml:space="preserve">powiatów </w:t>
      </w:r>
      <w:r w:rsidR="00C211D9">
        <w:t xml:space="preserve">w </w:t>
      </w:r>
      <w:r w:rsidR="00DA3107">
        <w:t>okresie styczeń-</w:t>
      </w:r>
      <w:r w:rsidR="00C211D9">
        <w:t>luty</w:t>
      </w:r>
      <w:r w:rsidR="004001D6" w:rsidRPr="00366E85">
        <w:t xml:space="preserve"> </w:t>
      </w:r>
      <w:r w:rsidR="00B1141A" w:rsidRPr="00366E85">
        <w:t>202</w:t>
      </w:r>
      <w:r w:rsidR="00565236">
        <w:t>3</w:t>
      </w:r>
      <w:r w:rsidR="00B1141A" w:rsidRPr="00366E85">
        <w:t xml:space="preserve"> </w:t>
      </w:r>
      <w:r w:rsidR="003D2982" w:rsidRPr="00366E85">
        <w:t>r.</w:t>
      </w:r>
      <w:r w:rsidR="00316609" w:rsidRPr="00366E85">
        <w:t xml:space="preserve"> </w:t>
      </w:r>
    </w:p>
    <w:p w:rsidR="00A8694E" w:rsidRDefault="00C211D9" w:rsidP="00A8694E">
      <w:pPr>
        <w:pStyle w:val="tekst"/>
        <w:rPr>
          <w:spacing w:val="-2"/>
          <w:szCs w:val="19"/>
        </w:rPr>
      </w:pPr>
      <w:r>
        <w:rPr>
          <w:spacing w:val="-2"/>
          <w:szCs w:val="19"/>
        </w:rPr>
        <w:t>W lutym</w:t>
      </w:r>
      <w:r w:rsidR="003577AD" w:rsidRPr="003577AD">
        <w:rPr>
          <w:spacing w:val="-2"/>
          <w:szCs w:val="19"/>
        </w:rPr>
        <w:t xml:space="preserve"> </w:t>
      </w:r>
      <w:r w:rsidR="00565236">
        <w:rPr>
          <w:spacing w:val="-2"/>
          <w:szCs w:val="19"/>
        </w:rPr>
        <w:t>br.</w:t>
      </w:r>
      <w:r w:rsidR="003577AD" w:rsidRPr="003577AD">
        <w:rPr>
          <w:spacing w:val="-2"/>
          <w:szCs w:val="19"/>
        </w:rPr>
        <w:t xml:space="preserve"> </w:t>
      </w:r>
      <w:r w:rsidR="003577AD" w:rsidRPr="003577AD">
        <w:rPr>
          <w:b/>
          <w:szCs w:val="19"/>
        </w:rPr>
        <w:t>wydano</w:t>
      </w:r>
      <w:r w:rsidR="003577AD" w:rsidRPr="003577AD">
        <w:rPr>
          <w:szCs w:val="19"/>
        </w:rPr>
        <w:t xml:space="preserve"> </w:t>
      </w:r>
      <w:r w:rsidR="003577AD" w:rsidRPr="003577AD">
        <w:rPr>
          <w:b/>
          <w:szCs w:val="19"/>
        </w:rPr>
        <w:t>pozwolenia lub dokonano zgłoszenia z projektem budowlanym na budowę</w:t>
      </w:r>
      <w:r w:rsidR="003577AD" w:rsidRPr="003577AD">
        <w:rPr>
          <w:szCs w:val="19"/>
        </w:rPr>
        <w:t xml:space="preserve"> </w:t>
      </w:r>
      <w:r w:rsidR="00A247B2">
        <w:rPr>
          <w:spacing w:val="-2"/>
          <w:szCs w:val="19"/>
        </w:rPr>
        <w:t xml:space="preserve">941 mieszkań, tj. o </w:t>
      </w:r>
      <w:r w:rsidR="004E5EBD">
        <w:rPr>
          <w:spacing w:val="-2"/>
          <w:szCs w:val="19"/>
        </w:rPr>
        <w:t>2</w:t>
      </w:r>
      <w:r w:rsidR="00A247B2">
        <w:rPr>
          <w:spacing w:val="-2"/>
          <w:szCs w:val="19"/>
        </w:rPr>
        <w:t>5,3</w:t>
      </w:r>
      <w:r w:rsidR="003577AD" w:rsidRPr="003577AD">
        <w:rPr>
          <w:spacing w:val="-2"/>
          <w:szCs w:val="19"/>
        </w:rPr>
        <w:t xml:space="preserve">% </w:t>
      </w:r>
      <w:r w:rsidR="00A247B2">
        <w:rPr>
          <w:spacing w:val="-2"/>
          <w:szCs w:val="19"/>
        </w:rPr>
        <w:t>mni</w:t>
      </w:r>
      <w:r w:rsidR="00632E63">
        <w:rPr>
          <w:spacing w:val="-2"/>
          <w:szCs w:val="19"/>
        </w:rPr>
        <w:t>ej</w:t>
      </w:r>
      <w:r w:rsidR="003577AD" w:rsidRPr="003577AD">
        <w:rPr>
          <w:spacing w:val="-2"/>
          <w:szCs w:val="19"/>
        </w:rPr>
        <w:t xml:space="preserve"> niż </w:t>
      </w:r>
      <w:r w:rsidR="00B54F88">
        <w:rPr>
          <w:spacing w:val="-2"/>
          <w:szCs w:val="19"/>
        </w:rPr>
        <w:t xml:space="preserve">w </w:t>
      </w:r>
      <w:r w:rsidR="0052725B">
        <w:rPr>
          <w:spacing w:val="-2"/>
          <w:szCs w:val="19"/>
        </w:rPr>
        <w:t>styczniu br.</w:t>
      </w:r>
      <w:r w:rsidR="0028049B">
        <w:rPr>
          <w:spacing w:val="-2"/>
          <w:szCs w:val="19"/>
        </w:rPr>
        <w:t xml:space="preserve"> i</w:t>
      </w:r>
      <w:r w:rsidR="00C67ECE">
        <w:rPr>
          <w:spacing w:val="-2"/>
          <w:szCs w:val="19"/>
        </w:rPr>
        <w:t xml:space="preserve"> </w:t>
      </w:r>
      <w:r w:rsidR="003577AD" w:rsidRPr="003577AD">
        <w:rPr>
          <w:spacing w:val="-2"/>
          <w:szCs w:val="19"/>
        </w:rPr>
        <w:t xml:space="preserve">o </w:t>
      </w:r>
      <w:r w:rsidR="0028049B">
        <w:rPr>
          <w:spacing w:val="-2"/>
          <w:szCs w:val="19"/>
        </w:rPr>
        <w:t>64</w:t>
      </w:r>
      <w:r w:rsidR="00AD49E9">
        <w:rPr>
          <w:spacing w:val="-2"/>
          <w:szCs w:val="19"/>
        </w:rPr>
        <w:t>,</w:t>
      </w:r>
      <w:r w:rsidR="0028049B">
        <w:rPr>
          <w:spacing w:val="-2"/>
          <w:szCs w:val="19"/>
        </w:rPr>
        <w:t>8</w:t>
      </w:r>
      <w:r w:rsidR="003577AD" w:rsidRPr="003577AD">
        <w:rPr>
          <w:spacing w:val="-2"/>
          <w:szCs w:val="19"/>
        </w:rPr>
        <w:t xml:space="preserve">% </w:t>
      </w:r>
      <w:r w:rsidR="004F354E">
        <w:rPr>
          <w:spacing w:val="-2"/>
          <w:szCs w:val="19"/>
        </w:rPr>
        <w:t>mni</w:t>
      </w:r>
      <w:r w:rsidR="005F465D" w:rsidRPr="003577AD">
        <w:rPr>
          <w:spacing w:val="-2"/>
          <w:szCs w:val="19"/>
        </w:rPr>
        <w:t xml:space="preserve">ej </w:t>
      </w:r>
      <w:r w:rsidR="003577AD" w:rsidRPr="003577AD">
        <w:rPr>
          <w:spacing w:val="-2"/>
          <w:szCs w:val="19"/>
        </w:rPr>
        <w:t xml:space="preserve">niż </w:t>
      </w:r>
      <w:r w:rsidR="004E5EBD">
        <w:rPr>
          <w:spacing w:val="-2"/>
          <w:szCs w:val="19"/>
        </w:rPr>
        <w:t>rok wcześniej</w:t>
      </w:r>
      <w:r w:rsidR="003577AD" w:rsidRPr="003577AD">
        <w:rPr>
          <w:spacing w:val="-2"/>
          <w:szCs w:val="19"/>
        </w:rPr>
        <w:t>. Pozwolenia te</w:t>
      </w:r>
      <w:r w:rsidR="003577AD" w:rsidRPr="003577AD">
        <w:rPr>
          <w:szCs w:val="19"/>
        </w:rPr>
        <w:t xml:space="preserve"> dotyczyły </w:t>
      </w:r>
      <w:r w:rsidR="004F354E">
        <w:rPr>
          <w:szCs w:val="19"/>
        </w:rPr>
        <w:t xml:space="preserve">tylko </w:t>
      </w:r>
      <w:r w:rsidR="003577AD" w:rsidRPr="003577AD">
        <w:rPr>
          <w:szCs w:val="19"/>
        </w:rPr>
        <w:t xml:space="preserve">budownictwa na sprzedaż lub wynajem (wydane na budowę </w:t>
      </w:r>
      <w:r w:rsidR="0028049B">
        <w:rPr>
          <w:szCs w:val="19"/>
        </w:rPr>
        <w:t>524</w:t>
      </w:r>
      <w:r w:rsidR="004F354E">
        <w:rPr>
          <w:szCs w:val="19"/>
        </w:rPr>
        <w:t xml:space="preserve"> mieszkań)</w:t>
      </w:r>
      <w:r w:rsidR="00C67ECE">
        <w:rPr>
          <w:szCs w:val="19"/>
        </w:rPr>
        <w:t xml:space="preserve"> oraz</w:t>
      </w:r>
      <w:r w:rsidR="003577AD" w:rsidRPr="003577AD">
        <w:rPr>
          <w:szCs w:val="19"/>
        </w:rPr>
        <w:t xml:space="preserve"> indywidualnego (</w:t>
      </w:r>
      <w:r w:rsidR="004E5EBD">
        <w:rPr>
          <w:szCs w:val="19"/>
        </w:rPr>
        <w:t>41</w:t>
      </w:r>
      <w:r w:rsidR="0028049B">
        <w:rPr>
          <w:szCs w:val="19"/>
        </w:rPr>
        <w:t>7</w:t>
      </w:r>
      <w:r w:rsidR="003577AD" w:rsidRPr="003577AD">
        <w:rPr>
          <w:szCs w:val="19"/>
        </w:rPr>
        <w:t>)</w:t>
      </w:r>
      <w:r w:rsidR="005F465D">
        <w:rPr>
          <w:szCs w:val="19"/>
        </w:rPr>
        <w:t xml:space="preserve">. </w:t>
      </w:r>
      <w:r w:rsidR="00A8694E" w:rsidRPr="00F35417">
        <w:rPr>
          <w:spacing w:val="-2"/>
          <w:szCs w:val="19"/>
        </w:rPr>
        <w:t xml:space="preserve">W okresie styczeń-luty br. wydano pozwolenia lub dokonano zgłoszenia z projektem budowlanym na budowę </w:t>
      </w:r>
      <w:r w:rsidR="0028049B">
        <w:rPr>
          <w:spacing w:val="-2"/>
          <w:szCs w:val="19"/>
        </w:rPr>
        <w:t>2200</w:t>
      </w:r>
      <w:r w:rsidR="00A8694E" w:rsidRPr="00F35417">
        <w:rPr>
          <w:spacing w:val="-2"/>
          <w:szCs w:val="19"/>
        </w:rPr>
        <w:t xml:space="preserve"> mieszkań, tj. o </w:t>
      </w:r>
      <w:r w:rsidR="00A8694E">
        <w:rPr>
          <w:spacing w:val="-2"/>
          <w:szCs w:val="19"/>
        </w:rPr>
        <w:t>6</w:t>
      </w:r>
      <w:r w:rsidR="0028049B">
        <w:rPr>
          <w:spacing w:val="-2"/>
          <w:szCs w:val="19"/>
        </w:rPr>
        <w:t>0,8</w:t>
      </w:r>
      <w:r w:rsidR="00A8694E" w:rsidRPr="00F35417">
        <w:rPr>
          <w:spacing w:val="-2"/>
          <w:szCs w:val="19"/>
        </w:rPr>
        <w:t xml:space="preserve">% </w:t>
      </w:r>
      <w:r w:rsidR="00A8694E">
        <w:rPr>
          <w:spacing w:val="-2"/>
          <w:szCs w:val="19"/>
        </w:rPr>
        <w:t>mni</w:t>
      </w:r>
      <w:r w:rsidR="00A8694E" w:rsidRPr="00F35417">
        <w:rPr>
          <w:spacing w:val="-2"/>
          <w:szCs w:val="19"/>
        </w:rPr>
        <w:t xml:space="preserve">ej niż w analogicznym okresie ub. roku. Pozwolenia </w:t>
      </w:r>
      <w:r w:rsidR="0028049B">
        <w:rPr>
          <w:spacing w:val="-2"/>
          <w:szCs w:val="19"/>
        </w:rPr>
        <w:t>uzyskali</w:t>
      </w:r>
      <w:r w:rsidR="00A8694E">
        <w:rPr>
          <w:spacing w:val="-2"/>
          <w:szCs w:val="19"/>
        </w:rPr>
        <w:t xml:space="preserve"> deweloperzy</w:t>
      </w:r>
      <w:r w:rsidR="00A8694E" w:rsidRPr="00F35417">
        <w:rPr>
          <w:spacing w:val="-2"/>
          <w:szCs w:val="19"/>
        </w:rPr>
        <w:t xml:space="preserve"> (</w:t>
      </w:r>
      <w:r w:rsidR="00A8694E" w:rsidRPr="00F35417">
        <w:rPr>
          <w:szCs w:val="19"/>
        </w:rPr>
        <w:t>wydan</w:t>
      </w:r>
      <w:r w:rsidR="00A8694E">
        <w:rPr>
          <w:szCs w:val="19"/>
        </w:rPr>
        <w:t>o je</w:t>
      </w:r>
      <w:r w:rsidR="00A8694E" w:rsidRPr="00F35417">
        <w:rPr>
          <w:szCs w:val="19"/>
        </w:rPr>
        <w:t xml:space="preserve"> na budowę </w:t>
      </w:r>
      <w:r w:rsidR="0028049B">
        <w:rPr>
          <w:spacing w:val="-2"/>
          <w:szCs w:val="19"/>
        </w:rPr>
        <w:t>1364</w:t>
      </w:r>
      <w:r w:rsidR="00A8694E">
        <w:rPr>
          <w:spacing w:val="-2"/>
          <w:szCs w:val="19"/>
        </w:rPr>
        <w:t xml:space="preserve"> mieszkań</w:t>
      </w:r>
      <w:r w:rsidR="0028049B">
        <w:rPr>
          <w:spacing w:val="-2"/>
          <w:szCs w:val="19"/>
        </w:rPr>
        <w:t>)</w:t>
      </w:r>
      <w:r w:rsidR="00A8694E" w:rsidRPr="00F35417">
        <w:rPr>
          <w:spacing w:val="-2"/>
          <w:szCs w:val="19"/>
        </w:rPr>
        <w:t xml:space="preserve"> </w:t>
      </w:r>
      <w:r w:rsidR="0028049B" w:rsidRPr="00F35417">
        <w:rPr>
          <w:spacing w:val="-2"/>
          <w:szCs w:val="19"/>
        </w:rPr>
        <w:t xml:space="preserve">oraz </w:t>
      </w:r>
      <w:r w:rsidR="00A8694E">
        <w:rPr>
          <w:spacing w:val="-2"/>
          <w:szCs w:val="19"/>
        </w:rPr>
        <w:t xml:space="preserve">inwestorzy </w:t>
      </w:r>
      <w:r w:rsidR="00A8694E" w:rsidRPr="00F35417">
        <w:rPr>
          <w:spacing w:val="-2"/>
          <w:szCs w:val="19"/>
        </w:rPr>
        <w:t>indywidualn</w:t>
      </w:r>
      <w:r w:rsidR="00A8694E">
        <w:rPr>
          <w:spacing w:val="-2"/>
          <w:szCs w:val="19"/>
        </w:rPr>
        <w:t>i</w:t>
      </w:r>
      <w:r w:rsidR="00A8694E" w:rsidRPr="00F35417">
        <w:rPr>
          <w:spacing w:val="-2"/>
          <w:szCs w:val="19"/>
        </w:rPr>
        <w:t xml:space="preserve"> (</w:t>
      </w:r>
      <w:r w:rsidR="0028049B">
        <w:rPr>
          <w:spacing w:val="-2"/>
          <w:szCs w:val="19"/>
        </w:rPr>
        <w:t>836</w:t>
      </w:r>
      <w:r w:rsidR="00A8694E" w:rsidRPr="00F35417">
        <w:rPr>
          <w:spacing w:val="-2"/>
          <w:szCs w:val="19"/>
        </w:rPr>
        <w:t>)</w:t>
      </w:r>
      <w:r w:rsidR="0028049B">
        <w:rPr>
          <w:spacing w:val="-2"/>
          <w:szCs w:val="19"/>
        </w:rPr>
        <w:t>.</w:t>
      </w:r>
      <w:r w:rsidR="00A8694E" w:rsidRPr="00F35417">
        <w:rPr>
          <w:spacing w:val="-2"/>
          <w:szCs w:val="19"/>
        </w:rPr>
        <w:t xml:space="preserve"> </w:t>
      </w:r>
    </w:p>
    <w:p w:rsidR="00B81C85" w:rsidRPr="00C33451" w:rsidRDefault="00422CB8" w:rsidP="00A84FD7">
      <w:pPr>
        <w:pStyle w:val="Tytultabeli"/>
        <w:spacing w:before="240"/>
      </w:pPr>
      <w:r>
        <w:t>Tablica 1</w:t>
      </w:r>
      <w:r w:rsidR="001C20D9">
        <w:t>1</w:t>
      </w:r>
      <w:r w:rsidR="009B41D2">
        <w:t>.</w:t>
      </w:r>
      <w:r w:rsidR="009B41D2">
        <w:tab/>
      </w:r>
      <w:r w:rsidR="00B81C85" w:rsidRPr="00C33451">
        <w:t xml:space="preserve">Liczba mieszkań, na budowę których </w:t>
      </w:r>
      <w:r>
        <w:t>wyd</w:t>
      </w:r>
      <w:r w:rsidR="00B81C85" w:rsidRPr="00C33451">
        <w:t xml:space="preserve">ano pozwolenia lub dokonano zgłoszenia z projektem budowlanym </w:t>
      </w:r>
      <w:r w:rsidR="009B41D2">
        <w:br/>
      </w:r>
      <w:r w:rsidR="00B81C85" w:rsidRPr="00C33451">
        <w:t>i mieszkań, których budowę rozpoczęto</w:t>
      </w:r>
    </w:p>
    <w:tbl>
      <w:tblPr>
        <w:tblW w:w="5000" w:type="pct"/>
        <w:jc w:val="center"/>
        <w:tblBorders>
          <w:insideH w:val="single" w:sz="4" w:space="0" w:color="522398"/>
          <w:insideV w:val="single" w:sz="4" w:space="0" w:color="522398"/>
        </w:tblBorders>
        <w:tblCellMar>
          <w:top w:w="11" w:type="dxa"/>
          <w:bottom w:w="11" w:type="dxa"/>
        </w:tblCellMar>
        <w:tblLook w:val="0420" w:firstRow="1" w:lastRow="0" w:firstColumn="0" w:lastColumn="0" w:noHBand="0" w:noVBand="1"/>
        <w:tblDescription w:val="Tablica zestawia dane dotyczące mieszkań, na budowę których wydano pozwolenia lub dokonano zgłoszenia z projektem budowlanym oraz mieszkań, których budowę rozpoczęto w okresie styczeń-luty br., według form budownictwa. Dane do tablicy dostępne w pliku Excel"/>
      </w:tblPr>
      <w:tblGrid>
        <w:gridCol w:w="3259"/>
        <w:gridCol w:w="1203"/>
        <w:gridCol w:w="1203"/>
        <w:gridCol w:w="1203"/>
        <w:gridCol w:w="1203"/>
        <w:gridCol w:w="1203"/>
        <w:gridCol w:w="1205"/>
      </w:tblGrid>
      <w:tr w:rsidR="00237232" w:rsidRPr="00E87892" w:rsidTr="00EA72AF">
        <w:trPr>
          <w:trHeight w:val="57"/>
          <w:tblHeader/>
          <w:jc w:val="center"/>
        </w:trPr>
        <w:tc>
          <w:tcPr>
            <w:tcW w:w="1555" w:type="pct"/>
            <w:vMerge w:val="restart"/>
            <w:tcBorders>
              <w:top w:val="nil"/>
              <w:bottom w:val="single" w:sz="4" w:space="0" w:color="522398"/>
            </w:tcBorders>
            <w:vAlign w:val="center"/>
          </w:tcPr>
          <w:p w:rsidR="00237232" w:rsidRPr="00C20CD4" w:rsidRDefault="001D7456" w:rsidP="00BD761B">
            <w:pPr>
              <w:pStyle w:val="glowka1"/>
            </w:pPr>
            <w:r w:rsidRPr="00C20CD4">
              <w:t>Wyszczególnienie</w:t>
            </w:r>
          </w:p>
        </w:tc>
        <w:tc>
          <w:tcPr>
            <w:tcW w:w="3445" w:type="pct"/>
            <w:gridSpan w:val="6"/>
            <w:tcBorders>
              <w:top w:val="nil"/>
              <w:bottom w:val="single" w:sz="4" w:space="0" w:color="522398"/>
            </w:tcBorders>
            <w:vAlign w:val="center"/>
          </w:tcPr>
          <w:p w:rsidR="00237232" w:rsidRPr="00C20CD4" w:rsidRDefault="0033326C" w:rsidP="004718AC">
            <w:pPr>
              <w:pStyle w:val="glowka1"/>
            </w:pPr>
            <w:r>
              <w:t>01</w:t>
            </w:r>
            <w:r w:rsidR="00E913C7">
              <w:t>–02</w:t>
            </w:r>
            <w:r w:rsidR="004718AC">
              <w:t xml:space="preserve"> </w:t>
            </w:r>
            <w:r w:rsidR="004001D6">
              <w:t>202</w:t>
            </w:r>
            <w:r w:rsidR="004718AC">
              <w:t>3</w:t>
            </w:r>
          </w:p>
        </w:tc>
      </w:tr>
      <w:tr w:rsidR="00237232" w:rsidRPr="00E87892" w:rsidTr="0033311C">
        <w:trPr>
          <w:trHeight w:val="57"/>
          <w:tblHeader/>
          <w:jc w:val="center"/>
        </w:trPr>
        <w:tc>
          <w:tcPr>
            <w:tcW w:w="1555" w:type="pct"/>
            <w:vMerge/>
            <w:tcBorders>
              <w:top w:val="single" w:sz="4" w:space="0" w:color="522398"/>
            </w:tcBorders>
            <w:vAlign w:val="center"/>
          </w:tcPr>
          <w:p w:rsidR="00237232" w:rsidRPr="00C20CD4" w:rsidRDefault="00237232" w:rsidP="00BD761B">
            <w:pPr>
              <w:pStyle w:val="glowka1"/>
            </w:pPr>
          </w:p>
        </w:tc>
        <w:tc>
          <w:tcPr>
            <w:tcW w:w="1722" w:type="pct"/>
            <w:gridSpan w:val="3"/>
            <w:tcBorders>
              <w:top w:val="single" w:sz="4" w:space="0" w:color="522398"/>
            </w:tcBorders>
            <w:vAlign w:val="center"/>
          </w:tcPr>
          <w:p w:rsidR="00237232" w:rsidRPr="00C20CD4" w:rsidRDefault="00237232" w:rsidP="00BD761B">
            <w:pPr>
              <w:pStyle w:val="glowka1"/>
            </w:pPr>
            <w:r>
              <w:t>m</w:t>
            </w:r>
            <w:r w:rsidRPr="00C20CD4">
              <w:t xml:space="preserve">ieszkania, na budowę których </w:t>
            </w:r>
            <w:r>
              <w:br/>
            </w:r>
            <w:r w:rsidRPr="00C20CD4">
              <w:t>wydano pozwolenia lub dokonano zgłoszenia z</w:t>
            </w:r>
            <w:r>
              <w:t xml:space="preserve"> </w:t>
            </w:r>
            <w:r w:rsidRPr="00C20CD4">
              <w:t>projektem budowlanym</w:t>
            </w:r>
          </w:p>
        </w:tc>
        <w:tc>
          <w:tcPr>
            <w:tcW w:w="1723" w:type="pct"/>
            <w:gridSpan w:val="3"/>
            <w:tcBorders>
              <w:top w:val="single" w:sz="4" w:space="0" w:color="522398"/>
            </w:tcBorders>
            <w:vAlign w:val="center"/>
          </w:tcPr>
          <w:p w:rsidR="00237232" w:rsidRPr="00C20CD4" w:rsidRDefault="00237232" w:rsidP="00BD761B">
            <w:pPr>
              <w:pStyle w:val="glowka1"/>
            </w:pPr>
            <w:r>
              <w:t>m</w:t>
            </w:r>
            <w:r w:rsidRPr="00C20CD4">
              <w:t>ieszkania, których bu</w:t>
            </w:r>
            <w:r>
              <w:t xml:space="preserve">dowę </w:t>
            </w:r>
            <w:r>
              <w:br/>
            </w:r>
            <w:r w:rsidRPr="00C20CD4">
              <w:t>rozpoczęto</w:t>
            </w:r>
          </w:p>
        </w:tc>
      </w:tr>
      <w:tr w:rsidR="00237232" w:rsidRPr="00E87892" w:rsidTr="0033311C">
        <w:trPr>
          <w:trHeight w:val="57"/>
          <w:jc w:val="center"/>
        </w:trPr>
        <w:tc>
          <w:tcPr>
            <w:tcW w:w="1555" w:type="pct"/>
            <w:vMerge/>
            <w:tcBorders>
              <w:bottom w:val="single" w:sz="12" w:space="0" w:color="522398"/>
            </w:tcBorders>
            <w:vAlign w:val="center"/>
          </w:tcPr>
          <w:p w:rsidR="00237232" w:rsidRPr="00C20CD4" w:rsidRDefault="00237232" w:rsidP="00BD761B">
            <w:pPr>
              <w:pStyle w:val="glowka1"/>
            </w:pPr>
          </w:p>
        </w:tc>
        <w:tc>
          <w:tcPr>
            <w:tcW w:w="574" w:type="pct"/>
            <w:tcBorders>
              <w:bottom w:val="single" w:sz="12" w:space="0" w:color="522398"/>
            </w:tcBorders>
            <w:vAlign w:val="center"/>
          </w:tcPr>
          <w:p w:rsidR="00237232" w:rsidRPr="00C20CD4" w:rsidRDefault="00237232" w:rsidP="00BD761B">
            <w:pPr>
              <w:pStyle w:val="glowka1"/>
            </w:pPr>
            <w:r w:rsidRPr="00C20CD4">
              <w:t>w liczbach bez-</w:t>
            </w:r>
            <w:r w:rsidRPr="00C20CD4">
              <w:br/>
              <w:t>względnych</w:t>
            </w:r>
          </w:p>
        </w:tc>
        <w:tc>
          <w:tcPr>
            <w:tcW w:w="574" w:type="pct"/>
            <w:tcBorders>
              <w:bottom w:val="single" w:sz="12" w:space="0" w:color="522398"/>
            </w:tcBorders>
            <w:vAlign w:val="center"/>
          </w:tcPr>
          <w:p w:rsidR="00237232" w:rsidRPr="00C20CD4" w:rsidRDefault="00237232" w:rsidP="00BD761B">
            <w:pPr>
              <w:pStyle w:val="glowka1"/>
            </w:pPr>
            <w:r w:rsidRPr="00C20CD4">
              <w:t>w odsetkach</w:t>
            </w:r>
          </w:p>
        </w:tc>
        <w:tc>
          <w:tcPr>
            <w:tcW w:w="574" w:type="pct"/>
            <w:tcBorders>
              <w:bottom w:val="single" w:sz="12" w:space="0" w:color="522398"/>
            </w:tcBorders>
            <w:vAlign w:val="center"/>
          </w:tcPr>
          <w:p w:rsidR="00237232" w:rsidRPr="00FA1C2A" w:rsidRDefault="00237232" w:rsidP="00BD761B">
            <w:pPr>
              <w:pStyle w:val="glowka1"/>
            </w:pPr>
            <w:r w:rsidRPr="00FA1C2A">
              <w:t xml:space="preserve">analogiczny okres roku </w:t>
            </w:r>
          </w:p>
          <w:p w:rsidR="00237232" w:rsidRPr="00C20CD4" w:rsidRDefault="00237232" w:rsidP="00BD761B">
            <w:pPr>
              <w:pStyle w:val="glowka1"/>
            </w:pPr>
            <w:r w:rsidRPr="00FA1C2A">
              <w:t>poprzedniego = 100</w:t>
            </w:r>
          </w:p>
        </w:tc>
        <w:tc>
          <w:tcPr>
            <w:tcW w:w="574" w:type="pct"/>
            <w:tcBorders>
              <w:bottom w:val="single" w:sz="12" w:space="0" w:color="522398"/>
            </w:tcBorders>
            <w:vAlign w:val="center"/>
          </w:tcPr>
          <w:p w:rsidR="00237232" w:rsidRPr="00C20CD4" w:rsidRDefault="00237232" w:rsidP="00BD761B">
            <w:pPr>
              <w:pStyle w:val="glowka1"/>
            </w:pPr>
            <w:r w:rsidRPr="00C20CD4">
              <w:t>w liczbach bez-</w:t>
            </w:r>
            <w:r w:rsidRPr="00C20CD4">
              <w:br/>
              <w:t>względnych</w:t>
            </w:r>
          </w:p>
        </w:tc>
        <w:tc>
          <w:tcPr>
            <w:tcW w:w="574" w:type="pct"/>
            <w:tcBorders>
              <w:bottom w:val="single" w:sz="12" w:space="0" w:color="522398"/>
            </w:tcBorders>
            <w:vAlign w:val="center"/>
          </w:tcPr>
          <w:p w:rsidR="00237232" w:rsidRPr="00C20CD4" w:rsidRDefault="00237232" w:rsidP="00BD761B">
            <w:pPr>
              <w:pStyle w:val="glowka1"/>
            </w:pPr>
            <w:r w:rsidRPr="00C20CD4">
              <w:t>w odsetkach</w:t>
            </w:r>
          </w:p>
        </w:tc>
        <w:tc>
          <w:tcPr>
            <w:tcW w:w="575" w:type="pct"/>
            <w:tcBorders>
              <w:bottom w:val="single" w:sz="12" w:space="0" w:color="522398"/>
            </w:tcBorders>
            <w:vAlign w:val="center"/>
          </w:tcPr>
          <w:p w:rsidR="00237232" w:rsidRPr="00FA1C2A" w:rsidRDefault="00237232" w:rsidP="00BD761B">
            <w:pPr>
              <w:pStyle w:val="glowka1"/>
            </w:pPr>
            <w:r w:rsidRPr="00FA1C2A">
              <w:t xml:space="preserve">analogiczny okres roku </w:t>
            </w:r>
          </w:p>
          <w:p w:rsidR="00237232" w:rsidRPr="00C20CD4" w:rsidRDefault="00237232" w:rsidP="00BD761B">
            <w:pPr>
              <w:pStyle w:val="glowka1"/>
            </w:pPr>
            <w:r w:rsidRPr="00FA1C2A">
              <w:t>poprzedniego = 100</w:t>
            </w:r>
          </w:p>
        </w:tc>
      </w:tr>
      <w:tr w:rsidR="000F575C" w:rsidRPr="00E87892" w:rsidTr="000F575C">
        <w:trPr>
          <w:trHeight w:val="57"/>
          <w:jc w:val="center"/>
        </w:trPr>
        <w:tc>
          <w:tcPr>
            <w:tcW w:w="1555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0F575C" w:rsidRPr="00C20CD4" w:rsidRDefault="000F575C" w:rsidP="000F575C">
            <w:pPr>
              <w:pStyle w:val="bocz1t"/>
            </w:pPr>
            <w:r w:rsidRPr="00C20CD4">
              <w:t xml:space="preserve">Ogółem </w:t>
            </w:r>
          </w:p>
        </w:tc>
        <w:tc>
          <w:tcPr>
            <w:tcW w:w="574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0F575C" w:rsidRPr="000F575C" w:rsidRDefault="000F575C" w:rsidP="00E4635E">
            <w:pPr>
              <w:pStyle w:val="tablet"/>
            </w:pPr>
            <w:r w:rsidRPr="000F575C">
              <w:t>2200</w:t>
            </w:r>
          </w:p>
        </w:tc>
        <w:tc>
          <w:tcPr>
            <w:tcW w:w="574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0F575C" w:rsidRPr="000F575C" w:rsidRDefault="000F575C" w:rsidP="00E4635E">
            <w:pPr>
              <w:pStyle w:val="tablet"/>
            </w:pPr>
            <w:r w:rsidRPr="000F575C">
              <w:t>100,0</w:t>
            </w:r>
          </w:p>
        </w:tc>
        <w:tc>
          <w:tcPr>
            <w:tcW w:w="574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0F575C" w:rsidRPr="000F575C" w:rsidRDefault="000F575C" w:rsidP="00E4635E">
            <w:pPr>
              <w:pStyle w:val="tablet"/>
            </w:pPr>
            <w:r w:rsidRPr="000F575C">
              <w:t>39,2</w:t>
            </w:r>
          </w:p>
        </w:tc>
        <w:tc>
          <w:tcPr>
            <w:tcW w:w="574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0F575C" w:rsidRPr="000F575C" w:rsidRDefault="000F575C" w:rsidP="00E4635E">
            <w:pPr>
              <w:pStyle w:val="tablet"/>
            </w:pPr>
            <w:r w:rsidRPr="000F575C">
              <w:t>2003</w:t>
            </w:r>
          </w:p>
        </w:tc>
        <w:tc>
          <w:tcPr>
            <w:tcW w:w="574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0F575C" w:rsidRPr="000F575C" w:rsidRDefault="000F575C" w:rsidP="00E4635E">
            <w:pPr>
              <w:pStyle w:val="tablet"/>
            </w:pPr>
            <w:r w:rsidRPr="000F575C">
              <w:t>100,0</w:t>
            </w:r>
          </w:p>
        </w:tc>
        <w:tc>
          <w:tcPr>
            <w:tcW w:w="575" w:type="pct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0F575C" w:rsidRPr="000F575C" w:rsidRDefault="000F575C" w:rsidP="00E4635E">
            <w:pPr>
              <w:pStyle w:val="tablet"/>
            </w:pPr>
            <w:r w:rsidRPr="000F575C">
              <w:t>79,5</w:t>
            </w:r>
          </w:p>
        </w:tc>
      </w:tr>
      <w:tr w:rsidR="000F575C" w:rsidRPr="00E87892" w:rsidTr="000F575C">
        <w:trPr>
          <w:trHeight w:val="57"/>
          <w:jc w:val="center"/>
        </w:trPr>
        <w:tc>
          <w:tcPr>
            <w:tcW w:w="1555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0F575C" w:rsidRPr="00C20CD4" w:rsidRDefault="000F575C" w:rsidP="000F575C">
            <w:pPr>
              <w:pStyle w:val="boczek1"/>
            </w:pPr>
            <w:r w:rsidRPr="00C20CD4">
              <w:t xml:space="preserve">Indywidualne 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0F575C" w:rsidRPr="000F575C" w:rsidRDefault="000F575C" w:rsidP="000F575C">
            <w:pPr>
              <w:pStyle w:val="tableteksttab"/>
            </w:pPr>
            <w:r w:rsidRPr="000F575C">
              <w:t>836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0F575C" w:rsidRPr="000F575C" w:rsidRDefault="000F575C" w:rsidP="000F575C">
            <w:pPr>
              <w:pStyle w:val="tableteksttab"/>
            </w:pPr>
            <w:r w:rsidRPr="000F575C">
              <w:t>38,0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0F575C" w:rsidRPr="000F575C" w:rsidRDefault="000F575C" w:rsidP="000F575C">
            <w:pPr>
              <w:pStyle w:val="tableteksttab"/>
            </w:pPr>
            <w:r w:rsidRPr="000F575C">
              <w:t>66,0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0F575C" w:rsidRPr="000F575C" w:rsidRDefault="000F575C" w:rsidP="000F575C">
            <w:pPr>
              <w:pStyle w:val="tableteksttab"/>
            </w:pPr>
            <w:r w:rsidRPr="000F575C">
              <w:t>748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0F575C" w:rsidRPr="000F575C" w:rsidRDefault="000F575C" w:rsidP="000F575C">
            <w:pPr>
              <w:pStyle w:val="tableteksttab"/>
            </w:pPr>
            <w:r w:rsidRPr="000F575C">
              <w:t>37,3</w:t>
            </w:r>
          </w:p>
        </w:tc>
        <w:tc>
          <w:tcPr>
            <w:tcW w:w="575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0F575C" w:rsidRPr="000F575C" w:rsidRDefault="000F575C" w:rsidP="000F575C">
            <w:pPr>
              <w:pStyle w:val="tableteksttab"/>
            </w:pPr>
            <w:r w:rsidRPr="000F575C">
              <w:t>78,9</w:t>
            </w:r>
          </w:p>
        </w:tc>
      </w:tr>
      <w:tr w:rsidR="000F575C" w:rsidRPr="00E87892" w:rsidTr="000F575C">
        <w:trPr>
          <w:trHeight w:val="57"/>
          <w:jc w:val="center"/>
        </w:trPr>
        <w:tc>
          <w:tcPr>
            <w:tcW w:w="1555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0F575C" w:rsidRPr="00C20CD4" w:rsidRDefault="000F575C" w:rsidP="000F575C">
            <w:pPr>
              <w:pStyle w:val="boczek1"/>
            </w:pPr>
            <w:r>
              <w:t xml:space="preserve">Przeznaczone na sprzedaż </w:t>
            </w:r>
            <w:r w:rsidRPr="00C20CD4">
              <w:t>lub wynajem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0F575C" w:rsidRPr="000F575C" w:rsidRDefault="000F575C" w:rsidP="000F575C">
            <w:pPr>
              <w:pStyle w:val="tableteksttab"/>
            </w:pPr>
            <w:r w:rsidRPr="000F575C">
              <w:t>1364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0F575C" w:rsidRPr="000F575C" w:rsidRDefault="000F575C" w:rsidP="000F575C">
            <w:pPr>
              <w:pStyle w:val="tableteksttab"/>
            </w:pPr>
            <w:r w:rsidRPr="000F575C">
              <w:t>62,0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0F575C" w:rsidRPr="000F575C" w:rsidRDefault="000F575C" w:rsidP="000F575C">
            <w:pPr>
              <w:pStyle w:val="tableteksttab"/>
            </w:pPr>
            <w:r w:rsidRPr="000F575C">
              <w:t>31,5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0F575C" w:rsidRPr="000F575C" w:rsidRDefault="000F575C" w:rsidP="000F575C">
            <w:pPr>
              <w:pStyle w:val="tableteksttab"/>
            </w:pPr>
            <w:r w:rsidRPr="000F575C">
              <w:t>1125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0F575C" w:rsidRPr="000F575C" w:rsidRDefault="000F575C" w:rsidP="000F575C">
            <w:pPr>
              <w:pStyle w:val="tableteksttab"/>
            </w:pPr>
            <w:r w:rsidRPr="000F575C">
              <w:t>56,2</w:t>
            </w:r>
          </w:p>
        </w:tc>
        <w:tc>
          <w:tcPr>
            <w:tcW w:w="575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0F575C" w:rsidRPr="000F575C" w:rsidRDefault="000F575C" w:rsidP="000F575C">
            <w:pPr>
              <w:pStyle w:val="tableteksttab"/>
            </w:pPr>
            <w:r w:rsidRPr="000F575C">
              <w:t>72,3</w:t>
            </w:r>
          </w:p>
        </w:tc>
      </w:tr>
      <w:tr w:rsidR="000F575C" w:rsidRPr="00E87892" w:rsidTr="000F575C">
        <w:trPr>
          <w:trHeight w:val="57"/>
          <w:jc w:val="center"/>
        </w:trPr>
        <w:tc>
          <w:tcPr>
            <w:tcW w:w="1555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0F575C" w:rsidRDefault="000F575C" w:rsidP="000F575C">
            <w:pPr>
              <w:pStyle w:val="boczek2"/>
            </w:pPr>
            <w:r>
              <w:t>w tym na wynajem</w:t>
            </w:r>
            <w:r w:rsidRPr="001D7456">
              <w:rPr>
                <w:vertAlign w:val="superscript"/>
              </w:rPr>
              <w:t xml:space="preserve"> </w:t>
            </w:r>
            <w:r w:rsidRPr="000C23CF">
              <w:rPr>
                <w:vertAlign w:val="superscript"/>
              </w:rPr>
              <w:t>a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0F575C" w:rsidRPr="000F575C" w:rsidRDefault="000F575C" w:rsidP="000F575C">
            <w:pPr>
              <w:pStyle w:val="tableteksttab"/>
            </w:pPr>
            <w:r w:rsidRPr="000F575C">
              <w:t>.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0F575C" w:rsidRPr="000F575C" w:rsidRDefault="000F575C" w:rsidP="000F575C">
            <w:pPr>
              <w:pStyle w:val="tableteksttab"/>
            </w:pPr>
            <w:r w:rsidRPr="000F575C">
              <w:t>.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0F575C" w:rsidRPr="000F575C" w:rsidRDefault="000F575C" w:rsidP="000F575C">
            <w:pPr>
              <w:pStyle w:val="tableteksttab"/>
            </w:pPr>
            <w:r w:rsidRPr="000F575C">
              <w:t>.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0F575C" w:rsidRPr="000F575C" w:rsidRDefault="000F575C" w:rsidP="000F575C">
            <w:pPr>
              <w:pStyle w:val="tableteksttab"/>
            </w:pPr>
            <w:r w:rsidRPr="000F575C">
              <w:t>–</w:t>
            </w:r>
          </w:p>
        </w:tc>
        <w:tc>
          <w:tcPr>
            <w:tcW w:w="574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0F575C" w:rsidRPr="000F575C" w:rsidRDefault="000F575C" w:rsidP="000F575C">
            <w:pPr>
              <w:pStyle w:val="tableteksttab"/>
            </w:pPr>
            <w:r w:rsidRPr="000F575C">
              <w:t>.</w:t>
            </w:r>
          </w:p>
        </w:tc>
        <w:tc>
          <w:tcPr>
            <w:tcW w:w="575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0F575C" w:rsidRPr="000F575C" w:rsidRDefault="000F575C" w:rsidP="000F575C">
            <w:pPr>
              <w:pStyle w:val="tableteksttab"/>
            </w:pPr>
            <w:r w:rsidRPr="000F575C">
              <w:t>.</w:t>
            </w:r>
          </w:p>
        </w:tc>
      </w:tr>
      <w:tr w:rsidR="000F575C" w:rsidRPr="00E87892" w:rsidTr="000F575C">
        <w:trPr>
          <w:trHeight w:val="57"/>
          <w:jc w:val="center"/>
        </w:trPr>
        <w:tc>
          <w:tcPr>
            <w:tcW w:w="1555" w:type="pct"/>
            <w:tcBorders>
              <w:top w:val="single" w:sz="4" w:space="0" w:color="522398"/>
              <w:bottom w:val="nil"/>
            </w:tcBorders>
            <w:vAlign w:val="center"/>
          </w:tcPr>
          <w:p w:rsidR="000F575C" w:rsidRDefault="000F575C" w:rsidP="000F575C">
            <w:pPr>
              <w:pStyle w:val="boczek1"/>
            </w:pPr>
            <w:r>
              <w:t>Komunalne</w:t>
            </w:r>
          </w:p>
        </w:tc>
        <w:tc>
          <w:tcPr>
            <w:tcW w:w="574" w:type="pct"/>
            <w:tcBorders>
              <w:top w:val="single" w:sz="4" w:space="0" w:color="522398"/>
              <w:bottom w:val="nil"/>
            </w:tcBorders>
            <w:vAlign w:val="center"/>
          </w:tcPr>
          <w:p w:rsidR="000F575C" w:rsidRPr="000F575C" w:rsidRDefault="000F575C" w:rsidP="000F575C">
            <w:pPr>
              <w:pStyle w:val="tableteksttab"/>
            </w:pPr>
            <w:r w:rsidRPr="000F575C">
              <w:t>–</w:t>
            </w:r>
          </w:p>
        </w:tc>
        <w:tc>
          <w:tcPr>
            <w:tcW w:w="574" w:type="pct"/>
            <w:tcBorders>
              <w:top w:val="single" w:sz="4" w:space="0" w:color="522398"/>
              <w:bottom w:val="nil"/>
            </w:tcBorders>
            <w:vAlign w:val="center"/>
          </w:tcPr>
          <w:p w:rsidR="000F575C" w:rsidRPr="000F575C" w:rsidRDefault="000F575C" w:rsidP="000F575C">
            <w:pPr>
              <w:pStyle w:val="tableteksttab"/>
            </w:pPr>
            <w:r w:rsidRPr="000F575C">
              <w:t>.</w:t>
            </w:r>
          </w:p>
        </w:tc>
        <w:tc>
          <w:tcPr>
            <w:tcW w:w="574" w:type="pct"/>
            <w:tcBorders>
              <w:top w:val="single" w:sz="4" w:space="0" w:color="522398"/>
              <w:bottom w:val="nil"/>
            </w:tcBorders>
            <w:vAlign w:val="center"/>
          </w:tcPr>
          <w:p w:rsidR="000F575C" w:rsidRPr="000F575C" w:rsidRDefault="000F575C" w:rsidP="000F575C">
            <w:pPr>
              <w:pStyle w:val="tableteksttab"/>
            </w:pPr>
            <w:r w:rsidRPr="000F575C">
              <w:t>.</w:t>
            </w:r>
          </w:p>
        </w:tc>
        <w:tc>
          <w:tcPr>
            <w:tcW w:w="574" w:type="pct"/>
            <w:tcBorders>
              <w:top w:val="single" w:sz="4" w:space="0" w:color="522398"/>
              <w:bottom w:val="nil"/>
            </w:tcBorders>
            <w:vAlign w:val="center"/>
          </w:tcPr>
          <w:p w:rsidR="000F575C" w:rsidRPr="000F575C" w:rsidRDefault="000F575C" w:rsidP="000F575C">
            <w:pPr>
              <w:pStyle w:val="tableteksttab"/>
            </w:pPr>
            <w:r w:rsidRPr="000F575C">
              <w:t>130</w:t>
            </w:r>
          </w:p>
        </w:tc>
        <w:tc>
          <w:tcPr>
            <w:tcW w:w="574" w:type="pct"/>
            <w:tcBorders>
              <w:top w:val="single" w:sz="4" w:space="0" w:color="522398"/>
              <w:bottom w:val="nil"/>
            </w:tcBorders>
            <w:vAlign w:val="center"/>
          </w:tcPr>
          <w:p w:rsidR="000F575C" w:rsidRPr="000F575C" w:rsidRDefault="000F575C" w:rsidP="000F575C">
            <w:pPr>
              <w:pStyle w:val="tableteksttab"/>
            </w:pPr>
            <w:r w:rsidRPr="000F575C">
              <w:t>6,5</w:t>
            </w:r>
          </w:p>
        </w:tc>
        <w:tc>
          <w:tcPr>
            <w:tcW w:w="575" w:type="pct"/>
            <w:tcBorders>
              <w:top w:val="single" w:sz="4" w:space="0" w:color="522398"/>
              <w:bottom w:val="nil"/>
            </w:tcBorders>
            <w:vAlign w:val="center"/>
          </w:tcPr>
          <w:p w:rsidR="000F575C" w:rsidRPr="000F575C" w:rsidRDefault="000F575C" w:rsidP="000F575C">
            <w:pPr>
              <w:pStyle w:val="tableteksttab"/>
            </w:pPr>
            <w:r w:rsidRPr="000F575C">
              <w:t>8</w:t>
            </w:r>
            <w:r>
              <w:t>,</w:t>
            </w:r>
            <w:r w:rsidRPr="000F575C">
              <w:t>1</w:t>
            </w:r>
            <w:r>
              <w:t xml:space="preserve"> razy</w:t>
            </w:r>
          </w:p>
        </w:tc>
      </w:tr>
    </w:tbl>
    <w:p w:rsidR="005D48C7" w:rsidRDefault="000C23CF" w:rsidP="008C3144">
      <w:pPr>
        <w:pStyle w:val="notka"/>
      </w:pPr>
      <w:r w:rsidRPr="000C23CF">
        <w:t>a Realizowane przez różnych inwestorów z zamiarem krótkoterminowego lub długoterminowego wynajmu, w tym na podstawie</w:t>
      </w:r>
      <w:r>
        <w:t xml:space="preserve"> umów najmu instytucjonalnego z</w:t>
      </w:r>
      <w:r w:rsidR="00FA4374">
        <w:t> </w:t>
      </w:r>
      <w:r w:rsidRPr="000C23CF">
        <w:t>dojściem do własności</w:t>
      </w:r>
      <w:r>
        <w:t>.</w:t>
      </w:r>
    </w:p>
    <w:p w:rsidR="00A8694E" w:rsidRDefault="00C211D9" w:rsidP="00A8694E">
      <w:pPr>
        <w:pStyle w:val="tekst"/>
      </w:pPr>
      <w:r>
        <w:lastRenderedPageBreak/>
        <w:t>W lutym</w:t>
      </w:r>
      <w:r w:rsidR="003577AD" w:rsidRPr="003577AD">
        <w:t xml:space="preserve"> </w:t>
      </w:r>
      <w:r w:rsidR="00565236">
        <w:t>br.</w:t>
      </w:r>
      <w:r w:rsidR="003577AD" w:rsidRPr="003577AD">
        <w:t xml:space="preserve"> </w:t>
      </w:r>
      <w:r w:rsidR="003577AD" w:rsidRPr="003577AD">
        <w:rPr>
          <w:b/>
        </w:rPr>
        <w:t xml:space="preserve">rozpoczęto budowę </w:t>
      </w:r>
      <w:r w:rsidR="001D21CD">
        <w:t>913</w:t>
      </w:r>
      <w:r w:rsidR="002612A4">
        <w:t xml:space="preserve"> </w:t>
      </w:r>
      <w:r w:rsidR="003577AD" w:rsidRPr="003577AD">
        <w:t xml:space="preserve">mieszkań, tj. o </w:t>
      </w:r>
      <w:r w:rsidR="00AC10E8">
        <w:t>1</w:t>
      </w:r>
      <w:r w:rsidR="001D21CD">
        <w:t>6,2</w:t>
      </w:r>
      <w:r w:rsidR="003577AD" w:rsidRPr="003577AD">
        <w:t xml:space="preserve">% </w:t>
      </w:r>
      <w:r w:rsidR="002612A4">
        <w:t>mni</w:t>
      </w:r>
      <w:r w:rsidR="00AC10E8">
        <w:t>e</w:t>
      </w:r>
      <w:r w:rsidR="003577AD" w:rsidRPr="003577AD">
        <w:t>j niż przed miesiącem</w:t>
      </w:r>
      <w:r w:rsidR="001D21CD">
        <w:t xml:space="preserve"> i</w:t>
      </w:r>
      <w:r w:rsidR="003577AD" w:rsidRPr="003577AD">
        <w:t xml:space="preserve"> o </w:t>
      </w:r>
      <w:r w:rsidR="001D21CD">
        <w:t>4</w:t>
      </w:r>
      <w:r w:rsidR="004E5EBD">
        <w:t>7</w:t>
      </w:r>
      <w:r w:rsidR="00745CC0">
        <w:t>,</w:t>
      </w:r>
      <w:r w:rsidR="001D21CD">
        <w:t>2</w:t>
      </w:r>
      <w:r w:rsidR="003577AD" w:rsidRPr="003577AD">
        <w:t xml:space="preserve">% </w:t>
      </w:r>
      <w:r w:rsidR="001D21CD">
        <w:t>mni</w:t>
      </w:r>
      <w:r w:rsidR="003577AD" w:rsidRPr="003577AD">
        <w:t xml:space="preserve">ej niż </w:t>
      </w:r>
      <w:r>
        <w:t>w lutym</w:t>
      </w:r>
      <w:r w:rsidR="003577AD" w:rsidRPr="003577AD">
        <w:t xml:space="preserve"> </w:t>
      </w:r>
      <w:r w:rsidR="00CD3A6F">
        <w:t>ub. roku</w:t>
      </w:r>
      <w:r w:rsidR="00CB4C57">
        <w:t>.</w:t>
      </w:r>
      <w:r w:rsidR="003577AD" w:rsidRPr="003577AD">
        <w:t xml:space="preserve"> Nowe inwestycje mieszkaniowe rozpoczęli </w:t>
      </w:r>
      <w:r w:rsidR="00862C6F">
        <w:t xml:space="preserve">w tym miesiącu </w:t>
      </w:r>
      <w:r w:rsidR="004D7BAD">
        <w:t>deweloperzy (</w:t>
      </w:r>
      <w:r w:rsidR="004D7BAD" w:rsidRPr="003577AD">
        <w:t xml:space="preserve">budowa </w:t>
      </w:r>
      <w:r w:rsidR="000D5D75">
        <w:t>417</w:t>
      </w:r>
      <w:r w:rsidR="004D7BAD">
        <w:t xml:space="preserve"> mieszkań)</w:t>
      </w:r>
      <w:r w:rsidR="000D5D75">
        <w:t>,</w:t>
      </w:r>
      <w:r w:rsidR="004D7BAD" w:rsidRPr="003577AD">
        <w:t xml:space="preserve"> </w:t>
      </w:r>
      <w:r w:rsidR="003577AD" w:rsidRPr="003577AD">
        <w:t>inwestorzy indywidualni (</w:t>
      </w:r>
      <w:r w:rsidR="000D5D75">
        <w:t>366</w:t>
      </w:r>
      <w:r w:rsidR="00FF5DDA">
        <w:t>)</w:t>
      </w:r>
      <w:r w:rsidR="00A8694E" w:rsidRPr="00A8694E">
        <w:t xml:space="preserve"> </w:t>
      </w:r>
      <w:r w:rsidR="000D5D75">
        <w:t>oraz budownictwo komunalne (130).</w:t>
      </w:r>
    </w:p>
    <w:p w:rsidR="00A8694E" w:rsidRPr="003577AD" w:rsidRDefault="00A8694E" w:rsidP="00A8694E">
      <w:pPr>
        <w:pStyle w:val="tekst"/>
      </w:pPr>
      <w:r w:rsidRPr="00D35C6D">
        <w:t xml:space="preserve">Od początku br. rozpoczęto łącznie </w:t>
      </w:r>
      <w:r>
        <w:t>2</w:t>
      </w:r>
      <w:r w:rsidR="005C0E2B">
        <w:t>003</w:t>
      </w:r>
      <w:r w:rsidRPr="00D35C6D">
        <w:t xml:space="preserve"> inwestycj</w:t>
      </w:r>
      <w:r w:rsidR="005C0E2B">
        <w:t>e</w:t>
      </w:r>
      <w:r w:rsidRPr="00D35C6D">
        <w:t xml:space="preserve"> mieszkaniow</w:t>
      </w:r>
      <w:r w:rsidR="005C0E2B">
        <w:t>e</w:t>
      </w:r>
      <w:r w:rsidRPr="00D35C6D">
        <w:t xml:space="preserve"> prowadzon</w:t>
      </w:r>
      <w:r w:rsidR="005C0E2B">
        <w:t>e</w:t>
      </w:r>
      <w:r w:rsidRPr="00D35C6D">
        <w:t xml:space="preserve"> w ramach </w:t>
      </w:r>
      <w:r w:rsidR="005C0E2B">
        <w:t>3</w:t>
      </w:r>
      <w:r w:rsidRPr="00D35C6D">
        <w:t xml:space="preserve"> form budownictwa. W porównaniu z okresem styczeń-luty ub. roku liczba rozpoczętych inwestycji z</w:t>
      </w:r>
      <w:r>
        <w:t>mniej</w:t>
      </w:r>
      <w:r w:rsidRPr="00D35C6D">
        <w:t xml:space="preserve">szyła się o </w:t>
      </w:r>
      <w:r w:rsidR="005C0E2B">
        <w:t>20,5</w:t>
      </w:r>
      <w:r w:rsidRPr="00D35C6D">
        <w:t>%. Budowę nowych mieszkań rozpoczęli deweloperzy (</w:t>
      </w:r>
      <w:r>
        <w:t>1</w:t>
      </w:r>
      <w:r w:rsidR="005C0E2B">
        <w:t>125</w:t>
      </w:r>
      <w:r w:rsidRPr="00D35C6D">
        <w:t xml:space="preserve"> mieszkań, czyli </w:t>
      </w:r>
      <w:r w:rsidR="005C0E2B">
        <w:t>5</w:t>
      </w:r>
      <w:r>
        <w:t>6</w:t>
      </w:r>
      <w:r w:rsidR="005C0E2B">
        <w:t>,2%</w:t>
      </w:r>
      <w:r w:rsidRPr="00D35C6D">
        <w:t>), inwestorzy indywidualni (</w:t>
      </w:r>
      <w:r w:rsidR="005C0E2B">
        <w:t>7</w:t>
      </w:r>
      <w:r>
        <w:t>48</w:t>
      </w:r>
      <w:r w:rsidRPr="00D35C6D">
        <w:t xml:space="preserve"> mieszkań, tj. </w:t>
      </w:r>
      <w:r>
        <w:t>37,</w:t>
      </w:r>
      <w:r w:rsidR="005C0E2B">
        <w:t>3</w:t>
      </w:r>
      <w:r w:rsidRPr="00D35C6D">
        <w:t xml:space="preserve">%) oraz budownictwo </w:t>
      </w:r>
      <w:r>
        <w:t>komunalne</w:t>
      </w:r>
      <w:r w:rsidRPr="00D35C6D">
        <w:t xml:space="preserve"> (</w:t>
      </w:r>
      <w:r>
        <w:t>1</w:t>
      </w:r>
      <w:r w:rsidR="005C0E2B">
        <w:t>30</w:t>
      </w:r>
      <w:r w:rsidRPr="00D35C6D">
        <w:t xml:space="preserve"> mieszka</w:t>
      </w:r>
      <w:r>
        <w:t>ń</w:t>
      </w:r>
      <w:r w:rsidR="005C0E2B">
        <w:t>, tj. 6,5%</w:t>
      </w:r>
      <w:r w:rsidRPr="00D35C6D">
        <w:t>).</w:t>
      </w:r>
    </w:p>
    <w:p w:rsidR="00B81C85" w:rsidRDefault="00F12EB3" w:rsidP="002C60CF">
      <w:pPr>
        <w:pStyle w:val="Nagwek1"/>
      </w:pPr>
      <w:bookmarkStart w:id="31" w:name="_Toc64884832"/>
      <w:bookmarkStart w:id="32" w:name="_Toc64885001"/>
      <w:bookmarkStart w:id="33" w:name="_Toc64891654"/>
      <w:bookmarkStart w:id="34" w:name="_Toc129758933"/>
      <w:r>
        <w:t xml:space="preserve">Rynek </w:t>
      </w:r>
      <w:r w:rsidRPr="000944D5">
        <w:t>wewnętrzny</w:t>
      </w:r>
      <w:bookmarkEnd w:id="31"/>
      <w:bookmarkEnd w:id="32"/>
      <w:bookmarkEnd w:id="33"/>
      <w:bookmarkEnd w:id="34"/>
    </w:p>
    <w:p w:rsidR="00AF2F38" w:rsidRDefault="00C211D9" w:rsidP="008417C0">
      <w:pPr>
        <w:pStyle w:val="tekst"/>
      </w:pPr>
      <w:r>
        <w:rPr>
          <w:szCs w:val="19"/>
        </w:rPr>
        <w:t>W lutym</w:t>
      </w:r>
      <w:r w:rsidR="00AF43F9">
        <w:rPr>
          <w:szCs w:val="19"/>
        </w:rPr>
        <w:t xml:space="preserve"> </w:t>
      </w:r>
      <w:r w:rsidR="00565236">
        <w:rPr>
          <w:szCs w:val="19"/>
        </w:rPr>
        <w:t>br.</w:t>
      </w:r>
      <w:r w:rsidR="00B02053" w:rsidRPr="00B02053">
        <w:rPr>
          <w:rFonts w:cs="Arial"/>
        </w:rPr>
        <w:t xml:space="preserve"> w</w:t>
      </w:r>
      <w:r w:rsidR="00B02053" w:rsidRPr="00B02053">
        <w:rPr>
          <w:szCs w:val="19"/>
        </w:rPr>
        <w:t xml:space="preserve">artość </w:t>
      </w:r>
      <w:r w:rsidR="00B02053" w:rsidRPr="00B02053">
        <w:rPr>
          <w:b/>
          <w:szCs w:val="19"/>
        </w:rPr>
        <w:t>sprzedaży detalicznej</w:t>
      </w:r>
      <w:r w:rsidR="00B02053" w:rsidRPr="00B02053">
        <w:rPr>
          <w:szCs w:val="19"/>
        </w:rPr>
        <w:t xml:space="preserve"> (w cenach bieżących) realizowanej przez przedsiębiorstwa handlowe</w:t>
      </w:r>
      <w:r w:rsidR="00F20481">
        <w:rPr>
          <w:szCs w:val="19"/>
        </w:rPr>
        <w:t xml:space="preserve"> i </w:t>
      </w:r>
      <w:r w:rsidR="00B02053" w:rsidRPr="00B02053">
        <w:rPr>
          <w:szCs w:val="19"/>
        </w:rPr>
        <w:t xml:space="preserve">niehandlowe </w:t>
      </w:r>
      <w:r w:rsidR="00130D1B">
        <w:rPr>
          <w:szCs w:val="19"/>
        </w:rPr>
        <w:t>z</w:t>
      </w:r>
      <w:r w:rsidR="0081249E">
        <w:rPr>
          <w:szCs w:val="19"/>
        </w:rPr>
        <w:t>mniej</w:t>
      </w:r>
      <w:r w:rsidR="00130D1B">
        <w:rPr>
          <w:szCs w:val="19"/>
        </w:rPr>
        <w:t>szyła się</w:t>
      </w:r>
      <w:r w:rsidR="00C52202">
        <w:rPr>
          <w:szCs w:val="19"/>
        </w:rPr>
        <w:t xml:space="preserve"> </w:t>
      </w:r>
      <w:r w:rsidR="00B02053" w:rsidRPr="00B02053">
        <w:rPr>
          <w:szCs w:val="19"/>
        </w:rPr>
        <w:t xml:space="preserve">o </w:t>
      </w:r>
      <w:r w:rsidR="00DE56CF">
        <w:rPr>
          <w:szCs w:val="19"/>
        </w:rPr>
        <w:t>1</w:t>
      </w:r>
      <w:r w:rsidR="00A51CA9">
        <w:rPr>
          <w:szCs w:val="19"/>
        </w:rPr>
        <w:t>,</w:t>
      </w:r>
      <w:r w:rsidR="00DE56CF">
        <w:rPr>
          <w:szCs w:val="19"/>
        </w:rPr>
        <w:t>3</w:t>
      </w:r>
      <w:r w:rsidR="00B02053" w:rsidRPr="00B02053">
        <w:rPr>
          <w:szCs w:val="19"/>
        </w:rPr>
        <w:t>% w porównaniu z poprzednim miesiącem</w:t>
      </w:r>
      <w:r w:rsidR="0081249E">
        <w:rPr>
          <w:szCs w:val="19"/>
        </w:rPr>
        <w:t>, ale wzrosła</w:t>
      </w:r>
      <w:r w:rsidR="00130D1B">
        <w:rPr>
          <w:szCs w:val="19"/>
        </w:rPr>
        <w:t xml:space="preserve"> </w:t>
      </w:r>
      <w:r w:rsidR="002F1FF6">
        <w:rPr>
          <w:szCs w:val="19"/>
        </w:rPr>
        <w:t xml:space="preserve">o </w:t>
      </w:r>
      <w:r w:rsidR="0081249E">
        <w:rPr>
          <w:szCs w:val="19"/>
        </w:rPr>
        <w:t>18</w:t>
      </w:r>
      <w:r w:rsidR="00CE118E">
        <w:rPr>
          <w:szCs w:val="19"/>
        </w:rPr>
        <w:t>,</w:t>
      </w:r>
      <w:r w:rsidR="00DE56CF">
        <w:rPr>
          <w:szCs w:val="19"/>
        </w:rPr>
        <w:t>1</w:t>
      </w:r>
      <w:r w:rsidR="00B02053" w:rsidRPr="00B02053">
        <w:rPr>
          <w:szCs w:val="19"/>
        </w:rPr>
        <w:t xml:space="preserve">% w relacji </w:t>
      </w:r>
      <w:r w:rsidR="00622D8F">
        <w:rPr>
          <w:szCs w:val="19"/>
        </w:rPr>
        <w:t xml:space="preserve">do </w:t>
      </w:r>
      <w:r>
        <w:rPr>
          <w:szCs w:val="19"/>
        </w:rPr>
        <w:t>lutego</w:t>
      </w:r>
      <w:r w:rsidR="00AF43F9">
        <w:rPr>
          <w:szCs w:val="19"/>
        </w:rPr>
        <w:t xml:space="preserve"> </w:t>
      </w:r>
      <w:r w:rsidR="00CD3A6F">
        <w:rPr>
          <w:szCs w:val="19"/>
        </w:rPr>
        <w:t>ub. roku</w:t>
      </w:r>
      <w:r w:rsidR="00B02053" w:rsidRPr="00B02053">
        <w:rPr>
          <w:szCs w:val="19"/>
        </w:rPr>
        <w:t xml:space="preserve"> (przed rokiem </w:t>
      </w:r>
      <w:r w:rsidR="0081249E">
        <w:rPr>
          <w:szCs w:val="19"/>
        </w:rPr>
        <w:t xml:space="preserve">spadek </w:t>
      </w:r>
      <w:r w:rsidR="00A51CA9">
        <w:rPr>
          <w:szCs w:val="19"/>
        </w:rPr>
        <w:t xml:space="preserve">wartości </w:t>
      </w:r>
      <w:r w:rsidR="00A51CA9" w:rsidRPr="00B02053">
        <w:rPr>
          <w:szCs w:val="19"/>
        </w:rPr>
        <w:t xml:space="preserve">sprzedaży </w:t>
      </w:r>
      <w:r w:rsidR="0068793F" w:rsidRPr="00B02053">
        <w:rPr>
          <w:szCs w:val="19"/>
        </w:rPr>
        <w:t>w ujęciu miesięcznym</w:t>
      </w:r>
      <w:r w:rsidR="0068793F">
        <w:rPr>
          <w:szCs w:val="19"/>
        </w:rPr>
        <w:t xml:space="preserve"> </w:t>
      </w:r>
      <w:r w:rsidR="00CE118E">
        <w:rPr>
          <w:szCs w:val="19"/>
        </w:rPr>
        <w:t>wyniósł</w:t>
      </w:r>
      <w:r w:rsidR="00122DF3">
        <w:rPr>
          <w:szCs w:val="19"/>
        </w:rPr>
        <w:t xml:space="preserve"> </w:t>
      </w:r>
      <w:r w:rsidR="00DE56CF">
        <w:rPr>
          <w:szCs w:val="19"/>
        </w:rPr>
        <w:t>0</w:t>
      </w:r>
      <w:r w:rsidR="00A51CA9">
        <w:rPr>
          <w:szCs w:val="19"/>
        </w:rPr>
        <w:t>,</w:t>
      </w:r>
      <w:r w:rsidR="00DE56CF">
        <w:rPr>
          <w:szCs w:val="19"/>
        </w:rPr>
        <w:t>6</w:t>
      </w:r>
      <w:r w:rsidR="00826A37" w:rsidRPr="00B02053">
        <w:rPr>
          <w:szCs w:val="19"/>
        </w:rPr>
        <w:t>%</w:t>
      </w:r>
      <w:r w:rsidR="0068793F">
        <w:rPr>
          <w:szCs w:val="19"/>
        </w:rPr>
        <w:t xml:space="preserve">, </w:t>
      </w:r>
      <w:r w:rsidR="0081249E">
        <w:rPr>
          <w:szCs w:val="19"/>
        </w:rPr>
        <w:t>natomiast</w:t>
      </w:r>
      <w:r w:rsidR="0068793F">
        <w:rPr>
          <w:szCs w:val="19"/>
        </w:rPr>
        <w:t xml:space="preserve"> </w:t>
      </w:r>
      <w:r w:rsidR="0081249E">
        <w:rPr>
          <w:szCs w:val="19"/>
        </w:rPr>
        <w:t xml:space="preserve">wzrost </w:t>
      </w:r>
      <w:r w:rsidR="0068793F" w:rsidRPr="00B02053">
        <w:rPr>
          <w:szCs w:val="19"/>
        </w:rPr>
        <w:t>w stosunku rocznym</w:t>
      </w:r>
      <w:r w:rsidR="0068793F">
        <w:rPr>
          <w:szCs w:val="19"/>
        </w:rPr>
        <w:t xml:space="preserve"> </w:t>
      </w:r>
      <w:r w:rsidR="0081249E">
        <w:rPr>
          <w:szCs w:val="19"/>
        </w:rPr>
        <w:t xml:space="preserve">– </w:t>
      </w:r>
      <w:r w:rsidR="00502093">
        <w:rPr>
          <w:szCs w:val="19"/>
        </w:rPr>
        <w:t>1</w:t>
      </w:r>
      <w:r w:rsidR="00DE56CF">
        <w:rPr>
          <w:szCs w:val="19"/>
        </w:rPr>
        <w:t>4,</w:t>
      </w:r>
      <w:r w:rsidR="00122DF3">
        <w:rPr>
          <w:szCs w:val="19"/>
        </w:rPr>
        <w:t>7</w:t>
      </w:r>
      <w:r w:rsidR="00826A37" w:rsidRPr="00B02053">
        <w:rPr>
          <w:szCs w:val="19"/>
        </w:rPr>
        <w:t>%</w:t>
      </w:r>
      <w:r w:rsidR="00B02053" w:rsidRPr="00B02053">
        <w:rPr>
          <w:szCs w:val="19"/>
        </w:rPr>
        <w:t xml:space="preserve">). </w:t>
      </w:r>
      <w:r w:rsidR="00825F75">
        <w:t>W</w:t>
      </w:r>
      <w:r w:rsidR="00CE118E">
        <w:t xml:space="preserve"> </w:t>
      </w:r>
      <w:r w:rsidR="00B02053" w:rsidRPr="00B02053">
        <w:t xml:space="preserve">odniesieniu </w:t>
      </w:r>
      <w:r w:rsidR="00622D8F">
        <w:t xml:space="preserve">do </w:t>
      </w:r>
      <w:r>
        <w:t>lutego</w:t>
      </w:r>
      <w:r w:rsidR="00AF43F9">
        <w:t xml:space="preserve"> </w:t>
      </w:r>
      <w:r w:rsidR="00CD3A6F">
        <w:t>ub. roku</w:t>
      </w:r>
      <w:r w:rsidR="00B02053" w:rsidRPr="00B02053">
        <w:t xml:space="preserve"> najbardziej zwiększyła się wartość sprzedaży detalicznej </w:t>
      </w:r>
      <w:r w:rsidR="00F20481">
        <w:t>p</w:t>
      </w:r>
      <w:r w:rsidR="00F20481" w:rsidRPr="00C20CD4">
        <w:t>ojazd</w:t>
      </w:r>
      <w:r w:rsidR="00F20481">
        <w:t>ów</w:t>
      </w:r>
      <w:r w:rsidR="00F20481" w:rsidRPr="00C20CD4">
        <w:t xml:space="preserve"> samochodow</w:t>
      </w:r>
      <w:r w:rsidR="00F20481">
        <w:t>ych</w:t>
      </w:r>
      <w:r w:rsidR="00F20481" w:rsidRPr="00C20CD4">
        <w:t>, motocykl</w:t>
      </w:r>
      <w:r w:rsidR="00F20481">
        <w:t>i i</w:t>
      </w:r>
      <w:r w:rsidR="00F20481" w:rsidRPr="00C20CD4">
        <w:t xml:space="preserve"> częśc</w:t>
      </w:r>
      <w:r w:rsidR="00F20481">
        <w:t>i (o 25,7%), żywności (o 20,7%)</w:t>
      </w:r>
      <w:r w:rsidR="0013482F">
        <w:t xml:space="preserve"> oraz </w:t>
      </w:r>
      <w:r w:rsidR="0081249E">
        <w:rPr>
          <w:szCs w:val="19"/>
        </w:rPr>
        <w:t xml:space="preserve">tekstyliów, odzieży i obuwia </w:t>
      </w:r>
      <w:r w:rsidR="0081249E">
        <w:t xml:space="preserve">(o </w:t>
      </w:r>
      <w:r w:rsidR="0013482F">
        <w:t>19,7</w:t>
      </w:r>
      <w:r w:rsidR="0081249E">
        <w:t>%)</w:t>
      </w:r>
      <w:r w:rsidR="0013482F">
        <w:t>.</w:t>
      </w:r>
      <w:r w:rsidR="0081249E">
        <w:t xml:space="preserve"> </w:t>
      </w:r>
      <w:r w:rsidR="00715671">
        <w:rPr>
          <w:szCs w:val="19"/>
        </w:rPr>
        <w:t xml:space="preserve">Największy spadek dotyczył sprzedaży detalicznej paliw (o </w:t>
      </w:r>
      <w:r w:rsidR="0013482F">
        <w:rPr>
          <w:szCs w:val="19"/>
        </w:rPr>
        <w:t>3</w:t>
      </w:r>
      <w:r w:rsidR="00715671">
        <w:rPr>
          <w:szCs w:val="19"/>
        </w:rPr>
        <w:t>4,</w:t>
      </w:r>
      <w:r w:rsidR="0013482F">
        <w:rPr>
          <w:szCs w:val="19"/>
        </w:rPr>
        <w:t>7</w:t>
      </w:r>
      <w:r w:rsidR="00715671">
        <w:rPr>
          <w:szCs w:val="19"/>
        </w:rPr>
        <w:t>%).</w:t>
      </w:r>
    </w:p>
    <w:p w:rsidR="000944D5" w:rsidRPr="00C33451" w:rsidRDefault="00422CB8" w:rsidP="00232D8E">
      <w:pPr>
        <w:pStyle w:val="Tytultabeli"/>
        <w:spacing w:before="360"/>
      </w:pPr>
      <w:r>
        <w:t>Tablica 1</w:t>
      </w:r>
      <w:r w:rsidR="001C20D9">
        <w:t>2</w:t>
      </w:r>
      <w:r w:rsidR="000A1FF1">
        <w:t>.</w:t>
      </w:r>
      <w:r w:rsidR="000A1FF1">
        <w:tab/>
      </w:r>
      <w:r w:rsidR="000A1FF1">
        <w:tab/>
      </w:r>
      <w:r w:rsidR="000944D5" w:rsidRPr="00C33451">
        <w:t>Dynamika i struktura sprzedaży detalicznej</w:t>
      </w:r>
      <w:r w:rsidR="006705FA">
        <w:br/>
      </w:r>
      <w:r w:rsidR="000944D5" w:rsidRPr="00BA40DC">
        <w:t>(w cenach bieżących)</w:t>
      </w:r>
      <w:r w:rsidR="000944D5" w:rsidRPr="00C33451">
        <w:t xml:space="preserve"> </w:t>
      </w:r>
    </w:p>
    <w:tbl>
      <w:tblPr>
        <w:tblW w:w="0" w:type="auto"/>
        <w:tblBorders>
          <w:insideH w:val="single" w:sz="4" w:space="0" w:color="522398"/>
          <w:insideV w:val="single" w:sz="4" w:space="0" w:color="522398"/>
        </w:tblBorders>
        <w:tblLayout w:type="fixed"/>
        <w:tblCellMar>
          <w:top w:w="11" w:type="dxa"/>
          <w:bottom w:w="11" w:type="dxa"/>
        </w:tblCellMar>
        <w:tblLook w:val="0420" w:firstRow="1" w:lastRow="0" w:firstColumn="0" w:lastColumn="0" w:noHBand="0" w:noVBand="1"/>
        <w:tblCaption w:val=" "/>
        <w:tblDescription w:val="Tablica prezentuje dynamikę i strukturę sprzedaży detalicznej (w cenach bieżących) dla miesiąca badawczego (luty br.) i w okresie narastającym (styczeń-luty br.) w odniesieniu do analogicznych okresów ub. roku. Dane do tablicy dostępne w pliku Excel  "/>
      </w:tblPr>
      <w:tblGrid>
        <w:gridCol w:w="5241"/>
        <w:gridCol w:w="1746"/>
        <w:gridCol w:w="1746"/>
        <w:gridCol w:w="1746"/>
      </w:tblGrid>
      <w:tr w:rsidR="00E913C7" w:rsidRPr="00E87892" w:rsidTr="00E913C7">
        <w:trPr>
          <w:trHeight w:val="57"/>
          <w:tblHeader/>
        </w:trPr>
        <w:tc>
          <w:tcPr>
            <w:tcW w:w="5241" w:type="dxa"/>
            <w:vMerge w:val="restart"/>
            <w:tcBorders>
              <w:top w:val="nil"/>
              <w:bottom w:val="single" w:sz="4" w:space="0" w:color="522398"/>
            </w:tcBorders>
            <w:vAlign w:val="center"/>
          </w:tcPr>
          <w:p w:rsidR="00E913C7" w:rsidRPr="00C20CD4" w:rsidRDefault="00E913C7" w:rsidP="00BD761B">
            <w:pPr>
              <w:pStyle w:val="glowka1"/>
            </w:pPr>
            <w:r w:rsidRPr="00C20CD4">
              <w:t>Wyszczególnienie</w:t>
            </w:r>
          </w:p>
        </w:tc>
        <w:tc>
          <w:tcPr>
            <w:tcW w:w="1746" w:type="dxa"/>
            <w:tcBorders>
              <w:top w:val="nil"/>
              <w:bottom w:val="single" w:sz="4" w:space="0" w:color="522398"/>
            </w:tcBorders>
            <w:vAlign w:val="center"/>
          </w:tcPr>
          <w:p w:rsidR="00E913C7" w:rsidRPr="00C20CD4" w:rsidRDefault="00E913C7" w:rsidP="00E913C7">
            <w:pPr>
              <w:pStyle w:val="glowka1"/>
            </w:pPr>
            <w:r>
              <w:t>02 2023</w:t>
            </w:r>
          </w:p>
        </w:tc>
        <w:tc>
          <w:tcPr>
            <w:tcW w:w="3492" w:type="dxa"/>
            <w:gridSpan w:val="2"/>
            <w:tcBorders>
              <w:top w:val="nil"/>
              <w:bottom w:val="single" w:sz="4" w:space="0" w:color="522398"/>
            </w:tcBorders>
            <w:vAlign w:val="center"/>
          </w:tcPr>
          <w:p w:rsidR="00E913C7" w:rsidRPr="00C20CD4" w:rsidRDefault="00E913C7" w:rsidP="00E913C7">
            <w:pPr>
              <w:pStyle w:val="glowka1"/>
            </w:pPr>
            <w:r>
              <w:t>01–02 2023</w:t>
            </w:r>
          </w:p>
        </w:tc>
      </w:tr>
      <w:tr w:rsidR="00E913C7" w:rsidRPr="00E87892" w:rsidTr="0052725B">
        <w:trPr>
          <w:trHeight w:val="20"/>
          <w:tblHeader/>
        </w:trPr>
        <w:tc>
          <w:tcPr>
            <w:tcW w:w="5241" w:type="dxa"/>
            <w:vMerge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E913C7" w:rsidRPr="00C20CD4" w:rsidRDefault="00E913C7" w:rsidP="00BD761B">
            <w:pPr>
              <w:pStyle w:val="glowka1"/>
            </w:pPr>
          </w:p>
        </w:tc>
        <w:tc>
          <w:tcPr>
            <w:tcW w:w="3492" w:type="dxa"/>
            <w:gridSpan w:val="2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E913C7" w:rsidRPr="00C20CD4" w:rsidRDefault="00E913C7" w:rsidP="00BD761B">
            <w:pPr>
              <w:pStyle w:val="glowka1"/>
            </w:pPr>
            <w:r w:rsidRPr="00FA1C2A">
              <w:t>analogiczny okres roku poprzedniego = 100</w:t>
            </w:r>
          </w:p>
        </w:tc>
        <w:tc>
          <w:tcPr>
            <w:tcW w:w="1746" w:type="dxa"/>
            <w:tcBorders>
              <w:top w:val="single" w:sz="4" w:space="0" w:color="522398"/>
              <w:bottom w:val="single" w:sz="12" w:space="0" w:color="522398"/>
            </w:tcBorders>
            <w:vAlign w:val="center"/>
          </w:tcPr>
          <w:p w:rsidR="00E913C7" w:rsidRPr="00C20CD4" w:rsidRDefault="00E913C7" w:rsidP="00BD761B">
            <w:pPr>
              <w:pStyle w:val="glowka1"/>
            </w:pPr>
            <w:r w:rsidRPr="00C20CD4">
              <w:t>w odsetkach</w:t>
            </w:r>
          </w:p>
        </w:tc>
      </w:tr>
      <w:tr w:rsidR="003C1BA5" w:rsidRPr="00E87892" w:rsidTr="003C1BA5">
        <w:trPr>
          <w:trHeight w:val="57"/>
        </w:trPr>
        <w:tc>
          <w:tcPr>
            <w:tcW w:w="5241" w:type="dxa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3C1BA5" w:rsidRPr="00C20CD4" w:rsidRDefault="003C1BA5" w:rsidP="003C1BA5">
            <w:pPr>
              <w:pStyle w:val="bocz1t"/>
            </w:pPr>
            <w:r w:rsidRPr="00C20CD4">
              <w:t>Ogółem</w:t>
            </w:r>
            <w:r w:rsidRPr="00B65AB4">
              <w:rPr>
                <w:b w:val="0"/>
                <w:caps w:val="0"/>
                <w:position w:val="2"/>
                <w:vertAlign w:val="superscript"/>
              </w:rPr>
              <w:t>a</w:t>
            </w:r>
          </w:p>
        </w:tc>
        <w:tc>
          <w:tcPr>
            <w:tcW w:w="1746" w:type="dxa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3C1BA5" w:rsidRPr="003C1BA5" w:rsidRDefault="003C1BA5" w:rsidP="003C1BA5">
            <w:pPr>
              <w:pStyle w:val="tablet"/>
            </w:pPr>
            <w:r w:rsidRPr="003C1BA5">
              <w:t>118,1</w:t>
            </w:r>
          </w:p>
        </w:tc>
        <w:tc>
          <w:tcPr>
            <w:tcW w:w="1746" w:type="dxa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3C1BA5" w:rsidRPr="003C1BA5" w:rsidRDefault="003C1BA5" w:rsidP="003C1BA5">
            <w:pPr>
              <w:pStyle w:val="tablet"/>
            </w:pPr>
            <w:r w:rsidRPr="003C1BA5">
              <w:t>119,5</w:t>
            </w:r>
          </w:p>
        </w:tc>
        <w:tc>
          <w:tcPr>
            <w:tcW w:w="1746" w:type="dxa"/>
            <w:tcBorders>
              <w:top w:val="single" w:sz="12" w:space="0" w:color="522398"/>
              <w:bottom w:val="single" w:sz="4" w:space="0" w:color="522398"/>
            </w:tcBorders>
            <w:vAlign w:val="center"/>
          </w:tcPr>
          <w:p w:rsidR="003C1BA5" w:rsidRPr="003C1BA5" w:rsidRDefault="003C1BA5" w:rsidP="003C1BA5">
            <w:pPr>
              <w:pStyle w:val="tablet"/>
            </w:pPr>
            <w:r w:rsidRPr="003C1BA5">
              <w:t>100,0</w:t>
            </w:r>
          </w:p>
        </w:tc>
      </w:tr>
      <w:tr w:rsidR="003C1BA5" w:rsidRPr="00E87892" w:rsidTr="003C1BA5">
        <w:trPr>
          <w:trHeight w:val="57"/>
        </w:trPr>
        <w:tc>
          <w:tcPr>
            <w:tcW w:w="5241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3C1BA5" w:rsidRPr="00C20CD4" w:rsidRDefault="003C1BA5" w:rsidP="003C1BA5">
            <w:pPr>
              <w:pStyle w:val="boczekbez"/>
            </w:pPr>
            <w:r w:rsidRPr="00C20CD4">
              <w:t>w tym:</w:t>
            </w:r>
            <w:r w:rsidRPr="00C20CD4">
              <w:tab/>
            </w:r>
          </w:p>
        </w:tc>
        <w:tc>
          <w:tcPr>
            <w:tcW w:w="1746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3C1BA5" w:rsidRPr="003C1BA5" w:rsidRDefault="003C1BA5" w:rsidP="003C1BA5">
            <w:pPr>
              <w:pStyle w:val="tableteksttab"/>
            </w:pPr>
          </w:p>
        </w:tc>
        <w:tc>
          <w:tcPr>
            <w:tcW w:w="1746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3C1BA5" w:rsidRPr="003C1BA5" w:rsidRDefault="003C1BA5" w:rsidP="003C1BA5">
            <w:pPr>
              <w:pStyle w:val="tableteksttab"/>
            </w:pPr>
          </w:p>
        </w:tc>
        <w:tc>
          <w:tcPr>
            <w:tcW w:w="1746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3C1BA5" w:rsidRPr="003C1BA5" w:rsidRDefault="003C1BA5" w:rsidP="003C1BA5">
            <w:pPr>
              <w:pStyle w:val="tableteksttab"/>
            </w:pPr>
          </w:p>
        </w:tc>
      </w:tr>
      <w:tr w:rsidR="003C1BA5" w:rsidRPr="00E87892" w:rsidTr="003C1BA5">
        <w:trPr>
          <w:trHeight w:val="57"/>
        </w:trPr>
        <w:tc>
          <w:tcPr>
            <w:tcW w:w="5241" w:type="dxa"/>
            <w:tcBorders>
              <w:top w:val="single" w:sz="4" w:space="0" w:color="522398"/>
            </w:tcBorders>
            <w:vAlign w:val="center"/>
          </w:tcPr>
          <w:p w:rsidR="003C1BA5" w:rsidRPr="00C20CD4" w:rsidRDefault="003C1BA5" w:rsidP="003C1BA5">
            <w:pPr>
              <w:pStyle w:val="boczek1"/>
            </w:pPr>
            <w:r w:rsidRPr="00C20CD4">
              <w:t>Pojazdy samochodowe, motocykle, części</w:t>
            </w:r>
          </w:p>
        </w:tc>
        <w:tc>
          <w:tcPr>
            <w:tcW w:w="1746" w:type="dxa"/>
            <w:tcBorders>
              <w:top w:val="single" w:sz="4" w:space="0" w:color="522398"/>
            </w:tcBorders>
            <w:vAlign w:val="center"/>
          </w:tcPr>
          <w:p w:rsidR="003C1BA5" w:rsidRPr="003C1BA5" w:rsidRDefault="003C1BA5" w:rsidP="003C1BA5">
            <w:pPr>
              <w:pStyle w:val="tableteksttab"/>
            </w:pPr>
            <w:r w:rsidRPr="003C1BA5">
              <w:t>125,7</w:t>
            </w:r>
          </w:p>
        </w:tc>
        <w:tc>
          <w:tcPr>
            <w:tcW w:w="1746" w:type="dxa"/>
            <w:tcBorders>
              <w:top w:val="single" w:sz="4" w:space="0" w:color="522398"/>
            </w:tcBorders>
            <w:vAlign w:val="center"/>
          </w:tcPr>
          <w:p w:rsidR="003C1BA5" w:rsidRPr="003C1BA5" w:rsidRDefault="003C1BA5" w:rsidP="003C1BA5">
            <w:pPr>
              <w:pStyle w:val="tableteksttab"/>
            </w:pPr>
            <w:r w:rsidRPr="003C1BA5">
              <w:t>132,0</w:t>
            </w:r>
          </w:p>
        </w:tc>
        <w:tc>
          <w:tcPr>
            <w:tcW w:w="1746" w:type="dxa"/>
            <w:tcBorders>
              <w:top w:val="single" w:sz="4" w:space="0" w:color="522398"/>
            </w:tcBorders>
            <w:vAlign w:val="center"/>
          </w:tcPr>
          <w:p w:rsidR="003C1BA5" w:rsidRPr="003C1BA5" w:rsidRDefault="003C1BA5" w:rsidP="003C1BA5">
            <w:pPr>
              <w:pStyle w:val="tableteksttab"/>
            </w:pPr>
            <w:r w:rsidRPr="003C1BA5">
              <w:t>3,8</w:t>
            </w:r>
          </w:p>
        </w:tc>
      </w:tr>
      <w:tr w:rsidR="003C1BA5" w:rsidRPr="00E87892" w:rsidTr="003C1BA5">
        <w:trPr>
          <w:trHeight w:val="57"/>
        </w:trPr>
        <w:tc>
          <w:tcPr>
            <w:tcW w:w="5241" w:type="dxa"/>
            <w:vAlign w:val="center"/>
          </w:tcPr>
          <w:p w:rsidR="003C1BA5" w:rsidRPr="00C20CD4" w:rsidRDefault="003C1BA5" w:rsidP="003C1BA5">
            <w:pPr>
              <w:pStyle w:val="boczek1"/>
            </w:pPr>
            <w:r w:rsidRPr="00C20CD4">
              <w:t>Paliwa stałe, ciekłe i gazowe</w:t>
            </w:r>
          </w:p>
        </w:tc>
        <w:tc>
          <w:tcPr>
            <w:tcW w:w="1746" w:type="dxa"/>
            <w:vAlign w:val="center"/>
          </w:tcPr>
          <w:p w:rsidR="003C1BA5" w:rsidRPr="003C1BA5" w:rsidRDefault="003C1BA5" w:rsidP="003C1BA5">
            <w:pPr>
              <w:pStyle w:val="tableteksttab"/>
            </w:pPr>
            <w:r w:rsidRPr="003C1BA5">
              <w:t>65,3</w:t>
            </w:r>
          </w:p>
        </w:tc>
        <w:tc>
          <w:tcPr>
            <w:tcW w:w="1746" w:type="dxa"/>
            <w:vAlign w:val="center"/>
          </w:tcPr>
          <w:p w:rsidR="003C1BA5" w:rsidRPr="003C1BA5" w:rsidRDefault="003C1BA5" w:rsidP="003C1BA5">
            <w:pPr>
              <w:pStyle w:val="tableteksttab"/>
            </w:pPr>
            <w:r w:rsidRPr="003C1BA5">
              <w:t>67,9</w:t>
            </w:r>
          </w:p>
        </w:tc>
        <w:tc>
          <w:tcPr>
            <w:tcW w:w="1746" w:type="dxa"/>
            <w:vAlign w:val="center"/>
          </w:tcPr>
          <w:p w:rsidR="003C1BA5" w:rsidRPr="003C1BA5" w:rsidRDefault="003C1BA5" w:rsidP="003C1BA5">
            <w:pPr>
              <w:pStyle w:val="tableteksttab"/>
            </w:pPr>
            <w:r w:rsidRPr="003C1BA5">
              <w:t>2,1</w:t>
            </w:r>
          </w:p>
        </w:tc>
      </w:tr>
      <w:tr w:rsidR="003C1BA5" w:rsidRPr="00E87892" w:rsidTr="003C1BA5">
        <w:trPr>
          <w:trHeight w:val="57"/>
        </w:trPr>
        <w:tc>
          <w:tcPr>
            <w:tcW w:w="5241" w:type="dxa"/>
            <w:vAlign w:val="center"/>
          </w:tcPr>
          <w:p w:rsidR="003C1BA5" w:rsidRPr="00C20CD4" w:rsidRDefault="003C1BA5" w:rsidP="003C1BA5">
            <w:pPr>
              <w:pStyle w:val="boczek1"/>
            </w:pPr>
            <w:r w:rsidRPr="00C20CD4">
              <w:t>Żywność, napoje i wyroby tytoniowe</w:t>
            </w:r>
          </w:p>
        </w:tc>
        <w:tc>
          <w:tcPr>
            <w:tcW w:w="1746" w:type="dxa"/>
            <w:vAlign w:val="center"/>
          </w:tcPr>
          <w:p w:rsidR="003C1BA5" w:rsidRPr="003C1BA5" w:rsidRDefault="003C1BA5" w:rsidP="003C1BA5">
            <w:pPr>
              <w:pStyle w:val="tableteksttab"/>
            </w:pPr>
            <w:r w:rsidRPr="003C1BA5">
              <w:t>120,7</w:t>
            </w:r>
          </w:p>
        </w:tc>
        <w:tc>
          <w:tcPr>
            <w:tcW w:w="1746" w:type="dxa"/>
            <w:vAlign w:val="center"/>
          </w:tcPr>
          <w:p w:rsidR="003C1BA5" w:rsidRPr="003C1BA5" w:rsidRDefault="003C1BA5" w:rsidP="003C1BA5">
            <w:pPr>
              <w:pStyle w:val="tableteksttab"/>
            </w:pPr>
            <w:r w:rsidRPr="003C1BA5">
              <w:t>119,3</w:t>
            </w:r>
          </w:p>
        </w:tc>
        <w:tc>
          <w:tcPr>
            <w:tcW w:w="1746" w:type="dxa"/>
            <w:vAlign w:val="center"/>
          </w:tcPr>
          <w:p w:rsidR="003C1BA5" w:rsidRPr="003C1BA5" w:rsidRDefault="003C1BA5" w:rsidP="003C1BA5">
            <w:pPr>
              <w:pStyle w:val="tableteksttab"/>
            </w:pPr>
            <w:r w:rsidRPr="003C1BA5">
              <w:t>33,2</w:t>
            </w:r>
          </w:p>
        </w:tc>
      </w:tr>
      <w:tr w:rsidR="003C1BA5" w:rsidRPr="00E87892" w:rsidTr="003C1BA5">
        <w:trPr>
          <w:trHeight w:val="57"/>
        </w:trPr>
        <w:tc>
          <w:tcPr>
            <w:tcW w:w="5241" w:type="dxa"/>
            <w:vAlign w:val="center"/>
          </w:tcPr>
          <w:p w:rsidR="003C1BA5" w:rsidRPr="00C20CD4" w:rsidRDefault="003C1BA5" w:rsidP="003C1BA5">
            <w:pPr>
              <w:pStyle w:val="boczek1"/>
            </w:pPr>
            <w:r w:rsidRPr="00C20CD4">
              <w:t>Farmaceutyki, kosmetyki, sprzęt ortopedyczny</w:t>
            </w:r>
          </w:p>
        </w:tc>
        <w:tc>
          <w:tcPr>
            <w:tcW w:w="1746" w:type="dxa"/>
            <w:vAlign w:val="center"/>
          </w:tcPr>
          <w:p w:rsidR="003C1BA5" w:rsidRPr="003C1BA5" w:rsidRDefault="003C1BA5" w:rsidP="003C1BA5">
            <w:pPr>
              <w:pStyle w:val="tableteksttab"/>
            </w:pPr>
            <w:r w:rsidRPr="003C1BA5">
              <w:t>112,4</w:t>
            </w:r>
          </w:p>
        </w:tc>
        <w:tc>
          <w:tcPr>
            <w:tcW w:w="1746" w:type="dxa"/>
            <w:vAlign w:val="center"/>
          </w:tcPr>
          <w:p w:rsidR="003C1BA5" w:rsidRPr="003C1BA5" w:rsidRDefault="003C1BA5" w:rsidP="003C1BA5">
            <w:pPr>
              <w:pStyle w:val="tableteksttab"/>
            </w:pPr>
            <w:r w:rsidRPr="003C1BA5">
              <w:t>107,1</w:t>
            </w:r>
          </w:p>
        </w:tc>
        <w:tc>
          <w:tcPr>
            <w:tcW w:w="1746" w:type="dxa"/>
            <w:vAlign w:val="center"/>
          </w:tcPr>
          <w:p w:rsidR="003C1BA5" w:rsidRPr="003C1BA5" w:rsidRDefault="003C1BA5" w:rsidP="003C1BA5">
            <w:pPr>
              <w:pStyle w:val="tableteksttab"/>
            </w:pPr>
            <w:r w:rsidRPr="003C1BA5">
              <w:t>2,0</w:t>
            </w:r>
          </w:p>
        </w:tc>
      </w:tr>
      <w:tr w:rsidR="003C1BA5" w:rsidRPr="00E87892" w:rsidTr="003C1BA5">
        <w:trPr>
          <w:trHeight w:val="57"/>
        </w:trPr>
        <w:tc>
          <w:tcPr>
            <w:tcW w:w="5241" w:type="dxa"/>
            <w:vAlign w:val="center"/>
          </w:tcPr>
          <w:p w:rsidR="003C1BA5" w:rsidRPr="00C20CD4" w:rsidRDefault="003C1BA5" w:rsidP="003C1BA5">
            <w:pPr>
              <w:pStyle w:val="boczek1"/>
            </w:pPr>
            <w:r w:rsidRPr="00C20CD4">
              <w:t>Tekstylia, odzież, obuwie</w:t>
            </w:r>
          </w:p>
        </w:tc>
        <w:tc>
          <w:tcPr>
            <w:tcW w:w="1746" w:type="dxa"/>
            <w:vAlign w:val="center"/>
          </w:tcPr>
          <w:p w:rsidR="003C1BA5" w:rsidRPr="003C1BA5" w:rsidRDefault="003C1BA5" w:rsidP="003C1BA5">
            <w:pPr>
              <w:pStyle w:val="tableteksttab"/>
            </w:pPr>
            <w:r w:rsidRPr="003C1BA5">
              <w:t>119,7</w:t>
            </w:r>
          </w:p>
        </w:tc>
        <w:tc>
          <w:tcPr>
            <w:tcW w:w="1746" w:type="dxa"/>
            <w:vAlign w:val="center"/>
          </w:tcPr>
          <w:p w:rsidR="003C1BA5" w:rsidRPr="003C1BA5" w:rsidRDefault="003C1BA5" w:rsidP="003C1BA5">
            <w:pPr>
              <w:pStyle w:val="tableteksttab"/>
            </w:pPr>
            <w:r w:rsidRPr="003C1BA5">
              <w:t>131,0</w:t>
            </w:r>
          </w:p>
        </w:tc>
        <w:tc>
          <w:tcPr>
            <w:tcW w:w="1746" w:type="dxa"/>
            <w:vAlign w:val="center"/>
          </w:tcPr>
          <w:p w:rsidR="003C1BA5" w:rsidRPr="003C1BA5" w:rsidRDefault="003C1BA5" w:rsidP="003C1BA5">
            <w:pPr>
              <w:pStyle w:val="tableteksttab"/>
            </w:pPr>
            <w:r w:rsidRPr="003C1BA5">
              <w:t>6,6</w:t>
            </w:r>
          </w:p>
        </w:tc>
      </w:tr>
      <w:tr w:rsidR="003C1BA5" w:rsidRPr="00E87892" w:rsidTr="003C1BA5">
        <w:trPr>
          <w:trHeight w:val="57"/>
        </w:trPr>
        <w:tc>
          <w:tcPr>
            <w:tcW w:w="5241" w:type="dxa"/>
            <w:tcBorders>
              <w:bottom w:val="single" w:sz="4" w:space="0" w:color="522398"/>
            </w:tcBorders>
            <w:vAlign w:val="center"/>
          </w:tcPr>
          <w:p w:rsidR="003C1BA5" w:rsidRPr="00C20CD4" w:rsidRDefault="003C1BA5" w:rsidP="003C1BA5">
            <w:pPr>
              <w:pStyle w:val="boczek1"/>
            </w:pPr>
            <w:r w:rsidRPr="00C20CD4">
              <w:t>Meble, RTV, AGD</w:t>
            </w:r>
          </w:p>
        </w:tc>
        <w:tc>
          <w:tcPr>
            <w:tcW w:w="1746" w:type="dxa"/>
            <w:tcBorders>
              <w:bottom w:val="single" w:sz="4" w:space="0" w:color="522398"/>
            </w:tcBorders>
            <w:vAlign w:val="center"/>
          </w:tcPr>
          <w:p w:rsidR="003C1BA5" w:rsidRPr="003C1BA5" w:rsidRDefault="003C1BA5" w:rsidP="003C1BA5">
            <w:pPr>
              <w:pStyle w:val="tableteksttab"/>
            </w:pPr>
            <w:r w:rsidRPr="003C1BA5">
              <w:t>99,5</w:t>
            </w:r>
          </w:p>
        </w:tc>
        <w:tc>
          <w:tcPr>
            <w:tcW w:w="1746" w:type="dxa"/>
            <w:tcBorders>
              <w:bottom w:val="single" w:sz="4" w:space="0" w:color="522398"/>
            </w:tcBorders>
            <w:vAlign w:val="center"/>
          </w:tcPr>
          <w:p w:rsidR="003C1BA5" w:rsidRPr="003C1BA5" w:rsidRDefault="003C1BA5" w:rsidP="003C1BA5">
            <w:pPr>
              <w:pStyle w:val="tableteksttab"/>
            </w:pPr>
            <w:r w:rsidRPr="003C1BA5">
              <w:t>107,7</w:t>
            </w:r>
          </w:p>
        </w:tc>
        <w:tc>
          <w:tcPr>
            <w:tcW w:w="1746" w:type="dxa"/>
            <w:tcBorders>
              <w:bottom w:val="single" w:sz="4" w:space="0" w:color="522398"/>
            </w:tcBorders>
            <w:vAlign w:val="center"/>
          </w:tcPr>
          <w:p w:rsidR="003C1BA5" w:rsidRPr="003C1BA5" w:rsidRDefault="003C1BA5" w:rsidP="003C1BA5">
            <w:pPr>
              <w:pStyle w:val="tableteksttab"/>
            </w:pPr>
            <w:r w:rsidRPr="003C1BA5">
              <w:t>1,7</w:t>
            </w:r>
          </w:p>
        </w:tc>
      </w:tr>
      <w:tr w:rsidR="003C1BA5" w:rsidRPr="00E87892" w:rsidTr="003C1BA5">
        <w:trPr>
          <w:trHeight w:val="57"/>
        </w:trPr>
        <w:tc>
          <w:tcPr>
            <w:tcW w:w="5241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3C1BA5" w:rsidRPr="00C20CD4" w:rsidRDefault="003C1BA5" w:rsidP="003C1BA5">
            <w:pPr>
              <w:pStyle w:val="boczek1"/>
            </w:pPr>
            <w:r w:rsidRPr="00C20CD4">
              <w:t>Prasa, książki, pozostała sprzedaż w wyspecjalizowanych sklepach</w:t>
            </w:r>
          </w:p>
        </w:tc>
        <w:tc>
          <w:tcPr>
            <w:tcW w:w="1746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3C1BA5" w:rsidRPr="003C1BA5" w:rsidRDefault="003C1BA5" w:rsidP="003C1BA5">
            <w:pPr>
              <w:pStyle w:val="tableteksttab"/>
            </w:pPr>
            <w:r w:rsidRPr="003C1BA5">
              <w:t>116,4</w:t>
            </w:r>
          </w:p>
        </w:tc>
        <w:tc>
          <w:tcPr>
            <w:tcW w:w="1746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3C1BA5" w:rsidRPr="003C1BA5" w:rsidRDefault="003C1BA5" w:rsidP="003C1BA5">
            <w:pPr>
              <w:pStyle w:val="tableteksttab"/>
            </w:pPr>
            <w:r w:rsidRPr="003C1BA5">
              <w:t>116,9</w:t>
            </w:r>
          </w:p>
        </w:tc>
        <w:tc>
          <w:tcPr>
            <w:tcW w:w="1746" w:type="dxa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:rsidR="003C1BA5" w:rsidRPr="003C1BA5" w:rsidRDefault="003C1BA5" w:rsidP="003C1BA5">
            <w:pPr>
              <w:pStyle w:val="tableteksttab"/>
            </w:pPr>
            <w:r w:rsidRPr="003C1BA5">
              <w:t>1,4</w:t>
            </w:r>
          </w:p>
        </w:tc>
      </w:tr>
      <w:tr w:rsidR="003C1BA5" w:rsidRPr="00E87892" w:rsidTr="003C1BA5">
        <w:trPr>
          <w:trHeight w:val="57"/>
        </w:trPr>
        <w:tc>
          <w:tcPr>
            <w:tcW w:w="5241" w:type="dxa"/>
            <w:tcBorders>
              <w:top w:val="single" w:sz="4" w:space="0" w:color="522398"/>
              <w:bottom w:val="nil"/>
            </w:tcBorders>
            <w:vAlign w:val="center"/>
          </w:tcPr>
          <w:p w:rsidR="003C1BA5" w:rsidRPr="00C20CD4" w:rsidRDefault="003C1BA5" w:rsidP="003C1BA5">
            <w:pPr>
              <w:pStyle w:val="boczek1"/>
            </w:pPr>
            <w:r w:rsidRPr="00C20CD4">
              <w:t>Pozostałe</w:t>
            </w:r>
          </w:p>
        </w:tc>
        <w:tc>
          <w:tcPr>
            <w:tcW w:w="1746" w:type="dxa"/>
            <w:tcBorders>
              <w:top w:val="single" w:sz="4" w:space="0" w:color="522398"/>
              <w:bottom w:val="nil"/>
            </w:tcBorders>
            <w:vAlign w:val="center"/>
          </w:tcPr>
          <w:p w:rsidR="003C1BA5" w:rsidRPr="003C1BA5" w:rsidRDefault="003C1BA5" w:rsidP="003C1BA5">
            <w:pPr>
              <w:pStyle w:val="tableteksttab"/>
            </w:pPr>
            <w:r w:rsidRPr="003C1BA5">
              <w:t>97,0</w:t>
            </w:r>
          </w:p>
        </w:tc>
        <w:tc>
          <w:tcPr>
            <w:tcW w:w="1746" w:type="dxa"/>
            <w:tcBorders>
              <w:top w:val="single" w:sz="4" w:space="0" w:color="522398"/>
              <w:bottom w:val="nil"/>
            </w:tcBorders>
            <w:vAlign w:val="center"/>
          </w:tcPr>
          <w:p w:rsidR="003C1BA5" w:rsidRPr="003C1BA5" w:rsidRDefault="003C1BA5" w:rsidP="003C1BA5">
            <w:pPr>
              <w:pStyle w:val="tableteksttab"/>
            </w:pPr>
            <w:r w:rsidRPr="003C1BA5">
              <w:t>100,6</w:t>
            </w:r>
          </w:p>
        </w:tc>
        <w:tc>
          <w:tcPr>
            <w:tcW w:w="1746" w:type="dxa"/>
            <w:tcBorders>
              <w:top w:val="single" w:sz="4" w:space="0" w:color="522398"/>
              <w:bottom w:val="nil"/>
            </w:tcBorders>
            <w:vAlign w:val="center"/>
          </w:tcPr>
          <w:p w:rsidR="003C1BA5" w:rsidRPr="003C1BA5" w:rsidRDefault="003C1BA5" w:rsidP="003C1BA5">
            <w:pPr>
              <w:pStyle w:val="tableteksttab"/>
            </w:pPr>
            <w:r w:rsidRPr="003C1BA5">
              <w:t>3,5</w:t>
            </w:r>
          </w:p>
        </w:tc>
      </w:tr>
    </w:tbl>
    <w:p w:rsidR="00715671" w:rsidRDefault="000944D5" w:rsidP="008C3144">
      <w:pPr>
        <w:pStyle w:val="notka"/>
      </w:pPr>
      <w:r w:rsidRPr="00B03CFC">
        <w:t>a</w:t>
      </w:r>
      <w:r w:rsidRPr="00EB4670">
        <w:t xml:space="preserve"> Grupowania przedsiębiorstw dokonano na podstawie Polskiej Klasyfikacji Działalności – PKD 2007, zaliczając przedsiębiorstwo do określonej kategorii według przeważającego rodzaju działalności, zgodnie z aktualnym w omawianym okresie stanem organizacyjnym. Odnotowane zmiany (wzrost/</w:t>
      </w:r>
      <w:r w:rsidR="00E8162B">
        <w:t>spadek) sprzedaży detalicznej w </w:t>
      </w:r>
      <w:r w:rsidRPr="00EB4670">
        <w:t>poszczególnych grupach rodzajów działalności przedsiębiorstw mogą zatem również wynikać ze zmiany przeważającego rodzaju działalności przedsiębiorstwa oraz zmian organizacyjnych. Nie ma to wpływu na dynamikę sprzedaży detalicznej ogółem.</w:t>
      </w:r>
    </w:p>
    <w:p w:rsidR="00E913C7" w:rsidRDefault="00E913C7" w:rsidP="001203C7">
      <w:pPr>
        <w:pStyle w:val="tekst"/>
        <w:spacing w:before="360"/>
        <w:rPr>
          <w:b/>
          <w:szCs w:val="19"/>
        </w:rPr>
      </w:pPr>
      <w:r w:rsidRPr="00553213">
        <w:rPr>
          <w:szCs w:val="19"/>
        </w:rPr>
        <w:t xml:space="preserve">Wartość sprzedaży detalicznej zrealizowanej w okresie styczeń-luty br. wzrosła o </w:t>
      </w:r>
      <w:r>
        <w:rPr>
          <w:szCs w:val="19"/>
        </w:rPr>
        <w:t>1</w:t>
      </w:r>
      <w:r w:rsidR="0013482F">
        <w:rPr>
          <w:szCs w:val="19"/>
        </w:rPr>
        <w:t>9,</w:t>
      </w:r>
      <w:r>
        <w:rPr>
          <w:szCs w:val="19"/>
        </w:rPr>
        <w:t>5</w:t>
      </w:r>
      <w:r w:rsidRPr="00553213">
        <w:rPr>
          <w:szCs w:val="19"/>
        </w:rPr>
        <w:t xml:space="preserve">% </w:t>
      </w:r>
      <w:r>
        <w:rPr>
          <w:szCs w:val="19"/>
        </w:rPr>
        <w:t xml:space="preserve">w porównaniu z </w:t>
      </w:r>
      <w:r w:rsidRPr="00553213">
        <w:rPr>
          <w:szCs w:val="19"/>
        </w:rPr>
        <w:t xml:space="preserve">analogicznym okresem ub. roku (przed rokiem wzrost wyniósł </w:t>
      </w:r>
      <w:r w:rsidR="0013482F">
        <w:rPr>
          <w:szCs w:val="19"/>
        </w:rPr>
        <w:t>15,6</w:t>
      </w:r>
      <w:r w:rsidRPr="00553213">
        <w:rPr>
          <w:szCs w:val="19"/>
        </w:rPr>
        <w:t>%).</w:t>
      </w:r>
      <w:r w:rsidRPr="004E54FA">
        <w:t xml:space="preserve"> </w:t>
      </w:r>
      <w:r>
        <w:t xml:space="preserve">Również w okresie narastającym największy wzrost dotyczył sprzedaży detalicznej </w:t>
      </w:r>
      <w:r w:rsidR="0013482F">
        <w:t>p</w:t>
      </w:r>
      <w:r w:rsidR="0013482F" w:rsidRPr="00C20CD4">
        <w:t>ojazd</w:t>
      </w:r>
      <w:r w:rsidR="0013482F">
        <w:t>ów</w:t>
      </w:r>
      <w:r w:rsidR="0013482F" w:rsidRPr="00C20CD4">
        <w:t xml:space="preserve"> samochodow</w:t>
      </w:r>
      <w:r w:rsidR="0013482F">
        <w:t>ych</w:t>
      </w:r>
      <w:r w:rsidR="0013482F" w:rsidRPr="00C20CD4">
        <w:t>, motocykl</w:t>
      </w:r>
      <w:r w:rsidR="0013482F">
        <w:t>i i</w:t>
      </w:r>
      <w:r w:rsidR="0013482F" w:rsidRPr="00C20CD4">
        <w:t xml:space="preserve"> częśc</w:t>
      </w:r>
      <w:r w:rsidR="0013482F">
        <w:t xml:space="preserve">i </w:t>
      </w:r>
      <w:r>
        <w:t xml:space="preserve">(o </w:t>
      </w:r>
      <w:r w:rsidR="0013482F">
        <w:t>32</w:t>
      </w:r>
      <w:r>
        <w:t>,0%)</w:t>
      </w:r>
      <w:r w:rsidR="0013482F">
        <w:t xml:space="preserve"> oraz </w:t>
      </w:r>
      <w:r>
        <w:t xml:space="preserve">tekstyliów, odzieży i obuwia (o </w:t>
      </w:r>
      <w:r w:rsidR="0013482F">
        <w:t>31,0</w:t>
      </w:r>
      <w:r>
        <w:t>%)</w:t>
      </w:r>
      <w:r w:rsidR="000D5D75">
        <w:t xml:space="preserve">. </w:t>
      </w:r>
      <w:r>
        <w:t>Na</w:t>
      </w:r>
      <w:r w:rsidR="0013482F">
        <w:t>tomiast naj</w:t>
      </w:r>
      <w:r>
        <w:t xml:space="preserve">większy spadek obserwowano przy sprzedaży detalicznej </w:t>
      </w:r>
      <w:r w:rsidR="0013482F">
        <w:t>paliw</w:t>
      </w:r>
      <w:r>
        <w:t xml:space="preserve"> (o </w:t>
      </w:r>
      <w:r w:rsidR="0013482F">
        <w:t>32,1</w:t>
      </w:r>
      <w:r>
        <w:t>%).</w:t>
      </w:r>
    </w:p>
    <w:p w:rsidR="000566FC" w:rsidRDefault="000566FC" w:rsidP="00A90D7D">
      <w:pPr>
        <w:pStyle w:val="tekst"/>
        <w:rPr>
          <w:szCs w:val="19"/>
        </w:rPr>
      </w:pPr>
      <w:r w:rsidRPr="000566FC">
        <w:rPr>
          <w:b/>
          <w:szCs w:val="19"/>
        </w:rPr>
        <w:t>Sprzedaż hurtowa</w:t>
      </w:r>
      <w:r w:rsidRPr="000566FC">
        <w:rPr>
          <w:szCs w:val="19"/>
        </w:rPr>
        <w:t xml:space="preserve"> jednostek handlowych ogółem </w:t>
      </w:r>
      <w:r w:rsidR="00C211D9">
        <w:rPr>
          <w:szCs w:val="19"/>
        </w:rPr>
        <w:t>w lutym</w:t>
      </w:r>
      <w:r w:rsidR="00AF43F9">
        <w:rPr>
          <w:szCs w:val="19"/>
        </w:rPr>
        <w:t xml:space="preserve"> </w:t>
      </w:r>
      <w:r w:rsidR="00565236">
        <w:rPr>
          <w:szCs w:val="19"/>
        </w:rPr>
        <w:t>br.</w:t>
      </w:r>
      <w:r w:rsidR="00A7228D">
        <w:rPr>
          <w:szCs w:val="19"/>
        </w:rPr>
        <w:t xml:space="preserve"> </w:t>
      </w:r>
      <w:r w:rsidR="00571D84">
        <w:rPr>
          <w:szCs w:val="19"/>
        </w:rPr>
        <w:t>wzrosła nieznacznie</w:t>
      </w:r>
      <w:r w:rsidR="002B7301">
        <w:rPr>
          <w:szCs w:val="19"/>
        </w:rPr>
        <w:t xml:space="preserve"> </w:t>
      </w:r>
      <w:r w:rsidR="00626387">
        <w:rPr>
          <w:szCs w:val="19"/>
        </w:rPr>
        <w:t>w</w:t>
      </w:r>
      <w:r w:rsidR="00571D84">
        <w:rPr>
          <w:szCs w:val="19"/>
        </w:rPr>
        <w:t xml:space="preserve"> </w:t>
      </w:r>
      <w:r w:rsidRPr="000566FC">
        <w:rPr>
          <w:szCs w:val="19"/>
        </w:rPr>
        <w:t>porównaniu z poprzednim miesiącem</w:t>
      </w:r>
      <w:r w:rsidR="00715671">
        <w:rPr>
          <w:szCs w:val="19"/>
        </w:rPr>
        <w:t xml:space="preserve"> </w:t>
      </w:r>
      <w:r w:rsidR="00571D84" w:rsidRPr="000566FC">
        <w:rPr>
          <w:szCs w:val="19"/>
        </w:rPr>
        <w:t>(</w:t>
      </w:r>
      <w:r w:rsidR="00571D84">
        <w:rPr>
          <w:szCs w:val="19"/>
        </w:rPr>
        <w:t xml:space="preserve">o 0,2%, </w:t>
      </w:r>
      <w:r w:rsidR="00571D84" w:rsidRPr="000566FC">
        <w:rPr>
          <w:szCs w:val="19"/>
        </w:rPr>
        <w:t>licząc w cenach bieżących)</w:t>
      </w:r>
      <w:r w:rsidR="00571D84">
        <w:rPr>
          <w:szCs w:val="19"/>
        </w:rPr>
        <w:t>,</w:t>
      </w:r>
      <w:r w:rsidR="00571D84" w:rsidRPr="000566FC">
        <w:rPr>
          <w:szCs w:val="19"/>
        </w:rPr>
        <w:t xml:space="preserve"> </w:t>
      </w:r>
      <w:r w:rsidR="00571D84">
        <w:rPr>
          <w:szCs w:val="19"/>
        </w:rPr>
        <w:t>natomiast</w:t>
      </w:r>
      <w:r w:rsidR="000D6687" w:rsidRPr="000566FC">
        <w:rPr>
          <w:szCs w:val="19"/>
        </w:rPr>
        <w:t xml:space="preserve"> </w:t>
      </w:r>
      <w:r w:rsidR="00571D84">
        <w:rPr>
          <w:szCs w:val="19"/>
        </w:rPr>
        <w:t>obniżyła się</w:t>
      </w:r>
      <w:r w:rsidR="007913D3">
        <w:rPr>
          <w:szCs w:val="19"/>
        </w:rPr>
        <w:t xml:space="preserve"> (o 8,3%) </w:t>
      </w:r>
      <w:r w:rsidR="002672E8" w:rsidRPr="000566FC">
        <w:rPr>
          <w:szCs w:val="19"/>
        </w:rPr>
        <w:t xml:space="preserve">w relacji </w:t>
      </w:r>
      <w:r w:rsidR="00622D8F">
        <w:rPr>
          <w:szCs w:val="19"/>
        </w:rPr>
        <w:t xml:space="preserve">do </w:t>
      </w:r>
      <w:r w:rsidR="00C211D9">
        <w:rPr>
          <w:szCs w:val="19"/>
        </w:rPr>
        <w:t>lutego</w:t>
      </w:r>
      <w:r w:rsidR="002672E8">
        <w:rPr>
          <w:szCs w:val="19"/>
        </w:rPr>
        <w:t xml:space="preserve"> </w:t>
      </w:r>
      <w:r w:rsidR="00CD3A6F">
        <w:rPr>
          <w:szCs w:val="19"/>
        </w:rPr>
        <w:t>ub. roku</w:t>
      </w:r>
      <w:r w:rsidR="002672E8" w:rsidRPr="000566FC">
        <w:rPr>
          <w:szCs w:val="19"/>
        </w:rPr>
        <w:t xml:space="preserve"> </w:t>
      </w:r>
      <w:r w:rsidRPr="000566FC">
        <w:rPr>
          <w:szCs w:val="19"/>
        </w:rPr>
        <w:t>(przed rokiem</w:t>
      </w:r>
      <w:r w:rsidR="00715671">
        <w:rPr>
          <w:szCs w:val="19"/>
        </w:rPr>
        <w:t xml:space="preserve"> notowano</w:t>
      </w:r>
      <w:r w:rsidRPr="000566FC">
        <w:rPr>
          <w:szCs w:val="19"/>
        </w:rPr>
        <w:t xml:space="preserve"> </w:t>
      </w:r>
      <w:r w:rsidR="00715671">
        <w:rPr>
          <w:szCs w:val="19"/>
        </w:rPr>
        <w:t xml:space="preserve">wzrost </w:t>
      </w:r>
      <w:r w:rsidR="002B7301" w:rsidRPr="000566FC">
        <w:rPr>
          <w:szCs w:val="19"/>
        </w:rPr>
        <w:t>sprzedaży</w:t>
      </w:r>
      <w:r w:rsidR="00CE39AB">
        <w:rPr>
          <w:szCs w:val="19"/>
        </w:rPr>
        <w:t xml:space="preserve"> </w:t>
      </w:r>
      <w:r w:rsidR="007913D3">
        <w:rPr>
          <w:szCs w:val="19"/>
        </w:rPr>
        <w:t xml:space="preserve">tak w </w:t>
      </w:r>
      <w:r w:rsidR="00386B4D">
        <w:rPr>
          <w:szCs w:val="19"/>
        </w:rPr>
        <w:t xml:space="preserve">skali miesiąca </w:t>
      </w:r>
      <w:r w:rsidR="00715671">
        <w:rPr>
          <w:szCs w:val="19"/>
        </w:rPr>
        <w:t>– o</w:t>
      </w:r>
      <w:r w:rsidR="00386B4D">
        <w:rPr>
          <w:szCs w:val="19"/>
        </w:rPr>
        <w:t xml:space="preserve"> </w:t>
      </w:r>
      <w:r w:rsidR="00715671">
        <w:rPr>
          <w:szCs w:val="19"/>
        </w:rPr>
        <w:t>2</w:t>
      </w:r>
      <w:r w:rsidR="007913D3">
        <w:rPr>
          <w:szCs w:val="19"/>
        </w:rPr>
        <w:t>,1</w:t>
      </w:r>
      <w:r w:rsidR="006D02F2">
        <w:rPr>
          <w:szCs w:val="19"/>
        </w:rPr>
        <w:t>%</w:t>
      </w:r>
      <w:r w:rsidR="00386B4D">
        <w:rPr>
          <w:szCs w:val="19"/>
        </w:rPr>
        <w:t xml:space="preserve">, </w:t>
      </w:r>
      <w:r w:rsidR="00715671">
        <w:rPr>
          <w:szCs w:val="19"/>
        </w:rPr>
        <w:t>jak i</w:t>
      </w:r>
      <w:r w:rsidR="006D02F2">
        <w:rPr>
          <w:szCs w:val="19"/>
        </w:rPr>
        <w:t xml:space="preserve"> </w:t>
      </w:r>
      <w:r w:rsidR="002672E8">
        <w:rPr>
          <w:szCs w:val="19"/>
        </w:rPr>
        <w:t>w ujęciu rocznym</w:t>
      </w:r>
      <w:r w:rsidR="00386B4D">
        <w:rPr>
          <w:szCs w:val="19"/>
        </w:rPr>
        <w:t xml:space="preserve"> – </w:t>
      </w:r>
      <w:r w:rsidR="00715671">
        <w:rPr>
          <w:szCs w:val="19"/>
        </w:rPr>
        <w:t xml:space="preserve">o </w:t>
      </w:r>
      <w:r w:rsidR="007913D3">
        <w:rPr>
          <w:szCs w:val="19"/>
        </w:rPr>
        <w:t>4</w:t>
      </w:r>
      <w:r w:rsidR="00715671">
        <w:rPr>
          <w:szCs w:val="19"/>
        </w:rPr>
        <w:t>6</w:t>
      </w:r>
      <w:r w:rsidR="007913D3">
        <w:rPr>
          <w:szCs w:val="19"/>
        </w:rPr>
        <w:t>,8</w:t>
      </w:r>
      <w:r w:rsidR="00386B4D" w:rsidRPr="000566FC">
        <w:rPr>
          <w:szCs w:val="19"/>
        </w:rPr>
        <w:t>%</w:t>
      </w:r>
      <w:r w:rsidRPr="000566FC">
        <w:rPr>
          <w:szCs w:val="19"/>
        </w:rPr>
        <w:t xml:space="preserve">). W przedsiębiorstwach handlu hurtowego </w:t>
      </w:r>
      <w:r w:rsidR="002B7301" w:rsidRPr="000566FC">
        <w:rPr>
          <w:szCs w:val="19"/>
        </w:rPr>
        <w:t xml:space="preserve">sprzedaż </w:t>
      </w:r>
      <w:r w:rsidR="00386B4D">
        <w:rPr>
          <w:szCs w:val="19"/>
        </w:rPr>
        <w:t>spad</w:t>
      </w:r>
      <w:r w:rsidR="00294807">
        <w:rPr>
          <w:szCs w:val="19"/>
        </w:rPr>
        <w:t>ła</w:t>
      </w:r>
      <w:r w:rsidR="00715671">
        <w:rPr>
          <w:szCs w:val="19"/>
        </w:rPr>
        <w:t xml:space="preserve"> o</w:t>
      </w:r>
      <w:r w:rsidR="007913D3">
        <w:rPr>
          <w:szCs w:val="19"/>
        </w:rPr>
        <w:t xml:space="preserve"> 0,6</w:t>
      </w:r>
      <w:r w:rsidR="002672E8">
        <w:rPr>
          <w:szCs w:val="19"/>
        </w:rPr>
        <w:t xml:space="preserve">% </w:t>
      </w:r>
      <w:r w:rsidR="00626387">
        <w:rPr>
          <w:szCs w:val="19"/>
        </w:rPr>
        <w:t>w</w:t>
      </w:r>
      <w:r w:rsidR="00294807">
        <w:rPr>
          <w:szCs w:val="19"/>
        </w:rPr>
        <w:t xml:space="preserve"> </w:t>
      </w:r>
      <w:r w:rsidRPr="000566FC">
        <w:rPr>
          <w:szCs w:val="19"/>
        </w:rPr>
        <w:t xml:space="preserve">odniesieniu </w:t>
      </w:r>
      <w:r w:rsidR="00183FDE">
        <w:rPr>
          <w:szCs w:val="19"/>
        </w:rPr>
        <w:t xml:space="preserve">do </w:t>
      </w:r>
      <w:r w:rsidR="0052725B">
        <w:rPr>
          <w:szCs w:val="19"/>
        </w:rPr>
        <w:t>stycznia br.</w:t>
      </w:r>
      <w:r w:rsidR="00715671">
        <w:rPr>
          <w:szCs w:val="19"/>
        </w:rPr>
        <w:t xml:space="preserve"> i</w:t>
      </w:r>
      <w:r w:rsidR="00F35C93">
        <w:rPr>
          <w:szCs w:val="19"/>
        </w:rPr>
        <w:t xml:space="preserve"> </w:t>
      </w:r>
      <w:r w:rsidR="002B7301" w:rsidRPr="000566FC">
        <w:rPr>
          <w:szCs w:val="19"/>
        </w:rPr>
        <w:t xml:space="preserve">o </w:t>
      </w:r>
      <w:r w:rsidR="007913D3">
        <w:rPr>
          <w:szCs w:val="19"/>
        </w:rPr>
        <w:t>6,2</w:t>
      </w:r>
      <w:r w:rsidR="002B7301" w:rsidRPr="000566FC">
        <w:rPr>
          <w:szCs w:val="19"/>
        </w:rPr>
        <w:t xml:space="preserve">% </w:t>
      </w:r>
      <w:r w:rsidRPr="000566FC">
        <w:rPr>
          <w:szCs w:val="19"/>
        </w:rPr>
        <w:t xml:space="preserve">w porównaniu </w:t>
      </w:r>
      <w:r w:rsidR="00C211D9">
        <w:rPr>
          <w:szCs w:val="19"/>
        </w:rPr>
        <w:t>z lutym</w:t>
      </w:r>
      <w:r w:rsidR="00AF43F9">
        <w:rPr>
          <w:szCs w:val="19"/>
        </w:rPr>
        <w:t xml:space="preserve"> </w:t>
      </w:r>
      <w:r w:rsidR="00CD3A6F">
        <w:rPr>
          <w:szCs w:val="19"/>
        </w:rPr>
        <w:t>ub. roku</w:t>
      </w:r>
      <w:r w:rsidRPr="000566FC">
        <w:rPr>
          <w:szCs w:val="19"/>
        </w:rPr>
        <w:t xml:space="preserve"> (</w:t>
      </w:r>
      <w:r w:rsidR="00F26541">
        <w:rPr>
          <w:szCs w:val="19"/>
        </w:rPr>
        <w:t>przed rokiem</w:t>
      </w:r>
      <w:r w:rsidRPr="000566FC">
        <w:rPr>
          <w:szCs w:val="19"/>
        </w:rPr>
        <w:t xml:space="preserve"> </w:t>
      </w:r>
      <w:r w:rsidR="00715671" w:rsidRPr="000566FC">
        <w:rPr>
          <w:szCs w:val="19"/>
        </w:rPr>
        <w:t xml:space="preserve">sprzedaż </w:t>
      </w:r>
      <w:r w:rsidR="00715671">
        <w:rPr>
          <w:szCs w:val="19"/>
        </w:rPr>
        <w:t>z</w:t>
      </w:r>
      <w:r w:rsidR="007913D3">
        <w:rPr>
          <w:szCs w:val="19"/>
        </w:rPr>
        <w:t>mniej</w:t>
      </w:r>
      <w:r w:rsidR="00715671">
        <w:rPr>
          <w:szCs w:val="19"/>
        </w:rPr>
        <w:t xml:space="preserve">szyła się o </w:t>
      </w:r>
      <w:r w:rsidR="007913D3">
        <w:rPr>
          <w:szCs w:val="19"/>
        </w:rPr>
        <w:t>1,</w:t>
      </w:r>
      <w:r w:rsidR="00715671">
        <w:rPr>
          <w:szCs w:val="19"/>
        </w:rPr>
        <w:t>6%</w:t>
      </w:r>
      <w:r w:rsidR="00F35C93">
        <w:rPr>
          <w:szCs w:val="19"/>
        </w:rPr>
        <w:t xml:space="preserve"> w skali miesiąca</w:t>
      </w:r>
      <w:r w:rsidR="007913D3">
        <w:rPr>
          <w:szCs w:val="19"/>
        </w:rPr>
        <w:t>, ale wzrosła</w:t>
      </w:r>
      <w:r w:rsidR="00715671">
        <w:rPr>
          <w:szCs w:val="19"/>
        </w:rPr>
        <w:t xml:space="preserve"> o </w:t>
      </w:r>
      <w:r w:rsidR="007913D3">
        <w:rPr>
          <w:szCs w:val="19"/>
        </w:rPr>
        <w:t>5</w:t>
      </w:r>
      <w:r w:rsidR="00715671">
        <w:rPr>
          <w:szCs w:val="19"/>
        </w:rPr>
        <w:t>4</w:t>
      </w:r>
      <w:r w:rsidR="007913D3">
        <w:rPr>
          <w:szCs w:val="19"/>
        </w:rPr>
        <w:t>,6</w:t>
      </w:r>
      <w:r w:rsidR="00715671">
        <w:rPr>
          <w:szCs w:val="19"/>
        </w:rPr>
        <w:t>%</w:t>
      </w:r>
      <w:r w:rsidR="00294807">
        <w:rPr>
          <w:szCs w:val="19"/>
        </w:rPr>
        <w:t xml:space="preserve"> </w:t>
      </w:r>
      <w:r w:rsidR="00F35C93">
        <w:rPr>
          <w:szCs w:val="19"/>
        </w:rPr>
        <w:t>w stosunku rocznym</w:t>
      </w:r>
      <w:r w:rsidR="00056026">
        <w:rPr>
          <w:szCs w:val="19"/>
        </w:rPr>
        <w:t>)</w:t>
      </w:r>
      <w:r w:rsidRPr="000566FC">
        <w:rPr>
          <w:szCs w:val="19"/>
        </w:rPr>
        <w:t xml:space="preserve">. </w:t>
      </w:r>
    </w:p>
    <w:p w:rsidR="0052725B" w:rsidRDefault="0052725B" w:rsidP="0052725B">
      <w:pPr>
        <w:pStyle w:val="tekst"/>
        <w:rPr>
          <w:szCs w:val="19"/>
        </w:rPr>
      </w:pPr>
      <w:r w:rsidRPr="0045329A">
        <w:rPr>
          <w:szCs w:val="19"/>
        </w:rPr>
        <w:t xml:space="preserve">Wartość sprzedaży hurtowej jednostek handlowych zrealizowanej od początku br. </w:t>
      </w:r>
      <w:r w:rsidR="007913D3">
        <w:rPr>
          <w:szCs w:val="19"/>
        </w:rPr>
        <w:t>obniż</w:t>
      </w:r>
      <w:r w:rsidRPr="0045329A">
        <w:rPr>
          <w:szCs w:val="19"/>
        </w:rPr>
        <w:t xml:space="preserve">yła się o </w:t>
      </w:r>
      <w:r w:rsidR="007913D3">
        <w:rPr>
          <w:szCs w:val="19"/>
        </w:rPr>
        <w:t>6,6</w:t>
      </w:r>
      <w:r w:rsidRPr="0045329A">
        <w:rPr>
          <w:szCs w:val="19"/>
        </w:rPr>
        <w:t xml:space="preserve">% w </w:t>
      </w:r>
      <w:r>
        <w:rPr>
          <w:szCs w:val="19"/>
        </w:rPr>
        <w:t>stosunku do</w:t>
      </w:r>
      <w:r w:rsidRPr="0045329A">
        <w:rPr>
          <w:szCs w:val="19"/>
        </w:rPr>
        <w:t xml:space="preserve"> okres</w:t>
      </w:r>
      <w:r>
        <w:rPr>
          <w:szCs w:val="19"/>
        </w:rPr>
        <w:t>u</w:t>
      </w:r>
      <w:r w:rsidRPr="0045329A">
        <w:rPr>
          <w:szCs w:val="19"/>
        </w:rPr>
        <w:t xml:space="preserve"> styczeń-luty ub. roku, w tym w przedsiębiorstwach handlu hurtowego </w:t>
      </w:r>
      <w:r w:rsidR="007913D3">
        <w:rPr>
          <w:szCs w:val="19"/>
        </w:rPr>
        <w:t>–</w:t>
      </w:r>
      <w:r w:rsidRPr="0045329A">
        <w:rPr>
          <w:szCs w:val="19"/>
        </w:rPr>
        <w:t xml:space="preserve"> o </w:t>
      </w:r>
      <w:r w:rsidR="007913D3">
        <w:rPr>
          <w:szCs w:val="19"/>
        </w:rPr>
        <w:t>5</w:t>
      </w:r>
      <w:r>
        <w:rPr>
          <w:szCs w:val="19"/>
        </w:rPr>
        <w:t>,</w:t>
      </w:r>
      <w:r w:rsidR="000D5D75">
        <w:rPr>
          <w:szCs w:val="19"/>
        </w:rPr>
        <w:t>7</w:t>
      </w:r>
      <w:r w:rsidRPr="0045329A">
        <w:rPr>
          <w:szCs w:val="19"/>
        </w:rPr>
        <w:t xml:space="preserve">% (przed rokiem </w:t>
      </w:r>
      <w:r w:rsidR="00B8164A">
        <w:rPr>
          <w:szCs w:val="19"/>
        </w:rPr>
        <w:t xml:space="preserve">zanotowano </w:t>
      </w:r>
      <w:r w:rsidRPr="0045329A">
        <w:rPr>
          <w:szCs w:val="19"/>
        </w:rPr>
        <w:t xml:space="preserve">wzrost </w:t>
      </w:r>
      <w:r w:rsidR="00B8164A">
        <w:rPr>
          <w:szCs w:val="19"/>
        </w:rPr>
        <w:t>wartości sprzedaży hurtowej odpowiednio</w:t>
      </w:r>
      <w:r>
        <w:rPr>
          <w:szCs w:val="19"/>
        </w:rPr>
        <w:t xml:space="preserve"> </w:t>
      </w:r>
      <w:r w:rsidR="00B8164A">
        <w:rPr>
          <w:szCs w:val="19"/>
        </w:rPr>
        <w:t>o 52,9</w:t>
      </w:r>
      <w:r w:rsidRPr="0045329A">
        <w:rPr>
          <w:szCs w:val="19"/>
        </w:rPr>
        <w:t xml:space="preserve">% i o </w:t>
      </w:r>
      <w:r w:rsidR="00B8164A">
        <w:rPr>
          <w:szCs w:val="19"/>
        </w:rPr>
        <w:t>60,8</w:t>
      </w:r>
      <w:r w:rsidRPr="0045329A">
        <w:rPr>
          <w:szCs w:val="19"/>
        </w:rPr>
        <w:t>%).</w:t>
      </w:r>
    </w:p>
    <w:p w:rsidR="00A90D7D" w:rsidRDefault="00A90D7D" w:rsidP="0052725B">
      <w:pPr>
        <w:pStyle w:val="tekst"/>
        <w:rPr>
          <w:szCs w:val="19"/>
        </w:rPr>
      </w:pPr>
      <w:r>
        <w:rPr>
          <w:szCs w:val="19"/>
        </w:rPr>
        <w:br w:type="page"/>
      </w:r>
    </w:p>
    <w:p w:rsidR="0052725B" w:rsidRPr="001F2CEF" w:rsidRDefault="0052725B" w:rsidP="0052725B">
      <w:pPr>
        <w:pStyle w:val="Nagwek1"/>
      </w:pPr>
      <w:bookmarkStart w:id="35" w:name="_Toc67395314"/>
      <w:bookmarkStart w:id="36" w:name="_Toc98840939"/>
      <w:bookmarkStart w:id="37" w:name="_Toc129758934"/>
      <w:r w:rsidRPr="001F2CEF">
        <w:lastRenderedPageBreak/>
        <w:t>Wyniki finansowe przedsiębiorstw</w:t>
      </w:r>
      <w:bookmarkEnd w:id="35"/>
      <w:bookmarkEnd w:id="36"/>
      <w:bookmarkEnd w:id="37"/>
    </w:p>
    <w:p w:rsidR="0052725B" w:rsidRPr="004C5550" w:rsidRDefault="0052725B" w:rsidP="0052725B">
      <w:pPr>
        <w:pStyle w:val="tekst"/>
      </w:pPr>
      <w:r w:rsidRPr="004C5550">
        <w:t>Badanie finansowe przedsiębiorstw niefinansowych za okres styczeń-grudzień 202</w:t>
      </w:r>
      <w:r w:rsidR="00A745D4" w:rsidRPr="004C5550">
        <w:t>2</w:t>
      </w:r>
      <w:r w:rsidRPr="004C5550">
        <w:t xml:space="preserve"> r. w województwie wielkopolskim objęło 19</w:t>
      </w:r>
      <w:r w:rsidR="00A745D4" w:rsidRPr="004C5550">
        <w:t>44</w:t>
      </w:r>
      <w:r w:rsidRPr="004C5550">
        <w:t xml:space="preserve"> podmioty. W ciągu roku poprawiły się wyniki finansowe badanych przedsiębiorstw. </w:t>
      </w:r>
      <w:r w:rsidR="00A745D4" w:rsidRPr="004C5550">
        <w:t>Nieco mniej k</w:t>
      </w:r>
      <w:r w:rsidRPr="004C5550">
        <w:t>orzystnie kształtował</w:t>
      </w:r>
      <w:r w:rsidR="00A745D4" w:rsidRPr="004C5550">
        <w:t>y</w:t>
      </w:r>
      <w:r w:rsidRPr="004C5550">
        <w:t xml:space="preserve"> się </w:t>
      </w:r>
      <w:r w:rsidR="00A745D4" w:rsidRPr="004C5550">
        <w:t>natomiast</w:t>
      </w:r>
      <w:r w:rsidRPr="004C5550">
        <w:t xml:space="preserve"> większość podstawowych wskaźników ekonomiczno-finansowych. </w:t>
      </w:r>
    </w:p>
    <w:p w:rsidR="0052725B" w:rsidRPr="004C5550" w:rsidRDefault="0052725B" w:rsidP="0052725B">
      <w:pPr>
        <w:pStyle w:val="tekst"/>
      </w:pPr>
      <w:r w:rsidRPr="004C5550">
        <w:rPr>
          <w:b/>
        </w:rPr>
        <w:t>Przychody ogółem</w:t>
      </w:r>
      <w:r w:rsidRPr="004C5550">
        <w:t xml:space="preserve"> uzyskane w 202</w:t>
      </w:r>
      <w:r w:rsidR="00E72AFB" w:rsidRPr="004C5550">
        <w:t>2 r. były o 22,8</w:t>
      </w:r>
      <w:r w:rsidRPr="004C5550">
        <w:t>% wyższe niż w roku poprzednim</w:t>
      </w:r>
      <w:r w:rsidR="00E72AFB" w:rsidRPr="004C5550">
        <w:t>. W podobnym tempie rosły koszty ich uzyskania</w:t>
      </w:r>
      <w:r w:rsidRPr="004C5550">
        <w:t xml:space="preserve">. W przypadku sprzedaży produktów, towarów i materiałów; przychody z tej działalności w ciągu roku zwiększyły się </w:t>
      </w:r>
      <w:r w:rsidR="00E72AFB" w:rsidRPr="004C5550">
        <w:t>również o 22</w:t>
      </w:r>
      <w:r w:rsidRPr="004C5550">
        <w:t xml:space="preserve">,8%, przy </w:t>
      </w:r>
      <w:r w:rsidR="00E72AFB" w:rsidRPr="004C5550">
        <w:t xml:space="preserve">nieznacznie wolniejszym </w:t>
      </w:r>
      <w:r w:rsidRPr="004C5550">
        <w:t xml:space="preserve">wzroście kosztów </w:t>
      </w:r>
      <w:r w:rsidR="00E72AFB" w:rsidRPr="004C5550">
        <w:t xml:space="preserve">– </w:t>
      </w:r>
      <w:r w:rsidRPr="004C5550">
        <w:t xml:space="preserve">o </w:t>
      </w:r>
      <w:r w:rsidR="00E72AFB" w:rsidRPr="004C5550">
        <w:t>22,5</w:t>
      </w:r>
      <w:r w:rsidRPr="004C5550">
        <w:t xml:space="preserve">%. Wynik finansowy ze sprzedaży produktów, towarów i materiałów wyniósł </w:t>
      </w:r>
      <w:r w:rsidR="00E72AFB" w:rsidRPr="004C5550">
        <w:t>40196,2</w:t>
      </w:r>
      <w:r w:rsidRPr="004C5550">
        <w:t xml:space="preserve"> mln zł i był o 2</w:t>
      </w:r>
      <w:r w:rsidR="00E72AFB" w:rsidRPr="004C5550">
        <w:t>7,7</w:t>
      </w:r>
      <w:r w:rsidRPr="004C5550">
        <w:t>% większy od osiągniętego w 202</w:t>
      </w:r>
      <w:r w:rsidR="00E72AFB" w:rsidRPr="004C5550">
        <w:t>1</w:t>
      </w:r>
      <w:r w:rsidRPr="004C5550">
        <w:t xml:space="preserve"> r. Pozostałe przychody operacyjne w skali roku zwiększyły się o </w:t>
      </w:r>
      <w:r w:rsidR="00E72AFB" w:rsidRPr="004C5550">
        <w:t>2,6</w:t>
      </w:r>
      <w:r w:rsidRPr="004C5550">
        <w:t xml:space="preserve">%, podczas gdy koszty ich uzyskania </w:t>
      </w:r>
      <w:r w:rsidR="00E72AFB" w:rsidRPr="004C5550">
        <w:t>wzrosły</w:t>
      </w:r>
      <w:r w:rsidRPr="004C5550">
        <w:t xml:space="preserve"> o </w:t>
      </w:r>
      <w:r w:rsidR="00E72AFB" w:rsidRPr="004C5550">
        <w:t>2</w:t>
      </w:r>
      <w:r w:rsidRPr="004C5550">
        <w:t>2</w:t>
      </w:r>
      <w:r w:rsidR="00E72AFB" w:rsidRPr="004C5550">
        <w:t>,1</w:t>
      </w:r>
      <w:r w:rsidRPr="004C5550">
        <w:t>%, co spowodowało po</w:t>
      </w:r>
      <w:r w:rsidR="006C6D81" w:rsidRPr="004C5550">
        <w:t>gorszenie</w:t>
      </w:r>
      <w:r w:rsidRPr="004C5550">
        <w:t xml:space="preserve"> wyniku na pozostałej działalności operacyjnej. Podobny rezultat, czyli wynik </w:t>
      </w:r>
      <w:r w:rsidR="006C6D81" w:rsidRPr="004C5550">
        <w:t>gorszy</w:t>
      </w:r>
      <w:r w:rsidRPr="004C5550">
        <w:t xml:space="preserve"> niż przed rokiem, przyniósł wz</w:t>
      </w:r>
      <w:r w:rsidR="006C6D81" w:rsidRPr="004C5550">
        <w:t>rost przychodów finansowych – o 54,5</w:t>
      </w:r>
      <w:r w:rsidRPr="004C5550">
        <w:t xml:space="preserve">%, przy wzroście kosztów tych operacji – o </w:t>
      </w:r>
      <w:r w:rsidR="006C6D81" w:rsidRPr="004C5550">
        <w:t>51,3</w:t>
      </w:r>
      <w:r w:rsidRPr="004C5550">
        <w:t xml:space="preserve">%. </w:t>
      </w:r>
      <w:r w:rsidR="006C6D81" w:rsidRPr="004C5550">
        <w:t>Zarówno</w:t>
      </w:r>
      <w:r w:rsidRPr="004C5550">
        <w:t xml:space="preserve"> wynik na</w:t>
      </w:r>
      <w:r w:rsidR="006C6D81" w:rsidRPr="004C5550">
        <w:t xml:space="preserve"> pozostałej działalności operacyjnej, jak i na</w:t>
      </w:r>
      <w:r w:rsidRPr="004C5550">
        <w:t xml:space="preserve"> operacjach finansowych </w:t>
      </w:r>
      <w:r w:rsidR="006C6D81" w:rsidRPr="004C5550">
        <w:t>były</w:t>
      </w:r>
      <w:r w:rsidRPr="004C5550">
        <w:t xml:space="preserve"> ujemn</w:t>
      </w:r>
      <w:r w:rsidR="006C6D81" w:rsidRPr="004C5550">
        <w:t>e</w:t>
      </w:r>
      <w:r w:rsidRPr="004C5550">
        <w:t xml:space="preserve">. </w:t>
      </w:r>
      <w:r w:rsidRPr="004C5550">
        <w:rPr>
          <w:b/>
        </w:rPr>
        <w:t>Wynik finansowy brutto</w:t>
      </w:r>
      <w:r w:rsidRPr="004C5550">
        <w:t xml:space="preserve"> za okres styczeń-grudzień 202</w:t>
      </w:r>
      <w:r w:rsidR="006C6D81" w:rsidRPr="004C5550">
        <w:t>2 </w:t>
      </w:r>
      <w:r w:rsidRPr="004C5550">
        <w:t>r. wyniósł 35</w:t>
      </w:r>
      <w:r w:rsidR="006C6D81" w:rsidRPr="004C5550">
        <w:t>435,4</w:t>
      </w:r>
      <w:r w:rsidRPr="004C5550">
        <w:t xml:space="preserve"> mln zł, tj. o </w:t>
      </w:r>
      <w:r w:rsidR="006C6D81" w:rsidRPr="004C5550">
        <w:t>22,1</w:t>
      </w:r>
      <w:r w:rsidRPr="004C5550">
        <w:t>% więcej niż przed rokiem. Po</w:t>
      </w:r>
      <w:r w:rsidR="006C6D81" w:rsidRPr="004C5550">
        <w:t xml:space="preserve"> odliczeniu obciążeń (w kwocie </w:t>
      </w:r>
      <w:r w:rsidRPr="004C5550">
        <w:t>67</w:t>
      </w:r>
      <w:r w:rsidR="006C6D81" w:rsidRPr="004C5550">
        <w:t>37</w:t>
      </w:r>
      <w:r w:rsidRPr="004C5550">
        <w:t xml:space="preserve">,6 mln zł) </w:t>
      </w:r>
      <w:r w:rsidRPr="004C5550">
        <w:rPr>
          <w:b/>
        </w:rPr>
        <w:t>wynik finansowy netto</w:t>
      </w:r>
      <w:r w:rsidRPr="004C5550">
        <w:t xml:space="preserve"> ukształtował się na poziomie 2</w:t>
      </w:r>
      <w:r w:rsidR="006C6D81" w:rsidRPr="004C5550">
        <w:t>8</w:t>
      </w:r>
      <w:r w:rsidRPr="004C5550">
        <w:t>6</w:t>
      </w:r>
      <w:r w:rsidR="006C6D81" w:rsidRPr="004C5550">
        <w:t>97,8</w:t>
      </w:r>
      <w:r w:rsidRPr="004C5550">
        <w:t xml:space="preserve">, mln zł, tj. o </w:t>
      </w:r>
      <w:r w:rsidR="006C6D81" w:rsidRPr="004C5550">
        <w:t>17,9</w:t>
      </w:r>
      <w:r w:rsidRPr="004C5550">
        <w:t>% wyżej niż w 202</w:t>
      </w:r>
      <w:r w:rsidR="006C6D81" w:rsidRPr="004C5550">
        <w:t>1</w:t>
      </w:r>
      <w:r w:rsidRPr="004C5550">
        <w:t xml:space="preserve"> r. Zysk netto w ciągu roku wzrósł o </w:t>
      </w:r>
      <w:r w:rsidR="006C6D81" w:rsidRPr="004C5550">
        <w:t>14,4</w:t>
      </w:r>
      <w:r w:rsidRPr="004C5550">
        <w:t xml:space="preserve">%, </w:t>
      </w:r>
      <w:r w:rsidR="006C6D81" w:rsidRPr="004C5550">
        <w:t>natomiast</w:t>
      </w:r>
      <w:r w:rsidRPr="004C5550">
        <w:t xml:space="preserve"> strata netto z</w:t>
      </w:r>
      <w:r w:rsidR="006C6D81" w:rsidRPr="004C5550">
        <w:t>mniej</w:t>
      </w:r>
      <w:r w:rsidRPr="004C5550">
        <w:t xml:space="preserve">szyła się w tym czasie o </w:t>
      </w:r>
      <w:r w:rsidR="006C6D81" w:rsidRPr="004C5550">
        <w:t>7,2</w:t>
      </w:r>
      <w:r w:rsidRPr="004C5550">
        <w:t>%. Zysk netto wykazało 84</w:t>
      </w:r>
      <w:r w:rsidR="006C6D81" w:rsidRPr="004C5550">
        <w:t>,0</w:t>
      </w:r>
      <w:r w:rsidRPr="004C5550">
        <w:t>% przedsiębiorstw (</w:t>
      </w:r>
      <w:r w:rsidR="006C6D81" w:rsidRPr="004C5550">
        <w:t>87,4</w:t>
      </w:r>
      <w:r w:rsidRPr="004C5550">
        <w:t>% w 202</w:t>
      </w:r>
      <w:r w:rsidR="006C6D81" w:rsidRPr="004C5550">
        <w:t>1</w:t>
      </w:r>
      <w:r w:rsidRPr="004C5550">
        <w:t xml:space="preserve"> r.). Przychody uzyskane przez te przedsiębiorstwa stanowiły 92,</w:t>
      </w:r>
      <w:r w:rsidR="000D5D75">
        <w:t>4</w:t>
      </w:r>
      <w:r w:rsidRPr="004C5550">
        <w:t xml:space="preserve">% całkowitych przychodów z całokształtu działalności (wobec </w:t>
      </w:r>
      <w:r w:rsidR="000D5D75" w:rsidRPr="004C5550">
        <w:t>92,8</w:t>
      </w:r>
      <w:r w:rsidRPr="004C5550">
        <w:t>% przed rokiem). W przetwórstwie przemysłowym zysk netto wykazało 8</w:t>
      </w:r>
      <w:r w:rsidR="00411246" w:rsidRPr="004C5550">
        <w:t>5</w:t>
      </w:r>
      <w:r w:rsidRPr="004C5550">
        <w:t>,</w:t>
      </w:r>
      <w:r w:rsidR="00411246" w:rsidRPr="004C5550">
        <w:t>9</w:t>
      </w:r>
      <w:r w:rsidRPr="004C5550">
        <w:t>% przedsiębiorstw (8</w:t>
      </w:r>
      <w:r w:rsidR="00411246">
        <w:t>9</w:t>
      </w:r>
      <w:r w:rsidRPr="004C5550">
        <w:t>,5% przed rokiem), a ich udział w przychodach tej sekcji wyniósł 90,</w:t>
      </w:r>
      <w:r w:rsidR="00411246">
        <w:t>7</w:t>
      </w:r>
      <w:r w:rsidRPr="004C5550">
        <w:t xml:space="preserve">% (wobec </w:t>
      </w:r>
      <w:r w:rsidR="00411246" w:rsidRPr="004C5550">
        <w:t>90,6</w:t>
      </w:r>
      <w:r w:rsidRPr="004C5550">
        <w:t>% przed rokiem).</w:t>
      </w:r>
    </w:p>
    <w:p w:rsidR="0052725B" w:rsidRPr="00F30594" w:rsidRDefault="0052725B" w:rsidP="0052725B">
      <w:pPr>
        <w:pStyle w:val="Tytultabeli"/>
      </w:pPr>
      <w:r w:rsidRPr="00F30594">
        <w:t>Tablica 13.</w:t>
      </w:r>
      <w:r>
        <w:tab/>
      </w:r>
      <w:r w:rsidRPr="00F30594">
        <w:t>Przychody, koszty i wyniki finansowe przedsiębiorstw niefinansowych</w:t>
      </w:r>
    </w:p>
    <w:tbl>
      <w:tblPr>
        <w:tblW w:w="5000" w:type="pct"/>
        <w:jc w:val="center"/>
        <w:tblBorders>
          <w:top w:val="single" w:sz="4" w:space="0" w:color="522398"/>
          <w:bottom w:val="single" w:sz="4" w:space="0" w:color="522398"/>
          <w:insideH w:val="single" w:sz="4" w:space="0" w:color="522398"/>
          <w:insideV w:val="single" w:sz="4" w:space="0" w:color="522398"/>
        </w:tblBorders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  <w:tblDescription w:val="Tablica przedstawia podstawowe informacje dotyczące wyników finansowych przedsiębiorstw niefinansowych za okres styczeń-grudzień w latach 2021 i 2022. Dane do tablicy dostępne w pliku Excel "/>
      </w:tblPr>
      <w:tblGrid>
        <w:gridCol w:w="5902"/>
        <w:gridCol w:w="2427"/>
        <w:gridCol w:w="2150"/>
      </w:tblGrid>
      <w:tr w:rsidR="0052725B" w:rsidRPr="00F30594" w:rsidTr="0052725B">
        <w:trPr>
          <w:trHeight w:val="57"/>
          <w:tblHeader/>
          <w:jc w:val="center"/>
        </w:trPr>
        <w:tc>
          <w:tcPr>
            <w:tcW w:w="2816" w:type="pct"/>
            <w:vMerge w:val="restart"/>
            <w:tcBorders>
              <w:top w:val="nil"/>
            </w:tcBorders>
            <w:vAlign w:val="center"/>
          </w:tcPr>
          <w:p w:rsidR="0052725B" w:rsidRPr="005674F7" w:rsidRDefault="0052725B" w:rsidP="0052725B">
            <w:pPr>
              <w:pStyle w:val="glowka1"/>
            </w:pPr>
            <w:r w:rsidRPr="005674F7">
              <w:t>Wyszczególnienie</w:t>
            </w:r>
          </w:p>
        </w:tc>
        <w:tc>
          <w:tcPr>
            <w:tcW w:w="1158" w:type="pct"/>
            <w:tcBorders>
              <w:top w:val="nil"/>
            </w:tcBorders>
            <w:vAlign w:val="center"/>
          </w:tcPr>
          <w:p w:rsidR="0052725B" w:rsidRPr="005674F7" w:rsidRDefault="0052725B" w:rsidP="00CB57A5">
            <w:pPr>
              <w:pStyle w:val="glowka1"/>
            </w:pPr>
            <w:r>
              <w:t xml:space="preserve">01–12 </w:t>
            </w:r>
            <w:r w:rsidRPr="00116289">
              <w:t>20</w:t>
            </w:r>
            <w:r>
              <w:t>2</w:t>
            </w:r>
            <w:r w:rsidR="00CB57A5">
              <w:t>1</w:t>
            </w:r>
          </w:p>
        </w:tc>
        <w:tc>
          <w:tcPr>
            <w:tcW w:w="1026" w:type="pct"/>
            <w:tcBorders>
              <w:top w:val="nil"/>
            </w:tcBorders>
            <w:vAlign w:val="center"/>
          </w:tcPr>
          <w:p w:rsidR="0052725B" w:rsidRPr="005674F7" w:rsidRDefault="0052725B" w:rsidP="00CB57A5">
            <w:pPr>
              <w:pStyle w:val="glowka1"/>
            </w:pPr>
            <w:r>
              <w:t xml:space="preserve">01–12 </w:t>
            </w:r>
            <w:r w:rsidRPr="00116289">
              <w:t>20</w:t>
            </w:r>
            <w:r>
              <w:t>2</w:t>
            </w:r>
            <w:r w:rsidR="00CB57A5">
              <w:t>2</w:t>
            </w:r>
          </w:p>
        </w:tc>
      </w:tr>
      <w:tr w:rsidR="0052725B" w:rsidRPr="00F30594" w:rsidTr="0052725B">
        <w:trPr>
          <w:trHeight w:val="57"/>
          <w:tblHeader/>
          <w:jc w:val="center"/>
        </w:trPr>
        <w:tc>
          <w:tcPr>
            <w:tcW w:w="2816" w:type="pct"/>
            <w:vMerge/>
            <w:tcBorders>
              <w:bottom w:val="single" w:sz="12" w:space="0" w:color="522398"/>
            </w:tcBorders>
            <w:vAlign w:val="center"/>
          </w:tcPr>
          <w:p w:rsidR="0052725B" w:rsidRPr="005674F7" w:rsidRDefault="0052725B" w:rsidP="0052725B">
            <w:pPr>
              <w:pStyle w:val="glowka1"/>
            </w:pPr>
          </w:p>
        </w:tc>
        <w:tc>
          <w:tcPr>
            <w:tcW w:w="2184" w:type="pct"/>
            <w:gridSpan w:val="2"/>
            <w:tcBorders>
              <w:bottom w:val="single" w:sz="12" w:space="0" w:color="522398"/>
            </w:tcBorders>
            <w:vAlign w:val="center"/>
          </w:tcPr>
          <w:p w:rsidR="0052725B" w:rsidRPr="005674F7" w:rsidRDefault="0052725B" w:rsidP="0052725B">
            <w:pPr>
              <w:pStyle w:val="glowka1"/>
            </w:pPr>
            <w:r w:rsidRPr="005674F7">
              <w:t>w mln zł</w:t>
            </w:r>
          </w:p>
        </w:tc>
      </w:tr>
      <w:tr w:rsidR="00CB57A5" w:rsidRPr="00F30594" w:rsidTr="00CB57A5">
        <w:trPr>
          <w:trHeight w:val="57"/>
          <w:jc w:val="center"/>
        </w:trPr>
        <w:tc>
          <w:tcPr>
            <w:tcW w:w="2816" w:type="pct"/>
            <w:tcBorders>
              <w:top w:val="single" w:sz="12" w:space="0" w:color="522398"/>
            </w:tcBorders>
            <w:vAlign w:val="center"/>
          </w:tcPr>
          <w:p w:rsidR="00CB57A5" w:rsidRPr="0029679F" w:rsidRDefault="00CB57A5" w:rsidP="00CB57A5">
            <w:pPr>
              <w:pStyle w:val="boczek1"/>
            </w:pPr>
            <w:r w:rsidRPr="0029679F">
              <w:t xml:space="preserve">Przychody </w:t>
            </w:r>
            <w:r>
              <w:t>ogółem (</w:t>
            </w:r>
            <w:r w:rsidRPr="0029679F">
              <w:t>przychody z całokształtu działalności</w:t>
            </w:r>
            <w:r>
              <w:t>)</w:t>
            </w:r>
          </w:p>
        </w:tc>
        <w:tc>
          <w:tcPr>
            <w:tcW w:w="1158" w:type="pct"/>
            <w:tcBorders>
              <w:top w:val="single" w:sz="12" w:space="0" w:color="522398"/>
            </w:tcBorders>
            <w:vAlign w:val="center"/>
          </w:tcPr>
          <w:p w:rsidR="00CB57A5" w:rsidRPr="00CB57A5" w:rsidRDefault="00CB57A5" w:rsidP="00CB57A5">
            <w:pPr>
              <w:pStyle w:val="tableteksttab"/>
            </w:pPr>
            <w:r w:rsidRPr="00CB57A5">
              <w:t>519617,1</w:t>
            </w:r>
          </w:p>
        </w:tc>
        <w:tc>
          <w:tcPr>
            <w:tcW w:w="1026" w:type="pct"/>
            <w:tcBorders>
              <w:top w:val="single" w:sz="12" w:space="0" w:color="522398"/>
            </w:tcBorders>
            <w:vAlign w:val="center"/>
          </w:tcPr>
          <w:p w:rsidR="00CB57A5" w:rsidRPr="00CB57A5" w:rsidRDefault="00CB57A5" w:rsidP="00CB57A5">
            <w:pPr>
              <w:pStyle w:val="tableteksttab"/>
            </w:pPr>
            <w:r w:rsidRPr="00CB57A5">
              <w:t>638001,6</w:t>
            </w:r>
          </w:p>
        </w:tc>
      </w:tr>
      <w:tr w:rsidR="00CB57A5" w:rsidRPr="00F30594" w:rsidTr="00CB57A5">
        <w:trPr>
          <w:trHeight w:val="57"/>
          <w:jc w:val="center"/>
        </w:trPr>
        <w:tc>
          <w:tcPr>
            <w:tcW w:w="2816" w:type="pct"/>
            <w:vAlign w:val="center"/>
          </w:tcPr>
          <w:p w:rsidR="00CB57A5" w:rsidRPr="0029679F" w:rsidRDefault="00CB57A5" w:rsidP="00CB57A5">
            <w:pPr>
              <w:pStyle w:val="boczek2"/>
            </w:pPr>
            <w:r w:rsidRPr="0029679F">
              <w:t xml:space="preserve">w tym przychody </w:t>
            </w:r>
            <w:r>
              <w:t xml:space="preserve">netto </w:t>
            </w:r>
            <w:r w:rsidRPr="0029679F">
              <w:t>ze sprzedaży produktów, towarów i materiałów</w:t>
            </w:r>
          </w:p>
        </w:tc>
        <w:tc>
          <w:tcPr>
            <w:tcW w:w="1158" w:type="pct"/>
            <w:vAlign w:val="center"/>
          </w:tcPr>
          <w:p w:rsidR="00CB57A5" w:rsidRPr="00CB57A5" w:rsidRDefault="00CB57A5" w:rsidP="00CB57A5">
            <w:pPr>
              <w:pStyle w:val="tableteksttab"/>
            </w:pPr>
            <w:r w:rsidRPr="00CB57A5">
              <w:t>510728,3</w:t>
            </w:r>
          </w:p>
        </w:tc>
        <w:tc>
          <w:tcPr>
            <w:tcW w:w="1026" w:type="pct"/>
            <w:vAlign w:val="center"/>
          </w:tcPr>
          <w:p w:rsidR="00CB57A5" w:rsidRPr="00CB57A5" w:rsidRDefault="00CB57A5" w:rsidP="00CB57A5">
            <w:pPr>
              <w:pStyle w:val="tableteksttab"/>
            </w:pPr>
            <w:r w:rsidRPr="00CB57A5">
              <w:t>627164,2</w:t>
            </w:r>
          </w:p>
        </w:tc>
      </w:tr>
      <w:tr w:rsidR="00CB57A5" w:rsidRPr="00F30594" w:rsidTr="00CB57A5">
        <w:trPr>
          <w:trHeight w:val="57"/>
          <w:jc w:val="center"/>
        </w:trPr>
        <w:tc>
          <w:tcPr>
            <w:tcW w:w="2816" w:type="pct"/>
            <w:vAlign w:val="center"/>
          </w:tcPr>
          <w:p w:rsidR="00CB57A5" w:rsidRPr="0029679F" w:rsidRDefault="00CB57A5" w:rsidP="00CB57A5">
            <w:pPr>
              <w:pStyle w:val="boczek1"/>
            </w:pPr>
            <w:r w:rsidRPr="0029679F">
              <w:t xml:space="preserve">Koszty </w:t>
            </w:r>
            <w:r>
              <w:t>ogółem (</w:t>
            </w:r>
            <w:r w:rsidRPr="0029679F">
              <w:t>koszt</w:t>
            </w:r>
            <w:r>
              <w:t>y</w:t>
            </w:r>
            <w:r w:rsidRPr="0029679F">
              <w:t xml:space="preserve"> uzyskania przychodów z całokształtu działalności</w:t>
            </w:r>
            <w:r>
              <w:t>)</w:t>
            </w:r>
          </w:p>
        </w:tc>
        <w:tc>
          <w:tcPr>
            <w:tcW w:w="1158" w:type="pct"/>
            <w:vAlign w:val="center"/>
          </w:tcPr>
          <w:p w:rsidR="00CB57A5" w:rsidRPr="00CB57A5" w:rsidRDefault="00CB57A5" w:rsidP="00CB57A5">
            <w:pPr>
              <w:pStyle w:val="tableteksttab"/>
            </w:pPr>
            <w:r w:rsidRPr="00CB57A5">
              <w:t>490593,6</w:t>
            </w:r>
          </w:p>
        </w:tc>
        <w:tc>
          <w:tcPr>
            <w:tcW w:w="1026" w:type="pct"/>
            <w:vAlign w:val="center"/>
          </w:tcPr>
          <w:p w:rsidR="00CB57A5" w:rsidRPr="00CB57A5" w:rsidRDefault="00CB57A5" w:rsidP="00CB57A5">
            <w:pPr>
              <w:pStyle w:val="tableteksttab"/>
            </w:pPr>
            <w:r w:rsidRPr="00CB57A5">
              <w:t>602566,2</w:t>
            </w:r>
          </w:p>
        </w:tc>
      </w:tr>
      <w:tr w:rsidR="00CB57A5" w:rsidRPr="00F30594" w:rsidTr="00CB57A5">
        <w:trPr>
          <w:trHeight w:val="57"/>
          <w:jc w:val="center"/>
        </w:trPr>
        <w:tc>
          <w:tcPr>
            <w:tcW w:w="2816" w:type="pct"/>
            <w:vAlign w:val="center"/>
          </w:tcPr>
          <w:p w:rsidR="00CB57A5" w:rsidRPr="0029679F" w:rsidRDefault="00CB57A5" w:rsidP="00CB57A5">
            <w:pPr>
              <w:pStyle w:val="boczek2"/>
            </w:pPr>
            <w:r w:rsidRPr="0029679F">
              <w:t>w tym koszt</w:t>
            </w:r>
            <w:r>
              <w:t>y</w:t>
            </w:r>
            <w:r w:rsidRPr="0029679F">
              <w:t xml:space="preserve"> sprzedanych produktów</w:t>
            </w:r>
            <w:r>
              <w:t>,</w:t>
            </w:r>
            <w:r w:rsidRPr="0029679F">
              <w:t xml:space="preserve"> towarów i materiałów</w:t>
            </w:r>
          </w:p>
        </w:tc>
        <w:tc>
          <w:tcPr>
            <w:tcW w:w="1158" w:type="pct"/>
            <w:vAlign w:val="center"/>
          </w:tcPr>
          <w:p w:rsidR="00CB57A5" w:rsidRPr="00CB57A5" w:rsidRDefault="00CB57A5" w:rsidP="00CB57A5">
            <w:pPr>
              <w:pStyle w:val="tableteksttab"/>
            </w:pPr>
            <w:r w:rsidRPr="00CB57A5">
              <w:t>479242,4</w:t>
            </w:r>
          </w:p>
        </w:tc>
        <w:tc>
          <w:tcPr>
            <w:tcW w:w="1026" w:type="pct"/>
            <w:vAlign w:val="center"/>
          </w:tcPr>
          <w:p w:rsidR="00CB57A5" w:rsidRPr="00CB57A5" w:rsidRDefault="00CB57A5" w:rsidP="00CB57A5">
            <w:pPr>
              <w:pStyle w:val="tableteksttab"/>
            </w:pPr>
            <w:r w:rsidRPr="00CB57A5">
              <w:t>586968,0</w:t>
            </w:r>
          </w:p>
        </w:tc>
      </w:tr>
      <w:tr w:rsidR="00CB57A5" w:rsidRPr="00F30594" w:rsidTr="00CB57A5">
        <w:trPr>
          <w:trHeight w:val="57"/>
          <w:jc w:val="center"/>
        </w:trPr>
        <w:tc>
          <w:tcPr>
            <w:tcW w:w="2816" w:type="pct"/>
            <w:vAlign w:val="center"/>
          </w:tcPr>
          <w:p w:rsidR="00CB57A5" w:rsidRPr="0029679F" w:rsidRDefault="00CB57A5" w:rsidP="00CB57A5">
            <w:pPr>
              <w:pStyle w:val="boczek1"/>
            </w:pPr>
            <w:r w:rsidRPr="0029679F">
              <w:t>Wynik finansowy ze sprzedaży produktów, towarów i materiałów</w:t>
            </w:r>
          </w:p>
        </w:tc>
        <w:tc>
          <w:tcPr>
            <w:tcW w:w="1158" w:type="pct"/>
            <w:vAlign w:val="center"/>
          </w:tcPr>
          <w:p w:rsidR="00CB57A5" w:rsidRPr="00CB57A5" w:rsidRDefault="00CB57A5" w:rsidP="00CB57A5">
            <w:pPr>
              <w:pStyle w:val="tableteksttab"/>
            </w:pPr>
            <w:r w:rsidRPr="00CB57A5">
              <w:t>31485,9</w:t>
            </w:r>
          </w:p>
        </w:tc>
        <w:tc>
          <w:tcPr>
            <w:tcW w:w="1026" w:type="pct"/>
            <w:vAlign w:val="center"/>
          </w:tcPr>
          <w:p w:rsidR="00CB57A5" w:rsidRPr="00CB57A5" w:rsidRDefault="00CB57A5" w:rsidP="00CB57A5">
            <w:pPr>
              <w:pStyle w:val="tableteksttab"/>
            </w:pPr>
            <w:r w:rsidRPr="00CB57A5">
              <w:t>40196,2</w:t>
            </w:r>
          </w:p>
        </w:tc>
      </w:tr>
      <w:tr w:rsidR="00CB57A5" w:rsidRPr="00F30594" w:rsidTr="00CB57A5">
        <w:trPr>
          <w:trHeight w:val="57"/>
          <w:jc w:val="center"/>
        </w:trPr>
        <w:tc>
          <w:tcPr>
            <w:tcW w:w="2816" w:type="pct"/>
            <w:vAlign w:val="center"/>
          </w:tcPr>
          <w:p w:rsidR="00CB57A5" w:rsidRPr="0029679F" w:rsidRDefault="00CB57A5" w:rsidP="00CB57A5">
            <w:pPr>
              <w:pStyle w:val="boczek1"/>
            </w:pPr>
            <w:r w:rsidRPr="0029679F">
              <w:t xml:space="preserve">Wynik finansowy </w:t>
            </w:r>
            <w:r>
              <w:t>z</w:t>
            </w:r>
            <w:r w:rsidRPr="0029679F">
              <w:t xml:space="preserve"> pozostałej działalności operacyjnej</w:t>
            </w:r>
          </w:p>
        </w:tc>
        <w:tc>
          <w:tcPr>
            <w:tcW w:w="1158" w:type="pct"/>
            <w:vAlign w:val="center"/>
          </w:tcPr>
          <w:p w:rsidR="00CB57A5" w:rsidRPr="00CB57A5" w:rsidRDefault="00CB57A5" w:rsidP="00CB57A5">
            <w:pPr>
              <w:pStyle w:val="tableteksttab"/>
            </w:pPr>
            <w:r w:rsidRPr="00CB57A5">
              <w:t>173,6</w:t>
            </w:r>
          </w:p>
        </w:tc>
        <w:tc>
          <w:tcPr>
            <w:tcW w:w="1026" w:type="pct"/>
            <w:vAlign w:val="center"/>
          </w:tcPr>
          <w:p w:rsidR="00CB57A5" w:rsidRPr="00CB57A5" w:rsidRDefault="00CB57A5" w:rsidP="00CB57A5">
            <w:pPr>
              <w:pStyle w:val="tableteksttab"/>
            </w:pPr>
            <w:r w:rsidRPr="00CB57A5">
              <w:t>-878,1</w:t>
            </w:r>
          </w:p>
        </w:tc>
      </w:tr>
      <w:tr w:rsidR="00CB57A5" w:rsidRPr="00F30594" w:rsidTr="00CB57A5">
        <w:trPr>
          <w:trHeight w:val="57"/>
          <w:jc w:val="center"/>
        </w:trPr>
        <w:tc>
          <w:tcPr>
            <w:tcW w:w="2816" w:type="pct"/>
            <w:vAlign w:val="center"/>
          </w:tcPr>
          <w:p w:rsidR="00CB57A5" w:rsidRPr="0029679F" w:rsidRDefault="00CB57A5" w:rsidP="00CB57A5">
            <w:pPr>
              <w:pStyle w:val="boczek1"/>
            </w:pPr>
            <w:r w:rsidRPr="0029679F">
              <w:t>Wynik na operacjach finansowych</w:t>
            </w:r>
          </w:p>
        </w:tc>
        <w:tc>
          <w:tcPr>
            <w:tcW w:w="1158" w:type="pct"/>
            <w:vAlign w:val="center"/>
          </w:tcPr>
          <w:p w:rsidR="00CB57A5" w:rsidRPr="00CB57A5" w:rsidRDefault="00CB57A5" w:rsidP="00CB57A5">
            <w:pPr>
              <w:pStyle w:val="tableteksttab"/>
            </w:pPr>
            <w:r w:rsidRPr="00CB57A5">
              <w:t>-2636,0</w:t>
            </w:r>
          </w:p>
        </w:tc>
        <w:tc>
          <w:tcPr>
            <w:tcW w:w="1026" w:type="pct"/>
            <w:vAlign w:val="center"/>
          </w:tcPr>
          <w:p w:rsidR="00CB57A5" w:rsidRPr="00CB57A5" w:rsidRDefault="00CB57A5" w:rsidP="00CB57A5">
            <w:pPr>
              <w:pStyle w:val="tableteksttab"/>
            </w:pPr>
            <w:r w:rsidRPr="00CB57A5">
              <w:t>-3882,7</w:t>
            </w:r>
          </w:p>
        </w:tc>
      </w:tr>
      <w:tr w:rsidR="00CB57A5" w:rsidRPr="00F30594" w:rsidTr="00CB57A5">
        <w:trPr>
          <w:trHeight w:val="57"/>
          <w:jc w:val="center"/>
        </w:trPr>
        <w:tc>
          <w:tcPr>
            <w:tcW w:w="2816" w:type="pct"/>
            <w:vAlign w:val="bottom"/>
          </w:tcPr>
          <w:p w:rsidR="00CB57A5" w:rsidRPr="005674F7" w:rsidRDefault="00CB57A5" w:rsidP="00CB57A5">
            <w:pPr>
              <w:pStyle w:val="boczek1"/>
            </w:pPr>
            <w:r w:rsidRPr="005674F7">
              <w:t>Wynik finansowy brutto</w:t>
            </w:r>
            <w:r w:rsidRPr="005674F7">
              <w:tab/>
            </w:r>
          </w:p>
        </w:tc>
        <w:tc>
          <w:tcPr>
            <w:tcW w:w="1158" w:type="pct"/>
            <w:vAlign w:val="center"/>
          </w:tcPr>
          <w:p w:rsidR="00CB57A5" w:rsidRPr="00CB57A5" w:rsidRDefault="00CB57A5" w:rsidP="00CB57A5">
            <w:pPr>
              <w:pStyle w:val="tableteksttab"/>
            </w:pPr>
            <w:r w:rsidRPr="00CB57A5">
              <w:t>29023,5</w:t>
            </w:r>
          </w:p>
        </w:tc>
        <w:tc>
          <w:tcPr>
            <w:tcW w:w="1026" w:type="pct"/>
            <w:vAlign w:val="center"/>
          </w:tcPr>
          <w:p w:rsidR="00CB57A5" w:rsidRPr="00CB57A5" w:rsidRDefault="00CB57A5" w:rsidP="00CB57A5">
            <w:pPr>
              <w:pStyle w:val="tableteksttab"/>
            </w:pPr>
            <w:r w:rsidRPr="00CB57A5">
              <w:t>35435,4</w:t>
            </w:r>
          </w:p>
        </w:tc>
      </w:tr>
      <w:tr w:rsidR="00CB57A5" w:rsidRPr="00F30594" w:rsidTr="00CB57A5">
        <w:trPr>
          <w:trHeight w:val="57"/>
          <w:jc w:val="center"/>
        </w:trPr>
        <w:tc>
          <w:tcPr>
            <w:tcW w:w="2816" w:type="pct"/>
            <w:vAlign w:val="bottom"/>
          </w:tcPr>
          <w:p w:rsidR="00CB57A5" w:rsidRPr="005674F7" w:rsidRDefault="00CB57A5" w:rsidP="00CB57A5">
            <w:pPr>
              <w:pStyle w:val="boczek1"/>
            </w:pPr>
            <w:r w:rsidRPr="005674F7">
              <w:t>Wynik finansowy netto</w:t>
            </w:r>
            <w:r w:rsidRPr="005674F7">
              <w:tab/>
            </w:r>
          </w:p>
        </w:tc>
        <w:tc>
          <w:tcPr>
            <w:tcW w:w="1158" w:type="pct"/>
            <w:vAlign w:val="center"/>
          </w:tcPr>
          <w:p w:rsidR="00CB57A5" w:rsidRPr="00CB57A5" w:rsidRDefault="00CB57A5" w:rsidP="00CB57A5">
            <w:pPr>
              <w:pStyle w:val="tableteksttab"/>
            </w:pPr>
            <w:r w:rsidRPr="00CB57A5">
              <w:t>24346,8</w:t>
            </w:r>
          </w:p>
        </w:tc>
        <w:tc>
          <w:tcPr>
            <w:tcW w:w="1026" w:type="pct"/>
            <w:vAlign w:val="center"/>
          </w:tcPr>
          <w:p w:rsidR="00CB57A5" w:rsidRPr="00CB57A5" w:rsidRDefault="00CB57A5" w:rsidP="00CB57A5">
            <w:pPr>
              <w:pStyle w:val="tableteksttab"/>
            </w:pPr>
            <w:r w:rsidRPr="00CB57A5">
              <w:t>28697,8</w:t>
            </w:r>
          </w:p>
        </w:tc>
      </w:tr>
      <w:tr w:rsidR="00CB57A5" w:rsidRPr="00F30594" w:rsidTr="00CB57A5">
        <w:trPr>
          <w:trHeight w:val="57"/>
          <w:jc w:val="center"/>
        </w:trPr>
        <w:tc>
          <w:tcPr>
            <w:tcW w:w="2816" w:type="pct"/>
            <w:vAlign w:val="bottom"/>
          </w:tcPr>
          <w:p w:rsidR="00CB57A5" w:rsidRPr="005674F7" w:rsidRDefault="00CB57A5" w:rsidP="00CB57A5">
            <w:pPr>
              <w:pStyle w:val="boczek2"/>
            </w:pPr>
            <w:r w:rsidRPr="005674F7">
              <w:t>zysk netto</w:t>
            </w:r>
            <w:r w:rsidRPr="005674F7">
              <w:tab/>
            </w:r>
          </w:p>
        </w:tc>
        <w:tc>
          <w:tcPr>
            <w:tcW w:w="1158" w:type="pct"/>
            <w:vAlign w:val="center"/>
          </w:tcPr>
          <w:p w:rsidR="00CB57A5" w:rsidRPr="00CB57A5" w:rsidRDefault="00CB57A5" w:rsidP="00CB57A5">
            <w:pPr>
              <w:pStyle w:val="tableteksttab"/>
            </w:pPr>
            <w:r w:rsidRPr="00CB57A5">
              <w:t>28208,7</w:t>
            </w:r>
          </w:p>
        </w:tc>
        <w:tc>
          <w:tcPr>
            <w:tcW w:w="1026" w:type="pct"/>
            <w:vAlign w:val="center"/>
          </w:tcPr>
          <w:p w:rsidR="00CB57A5" w:rsidRPr="00CB57A5" w:rsidRDefault="00CB57A5" w:rsidP="00CB57A5">
            <w:pPr>
              <w:pStyle w:val="tableteksttab"/>
            </w:pPr>
            <w:r w:rsidRPr="00CB57A5">
              <w:t>32281,6</w:t>
            </w:r>
          </w:p>
        </w:tc>
      </w:tr>
      <w:tr w:rsidR="00CB57A5" w:rsidRPr="00F30594" w:rsidTr="00CB57A5">
        <w:trPr>
          <w:trHeight w:val="57"/>
          <w:jc w:val="center"/>
        </w:trPr>
        <w:tc>
          <w:tcPr>
            <w:tcW w:w="2816" w:type="pct"/>
            <w:tcBorders>
              <w:bottom w:val="nil"/>
            </w:tcBorders>
            <w:vAlign w:val="bottom"/>
          </w:tcPr>
          <w:p w:rsidR="00CB57A5" w:rsidRPr="005674F7" w:rsidRDefault="00CB57A5" w:rsidP="00CB57A5">
            <w:pPr>
              <w:pStyle w:val="boczek2"/>
            </w:pPr>
            <w:r w:rsidRPr="005674F7">
              <w:t>strata netto</w:t>
            </w:r>
            <w:r w:rsidRPr="005674F7">
              <w:tab/>
            </w:r>
          </w:p>
        </w:tc>
        <w:tc>
          <w:tcPr>
            <w:tcW w:w="1158" w:type="pct"/>
            <w:tcBorders>
              <w:bottom w:val="nil"/>
            </w:tcBorders>
            <w:vAlign w:val="center"/>
          </w:tcPr>
          <w:p w:rsidR="00CB57A5" w:rsidRPr="00CB57A5" w:rsidRDefault="00CB57A5" w:rsidP="00CB57A5">
            <w:pPr>
              <w:pStyle w:val="tableteksttab"/>
            </w:pPr>
            <w:r w:rsidRPr="00CB57A5">
              <w:t>3861,9</w:t>
            </w:r>
          </w:p>
        </w:tc>
        <w:tc>
          <w:tcPr>
            <w:tcW w:w="1026" w:type="pct"/>
            <w:tcBorders>
              <w:bottom w:val="nil"/>
            </w:tcBorders>
            <w:vAlign w:val="center"/>
          </w:tcPr>
          <w:p w:rsidR="00CB57A5" w:rsidRPr="00CB57A5" w:rsidRDefault="00CB57A5" w:rsidP="00CB57A5">
            <w:pPr>
              <w:pStyle w:val="tableteksttab"/>
            </w:pPr>
            <w:r w:rsidRPr="00CB57A5">
              <w:t>3583,8</w:t>
            </w:r>
          </w:p>
        </w:tc>
      </w:tr>
    </w:tbl>
    <w:p w:rsidR="0052725B" w:rsidRPr="00D240C6" w:rsidRDefault="0052725B" w:rsidP="0052725B">
      <w:pPr>
        <w:pStyle w:val="tekst"/>
        <w:spacing w:before="360"/>
      </w:pPr>
      <w:r w:rsidRPr="00D240C6">
        <w:t>W przedsiębiorstwach objętych badaniem w okresie styczeń-grudzień 202</w:t>
      </w:r>
      <w:r w:rsidR="00CB57A5" w:rsidRPr="00D240C6">
        <w:t>2</w:t>
      </w:r>
      <w:r w:rsidRPr="00D240C6">
        <w:t xml:space="preserve"> r.</w:t>
      </w:r>
      <w:r w:rsidR="00CB57A5" w:rsidRPr="00D240C6">
        <w:t xml:space="preserve"> </w:t>
      </w:r>
      <w:r w:rsidR="004F6468" w:rsidRPr="00D240C6">
        <w:t xml:space="preserve">na poziomie województwa ogółem </w:t>
      </w:r>
      <w:r w:rsidR="00CB57A5" w:rsidRPr="00D240C6">
        <w:t>nie</w:t>
      </w:r>
      <w:r w:rsidRPr="00D240C6">
        <w:t xml:space="preserve"> odnotowano </w:t>
      </w:r>
      <w:r w:rsidR="004F6468" w:rsidRPr="00D240C6">
        <w:t xml:space="preserve">istotnych zmian </w:t>
      </w:r>
      <w:r w:rsidRPr="00D240C6">
        <w:t xml:space="preserve">podstawowych </w:t>
      </w:r>
      <w:r w:rsidRPr="00D240C6">
        <w:rPr>
          <w:b/>
        </w:rPr>
        <w:t>wskaźników ekonomiczno</w:t>
      </w:r>
      <w:r w:rsidRPr="00D240C6">
        <w:rPr>
          <w:rFonts w:ascii="Cambria Math" w:hAnsi="Cambria Math" w:cs="Cambria Math"/>
          <w:b/>
        </w:rPr>
        <w:t>‐</w:t>
      </w:r>
      <w:r w:rsidRPr="00D240C6">
        <w:rPr>
          <w:b/>
        </w:rPr>
        <w:t>finansowych</w:t>
      </w:r>
      <w:r w:rsidRPr="00D240C6">
        <w:t xml:space="preserve">. </w:t>
      </w:r>
      <w:r w:rsidR="004F6468" w:rsidRPr="00D240C6">
        <w:t xml:space="preserve">Wartość </w:t>
      </w:r>
      <w:r w:rsidR="00EC0EA2">
        <w:t xml:space="preserve">z 2021 r. </w:t>
      </w:r>
      <w:r w:rsidR="004F6468" w:rsidRPr="00D240C6">
        <w:t>utrzymał zarówno w</w:t>
      </w:r>
      <w:r w:rsidRPr="00D240C6">
        <w:t>ska</w:t>
      </w:r>
      <w:r w:rsidRPr="00D240C6">
        <w:rPr>
          <w:rFonts w:cs="Fira Sans"/>
        </w:rPr>
        <w:t>ź</w:t>
      </w:r>
      <w:r w:rsidRPr="00D240C6">
        <w:t>nik poziomu koszt</w:t>
      </w:r>
      <w:r w:rsidRPr="00D240C6">
        <w:rPr>
          <w:rFonts w:cs="Fira Sans"/>
        </w:rPr>
        <w:t>ó</w:t>
      </w:r>
      <w:r w:rsidRPr="00D240C6">
        <w:t xml:space="preserve">w </w:t>
      </w:r>
      <w:r w:rsidR="004F6468" w:rsidRPr="00D240C6">
        <w:t>(</w:t>
      </w:r>
      <w:r w:rsidRPr="00D240C6">
        <w:t>94,4%</w:t>
      </w:r>
      <w:r w:rsidR="004F6468" w:rsidRPr="00D240C6">
        <w:t>), jak też</w:t>
      </w:r>
      <w:r w:rsidRPr="00D240C6">
        <w:t xml:space="preserve"> </w:t>
      </w:r>
      <w:r w:rsidR="004F6468" w:rsidRPr="00D240C6">
        <w:t>w</w:t>
      </w:r>
      <w:r w:rsidRPr="00D240C6">
        <w:t>ska</w:t>
      </w:r>
      <w:r w:rsidRPr="00D240C6">
        <w:rPr>
          <w:rFonts w:cs="Fira Sans"/>
        </w:rPr>
        <w:t>ź</w:t>
      </w:r>
      <w:r w:rsidRPr="00D240C6">
        <w:t xml:space="preserve">nik </w:t>
      </w:r>
      <w:r w:rsidR="004F6468" w:rsidRPr="00D240C6">
        <w:t>rentowno</w:t>
      </w:r>
      <w:r w:rsidR="004F6468" w:rsidRPr="00D240C6">
        <w:rPr>
          <w:rFonts w:cs="Fira Sans"/>
        </w:rPr>
        <w:t>ś</w:t>
      </w:r>
      <w:r w:rsidR="004F6468" w:rsidRPr="00D240C6">
        <w:t>ci obrotu brutto (5,6%)</w:t>
      </w:r>
      <w:r w:rsidR="00F96951" w:rsidRPr="00D240C6">
        <w:t>. Ni</w:t>
      </w:r>
      <w:r w:rsidR="00EC0EA2">
        <w:t>ewielki wzrost w skali roku – o </w:t>
      </w:r>
      <w:r w:rsidR="00F96951" w:rsidRPr="00D240C6">
        <w:t xml:space="preserve">0,2 p.proc. (do 6,4%) dotyczył wskaźnika </w:t>
      </w:r>
      <w:r w:rsidRPr="00D240C6">
        <w:t>rentowno</w:t>
      </w:r>
      <w:r w:rsidRPr="00D240C6">
        <w:rPr>
          <w:rFonts w:cs="Fira Sans"/>
        </w:rPr>
        <w:t>ś</w:t>
      </w:r>
      <w:r w:rsidRPr="00D240C6">
        <w:t>ci sprzeda</w:t>
      </w:r>
      <w:r w:rsidRPr="00D240C6">
        <w:rPr>
          <w:rFonts w:cs="Fira Sans"/>
        </w:rPr>
        <w:t>ż</w:t>
      </w:r>
      <w:r w:rsidRPr="00D240C6">
        <w:t>y brutto</w:t>
      </w:r>
      <w:r w:rsidR="00F96951" w:rsidRPr="00D240C6">
        <w:t>. O taką samą wielkość obniżył się natomiast wskaźnik rentowności obrotu</w:t>
      </w:r>
      <w:r w:rsidRPr="00D240C6">
        <w:t xml:space="preserve"> netto </w:t>
      </w:r>
      <w:r w:rsidR="00F96951" w:rsidRPr="00D240C6">
        <w:t>(</w:t>
      </w:r>
      <w:r w:rsidRPr="00D240C6">
        <w:t>do 4,</w:t>
      </w:r>
      <w:r w:rsidR="00F96951" w:rsidRPr="00D240C6">
        <w:t>5</w:t>
      </w:r>
      <w:r w:rsidRPr="00D240C6">
        <w:t>%</w:t>
      </w:r>
      <w:r w:rsidR="00F96951" w:rsidRPr="00D240C6">
        <w:t>)</w:t>
      </w:r>
      <w:r w:rsidRPr="00D240C6">
        <w:t xml:space="preserve">. </w:t>
      </w:r>
      <w:r w:rsidR="00F96951" w:rsidRPr="00D240C6">
        <w:t>W większości sekcji obserwowano pogorszenie</w:t>
      </w:r>
      <w:r w:rsidRPr="00D240C6">
        <w:t xml:space="preserve"> wskaźników</w:t>
      </w:r>
      <w:r w:rsidR="00F96951" w:rsidRPr="00D240C6">
        <w:t xml:space="preserve"> ekonomiczno</w:t>
      </w:r>
      <w:r w:rsidR="00F96951" w:rsidRPr="00D240C6">
        <w:rPr>
          <w:rFonts w:ascii="Cambria Math" w:hAnsi="Cambria Math" w:cs="Cambria Math"/>
        </w:rPr>
        <w:t>‐</w:t>
      </w:r>
      <w:r w:rsidR="00F96951" w:rsidRPr="00D240C6">
        <w:t>finansowych. Zjawisko takie zarejestrowały</w:t>
      </w:r>
      <w:r w:rsidRPr="00D240C6">
        <w:t xml:space="preserve"> </w:t>
      </w:r>
      <w:r w:rsidR="00F96951" w:rsidRPr="00D240C6">
        <w:t>przedsiębiorstwa zajmujące się</w:t>
      </w:r>
      <w:r w:rsidR="0076581A" w:rsidRPr="00D240C6">
        <w:t xml:space="preserve"> </w:t>
      </w:r>
      <w:r w:rsidRPr="00D240C6">
        <w:t>m.in.</w:t>
      </w:r>
      <w:r w:rsidR="006E2756">
        <w:t>:</w:t>
      </w:r>
      <w:r w:rsidRPr="00D240C6">
        <w:t xml:space="preserve"> </w:t>
      </w:r>
      <w:r w:rsidR="0076581A" w:rsidRPr="00D240C6">
        <w:t>dostawą wody; gospodarowaniem ściekami i odpadami; rekultywacją, zakwaterowaniem i gastronomią, informacją i komunikacją, obsługą rynku nieruchomości, działalnością profesjonalną, naukową i techniczną, administrowaniem i działalnością wspierającą</w:t>
      </w:r>
      <w:r w:rsidR="00947D83" w:rsidRPr="00D240C6">
        <w:t xml:space="preserve"> oraz pozostałą działalnością usługową.</w:t>
      </w:r>
      <w:r w:rsidRPr="00D240C6">
        <w:t xml:space="preserve"> </w:t>
      </w:r>
      <w:r w:rsidR="00947D83" w:rsidRPr="00D240C6">
        <w:t>Poprawę wskaźników odnotowały przede wszystkim przedsiębiorstwa z sekcji</w:t>
      </w:r>
      <w:r w:rsidR="006E2756">
        <w:t>:</w:t>
      </w:r>
      <w:r w:rsidR="00947D83" w:rsidRPr="00D240C6">
        <w:t xml:space="preserve"> </w:t>
      </w:r>
      <w:r w:rsidRPr="00D240C6">
        <w:t>wytwarzani</w:t>
      </w:r>
      <w:r w:rsidR="00947D83" w:rsidRPr="00D240C6">
        <w:t xml:space="preserve">e i </w:t>
      </w:r>
      <w:r w:rsidRPr="00D240C6">
        <w:t>zaopatrywani</w:t>
      </w:r>
      <w:r w:rsidR="00947D83" w:rsidRPr="00D240C6">
        <w:t>e</w:t>
      </w:r>
      <w:r w:rsidRPr="00D240C6">
        <w:t xml:space="preserve"> w</w:t>
      </w:r>
      <w:r w:rsidR="00947D83" w:rsidRPr="00D240C6">
        <w:t xml:space="preserve"> </w:t>
      </w:r>
      <w:r w:rsidRPr="00D240C6">
        <w:t xml:space="preserve">energię elektryczną, gaz, parę wodną i gorącą wodę, </w:t>
      </w:r>
      <w:r w:rsidR="00947D83" w:rsidRPr="00D240C6">
        <w:t>handel; naprawa pojazdów samochodowych</w:t>
      </w:r>
      <w:r w:rsidR="00D240C6" w:rsidRPr="00D240C6">
        <w:t xml:space="preserve">, opieka zdrowotna i pomoc społeczna </w:t>
      </w:r>
      <w:r w:rsidRPr="00D240C6">
        <w:t>oraz</w:t>
      </w:r>
      <w:r w:rsidR="00D240C6" w:rsidRPr="00D240C6">
        <w:t xml:space="preserve"> działalność związana z kulturą, rozrywką i rekreacją, a wyłączając rentowność sprzedaży, również</w:t>
      </w:r>
      <w:r w:rsidRPr="00D240C6">
        <w:t xml:space="preserve"> </w:t>
      </w:r>
      <w:r w:rsidR="00947D83" w:rsidRPr="00D240C6">
        <w:t>przetwórstwo przemysłowe</w:t>
      </w:r>
      <w:r w:rsidR="00D240C6" w:rsidRPr="00D240C6">
        <w:t>.</w:t>
      </w:r>
    </w:p>
    <w:p w:rsidR="0052725B" w:rsidRPr="00EE0351" w:rsidRDefault="0052725B" w:rsidP="0052725B">
      <w:pPr>
        <w:pStyle w:val="tekst"/>
        <w:spacing w:after="720"/>
      </w:pPr>
      <w:r w:rsidRPr="00EE0351">
        <w:t>W 202</w:t>
      </w:r>
      <w:r w:rsidR="00EE0351" w:rsidRPr="00EE0351">
        <w:t>2</w:t>
      </w:r>
      <w:r w:rsidRPr="00EE0351">
        <w:t xml:space="preserve"> r. najbardziej rentowne, podobnie jak przed rokiem, okazały się przedsiębiorstwa zajmujące się pozostałą działalnością usługową. Wskaźnik rentowności obrotu netto dla tej sekcji wyniósł </w:t>
      </w:r>
      <w:r w:rsidR="00EE0351" w:rsidRPr="00EE0351">
        <w:t>19,1</w:t>
      </w:r>
      <w:r w:rsidRPr="00EE0351">
        <w:t xml:space="preserve">%, co </w:t>
      </w:r>
      <w:r w:rsidR="00EE0351" w:rsidRPr="00EE0351">
        <w:t xml:space="preserve">jednak </w:t>
      </w:r>
      <w:r w:rsidRPr="00EE0351">
        <w:t xml:space="preserve">w skali roku oznacza </w:t>
      </w:r>
      <w:r w:rsidR="00EE0351" w:rsidRPr="00EE0351">
        <w:t>spadek</w:t>
      </w:r>
      <w:r w:rsidRPr="00EE0351">
        <w:t xml:space="preserve"> o </w:t>
      </w:r>
      <w:r w:rsidR="00EE0351" w:rsidRPr="00EE0351">
        <w:t>1</w:t>
      </w:r>
      <w:r w:rsidRPr="00EE0351">
        <w:t>1,</w:t>
      </w:r>
      <w:r w:rsidR="00EE0351" w:rsidRPr="00EE0351">
        <w:t>1</w:t>
      </w:r>
      <w:r w:rsidRPr="00EE0351">
        <w:t> p.proc.</w:t>
      </w:r>
    </w:p>
    <w:p w:rsidR="0052725B" w:rsidRPr="003351C6" w:rsidRDefault="00986ADC" w:rsidP="0052725B">
      <w:pPr>
        <w:pStyle w:val="tytuwykresu"/>
      </w:pPr>
      <w:r w:rsidRPr="00986ADC">
        <w:rPr>
          <w:noProof/>
          <w:lang w:eastAsia="pl-PL"/>
        </w:rPr>
        <w:lastRenderedPageBreak/>
        <w:drawing>
          <wp:anchor distT="0" distB="0" distL="114300" distR="114300" simplePos="0" relativeHeight="252916224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273269</wp:posOffset>
            </wp:positionV>
            <wp:extent cx="5287010" cy="2364740"/>
            <wp:effectExtent l="0" t="0" r="8890" b="0"/>
            <wp:wrapTopAndBottom/>
            <wp:docPr id="41" name="Obraz 41" descr="Podwójny wykres kolumnowy (Polska i województwo wielkopolskie) dla kolejnych kwartałów (okresów narastających) w latach 2019–2022 r. na osi poziomej. Na osi pionowej wartości wskaźnika rentowności obrotu netto z przedziału od 0 do 6%. Dane do wykresu dostępne w pliku Excel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7010" cy="2364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2725B" w:rsidRPr="003351C6">
        <w:t>Wykres 1</w:t>
      </w:r>
      <w:r w:rsidR="0052725B">
        <w:t>0</w:t>
      </w:r>
      <w:r w:rsidR="0052725B" w:rsidRPr="003351C6">
        <w:t>.</w:t>
      </w:r>
      <w:r w:rsidR="0052725B">
        <w:tab/>
      </w:r>
      <w:r w:rsidR="0052725B" w:rsidRPr="003351C6">
        <w:t xml:space="preserve"> Wskaźnik rentowności obrotu netto</w:t>
      </w:r>
      <w:r w:rsidRPr="00986ADC">
        <w:rPr>
          <w:b w:val="0"/>
        </w:rPr>
        <w:t xml:space="preserve"> </w:t>
      </w:r>
    </w:p>
    <w:p w:rsidR="0052725B" w:rsidRPr="003227EC" w:rsidRDefault="0052725B" w:rsidP="0052725B">
      <w:pPr>
        <w:pStyle w:val="tekst"/>
        <w:spacing w:before="360" w:after="360"/>
      </w:pPr>
      <w:r w:rsidRPr="003227EC">
        <w:t>W 202</w:t>
      </w:r>
      <w:r w:rsidR="00EE0351" w:rsidRPr="003227EC">
        <w:t>2</w:t>
      </w:r>
      <w:r w:rsidRPr="003227EC">
        <w:t xml:space="preserve"> r. obserwowano pogorszenie płynności finansowej badanych przedsiębiorstw. Wskaźnik I stopnia w ciągu roku obniżył się średnio o </w:t>
      </w:r>
      <w:r w:rsidR="00EE0351" w:rsidRPr="003227EC">
        <w:t>3,4</w:t>
      </w:r>
      <w:r w:rsidRPr="003227EC">
        <w:t xml:space="preserve"> p.proc. do 3</w:t>
      </w:r>
      <w:r w:rsidR="00EE0351" w:rsidRPr="003227EC">
        <w:t>3,0</w:t>
      </w:r>
      <w:r w:rsidRPr="003227EC">
        <w:t xml:space="preserve">%, natomiast wskaźnik II stopnia </w:t>
      </w:r>
      <w:r w:rsidR="00455872" w:rsidRPr="003227EC">
        <w:t>spad</w:t>
      </w:r>
      <w:r w:rsidRPr="003227EC">
        <w:t xml:space="preserve">ł o </w:t>
      </w:r>
      <w:r w:rsidR="00455872" w:rsidRPr="003227EC">
        <w:t>2,4</w:t>
      </w:r>
      <w:r w:rsidRPr="003227EC">
        <w:t xml:space="preserve"> p.proc., osiągając 8</w:t>
      </w:r>
      <w:r w:rsidR="00455872" w:rsidRPr="003227EC">
        <w:t>4,8</w:t>
      </w:r>
      <w:r w:rsidRPr="003227EC">
        <w:t xml:space="preserve">%. Płynność pogorszyła się m.in. w przedsiębiorstwach związanych z </w:t>
      </w:r>
      <w:r w:rsidR="00455872" w:rsidRPr="003227EC">
        <w:t>dostawą wody; gospodarowaniem ściekami i odpadami; rekultywacją, budownictwem, handlem; naprawą pojazdów samochodowych, zakwaterowaniem</w:t>
      </w:r>
      <w:r w:rsidR="00E10645">
        <w:t xml:space="preserve"> i</w:t>
      </w:r>
      <w:r w:rsidR="00EC0EA2">
        <w:t xml:space="preserve"> </w:t>
      </w:r>
      <w:r w:rsidR="00455872" w:rsidRPr="003227EC">
        <w:t>gastronomią, informacją i komunikacją, administrowan</w:t>
      </w:r>
      <w:r w:rsidR="00315DBA">
        <w:t>iem i działalnością wspierającą</w:t>
      </w:r>
      <w:r w:rsidR="00455872" w:rsidRPr="003227EC">
        <w:t xml:space="preserve"> oraz pozostałą działalnością usługową</w:t>
      </w:r>
      <w:r w:rsidRPr="003227EC">
        <w:t>. Poprawę obserwowano m.in. w</w:t>
      </w:r>
      <w:r w:rsidR="00455872" w:rsidRPr="003227EC">
        <w:t xml:space="preserve"> przetwórstwie przemysłowym</w:t>
      </w:r>
      <w:r w:rsidRPr="003227EC">
        <w:t xml:space="preserve">, </w:t>
      </w:r>
      <w:r w:rsidR="00455872" w:rsidRPr="003227EC">
        <w:t>transporcie i gospodarce magazynow</w:t>
      </w:r>
      <w:r w:rsidR="003227EC" w:rsidRPr="003227EC">
        <w:t>ej</w:t>
      </w:r>
      <w:r w:rsidR="00455872" w:rsidRPr="003227EC">
        <w:t>, obsłu</w:t>
      </w:r>
      <w:r w:rsidR="003227EC" w:rsidRPr="003227EC">
        <w:t>dze</w:t>
      </w:r>
      <w:r w:rsidR="00455872" w:rsidRPr="003227EC">
        <w:t xml:space="preserve"> rynku nieruchomości</w:t>
      </w:r>
      <w:r w:rsidR="003227EC" w:rsidRPr="003227EC">
        <w:t>,</w:t>
      </w:r>
      <w:r w:rsidR="00455872" w:rsidRPr="003227EC">
        <w:t xml:space="preserve"> </w:t>
      </w:r>
      <w:r w:rsidRPr="003227EC">
        <w:t>działalności profesjonalnej, naukowej i technicznej,</w:t>
      </w:r>
      <w:r w:rsidR="003227EC" w:rsidRPr="003227EC">
        <w:t xml:space="preserve"> a także</w:t>
      </w:r>
      <w:r w:rsidRPr="003227EC">
        <w:t xml:space="preserve"> </w:t>
      </w:r>
      <w:r w:rsidR="003227EC" w:rsidRPr="003227EC">
        <w:t>działalności związanej z kulturą, rozrywką i rekreacją</w:t>
      </w:r>
      <w:r w:rsidRPr="003227EC">
        <w:t xml:space="preserve">. </w:t>
      </w:r>
    </w:p>
    <w:p w:rsidR="0052725B" w:rsidRPr="00B4057C" w:rsidRDefault="0052725B" w:rsidP="0052725B">
      <w:pPr>
        <w:pStyle w:val="tytutablicy"/>
      </w:pPr>
      <w:r w:rsidRPr="00B4057C">
        <w:t>Tablica 14.</w:t>
      </w:r>
      <w:r>
        <w:tab/>
      </w:r>
      <w:r w:rsidRPr="00B4057C">
        <w:t>Podstawowe wskaźniki ekonomiczno-finansowe</w:t>
      </w:r>
    </w:p>
    <w:tbl>
      <w:tblPr>
        <w:tblW w:w="5000" w:type="pct"/>
        <w:jc w:val="center"/>
        <w:tblBorders>
          <w:top w:val="single" w:sz="4" w:space="0" w:color="522398"/>
          <w:bottom w:val="single" w:sz="4" w:space="0" w:color="522398"/>
          <w:insideH w:val="single" w:sz="4" w:space="0" w:color="522398"/>
          <w:insideV w:val="single" w:sz="4" w:space="0" w:color="522398"/>
        </w:tblBorders>
        <w:tblCellMar>
          <w:top w:w="28" w:type="dxa"/>
          <w:bottom w:w="28" w:type="dxa"/>
        </w:tblCellMar>
        <w:tblLook w:val="0420" w:firstRow="1" w:lastRow="0" w:firstColumn="0" w:lastColumn="0" w:noHBand="0" w:noVBand="1"/>
        <w:tblDescription w:val="Tablica prezentuje podstawowe wskaźniki ekonomiczno-finansowe uzyskane przez przedsiębiorstwa niefinansowe w okresie styczeń-grudzień w latach 2021 i 2022. Dane do tablicy dostępne w pliku Excel"/>
      </w:tblPr>
      <w:tblGrid>
        <w:gridCol w:w="6030"/>
        <w:gridCol w:w="2274"/>
        <w:gridCol w:w="2175"/>
      </w:tblGrid>
      <w:tr w:rsidR="0052725B" w:rsidRPr="00F30594" w:rsidTr="001C112C">
        <w:trPr>
          <w:trHeight w:val="57"/>
          <w:tblHeader/>
          <w:jc w:val="center"/>
        </w:trPr>
        <w:tc>
          <w:tcPr>
            <w:tcW w:w="2877" w:type="pct"/>
            <w:vMerge w:val="restart"/>
            <w:tcBorders>
              <w:top w:val="nil"/>
            </w:tcBorders>
            <w:vAlign w:val="center"/>
          </w:tcPr>
          <w:p w:rsidR="0052725B" w:rsidRPr="00116289" w:rsidRDefault="0052725B" w:rsidP="0052725B">
            <w:pPr>
              <w:pStyle w:val="glowka1"/>
            </w:pPr>
            <w:r w:rsidRPr="00116289">
              <w:t>Wyszczególnienie</w:t>
            </w:r>
          </w:p>
        </w:tc>
        <w:tc>
          <w:tcPr>
            <w:tcW w:w="1085" w:type="pct"/>
            <w:tcBorders>
              <w:top w:val="nil"/>
            </w:tcBorders>
            <w:vAlign w:val="center"/>
          </w:tcPr>
          <w:p w:rsidR="0052725B" w:rsidRPr="00116289" w:rsidRDefault="0052725B" w:rsidP="003227EC">
            <w:pPr>
              <w:pStyle w:val="glowka1"/>
            </w:pPr>
            <w:r>
              <w:t xml:space="preserve">01–12 </w:t>
            </w:r>
            <w:r w:rsidRPr="00116289">
              <w:t>20</w:t>
            </w:r>
            <w:r>
              <w:t>2</w:t>
            </w:r>
            <w:r w:rsidR="003227EC">
              <w:t>1</w:t>
            </w:r>
          </w:p>
        </w:tc>
        <w:tc>
          <w:tcPr>
            <w:tcW w:w="1038" w:type="pct"/>
            <w:tcBorders>
              <w:top w:val="nil"/>
            </w:tcBorders>
            <w:vAlign w:val="center"/>
          </w:tcPr>
          <w:p w:rsidR="0052725B" w:rsidRPr="00116289" w:rsidRDefault="0052725B" w:rsidP="003227EC">
            <w:pPr>
              <w:pStyle w:val="glowka1"/>
            </w:pPr>
            <w:r>
              <w:t xml:space="preserve">01–12 </w:t>
            </w:r>
            <w:r w:rsidRPr="00116289">
              <w:t>20</w:t>
            </w:r>
            <w:r>
              <w:t>2</w:t>
            </w:r>
            <w:r w:rsidR="003227EC">
              <w:t>2</w:t>
            </w:r>
          </w:p>
        </w:tc>
      </w:tr>
      <w:tr w:rsidR="0052725B" w:rsidRPr="00F30594" w:rsidTr="001C112C">
        <w:trPr>
          <w:trHeight w:val="57"/>
          <w:tblHeader/>
          <w:jc w:val="center"/>
        </w:trPr>
        <w:tc>
          <w:tcPr>
            <w:tcW w:w="2877" w:type="pct"/>
            <w:vMerge/>
            <w:tcBorders>
              <w:bottom w:val="single" w:sz="12" w:space="0" w:color="522398"/>
            </w:tcBorders>
            <w:vAlign w:val="center"/>
          </w:tcPr>
          <w:p w:rsidR="0052725B" w:rsidRPr="00116289" w:rsidRDefault="0052725B" w:rsidP="0052725B">
            <w:pPr>
              <w:pStyle w:val="glowka1"/>
            </w:pPr>
          </w:p>
        </w:tc>
        <w:tc>
          <w:tcPr>
            <w:tcW w:w="2123" w:type="pct"/>
            <w:gridSpan w:val="2"/>
            <w:tcBorders>
              <w:bottom w:val="single" w:sz="12" w:space="0" w:color="522398"/>
            </w:tcBorders>
            <w:vAlign w:val="center"/>
          </w:tcPr>
          <w:p w:rsidR="0052725B" w:rsidRPr="00116289" w:rsidRDefault="0052725B" w:rsidP="0052725B">
            <w:pPr>
              <w:pStyle w:val="glowka1"/>
            </w:pPr>
            <w:r w:rsidRPr="00116289">
              <w:t>w %</w:t>
            </w:r>
          </w:p>
        </w:tc>
      </w:tr>
      <w:tr w:rsidR="003227EC" w:rsidRPr="00F30594" w:rsidTr="001C112C">
        <w:trPr>
          <w:trHeight w:val="57"/>
          <w:tblHeader/>
          <w:jc w:val="center"/>
        </w:trPr>
        <w:tc>
          <w:tcPr>
            <w:tcW w:w="2877" w:type="pct"/>
            <w:tcBorders>
              <w:top w:val="single" w:sz="12" w:space="0" w:color="522398"/>
            </w:tcBorders>
            <w:vAlign w:val="center"/>
          </w:tcPr>
          <w:p w:rsidR="003227EC" w:rsidRPr="00116289" w:rsidRDefault="003227EC" w:rsidP="003227EC">
            <w:pPr>
              <w:pStyle w:val="boczek1"/>
            </w:pPr>
            <w:r w:rsidRPr="00116289">
              <w:t>Wskaźnik poziomu kosztów</w:t>
            </w:r>
            <w:r w:rsidRPr="00116289">
              <w:tab/>
            </w:r>
          </w:p>
        </w:tc>
        <w:tc>
          <w:tcPr>
            <w:tcW w:w="1085" w:type="pct"/>
            <w:tcBorders>
              <w:top w:val="single" w:sz="12" w:space="0" w:color="522398"/>
            </w:tcBorders>
            <w:vAlign w:val="center"/>
          </w:tcPr>
          <w:p w:rsidR="003227EC" w:rsidRPr="003227EC" w:rsidRDefault="003227EC" w:rsidP="003227EC">
            <w:pPr>
              <w:pStyle w:val="tableteksttab"/>
            </w:pPr>
            <w:r w:rsidRPr="003227EC">
              <w:t>94,4</w:t>
            </w:r>
          </w:p>
        </w:tc>
        <w:tc>
          <w:tcPr>
            <w:tcW w:w="1038" w:type="pct"/>
            <w:tcBorders>
              <w:top w:val="single" w:sz="12" w:space="0" w:color="522398"/>
            </w:tcBorders>
            <w:vAlign w:val="center"/>
          </w:tcPr>
          <w:p w:rsidR="003227EC" w:rsidRPr="003227EC" w:rsidRDefault="003227EC" w:rsidP="003227EC">
            <w:pPr>
              <w:pStyle w:val="tableteksttab"/>
            </w:pPr>
            <w:r w:rsidRPr="003227EC">
              <w:t>94,4</w:t>
            </w:r>
          </w:p>
        </w:tc>
      </w:tr>
      <w:tr w:rsidR="003227EC" w:rsidRPr="00F30594" w:rsidTr="003227EC">
        <w:trPr>
          <w:trHeight w:val="57"/>
          <w:jc w:val="center"/>
        </w:trPr>
        <w:tc>
          <w:tcPr>
            <w:tcW w:w="2877" w:type="pct"/>
            <w:vAlign w:val="center"/>
          </w:tcPr>
          <w:p w:rsidR="003227EC" w:rsidRPr="00116289" w:rsidRDefault="003227EC" w:rsidP="003227EC">
            <w:pPr>
              <w:pStyle w:val="boczek1"/>
            </w:pPr>
            <w:r w:rsidRPr="00116289">
              <w:t xml:space="preserve">Wskaźnik rentowności </w:t>
            </w:r>
            <w:r w:rsidRPr="00957F9B">
              <w:rPr>
                <w:rFonts w:cs="Calibri"/>
                <w:color w:val="000000"/>
              </w:rPr>
              <w:t xml:space="preserve">sprzedaży </w:t>
            </w:r>
            <w:r>
              <w:rPr>
                <w:rFonts w:cs="Calibri"/>
                <w:color w:val="000000"/>
              </w:rPr>
              <w:t>brutto</w:t>
            </w:r>
          </w:p>
        </w:tc>
        <w:tc>
          <w:tcPr>
            <w:tcW w:w="1085" w:type="pct"/>
            <w:vAlign w:val="center"/>
          </w:tcPr>
          <w:p w:rsidR="003227EC" w:rsidRPr="003227EC" w:rsidRDefault="003227EC" w:rsidP="003227EC">
            <w:pPr>
              <w:pStyle w:val="tableteksttab"/>
            </w:pPr>
            <w:r w:rsidRPr="003227EC">
              <w:t>6,2</w:t>
            </w:r>
          </w:p>
        </w:tc>
        <w:tc>
          <w:tcPr>
            <w:tcW w:w="1038" w:type="pct"/>
            <w:vAlign w:val="center"/>
          </w:tcPr>
          <w:p w:rsidR="003227EC" w:rsidRPr="003227EC" w:rsidRDefault="003227EC" w:rsidP="003227EC">
            <w:pPr>
              <w:pStyle w:val="tableteksttab"/>
            </w:pPr>
            <w:r w:rsidRPr="003227EC">
              <w:t>6,4</w:t>
            </w:r>
          </w:p>
        </w:tc>
      </w:tr>
      <w:tr w:rsidR="003227EC" w:rsidRPr="00F30594" w:rsidTr="003227EC">
        <w:trPr>
          <w:trHeight w:val="57"/>
          <w:jc w:val="center"/>
        </w:trPr>
        <w:tc>
          <w:tcPr>
            <w:tcW w:w="2877" w:type="pct"/>
            <w:vAlign w:val="center"/>
          </w:tcPr>
          <w:p w:rsidR="003227EC" w:rsidRPr="00116289" w:rsidRDefault="003227EC" w:rsidP="003227EC">
            <w:pPr>
              <w:pStyle w:val="boczek1"/>
            </w:pPr>
            <w:r w:rsidRPr="00116289">
              <w:t>Wskaźnik rentowności obrotu brutto</w:t>
            </w:r>
            <w:r w:rsidRPr="00116289">
              <w:tab/>
            </w:r>
          </w:p>
        </w:tc>
        <w:tc>
          <w:tcPr>
            <w:tcW w:w="1085" w:type="pct"/>
            <w:vAlign w:val="center"/>
          </w:tcPr>
          <w:p w:rsidR="003227EC" w:rsidRPr="003227EC" w:rsidRDefault="003227EC" w:rsidP="003227EC">
            <w:pPr>
              <w:pStyle w:val="tableteksttab"/>
            </w:pPr>
            <w:r w:rsidRPr="003227EC">
              <w:t>5,6</w:t>
            </w:r>
          </w:p>
        </w:tc>
        <w:tc>
          <w:tcPr>
            <w:tcW w:w="1038" w:type="pct"/>
            <w:vAlign w:val="center"/>
          </w:tcPr>
          <w:p w:rsidR="003227EC" w:rsidRPr="003227EC" w:rsidRDefault="003227EC" w:rsidP="003227EC">
            <w:pPr>
              <w:pStyle w:val="tableteksttab"/>
            </w:pPr>
            <w:r w:rsidRPr="003227EC">
              <w:t>5,6</w:t>
            </w:r>
          </w:p>
        </w:tc>
      </w:tr>
      <w:tr w:rsidR="003227EC" w:rsidRPr="00F30594" w:rsidTr="003227EC">
        <w:trPr>
          <w:trHeight w:val="57"/>
          <w:jc w:val="center"/>
        </w:trPr>
        <w:tc>
          <w:tcPr>
            <w:tcW w:w="2877" w:type="pct"/>
            <w:vAlign w:val="center"/>
          </w:tcPr>
          <w:p w:rsidR="003227EC" w:rsidRPr="00116289" w:rsidRDefault="003227EC" w:rsidP="003227EC">
            <w:pPr>
              <w:pStyle w:val="boczek1"/>
            </w:pPr>
            <w:r w:rsidRPr="00116289">
              <w:t>Wskaźnik rentowności obrotu netto</w:t>
            </w:r>
            <w:r w:rsidRPr="00116289">
              <w:tab/>
            </w:r>
          </w:p>
        </w:tc>
        <w:tc>
          <w:tcPr>
            <w:tcW w:w="1085" w:type="pct"/>
            <w:vAlign w:val="center"/>
          </w:tcPr>
          <w:p w:rsidR="003227EC" w:rsidRPr="003227EC" w:rsidRDefault="003227EC" w:rsidP="003227EC">
            <w:pPr>
              <w:pStyle w:val="tableteksttab"/>
            </w:pPr>
            <w:r w:rsidRPr="003227EC">
              <w:t>4,7</w:t>
            </w:r>
          </w:p>
        </w:tc>
        <w:tc>
          <w:tcPr>
            <w:tcW w:w="1038" w:type="pct"/>
            <w:vAlign w:val="center"/>
          </w:tcPr>
          <w:p w:rsidR="003227EC" w:rsidRPr="003227EC" w:rsidRDefault="003227EC" w:rsidP="003227EC">
            <w:pPr>
              <w:pStyle w:val="tableteksttab"/>
            </w:pPr>
            <w:r w:rsidRPr="003227EC">
              <w:t>4,5</w:t>
            </w:r>
          </w:p>
        </w:tc>
      </w:tr>
      <w:tr w:rsidR="003227EC" w:rsidRPr="00F30594" w:rsidTr="003227EC">
        <w:trPr>
          <w:trHeight w:val="57"/>
          <w:jc w:val="center"/>
        </w:trPr>
        <w:tc>
          <w:tcPr>
            <w:tcW w:w="2877" w:type="pct"/>
            <w:vAlign w:val="center"/>
          </w:tcPr>
          <w:p w:rsidR="003227EC" w:rsidRPr="00116289" w:rsidRDefault="003227EC" w:rsidP="003227EC">
            <w:pPr>
              <w:pStyle w:val="boczek1"/>
            </w:pPr>
            <w:r w:rsidRPr="00116289">
              <w:t>Wskaźnik płynności finansowej I stopnia</w:t>
            </w:r>
            <w:r w:rsidRPr="00116289">
              <w:tab/>
            </w:r>
          </w:p>
        </w:tc>
        <w:tc>
          <w:tcPr>
            <w:tcW w:w="1085" w:type="pct"/>
            <w:vAlign w:val="center"/>
          </w:tcPr>
          <w:p w:rsidR="003227EC" w:rsidRPr="003227EC" w:rsidRDefault="003227EC" w:rsidP="003227EC">
            <w:pPr>
              <w:pStyle w:val="tableteksttab"/>
            </w:pPr>
            <w:r w:rsidRPr="003227EC">
              <w:t>36,4</w:t>
            </w:r>
          </w:p>
        </w:tc>
        <w:tc>
          <w:tcPr>
            <w:tcW w:w="1038" w:type="pct"/>
            <w:vAlign w:val="center"/>
          </w:tcPr>
          <w:p w:rsidR="003227EC" w:rsidRPr="003227EC" w:rsidRDefault="003227EC" w:rsidP="003227EC">
            <w:pPr>
              <w:pStyle w:val="tableteksttab"/>
            </w:pPr>
            <w:r w:rsidRPr="003227EC">
              <w:t>33,0</w:t>
            </w:r>
          </w:p>
        </w:tc>
      </w:tr>
      <w:tr w:rsidR="003227EC" w:rsidRPr="00F30594" w:rsidTr="003227EC">
        <w:trPr>
          <w:trHeight w:val="57"/>
          <w:jc w:val="center"/>
        </w:trPr>
        <w:tc>
          <w:tcPr>
            <w:tcW w:w="2877" w:type="pct"/>
            <w:tcBorders>
              <w:bottom w:val="nil"/>
            </w:tcBorders>
            <w:vAlign w:val="center"/>
          </w:tcPr>
          <w:p w:rsidR="003227EC" w:rsidRPr="00116289" w:rsidRDefault="003227EC" w:rsidP="003227EC">
            <w:pPr>
              <w:pStyle w:val="boczek1"/>
            </w:pPr>
            <w:r w:rsidRPr="00116289">
              <w:t>Wskaźnik płynności finansowej II stopnia</w:t>
            </w:r>
            <w:r w:rsidRPr="00116289">
              <w:tab/>
            </w:r>
          </w:p>
        </w:tc>
        <w:tc>
          <w:tcPr>
            <w:tcW w:w="1085" w:type="pct"/>
            <w:tcBorders>
              <w:bottom w:val="nil"/>
            </w:tcBorders>
            <w:vAlign w:val="center"/>
          </w:tcPr>
          <w:p w:rsidR="003227EC" w:rsidRPr="003227EC" w:rsidRDefault="003227EC" w:rsidP="003227EC">
            <w:pPr>
              <w:pStyle w:val="tableteksttab"/>
            </w:pPr>
            <w:r w:rsidRPr="003227EC">
              <w:t>87,2</w:t>
            </w:r>
          </w:p>
        </w:tc>
        <w:tc>
          <w:tcPr>
            <w:tcW w:w="1038" w:type="pct"/>
            <w:tcBorders>
              <w:bottom w:val="nil"/>
            </w:tcBorders>
            <w:vAlign w:val="center"/>
          </w:tcPr>
          <w:p w:rsidR="003227EC" w:rsidRPr="003227EC" w:rsidRDefault="003227EC" w:rsidP="003227EC">
            <w:pPr>
              <w:pStyle w:val="tableteksttab"/>
            </w:pPr>
            <w:r w:rsidRPr="003227EC">
              <w:t>84,8</w:t>
            </w:r>
          </w:p>
        </w:tc>
      </w:tr>
    </w:tbl>
    <w:p w:rsidR="0052725B" w:rsidRPr="00BA1F50" w:rsidRDefault="0052725B" w:rsidP="0052725B">
      <w:pPr>
        <w:pStyle w:val="tekst"/>
        <w:spacing w:before="360"/>
      </w:pPr>
      <w:r w:rsidRPr="00641E13">
        <w:t>Według stanu na koniec grudnia 202</w:t>
      </w:r>
      <w:r w:rsidR="00641E13" w:rsidRPr="00641E13">
        <w:t>2</w:t>
      </w:r>
      <w:r w:rsidR="00825896">
        <w:t xml:space="preserve"> r.</w:t>
      </w:r>
      <w:r w:rsidRPr="00641E13">
        <w:t xml:space="preserve"> </w:t>
      </w:r>
      <w:r w:rsidRPr="00641E13">
        <w:rPr>
          <w:b/>
        </w:rPr>
        <w:t>aktywa obrotowe</w:t>
      </w:r>
      <w:r w:rsidRPr="00641E13">
        <w:t xml:space="preserve"> przedsiębiorstw objętych badaniem wyniosły 1</w:t>
      </w:r>
      <w:r w:rsidR="00641E13" w:rsidRPr="00641E13">
        <w:t>7</w:t>
      </w:r>
      <w:r w:rsidRPr="00641E13">
        <w:t>4</w:t>
      </w:r>
      <w:r w:rsidR="00641E13" w:rsidRPr="00641E13">
        <w:t>798,5</w:t>
      </w:r>
      <w:r w:rsidRPr="00641E13">
        <w:t xml:space="preserve"> mln zł, tj. o 19,</w:t>
      </w:r>
      <w:r w:rsidR="00641E13" w:rsidRPr="00641E13">
        <w:t>5</w:t>
      </w:r>
      <w:r w:rsidRPr="00641E13">
        <w:t>% więcej niż w 202</w:t>
      </w:r>
      <w:r w:rsidR="00641E13" w:rsidRPr="00641E13">
        <w:t>1</w:t>
      </w:r>
      <w:r w:rsidRPr="00641E13">
        <w:t xml:space="preserve"> r. Wartość zapasów w ciągu roku zwiększyła się o </w:t>
      </w:r>
      <w:r w:rsidR="00641E13" w:rsidRPr="00641E13">
        <w:t>34,4</w:t>
      </w:r>
      <w:r w:rsidRPr="00641E13">
        <w:t>%, a ich udział w aktywach wzrósł o </w:t>
      </w:r>
      <w:r w:rsidR="00641E13" w:rsidRPr="00641E13">
        <w:t>4,0</w:t>
      </w:r>
      <w:r w:rsidRPr="00641E13">
        <w:t> p.proc. do 3</w:t>
      </w:r>
      <w:r w:rsidR="00641E13" w:rsidRPr="00641E13">
        <w:t>6</w:t>
      </w:r>
      <w:r w:rsidRPr="00641E13">
        <w:t>,2%. Największą część aktywów obrotowych stanowiły należności krótkoterminowe, których udział w końcu grudnia 202</w:t>
      </w:r>
      <w:r w:rsidR="00641E13" w:rsidRPr="00641E13">
        <w:t>2</w:t>
      </w:r>
      <w:r w:rsidRPr="00641E13">
        <w:t xml:space="preserve"> r. wynosił 37,</w:t>
      </w:r>
      <w:r w:rsidR="00641E13" w:rsidRPr="00641E13">
        <w:t>4</w:t>
      </w:r>
      <w:r w:rsidRPr="00641E13">
        <w:t>%, tj. o 0,</w:t>
      </w:r>
      <w:r w:rsidR="00641E13" w:rsidRPr="00641E13">
        <w:t>5</w:t>
      </w:r>
      <w:r w:rsidRPr="00641E13">
        <w:t xml:space="preserve"> p.proc. </w:t>
      </w:r>
      <w:r w:rsidR="00641E13" w:rsidRPr="00641E13">
        <w:t>mni</w:t>
      </w:r>
      <w:r w:rsidRPr="00641E13">
        <w:t xml:space="preserve">ej niż przed rokiem. Wartość należności w skali roku zwiększyła się o </w:t>
      </w:r>
      <w:r w:rsidR="00641E13" w:rsidRPr="00641E13">
        <w:t>17,9</w:t>
      </w:r>
      <w:r w:rsidRPr="00641E13">
        <w:t xml:space="preserve">%. Udział inwestycji krótkoterminowych obniżył się w ciągu roku o </w:t>
      </w:r>
      <w:r w:rsidR="00641E13" w:rsidRPr="00641E13">
        <w:t>3,3</w:t>
      </w:r>
      <w:r w:rsidRPr="00641E13">
        <w:t xml:space="preserve"> p.proc. do 2</w:t>
      </w:r>
      <w:r w:rsidR="00641E13" w:rsidRPr="00641E13">
        <w:t>3,8</w:t>
      </w:r>
      <w:r w:rsidRPr="00641E13">
        <w:t xml:space="preserve">%, przy wzroście ich </w:t>
      </w:r>
      <w:r w:rsidRPr="00BA1F50">
        <w:t xml:space="preserve">wartości o </w:t>
      </w:r>
      <w:r w:rsidR="00641E13" w:rsidRPr="00BA1F50">
        <w:t>4,9</w:t>
      </w:r>
      <w:r w:rsidRPr="00BA1F50">
        <w:t>%.</w:t>
      </w:r>
    </w:p>
    <w:p w:rsidR="0052725B" w:rsidRDefault="0052725B" w:rsidP="0052725B">
      <w:pPr>
        <w:pStyle w:val="tekst"/>
      </w:pPr>
      <w:r w:rsidRPr="00BA1F50">
        <w:t>Według stanu na koniec grudnia 202</w:t>
      </w:r>
      <w:r w:rsidR="00F90079" w:rsidRPr="00BA1F50">
        <w:t>2</w:t>
      </w:r>
      <w:r w:rsidRPr="00BA1F50">
        <w:t xml:space="preserve"> r. </w:t>
      </w:r>
      <w:r w:rsidRPr="00BA1F50">
        <w:rPr>
          <w:b/>
        </w:rPr>
        <w:t>zobowiązania</w:t>
      </w:r>
      <w:r w:rsidRPr="00BA1F50">
        <w:t xml:space="preserve"> przedsiębiorstw niefinansowych wyniosły łącznie 1</w:t>
      </w:r>
      <w:r w:rsidR="00F90079" w:rsidRPr="00BA1F50">
        <w:t>7</w:t>
      </w:r>
      <w:r w:rsidRPr="00BA1F50">
        <w:t>8</w:t>
      </w:r>
      <w:r w:rsidR="00F90079" w:rsidRPr="00BA1F50">
        <w:t>490,5</w:t>
      </w:r>
      <w:r w:rsidRPr="00BA1F50">
        <w:t xml:space="preserve"> mln zł, przy czym zobowiązania długoterminowe w ciągu roku z</w:t>
      </w:r>
      <w:r w:rsidR="00F90079" w:rsidRPr="00BA1F50">
        <w:t>więk</w:t>
      </w:r>
      <w:r w:rsidRPr="00BA1F50">
        <w:t>szyły się o 1</w:t>
      </w:r>
      <w:r w:rsidR="00F90079" w:rsidRPr="00BA1F50">
        <w:t>4,3</w:t>
      </w:r>
      <w:r w:rsidRPr="00BA1F50">
        <w:t xml:space="preserve">%, </w:t>
      </w:r>
      <w:r w:rsidR="00F90079" w:rsidRPr="00BA1F50">
        <w:t xml:space="preserve">a krótkoterminowe – o </w:t>
      </w:r>
      <w:r w:rsidRPr="00BA1F50">
        <w:t>1</w:t>
      </w:r>
      <w:r w:rsidR="00F90079" w:rsidRPr="00BA1F50">
        <w:t>5</w:t>
      </w:r>
      <w:r w:rsidRPr="00BA1F50">
        <w:t xml:space="preserve">,7%. W ogólnej kwocie zobowiązań krótkoterminowych </w:t>
      </w:r>
      <w:r w:rsidR="00F90079" w:rsidRPr="00BA1F50">
        <w:t>63,4</w:t>
      </w:r>
      <w:r w:rsidRPr="00BA1F50">
        <w:t xml:space="preserve">% stanowiły zobowiązania z tytułu dostaw i usług (przed rokiem </w:t>
      </w:r>
      <w:r w:rsidR="00F90079" w:rsidRPr="00BA1F50">
        <w:t>59,1</w:t>
      </w:r>
      <w:r w:rsidRPr="00BA1F50">
        <w:t>%). Relacja zobowiązań krótkoterminowych do należności krótkoterminowych w 202</w:t>
      </w:r>
      <w:r w:rsidR="00F90079" w:rsidRPr="00BA1F50">
        <w:t>2</w:t>
      </w:r>
      <w:r w:rsidR="00BA1F50" w:rsidRPr="00BA1F50">
        <w:t xml:space="preserve"> r. wyniosła 192,8</w:t>
      </w:r>
      <w:r w:rsidRPr="00BA1F50">
        <w:t xml:space="preserve">% (rok wcześniej zobowiązania przewyższały należności </w:t>
      </w:r>
      <w:r w:rsidR="00BA1F50" w:rsidRPr="00BA1F50">
        <w:t>o 96,5%</w:t>
      </w:r>
      <w:r w:rsidRPr="00BA1F50">
        <w:t xml:space="preserve">), podczas gdy relacja do inwestycji krótkoterminowych kształtowała się na poziomie </w:t>
      </w:r>
      <w:r w:rsidR="00BA1F50" w:rsidRPr="00BA1F50">
        <w:t>303,3</w:t>
      </w:r>
      <w:r w:rsidRPr="00BA1F50">
        <w:t xml:space="preserve">% (wobec </w:t>
      </w:r>
      <w:r w:rsidR="00BA1F50" w:rsidRPr="00BA1F50">
        <w:t>275,0</w:t>
      </w:r>
      <w:r w:rsidRPr="00BA1F50">
        <w:t>% przed rokiem).</w:t>
      </w:r>
    </w:p>
    <w:p w:rsidR="00ED43EA" w:rsidRDefault="00ED43EA" w:rsidP="0052725B">
      <w:pPr>
        <w:pStyle w:val="tekst"/>
      </w:pPr>
      <w:r>
        <w:br w:type="page"/>
      </w:r>
    </w:p>
    <w:p w:rsidR="0052725B" w:rsidRPr="001F2CEF" w:rsidRDefault="0052725B" w:rsidP="0052725B">
      <w:pPr>
        <w:pStyle w:val="Nagwek1"/>
      </w:pPr>
      <w:bookmarkStart w:id="38" w:name="_Toc67395315"/>
      <w:bookmarkStart w:id="39" w:name="_Toc98840940"/>
      <w:bookmarkStart w:id="40" w:name="_Toc129758935"/>
      <w:r w:rsidRPr="001F2CEF">
        <w:lastRenderedPageBreak/>
        <w:t>Nakłady inwestycyjne</w:t>
      </w:r>
      <w:bookmarkEnd w:id="38"/>
      <w:bookmarkEnd w:id="39"/>
      <w:bookmarkEnd w:id="40"/>
    </w:p>
    <w:p w:rsidR="0052725B" w:rsidRPr="00354A5D" w:rsidRDefault="001F2CEF" w:rsidP="0052725B">
      <w:pPr>
        <w:pStyle w:val="tekst"/>
      </w:pPr>
      <w:r w:rsidRPr="00354A5D">
        <w:t xml:space="preserve">W całym roku 2022 przedsiębiorstwa </w:t>
      </w:r>
      <w:r w:rsidR="00BA76BC" w:rsidRPr="00354A5D">
        <w:t>mające swą si</w:t>
      </w:r>
      <w:r w:rsidRPr="00354A5D">
        <w:t>edzib</w:t>
      </w:r>
      <w:r w:rsidR="00AF70B5">
        <w:t>ę</w:t>
      </w:r>
      <w:r w:rsidRPr="00354A5D">
        <w:t xml:space="preserve"> na terenie województwa wielkopolskiego poniosły</w:t>
      </w:r>
      <w:r w:rsidR="0052725B" w:rsidRPr="00354A5D">
        <w:t xml:space="preserve"> </w:t>
      </w:r>
      <w:r w:rsidR="0052725B" w:rsidRPr="00354A5D">
        <w:rPr>
          <w:b/>
        </w:rPr>
        <w:t>nakład</w:t>
      </w:r>
      <w:r w:rsidRPr="00354A5D">
        <w:rPr>
          <w:b/>
        </w:rPr>
        <w:t>y</w:t>
      </w:r>
      <w:r w:rsidR="0052725B" w:rsidRPr="00354A5D">
        <w:rPr>
          <w:b/>
        </w:rPr>
        <w:t xml:space="preserve"> inwestycyjn</w:t>
      </w:r>
      <w:r w:rsidRPr="00354A5D">
        <w:rPr>
          <w:b/>
        </w:rPr>
        <w:t xml:space="preserve">e </w:t>
      </w:r>
      <w:r w:rsidRPr="00354A5D">
        <w:t xml:space="preserve">w </w:t>
      </w:r>
      <w:r w:rsidR="00BA76BC" w:rsidRPr="00354A5D">
        <w:t xml:space="preserve">łącznej </w:t>
      </w:r>
      <w:r w:rsidRPr="00354A5D">
        <w:t>kwocie</w:t>
      </w:r>
      <w:r w:rsidR="0052725B" w:rsidRPr="00354A5D">
        <w:t xml:space="preserve"> </w:t>
      </w:r>
      <w:r w:rsidRPr="00354A5D">
        <w:t>2</w:t>
      </w:r>
      <w:r w:rsidR="0052725B" w:rsidRPr="00354A5D">
        <w:t>16</w:t>
      </w:r>
      <w:r w:rsidRPr="00354A5D">
        <w:t>8</w:t>
      </w:r>
      <w:r w:rsidR="0052725B" w:rsidRPr="00354A5D">
        <w:t>8</w:t>
      </w:r>
      <w:r w:rsidRPr="00354A5D">
        <w:t>,2</w:t>
      </w:r>
      <w:r w:rsidR="0052725B" w:rsidRPr="00354A5D">
        <w:t xml:space="preserve"> mln zł (w cenach bieżących), tj. o </w:t>
      </w:r>
      <w:r w:rsidRPr="00354A5D">
        <w:t>32,4</w:t>
      </w:r>
      <w:r w:rsidR="0052725B" w:rsidRPr="00354A5D">
        <w:t>% wię</w:t>
      </w:r>
      <w:r w:rsidR="00BA76BC" w:rsidRPr="00354A5D">
        <w:t>kszej</w:t>
      </w:r>
      <w:r w:rsidR="0052725B" w:rsidRPr="00354A5D">
        <w:t xml:space="preserve"> niż rok wcześniej. Na roboty budowlano-montażowe przypadało </w:t>
      </w:r>
      <w:r w:rsidR="00BA76BC" w:rsidRPr="00354A5D">
        <w:t>3662,5</w:t>
      </w:r>
      <w:r w:rsidR="0052725B" w:rsidRPr="00354A5D">
        <w:t xml:space="preserve"> mln zł, tj. 1</w:t>
      </w:r>
      <w:r w:rsidR="00BA76BC" w:rsidRPr="00354A5D">
        <w:t>6,9</w:t>
      </w:r>
      <w:r w:rsidR="0052725B" w:rsidRPr="00354A5D">
        <w:t>% nakładów (</w:t>
      </w:r>
      <w:r w:rsidR="00BA76BC" w:rsidRPr="00354A5D">
        <w:t>przed</w:t>
      </w:r>
      <w:r w:rsidR="0052725B" w:rsidRPr="00354A5D">
        <w:t xml:space="preserve"> </w:t>
      </w:r>
      <w:r w:rsidR="00BA76BC" w:rsidRPr="00354A5D">
        <w:t>rokiem</w:t>
      </w:r>
      <w:r w:rsidR="0052725B" w:rsidRPr="00354A5D">
        <w:t xml:space="preserve"> 1</w:t>
      </w:r>
      <w:r w:rsidR="00BA76BC" w:rsidRPr="00354A5D">
        <w:t>7</w:t>
      </w:r>
      <w:r w:rsidR="0052725B" w:rsidRPr="00354A5D">
        <w:t>,0%).</w:t>
      </w:r>
    </w:p>
    <w:p w:rsidR="0052725B" w:rsidRPr="00AF171B" w:rsidRDefault="00986ADC" w:rsidP="0052725B">
      <w:pPr>
        <w:pStyle w:val="tytuwykresu"/>
        <w:ind w:left="990" w:hanging="990"/>
      </w:pPr>
      <w:r w:rsidRPr="00986ADC">
        <w:rPr>
          <w:noProof/>
          <w:lang w:eastAsia="pl-PL"/>
        </w:rPr>
        <w:drawing>
          <wp:anchor distT="144145" distB="180340" distL="114300" distR="114300" simplePos="0" relativeHeight="252917248" behindDoc="0" locked="0" layoutInCell="1" allowOverlap="1">
            <wp:simplePos x="0" y="0"/>
            <wp:positionH relativeFrom="column">
              <wp:posOffset>593090</wp:posOffset>
            </wp:positionH>
            <wp:positionV relativeFrom="paragraph">
              <wp:posOffset>777054</wp:posOffset>
            </wp:positionV>
            <wp:extent cx="5371200" cy="2671200"/>
            <wp:effectExtent l="0" t="0" r="1270" b="0"/>
            <wp:wrapTopAndBottom/>
            <wp:docPr id="42" name="Obraz 42" descr="Poczwórny wykres kolumnowy (rodzaje środków trwałych) dla okresów 01-12 w latach 2019–2022 na osi poziomej. Oś pionowa – wzrost/spadek wielkości nakładów w stosunku do poprzedniego roku, wartości z przedziału od -30 do 60%. Dane do wykresu dostępne w pliku Exc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1200" cy="267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2725B">
        <w:t>Wykres 11.</w:t>
      </w:r>
      <w:r w:rsidR="0052725B">
        <w:tab/>
      </w:r>
      <w:r w:rsidR="0052725B" w:rsidRPr="00AF171B">
        <w:t xml:space="preserve">Nakłady inwestycyjne </w:t>
      </w:r>
      <w:r w:rsidR="0052725B">
        <w:br/>
      </w:r>
      <w:r w:rsidR="0052725B" w:rsidRPr="00C71116">
        <w:t>(ceny bieżące; wzrost/spadek w stosunku do roku poprzedniego)</w:t>
      </w:r>
      <w:r w:rsidR="0052725B" w:rsidRPr="00316609">
        <w:rPr>
          <w:b w:val="0"/>
        </w:rPr>
        <w:t xml:space="preserve"> </w:t>
      </w:r>
    </w:p>
    <w:p w:rsidR="0052725B" w:rsidRPr="00154056" w:rsidRDefault="0052725B" w:rsidP="0052725B">
      <w:pPr>
        <w:pStyle w:val="tekst"/>
      </w:pPr>
      <w:r w:rsidRPr="00154056">
        <w:t>W budynki i lokale oraz obiekty inżynierii lądowej i wodnej w 202</w:t>
      </w:r>
      <w:r w:rsidR="00154056" w:rsidRPr="00154056">
        <w:t>2</w:t>
      </w:r>
      <w:r w:rsidRPr="00154056">
        <w:t xml:space="preserve"> r. zainwestowano średnio 3</w:t>
      </w:r>
      <w:r w:rsidR="00154056" w:rsidRPr="00154056">
        <w:t>9,2</w:t>
      </w:r>
      <w:r w:rsidRPr="00154056">
        <w:t xml:space="preserve">% ogółu środków (wobec </w:t>
      </w:r>
      <w:r w:rsidR="00154056" w:rsidRPr="00154056">
        <w:t>36,0</w:t>
      </w:r>
      <w:r w:rsidRPr="00154056">
        <w:t>% w 202</w:t>
      </w:r>
      <w:r w:rsidR="00154056" w:rsidRPr="00154056">
        <w:t>1</w:t>
      </w:r>
      <w:r w:rsidRPr="00154056">
        <w:t xml:space="preserve"> r.). Wartość inwestycji dla tej kategorii środków trwałych w ciągu roku wzrosła o </w:t>
      </w:r>
      <w:r w:rsidR="00154056" w:rsidRPr="00154056">
        <w:t>4</w:t>
      </w:r>
      <w:r w:rsidRPr="00154056">
        <w:t xml:space="preserve">4,2%. Kwota przeznaczona na zakupy zwiększyła się średnio o </w:t>
      </w:r>
      <w:r w:rsidR="00154056" w:rsidRPr="00154056">
        <w:t>25,6</w:t>
      </w:r>
      <w:r w:rsidRPr="00154056">
        <w:t xml:space="preserve">%, przy czym w przypadku środków transportu nakłady </w:t>
      </w:r>
      <w:r w:rsidR="00154056" w:rsidRPr="00154056">
        <w:t>wzrosły</w:t>
      </w:r>
      <w:r w:rsidRPr="00154056">
        <w:t xml:space="preserve"> o </w:t>
      </w:r>
      <w:r w:rsidR="00154056" w:rsidRPr="00154056">
        <w:t>4</w:t>
      </w:r>
      <w:r w:rsidR="001E5F83">
        <w:t>9</w:t>
      </w:r>
      <w:r w:rsidR="00154056" w:rsidRPr="00154056">
        <w:t>,9</w:t>
      </w:r>
      <w:r w:rsidRPr="00154056">
        <w:t xml:space="preserve">%, </w:t>
      </w:r>
      <w:r w:rsidR="00154056" w:rsidRPr="00154056">
        <w:t>zaś</w:t>
      </w:r>
      <w:r w:rsidRPr="00154056">
        <w:t xml:space="preserve"> wartość inwestycyjna maszyn, urządzeń technicznych, narzędzi i wyposażenia </w:t>
      </w:r>
      <w:r w:rsidR="00154056" w:rsidRPr="00154056">
        <w:t>zwiększyła się</w:t>
      </w:r>
      <w:r w:rsidRPr="00154056">
        <w:t xml:space="preserve"> o 2</w:t>
      </w:r>
      <w:r w:rsidR="00154056" w:rsidRPr="00154056">
        <w:t>2,0</w:t>
      </w:r>
      <w:r w:rsidRPr="00154056">
        <w:t>%. Na zakup maszyn i urządzeń technicznych oraz narzędzi w całym roku 202</w:t>
      </w:r>
      <w:r w:rsidR="00154056" w:rsidRPr="00154056">
        <w:t>2</w:t>
      </w:r>
      <w:r w:rsidRPr="00154056">
        <w:t xml:space="preserve"> przedsiębiorstwa przeznaczyły 5</w:t>
      </w:r>
      <w:r w:rsidR="00154056" w:rsidRPr="00154056">
        <w:t>1,2</w:t>
      </w:r>
      <w:r w:rsidRPr="00154056">
        <w:t>% środków (55,</w:t>
      </w:r>
      <w:r w:rsidR="00154056" w:rsidRPr="00154056">
        <w:t>5% rok wcześniej), a </w:t>
      </w:r>
      <w:r w:rsidRPr="00154056">
        <w:t xml:space="preserve">na środki transportu – </w:t>
      </w:r>
      <w:r w:rsidR="00154056" w:rsidRPr="00154056">
        <w:t>9,3</w:t>
      </w:r>
      <w:r w:rsidRPr="00154056">
        <w:t xml:space="preserve">% (wobec </w:t>
      </w:r>
      <w:r w:rsidR="00154056" w:rsidRPr="00154056">
        <w:t>8,2</w:t>
      </w:r>
      <w:r w:rsidRPr="00154056">
        <w:t>%). Udział zakupów w nakładach ogółem w ciągu roku zmniejszył się z</w:t>
      </w:r>
      <w:r w:rsidR="00154056" w:rsidRPr="00154056">
        <w:t xml:space="preserve"> 63,8% do 60,5</w:t>
      </w:r>
      <w:r w:rsidRPr="00154056">
        <w:t>%.</w:t>
      </w:r>
    </w:p>
    <w:p w:rsidR="0052725B" w:rsidRPr="00DE01B3" w:rsidRDefault="0052725B" w:rsidP="0052725B">
      <w:pPr>
        <w:pStyle w:val="tekst"/>
      </w:pPr>
      <w:r w:rsidRPr="00DE01B3">
        <w:t>W 202</w:t>
      </w:r>
      <w:r w:rsidR="005F7F13" w:rsidRPr="00DE01B3">
        <w:t>2</w:t>
      </w:r>
      <w:r w:rsidRPr="00DE01B3">
        <w:t xml:space="preserve"> r. w większości sekcji odnotowano wzrost wartości nakładów inwestycyjnych w porównaniu z poprzednim rokiem, m.in. w </w:t>
      </w:r>
      <w:r w:rsidR="00DE01B3" w:rsidRPr="00DE01B3">
        <w:t xml:space="preserve">informacji i komunikacji (o 84,8%), budownictwie (o 73,3%), </w:t>
      </w:r>
      <w:r w:rsidRPr="00DE01B3">
        <w:t xml:space="preserve">administrowaniu i działalności wspierającej (o </w:t>
      </w:r>
      <w:r w:rsidR="00DE01B3" w:rsidRPr="00DE01B3">
        <w:t>49,6</w:t>
      </w:r>
      <w:r w:rsidRPr="00DE01B3">
        <w:t xml:space="preserve">%), </w:t>
      </w:r>
      <w:r w:rsidR="00DE01B3" w:rsidRPr="00DE01B3">
        <w:t xml:space="preserve">handlu; naprawie pojazdów samochodowych (o 45,2%), wytwarzaniu i zaopatrywaniu w energię elektryczną, gaz, parę wodną i gorącą wodę (o 39,7%), dostawie wody; gospodarowaniu ściekami i odpadami; rekultywacji (o 30,4%) </w:t>
      </w:r>
      <w:r w:rsidRPr="00DE01B3">
        <w:t>oraz przetwórstwie przemysłowym (o</w:t>
      </w:r>
      <w:r w:rsidR="00DE01B3" w:rsidRPr="00DE01B3">
        <w:t xml:space="preserve"> 28,7</w:t>
      </w:r>
      <w:r w:rsidRPr="00DE01B3">
        <w:t xml:space="preserve">%). Mniej zainwestowano natomiast m.in. w przedsiębiorstwach związanych z </w:t>
      </w:r>
      <w:r w:rsidR="00DE01B3" w:rsidRPr="00DE01B3">
        <w:t>transportem i gospodarką magazynową (o 32</w:t>
      </w:r>
      <w:r w:rsidR="00DE01B3">
        <w:t>,4%).</w:t>
      </w:r>
    </w:p>
    <w:p w:rsidR="0052725B" w:rsidRPr="00624712" w:rsidRDefault="009805CC" w:rsidP="0052725B">
      <w:pPr>
        <w:pStyle w:val="tekst"/>
      </w:pPr>
      <w:r w:rsidRPr="00624712">
        <w:t>N</w:t>
      </w:r>
      <w:r w:rsidR="0052725B" w:rsidRPr="00624712">
        <w:t xml:space="preserve">ajwięcej inwestowały </w:t>
      </w:r>
      <w:r w:rsidRPr="00624712">
        <w:t>przedsiębiorstwa zajmujące się handlem; naprawą pojazdów samochodowych (37,8% ogółu nakładów inwestycyjnych wobec 34,4% w 2021 r.)</w:t>
      </w:r>
      <w:r w:rsidR="00624712" w:rsidRPr="00624712">
        <w:t xml:space="preserve"> oraz</w:t>
      </w:r>
      <w:r w:rsidRPr="00624712">
        <w:t xml:space="preserve"> </w:t>
      </w:r>
      <w:r w:rsidR="00624712" w:rsidRPr="00624712">
        <w:t>przetwórstwem</w:t>
      </w:r>
      <w:r w:rsidR="0052725B" w:rsidRPr="00624712">
        <w:t xml:space="preserve"> przemysłow</w:t>
      </w:r>
      <w:r w:rsidR="00624712" w:rsidRPr="00624712">
        <w:t>ym</w:t>
      </w:r>
      <w:r w:rsidR="0052725B" w:rsidRPr="00624712">
        <w:t xml:space="preserve"> (3</w:t>
      </w:r>
      <w:r w:rsidRPr="00624712">
        <w:t>6</w:t>
      </w:r>
      <w:r w:rsidR="0052725B" w:rsidRPr="00624712">
        <w:t xml:space="preserve">,7% wobec </w:t>
      </w:r>
      <w:r w:rsidRPr="00624712">
        <w:t>37,7</w:t>
      </w:r>
      <w:r w:rsidR="0052725B" w:rsidRPr="00624712">
        <w:t xml:space="preserve">%), a w ramach tej sekcji jednostki </w:t>
      </w:r>
      <w:r w:rsidR="00624712" w:rsidRPr="00624712">
        <w:t>związane z</w:t>
      </w:r>
      <w:r w:rsidR="0052725B" w:rsidRPr="00624712">
        <w:t xml:space="preserve"> produkcją: artykułów spożywczych (6,</w:t>
      </w:r>
      <w:r w:rsidRPr="00624712">
        <w:t>3</w:t>
      </w:r>
      <w:r w:rsidR="0052725B" w:rsidRPr="00624712">
        <w:t>% wobec 6,</w:t>
      </w:r>
      <w:r w:rsidRPr="00624712">
        <w:t>6</w:t>
      </w:r>
      <w:r w:rsidR="0052725B" w:rsidRPr="00624712">
        <w:t>%), wyrobów z gumy i tworzyw sztucznych (</w:t>
      </w:r>
      <w:r w:rsidRPr="00624712">
        <w:t>3,5</w:t>
      </w:r>
      <w:r w:rsidR="0052725B" w:rsidRPr="00624712">
        <w:t>% wobec</w:t>
      </w:r>
      <w:r w:rsidRPr="00624712">
        <w:t xml:space="preserve"> 4</w:t>
      </w:r>
      <w:r w:rsidR="0052725B" w:rsidRPr="00624712">
        <w:t>,9%)</w:t>
      </w:r>
      <w:r w:rsidRPr="00624712">
        <w:t>,</w:t>
      </w:r>
      <w:r w:rsidR="0052725B" w:rsidRPr="00624712">
        <w:t xml:space="preserve"> pojazdów samochodowych, przyczep i naczep (3,</w:t>
      </w:r>
      <w:r w:rsidRPr="00624712">
        <w:t>2</w:t>
      </w:r>
      <w:r w:rsidR="0052725B" w:rsidRPr="00624712">
        <w:t xml:space="preserve">% wobec </w:t>
      </w:r>
      <w:r w:rsidRPr="00624712">
        <w:t>3,9%)</w:t>
      </w:r>
      <w:r w:rsidR="0052725B" w:rsidRPr="00624712">
        <w:t xml:space="preserve"> </w:t>
      </w:r>
      <w:r w:rsidRPr="00624712">
        <w:t xml:space="preserve">oraz papieru i wyrobów z papieru (3,1% wobec 3,4%). </w:t>
      </w:r>
      <w:r w:rsidR="0052725B" w:rsidRPr="00624712">
        <w:t xml:space="preserve">Stosunkowo dużo inwestowały również </w:t>
      </w:r>
      <w:r w:rsidRPr="00624712">
        <w:t xml:space="preserve">przedsiębiorstwa z sekcji </w:t>
      </w:r>
      <w:r w:rsidR="00624712" w:rsidRPr="00624712">
        <w:t xml:space="preserve">wytwarzanie i zaopatrywanie w energię elektryczną, gaz, parę wodną i gorącą wodę (8,9% wobec 8,4%), </w:t>
      </w:r>
      <w:r w:rsidR="00ED09FF">
        <w:t xml:space="preserve">a </w:t>
      </w:r>
      <w:r w:rsidR="00624712" w:rsidRPr="00624712">
        <w:t xml:space="preserve">także </w:t>
      </w:r>
      <w:r w:rsidR="0052725B" w:rsidRPr="00624712">
        <w:t>transport</w:t>
      </w:r>
      <w:r w:rsidR="00624712" w:rsidRPr="00624712">
        <w:t xml:space="preserve"> i gospodarka</w:t>
      </w:r>
      <w:r w:rsidR="0052725B" w:rsidRPr="00624712">
        <w:t xml:space="preserve"> magazynow</w:t>
      </w:r>
      <w:r w:rsidR="00624712" w:rsidRPr="00624712">
        <w:t>a</w:t>
      </w:r>
      <w:r w:rsidR="0052725B" w:rsidRPr="00624712">
        <w:t xml:space="preserve"> (</w:t>
      </w:r>
      <w:r w:rsidR="00624712" w:rsidRPr="00624712">
        <w:t>4,5</w:t>
      </w:r>
      <w:r w:rsidR="0052725B" w:rsidRPr="00624712">
        <w:t xml:space="preserve">% wobec </w:t>
      </w:r>
      <w:r w:rsidR="00624712" w:rsidRPr="00624712">
        <w:t>8,8</w:t>
      </w:r>
      <w:r w:rsidR="0052725B" w:rsidRPr="00624712">
        <w:t>%).</w:t>
      </w:r>
    </w:p>
    <w:p w:rsidR="005C55F0" w:rsidRDefault="0052725B" w:rsidP="0052725B">
      <w:pPr>
        <w:pStyle w:val="tekst"/>
      </w:pPr>
      <w:r w:rsidRPr="000472F6">
        <w:t>Na zakup używanych środków trwałych w całym roku 202</w:t>
      </w:r>
      <w:r w:rsidR="00624712" w:rsidRPr="000472F6">
        <w:t>2</w:t>
      </w:r>
      <w:r w:rsidRPr="000472F6">
        <w:t xml:space="preserve"> przedsiębiorstwa przeznaczyły łącznie </w:t>
      </w:r>
      <w:r w:rsidR="00624712" w:rsidRPr="000472F6">
        <w:t>1705,5</w:t>
      </w:r>
      <w:r w:rsidRPr="000472F6">
        <w:t xml:space="preserve"> mln zł (o </w:t>
      </w:r>
      <w:r w:rsidR="00624712" w:rsidRPr="000472F6">
        <w:t>85,2</w:t>
      </w:r>
      <w:r w:rsidRPr="000472F6">
        <w:t xml:space="preserve">% </w:t>
      </w:r>
      <w:r w:rsidR="00624712" w:rsidRPr="000472F6">
        <w:t>więc</w:t>
      </w:r>
      <w:r w:rsidRPr="000472F6">
        <w:t xml:space="preserve">ej niż w poprzednim roku), z tego </w:t>
      </w:r>
      <w:r w:rsidR="00624712" w:rsidRPr="000472F6">
        <w:t>niemal dwie trzecie</w:t>
      </w:r>
      <w:r w:rsidRPr="000472F6">
        <w:t xml:space="preserve"> (</w:t>
      </w:r>
      <w:r w:rsidR="00624712" w:rsidRPr="000472F6">
        <w:t>6</w:t>
      </w:r>
      <w:r w:rsidRPr="000472F6">
        <w:t>4</w:t>
      </w:r>
      <w:r w:rsidR="00624712" w:rsidRPr="000472F6">
        <w:t>,3</w:t>
      </w:r>
      <w:r w:rsidRPr="000472F6">
        <w:t>%) na zakup gruntów. Najwięc</w:t>
      </w:r>
      <w:r w:rsidR="000472F6" w:rsidRPr="000472F6">
        <w:t xml:space="preserve">ej takich inwestycji dokonano w </w:t>
      </w:r>
      <w:r w:rsidRPr="000472F6">
        <w:t xml:space="preserve">sekcjach </w:t>
      </w:r>
      <w:r w:rsidR="000472F6" w:rsidRPr="000472F6">
        <w:t xml:space="preserve">handel; naprawa pojazdów samochodowych (49,1% ogólnej kwoty nakładów na zakup używanych środków trwałych; w 2021 r. 36,4%) </w:t>
      </w:r>
      <w:r w:rsidRPr="000472F6">
        <w:t xml:space="preserve">oraz </w:t>
      </w:r>
      <w:r w:rsidR="000472F6" w:rsidRPr="000472F6">
        <w:t>przetwórstwo przemysłowe (31,8%; przed rokiem 42,6%)</w:t>
      </w:r>
      <w:r w:rsidRPr="000472F6">
        <w:t>.</w:t>
      </w:r>
    </w:p>
    <w:p w:rsidR="00FF0CA1" w:rsidRDefault="00FF0CA1" w:rsidP="0052725B">
      <w:pPr>
        <w:pStyle w:val="tekst"/>
      </w:pPr>
      <w:r>
        <w:br w:type="page"/>
      </w:r>
    </w:p>
    <w:p w:rsidR="0052725B" w:rsidRPr="004D7E38" w:rsidRDefault="0052725B" w:rsidP="0052725B">
      <w:pPr>
        <w:pStyle w:val="tekst"/>
      </w:pPr>
      <w:r w:rsidRPr="004D7E38">
        <w:lastRenderedPageBreak/>
        <w:t>W 202</w:t>
      </w:r>
      <w:r w:rsidR="00C757E4" w:rsidRPr="004D7E38">
        <w:t>2</w:t>
      </w:r>
      <w:r w:rsidRPr="004D7E38">
        <w:t xml:space="preserve"> r. w województwie wielkopolskim </w:t>
      </w:r>
      <w:r w:rsidRPr="004D7E38">
        <w:rPr>
          <w:b/>
        </w:rPr>
        <w:t>rozpoczęto</w:t>
      </w:r>
      <w:r w:rsidRPr="004D7E38">
        <w:t xml:space="preserve"> </w:t>
      </w:r>
      <w:r w:rsidR="004D7E38" w:rsidRPr="004D7E38">
        <w:t>12986</w:t>
      </w:r>
      <w:r w:rsidRPr="004D7E38">
        <w:t xml:space="preserve"> </w:t>
      </w:r>
      <w:r w:rsidRPr="004D7E38">
        <w:rPr>
          <w:b/>
        </w:rPr>
        <w:t>nowych zadań inwestycyjnych</w:t>
      </w:r>
      <w:r w:rsidRPr="004D7E38">
        <w:t xml:space="preserve">, tj. o </w:t>
      </w:r>
      <w:r w:rsidR="00C757E4" w:rsidRPr="004D7E38">
        <w:t>68</w:t>
      </w:r>
      <w:r w:rsidRPr="004D7E38">
        <w:t xml:space="preserve">,6% </w:t>
      </w:r>
      <w:r w:rsidR="00C757E4" w:rsidRPr="004D7E38">
        <w:t>mni</w:t>
      </w:r>
      <w:r w:rsidRPr="004D7E38">
        <w:t xml:space="preserve">ej niż rok wcześniej. Ich wartość kosztorysowa wyniosła </w:t>
      </w:r>
      <w:r w:rsidR="004D7E38" w:rsidRPr="004D7E38">
        <w:t>6169,9</w:t>
      </w:r>
      <w:r w:rsidRPr="004D7E38">
        <w:t xml:space="preserve"> mln zł i była o 1</w:t>
      </w:r>
      <w:r w:rsidR="004D7E38" w:rsidRPr="004D7E38">
        <w:t>3,4</w:t>
      </w:r>
      <w:r w:rsidRPr="004D7E38">
        <w:t>% większa od wartości inwestycji rozpoczętych przed rokiem. Podobnie jak w poprzednich okresach, najwięcej inwestycji dotyczyło sekcji wytwarzanie i zaopatrywanie w energię elektryczną, gaz, parę wodną i gorącą wodę (</w:t>
      </w:r>
      <w:r w:rsidR="004D7E38" w:rsidRPr="004D7E38">
        <w:t>66,8</w:t>
      </w:r>
      <w:r w:rsidRPr="004D7E38">
        <w:t xml:space="preserve">% ogólnej liczby zadań, o wartości kosztorysowej stanowiącej tylko </w:t>
      </w:r>
      <w:r w:rsidR="004D7E38" w:rsidRPr="004D7E38">
        <w:t>8</w:t>
      </w:r>
      <w:r w:rsidRPr="004D7E38">
        <w:t>,5% inwestycji nowo rozpoczynanych). Największą wartość kosztorysową miały natomiast inwestycje przedsiębiorstw z sekcji handel; naprawa pojazdów samochodowych (5</w:t>
      </w:r>
      <w:r w:rsidR="004D7E38" w:rsidRPr="004D7E38">
        <w:t>0,</w:t>
      </w:r>
      <w:r w:rsidRPr="004D7E38">
        <w:t xml:space="preserve">1% wartości kosztorysowej wszystkich inwestycji nowo rozpoczynanych w województwie, choć w ogólnej liczbie zadań stanowiły one zaledwie </w:t>
      </w:r>
      <w:r w:rsidR="004D7E38" w:rsidRPr="004D7E38">
        <w:t>15,7</w:t>
      </w:r>
      <w:r w:rsidRPr="004D7E38">
        <w:t>%) oraz przetwórstwo przemysłowe (</w:t>
      </w:r>
      <w:r w:rsidR="004D7E38" w:rsidRPr="004D7E38">
        <w:t>30,5</w:t>
      </w:r>
      <w:r w:rsidRPr="004D7E38">
        <w:t xml:space="preserve">% wartości i </w:t>
      </w:r>
      <w:r w:rsidR="004D7E38" w:rsidRPr="004D7E38">
        <w:t>12,9</w:t>
      </w:r>
      <w:r w:rsidRPr="004D7E38">
        <w:t>% liczby zadań).</w:t>
      </w:r>
    </w:p>
    <w:p w:rsidR="00920885" w:rsidRDefault="00920885" w:rsidP="002C60CF">
      <w:pPr>
        <w:pStyle w:val="Nagwek1"/>
      </w:pPr>
      <w:bookmarkStart w:id="41" w:name="_Toc64884834"/>
      <w:bookmarkStart w:id="42" w:name="_Toc64885003"/>
      <w:bookmarkStart w:id="43" w:name="_Toc64891656"/>
      <w:bookmarkStart w:id="44" w:name="_Toc129758936"/>
      <w:r w:rsidRPr="00724771">
        <w:t>Podmioty gospodarki narodow</w:t>
      </w:r>
      <w:r w:rsidRPr="002C60CF">
        <w:rPr>
          <w:rStyle w:val="Nagwek1Znak"/>
        </w:rPr>
        <w:t>e</w:t>
      </w:r>
      <w:r w:rsidRPr="00724771">
        <w:t>j</w:t>
      </w:r>
      <w:bookmarkEnd w:id="41"/>
      <w:bookmarkEnd w:id="42"/>
      <w:bookmarkEnd w:id="43"/>
      <w:bookmarkEnd w:id="44"/>
    </w:p>
    <w:p w:rsidR="00AD78B3" w:rsidRPr="00AD78B3" w:rsidRDefault="00AD78B3" w:rsidP="00AD78B3">
      <w:pPr>
        <w:pStyle w:val="tekst"/>
      </w:pPr>
      <w:r w:rsidRPr="00AD78B3">
        <w:t xml:space="preserve">Według stanu na koniec </w:t>
      </w:r>
      <w:r w:rsidR="00C211D9">
        <w:t>lutego</w:t>
      </w:r>
      <w:r w:rsidRPr="00AD78B3">
        <w:t xml:space="preserve"> </w:t>
      </w:r>
      <w:r w:rsidR="00565236">
        <w:t>br.</w:t>
      </w:r>
      <w:r w:rsidRPr="00AD78B3">
        <w:t xml:space="preserve"> w rejestrze REGON dla województwa wielkopolskiego ujętych było 4</w:t>
      </w:r>
      <w:r w:rsidR="00586E83">
        <w:t>9</w:t>
      </w:r>
      <w:r w:rsidR="00630DB4">
        <w:t>2</w:t>
      </w:r>
      <w:r w:rsidRPr="00AD78B3">
        <w:t>,</w:t>
      </w:r>
      <w:r w:rsidR="00605A47">
        <w:t>3</w:t>
      </w:r>
      <w:r w:rsidRPr="00AD78B3">
        <w:t xml:space="preserve"> tys. </w:t>
      </w:r>
      <w:r w:rsidRPr="00AD78B3">
        <w:rPr>
          <w:b/>
        </w:rPr>
        <w:t>podmiotów gospodarki narodowej</w:t>
      </w:r>
      <w:r w:rsidRPr="00AD78B3">
        <w:rPr>
          <w:rStyle w:val="Odwoanieprzypisudolnego"/>
          <w:rFonts w:cs="FiraSans-Regular"/>
          <w:szCs w:val="19"/>
        </w:rPr>
        <w:footnoteReference w:id="4"/>
      </w:r>
      <w:r w:rsidRPr="00AD78B3">
        <w:t xml:space="preserve">, tj. </w:t>
      </w:r>
      <w:r w:rsidR="00343688">
        <w:t>o 0,2% więcej niż</w:t>
      </w:r>
      <w:r w:rsidRPr="00AD78B3">
        <w:t xml:space="preserve"> </w:t>
      </w:r>
      <w:r w:rsidR="00183FDE">
        <w:t>miesiąc wcześniej</w:t>
      </w:r>
      <w:r w:rsidR="00343688">
        <w:t xml:space="preserve"> i</w:t>
      </w:r>
      <w:r w:rsidR="00605A47">
        <w:t xml:space="preserve"> </w:t>
      </w:r>
      <w:r w:rsidRPr="00AD78B3">
        <w:t xml:space="preserve">o </w:t>
      </w:r>
      <w:r w:rsidR="00343688">
        <w:t>3,0</w:t>
      </w:r>
      <w:r w:rsidR="00605A47">
        <w:t>% wię</w:t>
      </w:r>
      <w:r w:rsidR="00343688">
        <w:t>cej ni</w:t>
      </w:r>
      <w:r w:rsidRPr="00AD78B3">
        <w:t xml:space="preserve">ż przed rokiem. Liczba zarejestrowanych </w:t>
      </w:r>
      <w:r w:rsidRPr="00AD78B3">
        <w:rPr>
          <w:b/>
        </w:rPr>
        <w:t>osób fizycznych</w:t>
      </w:r>
      <w:r w:rsidRPr="00AD78B3">
        <w:t xml:space="preserve"> prowadzących dzi</w:t>
      </w:r>
      <w:r w:rsidR="00DD3288">
        <w:t>ałalność gospodarczą wyniosła 35</w:t>
      </w:r>
      <w:r w:rsidR="00343688">
        <w:t>9</w:t>
      </w:r>
      <w:r w:rsidR="00E23D53">
        <w:t>,</w:t>
      </w:r>
      <w:r w:rsidR="00343688">
        <w:t>3</w:t>
      </w:r>
      <w:r w:rsidRPr="00AD78B3">
        <w:t xml:space="preserve"> tys.</w:t>
      </w:r>
      <w:r w:rsidR="00605A47">
        <w:t>, co w</w:t>
      </w:r>
      <w:r w:rsidR="00343688">
        <w:t xml:space="preserve"> </w:t>
      </w:r>
      <w:r w:rsidRPr="00AD78B3">
        <w:t xml:space="preserve">porównaniu </w:t>
      </w:r>
      <w:r w:rsidR="00C211D9">
        <w:t>z lutym</w:t>
      </w:r>
      <w:r w:rsidRPr="00AD78B3">
        <w:t xml:space="preserve"> </w:t>
      </w:r>
      <w:r w:rsidR="00CD3A6F">
        <w:t>ub. roku</w:t>
      </w:r>
      <w:r w:rsidRPr="00AD78B3">
        <w:t xml:space="preserve"> </w:t>
      </w:r>
      <w:r w:rsidR="00605A47">
        <w:t>oznacza przyrost</w:t>
      </w:r>
      <w:r w:rsidRPr="00AD78B3">
        <w:t xml:space="preserve"> o </w:t>
      </w:r>
      <w:r w:rsidR="00343688">
        <w:t>3,0</w:t>
      </w:r>
      <w:r w:rsidRPr="00AD78B3">
        <w:t>%. Do rejestru REGON wpisanych było ponadto 8</w:t>
      </w:r>
      <w:r w:rsidR="00E56E1A">
        <w:t>8</w:t>
      </w:r>
      <w:r w:rsidRPr="00AD78B3">
        <w:t>,</w:t>
      </w:r>
      <w:r w:rsidR="00343688">
        <w:t>6</w:t>
      </w:r>
      <w:r w:rsidRPr="00AD78B3">
        <w:t xml:space="preserve"> tys. </w:t>
      </w:r>
      <w:r w:rsidRPr="00AD78B3">
        <w:rPr>
          <w:b/>
        </w:rPr>
        <w:t>spółek</w:t>
      </w:r>
      <w:r w:rsidRPr="00AD78B3">
        <w:t>, w tym 6</w:t>
      </w:r>
      <w:r w:rsidR="00605A47">
        <w:t>2</w:t>
      </w:r>
      <w:r w:rsidR="00E23D53">
        <w:t>,</w:t>
      </w:r>
      <w:r w:rsidR="00343688">
        <w:t>2</w:t>
      </w:r>
      <w:r w:rsidR="00382F78">
        <w:t xml:space="preserve"> tys. spółek handlowych (w</w:t>
      </w:r>
      <w:r w:rsidR="00343688">
        <w:t> </w:t>
      </w:r>
      <w:r w:rsidRPr="00AD78B3">
        <w:t xml:space="preserve">skali roku liczba tych podmiotów wzrosła odpowiednio o </w:t>
      </w:r>
      <w:r w:rsidR="00E56E1A">
        <w:t>3,</w:t>
      </w:r>
      <w:r w:rsidR="00343688">
        <w:t>0</w:t>
      </w:r>
      <w:r w:rsidRPr="00AD78B3">
        <w:t xml:space="preserve">% i o </w:t>
      </w:r>
      <w:r w:rsidR="00605A47">
        <w:t>4,</w:t>
      </w:r>
      <w:r w:rsidR="00343688">
        <w:t>5</w:t>
      </w:r>
      <w:r w:rsidRPr="00AD78B3">
        <w:t>%) oraz 26,</w:t>
      </w:r>
      <w:r w:rsidR="00605A47">
        <w:t>2</w:t>
      </w:r>
      <w:r w:rsidRPr="00AD78B3">
        <w:t xml:space="preserve"> </w:t>
      </w:r>
      <w:r w:rsidR="003149FB">
        <w:t>tys. spółek cywilnych (spadek o</w:t>
      </w:r>
      <w:r w:rsidR="00343688">
        <w:t> </w:t>
      </w:r>
      <w:r w:rsidRPr="00AD78B3">
        <w:t>0</w:t>
      </w:r>
      <w:r w:rsidR="003149FB">
        <w:t>,</w:t>
      </w:r>
      <w:r w:rsidR="00343688">
        <w:t>3</w:t>
      </w:r>
      <w:r w:rsidRPr="00AD78B3">
        <w:t>%).</w:t>
      </w:r>
    </w:p>
    <w:p w:rsidR="00AD78B3" w:rsidRPr="00AD78B3" w:rsidRDefault="00AD78B3" w:rsidP="00AD78B3">
      <w:pPr>
        <w:pStyle w:val="tekst"/>
      </w:pPr>
      <w:r w:rsidRPr="00AD78B3">
        <w:t>W ujęciu</w:t>
      </w:r>
      <w:r w:rsidRPr="00AD78B3">
        <w:rPr>
          <w:b/>
        </w:rPr>
        <w:t xml:space="preserve"> </w:t>
      </w:r>
      <w:r w:rsidRPr="00AD78B3">
        <w:t>według</w:t>
      </w:r>
      <w:r w:rsidRPr="00AD78B3">
        <w:rPr>
          <w:b/>
        </w:rPr>
        <w:t xml:space="preserve"> przewidywanej liczby pracujących</w:t>
      </w:r>
      <w:r w:rsidRPr="00AD78B3">
        <w:t xml:space="preserve"> przeważały podmioty o liczbie pracujących poniżej 10 (96,</w:t>
      </w:r>
      <w:r w:rsidR="005932C5">
        <w:t>5</w:t>
      </w:r>
      <w:r w:rsidRPr="00AD78B3">
        <w:t>% ogółu jednostek ujętych w rejestrze). W skali roku liczba podmiotów z tego przedziału zwiększyła się o 3,</w:t>
      </w:r>
      <w:r w:rsidR="00B7713D">
        <w:t>1</w:t>
      </w:r>
      <w:r w:rsidRPr="00AD78B3">
        <w:t xml:space="preserve">%. Udział podmiotów o przewidywanej liczbie pracujących 10–49 wyniósł 2,9%, a ich liczba w porównaniu </w:t>
      </w:r>
      <w:r w:rsidR="00C211D9">
        <w:t>z lutym</w:t>
      </w:r>
      <w:r w:rsidRPr="00AD78B3">
        <w:t xml:space="preserve"> </w:t>
      </w:r>
      <w:r w:rsidR="00CD3A6F">
        <w:t>ub. roku</w:t>
      </w:r>
      <w:r w:rsidRPr="00AD78B3">
        <w:t xml:space="preserve"> zmniejszyła się o</w:t>
      </w:r>
      <w:r w:rsidR="006629B3">
        <w:t> </w:t>
      </w:r>
      <w:r w:rsidRPr="00AD78B3">
        <w:t>1,</w:t>
      </w:r>
      <w:r w:rsidR="00E4564F">
        <w:t>1</w:t>
      </w:r>
      <w:r w:rsidRPr="00AD78B3">
        <w:t xml:space="preserve">%. Podmioty powyżej 49 pracujących stanowiły 0,7% wszystkich jednostek wpisanych do rejestru REGON, a ich liczba </w:t>
      </w:r>
      <w:r w:rsidR="00B7713D">
        <w:t xml:space="preserve">spadła </w:t>
      </w:r>
      <w:r w:rsidRPr="00AD78B3">
        <w:t xml:space="preserve">w ciągu roku o </w:t>
      </w:r>
      <w:r w:rsidR="00E4564F">
        <w:t>1</w:t>
      </w:r>
      <w:r w:rsidRPr="00AD78B3">
        <w:t>,</w:t>
      </w:r>
      <w:r w:rsidR="00E4564F">
        <w:t>1</w:t>
      </w:r>
      <w:r w:rsidRPr="00AD78B3">
        <w:t>%.</w:t>
      </w:r>
    </w:p>
    <w:p w:rsidR="00807B72" w:rsidRDefault="00AD78B3" w:rsidP="00AD78B3">
      <w:pPr>
        <w:pStyle w:val="tekst"/>
      </w:pPr>
      <w:r w:rsidRPr="00AD78B3">
        <w:t xml:space="preserve">Ze względu na rodzaj działalności w analizowanym okresie największy wzrost liczby podmiotów </w:t>
      </w:r>
      <w:r w:rsidR="00B7713D">
        <w:t>ponownie odnotowano w </w:t>
      </w:r>
      <w:r w:rsidRPr="00AD78B3">
        <w:t>sekcja</w:t>
      </w:r>
      <w:r w:rsidR="00F26815">
        <w:t xml:space="preserve">ch: </w:t>
      </w:r>
      <w:r w:rsidRPr="00AD78B3">
        <w:t>wytwarzanie i zaopatrywanie w energię elektryczną, gaz, parę wodną i gorącą wodę (o</w:t>
      </w:r>
      <w:r w:rsidR="005B2295">
        <w:t xml:space="preserve"> </w:t>
      </w:r>
      <w:r w:rsidRPr="00AD78B3">
        <w:t>1</w:t>
      </w:r>
      <w:r w:rsidR="00B7713D">
        <w:t>4</w:t>
      </w:r>
      <w:r w:rsidR="00654035">
        <w:t>,7</w:t>
      </w:r>
      <w:r w:rsidRPr="00AD78B3">
        <w:t xml:space="preserve">%), </w:t>
      </w:r>
      <w:r w:rsidR="00B7713D">
        <w:t>informacja i </w:t>
      </w:r>
      <w:r w:rsidR="005B2295">
        <w:t>komunikacja (o</w:t>
      </w:r>
      <w:r w:rsidR="00B7713D">
        <w:t xml:space="preserve"> </w:t>
      </w:r>
      <w:r w:rsidR="005B2295" w:rsidRPr="00AD78B3">
        <w:t>1</w:t>
      </w:r>
      <w:r w:rsidR="00B7713D">
        <w:t>1</w:t>
      </w:r>
      <w:r w:rsidR="005B2295">
        <w:t>,</w:t>
      </w:r>
      <w:r w:rsidR="00654035">
        <w:t>0</w:t>
      </w:r>
      <w:r w:rsidR="005B2295" w:rsidRPr="00AD78B3">
        <w:t xml:space="preserve">%), </w:t>
      </w:r>
      <w:r w:rsidRPr="00AD78B3">
        <w:t xml:space="preserve">administrowanie i działalność wspierająca </w:t>
      </w:r>
      <w:r w:rsidR="004A67AE" w:rsidRPr="00AD78B3">
        <w:t>(o 5,</w:t>
      </w:r>
      <w:r w:rsidR="00654035">
        <w:t>4</w:t>
      </w:r>
      <w:r w:rsidR="004A67AE" w:rsidRPr="00AD78B3">
        <w:t>%)</w:t>
      </w:r>
      <w:r w:rsidR="004A67AE">
        <w:t xml:space="preserve"> </w:t>
      </w:r>
      <w:r w:rsidRPr="00AD78B3">
        <w:t xml:space="preserve">oraz budownictwo (o </w:t>
      </w:r>
      <w:r w:rsidR="00184CF1">
        <w:t>4</w:t>
      </w:r>
      <w:r w:rsidRPr="00AD78B3">
        <w:t>,</w:t>
      </w:r>
      <w:r w:rsidR="00654035">
        <w:t>8</w:t>
      </w:r>
      <w:r w:rsidRPr="00AD78B3">
        <w:t xml:space="preserve">%). </w:t>
      </w:r>
    </w:p>
    <w:p w:rsidR="00AD78B3" w:rsidRPr="00AD78B3" w:rsidRDefault="00C211D9" w:rsidP="00AD78B3">
      <w:pPr>
        <w:pStyle w:val="tekst"/>
      </w:pPr>
      <w:r>
        <w:t>W lutym</w:t>
      </w:r>
      <w:r w:rsidR="00AD78B3" w:rsidRPr="00AD78B3">
        <w:t xml:space="preserve"> </w:t>
      </w:r>
      <w:r w:rsidR="00565236">
        <w:t>br.</w:t>
      </w:r>
      <w:r w:rsidR="00AD78B3" w:rsidRPr="00AD78B3">
        <w:t xml:space="preserve"> do rejestru REGON wpisano </w:t>
      </w:r>
      <w:r w:rsidR="00654035">
        <w:t>2811</w:t>
      </w:r>
      <w:r w:rsidR="00AD78B3" w:rsidRPr="00AD78B3">
        <w:t xml:space="preserve"> </w:t>
      </w:r>
      <w:r w:rsidR="00AD78B3" w:rsidRPr="00AD78B3">
        <w:rPr>
          <w:b/>
        </w:rPr>
        <w:t>now</w:t>
      </w:r>
      <w:r w:rsidR="00600CA9">
        <w:rPr>
          <w:b/>
        </w:rPr>
        <w:t>ych</w:t>
      </w:r>
      <w:r w:rsidR="00AD78B3" w:rsidRPr="00AD78B3">
        <w:rPr>
          <w:b/>
        </w:rPr>
        <w:t xml:space="preserve"> podmiot</w:t>
      </w:r>
      <w:r w:rsidR="00546140">
        <w:rPr>
          <w:b/>
        </w:rPr>
        <w:t>ów</w:t>
      </w:r>
      <w:r w:rsidR="00AD78B3" w:rsidRPr="00AD78B3">
        <w:t xml:space="preserve">, </w:t>
      </w:r>
      <w:r w:rsidR="00415859">
        <w:t xml:space="preserve">tj. </w:t>
      </w:r>
      <w:r w:rsidR="00AD78B3" w:rsidRPr="00AD78B3">
        <w:t xml:space="preserve">o </w:t>
      </w:r>
      <w:r w:rsidR="00654035">
        <w:t>457</w:t>
      </w:r>
      <w:r w:rsidR="00AD78B3" w:rsidRPr="00AD78B3">
        <w:t xml:space="preserve"> (o </w:t>
      </w:r>
      <w:r w:rsidR="00654035">
        <w:t>14,0</w:t>
      </w:r>
      <w:r w:rsidR="00AD78B3" w:rsidRPr="00AD78B3">
        <w:t xml:space="preserve">%) </w:t>
      </w:r>
      <w:r w:rsidR="00654035">
        <w:t>mni</w:t>
      </w:r>
      <w:r w:rsidR="00F26815" w:rsidRPr="00AD78B3">
        <w:t xml:space="preserve">ej </w:t>
      </w:r>
      <w:r w:rsidR="00AD78B3" w:rsidRPr="00AD78B3">
        <w:t>niż w poprzednim miesiącu. Wśród nowo zarejestrowanych jednostek przeważały osoby fizyczne prowadzące działalność gospodarczą (</w:t>
      </w:r>
      <w:r w:rsidR="00654035">
        <w:t>2212</w:t>
      </w:r>
      <w:r w:rsidR="00AD78B3" w:rsidRPr="00AD78B3">
        <w:t xml:space="preserve">; o </w:t>
      </w:r>
      <w:r w:rsidR="00654035">
        <w:t>363</w:t>
      </w:r>
      <w:r w:rsidR="00546140" w:rsidRPr="00546140">
        <w:t xml:space="preserve"> </w:t>
      </w:r>
      <w:r w:rsidR="00546140" w:rsidRPr="00AD78B3">
        <w:t>jednostk</w:t>
      </w:r>
      <w:r w:rsidR="00654035">
        <w:t>i</w:t>
      </w:r>
      <w:r w:rsidR="00AD78B3" w:rsidRPr="00AD78B3">
        <w:t xml:space="preserve">, tj. o </w:t>
      </w:r>
      <w:r w:rsidR="00654035">
        <w:t>14,1</w:t>
      </w:r>
      <w:r w:rsidR="00AD78B3" w:rsidRPr="00AD78B3">
        <w:t xml:space="preserve">%, </w:t>
      </w:r>
      <w:r w:rsidR="00654035">
        <w:t>mni</w:t>
      </w:r>
      <w:r w:rsidR="00546140" w:rsidRPr="00AD78B3">
        <w:t xml:space="preserve">ej </w:t>
      </w:r>
      <w:r w:rsidR="00AD78B3" w:rsidRPr="00AD78B3">
        <w:t xml:space="preserve">niż </w:t>
      </w:r>
      <w:r w:rsidR="00B54F88">
        <w:t xml:space="preserve">w </w:t>
      </w:r>
      <w:r w:rsidR="0052725B">
        <w:t>styczniu br.</w:t>
      </w:r>
      <w:r w:rsidR="00AD78B3" w:rsidRPr="00AD78B3">
        <w:t xml:space="preserve">). Ponadto </w:t>
      </w:r>
      <w:r>
        <w:t>w lutym</w:t>
      </w:r>
      <w:r w:rsidR="00AD78B3" w:rsidRPr="00AD78B3">
        <w:t xml:space="preserve"> </w:t>
      </w:r>
      <w:r w:rsidR="00565236">
        <w:t>br.</w:t>
      </w:r>
      <w:r w:rsidR="00AD78B3" w:rsidRPr="00AD78B3">
        <w:t xml:space="preserve"> zarejestrowano </w:t>
      </w:r>
      <w:r w:rsidR="00654035">
        <w:t>422</w:t>
      </w:r>
      <w:r w:rsidR="00B95AF7">
        <w:t xml:space="preserve"> now</w:t>
      </w:r>
      <w:r w:rsidR="00654035">
        <w:t>e</w:t>
      </w:r>
      <w:r w:rsidR="00B95AF7">
        <w:t xml:space="preserve"> spółk</w:t>
      </w:r>
      <w:r w:rsidR="00654035">
        <w:t>i</w:t>
      </w:r>
      <w:r w:rsidR="00546140">
        <w:t xml:space="preserve"> </w:t>
      </w:r>
      <w:r w:rsidR="00703B9F">
        <w:t>handlow</w:t>
      </w:r>
      <w:r w:rsidR="00654035">
        <w:t>e</w:t>
      </w:r>
      <w:r w:rsidR="00703B9F">
        <w:t xml:space="preserve"> </w:t>
      </w:r>
      <w:r w:rsidR="00382F78">
        <w:t xml:space="preserve">(o </w:t>
      </w:r>
      <w:r w:rsidR="00654035">
        <w:t>8</w:t>
      </w:r>
      <w:r w:rsidR="00546140">
        <w:t xml:space="preserve">9 </w:t>
      </w:r>
      <w:r w:rsidR="00654035">
        <w:t>mni</w:t>
      </w:r>
      <w:r w:rsidR="00546140" w:rsidRPr="00AD78B3">
        <w:t>ej</w:t>
      </w:r>
      <w:r w:rsidR="00F26815">
        <w:t xml:space="preserve"> </w:t>
      </w:r>
      <w:r w:rsidR="00AD78B3" w:rsidRPr="00AD78B3">
        <w:t xml:space="preserve">niż przed miesiącem), w tym </w:t>
      </w:r>
      <w:r w:rsidR="00654035">
        <w:t>399</w:t>
      </w:r>
      <w:r w:rsidR="00AD78B3" w:rsidRPr="00AD78B3">
        <w:t xml:space="preserve"> spół</w:t>
      </w:r>
      <w:r w:rsidR="00654035">
        <w:t>e</w:t>
      </w:r>
      <w:r w:rsidR="00AD78B3" w:rsidRPr="00AD78B3">
        <w:t xml:space="preserve">k z ograniczoną odpowiedzialnością (o </w:t>
      </w:r>
      <w:r w:rsidR="00654035">
        <w:t>8</w:t>
      </w:r>
      <w:r w:rsidR="00546140">
        <w:t xml:space="preserve">4 </w:t>
      </w:r>
      <w:r w:rsidR="00654035">
        <w:t>mni</w:t>
      </w:r>
      <w:r w:rsidR="00546140" w:rsidRPr="00AD78B3">
        <w:t>ej</w:t>
      </w:r>
      <w:r w:rsidR="00AD78B3" w:rsidRPr="00AD78B3">
        <w:t>).</w:t>
      </w:r>
    </w:p>
    <w:p w:rsidR="00C9096C" w:rsidRDefault="00C211D9" w:rsidP="00AD78B3">
      <w:pPr>
        <w:pStyle w:val="tekst"/>
      </w:pPr>
      <w:r>
        <w:t>W lutym</w:t>
      </w:r>
      <w:r w:rsidR="00AD78B3" w:rsidRPr="00AD78B3">
        <w:t xml:space="preserve"> </w:t>
      </w:r>
      <w:r w:rsidR="00565236">
        <w:t>br.</w:t>
      </w:r>
      <w:r w:rsidR="00AD78B3" w:rsidRPr="00AD78B3">
        <w:t xml:space="preserve"> z rejestru REGON </w:t>
      </w:r>
      <w:r w:rsidR="00AD78B3" w:rsidRPr="00AD78B3">
        <w:rPr>
          <w:b/>
        </w:rPr>
        <w:t>wykreślono</w:t>
      </w:r>
      <w:r w:rsidR="00AD78B3" w:rsidRPr="00AD78B3">
        <w:t xml:space="preserve"> </w:t>
      </w:r>
      <w:r w:rsidR="0062272B">
        <w:t>1868</w:t>
      </w:r>
      <w:r w:rsidR="00CA6C2F">
        <w:t xml:space="preserve"> </w:t>
      </w:r>
      <w:r w:rsidR="00AD78B3" w:rsidRPr="00AD78B3">
        <w:t>podmiot</w:t>
      </w:r>
      <w:r w:rsidR="006F5B38">
        <w:t>ów</w:t>
      </w:r>
      <w:r w:rsidR="00AD78B3" w:rsidRPr="00AD78B3">
        <w:t xml:space="preserve">, tj. o </w:t>
      </w:r>
      <w:r w:rsidR="006F5B38">
        <w:t>11</w:t>
      </w:r>
      <w:r w:rsidR="0062272B">
        <w:t>03</w:t>
      </w:r>
      <w:r w:rsidR="00221CBB">
        <w:t xml:space="preserve"> (o</w:t>
      </w:r>
      <w:r w:rsidR="00415859">
        <w:t xml:space="preserve"> </w:t>
      </w:r>
      <w:r w:rsidR="0062272B">
        <w:t>3</w:t>
      </w:r>
      <w:r w:rsidR="006F5B38">
        <w:t>7</w:t>
      </w:r>
      <w:r w:rsidR="0062272B">
        <w:t>,1%</w:t>
      </w:r>
      <w:r w:rsidR="00221CBB">
        <w:t>)</w:t>
      </w:r>
      <w:r w:rsidR="00AD78B3" w:rsidRPr="00AD78B3">
        <w:t xml:space="preserve"> </w:t>
      </w:r>
      <w:r w:rsidR="0062272B">
        <w:t>mni</w:t>
      </w:r>
      <w:r w:rsidR="00221CBB" w:rsidRPr="00AD78B3">
        <w:t xml:space="preserve">ej </w:t>
      </w:r>
      <w:r w:rsidR="00AD78B3" w:rsidRPr="00AD78B3">
        <w:t xml:space="preserve">niż </w:t>
      </w:r>
      <w:r w:rsidR="00B54F88">
        <w:t xml:space="preserve">w </w:t>
      </w:r>
      <w:r w:rsidR="0052725B">
        <w:t>styczniu br.</w:t>
      </w:r>
      <w:r w:rsidR="00AD78B3" w:rsidRPr="00AD78B3">
        <w:t xml:space="preserve">, w tym </w:t>
      </w:r>
      <w:r w:rsidR="0062272B">
        <w:t>1564</w:t>
      </w:r>
      <w:r w:rsidR="00AD78B3" w:rsidRPr="00AD78B3">
        <w:t xml:space="preserve"> os</w:t>
      </w:r>
      <w:r w:rsidR="0062272B">
        <w:t>o</w:t>
      </w:r>
      <w:r w:rsidR="00AD78B3" w:rsidRPr="00AD78B3">
        <w:t>b</w:t>
      </w:r>
      <w:r w:rsidR="0062272B">
        <w:t>y</w:t>
      </w:r>
      <w:r w:rsidR="00AD78B3" w:rsidRPr="00AD78B3">
        <w:t xml:space="preserve"> fizyczn</w:t>
      </w:r>
      <w:r w:rsidR="0062272B">
        <w:t>e</w:t>
      </w:r>
      <w:r w:rsidR="00AD78B3" w:rsidRPr="00AD78B3">
        <w:t xml:space="preserve"> prowadząc</w:t>
      </w:r>
      <w:r w:rsidR="0062272B">
        <w:t>e</w:t>
      </w:r>
      <w:r w:rsidR="00AD78B3" w:rsidRPr="00AD78B3">
        <w:t xml:space="preserve"> działalność gospodarczą, o </w:t>
      </w:r>
      <w:r w:rsidR="006F5B38">
        <w:t>10</w:t>
      </w:r>
      <w:r w:rsidR="0062272B">
        <w:t>41</w:t>
      </w:r>
      <w:r w:rsidR="00221CBB">
        <w:t xml:space="preserve"> (o </w:t>
      </w:r>
      <w:r w:rsidR="0062272B">
        <w:t>40</w:t>
      </w:r>
      <w:r w:rsidR="002B1CF8">
        <w:t>,</w:t>
      </w:r>
      <w:r w:rsidR="0062272B">
        <w:t>0</w:t>
      </w:r>
      <w:r w:rsidR="00AD78B3" w:rsidRPr="00AD78B3">
        <w:t>%</w:t>
      </w:r>
      <w:r w:rsidR="00221CBB">
        <w:t xml:space="preserve">) </w:t>
      </w:r>
      <w:r w:rsidR="0062272B">
        <w:t>mni</w:t>
      </w:r>
      <w:r w:rsidR="00707306" w:rsidRPr="00AD78B3">
        <w:t xml:space="preserve">ej </w:t>
      </w:r>
      <w:r w:rsidR="00AD78B3" w:rsidRPr="00AD78B3">
        <w:t>niż przed miesiącem.</w:t>
      </w:r>
    </w:p>
    <w:p w:rsidR="007F73D2" w:rsidRPr="007F73D2" w:rsidRDefault="00E06411" w:rsidP="00702B10">
      <w:pPr>
        <w:pStyle w:val="tytuwykresu"/>
        <w:spacing w:before="240"/>
        <w:rPr>
          <w:b w:val="0"/>
        </w:rPr>
      </w:pPr>
      <w:r w:rsidRPr="00E06411">
        <w:rPr>
          <w:noProof/>
          <w:lang w:eastAsia="pl-PL"/>
        </w:rPr>
        <w:lastRenderedPageBreak/>
        <w:drawing>
          <wp:anchor distT="0" distB="0" distL="114300" distR="114300" simplePos="0" relativeHeight="252921344" behindDoc="0" locked="0" layoutInCell="1" allowOverlap="1">
            <wp:simplePos x="0" y="0"/>
            <wp:positionH relativeFrom="column">
              <wp:posOffset>1258147</wp:posOffset>
            </wp:positionH>
            <wp:positionV relativeFrom="paragraph">
              <wp:posOffset>372534</wp:posOffset>
            </wp:positionV>
            <wp:extent cx="4064000" cy="6920230"/>
            <wp:effectExtent l="0" t="0" r="0" b="0"/>
            <wp:wrapTopAndBottom/>
            <wp:docPr id="18" name="Obraz 18" descr="Podwójny wykres słupkowy (podmioty nowo zarejestrowane i wyrejestrowane) dla powiatów województwa wielkopolskiego, z wyróżnieniem powiatu poznańskiego i miasta Poznania. Sort według liczby podmiotów nowo zarejestrowanych. Dane do wykresu dostępne w pliku Exc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00" cy="6920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17B6C">
        <w:t>Wy</w:t>
      </w:r>
      <w:r w:rsidR="00EC09F4">
        <w:t>k</w:t>
      </w:r>
      <w:r w:rsidR="00AA23D3">
        <w:t>res</w:t>
      </w:r>
      <w:r w:rsidR="00B348F0">
        <w:t xml:space="preserve"> </w:t>
      </w:r>
      <w:r w:rsidR="00A162F1">
        <w:t>1</w:t>
      </w:r>
      <w:r w:rsidR="001C20D9">
        <w:t>2</w:t>
      </w:r>
      <w:r w:rsidR="003F7BB0" w:rsidRPr="00B4057C">
        <w:t>.</w:t>
      </w:r>
      <w:r w:rsidR="00A64B2F">
        <w:tab/>
      </w:r>
      <w:r w:rsidR="003F7BB0">
        <w:t xml:space="preserve">Podmioty gospodarki narodowej nowo zarejestrowane i wyrejestrowane </w:t>
      </w:r>
      <w:r w:rsidR="00C211D9">
        <w:t>w lutym</w:t>
      </w:r>
      <w:r w:rsidR="00AF43F9">
        <w:t xml:space="preserve"> </w:t>
      </w:r>
      <w:r w:rsidR="00382F78">
        <w:t xml:space="preserve">2023 </w:t>
      </w:r>
      <w:r w:rsidR="00565236">
        <w:t>r.</w:t>
      </w:r>
      <w:r w:rsidR="007C2E61" w:rsidRPr="007C2E61">
        <w:rPr>
          <w:b w:val="0"/>
        </w:rPr>
        <w:t xml:space="preserve"> </w:t>
      </w:r>
    </w:p>
    <w:p w:rsidR="006359B9" w:rsidRDefault="00AD78B3" w:rsidP="0028469A">
      <w:pPr>
        <w:pStyle w:val="tekst"/>
        <w:spacing w:before="480" w:after="360"/>
      </w:pPr>
      <w:r w:rsidRPr="00AD78B3">
        <w:t xml:space="preserve">Według stanu na koniec </w:t>
      </w:r>
      <w:r w:rsidR="00C211D9">
        <w:t>lutego</w:t>
      </w:r>
      <w:r w:rsidRPr="00AD78B3">
        <w:t xml:space="preserve"> </w:t>
      </w:r>
      <w:r w:rsidR="00565236">
        <w:t>br.</w:t>
      </w:r>
      <w:r w:rsidRPr="00AD78B3">
        <w:t xml:space="preserve"> w rejestrze REGON dla województwa wielkopolskiego </w:t>
      </w:r>
      <w:r w:rsidR="002F7B1B">
        <w:t>62</w:t>
      </w:r>
      <w:r w:rsidR="002A5B4A">
        <w:t>,</w:t>
      </w:r>
      <w:r w:rsidR="00E32E10">
        <w:t>7</w:t>
      </w:r>
      <w:r w:rsidRPr="00AD78B3">
        <w:t xml:space="preserve"> tys. podmiotów miało </w:t>
      </w:r>
      <w:r w:rsidRPr="00AD78B3">
        <w:rPr>
          <w:b/>
        </w:rPr>
        <w:t xml:space="preserve">zawieszoną działalność </w:t>
      </w:r>
      <w:r w:rsidRPr="00AD78B3">
        <w:t xml:space="preserve">(o </w:t>
      </w:r>
      <w:r w:rsidR="00E32E10">
        <w:t>1,2</w:t>
      </w:r>
      <w:r w:rsidRPr="00AD78B3">
        <w:t xml:space="preserve">% więcej niż </w:t>
      </w:r>
      <w:r w:rsidR="00323259">
        <w:t xml:space="preserve">w końcu </w:t>
      </w:r>
      <w:r w:rsidR="0052725B">
        <w:t>stycznia br.</w:t>
      </w:r>
      <w:r w:rsidRPr="00AD78B3">
        <w:t>). Zdecydowaną większość stanowiły osoby fizyczne prowad</w:t>
      </w:r>
      <w:r w:rsidR="003F21F2">
        <w:t>zące działalność gospodarczą (5</w:t>
      </w:r>
      <w:r w:rsidR="00E32E10">
        <w:t>9</w:t>
      </w:r>
      <w:r w:rsidRPr="00AD78B3">
        <w:t>,</w:t>
      </w:r>
      <w:r w:rsidR="00E32E10">
        <w:t>3</w:t>
      </w:r>
      <w:r w:rsidRPr="00AD78B3">
        <w:t xml:space="preserve"> tys., tj. 9</w:t>
      </w:r>
      <w:r w:rsidR="005C4825">
        <w:t>4,</w:t>
      </w:r>
      <w:r w:rsidR="00E32E10">
        <w:t>5</w:t>
      </w:r>
      <w:r w:rsidRPr="00AD78B3">
        <w:t>%).</w:t>
      </w:r>
    </w:p>
    <w:p w:rsidR="006359B9" w:rsidRPr="006359B9" w:rsidRDefault="00E06411" w:rsidP="00D151A8">
      <w:pPr>
        <w:pStyle w:val="tytuwykresu"/>
        <w:rPr>
          <w:b w:val="0"/>
        </w:rPr>
      </w:pPr>
      <w:r w:rsidRPr="00E06411">
        <w:rPr>
          <w:noProof/>
          <w:lang w:eastAsia="pl-PL"/>
        </w:rPr>
        <w:lastRenderedPageBreak/>
        <w:drawing>
          <wp:anchor distT="0" distB="0" distL="114300" distR="114300" simplePos="0" relativeHeight="252922368" behindDoc="0" locked="0" layoutInCell="1" allowOverlap="1">
            <wp:simplePos x="0" y="0"/>
            <wp:positionH relativeFrom="column">
              <wp:posOffset>964917</wp:posOffset>
            </wp:positionH>
            <wp:positionV relativeFrom="paragraph">
              <wp:posOffset>456777</wp:posOffset>
            </wp:positionV>
            <wp:extent cx="4436745" cy="5565140"/>
            <wp:effectExtent l="0" t="0" r="1905" b="0"/>
            <wp:wrapTopAndBottom/>
            <wp:docPr id="28" name="Obraz 28" descr="Kartodiagram – powiaty województwa wielkopolskiego – dotyczący podmiotów gospodarki narodowej z zawieszoną działalnością. Cieniowanie (7 przedziałów) – zmiana w relacji do poprzedniego miesiąca (w %) liczby podmiotów ogółem, słupki – zmiana liczby osób fizycznych. Dodatkowo wartości dla Polski (1,1% zarówno dla podmiotów ogółem, jak i dla osób fizycznych) oraz dla województwa wielkopolskiego (odpowiednio 1,2% i 1,4%). Dane do mapy dostępne w pliku Exc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6745" cy="5565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348F0">
        <w:t xml:space="preserve">Mapa </w:t>
      </w:r>
      <w:r w:rsidR="009D623F">
        <w:t>3</w:t>
      </w:r>
      <w:r w:rsidR="00E26EA7" w:rsidRPr="00E26EA7">
        <w:t>.</w:t>
      </w:r>
      <w:r w:rsidR="00A64B2F">
        <w:tab/>
      </w:r>
      <w:r w:rsidR="00E26EA7">
        <w:t>Podmioty gospodarki narodowej z zawieszoną działalnością</w:t>
      </w:r>
      <w:r w:rsidR="003B7C89">
        <w:t xml:space="preserve"> w </w:t>
      </w:r>
      <w:r w:rsidR="00382F78">
        <w:t xml:space="preserve">2023 </w:t>
      </w:r>
      <w:r w:rsidR="00565236">
        <w:t>r.</w:t>
      </w:r>
      <w:r w:rsidR="00E26EA7">
        <w:br/>
      </w:r>
      <w:r w:rsidR="00E26EA7" w:rsidRPr="00E85AA5">
        <w:tab/>
        <w:t xml:space="preserve">Stan w </w:t>
      </w:r>
      <w:r w:rsidR="00E26EA7">
        <w:t xml:space="preserve">końcu </w:t>
      </w:r>
      <w:r w:rsidR="00C211D9">
        <w:t>lutego</w:t>
      </w:r>
      <w:r w:rsidR="0007251B" w:rsidRPr="0007251B">
        <w:rPr>
          <w:b w:val="0"/>
        </w:rPr>
        <w:t xml:space="preserve"> </w:t>
      </w:r>
    </w:p>
    <w:p w:rsidR="00A65CFF" w:rsidRPr="000B35C5" w:rsidRDefault="00A65CFF" w:rsidP="002C60CF">
      <w:pPr>
        <w:pStyle w:val="Nagwek1"/>
      </w:pPr>
      <w:bookmarkStart w:id="45" w:name="_Toc64884835"/>
      <w:bookmarkStart w:id="46" w:name="_Toc64885004"/>
      <w:bookmarkStart w:id="47" w:name="_Toc64891657"/>
      <w:bookmarkStart w:id="48" w:name="_Toc129758937"/>
      <w:r w:rsidRPr="006C0BE2">
        <w:t>Koniunktura gospodarcza</w:t>
      </w:r>
      <w:bookmarkEnd w:id="45"/>
      <w:bookmarkEnd w:id="46"/>
      <w:bookmarkEnd w:id="47"/>
      <w:bookmarkEnd w:id="48"/>
    </w:p>
    <w:p w:rsidR="00FB7AAE" w:rsidRDefault="00FB7AAE" w:rsidP="00FB7AAE">
      <w:pPr>
        <w:autoSpaceDE w:val="0"/>
        <w:autoSpaceDN w:val="0"/>
        <w:adjustRightInd w:val="0"/>
        <w:spacing w:after="0"/>
      </w:pPr>
      <w:r w:rsidRPr="00EE441B">
        <w:t xml:space="preserve">W </w:t>
      </w:r>
      <w:r>
        <w:t>marcu</w:t>
      </w:r>
      <w:r w:rsidRPr="00EE441B">
        <w:t xml:space="preserve"> br. </w:t>
      </w:r>
      <w:r w:rsidRPr="00390EEE">
        <w:t>ogólny klimat koniunktury</w:t>
      </w:r>
      <w:r>
        <w:t xml:space="preserve"> jest postrzegany jako</w:t>
      </w:r>
      <w:r w:rsidRPr="00EE441B">
        <w:t xml:space="preserve"> niekorzystn</w:t>
      </w:r>
      <w:r>
        <w:t xml:space="preserve">y </w:t>
      </w:r>
      <w:r w:rsidRPr="00EE441B">
        <w:t>w większości prezentowanych obszar</w:t>
      </w:r>
      <w:r>
        <w:t>ów gospodarki</w:t>
      </w:r>
      <w:r w:rsidRPr="00EE441B">
        <w:t xml:space="preserve">. </w:t>
      </w:r>
      <w:r>
        <w:t xml:space="preserve">Pomimo </w:t>
      </w:r>
      <w:r w:rsidRPr="00835429">
        <w:t>wzrost</w:t>
      </w:r>
      <w:r>
        <w:t>u poziomu</w:t>
      </w:r>
      <w:r w:rsidRPr="00835429">
        <w:t xml:space="preserve"> wskaźnika</w:t>
      </w:r>
      <w:r>
        <w:t xml:space="preserve"> </w:t>
      </w:r>
      <w:r w:rsidRPr="00835429">
        <w:t>w porównaniu z</w:t>
      </w:r>
      <w:r>
        <w:t xml:space="preserve"> poprzednim miesiącem,</w:t>
      </w:r>
      <w:r w:rsidRPr="00835429">
        <w:t xml:space="preserve"> </w:t>
      </w:r>
      <w:r>
        <w:t>n</w:t>
      </w:r>
      <w:r w:rsidRPr="00EE441B">
        <w:t>aj</w:t>
      </w:r>
      <w:r>
        <w:t>słabsze</w:t>
      </w:r>
      <w:r w:rsidRPr="00EE441B">
        <w:t xml:space="preserve"> nastroje </w:t>
      </w:r>
      <w:r>
        <w:t xml:space="preserve">nadal </w:t>
      </w:r>
      <w:r w:rsidRPr="00EE441B">
        <w:t>panują wśród przedsiębiorców prowadzących działalność w zakresie zakwaterowani</w:t>
      </w:r>
      <w:r>
        <w:t>a</w:t>
      </w:r>
      <w:r w:rsidRPr="00EE441B">
        <w:t xml:space="preserve"> i gastronomii </w:t>
      </w:r>
      <w:r>
        <w:t>oraz budownictwa. Podmioty</w:t>
      </w:r>
      <w:r w:rsidRPr="00283DAD">
        <w:t xml:space="preserve"> </w:t>
      </w:r>
      <w:r>
        <w:t>związane z hand</w:t>
      </w:r>
      <w:r w:rsidRPr="00283DAD">
        <w:t>l</w:t>
      </w:r>
      <w:r>
        <w:t>em</w:t>
      </w:r>
      <w:r w:rsidRPr="00283DAD">
        <w:t xml:space="preserve"> detaliczny</w:t>
      </w:r>
      <w:r>
        <w:t>m oraz informacją i komunikacją</w:t>
      </w:r>
      <w:r w:rsidRPr="00283DAD">
        <w:t xml:space="preserve"> jako jedyne oceniają </w:t>
      </w:r>
      <w:r>
        <w:t>sytuację gospodarczą</w:t>
      </w:r>
      <w:r w:rsidRPr="00283DAD">
        <w:t xml:space="preserve"> </w:t>
      </w:r>
      <w:r>
        <w:t xml:space="preserve">pozytywnie, a w </w:t>
      </w:r>
      <w:r w:rsidRPr="00024F67">
        <w:t xml:space="preserve">przypadku ostatniej sekcji odnotowano największy </w:t>
      </w:r>
      <w:r>
        <w:t>przyrost</w:t>
      </w:r>
      <w:r w:rsidRPr="00024F67">
        <w:t xml:space="preserve"> wartości </w:t>
      </w:r>
      <w:r>
        <w:t>miernika</w:t>
      </w:r>
      <w:r w:rsidRPr="00024F67">
        <w:t xml:space="preserve"> ogólnego klimatu koniunktury</w:t>
      </w:r>
      <w:r>
        <w:t>.</w:t>
      </w:r>
      <w:r w:rsidRPr="00024F67">
        <w:t xml:space="preserve"> </w:t>
      </w:r>
    </w:p>
    <w:p w:rsidR="003B19CC" w:rsidRDefault="003B19CC" w:rsidP="00FB7AAE">
      <w:pPr>
        <w:pStyle w:val="tekst"/>
      </w:pPr>
      <w:r>
        <w:br w:type="page"/>
      </w:r>
    </w:p>
    <w:p w:rsidR="006E77B7" w:rsidRPr="00BE3C18" w:rsidRDefault="00B53F7B" w:rsidP="006476E8">
      <w:pPr>
        <w:pStyle w:val="tytuwykresu"/>
      </w:pPr>
      <w:r w:rsidRPr="00B53F7B">
        <w:rPr>
          <w:noProof/>
          <w:lang w:eastAsia="pl-PL"/>
        </w:rPr>
        <w:lastRenderedPageBreak/>
        <w:drawing>
          <wp:anchor distT="0" distB="0" distL="114300" distR="114300" simplePos="0" relativeHeight="252930560" behindDoc="0" locked="0" layoutInCell="1" allowOverlap="1">
            <wp:simplePos x="0" y="0"/>
            <wp:positionH relativeFrom="column">
              <wp:posOffset>194026</wp:posOffset>
            </wp:positionH>
            <wp:positionV relativeFrom="paragraph">
              <wp:posOffset>301422</wp:posOffset>
            </wp:positionV>
            <wp:extent cx="5760000" cy="3634160"/>
            <wp:effectExtent l="0" t="0" r="0" b="4445"/>
            <wp:wrapTopAndBottom/>
            <wp:docPr id="3" name="Obraz 3" descr="Dwa podwójne, dwustronne wykresy słupkowe. Lewy , główny – pogorszenie / poprawa wskaźników ogólnego klimatu koniunktury: oś pozioma od -70 do 30%. Prawy, dodatkowy – saldo: oś pozioma od -60 do 20%. Na osi pionowej 7 sekcji PKD w 3 okresach: miesiąc badania (marzec 2023 r.), poprzedni miesiąc i analogiczny miesiąc 2022 r. ub. roku. Dane do wykresu dostępne w pliku Exc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00" cy="3634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E15B4" w:rsidRPr="00BE3C18">
        <w:t xml:space="preserve">Wykres </w:t>
      </w:r>
      <w:r w:rsidR="006F05E8">
        <w:t>1</w:t>
      </w:r>
      <w:r w:rsidR="001C20D9">
        <w:t>3</w:t>
      </w:r>
      <w:r w:rsidR="005650A1">
        <w:t>.</w:t>
      </w:r>
      <w:r w:rsidR="006476E8">
        <w:tab/>
      </w:r>
      <w:r w:rsidR="004E15B4" w:rsidRPr="00BE3C18">
        <w:t>Wskaźniki ogólnego klimatu koniunktury według rodzaju działalności (sekcje i działy PKD 2007)</w:t>
      </w:r>
      <w:r w:rsidR="00BD48E2" w:rsidRPr="00BD48E2">
        <w:t xml:space="preserve"> </w:t>
      </w:r>
    </w:p>
    <w:p w:rsidR="00D20C70" w:rsidRDefault="00BC3CF5" w:rsidP="00931E8E">
      <w:pPr>
        <w:pStyle w:val="tytuwykresu"/>
        <w:spacing w:before="360" w:after="120"/>
        <w:rPr>
          <w:color w:val="000000"/>
        </w:rPr>
      </w:pPr>
      <w:r w:rsidRPr="000C7F39">
        <w:t>Wyniki badania</w:t>
      </w:r>
      <w:r w:rsidR="0017208A">
        <w:t xml:space="preserve"> </w:t>
      </w:r>
      <w:r w:rsidRPr="000C7F39">
        <w:t>dot</w:t>
      </w:r>
      <w:r w:rsidR="001206D2">
        <w:t>.</w:t>
      </w:r>
      <w:r w:rsidRPr="000C7F39">
        <w:t xml:space="preserve"> </w:t>
      </w:r>
      <w:r w:rsidRPr="0012285F">
        <w:t xml:space="preserve">wpływu </w:t>
      </w:r>
      <w:r w:rsidRPr="00CD3C36">
        <w:t xml:space="preserve">wojny w Ukrainie na koniunkturę </w:t>
      </w:r>
      <w:r w:rsidRPr="000C7F39">
        <w:t>gospodarczą</w:t>
      </w:r>
      <w:r w:rsidR="0017208A" w:rsidRPr="00264F57">
        <w:rPr>
          <w:rStyle w:val="Odwoanieprzypisudolnego"/>
        </w:rPr>
        <w:footnoteReference w:id="5"/>
      </w:r>
    </w:p>
    <w:p w:rsidR="00D65D76" w:rsidRDefault="00E06411" w:rsidP="00074B98">
      <w:pPr>
        <w:pStyle w:val="pytkoniunkt"/>
        <w:spacing w:before="120"/>
        <w:rPr>
          <w:rFonts w:cs="FiraSans-Bold"/>
          <w:bCs/>
        </w:rPr>
      </w:pPr>
      <w:r w:rsidRPr="00E06411">
        <w:rPr>
          <w:noProof/>
          <w:lang w:eastAsia="pl-PL"/>
        </w:rPr>
        <w:drawing>
          <wp:anchor distT="0" distB="215900" distL="114300" distR="114300" simplePos="0" relativeHeight="252924416" behindDoc="0" locked="0" layoutInCell="1" allowOverlap="1">
            <wp:simplePos x="0" y="0"/>
            <wp:positionH relativeFrom="column">
              <wp:posOffset>535658</wp:posOffset>
            </wp:positionH>
            <wp:positionV relativeFrom="paragraph">
              <wp:posOffset>493324</wp:posOffset>
            </wp:positionV>
            <wp:extent cx="5490000" cy="2124000"/>
            <wp:effectExtent l="0" t="0" r="0" b="0"/>
            <wp:wrapTopAndBottom/>
            <wp:docPr id="30" name="Obraz 30" descr="Wykres kolumnowy strukturalny (100%), dla 5 sekcji PKD (kolumny) i negatywnych skutków wojny w Ukrainie dla prowadzonej działalności gospodarczej (struktura). Dane do wykresu dostępne w pliku Exc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0000" cy="21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C3CF5">
        <w:t xml:space="preserve">Pyt.1 </w:t>
      </w:r>
      <w:r w:rsidR="00AF3BBC" w:rsidRPr="00332D07">
        <w:t xml:space="preserve">. </w:t>
      </w:r>
      <w:r w:rsidR="002D355D" w:rsidRPr="002D355D">
        <w:rPr>
          <w:rFonts w:cs="FiraSans-Bold"/>
          <w:bCs/>
        </w:rPr>
        <w:t>Negatywne skutki wojny w Ukrainie i jej konsekwencje dla prowadzonej przez Państwa f</w:t>
      </w:r>
      <w:r w:rsidR="002D355D">
        <w:rPr>
          <w:rFonts w:cs="FiraSans-Bold"/>
          <w:bCs/>
        </w:rPr>
        <w:t xml:space="preserve">irmę działalności </w:t>
      </w:r>
      <w:r w:rsidR="00863AF5">
        <w:rPr>
          <w:rFonts w:cs="FiraSans-Bold"/>
          <w:bCs/>
        </w:rPr>
        <w:br/>
      </w:r>
      <w:r w:rsidR="002D355D">
        <w:rPr>
          <w:rFonts w:cs="FiraSans-Bold"/>
          <w:bCs/>
        </w:rPr>
        <w:t xml:space="preserve">gospodarczej </w:t>
      </w:r>
      <w:r w:rsidR="002D355D" w:rsidRPr="002D355D">
        <w:rPr>
          <w:rFonts w:cs="FiraSans-Bold"/>
          <w:bCs/>
        </w:rPr>
        <w:t>będą w bieżącym miesiącu:</w:t>
      </w:r>
      <w:r w:rsidR="00927B5D" w:rsidRPr="00927B5D">
        <w:rPr>
          <w:rFonts w:cs="FiraSans-Bold"/>
          <w:bCs/>
          <w:i w:val="0"/>
        </w:rPr>
        <w:t xml:space="preserve"> </w:t>
      </w:r>
    </w:p>
    <w:p w:rsidR="009119FC" w:rsidRDefault="00FB7AAE" w:rsidP="00FB7AAE">
      <w:pPr>
        <w:pStyle w:val="tekst"/>
      </w:pPr>
      <w:r w:rsidRPr="00CB76EE">
        <w:t>Wśród przedsiębiorców, którzy udzieli odpowiedzi na pytania dodatkowe</w:t>
      </w:r>
      <w:r>
        <w:t xml:space="preserve"> w marcu br.</w:t>
      </w:r>
      <w:r w:rsidRPr="00CB76EE">
        <w:t xml:space="preserve">, </w:t>
      </w:r>
      <w:r w:rsidRPr="00D96953">
        <w:t>najczęściej pojawiały się zdania</w:t>
      </w:r>
      <w:r>
        <w:t xml:space="preserve">, że wojna trwająca w </w:t>
      </w:r>
      <w:r w:rsidRPr="00CB76EE">
        <w:t>Ukrainie nie powodowała negatywnych skutków lub stanowiła nieznaczne zagrożenie dla ich firm. Takie</w:t>
      </w:r>
      <w:r>
        <w:t>j</w:t>
      </w:r>
      <w:r w:rsidRPr="00CB76EE">
        <w:t xml:space="preserve"> </w:t>
      </w:r>
      <w:r>
        <w:t>odpowiedzi udzieliło</w:t>
      </w:r>
      <w:r w:rsidRPr="00CB76EE">
        <w:t xml:space="preserve"> m.in. </w:t>
      </w:r>
      <w:r w:rsidRPr="006B1846">
        <w:t>82,4</w:t>
      </w:r>
      <w:r w:rsidRPr="00CB76EE">
        <w:t>% przedsiębiorców prowadzą</w:t>
      </w:r>
      <w:r>
        <w:t>cych działalność w handlu hurtowym oraz</w:t>
      </w:r>
      <w:r w:rsidRPr="00ED5804">
        <w:t xml:space="preserve"> </w:t>
      </w:r>
      <w:r w:rsidRPr="006B1846">
        <w:t>80,6</w:t>
      </w:r>
      <w:r>
        <w:t>% w usługach</w:t>
      </w:r>
      <w:r w:rsidRPr="00CB76EE">
        <w:t xml:space="preserve">. Skutki wojny stanowiące poważne zagrożenie lub zagrażające stabilności firmy najczęściej </w:t>
      </w:r>
      <w:r w:rsidRPr="00C44E36">
        <w:t xml:space="preserve">odczuwali przedsiębiorcy </w:t>
      </w:r>
      <w:r>
        <w:t>z obszaru</w:t>
      </w:r>
      <w:r w:rsidRPr="00CB76EE">
        <w:t xml:space="preserve"> </w:t>
      </w:r>
      <w:r>
        <w:t>przetwórstwa przemysłowego (</w:t>
      </w:r>
      <w:r w:rsidRPr="006B1846">
        <w:t>23,6</w:t>
      </w:r>
      <w:r>
        <w:t>%) i budownictwa (</w:t>
      </w:r>
      <w:r w:rsidRPr="006B1846">
        <w:t>22,5</w:t>
      </w:r>
      <w:r>
        <w:t>%)</w:t>
      </w:r>
      <w:r w:rsidRPr="00CB76EE">
        <w:t>.</w:t>
      </w:r>
    </w:p>
    <w:p w:rsidR="009119FC" w:rsidRDefault="009119FC">
      <w:pPr>
        <w:spacing w:before="0" w:after="160" w:line="259" w:lineRule="auto"/>
        <w:rPr>
          <w:lang w:eastAsia="pl-PL"/>
        </w:rPr>
      </w:pPr>
      <w:r>
        <w:br w:type="page"/>
      </w:r>
    </w:p>
    <w:p w:rsidR="00DF60B5" w:rsidRDefault="00E06411" w:rsidP="00B60356">
      <w:pPr>
        <w:pStyle w:val="pytkoniunkt"/>
      </w:pPr>
      <w:r w:rsidRPr="00E06411">
        <w:rPr>
          <w:noProof/>
          <w:lang w:eastAsia="pl-PL"/>
        </w:rPr>
        <w:lastRenderedPageBreak/>
        <w:drawing>
          <wp:anchor distT="0" distB="107950" distL="114300" distR="114300" simplePos="0" relativeHeight="2529254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496711</wp:posOffset>
            </wp:positionV>
            <wp:extent cx="5497200" cy="2944800"/>
            <wp:effectExtent l="0" t="0" r="8255" b="8255"/>
            <wp:wrapTopAndBottom/>
            <wp:docPr id="31" name="Obraz 31" descr="Pięć wykresów siedmiokolumnowych (negatywne skutki wojny w Ukrainie dla firmy) dla sekcji PKD – na osi poziomej. Oś pionowa w zakresie od 0 do 100%. Dane do wykresu dostępne w pliku Exc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7200" cy="294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620E2" w:rsidRPr="00316C1C">
        <w:t xml:space="preserve">Pyt. </w:t>
      </w:r>
      <w:r w:rsidR="00A90207">
        <w:t>2</w:t>
      </w:r>
      <w:r w:rsidR="008620E2" w:rsidRPr="00BE3C18">
        <w:t>.</w:t>
      </w:r>
      <w:r w:rsidR="006A23FC" w:rsidRPr="00BE3C18">
        <w:t xml:space="preserve"> </w:t>
      </w:r>
      <w:r w:rsidR="002D355D" w:rsidRPr="002D355D">
        <w:t xml:space="preserve">Z zaobserwowanych w ostatnim miesiącu negatywnych skutków wojny w Ukrainie najbardziej do Państwa firmy </w:t>
      </w:r>
      <w:r w:rsidR="00863AF5">
        <w:br/>
      </w:r>
      <w:r w:rsidR="002D355D" w:rsidRPr="002D355D">
        <w:t>odnoszą się:</w:t>
      </w:r>
      <w:r w:rsidR="00BD48E2" w:rsidRPr="00BD48E2">
        <w:t xml:space="preserve"> </w:t>
      </w:r>
    </w:p>
    <w:p w:rsidR="003C75AD" w:rsidRPr="006D66E6" w:rsidRDefault="00DE05D2" w:rsidP="008F27A6">
      <w:pPr>
        <w:pStyle w:val="tekst"/>
        <w:spacing w:before="360"/>
        <w:rPr>
          <w:szCs w:val="19"/>
        </w:rPr>
      </w:pPr>
      <w:r>
        <w:rPr>
          <w:szCs w:val="19"/>
        </w:rPr>
        <w:t xml:space="preserve">Oceniając negatywny wpływ wojny na działalność firmy, przedstawiciele wszystkich </w:t>
      </w:r>
      <w:r w:rsidRPr="009D540F">
        <w:rPr>
          <w:color w:val="000000" w:themeColor="text1"/>
        </w:rPr>
        <w:t>badanych obszarów</w:t>
      </w:r>
      <w:r>
        <w:rPr>
          <w:szCs w:val="19"/>
        </w:rPr>
        <w:t xml:space="preserve"> najczęściej wskazywali, że powoduje ona wzrost kosztów. </w:t>
      </w:r>
      <w:r w:rsidRPr="00347661">
        <w:rPr>
          <w:szCs w:val="19"/>
        </w:rPr>
        <w:t xml:space="preserve">Taką opinię wyraziło </w:t>
      </w:r>
      <w:r w:rsidRPr="00403F14">
        <w:rPr>
          <w:szCs w:val="19"/>
        </w:rPr>
        <w:t>83,9</w:t>
      </w:r>
      <w:r>
        <w:rPr>
          <w:szCs w:val="19"/>
        </w:rPr>
        <w:t xml:space="preserve">% firm budowlanych, </w:t>
      </w:r>
      <w:r w:rsidRPr="00403F14">
        <w:rPr>
          <w:szCs w:val="19"/>
        </w:rPr>
        <w:t>80,2</w:t>
      </w:r>
      <w:r>
        <w:rPr>
          <w:szCs w:val="19"/>
        </w:rPr>
        <w:t>%</w:t>
      </w:r>
      <w:r w:rsidRPr="00403F14">
        <w:rPr>
          <w:szCs w:val="19"/>
        </w:rPr>
        <w:t xml:space="preserve"> </w:t>
      </w:r>
      <w:r w:rsidRPr="007F6C1D">
        <w:rPr>
          <w:szCs w:val="19"/>
        </w:rPr>
        <w:t>przedsiębiorców</w:t>
      </w:r>
      <w:r>
        <w:rPr>
          <w:szCs w:val="19"/>
        </w:rPr>
        <w:t xml:space="preserve"> zajmujących się handlem detalicznym oraz </w:t>
      </w:r>
      <w:r w:rsidRPr="00403F14">
        <w:rPr>
          <w:szCs w:val="19"/>
        </w:rPr>
        <w:t>76,2</w:t>
      </w:r>
      <w:r>
        <w:rPr>
          <w:szCs w:val="19"/>
        </w:rPr>
        <w:t xml:space="preserve">% usługowych. Problem zakłóceń w łańcuchu dostaw był drugim najczęściej wskazywanym wariantem odpowiedzi m.in. przez </w:t>
      </w:r>
      <w:r w:rsidRPr="00403F14">
        <w:rPr>
          <w:szCs w:val="19"/>
        </w:rPr>
        <w:t>32,6</w:t>
      </w:r>
      <w:r>
        <w:rPr>
          <w:szCs w:val="19"/>
        </w:rPr>
        <w:t>%</w:t>
      </w:r>
      <w:r w:rsidRPr="00547443">
        <w:rPr>
          <w:szCs w:val="19"/>
        </w:rPr>
        <w:t xml:space="preserve"> </w:t>
      </w:r>
      <w:r>
        <w:rPr>
          <w:szCs w:val="19"/>
        </w:rPr>
        <w:t xml:space="preserve">prowadzących działalność w zakresie przetwórstwa przemysłowego, </w:t>
      </w:r>
      <w:r w:rsidRPr="00403F14">
        <w:rPr>
          <w:szCs w:val="19"/>
        </w:rPr>
        <w:t>32,3</w:t>
      </w:r>
      <w:r>
        <w:rPr>
          <w:szCs w:val="19"/>
        </w:rPr>
        <w:t>%</w:t>
      </w:r>
      <w:r w:rsidRPr="00403F14">
        <w:rPr>
          <w:szCs w:val="19"/>
        </w:rPr>
        <w:t xml:space="preserve"> </w:t>
      </w:r>
      <w:r>
        <w:rPr>
          <w:szCs w:val="19"/>
        </w:rPr>
        <w:t>– handlu detalicznego</w:t>
      </w:r>
      <w:r w:rsidRPr="00547443">
        <w:rPr>
          <w:szCs w:val="19"/>
        </w:rPr>
        <w:t xml:space="preserve"> </w:t>
      </w:r>
      <w:r>
        <w:rPr>
          <w:szCs w:val="19"/>
        </w:rPr>
        <w:t xml:space="preserve">i </w:t>
      </w:r>
      <w:r w:rsidRPr="00403F14">
        <w:rPr>
          <w:szCs w:val="19"/>
        </w:rPr>
        <w:t>30,8</w:t>
      </w:r>
      <w:r>
        <w:rPr>
          <w:szCs w:val="19"/>
        </w:rPr>
        <w:t>% – handlu hurtowego. Przedsiębiorcy z sektora przemysłowego i</w:t>
      </w:r>
      <w:r>
        <w:t xml:space="preserve"> </w:t>
      </w:r>
      <w:r>
        <w:rPr>
          <w:szCs w:val="19"/>
        </w:rPr>
        <w:t>handlu hurtowego wskazywali również na spadek sprzedaży/przychodów (odpowiednio</w:t>
      </w:r>
      <w:r w:rsidRPr="008B240F">
        <w:rPr>
          <w:szCs w:val="19"/>
        </w:rPr>
        <w:t xml:space="preserve"> </w:t>
      </w:r>
      <w:r w:rsidRPr="00EF2A19">
        <w:rPr>
          <w:szCs w:val="19"/>
        </w:rPr>
        <w:t>34,2</w:t>
      </w:r>
      <w:r>
        <w:rPr>
          <w:szCs w:val="19"/>
        </w:rPr>
        <w:t xml:space="preserve">% i </w:t>
      </w:r>
      <w:r w:rsidRPr="00EF2A19">
        <w:rPr>
          <w:szCs w:val="19"/>
        </w:rPr>
        <w:t>30,8</w:t>
      </w:r>
      <w:r>
        <w:rPr>
          <w:szCs w:val="19"/>
        </w:rPr>
        <w:t xml:space="preserve">%) oraz – w mniejszym stopniu – na problem </w:t>
      </w:r>
      <w:r w:rsidRPr="00405B33">
        <w:rPr>
          <w:szCs w:val="19"/>
        </w:rPr>
        <w:t>zerwani</w:t>
      </w:r>
      <w:r>
        <w:rPr>
          <w:szCs w:val="19"/>
        </w:rPr>
        <w:t>a</w:t>
      </w:r>
      <w:r w:rsidRPr="00405B33">
        <w:rPr>
          <w:szCs w:val="19"/>
        </w:rPr>
        <w:t xml:space="preserve"> u</w:t>
      </w:r>
      <w:r>
        <w:rPr>
          <w:szCs w:val="19"/>
        </w:rPr>
        <w:t>mów ze wschodnimi kontrahentami (</w:t>
      </w:r>
      <w:r w:rsidRPr="00EF2A19">
        <w:rPr>
          <w:szCs w:val="19"/>
        </w:rPr>
        <w:t>14,6</w:t>
      </w:r>
      <w:r>
        <w:rPr>
          <w:szCs w:val="19"/>
        </w:rPr>
        <w:t xml:space="preserve">% i </w:t>
      </w:r>
      <w:r w:rsidRPr="00EF2A19">
        <w:rPr>
          <w:szCs w:val="19"/>
        </w:rPr>
        <w:t>6,0</w:t>
      </w:r>
      <w:r>
        <w:rPr>
          <w:szCs w:val="19"/>
        </w:rPr>
        <w:t>%). Ponadto w przetwórstwie przemysłowym i handlu detalicznym zwracano uwagę na zjawisko nadmiernych zapasów (odpowiednio</w:t>
      </w:r>
      <w:r w:rsidRPr="00EF2A19">
        <w:rPr>
          <w:szCs w:val="19"/>
        </w:rPr>
        <w:t xml:space="preserve"> 9,3</w:t>
      </w:r>
      <w:r>
        <w:rPr>
          <w:szCs w:val="19"/>
        </w:rPr>
        <w:t>% i 7,8%)</w:t>
      </w:r>
      <w:r w:rsidRPr="003A1E52">
        <w:rPr>
          <w:szCs w:val="19"/>
        </w:rPr>
        <w:t>.</w:t>
      </w:r>
    </w:p>
    <w:p w:rsidR="002D355D" w:rsidRDefault="00E06411" w:rsidP="00B60356">
      <w:pPr>
        <w:pStyle w:val="pytkoniunkt"/>
      </w:pPr>
      <w:r w:rsidRPr="00E06411">
        <w:rPr>
          <w:noProof/>
          <w:lang w:eastAsia="pl-PL"/>
        </w:rPr>
        <w:drawing>
          <wp:anchor distT="0" distB="180340" distL="114300" distR="114300" simplePos="0" relativeHeight="252926464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651368</wp:posOffset>
            </wp:positionV>
            <wp:extent cx="5497200" cy="2167200"/>
            <wp:effectExtent l="0" t="0" r="0" b="5080"/>
            <wp:wrapTopAndBottom/>
            <wp:docPr id="32" name="Obraz 32" descr="Pięć (sekcje PKD na osi poziomej) potrójnych wykresów kolumnowych oznaczających ruch (napływ/odpływ) pracowników z Ukrainy. Oś pionowa w zakresie od 0 do 100%. Dane do wykresu dostępne w pliku Exc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7200" cy="216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D355D" w:rsidRPr="00316C1C">
        <w:t xml:space="preserve">Pyt. </w:t>
      </w:r>
      <w:r w:rsidR="00A90207">
        <w:t>3</w:t>
      </w:r>
      <w:r w:rsidR="002D355D" w:rsidRPr="00BE3C18">
        <w:t xml:space="preserve">. </w:t>
      </w:r>
      <w:r w:rsidR="00D65008" w:rsidRPr="00A22D11">
        <w:t>Jeżeli w Państwa firmie są zatrudnieni pracownicy z Ukrainy, to czy w związku z wojną w Ukrainie zaobserwowali Państwo w ubiegłym miesiącu</w:t>
      </w:r>
      <w:r w:rsidR="00D65008">
        <w:rPr>
          <w:rStyle w:val="Odwoanieprzypisudolnego"/>
          <w:rFonts w:cs="FiraSans-Bold"/>
          <w:bCs/>
          <w:i w:val="0"/>
        </w:rPr>
        <w:footnoteReference w:id="6"/>
      </w:r>
      <w:r w:rsidR="00D65008" w:rsidRPr="00A22D11">
        <w:t>:</w:t>
      </w:r>
      <w:r w:rsidR="002D355D" w:rsidRPr="002D355D">
        <w:t xml:space="preserve"> </w:t>
      </w:r>
    </w:p>
    <w:p w:rsidR="00D0282E" w:rsidRDefault="00DE05D2" w:rsidP="00317496">
      <w:pPr>
        <w:pStyle w:val="tekst"/>
        <w:rPr>
          <w:szCs w:val="19"/>
        </w:rPr>
      </w:pPr>
      <w:r>
        <w:rPr>
          <w:szCs w:val="19"/>
        </w:rPr>
        <w:t xml:space="preserve">Wśród przedsiębiorstw, które odpowiedziały na pytania dotyczące wojny w Ukrainie oraz zatrudniały pracowników z tego kraju, największy odsetek przedsiębiorców, którzy zaobserwowali zjawisko napływu i odpływu pracowników z Ukrainy, zanotowano w przetwórstwie przemysłowym (odpowiednio </w:t>
      </w:r>
      <w:r w:rsidRPr="005968D2">
        <w:rPr>
          <w:szCs w:val="19"/>
        </w:rPr>
        <w:t>35,3</w:t>
      </w:r>
      <w:r>
        <w:rPr>
          <w:szCs w:val="19"/>
        </w:rPr>
        <w:t xml:space="preserve">% i </w:t>
      </w:r>
      <w:r w:rsidRPr="005968D2">
        <w:rPr>
          <w:szCs w:val="19"/>
        </w:rPr>
        <w:t>36,4</w:t>
      </w:r>
      <w:r>
        <w:rPr>
          <w:szCs w:val="19"/>
        </w:rPr>
        <w:t>%), a także w handlu detalicznym (</w:t>
      </w:r>
      <w:r w:rsidRPr="005968D2">
        <w:rPr>
          <w:szCs w:val="19"/>
        </w:rPr>
        <w:t>31,3</w:t>
      </w:r>
      <w:r>
        <w:rPr>
          <w:szCs w:val="19"/>
        </w:rPr>
        <w:t>% i 31,5%).</w:t>
      </w:r>
    </w:p>
    <w:p w:rsidR="006E7FC6" w:rsidRDefault="006E7FC6" w:rsidP="006E7FC6">
      <w:pPr>
        <w:pStyle w:val="pytkoniunkt"/>
        <w:spacing w:before="240"/>
        <w:rPr>
          <w:rFonts w:cstheme="minorBidi"/>
          <w:b/>
          <w:i w:val="0"/>
          <w:spacing w:val="-2"/>
          <w:szCs w:val="22"/>
        </w:rPr>
      </w:pPr>
      <w:r w:rsidRPr="001E751F">
        <w:rPr>
          <w:rFonts w:cstheme="minorBidi"/>
          <w:b/>
          <w:i w:val="0"/>
          <w:spacing w:val="-2"/>
          <w:szCs w:val="22"/>
        </w:rPr>
        <w:lastRenderedPageBreak/>
        <w:t xml:space="preserve">Wyniki badania dot. </w:t>
      </w:r>
      <w:r w:rsidR="00553922" w:rsidRPr="001E751F">
        <w:rPr>
          <w:rFonts w:cstheme="minorBidi"/>
          <w:b/>
          <w:i w:val="0"/>
          <w:spacing w:val="-2"/>
          <w:szCs w:val="22"/>
        </w:rPr>
        <w:t>rynku prac</w:t>
      </w:r>
      <w:r w:rsidR="00553922">
        <w:rPr>
          <w:rFonts w:cstheme="minorBidi"/>
          <w:b/>
          <w:i w:val="0"/>
          <w:spacing w:val="-2"/>
          <w:szCs w:val="22"/>
        </w:rPr>
        <w:t>y</w:t>
      </w:r>
    </w:p>
    <w:p w:rsidR="00B60356" w:rsidRDefault="00E06411" w:rsidP="00307C22">
      <w:pPr>
        <w:pStyle w:val="pytkoniunkt"/>
        <w:spacing w:before="240"/>
        <w:rPr>
          <w:i w:val="0"/>
        </w:rPr>
      </w:pPr>
      <w:r w:rsidRPr="00E06411">
        <w:rPr>
          <w:noProof/>
          <w:lang w:eastAsia="pl-PL"/>
        </w:rPr>
        <w:drawing>
          <wp:anchor distT="0" distB="215900" distL="114300" distR="114300" simplePos="0" relativeHeight="252927488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753040</wp:posOffset>
            </wp:positionV>
            <wp:extent cx="5454000" cy="3906000"/>
            <wp:effectExtent l="0" t="0" r="0" b="0"/>
            <wp:wrapTopAndBottom/>
            <wp:docPr id="36" name="Obraz 36" descr="Podwójny wykres kolumnowy strukturalny (100%) dla 5 sekcji PKD (kolumny) oraz zmian poziomu zatrudnienia w porównaniu z aktualną sytuacją, oddzielnie dla pracowników niewykwalifikowanych i wykwalifikowanych. Dane do wykresu dostępne w pliku Exc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4000" cy="390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60356">
        <w:t>Pyt. 4</w:t>
      </w:r>
      <w:r w:rsidR="00B60356" w:rsidRPr="004B6EC7">
        <w:t>.</w:t>
      </w:r>
      <w:r w:rsidR="0081292A" w:rsidRPr="0081292A">
        <w:t xml:space="preserve"> </w:t>
      </w:r>
      <w:r w:rsidR="00553922" w:rsidRPr="0081292A">
        <w:t>Czy zamierzają Państwo w</w:t>
      </w:r>
      <w:r w:rsidR="00553922">
        <w:t xml:space="preserve"> najbliższych trzech miesiącach</w:t>
      </w:r>
      <w:r w:rsidR="00553922" w:rsidRPr="0034448C">
        <w:t xml:space="preserve"> zwiększyć</w:t>
      </w:r>
      <w:r w:rsidR="00553922">
        <w:t>/</w:t>
      </w:r>
      <w:r w:rsidR="00553922" w:rsidRPr="0034448C">
        <w:t>utrzymać</w:t>
      </w:r>
      <w:r w:rsidR="00553922">
        <w:t>/</w:t>
      </w:r>
      <w:r w:rsidR="00553922" w:rsidRPr="0034448C">
        <w:t>ograniczyć zatrudnienie w przypadku pracowników niewykwalifikowanych (relatywnie łatwych do zastąpienia)</w:t>
      </w:r>
      <w:r w:rsidR="00553922">
        <w:t xml:space="preserve"> oraz </w:t>
      </w:r>
      <w:r w:rsidR="00553922" w:rsidRPr="0034448C">
        <w:t>wykwalifikowanych (relatywnie trudnych do zastąpienia)  – w porównaniu z aktualną sytuacją</w:t>
      </w:r>
      <w:r w:rsidR="004D121F" w:rsidRPr="006D561A">
        <w:rPr>
          <w:rFonts w:cs="FiraSans-Bold"/>
          <w:bCs/>
        </w:rPr>
        <w:t>:</w:t>
      </w:r>
      <w:r w:rsidR="00CF7322" w:rsidRPr="00CF7322">
        <w:rPr>
          <w:i w:val="0"/>
        </w:rPr>
        <w:t xml:space="preserve"> </w:t>
      </w:r>
    </w:p>
    <w:p w:rsidR="00A73B21" w:rsidRDefault="00553922" w:rsidP="00477345">
      <w:pPr>
        <w:spacing w:before="240"/>
        <w:rPr>
          <w:rFonts w:cs="Fira Sans"/>
          <w:color w:val="000000"/>
          <w:szCs w:val="19"/>
        </w:rPr>
      </w:pPr>
      <w:r w:rsidRPr="00151BD7">
        <w:t xml:space="preserve">Przedsiębiorcy badanych </w:t>
      </w:r>
      <w:r>
        <w:t>obszarów</w:t>
      </w:r>
      <w:r w:rsidRPr="00151BD7">
        <w:t xml:space="preserve"> działalności, mając na uwadze aktualną sytuacj</w:t>
      </w:r>
      <w:r>
        <w:t>ę, w zdecydowanej większości za</w:t>
      </w:r>
      <w:r w:rsidRPr="00151BD7">
        <w:t>mierzają utrzymać zatrudnienie (w najbliższych trzech miesiącach), zarówno w prz</w:t>
      </w:r>
      <w:r>
        <w:t>ypadku pracowników niewykwalifi</w:t>
      </w:r>
      <w:r w:rsidRPr="00151BD7">
        <w:t>kowanych</w:t>
      </w:r>
      <w:r>
        <w:t>,</w:t>
      </w:r>
      <w:r w:rsidRPr="00151BD7">
        <w:t xml:space="preserve"> jak i wykwalifikowanych.</w:t>
      </w:r>
    </w:p>
    <w:p w:rsidR="005D00EA" w:rsidRDefault="00E06411" w:rsidP="00174ABD">
      <w:pPr>
        <w:pStyle w:val="pytkoniunkt"/>
        <w:spacing w:before="240"/>
        <w:rPr>
          <w:rFonts w:cs="FiraSans-Bold"/>
          <w:bCs/>
        </w:rPr>
      </w:pPr>
      <w:r w:rsidRPr="00E06411">
        <w:rPr>
          <w:noProof/>
          <w:lang w:eastAsia="pl-PL"/>
        </w:rPr>
        <w:lastRenderedPageBreak/>
        <w:drawing>
          <wp:anchor distT="0" distB="180340" distL="114300" distR="114300" simplePos="0" relativeHeight="252928512" behindDoc="0" locked="0" layoutInCell="1" allowOverlap="1">
            <wp:simplePos x="0" y="0"/>
            <wp:positionH relativeFrom="column">
              <wp:posOffset>546523</wp:posOffset>
            </wp:positionH>
            <wp:positionV relativeFrom="paragraph">
              <wp:posOffset>564515</wp:posOffset>
            </wp:positionV>
            <wp:extent cx="5418000" cy="4233600"/>
            <wp:effectExtent l="0" t="0" r="0" b="0"/>
            <wp:wrapTopAndBottom/>
            <wp:docPr id="37" name="Obraz 37" descr="Pięć wykresów czterokolumnowych (czynniki wpływające na poziom wynagrodzenia pracowników) dla 5 sekcji PKD – na osi poziomej; oś pionowa od 0 do 70%. Wykres prezentowany w dwóch częściach, oddzielnie dla czynników mających istotny wpływ na wynagrodzenie oraz wpływających na jego poziom w małym stopniu lub wcale. Dane do wykresu dostępne w pliku Exc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8000" cy="423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60356">
        <w:t>Pyt. 5</w:t>
      </w:r>
      <w:r w:rsidR="00B60356" w:rsidRPr="004B6EC7">
        <w:t xml:space="preserve">. </w:t>
      </w:r>
      <w:r w:rsidR="00553922" w:rsidRPr="00646037">
        <w:t>Które z poniższych czynników i w jakim stopniu wpłyną na poziom wynagrodzenia</w:t>
      </w:r>
      <w:r w:rsidR="00553922">
        <w:t xml:space="preserve"> pracowników w Państwa firmie w </w:t>
      </w:r>
      <w:r w:rsidR="00553922" w:rsidRPr="00646037">
        <w:t>najbliższych trzech miesiącach</w:t>
      </w:r>
      <w:r w:rsidR="005D00EA" w:rsidRPr="004565DC">
        <w:rPr>
          <w:rFonts w:cs="FiraSans-Bold"/>
          <w:bCs/>
        </w:rPr>
        <w:t>:</w:t>
      </w:r>
      <w:r w:rsidR="009016B0" w:rsidRPr="009016B0">
        <w:rPr>
          <w:rFonts w:cs="FiraSans-Bold"/>
          <w:bCs/>
          <w:i w:val="0"/>
        </w:rPr>
        <w:t xml:space="preserve"> </w:t>
      </w:r>
    </w:p>
    <w:p w:rsidR="004F6D87" w:rsidRDefault="00553922" w:rsidP="00174ABD">
      <w:pPr>
        <w:spacing w:before="240"/>
      </w:pPr>
      <w:r w:rsidRPr="0011475D">
        <w:t xml:space="preserve">We wszystkich rodzajach działalności przedsiębiorcy </w:t>
      </w:r>
      <w:r>
        <w:t xml:space="preserve">oczekiwali, że </w:t>
      </w:r>
      <w:r w:rsidRPr="0011475D">
        <w:t xml:space="preserve">sytuacja finansowa </w:t>
      </w:r>
      <w:r>
        <w:t xml:space="preserve">ich </w:t>
      </w:r>
      <w:r w:rsidRPr="0011475D">
        <w:t>firmy</w:t>
      </w:r>
      <w:r>
        <w:t xml:space="preserve"> w istotnym stopniu wpłynie na </w:t>
      </w:r>
      <w:r w:rsidRPr="00817395">
        <w:t>poziom wynagrodzenia pracowników</w:t>
      </w:r>
      <w:r>
        <w:t xml:space="preserve"> </w:t>
      </w:r>
      <w:r w:rsidRPr="00817395">
        <w:t>w najbliższych trzech miesiącach</w:t>
      </w:r>
      <w:r>
        <w:t>, w tym najbardziej w budownictwie (</w:t>
      </w:r>
      <w:r w:rsidRPr="00151BD7">
        <w:t>66,8</w:t>
      </w:r>
      <w:r>
        <w:t>%</w:t>
      </w:r>
      <w:r w:rsidRPr="00E873DB">
        <w:t xml:space="preserve"> </w:t>
      </w:r>
      <w:r>
        <w:t>udzielonych odpowiedzi) oraz przetwórstwie przemysłowym (</w:t>
      </w:r>
      <w:r w:rsidRPr="00151BD7">
        <w:t>65,3</w:t>
      </w:r>
      <w:r>
        <w:t>%). U</w:t>
      </w:r>
      <w:r w:rsidRPr="00817395">
        <w:t xml:space="preserve">trzymanie realnej wartości wynagrodzeń (podwyżki inflacyjne) </w:t>
      </w:r>
      <w:r>
        <w:t xml:space="preserve">było kolejnym ważnym czynnikiem, na który najczęściej wskazywały badane przedsiębiorstwa (m.in. w usługach – </w:t>
      </w:r>
      <w:r w:rsidRPr="00151BD7">
        <w:t>61,1</w:t>
      </w:r>
      <w:r>
        <w:t xml:space="preserve">% i przetwórstwie przemysłowym – </w:t>
      </w:r>
      <w:r w:rsidRPr="00151BD7">
        <w:t>57,9</w:t>
      </w:r>
      <w:r>
        <w:t xml:space="preserve">%). W opinii większości przedsiębiorców </w:t>
      </w:r>
      <w:r w:rsidRPr="00817395">
        <w:t>utrzymanie konkurencyjnych płac</w:t>
      </w:r>
      <w:r>
        <w:t xml:space="preserve"> </w:t>
      </w:r>
      <w:r w:rsidRPr="00817395">
        <w:t xml:space="preserve">najczęściej </w:t>
      </w:r>
      <w:r>
        <w:t>będzie oddziaływać</w:t>
      </w:r>
      <w:r w:rsidRPr="00B405DF">
        <w:t xml:space="preserve"> </w:t>
      </w:r>
      <w:r>
        <w:t xml:space="preserve">w małym stopniu (lub pozostanie bez wpływu) na </w:t>
      </w:r>
      <w:r w:rsidRPr="00817395">
        <w:t>poziom wynagrodzenia</w:t>
      </w:r>
      <w:r>
        <w:t>.</w:t>
      </w:r>
    </w:p>
    <w:p w:rsidR="004F6D87" w:rsidRDefault="004F6D87">
      <w:pPr>
        <w:spacing w:before="0" w:after="160" w:line="259" w:lineRule="auto"/>
      </w:pPr>
      <w:r>
        <w:br w:type="page"/>
      </w:r>
    </w:p>
    <w:p w:rsidR="005D00EA" w:rsidRDefault="005D00EA" w:rsidP="005D00EA">
      <w:pPr>
        <w:pStyle w:val="pytkoniunkt"/>
        <w:rPr>
          <w:rFonts w:cs="FiraSans-Bold"/>
          <w:bCs/>
        </w:rPr>
      </w:pPr>
      <w:r>
        <w:rPr>
          <w:rFonts w:cs="FiraSans-Bold"/>
          <w:bCs/>
        </w:rPr>
        <w:lastRenderedPageBreak/>
        <w:t xml:space="preserve">Pyt. </w:t>
      </w:r>
      <w:r w:rsidRPr="004565DC">
        <w:rPr>
          <w:rFonts w:cs="FiraSans-Bold"/>
          <w:bCs/>
        </w:rPr>
        <w:t xml:space="preserve">6. </w:t>
      </w:r>
      <w:r w:rsidR="00847946" w:rsidRPr="00960B7E">
        <w:t xml:space="preserve">W jakim stopniu Państwa decyzje w zakresie zatrudnienia i wynagrodzeń w najbliższych trzech miesiącach oparte </w:t>
      </w:r>
      <w:r w:rsidR="00E06411" w:rsidRPr="00E06411">
        <w:rPr>
          <w:noProof/>
          <w:lang w:eastAsia="pl-PL"/>
        </w:rPr>
        <w:drawing>
          <wp:anchor distT="0" distB="107950" distL="114300" distR="114300" simplePos="0" relativeHeight="252929536" behindDoc="0" locked="0" layoutInCell="1" allowOverlap="1">
            <wp:simplePos x="0" y="0"/>
            <wp:positionH relativeFrom="margin">
              <wp:posOffset>492266</wp:posOffset>
            </wp:positionH>
            <wp:positionV relativeFrom="paragraph">
              <wp:posOffset>436880</wp:posOffset>
            </wp:positionV>
            <wp:extent cx="5396400" cy="3927600"/>
            <wp:effectExtent l="0" t="0" r="0" b="0"/>
            <wp:wrapTopAndBottom/>
            <wp:docPr id="38" name="Obraz 38" descr="Pięć wykresów dwukolumnowych (przesłanki, którymi kierują się przedsiębiorcy podejmujący decyzje w zakresie zatrudnienia i wynagrodzeń) dla 5 sekcji PKD – na osi poziomej; oś pionowa od 0 do 70%. Wykres prezentowany w dwóch częściach, oddzielnie dla czynników mających istotny wpływ na decyzje dotyczące zatrudnienia i wynagrodzenia oraz wpływających na nie w małym stopniu lub wcale. Dane do wykresu dostępne w pliku Exc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6400" cy="392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47946" w:rsidRPr="00960B7E">
        <w:t>są</w:t>
      </w:r>
      <w:r w:rsidRPr="004565DC">
        <w:rPr>
          <w:rFonts w:cs="FiraSans-Bold"/>
          <w:bCs/>
        </w:rPr>
        <w:t>:</w:t>
      </w:r>
      <w:r w:rsidR="009016B0" w:rsidRPr="009016B0">
        <w:rPr>
          <w:rFonts w:cs="FiraSans-Bold"/>
          <w:bCs/>
          <w:i w:val="0"/>
        </w:rPr>
        <w:t xml:space="preserve"> </w:t>
      </w:r>
    </w:p>
    <w:p w:rsidR="005D00EA" w:rsidRDefault="00847946" w:rsidP="00174ABD">
      <w:pPr>
        <w:spacing w:before="360"/>
      </w:pPr>
      <w:r w:rsidRPr="00B30A54">
        <w:t>W większości badanych przedsiębiorstw decyzje odnoszące się do zatrudnienia i wynagrodzeń pracowników (w najbliższych trzech miesiącach) w największym stopniu podejmowane są na podstawie bieżących danych, w tym najczęściej przez prowadzących działalność w przetwórstwie przemysłowym (69,1%)</w:t>
      </w:r>
      <w:r>
        <w:t xml:space="preserve"> i </w:t>
      </w:r>
      <w:r w:rsidRPr="00B30A54">
        <w:t xml:space="preserve">przedsiębiorców </w:t>
      </w:r>
      <w:r>
        <w:t>budowlanych (</w:t>
      </w:r>
      <w:r w:rsidRPr="00B30A54">
        <w:t>65,8</w:t>
      </w:r>
      <w:r>
        <w:t>%)</w:t>
      </w:r>
      <w:r w:rsidRPr="00B30A54">
        <w:t>. Oczekiwania dotyczące zmian jakie mogą nastąpić w długim okresie (rok) najczęściej wskazywane są jako czynnik w małym stopniu wpływający lub nie mający wpływu na takie decyzje.</w:t>
      </w:r>
    </w:p>
    <w:p w:rsidR="005776B2" w:rsidRPr="005776B2" w:rsidRDefault="00817950" w:rsidP="00847946">
      <w:pPr>
        <w:spacing w:before="2040"/>
        <w:sectPr w:rsidR="005776B2" w:rsidRPr="005776B2" w:rsidSect="00D93F9F">
          <w:headerReference w:type="default" r:id="rId37"/>
          <w:footerReference w:type="default" r:id="rId38"/>
          <w:pgSz w:w="11906" w:h="16838"/>
          <w:pgMar w:top="720" w:right="707" w:bottom="720" w:left="720" w:header="170" w:footer="283" w:gutter="0"/>
          <w:cols w:space="708"/>
          <w:docGrid w:linePitch="360"/>
        </w:sectPr>
      </w:pPr>
      <w:r w:rsidRPr="00782B6E">
        <w:rPr>
          <w:bCs/>
          <w:szCs w:val="19"/>
        </w:rPr>
        <w:t xml:space="preserve">Więcej informacji </w:t>
      </w:r>
      <w:r w:rsidRPr="00782B6E">
        <w:rPr>
          <w:szCs w:val="19"/>
        </w:rPr>
        <w:t xml:space="preserve">dotyczących wyników badań koniunktury gospodarczej </w:t>
      </w:r>
      <w:r w:rsidRPr="00782B6E">
        <w:rPr>
          <w:bCs/>
          <w:szCs w:val="19"/>
        </w:rPr>
        <w:t xml:space="preserve">można znaleźć na stronie Urzędu Statystycznego w Zielonej Górze </w:t>
      </w:r>
      <w:r w:rsidRPr="007008BC">
        <w:rPr>
          <w:rStyle w:val="Hipercze"/>
          <w:color w:val="001D77"/>
          <w:szCs w:val="19"/>
        </w:rPr>
        <w:t>https://zielonagora.stat.gov.pl/osrodki/osrodek-badan-koniunktury/obk-dane/</w:t>
      </w:r>
    </w:p>
    <w:tbl>
      <w:tblPr>
        <w:tblW w:w="0" w:type="auto"/>
        <w:tblBorders>
          <w:insideV w:val="single" w:sz="4" w:space="0" w:color="auto"/>
        </w:tblBorders>
        <w:tblLayout w:type="fixed"/>
        <w:tblCellMar>
          <w:top w:w="6" w:type="dxa"/>
          <w:left w:w="17" w:type="dxa"/>
          <w:bottom w:w="6" w:type="dxa"/>
          <w:right w:w="0" w:type="dxa"/>
        </w:tblCellMar>
        <w:tblLook w:val="0020" w:firstRow="1" w:lastRow="0" w:firstColumn="0" w:lastColumn="0" w:noHBand="0" w:noVBand="0"/>
        <w:tblCaption w:val="accessible"/>
        <w:tblDescription w:val="Tablica zawiera wybrane informacje o województwie wielkopolskim w zakresie tematyki ujętej w niniejszym komunikacie. Zestawienie prezentuje dane dla kolejnych miesięcy 2022 i 2021 r."/>
      </w:tblPr>
      <w:tblGrid>
        <w:gridCol w:w="4253"/>
        <w:gridCol w:w="142"/>
        <w:gridCol w:w="891"/>
        <w:gridCol w:w="892"/>
        <w:gridCol w:w="892"/>
        <w:gridCol w:w="892"/>
        <w:gridCol w:w="892"/>
        <w:gridCol w:w="892"/>
        <w:gridCol w:w="891"/>
        <w:gridCol w:w="892"/>
        <w:gridCol w:w="892"/>
        <w:gridCol w:w="892"/>
        <w:gridCol w:w="892"/>
        <w:gridCol w:w="892"/>
      </w:tblGrid>
      <w:tr w:rsidR="00EC7894" w:rsidRPr="00E87892" w:rsidTr="002D0A49">
        <w:trPr>
          <w:tblHeader/>
        </w:trPr>
        <w:tc>
          <w:tcPr>
            <w:tcW w:w="15097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65C71" w:rsidRPr="00FD2525" w:rsidRDefault="00465C71" w:rsidP="00AD0694">
            <w:pPr>
              <w:pStyle w:val="tyttab"/>
            </w:pPr>
            <w:bookmarkStart w:id="49" w:name="_Toc120085901"/>
            <w:bookmarkStart w:id="50" w:name="OLE_LINK3"/>
            <w:r w:rsidRPr="00FD2525">
              <w:lastRenderedPageBreak/>
              <w:t>WYBRANE DANE O WOJEWÓDZTWIE WIELKOPOLSKIM</w:t>
            </w:r>
            <w:bookmarkEnd w:id="49"/>
          </w:p>
        </w:tc>
      </w:tr>
      <w:tr w:rsidR="00085097" w:rsidRPr="00E87892" w:rsidTr="00D5552E">
        <w:trPr>
          <w:trHeight w:val="20"/>
          <w:tblHeader/>
        </w:trPr>
        <w:tc>
          <w:tcPr>
            <w:tcW w:w="4395" w:type="dxa"/>
            <w:gridSpan w:val="2"/>
            <w:tcBorders>
              <w:top w:val="nil"/>
              <w:left w:val="nil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85097" w:rsidRPr="00754D58" w:rsidRDefault="00085097" w:rsidP="00085097">
            <w:pPr>
              <w:pStyle w:val="glowka"/>
              <w:spacing w:before="0" w:after="0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WYSZCZEGÓLNIENIE</w:t>
            </w:r>
          </w:p>
          <w:p w:rsidR="00085097" w:rsidRPr="00754D58" w:rsidRDefault="00085097" w:rsidP="007E6164">
            <w:pPr>
              <w:pStyle w:val="glowka"/>
              <w:spacing w:before="0" w:after="0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 xml:space="preserve">A – </w:t>
            </w:r>
            <w:r w:rsidR="007E6164">
              <w:rPr>
                <w:rFonts w:ascii="Fira Sans" w:hAnsi="Fira Sans"/>
              </w:rPr>
              <w:t xml:space="preserve">2022 </w:t>
            </w:r>
            <w:r w:rsidR="00565236">
              <w:rPr>
                <w:rFonts w:ascii="Fira Sans" w:hAnsi="Fira Sans"/>
              </w:rPr>
              <w:t>r.</w:t>
            </w:r>
            <w:r>
              <w:rPr>
                <w:rFonts w:ascii="Fira Sans" w:hAnsi="Fira Sans"/>
              </w:rPr>
              <w:t xml:space="preserve">, </w:t>
            </w:r>
            <w:r w:rsidRPr="00754D58">
              <w:rPr>
                <w:rFonts w:ascii="Fira Sans" w:hAnsi="Fira Sans"/>
              </w:rPr>
              <w:t xml:space="preserve">B – </w:t>
            </w:r>
            <w:r w:rsidR="00545B69">
              <w:rPr>
                <w:rFonts w:ascii="Fira Sans" w:hAnsi="Fira Sans"/>
              </w:rPr>
              <w:t>202</w:t>
            </w:r>
            <w:r w:rsidR="00807582">
              <w:rPr>
                <w:rFonts w:ascii="Fira Sans" w:hAnsi="Fira Sans"/>
              </w:rPr>
              <w:t>3</w:t>
            </w:r>
            <w:r w:rsidR="00545B69">
              <w:rPr>
                <w:rFonts w:ascii="Fira Sans" w:hAnsi="Fira Sans"/>
              </w:rPr>
              <w:t xml:space="preserve"> </w:t>
            </w:r>
            <w:r w:rsidR="0043190B">
              <w:rPr>
                <w:rFonts w:ascii="Fira Sans" w:hAnsi="Fira Sans"/>
              </w:rPr>
              <w:t>r.</w:t>
            </w:r>
          </w:p>
        </w:tc>
        <w:tc>
          <w:tcPr>
            <w:tcW w:w="891" w:type="dxa"/>
            <w:tcBorders>
              <w:top w:val="nil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85097" w:rsidRDefault="00085097" w:rsidP="00F05F55">
            <w:pPr>
              <w:pStyle w:val="glowka"/>
            </w:pPr>
            <w:r>
              <w:t>01</w:t>
            </w: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085097" w:rsidRDefault="00085097" w:rsidP="00F05F55">
            <w:pPr>
              <w:pStyle w:val="glowka"/>
            </w:pPr>
            <w:r>
              <w:t>02</w:t>
            </w: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85097" w:rsidRDefault="00085097" w:rsidP="00F05F55">
            <w:pPr>
              <w:pStyle w:val="glowka"/>
            </w:pPr>
            <w:r>
              <w:t>03</w:t>
            </w: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85097" w:rsidRDefault="00085097" w:rsidP="00F05F55">
            <w:pPr>
              <w:pStyle w:val="glowka"/>
            </w:pPr>
            <w:r>
              <w:t>04</w:t>
            </w: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85097" w:rsidRDefault="00085097" w:rsidP="00F05F55">
            <w:pPr>
              <w:pStyle w:val="glowka"/>
            </w:pPr>
            <w:r>
              <w:t>05</w:t>
            </w: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85097" w:rsidRDefault="00085097" w:rsidP="00F05F55">
            <w:pPr>
              <w:pStyle w:val="glowka"/>
            </w:pPr>
            <w:r>
              <w:t>06</w:t>
            </w:r>
          </w:p>
        </w:tc>
        <w:tc>
          <w:tcPr>
            <w:tcW w:w="891" w:type="dxa"/>
            <w:tcBorders>
              <w:top w:val="nil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85097" w:rsidRDefault="00085097" w:rsidP="00F05F55">
            <w:pPr>
              <w:pStyle w:val="glowka"/>
            </w:pPr>
            <w:r>
              <w:t>07</w:t>
            </w: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85097" w:rsidRDefault="00085097" w:rsidP="00F05F55">
            <w:pPr>
              <w:pStyle w:val="glowka"/>
            </w:pPr>
            <w:r>
              <w:t>08</w:t>
            </w: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85097" w:rsidRDefault="00085097" w:rsidP="00F05F55">
            <w:pPr>
              <w:pStyle w:val="glowka"/>
            </w:pPr>
            <w:r>
              <w:t>09</w:t>
            </w: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85097" w:rsidRDefault="00085097" w:rsidP="00F05F55">
            <w:pPr>
              <w:pStyle w:val="glowka"/>
            </w:pPr>
            <w:r>
              <w:t>10</w:t>
            </w: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12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085097" w:rsidRDefault="00085097" w:rsidP="00F05F55">
            <w:pPr>
              <w:pStyle w:val="glowka"/>
            </w:pPr>
            <w:r>
              <w:t>11</w:t>
            </w: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12" w:space="0" w:color="522398"/>
              <w:right w:val="nil"/>
            </w:tcBorders>
            <w:shd w:val="clear" w:color="auto" w:fill="auto"/>
            <w:vAlign w:val="center"/>
          </w:tcPr>
          <w:p w:rsidR="00085097" w:rsidRDefault="00085097" w:rsidP="00F05F55">
            <w:pPr>
              <w:pStyle w:val="glowka"/>
            </w:pPr>
            <w:r>
              <w:t>12</w:t>
            </w:r>
          </w:p>
        </w:tc>
      </w:tr>
      <w:tr w:rsidR="00EC7894" w:rsidRPr="00E87892" w:rsidTr="00D5552E">
        <w:trPr>
          <w:trHeight w:hRule="exact" w:val="116"/>
        </w:trPr>
        <w:tc>
          <w:tcPr>
            <w:tcW w:w="4253" w:type="dxa"/>
            <w:tcBorders>
              <w:top w:val="single" w:sz="12" w:space="0" w:color="522398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C7894" w:rsidRPr="00754D58" w:rsidRDefault="00EC7894" w:rsidP="00F55C8A">
            <w:pPr>
              <w:pStyle w:val="g1"/>
              <w:rPr>
                <w:rStyle w:val="StylboczekCzarnyZnak"/>
              </w:rPr>
            </w:pPr>
          </w:p>
        </w:tc>
        <w:tc>
          <w:tcPr>
            <w:tcW w:w="142" w:type="dxa"/>
            <w:tcBorders>
              <w:top w:val="single" w:sz="12" w:space="0" w:color="522398"/>
              <w:left w:val="nil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EC7894" w:rsidRPr="00754D58" w:rsidRDefault="00EC7894" w:rsidP="00DD668A">
            <w:pPr>
              <w:pStyle w:val="a"/>
              <w:rPr>
                <w:rFonts w:ascii="Fira Sans" w:hAnsi="Fira Sans"/>
              </w:rPr>
            </w:pPr>
          </w:p>
        </w:tc>
        <w:tc>
          <w:tcPr>
            <w:tcW w:w="891" w:type="dxa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EC7894" w:rsidRPr="00754D58" w:rsidRDefault="00EC7894" w:rsidP="00375FC9">
            <w:pPr>
              <w:pStyle w:val="TableText"/>
            </w:pPr>
          </w:p>
        </w:tc>
        <w:tc>
          <w:tcPr>
            <w:tcW w:w="892" w:type="dxa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DCD3EA"/>
            <w:vAlign w:val="center"/>
          </w:tcPr>
          <w:p w:rsidR="00EC7894" w:rsidRPr="00754D58" w:rsidRDefault="00EC7894" w:rsidP="00375FC9">
            <w:pPr>
              <w:pStyle w:val="TableText"/>
            </w:pPr>
          </w:p>
        </w:tc>
        <w:tc>
          <w:tcPr>
            <w:tcW w:w="892" w:type="dxa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EC7894" w:rsidRPr="00754D58" w:rsidRDefault="00EC7894" w:rsidP="00375FC9">
            <w:pPr>
              <w:pStyle w:val="TableText"/>
            </w:pPr>
          </w:p>
        </w:tc>
        <w:tc>
          <w:tcPr>
            <w:tcW w:w="892" w:type="dxa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EC7894" w:rsidRPr="00754D58" w:rsidRDefault="00EC7894" w:rsidP="00375FC9">
            <w:pPr>
              <w:pStyle w:val="TableText"/>
            </w:pPr>
          </w:p>
        </w:tc>
        <w:tc>
          <w:tcPr>
            <w:tcW w:w="892" w:type="dxa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EC7894" w:rsidRPr="00754D58" w:rsidRDefault="00EC7894" w:rsidP="00375FC9">
            <w:pPr>
              <w:pStyle w:val="TableText"/>
            </w:pPr>
          </w:p>
        </w:tc>
        <w:tc>
          <w:tcPr>
            <w:tcW w:w="892" w:type="dxa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EC7894" w:rsidRPr="00E30FB2" w:rsidRDefault="00EC7894" w:rsidP="00375FC9">
            <w:pPr>
              <w:pStyle w:val="TableText"/>
            </w:pPr>
          </w:p>
        </w:tc>
        <w:tc>
          <w:tcPr>
            <w:tcW w:w="891" w:type="dxa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EC7894" w:rsidRPr="00754D58" w:rsidRDefault="00EC7894" w:rsidP="00375FC9">
            <w:pPr>
              <w:pStyle w:val="TableText"/>
            </w:pPr>
          </w:p>
        </w:tc>
        <w:tc>
          <w:tcPr>
            <w:tcW w:w="892" w:type="dxa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EC7894" w:rsidRPr="00754D58" w:rsidRDefault="00EC7894" w:rsidP="00375FC9">
            <w:pPr>
              <w:pStyle w:val="TableText"/>
            </w:pPr>
          </w:p>
        </w:tc>
        <w:tc>
          <w:tcPr>
            <w:tcW w:w="892" w:type="dxa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EC7894" w:rsidRPr="00754D58" w:rsidRDefault="00EC7894" w:rsidP="00375FC9">
            <w:pPr>
              <w:pStyle w:val="TableText"/>
            </w:pPr>
          </w:p>
        </w:tc>
        <w:tc>
          <w:tcPr>
            <w:tcW w:w="892" w:type="dxa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EC7894" w:rsidRPr="00754D58" w:rsidRDefault="00EC7894" w:rsidP="00375FC9">
            <w:pPr>
              <w:pStyle w:val="TableText"/>
            </w:pPr>
          </w:p>
        </w:tc>
        <w:tc>
          <w:tcPr>
            <w:tcW w:w="892" w:type="dxa"/>
            <w:tcBorders>
              <w:top w:val="single" w:sz="12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EC7894" w:rsidRPr="00754D58" w:rsidRDefault="00EC7894" w:rsidP="00375FC9">
            <w:pPr>
              <w:pStyle w:val="TableText"/>
            </w:pPr>
          </w:p>
        </w:tc>
        <w:tc>
          <w:tcPr>
            <w:tcW w:w="892" w:type="dxa"/>
            <w:tcBorders>
              <w:top w:val="single" w:sz="12" w:space="0" w:color="522398"/>
              <w:left w:val="single" w:sz="4" w:space="0" w:color="522398"/>
              <w:bottom w:val="nil"/>
              <w:right w:val="nil"/>
            </w:tcBorders>
            <w:shd w:val="clear" w:color="auto" w:fill="auto"/>
            <w:vAlign w:val="center"/>
          </w:tcPr>
          <w:p w:rsidR="00EC7894" w:rsidRPr="00754D58" w:rsidRDefault="00EC7894" w:rsidP="00375FC9">
            <w:pPr>
              <w:pStyle w:val="TableText"/>
            </w:pPr>
          </w:p>
        </w:tc>
      </w:tr>
      <w:tr w:rsidR="005E1DD3" w:rsidRPr="00E87892" w:rsidTr="00D5552E">
        <w:trPr>
          <w:trHeight w:val="40"/>
        </w:trPr>
        <w:tc>
          <w:tcPr>
            <w:tcW w:w="4253" w:type="dxa"/>
            <w:tcBorders>
              <w:top w:val="nil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465C71" w:rsidRPr="00095966" w:rsidRDefault="00465C71" w:rsidP="002B57E2">
            <w:pPr>
              <w:pStyle w:val="g1"/>
            </w:pPr>
            <w:r w:rsidRPr="00611DF8">
              <w:rPr>
                <w:rStyle w:val="StylboczekCzarnyZnak"/>
                <w:color w:val="auto"/>
              </w:rPr>
              <w:t>Przeciętne</w:t>
            </w:r>
            <w:r w:rsidRPr="00095966">
              <w:rPr>
                <w:rStyle w:val="StylboczekCzarnyZnak"/>
                <w:color w:val="auto"/>
              </w:rPr>
              <w:t xml:space="preserve"> zatrudnienie w sektorze przedsiębiorstw</w:t>
            </w:r>
            <w:r w:rsidRPr="00095966">
              <w:rPr>
                <w:rStyle w:val="StylboczekCzarnyZnak"/>
                <w:color w:val="auto"/>
                <w:vertAlign w:val="superscript"/>
              </w:rPr>
              <w:t xml:space="preserve"> a</w:t>
            </w:r>
          </w:p>
        </w:tc>
        <w:tc>
          <w:tcPr>
            <w:tcW w:w="142" w:type="dxa"/>
            <w:tcBorders>
              <w:top w:val="nil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65C71" w:rsidRPr="00754D58" w:rsidRDefault="00465C71" w:rsidP="00DD668A">
            <w:pPr>
              <w:pStyle w:val="a"/>
              <w:rPr>
                <w:rFonts w:ascii="Fira Sans" w:hAnsi="Fira Sans"/>
              </w:rPr>
            </w:pPr>
          </w:p>
        </w:tc>
        <w:tc>
          <w:tcPr>
            <w:tcW w:w="891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65C71" w:rsidRPr="00754D58" w:rsidRDefault="00465C71" w:rsidP="00597F05">
            <w:pPr>
              <w:pStyle w:val="TableText"/>
            </w:pP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465C71" w:rsidRPr="00754D58" w:rsidRDefault="00465C71" w:rsidP="00597F05">
            <w:pPr>
              <w:pStyle w:val="TableText"/>
            </w:pP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65C71" w:rsidRPr="00754D58" w:rsidRDefault="00465C71" w:rsidP="00597F05">
            <w:pPr>
              <w:pStyle w:val="TableText"/>
            </w:pP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65C71" w:rsidRPr="00754D58" w:rsidRDefault="00465C71" w:rsidP="00597F05">
            <w:pPr>
              <w:pStyle w:val="TableText"/>
            </w:pP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65C71" w:rsidRPr="00754D58" w:rsidRDefault="00465C71" w:rsidP="00597F05">
            <w:pPr>
              <w:pStyle w:val="TableText"/>
            </w:pP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65C71" w:rsidRPr="00E30FB2" w:rsidRDefault="00465C71" w:rsidP="00597F05">
            <w:pPr>
              <w:pStyle w:val="TableText"/>
            </w:pPr>
          </w:p>
        </w:tc>
        <w:tc>
          <w:tcPr>
            <w:tcW w:w="891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65C71" w:rsidRPr="00754D58" w:rsidRDefault="00465C71" w:rsidP="00597F05">
            <w:pPr>
              <w:pStyle w:val="TableText"/>
            </w:pP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65C71" w:rsidRPr="00754D58" w:rsidRDefault="00465C71" w:rsidP="00597F05">
            <w:pPr>
              <w:pStyle w:val="TableText"/>
            </w:pP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65C71" w:rsidRPr="00754D58" w:rsidRDefault="00465C71" w:rsidP="00597F05">
            <w:pPr>
              <w:pStyle w:val="TableText"/>
            </w:pP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65C71" w:rsidRPr="00754D58" w:rsidRDefault="00465C71" w:rsidP="00597F05">
            <w:pPr>
              <w:pStyle w:val="TableText"/>
            </w:pP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65C71" w:rsidRPr="00754D58" w:rsidRDefault="00465C71" w:rsidP="00597F05">
            <w:pPr>
              <w:pStyle w:val="TableText"/>
            </w:pP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465C71" w:rsidRPr="00754D58" w:rsidRDefault="00465C71" w:rsidP="00597F05">
            <w:pPr>
              <w:pStyle w:val="TableText"/>
            </w:pPr>
          </w:p>
        </w:tc>
      </w:tr>
      <w:tr w:rsidR="00267E69" w:rsidRPr="00E87892" w:rsidTr="00D5552E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267E69" w:rsidRPr="00095966" w:rsidRDefault="00267E69" w:rsidP="00267E69">
            <w:pPr>
              <w:pStyle w:val="g1"/>
            </w:pPr>
            <w:r w:rsidRPr="00095966">
              <w:t>w tys. osób</w:t>
            </w:r>
            <w:r w:rsidRPr="00095966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Pr="00754D58" w:rsidRDefault="00267E69" w:rsidP="00267E69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  <w:r>
              <w:t>843,8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267E69" w:rsidRDefault="00267E69" w:rsidP="00267E69">
            <w:pPr>
              <w:pStyle w:val="TableText"/>
            </w:pPr>
            <w:r>
              <w:t>845,2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  <w:r>
              <w:t>846,8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  <w:r>
              <w:t>849,2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  <w:r>
              <w:t>848,9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  <w:r>
              <w:t>851,5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  <w:r>
              <w:t>852,5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  <w:r>
              <w:t>853,3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  <w:r>
              <w:t>852,7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  <w:r>
              <w:t>855,1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  <w:r>
              <w:t>857,1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  <w:r>
              <w:t>857,9</w:t>
            </w:r>
          </w:p>
        </w:tc>
      </w:tr>
      <w:tr w:rsidR="00267E69" w:rsidRPr="00E87892" w:rsidTr="00D5552E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267E69" w:rsidRPr="00095966" w:rsidRDefault="00267E69" w:rsidP="00267E69">
            <w:pPr>
              <w:pStyle w:val="g2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Pr="00754D58" w:rsidRDefault="00267E69" w:rsidP="00267E69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B87B32" w:rsidP="00267E69">
            <w:pPr>
              <w:pStyle w:val="TableText"/>
            </w:pPr>
            <w:r>
              <w:t>862,7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267E69" w:rsidRDefault="00CD716B" w:rsidP="00267E69">
            <w:pPr>
              <w:pStyle w:val="TableText"/>
            </w:pPr>
            <w:r>
              <w:t>860,9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</w:p>
        </w:tc>
      </w:tr>
      <w:tr w:rsidR="00267E69" w:rsidRPr="00E87892" w:rsidTr="00D5552E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267E69" w:rsidRPr="00095966" w:rsidRDefault="00267E69" w:rsidP="00267E69">
            <w:pPr>
              <w:pStyle w:val="g3"/>
            </w:pPr>
            <w:r w:rsidRPr="00095966">
              <w:t xml:space="preserve">poprzedni miesiąc=100 </w:t>
            </w:r>
            <w:r w:rsidRPr="00095966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Pr="00754D58" w:rsidRDefault="00267E69" w:rsidP="00267E69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  <w:r>
              <w:t>101,6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267E69" w:rsidRDefault="00267E69" w:rsidP="00267E69">
            <w:pPr>
              <w:pStyle w:val="TableText"/>
            </w:pPr>
            <w:r>
              <w:t>100,2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  <w:r>
              <w:t>100,2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  <w:r>
              <w:t>100,3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  <w:r>
              <w:t>100,0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  <w:r>
              <w:t>100,3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  <w:r>
              <w:t>100,1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  <w:r>
              <w:t>100,1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  <w:r>
              <w:t>99,9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  <w:r>
              <w:t>100,3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  <w:r>
              <w:t>100,2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  <w:r>
              <w:t>100,1</w:t>
            </w:r>
          </w:p>
        </w:tc>
      </w:tr>
      <w:tr w:rsidR="00267E69" w:rsidRPr="00E87892" w:rsidTr="00D5552E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267E69" w:rsidRPr="00095966" w:rsidRDefault="00267E69" w:rsidP="00267E69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Pr="00754D58" w:rsidRDefault="00267E69" w:rsidP="00267E69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B87B32" w:rsidP="00267E69">
            <w:pPr>
              <w:pStyle w:val="TableText"/>
            </w:pPr>
            <w:r>
              <w:t>100,6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267E69" w:rsidRDefault="00CD716B" w:rsidP="00267E69">
            <w:pPr>
              <w:pStyle w:val="TableText"/>
            </w:pPr>
            <w:r>
              <w:t>99,8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</w:p>
        </w:tc>
      </w:tr>
      <w:tr w:rsidR="00267E69" w:rsidRPr="00E87892" w:rsidTr="00D5552E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267E69" w:rsidRPr="00095966" w:rsidRDefault="00267E69" w:rsidP="00267E69">
            <w:pPr>
              <w:pStyle w:val="g3"/>
            </w:pPr>
            <w:r w:rsidRPr="00095966">
              <w:t xml:space="preserve">analogiczny miesiąc poprzedniego roku=100 </w:t>
            </w:r>
            <w:r w:rsidRPr="00095966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Pr="00754D58" w:rsidRDefault="00267E69" w:rsidP="00267E69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  <w:r>
              <w:t>104,5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267E69" w:rsidRDefault="00267E69" w:rsidP="00267E69">
            <w:pPr>
              <w:pStyle w:val="TableText"/>
            </w:pPr>
            <w:r>
              <w:t>103,4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  <w:r>
              <w:t>103,4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  <w:r>
              <w:t>103,7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  <w:r>
              <w:t>103,4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  <w:r>
              <w:t>103,3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  <w:r>
              <w:t>103,3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  <w:r>
              <w:t>103,7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  <w:r>
              <w:t>103,7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  <w:r>
              <w:t>103,7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  <w:r>
              <w:t>103,3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  <w:r>
              <w:t>103,4</w:t>
            </w:r>
          </w:p>
        </w:tc>
      </w:tr>
      <w:tr w:rsidR="00267E69" w:rsidRPr="00E87892" w:rsidTr="00D5552E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267E69" w:rsidRPr="00095966" w:rsidRDefault="00267E69" w:rsidP="00267E69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Pr="00754D58" w:rsidRDefault="00267E69" w:rsidP="00267E69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B87B32" w:rsidP="00267E69">
            <w:pPr>
              <w:pStyle w:val="TableText"/>
            </w:pPr>
            <w:r>
              <w:t>102,2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267E69" w:rsidRDefault="00CD716B" w:rsidP="00267E69">
            <w:pPr>
              <w:pStyle w:val="TableText"/>
            </w:pPr>
            <w:r>
              <w:t>101,9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</w:p>
        </w:tc>
      </w:tr>
      <w:tr w:rsidR="00267E69" w:rsidRPr="00E87892" w:rsidTr="00D5552E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267E69" w:rsidRPr="00BD4423" w:rsidRDefault="00267E69" w:rsidP="00267E69">
            <w:pPr>
              <w:pStyle w:val="g1"/>
              <w:rPr>
                <w:rStyle w:val="StylboczekCzarnyZnak"/>
              </w:rPr>
            </w:pPr>
            <w:r w:rsidRPr="00BD4423">
              <w:rPr>
                <w:rStyle w:val="StylboczekCzarnyZnak"/>
              </w:rPr>
              <w:t>Bezrobotni zarejestrowani (stan w końcu okresu)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Pr="00754D58" w:rsidRDefault="00267E69" w:rsidP="00267E69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  <w:r>
              <w:t>52,3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267E69" w:rsidRDefault="00267E69" w:rsidP="00267E69">
            <w:pPr>
              <w:pStyle w:val="TableText"/>
            </w:pPr>
            <w:r>
              <w:t>52,2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  <w:r>
              <w:t>50,4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  <w:r>
              <w:t>48,5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  <w:r>
              <w:t>46,6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  <w:r>
              <w:t>44,2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  <w:r>
              <w:t>44,0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  <w:r>
              <w:t>44,3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  <w:r>
              <w:t>44,7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  <w:r>
              <w:t>45,0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  <w:r>
              <w:t>45,6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  <w:r>
              <w:t>46,3</w:t>
            </w:r>
          </w:p>
        </w:tc>
      </w:tr>
      <w:tr w:rsidR="00267E69" w:rsidRPr="00E87892" w:rsidTr="00D5552E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267E69" w:rsidRPr="00BD4423" w:rsidRDefault="00267E69" w:rsidP="00267E69">
            <w:pPr>
              <w:pStyle w:val="g1"/>
            </w:pPr>
            <w:r w:rsidRPr="00BD4423">
              <w:rPr>
                <w:rStyle w:val="StylboczekCzarnyZnak"/>
              </w:rPr>
              <w:t>w tys. osób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Pr="00754D58" w:rsidRDefault="00267E69" w:rsidP="00267E69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855077" w:rsidP="00267E69">
            <w:pPr>
              <w:pStyle w:val="TableText"/>
            </w:pPr>
            <w:r>
              <w:t>49,8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267E69" w:rsidRDefault="000516E1" w:rsidP="00267E69">
            <w:pPr>
              <w:pStyle w:val="TableText"/>
            </w:pPr>
            <w:r>
              <w:t>50,9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</w:p>
        </w:tc>
      </w:tr>
      <w:tr w:rsidR="00267E69" w:rsidRPr="00E87892" w:rsidTr="00D5552E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267E69" w:rsidRPr="00BD4423" w:rsidRDefault="00267E69" w:rsidP="00267E69">
            <w:pPr>
              <w:pStyle w:val="g1"/>
            </w:pPr>
            <w:r w:rsidRPr="00BD4423">
              <w:rPr>
                <w:rStyle w:val="StylboczekCzarnyZnak"/>
              </w:rPr>
              <w:t>Stopa bezrobocia</w:t>
            </w:r>
            <w:r w:rsidRPr="008B61D7">
              <w:rPr>
                <w:rStyle w:val="StylboczekCzarnyZnak"/>
                <w:vertAlign w:val="superscript"/>
              </w:rPr>
              <w:t xml:space="preserve"> b</w:t>
            </w:r>
            <w:r w:rsidRPr="00BD4423">
              <w:rPr>
                <w:rStyle w:val="StylboczekCzarnyZnak"/>
              </w:rPr>
              <w:t xml:space="preserve"> (stan w końcu okresu</w:t>
            </w:r>
            <w:r w:rsidRPr="00BD4423">
              <w:t>)</w:t>
            </w:r>
            <w:r w:rsidRPr="00BD4423">
              <w:rPr>
                <w:rStyle w:val="StylboczekCzarnyZnak"/>
              </w:rPr>
              <w:t xml:space="preserve"> w %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Pr="00754D58" w:rsidRDefault="00267E69" w:rsidP="00267E69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  <w:r>
              <w:t>3,3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267E69" w:rsidRDefault="00267E69" w:rsidP="00267E69">
            <w:pPr>
              <w:pStyle w:val="TableText"/>
            </w:pPr>
            <w:r>
              <w:t>3,3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  <w:r>
              <w:t>3,2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  <w:r>
              <w:t>3,1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  <w:r>
              <w:t>2,9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  <w:r>
              <w:t>2,8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  <w:r>
              <w:t>2,8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  <w:r>
              <w:t>2,8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  <w:r>
              <w:t>2,8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  <w:r>
              <w:t>2,8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  <w:r>
              <w:t>2,9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  <w:r>
              <w:t>2,9</w:t>
            </w:r>
          </w:p>
        </w:tc>
      </w:tr>
      <w:tr w:rsidR="00267E69" w:rsidRPr="00E87892" w:rsidTr="00D5552E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267E69" w:rsidRPr="00BD4423" w:rsidRDefault="00267E69" w:rsidP="00267E69">
            <w:pPr>
              <w:pStyle w:val="g1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Pr="00754D58" w:rsidRDefault="00267E69" w:rsidP="00267E69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6E1D1E" w:rsidP="00267E69">
            <w:pPr>
              <w:pStyle w:val="TableText"/>
            </w:pPr>
            <w:r>
              <w:t>3,1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267E69" w:rsidRDefault="00AB5389" w:rsidP="00267E69">
            <w:pPr>
              <w:pStyle w:val="TableText"/>
            </w:pPr>
            <w:r>
              <w:t>3,2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</w:p>
        </w:tc>
      </w:tr>
      <w:tr w:rsidR="00267E69" w:rsidRPr="00E87892" w:rsidTr="00D5552E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267E69" w:rsidRPr="00BD4423" w:rsidRDefault="00267E69" w:rsidP="00267E69">
            <w:pPr>
              <w:pStyle w:val="g1"/>
            </w:pPr>
            <w:r w:rsidRPr="00BD4423">
              <w:t xml:space="preserve">Oferty </w:t>
            </w:r>
            <w:r w:rsidRPr="00BD4423">
              <w:rPr>
                <w:rStyle w:val="StylboczekCzarnyZnak"/>
              </w:rPr>
              <w:t>pracy</w:t>
            </w:r>
            <w:r w:rsidRPr="00BD4423">
              <w:t xml:space="preserve"> (w ciągu miesiąca) 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Pr="00754D58" w:rsidRDefault="00267E69" w:rsidP="00267E69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  <w:r>
              <w:t>8818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267E69" w:rsidRDefault="00267E69" w:rsidP="00267E69">
            <w:pPr>
              <w:pStyle w:val="TableText"/>
            </w:pPr>
            <w:r>
              <w:t>9229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  <w:r>
              <w:t>9023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  <w:r>
              <w:t>7179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  <w:r>
              <w:t>6962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  <w:r>
              <w:t>7022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  <w:r>
              <w:t>6152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  <w:r>
              <w:t>6949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  <w:r>
              <w:t>5831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  <w:r>
              <w:t>5452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  <w:r>
              <w:t>4308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  <w:r>
              <w:t>3986</w:t>
            </w:r>
          </w:p>
        </w:tc>
      </w:tr>
      <w:tr w:rsidR="00267E69" w:rsidRPr="00E87892" w:rsidTr="00D5552E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267E69" w:rsidRPr="00BD4423" w:rsidRDefault="00267E69" w:rsidP="00267E69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Pr="00754D58" w:rsidRDefault="00267E69" w:rsidP="00267E69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855077" w:rsidP="00267E69">
            <w:pPr>
              <w:pStyle w:val="TableText"/>
            </w:pPr>
            <w:r w:rsidRPr="00855077">
              <w:t>6428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267E69" w:rsidRDefault="000516E1" w:rsidP="00267E69">
            <w:pPr>
              <w:pStyle w:val="TableText"/>
            </w:pPr>
            <w:r>
              <w:t>6135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</w:p>
        </w:tc>
      </w:tr>
      <w:tr w:rsidR="00267E69" w:rsidRPr="00E87892" w:rsidTr="00D5552E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267E69" w:rsidRPr="00BD4423" w:rsidRDefault="00267E69" w:rsidP="00267E69">
            <w:pPr>
              <w:pStyle w:val="StylboczekCzarny"/>
              <w:rPr>
                <w:rStyle w:val="StylboczekCzarnyZnak"/>
              </w:rPr>
            </w:pPr>
            <w:r w:rsidRPr="00BD4423">
              <w:rPr>
                <w:rStyle w:val="StylboczekCzarnyZnak"/>
              </w:rPr>
              <w:t>Liczba bezrobotnych na 1 ofertę pracy (stan w końcu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Pr="00754D58" w:rsidRDefault="00267E69" w:rsidP="00267E69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  <w:r>
              <w:t>10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267E69" w:rsidRDefault="00267E69" w:rsidP="00267E69">
            <w:pPr>
              <w:pStyle w:val="TableText"/>
            </w:pPr>
            <w:r>
              <w:t>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  <w:r>
              <w:t>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  <w:r>
              <w:t>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  <w:r>
              <w:t>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  <w:r>
              <w:t>8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  <w:r>
              <w:t>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  <w:r>
              <w:t>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  <w:r>
              <w:t>10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  <w:r>
              <w:t>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  <w:r>
              <w:t>13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  <w:r>
              <w:t>16</w:t>
            </w:r>
          </w:p>
        </w:tc>
      </w:tr>
      <w:tr w:rsidR="00267E69" w:rsidRPr="00E87892" w:rsidTr="00D5552E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267E69" w:rsidRPr="00BD4423" w:rsidRDefault="00267E69" w:rsidP="00267E69">
            <w:pPr>
              <w:pStyle w:val="g1"/>
              <w:rPr>
                <w:color w:val="000000"/>
              </w:rPr>
            </w:pPr>
            <w:r w:rsidRPr="00BD4423">
              <w:t>okresu)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Pr="00754D58" w:rsidRDefault="00267E69" w:rsidP="00267E69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855077" w:rsidP="00267E69">
            <w:pPr>
              <w:pStyle w:val="TableText"/>
            </w:pPr>
            <w:r>
              <w:t>11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267E69" w:rsidRDefault="000516E1" w:rsidP="00267E69">
            <w:pPr>
              <w:pStyle w:val="TableText"/>
            </w:pPr>
            <w:r>
              <w:t>11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</w:p>
        </w:tc>
      </w:tr>
      <w:tr w:rsidR="00267E69" w:rsidRPr="00E87892" w:rsidTr="00D5552E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267E69" w:rsidRPr="00095966" w:rsidRDefault="00267E69" w:rsidP="00267E69">
            <w:pPr>
              <w:pStyle w:val="StylboczekCzarny"/>
              <w:rPr>
                <w:rStyle w:val="StylboczekCzarnyZnak"/>
                <w:color w:val="auto"/>
              </w:rPr>
            </w:pPr>
            <w:r w:rsidRPr="00095966">
              <w:rPr>
                <w:rStyle w:val="StylboczekCzarnyZnak"/>
                <w:color w:val="auto"/>
              </w:rPr>
              <w:t xml:space="preserve">Przeciętne wynagrodzenie miesięczne brutto 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Pr="00754D58" w:rsidRDefault="00267E69" w:rsidP="00267E69">
            <w:pPr>
              <w:pStyle w:val="a"/>
              <w:jc w:val="left"/>
              <w:rPr>
                <w:rFonts w:ascii="Fira Sans" w:hAnsi="Fira Sans"/>
              </w:rPr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267E69" w:rsidRDefault="00267E69" w:rsidP="00267E69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267E69" w:rsidRDefault="00267E69" w:rsidP="00267E69">
            <w:pPr>
              <w:pStyle w:val="TableText"/>
            </w:pPr>
          </w:p>
        </w:tc>
      </w:tr>
      <w:tr w:rsidR="004046DE" w:rsidRPr="00E87892" w:rsidTr="00D5552E">
        <w:trPr>
          <w:trHeight w:val="21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4046DE" w:rsidRPr="00095966" w:rsidRDefault="004046DE" w:rsidP="004046DE">
            <w:pPr>
              <w:pStyle w:val="g1"/>
            </w:pPr>
            <w:r w:rsidRPr="00095966">
              <w:rPr>
                <w:rStyle w:val="StylboczekCzarnyZnak"/>
                <w:color w:val="auto"/>
              </w:rPr>
              <w:t>w sektorze</w:t>
            </w:r>
            <w:r w:rsidRPr="00095966">
              <w:t xml:space="preserve"> przedsiębiorstw</w:t>
            </w:r>
            <w:r w:rsidRPr="00095966">
              <w:rPr>
                <w:vertAlign w:val="superscript"/>
              </w:rPr>
              <w:t xml:space="preserve"> a</w:t>
            </w:r>
            <w:r w:rsidRPr="00095966">
              <w:t xml:space="preserve"> w zł </w:t>
            </w:r>
            <w:r w:rsidRPr="00095966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Pr="00754D58" w:rsidRDefault="004046DE" w:rsidP="004046DE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  <w:r>
              <w:t>5443,62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4046DE" w:rsidRDefault="004046DE" w:rsidP="004046DE">
            <w:pPr>
              <w:pStyle w:val="TableText"/>
            </w:pPr>
            <w:r>
              <w:t>5532,60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  <w:r>
              <w:t>5997,10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  <w:r>
              <w:t>6121,49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  <w:r>
              <w:t>5887,41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  <w:r>
              <w:t>5811,46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  <w:r>
              <w:t>5947,55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  <w:r>
              <w:t>5886,22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  <w:r>
              <w:t>6171,65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  <w:r>
              <w:t>5957,86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  <w:r>
              <w:t>6090,24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  <w:r>
              <w:t>6312,16</w:t>
            </w:r>
          </w:p>
        </w:tc>
      </w:tr>
      <w:tr w:rsidR="004046DE" w:rsidRPr="00E87892" w:rsidTr="00D5552E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4046DE" w:rsidRPr="00BC7DB3" w:rsidRDefault="004046DE" w:rsidP="004046DE">
            <w:pPr>
              <w:pStyle w:val="g2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Pr="00754D58" w:rsidRDefault="004046DE" w:rsidP="004046DE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B87B32" w:rsidP="004046DE">
            <w:pPr>
              <w:pStyle w:val="TableText"/>
            </w:pPr>
            <w:r>
              <w:t>6271,86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4046DE" w:rsidRDefault="000516E1" w:rsidP="004046DE">
            <w:pPr>
              <w:pStyle w:val="TableText"/>
            </w:pPr>
            <w:r>
              <w:t>6346,65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</w:p>
        </w:tc>
      </w:tr>
      <w:tr w:rsidR="004046DE" w:rsidRPr="00E87892" w:rsidTr="00D5552E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4046DE" w:rsidRPr="00BC7DB3" w:rsidRDefault="004046DE" w:rsidP="004046DE">
            <w:pPr>
              <w:pStyle w:val="g3"/>
            </w:pPr>
            <w:r w:rsidRPr="00BC7DB3">
              <w:t xml:space="preserve">poprzedni miesiąc=100 </w:t>
            </w:r>
            <w:r w:rsidRPr="00BC7DB3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Pr="00754D58" w:rsidRDefault="004046DE" w:rsidP="004046DE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  <w:r>
              <w:t>94,0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4046DE" w:rsidRDefault="004046DE" w:rsidP="004046DE">
            <w:pPr>
              <w:pStyle w:val="TableText"/>
            </w:pPr>
            <w:r>
              <w:t>101,6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  <w:r>
              <w:t>108,4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  <w:r>
              <w:t>102,1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  <w:r>
              <w:t>96,2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  <w:r>
              <w:t>98,7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  <w:r>
              <w:t>102,3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  <w:r>
              <w:t>99,0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  <w:r>
              <w:t>104,8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  <w:r>
              <w:t>96,5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  <w:r>
              <w:t>102,2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  <w:r>
              <w:t>103,6</w:t>
            </w:r>
          </w:p>
        </w:tc>
      </w:tr>
      <w:tr w:rsidR="004046DE" w:rsidRPr="00E87892" w:rsidTr="00D5552E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4046DE" w:rsidRPr="00BC7DB3" w:rsidRDefault="004046DE" w:rsidP="004046DE">
            <w:pPr>
              <w:pStyle w:val="g2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Pr="00754D58" w:rsidRDefault="004046DE" w:rsidP="004046DE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B87B32" w:rsidP="004046DE">
            <w:pPr>
              <w:pStyle w:val="TableText"/>
            </w:pPr>
            <w:r>
              <w:t>99,4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4046DE" w:rsidRDefault="000516E1" w:rsidP="004046DE">
            <w:pPr>
              <w:pStyle w:val="TableText"/>
            </w:pPr>
            <w:r>
              <w:t>101,2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</w:p>
        </w:tc>
      </w:tr>
      <w:tr w:rsidR="004046DE" w:rsidRPr="00E87892" w:rsidTr="00D5552E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4046DE" w:rsidRPr="00BC7DB3" w:rsidRDefault="004046DE" w:rsidP="004046DE">
            <w:pPr>
              <w:pStyle w:val="g3"/>
            </w:pPr>
            <w:r w:rsidRPr="00BC7DB3">
              <w:t xml:space="preserve">analogiczny miesiąc poprzedniego roku=100 </w:t>
            </w:r>
            <w:r w:rsidRPr="00BC7DB3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Pr="00754D58" w:rsidRDefault="004046DE" w:rsidP="004046DE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  <w:r>
              <w:t>108,1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4046DE" w:rsidRDefault="004046DE" w:rsidP="004046DE">
            <w:pPr>
              <w:pStyle w:val="TableText"/>
            </w:pPr>
            <w:r>
              <w:t>109,2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  <w:r>
              <w:t>109,2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  <w:r>
              <w:t>116,8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  <w:r>
              <w:t>113,1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  <w:r>
              <w:t>112,2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  <w:r>
              <w:t>112,2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  <w:r>
              <w:t>111,5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  <w:r>
              <w:t>116,3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  <w:r>
              <w:t>112,1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  <w:r>
              <w:t>111,7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  <w:r>
              <w:t>109,0</w:t>
            </w:r>
          </w:p>
        </w:tc>
      </w:tr>
      <w:tr w:rsidR="004046DE" w:rsidRPr="00E87892" w:rsidTr="00D5552E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4046DE" w:rsidRPr="00BD4423" w:rsidRDefault="004046DE" w:rsidP="004046DE">
            <w:pPr>
              <w:pStyle w:val="g2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Pr="00754D58" w:rsidRDefault="004046DE" w:rsidP="004046DE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B87B32" w:rsidP="004046DE">
            <w:pPr>
              <w:pStyle w:val="TableText"/>
            </w:pPr>
            <w:r>
              <w:t>115,2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4046DE" w:rsidRDefault="000516E1" w:rsidP="004046DE">
            <w:pPr>
              <w:pStyle w:val="TableText"/>
            </w:pPr>
            <w:r>
              <w:t>114,7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</w:p>
        </w:tc>
      </w:tr>
      <w:tr w:rsidR="004046DE" w:rsidRPr="00E87892" w:rsidTr="00D5552E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4046DE" w:rsidRPr="00BD4423" w:rsidRDefault="004046DE" w:rsidP="004046DE">
            <w:pPr>
              <w:pStyle w:val="boczek"/>
              <w:rPr>
                <w:rStyle w:val="StylboczekCzarnyZnak"/>
              </w:rPr>
            </w:pPr>
            <w:r w:rsidRPr="00BD4423">
              <w:rPr>
                <w:rStyle w:val="StylboczekCzarnyZnak"/>
              </w:rPr>
              <w:t>Wskaźnik cen: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Pr="00754D58" w:rsidRDefault="004046DE" w:rsidP="004046DE">
            <w:pPr>
              <w:pStyle w:val="a"/>
              <w:jc w:val="left"/>
              <w:rPr>
                <w:rFonts w:ascii="Fira Sans" w:hAnsi="Fira Sans"/>
              </w:rPr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4046DE" w:rsidRDefault="004046DE" w:rsidP="004046D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</w:p>
        </w:tc>
      </w:tr>
      <w:tr w:rsidR="004046DE" w:rsidRPr="00E87892" w:rsidTr="00D5552E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4046DE" w:rsidRPr="00BD4423" w:rsidRDefault="004046DE" w:rsidP="004046DE">
            <w:pPr>
              <w:pStyle w:val="g6"/>
            </w:pPr>
            <w:r w:rsidRPr="00BD4423">
              <w:t>towarów i usług konsumpcyjnych</w:t>
            </w:r>
            <w:r w:rsidRPr="008B61D7">
              <w:rPr>
                <w:vertAlign w:val="superscript"/>
              </w:rPr>
              <w:t xml:space="preserve"> c</w:t>
            </w:r>
            <w:r w:rsidRPr="00BD4423">
              <w:t>: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Pr="00754D58" w:rsidRDefault="004046DE" w:rsidP="004046DE">
            <w:pPr>
              <w:pStyle w:val="a"/>
              <w:jc w:val="left"/>
              <w:rPr>
                <w:rFonts w:ascii="Fira Sans" w:hAnsi="Fira Sans"/>
              </w:rPr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4046DE" w:rsidRDefault="004046DE" w:rsidP="004046D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</w:p>
        </w:tc>
      </w:tr>
      <w:tr w:rsidR="004046DE" w:rsidRPr="00E87892" w:rsidTr="00D5552E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4046DE" w:rsidRPr="00BD4423" w:rsidRDefault="004046DE" w:rsidP="004046DE">
            <w:pPr>
              <w:pStyle w:val="g3"/>
            </w:pPr>
            <w:r w:rsidRPr="00BD4423">
              <w:t xml:space="preserve">analogiczny okres </w:t>
            </w:r>
            <w:r>
              <w:t>poprzedniego</w:t>
            </w:r>
            <w:r w:rsidRPr="00BD4423">
              <w:t xml:space="preserve"> roku=100</w:t>
            </w:r>
            <w:r w:rsidRPr="00BD4423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Pr="00754D58" w:rsidRDefault="004046DE" w:rsidP="004046DE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4046DE" w:rsidRDefault="004046DE" w:rsidP="004046DE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  <w:r>
              <w:t>109,9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  <w:r>
              <w:t>114,8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  <w:r>
              <w:t>117,5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4046DE" w:rsidRDefault="002536C9" w:rsidP="004046DE">
            <w:pPr>
              <w:pStyle w:val="TableText"/>
            </w:pPr>
            <w:r>
              <w:t>118,3</w:t>
            </w:r>
          </w:p>
        </w:tc>
      </w:tr>
      <w:tr w:rsidR="004046DE" w:rsidRPr="00E87892" w:rsidTr="00D5552E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4046DE" w:rsidRPr="00510FC4" w:rsidRDefault="004046DE" w:rsidP="004046DE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Pr="00754D58" w:rsidRDefault="004046DE" w:rsidP="004046DE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855077" w:rsidP="004046DE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4046DE" w:rsidRDefault="002536C9" w:rsidP="004046DE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</w:p>
        </w:tc>
      </w:tr>
      <w:tr w:rsidR="004046DE" w:rsidRPr="00E87892" w:rsidTr="00D5552E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4046DE" w:rsidRPr="00510FC4" w:rsidRDefault="004046DE" w:rsidP="004046DE">
            <w:pPr>
              <w:pStyle w:val="g6"/>
            </w:pPr>
            <w:r w:rsidRPr="00510FC4">
              <w:t>skupu ziarna zbóż: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Pr="00754D58" w:rsidRDefault="004046DE" w:rsidP="004046DE">
            <w:pPr>
              <w:pStyle w:val="a"/>
              <w:jc w:val="left"/>
              <w:rPr>
                <w:rFonts w:ascii="Fira Sans" w:hAnsi="Fira Sans"/>
              </w:rPr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4046DE" w:rsidRDefault="004046DE" w:rsidP="004046D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</w:p>
        </w:tc>
      </w:tr>
      <w:tr w:rsidR="004046DE" w:rsidRPr="00E87892" w:rsidTr="00D5552E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4046DE" w:rsidRPr="00510FC4" w:rsidRDefault="004046DE" w:rsidP="004046DE">
            <w:pPr>
              <w:pStyle w:val="g3"/>
            </w:pPr>
            <w:r>
              <w:t>p</w:t>
            </w:r>
            <w:r w:rsidRPr="00510FC4">
              <w:t>oprzedni miesiąc=100</w:t>
            </w:r>
            <w:r w:rsidRPr="00510FC4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Pr="00754D58" w:rsidRDefault="004046DE" w:rsidP="004046DE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  <w:r>
              <w:t>98,7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4046DE" w:rsidRDefault="004046DE" w:rsidP="004046DE">
            <w:pPr>
              <w:pStyle w:val="TableText"/>
            </w:pPr>
            <w:r>
              <w:t>99,8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  <w:r>
              <w:t>121,4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  <w:r>
              <w:t>107,4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  <w:r>
              <w:t>104,0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  <w:r>
              <w:t>99,3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  <w:r>
              <w:t>87,1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  <w:r>
              <w:t>100,2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  <w:r>
              <w:t>100,8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  <w:r>
              <w:t>103,1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  <w:r>
              <w:t>99,1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  <w:r>
              <w:t>95,8</w:t>
            </w:r>
          </w:p>
        </w:tc>
      </w:tr>
      <w:tr w:rsidR="004046DE" w:rsidRPr="00E87892" w:rsidTr="00D5552E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4046DE" w:rsidRPr="00510FC4" w:rsidRDefault="004046DE" w:rsidP="004046DE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Pr="00754D58" w:rsidRDefault="004046DE" w:rsidP="004046DE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450CF" w:rsidP="004046DE">
            <w:pPr>
              <w:pStyle w:val="TableText"/>
            </w:pPr>
            <w:r>
              <w:t>92,3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4046DE" w:rsidRDefault="00D5552E" w:rsidP="004046DE">
            <w:pPr>
              <w:pStyle w:val="TableText"/>
            </w:pPr>
            <w:r>
              <w:t>94,8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</w:p>
        </w:tc>
      </w:tr>
      <w:tr w:rsidR="004046DE" w:rsidRPr="00E87892" w:rsidTr="00D5552E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4046DE" w:rsidRPr="00510FC4" w:rsidRDefault="004046DE" w:rsidP="004046DE">
            <w:pPr>
              <w:pStyle w:val="g3"/>
            </w:pPr>
            <w:r w:rsidRPr="00510FC4">
              <w:t>analogiczny miesiąc poprzedniego roku=100</w:t>
            </w:r>
            <w:r w:rsidRPr="00510FC4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Pr="00754D58" w:rsidRDefault="004046DE" w:rsidP="004046DE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  <w:r>
              <w:t>149,5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4046DE" w:rsidRDefault="004046DE" w:rsidP="004046DE">
            <w:pPr>
              <w:pStyle w:val="TableText"/>
            </w:pPr>
            <w:r>
              <w:t>141,3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  <w:r>
              <w:t>167,9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  <w:r>
              <w:t>176,8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  <w:r>
              <w:t>177,7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  <w:r>
              <w:t>170,6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  <w:r>
              <w:t>178,4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  <w:r>
              <w:t>179,4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  <w:r>
              <w:t>155,1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  <w:r>
              <w:t>149,0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  <w:r>
              <w:t>127,5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  <w:r>
              <w:t>114,3</w:t>
            </w:r>
          </w:p>
        </w:tc>
      </w:tr>
      <w:tr w:rsidR="004046DE" w:rsidRPr="00E87892" w:rsidTr="00D5552E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4046DE" w:rsidRPr="00510FC4" w:rsidRDefault="004046DE" w:rsidP="004046DE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Pr="00754D58" w:rsidRDefault="004046DE" w:rsidP="004046DE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450CF" w:rsidP="004046DE">
            <w:pPr>
              <w:pStyle w:val="TableText"/>
            </w:pPr>
            <w:r>
              <w:t>106,9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4046DE" w:rsidRDefault="00D5552E" w:rsidP="004046DE">
            <w:pPr>
              <w:pStyle w:val="TableText"/>
            </w:pPr>
            <w:r>
              <w:t>101,5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</w:p>
        </w:tc>
      </w:tr>
      <w:tr w:rsidR="004046DE" w:rsidRPr="00E87892" w:rsidTr="00D5552E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4046DE" w:rsidRPr="00510FC4" w:rsidRDefault="004046DE" w:rsidP="004046DE">
            <w:pPr>
              <w:pStyle w:val="g6"/>
            </w:pPr>
            <w:r w:rsidRPr="00510FC4">
              <w:t>skupu żywca rzeźnego wołowego</w:t>
            </w:r>
            <w:r>
              <w:t xml:space="preserve"> (bez cieląt)</w:t>
            </w:r>
            <w:r w:rsidRPr="00510FC4">
              <w:t>: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Pr="00754D58" w:rsidRDefault="004046DE" w:rsidP="004046DE">
            <w:pPr>
              <w:pStyle w:val="a"/>
              <w:jc w:val="left"/>
              <w:rPr>
                <w:rFonts w:ascii="Fira Sans" w:hAnsi="Fira Sans"/>
              </w:rPr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4046DE" w:rsidRDefault="004046DE" w:rsidP="004046D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</w:p>
        </w:tc>
      </w:tr>
      <w:tr w:rsidR="004046DE" w:rsidRPr="00E87892" w:rsidTr="00D5552E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4046DE" w:rsidRPr="00510FC4" w:rsidRDefault="004046DE" w:rsidP="004046DE">
            <w:pPr>
              <w:pStyle w:val="g3"/>
            </w:pPr>
            <w:r w:rsidRPr="00510FC4">
              <w:t>poprzedni miesiąc=100</w:t>
            </w:r>
            <w:r w:rsidRPr="00510FC4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Pr="00754D58" w:rsidRDefault="004046DE" w:rsidP="004046DE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  <w:r>
              <w:t>101,0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4046DE" w:rsidRDefault="004046DE" w:rsidP="004046DE">
            <w:pPr>
              <w:pStyle w:val="TableText"/>
            </w:pPr>
            <w:r>
              <w:t>101,5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  <w:r>
              <w:t>111,6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  <w:r>
              <w:t>98,9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  <w:r>
              <w:t>109,9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  <w:r>
              <w:t>93,3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  <w:r>
              <w:t>98,3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  <w:r>
              <w:t>104,7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  <w:r>
              <w:t>95,7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  <w:r>
              <w:t>100,7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  <w:r>
              <w:t>100,5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  <w:r>
              <w:t>99,0</w:t>
            </w:r>
          </w:p>
        </w:tc>
      </w:tr>
      <w:tr w:rsidR="004046DE" w:rsidRPr="00E87892" w:rsidTr="00D5552E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4046DE" w:rsidRPr="00510FC4" w:rsidRDefault="004046DE" w:rsidP="004046DE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Pr="00754D58" w:rsidRDefault="004046DE" w:rsidP="004046DE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450CF" w:rsidP="004046DE">
            <w:pPr>
              <w:pStyle w:val="TableText"/>
            </w:pPr>
            <w:r>
              <w:t>97,8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4046DE" w:rsidRDefault="00D5552E" w:rsidP="004046DE">
            <w:pPr>
              <w:pStyle w:val="TableText"/>
            </w:pPr>
            <w:r>
              <w:t>101,8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</w:p>
        </w:tc>
      </w:tr>
      <w:tr w:rsidR="004046DE" w:rsidRPr="00E87892" w:rsidTr="00D5552E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4046DE" w:rsidRPr="00510FC4" w:rsidRDefault="004046DE" w:rsidP="004046DE">
            <w:pPr>
              <w:pStyle w:val="g3"/>
            </w:pPr>
            <w:r w:rsidRPr="00510FC4">
              <w:t>analogiczny miesiąc poprzedniego roku=100</w:t>
            </w:r>
            <w:r w:rsidRPr="00510FC4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Pr="00754D58" w:rsidRDefault="004046DE" w:rsidP="004046DE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  <w:r>
              <w:t>143,9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4046DE" w:rsidRDefault="004046DE" w:rsidP="004046DE">
            <w:pPr>
              <w:pStyle w:val="TableText"/>
            </w:pPr>
            <w:r>
              <w:t>141,7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  <w:r>
              <w:t>159,4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  <w:r>
              <w:t>149,6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  <w:r>
              <w:t>161,3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  <w:r>
              <w:t>147,8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  <w:r>
              <w:t>145,9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  <w:r>
              <w:t>143,3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  <w:r>
              <w:t>134,4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  <w:r>
              <w:t>120,9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  <w:r>
              <w:t>114,5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  <w:r>
              <w:t>114,5</w:t>
            </w:r>
          </w:p>
        </w:tc>
      </w:tr>
      <w:tr w:rsidR="004046DE" w:rsidRPr="00E87892" w:rsidTr="00D5552E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4046DE" w:rsidRPr="00510FC4" w:rsidRDefault="004046DE" w:rsidP="004046DE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Pr="00754D58" w:rsidRDefault="004046DE" w:rsidP="004046DE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450CF" w:rsidP="004046DE">
            <w:pPr>
              <w:pStyle w:val="TableText"/>
            </w:pPr>
            <w:r>
              <w:t>110,8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4046DE" w:rsidRDefault="00D5552E" w:rsidP="004046DE">
            <w:pPr>
              <w:pStyle w:val="TableText"/>
            </w:pPr>
            <w:r>
              <w:t>111,2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</w:p>
        </w:tc>
      </w:tr>
      <w:tr w:rsidR="004046DE" w:rsidRPr="00E87892" w:rsidTr="00D5552E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4046DE" w:rsidRPr="00510FC4" w:rsidRDefault="004046DE" w:rsidP="004046DE">
            <w:pPr>
              <w:pStyle w:val="g6"/>
            </w:pPr>
            <w:r w:rsidRPr="00510FC4">
              <w:t>skupu żywca rzeźnego wieprzowego: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Pr="00754D58" w:rsidRDefault="004046DE" w:rsidP="004046DE">
            <w:pPr>
              <w:pStyle w:val="a"/>
              <w:jc w:val="left"/>
              <w:rPr>
                <w:rFonts w:ascii="Fira Sans" w:hAnsi="Fira Sans"/>
              </w:rPr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4046DE" w:rsidRDefault="004046DE" w:rsidP="004046D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</w:p>
        </w:tc>
      </w:tr>
      <w:tr w:rsidR="004046DE" w:rsidRPr="00E87892" w:rsidTr="00D5552E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4046DE" w:rsidRPr="00BC7DB3" w:rsidRDefault="004046DE" w:rsidP="004046DE">
            <w:pPr>
              <w:pStyle w:val="g3"/>
            </w:pPr>
            <w:r w:rsidRPr="00BC7DB3">
              <w:t>poprzedni miesiąc=100</w:t>
            </w:r>
            <w:r w:rsidRPr="00BC7DB3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Pr="00754D58" w:rsidRDefault="004046DE" w:rsidP="004046DE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  <w:r>
              <w:t>98,9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4046DE" w:rsidRDefault="004046DE" w:rsidP="004046DE">
            <w:pPr>
              <w:pStyle w:val="TableText"/>
            </w:pPr>
            <w:r>
              <w:t>96,8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  <w:r>
              <w:t>152,4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  <w:r>
              <w:t>104,0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  <w:r>
              <w:t>96,4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  <w:r>
              <w:t>102,9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  <w:r>
              <w:t>104,9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  <w:r>
              <w:t>105,5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  <w:r>
              <w:t>103,9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  <w:r>
              <w:t>93,9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  <w:r>
              <w:t>100,1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  <w:r>
              <w:t>105,7</w:t>
            </w:r>
          </w:p>
        </w:tc>
      </w:tr>
      <w:tr w:rsidR="004046DE" w:rsidRPr="00E87892" w:rsidTr="00D5552E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4046DE" w:rsidRPr="00BC7DB3" w:rsidRDefault="004046DE" w:rsidP="004046DE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Pr="00754D58" w:rsidRDefault="004046DE" w:rsidP="004046DE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450CF" w:rsidP="004046DE">
            <w:pPr>
              <w:pStyle w:val="TableText"/>
            </w:pPr>
            <w:r>
              <w:t>96,7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4046DE" w:rsidRDefault="00D5552E" w:rsidP="004046DE">
            <w:pPr>
              <w:pStyle w:val="TableText"/>
            </w:pPr>
            <w:r>
              <w:t>110,2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</w:p>
        </w:tc>
      </w:tr>
      <w:tr w:rsidR="004046DE" w:rsidRPr="00E87892" w:rsidTr="00D5552E">
        <w:trPr>
          <w:trHeight w:val="20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4046DE" w:rsidRPr="00BC7DB3" w:rsidRDefault="004046DE" w:rsidP="004046DE">
            <w:pPr>
              <w:pStyle w:val="g3"/>
            </w:pPr>
            <w:r w:rsidRPr="00BC7DB3">
              <w:t>analogiczny miesiąc poprzedniego roku=100</w:t>
            </w:r>
            <w:r w:rsidRPr="00BC7DB3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Pr="00754D58" w:rsidRDefault="004046DE" w:rsidP="004046DE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  <w:r>
              <w:t>115,2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4046DE" w:rsidRDefault="004046DE" w:rsidP="004046DE">
            <w:pPr>
              <w:pStyle w:val="TableText"/>
            </w:pPr>
            <w:r>
              <w:t>100,4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  <w:r>
              <w:t>123,2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  <w:r>
              <w:t>130,9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  <w:r>
              <w:t>123,7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  <w:r>
              <w:t>127,0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  <w:r>
              <w:t>142,6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  <w:r>
              <w:t>147,0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  <w:r>
              <w:t>175,7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  <w:r>
              <w:t>173,6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  <w:r>
              <w:t>175,4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  <w:r>
              <w:t>171,9</w:t>
            </w:r>
          </w:p>
        </w:tc>
      </w:tr>
      <w:tr w:rsidR="004046DE" w:rsidRPr="00E87892" w:rsidTr="00D5552E">
        <w:trPr>
          <w:trHeight w:val="57"/>
        </w:trPr>
        <w:tc>
          <w:tcPr>
            <w:tcW w:w="4253" w:type="dxa"/>
            <w:tcBorders>
              <w:top w:val="single" w:sz="4" w:space="0" w:color="522398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046DE" w:rsidRPr="00754D58" w:rsidRDefault="004046DE" w:rsidP="004046DE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4046DE" w:rsidRPr="00754D58" w:rsidRDefault="004046DE" w:rsidP="004046DE">
            <w:pPr>
              <w:pStyle w:val="a"/>
              <w:jc w:val="left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450CF" w:rsidP="004046DE">
            <w:pPr>
              <w:pStyle w:val="TableText"/>
            </w:pPr>
            <w:r>
              <w:t>168,1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DCD3EA"/>
            <w:vAlign w:val="center"/>
          </w:tcPr>
          <w:p w:rsidR="004046DE" w:rsidRDefault="00D5552E" w:rsidP="004046DE">
            <w:pPr>
              <w:pStyle w:val="TableText"/>
            </w:pPr>
            <w:r>
              <w:t>191,4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nil"/>
              <w:right w:val="nil"/>
            </w:tcBorders>
            <w:shd w:val="clear" w:color="auto" w:fill="auto"/>
            <w:vAlign w:val="center"/>
          </w:tcPr>
          <w:p w:rsidR="004046DE" w:rsidRDefault="004046DE" w:rsidP="004046DE">
            <w:pPr>
              <w:pStyle w:val="TableText"/>
            </w:pPr>
          </w:p>
        </w:tc>
      </w:tr>
      <w:tr w:rsidR="00AC2227" w:rsidRPr="00E87892" w:rsidTr="002D0A49">
        <w:trPr>
          <w:trHeight w:val="527"/>
        </w:trPr>
        <w:tc>
          <w:tcPr>
            <w:tcW w:w="15097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212B4" w:rsidRPr="00CF1050" w:rsidRDefault="00AC2227" w:rsidP="008C3144">
            <w:pPr>
              <w:pStyle w:val="notka"/>
            </w:pPr>
            <w:r w:rsidRPr="008B61D7">
              <w:t>a</w:t>
            </w:r>
            <w:r w:rsidRPr="00CF1050">
              <w:t xml:space="preserve"> W przedsiębiorstwach, w których liczba pracujących przekracza 9.</w:t>
            </w:r>
            <w:r w:rsidRPr="008B61D7">
              <w:t xml:space="preserve"> b </w:t>
            </w:r>
            <w:r w:rsidRPr="00CF1050">
              <w:t>Udział zarejestrowanych bezrobotnych w cywilnej ludności aktywnej zawodowo.</w:t>
            </w:r>
            <w:r w:rsidRPr="008B61D7">
              <w:t xml:space="preserve"> </w:t>
            </w:r>
            <w:r w:rsidR="00696F8E" w:rsidRPr="00696F8E">
              <w:t>Stopa bezrobocia uwzględnia pracujących w gospodarstwach indywidualnych wyszacowanych na postawie wyników PSR 2020 oraz pracujących poza rolnictwem uzyskanych ze sprawozdawczości przedsiębiorstw i jednostek sfery budżetowej. Dane te nie są w pełni porównywalne z okresami wcześniejszymi.</w:t>
            </w:r>
            <w:r w:rsidR="00696F8E">
              <w:t xml:space="preserve"> </w:t>
            </w:r>
            <w:r w:rsidRPr="008B61D7">
              <w:t xml:space="preserve">c </w:t>
            </w:r>
            <w:r w:rsidRPr="00CF1050">
              <w:t xml:space="preserve">W kwartale. </w:t>
            </w:r>
          </w:p>
        </w:tc>
      </w:tr>
      <w:tr w:rsidR="00AC2227" w:rsidRPr="00E87892" w:rsidTr="00D5552E">
        <w:trPr>
          <w:trHeight w:hRule="exact" w:val="113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2227" w:rsidRPr="00295342" w:rsidRDefault="00AC2227" w:rsidP="00F55C8A">
            <w:pPr>
              <w:pStyle w:val="boczek"/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AC2227" w:rsidRPr="00754D58" w:rsidRDefault="00AC2227" w:rsidP="00AC2227">
            <w:pPr>
              <w:pStyle w:val="a"/>
              <w:rPr>
                <w:rFonts w:ascii="Fira Sans" w:hAnsi="Fira Sans"/>
              </w:rPr>
            </w:pPr>
          </w:p>
        </w:tc>
        <w:tc>
          <w:tcPr>
            <w:tcW w:w="89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C2227" w:rsidRDefault="00AC2227" w:rsidP="00375FC9">
            <w:pPr>
              <w:pStyle w:val="TableText"/>
            </w:pP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CD3EA"/>
            <w:vAlign w:val="center"/>
          </w:tcPr>
          <w:p w:rsidR="00AC2227" w:rsidRDefault="00AC2227" w:rsidP="00375FC9">
            <w:pPr>
              <w:pStyle w:val="TableText"/>
            </w:pP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C2227" w:rsidRDefault="00AC2227" w:rsidP="00375FC9">
            <w:pPr>
              <w:pStyle w:val="TableText"/>
            </w:pP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C2227" w:rsidRDefault="00AC2227" w:rsidP="00375FC9">
            <w:pPr>
              <w:pStyle w:val="TableText"/>
            </w:pP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C2227" w:rsidRDefault="00AC2227" w:rsidP="00375FC9">
            <w:pPr>
              <w:pStyle w:val="TableText"/>
            </w:pP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C2227" w:rsidRDefault="00AC2227" w:rsidP="00375FC9">
            <w:pPr>
              <w:pStyle w:val="TableText"/>
            </w:pPr>
          </w:p>
        </w:tc>
        <w:tc>
          <w:tcPr>
            <w:tcW w:w="89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C2227" w:rsidRDefault="00AC2227" w:rsidP="00375FC9">
            <w:pPr>
              <w:pStyle w:val="TableText"/>
            </w:pP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C2227" w:rsidRDefault="00AC2227" w:rsidP="00375FC9">
            <w:pPr>
              <w:pStyle w:val="TableText"/>
            </w:pP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C2227" w:rsidRDefault="00AC2227" w:rsidP="00375FC9">
            <w:pPr>
              <w:pStyle w:val="TableText"/>
            </w:pP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C2227" w:rsidRDefault="00AC2227" w:rsidP="00375FC9">
            <w:pPr>
              <w:pStyle w:val="TableText"/>
            </w:pP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C2227" w:rsidRDefault="00AC2227" w:rsidP="00375FC9">
            <w:pPr>
              <w:pStyle w:val="TableText"/>
            </w:pPr>
          </w:p>
        </w:tc>
        <w:tc>
          <w:tcPr>
            <w:tcW w:w="89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AC2227" w:rsidRDefault="00AC2227" w:rsidP="00375FC9">
            <w:pPr>
              <w:pStyle w:val="TableText"/>
            </w:pPr>
          </w:p>
        </w:tc>
      </w:tr>
      <w:tr w:rsidR="00807582" w:rsidRPr="00E87892" w:rsidTr="00D5552E">
        <w:trPr>
          <w:trHeight w:val="198"/>
        </w:trPr>
        <w:tc>
          <w:tcPr>
            <w:tcW w:w="4253" w:type="dxa"/>
            <w:tcBorders>
              <w:top w:val="nil"/>
              <w:left w:val="nil"/>
              <w:bottom w:val="single" w:sz="4" w:space="0" w:color="522398"/>
              <w:right w:val="nil"/>
            </w:tcBorders>
            <w:vAlign w:val="center"/>
          </w:tcPr>
          <w:p w:rsidR="00807582" w:rsidRPr="00295342" w:rsidRDefault="00807582" w:rsidP="00807582">
            <w:pPr>
              <w:pStyle w:val="g1"/>
            </w:pPr>
            <w:r w:rsidRPr="00295342">
              <w:t xml:space="preserve">Relacje </w:t>
            </w:r>
            <w:r w:rsidRPr="00295342">
              <w:rPr>
                <w:rStyle w:val="StylboczekCzarnyZnak"/>
                <w:color w:val="auto"/>
              </w:rPr>
              <w:t>cen</w:t>
            </w:r>
            <w:r w:rsidRPr="00295342">
              <w:t xml:space="preserve"> skupu</w:t>
            </w:r>
            <w:r w:rsidRPr="00295342">
              <w:rPr>
                <w:vertAlign w:val="superscript"/>
              </w:rPr>
              <w:t xml:space="preserve"> a</w:t>
            </w:r>
            <w:r w:rsidRPr="00295342">
              <w:t xml:space="preserve"> żywca wieprzowego</w:t>
            </w:r>
          </w:p>
        </w:tc>
        <w:tc>
          <w:tcPr>
            <w:tcW w:w="142" w:type="dxa"/>
            <w:tcBorders>
              <w:top w:val="nil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807582" w:rsidRPr="00754D58" w:rsidRDefault="00807582" w:rsidP="00807582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4,7</w:t>
            </w: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807582" w:rsidRDefault="00807582" w:rsidP="00807582">
            <w:pPr>
              <w:pStyle w:val="TableText"/>
            </w:pPr>
            <w:r>
              <w:t>4,4</w:t>
            </w: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5,9</w:t>
            </w: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5,9</w:t>
            </w: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4,9</w:t>
            </w: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5</w:t>
            </w:r>
            <w:r w:rsidR="005274CB">
              <w:t>,0</w:t>
            </w:r>
          </w:p>
        </w:tc>
        <w:tc>
          <w:tcPr>
            <w:tcW w:w="891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5,6</w:t>
            </w: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5,5</w:t>
            </w: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5,4</w:t>
            </w: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5,2</w:t>
            </w: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5,1</w:t>
            </w:r>
          </w:p>
        </w:tc>
        <w:tc>
          <w:tcPr>
            <w:tcW w:w="892" w:type="dxa"/>
            <w:tcBorders>
              <w:top w:val="nil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5,6</w:t>
            </w:r>
          </w:p>
        </w:tc>
      </w:tr>
      <w:tr w:rsidR="00807582" w:rsidRPr="00E87892" w:rsidTr="00D5552E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807582" w:rsidRPr="00295342" w:rsidRDefault="00807582" w:rsidP="00807582">
            <w:pPr>
              <w:pStyle w:val="g1"/>
            </w:pPr>
            <w:r w:rsidRPr="00295342">
              <w:t>do cen targowiskowych 1 kg żyta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807582" w:rsidRPr="00754D58" w:rsidRDefault="00807582" w:rsidP="00807582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E164FF" w:rsidP="00807582">
            <w:pPr>
              <w:pStyle w:val="TableText"/>
            </w:pPr>
            <w:r>
              <w:t>5,3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807582" w:rsidRDefault="00E1085F" w:rsidP="00807582">
            <w:pPr>
              <w:pStyle w:val="TableText"/>
            </w:pPr>
            <w:r>
              <w:t>6,1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</w:tr>
      <w:tr w:rsidR="00807582" w:rsidRPr="00E87892" w:rsidTr="00D5552E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807582" w:rsidRPr="00295342" w:rsidRDefault="00807582" w:rsidP="00807582">
            <w:pPr>
              <w:pStyle w:val="boczek"/>
            </w:pPr>
            <w:r w:rsidRPr="00295342">
              <w:t>Produkcja sprzedana przemysłu</w:t>
            </w:r>
            <w:r w:rsidRPr="00295342">
              <w:rPr>
                <w:vertAlign w:val="superscript"/>
              </w:rPr>
              <w:t xml:space="preserve"> b</w:t>
            </w:r>
            <w:r w:rsidRPr="00295342">
              <w:t xml:space="preserve"> (w cenach stałych):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807582" w:rsidRPr="00754D58" w:rsidRDefault="00807582" w:rsidP="00807582">
            <w:pPr>
              <w:pStyle w:val="a"/>
              <w:rPr>
                <w:rFonts w:ascii="Fira Sans" w:hAnsi="Fira Sans"/>
              </w:rPr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807582" w:rsidRDefault="00807582" w:rsidP="00807582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</w:tr>
      <w:tr w:rsidR="00807582" w:rsidRPr="00E87892" w:rsidTr="00D5552E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807582" w:rsidRPr="00107A4C" w:rsidRDefault="00807582" w:rsidP="00807582">
            <w:pPr>
              <w:pStyle w:val="g3"/>
            </w:pPr>
            <w:r w:rsidRPr="00107A4C">
              <w:t>poprzedni miesiąc=100</w:t>
            </w:r>
            <w:r w:rsidRPr="00107A4C">
              <w:tab/>
              <w:t xml:space="preserve"> 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807582" w:rsidRPr="00754D58" w:rsidRDefault="00807582" w:rsidP="00807582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92,6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807582" w:rsidRDefault="00807582" w:rsidP="00807582">
            <w:pPr>
              <w:pStyle w:val="TableText"/>
            </w:pPr>
            <w:r>
              <w:t>104,3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112,0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93,8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101,2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100,2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92,0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101,7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110,8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95,9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110,2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807582" w:rsidRPr="00E1085F" w:rsidRDefault="00B87B32" w:rsidP="00E1085F">
            <w:pPr>
              <w:pStyle w:val="TableText"/>
            </w:pPr>
            <w:r w:rsidRPr="00E1085F">
              <w:t>91,3</w:t>
            </w:r>
          </w:p>
        </w:tc>
      </w:tr>
      <w:tr w:rsidR="00807582" w:rsidRPr="00E87892" w:rsidTr="00D5552E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807582" w:rsidRPr="00107A4C" w:rsidRDefault="00807582" w:rsidP="00807582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807582" w:rsidRPr="00754D58" w:rsidRDefault="00807582" w:rsidP="00807582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B87B32" w:rsidP="00D5552E">
            <w:pPr>
              <w:pStyle w:val="tablegwiazd"/>
            </w:pPr>
            <w:r>
              <w:t>92,</w:t>
            </w:r>
            <w:r w:rsidR="00D5552E">
              <w:t>5*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807582" w:rsidRDefault="00D5552E" w:rsidP="00807582">
            <w:pPr>
              <w:pStyle w:val="TableText"/>
            </w:pPr>
            <w:r>
              <w:t>98,6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807582" w:rsidRPr="00E1085F" w:rsidRDefault="00807582" w:rsidP="00E1085F">
            <w:pPr>
              <w:pStyle w:val="TableText"/>
            </w:pPr>
          </w:p>
        </w:tc>
      </w:tr>
      <w:tr w:rsidR="00807582" w:rsidRPr="00E87892" w:rsidTr="00D5552E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807582" w:rsidRPr="00107A4C" w:rsidRDefault="00807582" w:rsidP="00807582">
            <w:pPr>
              <w:pStyle w:val="g3"/>
            </w:pPr>
            <w:r w:rsidRPr="00107A4C">
              <w:t xml:space="preserve">analogiczny miesiąc poprzedniego roku=100 </w:t>
            </w:r>
            <w:r w:rsidRPr="00107A4C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807582" w:rsidRPr="00754D58" w:rsidRDefault="00807582" w:rsidP="00807582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107,6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807582" w:rsidRDefault="00807582" w:rsidP="00807582">
            <w:pPr>
              <w:pStyle w:val="TableText"/>
            </w:pPr>
            <w:r>
              <w:t>107,2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102,8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108,3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109,2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106,5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100,6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112,0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109,4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103,4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103,3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807582" w:rsidRPr="00E1085F" w:rsidRDefault="00807582" w:rsidP="00E1085F">
            <w:pPr>
              <w:pStyle w:val="TableText"/>
            </w:pPr>
            <w:r w:rsidRPr="00E1085F">
              <w:t>10</w:t>
            </w:r>
            <w:r w:rsidR="00B87B32" w:rsidRPr="00E1085F">
              <w:t>2,9</w:t>
            </w:r>
          </w:p>
        </w:tc>
      </w:tr>
      <w:tr w:rsidR="00807582" w:rsidRPr="00E87892" w:rsidTr="00D5552E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807582" w:rsidRPr="00107A4C" w:rsidRDefault="00807582" w:rsidP="00807582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807582" w:rsidRPr="00754D58" w:rsidRDefault="00807582" w:rsidP="00807582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D5552E" w:rsidP="00D5552E">
            <w:pPr>
              <w:pStyle w:val="tablegwiazd"/>
            </w:pPr>
            <w:r>
              <w:t>102,8*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807582" w:rsidRDefault="00D5552E" w:rsidP="00807582">
            <w:pPr>
              <w:pStyle w:val="TableText"/>
            </w:pPr>
            <w:r>
              <w:t>97,2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</w:tr>
      <w:tr w:rsidR="00807582" w:rsidRPr="00E87892" w:rsidTr="00D5552E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807582" w:rsidRPr="00107A4C" w:rsidRDefault="00807582" w:rsidP="00807582">
            <w:pPr>
              <w:pStyle w:val="boczek"/>
            </w:pPr>
            <w:r w:rsidRPr="00107A4C">
              <w:t>Produkcja budowlano-montażowa</w:t>
            </w:r>
            <w:r w:rsidRPr="00107A4C">
              <w:rPr>
                <w:vertAlign w:val="superscript"/>
              </w:rPr>
              <w:t xml:space="preserve"> b</w:t>
            </w:r>
            <w:r w:rsidRPr="00107A4C">
              <w:t xml:space="preserve"> (w cenach bieżących):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807582" w:rsidRPr="00754D58" w:rsidRDefault="00807582" w:rsidP="00807582">
            <w:pPr>
              <w:pStyle w:val="a"/>
              <w:rPr>
                <w:rFonts w:ascii="Fira Sans" w:hAnsi="Fira Sans"/>
              </w:rPr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807582" w:rsidRDefault="00807582" w:rsidP="00807582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</w:tr>
      <w:tr w:rsidR="00807582" w:rsidRPr="00E87892" w:rsidTr="00D5552E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807582" w:rsidRPr="00107A4C" w:rsidRDefault="00807582" w:rsidP="00807582">
            <w:pPr>
              <w:pStyle w:val="g3"/>
            </w:pPr>
            <w:r w:rsidRPr="00107A4C">
              <w:t xml:space="preserve">poprzedni miesiąc=100 </w:t>
            </w:r>
            <w:r w:rsidRPr="00107A4C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807582" w:rsidRPr="00754D58" w:rsidRDefault="00807582" w:rsidP="00807582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39,7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807582" w:rsidRDefault="00807582" w:rsidP="00807582">
            <w:pPr>
              <w:pStyle w:val="TableText"/>
            </w:pPr>
            <w:r>
              <w:t>110,9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160,0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91,4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109,5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103,9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86,7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118,0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104,1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112,0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106,6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126,4</w:t>
            </w:r>
          </w:p>
        </w:tc>
      </w:tr>
      <w:tr w:rsidR="00807582" w:rsidRPr="00E87892" w:rsidTr="00D5552E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807582" w:rsidRPr="00107A4C" w:rsidRDefault="00807582" w:rsidP="00807582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807582" w:rsidRPr="00754D58" w:rsidRDefault="00807582" w:rsidP="00807582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B87B32" w:rsidP="00807582">
            <w:pPr>
              <w:pStyle w:val="TableText"/>
            </w:pPr>
            <w:r>
              <w:t>38,5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807582" w:rsidRDefault="00D5552E" w:rsidP="00807582">
            <w:pPr>
              <w:pStyle w:val="TableText"/>
            </w:pPr>
            <w:r>
              <w:t>98,2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</w:tr>
      <w:tr w:rsidR="00807582" w:rsidRPr="00E87892" w:rsidTr="00D5552E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807582" w:rsidRPr="00107A4C" w:rsidRDefault="00807582" w:rsidP="00807582">
            <w:pPr>
              <w:pStyle w:val="g3"/>
            </w:pPr>
            <w:r w:rsidRPr="00107A4C">
              <w:t xml:space="preserve">analogiczny miesiąc poprzedniego roku=100 </w:t>
            </w:r>
            <w:r w:rsidRPr="00107A4C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807582" w:rsidRPr="00754D58" w:rsidRDefault="00807582" w:rsidP="00807582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139,4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807582" w:rsidRDefault="00807582" w:rsidP="00807582">
            <w:pPr>
              <w:pStyle w:val="TableText"/>
            </w:pPr>
            <w:r>
              <w:t>115,9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132,7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108,9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115,7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103,8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101,3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112,9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108,6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113,1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139,0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117,8</w:t>
            </w:r>
          </w:p>
        </w:tc>
      </w:tr>
      <w:tr w:rsidR="00807582" w:rsidRPr="00E87892" w:rsidTr="00D5552E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807582" w:rsidRPr="00754D58" w:rsidRDefault="00807582" w:rsidP="00807582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807582" w:rsidRPr="00754D58" w:rsidRDefault="00807582" w:rsidP="00807582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B87B32" w:rsidP="00807582">
            <w:pPr>
              <w:pStyle w:val="TableText"/>
            </w:pPr>
            <w:r>
              <w:t>114,0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807582" w:rsidRDefault="00D5552E" w:rsidP="00807582">
            <w:pPr>
              <w:pStyle w:val="TableText"/>
            </w:pPr>
            <w:r>
              <w:t>100,8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</w:tr>
      <w:tr w:rsidR="00F636F9" w:rsidRPr="00E87892" w:rsidTr="00D5552E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F636F9" w:rsidRPr="00754D58" w:rsidRDefault="00F636F9" w:rsidP="00F636F9">
            <w:pPr>
              <w:pStyle w:val="g1"/>
            </w:pPr>
            <w:r w:rsidRPr="00754D58">
              <w:t xml:space="preserve">Mieszkania oddane do użytkowania </w:t>
            </w:r>
            <w:r w:rsidRPr="00C46A91">
              <w:rPr>
                <w:spacing w:val="-2"/>
              </w:rPr>
              <w:t>(od początku roku)</w:t>
            </w:r>
            <w:r w:rsidRPr="00754D58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F636F9" w:rsidRPr="00754D58" w:rsidRDefault="00F636F9" w:rsidP="00F636F9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F636F9" w:rsidRDefault="00F636F9" w:rsidP="00F636F9">
            <w:pPr>
              <w:pStyle w:val="TableText"/>
            </w:pPr>
            <w:r>
              <w:t>2072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F636F9" w:rsidRDefault="00F636F9" w:rsidP="00F636F9">
            <w:pPr>
              <w:pStyle w:val="TableText"/>
            </w:pPr>
            <w:r>
              <w:t>4492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F636F9" w:rsidRDefault="00F636F9" w:rsidP="00F636F9">
            <w:pPr>
              <w:pStyle w:val="TableText"/>
            </w:pPr>
            <w:r>
              <w:t>6702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F636F9" w:rsidRDefault="00F636F9" w:rsidP="00F636F9">
            <w:pPr>
              <w:pStyle w:val="TableText"/>
            </w:pPr>
            <w:r>
              <w:t>8558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F636F9" w:rsidRDefault="00F636F9" w:rsidP="00F636F9">
            <w:pPr>
              <w:pStyle w:val="TableText"/>
            </w:pPr>
            <w:r>
              <w:t>10187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F636F9" w:rsidRDefault="00F636F9" w:rsidP="00F636F9">
            <w:pPr>
              <w:pStyle w:val="TableText"/>
            </w:pPr>
            <w:r>
              <w:t>12326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F636F9" w:rsidRDefault="00F636F9" w:rsidP="00F636F9">
            <w:pPr>
              <w:pStyle w:val="TableText"/>
            </w:pPr>
            <w:r>
              <w:t>14058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F636F9" w:rsidRDefault="00F636F9" w:rsidP="00F636F9">
            <w:pPr>
              <w:pStyle w:val="TableText"/>
            </w:pPr>
            <w:r>
              <w:t>15834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F636F9" w:rsidRDefault="00F636F9" w:rsidP="00F636F9">
            <w:pPr>
              <w:pStyle w:val="TableText"/>
            </w:pPr>
            <w:r>
              <w:t>18108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F636F9" w:rsidRDefault="00F636F9" w:rsidP="00F636F9">
            <w:pPr>
              <w:pStyle w:val="tablegwiazd"/>
            </w:pPr>
            <w:r>
              <w:t>20315*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F636F9" w:rsidRDefault="00F636F9" w:rsidP="00F636F9">
            <w:pPr>
              <w:pStyle w:val="tablegwiazd"/>
            </w:pPr>
            <w:r>
              <w:t>22996*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F636F9" w:rsidRDefault="00F636F9" w:rsidP="00F636F9">
            <w:pPr>
              <w:pStyle w:val="tablegwiazd"/>
            </w:pPr>
            <w:r>
              <w:t>25767*</w:t>
            </w:r>
          </w:p>
        </w:tc>
      </w:tr>
      <w:tr w:rsidR="00807582" w:rsidRPr="00E87892" w:rsidTr="00D5552E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807582" w:rsidRPr="00754D58" w:rsidRDefault="00807582" w:rsidP="00807582">
            <w:pPr>
              <w:pStyle w:val="boczek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807582" w:rsidRPr="00754D58" w:rsidRDefault="00807582" w:rsidP="00807582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4450CF" w:rsidP="00807582">
            <w:pPr>
              <w:pStyle w:val="TableText"/>
            </w:pPr>
            <w:r>
              <w:t>2144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807582" w:rsidRDefault="00D5552E" w:rsidP="00807582">
            <w:pPr>
              <w:pStyle w:val="TableText"/>
            </w:pPr>
            <w:r>
              <w:t>3830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</w:tr>
      <w:tr w:rsidR="00F636F9" w:rsidRPr="00E87892" w:rsidTr="00D5552E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F636F9" w:rsidRPr="00754D58" w:rsidRDefault="00F636F9" w:rsidP="00D5552E">
            <w:pPr>
              <w:pStyle w:val="g3"/>
            </w:pPr>
            <w:r w:rsidRPr="00754D58">
              <w:t xml:space="preserve">analogiczny </w:t>
            </w:r>
            <w:r w:rsidR="00D5552E">
              <w:t>okres</w:t>
            </w:r>
            <w:r w:rsidRPr="00754D58">
              <w:t xml:space="preserve"> </w:t>
            </w:r>
            <w:r>
              <w:t>poprzedniego roku</w:t>
            </w:r>
            <w:r w:rsidRPr="00754D58">
              <w:t xml:space="preserve">=100 </w:t>
            </w:r>
            <w:r w:rsidRPr="00754D58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F636F9" w:rsidRPr="00754D58" w:rsidRDefault="00F636F9" w:rsidP="00F636F9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F636F9" w:rsidRDefault="00F636F9" w:rsidP="00F636F9">
            <w:pPr>
              <w:pStyle w:val="TableText"/>
            </w:pPr>
            <w:r>
              <w:t>135,9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F636F9" w:rsidRDefault="00F636F9" w:rsidP="00F636F9">
            <w:pPr>
              <w:pStyle w:val="TableText"/>
            </w:pPr>
            <w:r>
              <w:t>128,3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F636F9" w:rsidRDefault="00F636F9" w:rsidP="00F636F9">
            <w:pPr>
              <w:pStyle w:val="TableText"/>
            </w:pPr>
            <w:r>
              <w:t>116,5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F636F9" w:rsidRDefault="00F636F9" w:rsidP="00F636F9">
            <w:pPr>
              <w:pStyle w:val="TableText"/>
            </w:pPr>
            <w:r>
              <w:t>108,0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F636F9" w:rsidRDefault="00F636F9" w:rsidP="00F636F9">
            <w:pPr>
              <w:pStyle w:val="TableText"/>
            </w:pPr>
            <w:r>
              <w:t>104,7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F636F9" w:rsidRDefault="00F636F9" w:rsidP="00F636F9">
            <w:pPr>
              <w:pStyle w:val="TableText"/>
            </w:pPr>
            <w:r>
              <w:t>104,7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F636F9" w:rsidRDefault="00F636F9" w:rsidP="00F636F9">
            <w:pPr>
              <w:pStyle w:val="TableText"/>
            </w:pPr>
            <w:r>
              <w:t>101,2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F636F9" w:rsidRDefault="00F636F9" w:rsidP="00F636F9">
            <w:pPr>
              <w:pStyle w:val="TableText"/>
            </w:pPr>
            <w:r>
              <w:t>96,5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F636F9" w:rsidRDefault="00F636F9" w:rsidP="00F636F9">
            <w:pPr>
              <w:pStyle w:val="TableText"/>
            </w:pPr>
            <w:r>
              <w:t>92,3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F636F9" w:rsidRDefault="00F636F9" w:rsidP="00F636F9">
            <w:pPr>
              <w:pStyle w:val="tablegwiazd"/>
            </w:pPr>
            <w:r>
              <w:t>91,6*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F636F9" w:rsidRDefault="00F636F9" w:rsidP="00F636F9">
            <w:pPr>
              <w:pStyle w:val="tablegwiazd"/>
            </w:pPr>
            <w:r>
              <w:t>92,7*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F636F9" w:rsidRDefault="00F636F9" w:rsidP="00F636F9">
            <w:pPr>
              <w:pStyle w:val="tablegwiazd"/>
            </w:pPr>
            <w:r>
              <w:t>95,1*</w:t>
            </w:r>
          </w:p>
        </w:tc>
      </w:tr>
      <w:tr w:rsidR="00807582" w:rsidRPr="00E87892" w:rsidTr="00D5552E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807582" w:rsidRPr="00F55C8A" w:rsidRDefault="00807582" w:rsidP="00807582">
            <w:pPr>
              <w:pStyle w:val="boczek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807582" w:rsidRPr="00F55C8A" w:rsidRDefault="00807582" w:rsidP="00807582">
            <w:pPr>
              <w:pStyle w:val="a"/>
              <w:rPr>
                <w:rFonts w:ascii="Fira Sans" w:hAnsi="Fira Sans"/>
              </w:rPr>
            </w:pPr>
            <w:r w:rsidRPr="00F55C8A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4450CF" w:rsidP="00807582">
            <w:pPr>
              <w:pStyle w:val="TableText"/>
            </w:pPr>
            <w:r>
              <w:t>103,5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807582" w:rsidRDefault="00D5552E" w:rsidP="00807582">
            <w:pPr>
              <w:pStyle w:val="TableText"/>
            </w:pPr>
            <w:r>
              <w:t>85,3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</w:tr>
      <w:tr w:rsidR="00807582" w:rsidRPr="00E87892" w:rsidTr="00D5552E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807582" w:rsidRPr="00F55C8A" w:rsidRDefault="00807582" w:rsidP="00807582">
            <w:pPr>
              <w:pStyle w:val="boczek"/>
              <w:rPr>
                <w:rStyle w:val="StylboczekCzarnyZnak"/>
                <w:color w:val="auto"/>
              </w:rPr>
            </w:pPr>
            <w:r w:rsidRPr="00F55C8A">
              <w:rPr>
                <w:rStyle w:val="StylboczekCzarnyZnak"/>
                <w:color w:val="auto"/>
              </w:rPr>
              <w:t>Sprzedaż detaliczna towarów</w:t>
            </w:r>
            <w:r w:rsidRPr="00F55C8A">
              <w:rPr>
                <w:rStyle w:val="StylboczekCzarnyZnak"/>
                <w:color w:val="auto"/>
                <w:vertAlign w:val="superscript"/>
              </w:rPr>
              <w:t xml:space="preserve"> b</w:t>
            </w:r>
            <w:r w:rsidRPr="00F55C8A">
              <w:rPr>
                <w:rStyle w:val="StylboczekCzarnyZnak"/>
                <w:color w:val="auto"/>
              </w:rPr>
              <w:t xml:space="preserve"> (w cenach bieżących):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807582" w:rsidRPr="00F55C8A" w:rsidRDefault="00807582" w:rsidP="00807582">
            <w:pPr>
              <w:pStyle w:val="a"/>
              <w:rPr>
                <w:rFonts w:ascii="Fira Sans" w:hAnsi="Fira Sans"/>
              </w:rPr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807582" w:rsidRDefault="00807582" w:rsidP="00807582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</w:tr>
      <w:tr w:rsidR="00807582" w:rsidRPr="00E87892" w:rsidTr="00D5552E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807582" w:rsidRPr="00F55C8A" w:rsidRDefault="00807582" w:rsidP="00807582">
            <w:pPr>
              <w:pStyle w:val="g3"/>
            </w:pPr>
            <w:r w:rsidRPr="00F55C8A">
              <w:t xml:space="preserve">poprzedni miesiąc=100 </w:t>
            </w:r>
            <w:r w:rsidRPr="00F55C8A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807582" w:rsidRPr="00F55C8A" w:rsidRDefault="00807582" w:rsidP="00807582">
            <w:pPr>
              <w:pStyle w:val="a"/>
              <w:rPr>
                <w:rFonts w:ascii="Fira Sans" w:hAnsi="Fira Sans"/>
              </w:rPr>
            </w:pPr>
            <w:r w:rsidRPr="00F55C8A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80,6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807582" w:rsidRDefault="00807582" w:rsidP="00807582">
            <w:pPr>
              <w:pStyle w:val="TableText"/>
            </w:pPr>
            <w:r>
              <w:t>99,4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116,0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108,3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99,7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97,1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102,3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102,7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98,2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104,1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100,3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117,9</w:t>
            </w:r>
          </w:p>
        </w:tc>
      </w:tr>
      <w:tr w:rsidR="00807582" w:rsidRPr="00E87892" w:rsidTr="00D5552E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807582" w:rsidRPr="00F55C8A" w:rsidRDefault="00807582" w:rsidP="00807582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807582" w:rsidRPr="00F55C8A" w:rsidRDefault="00807582" w:rsidP="00807582">
            <w:pPr>
              <w:pStyle w:val="a"/>
              <w:rPr>
                <w:rFonts w:ascii="Fira Sans" w:hAnsi="Fira Sans"/>
              </w:rPr>
            </w:pPr>
            <w:r w:rsidRPr="00F55C8A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B87B32" w:rsidP="00807582">
            <w:pPr>
              <w:pStyle w:val="TableText"/>
            </w:pPr>
            <w:r>
              <w:t>77,4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807582" w:rsidRDefault="00D5552E" w:rsidP="00807582">
            <w:pPr>
              <w:pStyle w:val="TableText"/>
            </w:pPr>
            <w:r>
              <w:t>98,7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</w:tr>
      <w:tr w:rsidR="00807582" w:rsidRPr="00E87892" w:rsidTr="00D5552E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807582" w:rsidRPr="00107A4C" w:rsidRDefault="00807582" w:rsidP="00807582">
            <w:pPr>
              <w:pStyle w:val="g3"/>
            </w:pPr>
            <w:r w:rsidRPr="00107A4C">
              <w:t xml:space="preserve">analogiczny miesiąc poprzedniego roku=100 </w:t>
            </w:r>
            <w:r w:rsidRPr="00107A4C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807582" w:rsidRPr="00754D58" w:rsidRDefault="00807582" w:rsidP="00807582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117,2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807582" w:rsidRDefault="00807582" w:rsidP="00807582">
            <w:pPr>
              <w:pStyle w:val="TableText"/>
            </w:pPr>
            <w:r>
              <w:t>114,7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115,5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127,1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130,4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123,2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122,4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127,3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127,2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122,4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125,7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123,9</w:t>
            </w:r>
          </w:p>
        </w:tc>
      </w:tr>
      <w:tr w:rsidR="00807582" w:rsidRPr="00E87892" w:rsidTr="00D5552E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807582" w:rsidRPr="00754D58" w:rsidRDefault="00807582" w:rsidP="00807582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807582" w:rsidRPr="00754D58" w:rsidRDefault="00807582" w:rsidP="00807582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B87B32" w:rsidP="00807582">
            <w:pPr>
              <w:pStyle w:val="TableText"/>
            </w:pPr>
            <w:r>
              <w:t>118,9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807582" w:rsidRDefault="00D5552E" w:rsidP="00807582">
            <w:pPr>
              <w:pStyle w:val="TableText"/>
            </w:pPr>
            <w:r>
              <w:t>118,1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</w:tr>
      <w:tr w:rsidR="00807582" w:rsidRPr="00E87892" w:rsidTr="00D5552E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807582" w:rsidRPr="00754D58" w:rsidRDefault="00807582" w:rsidP="00807582">
            <w:pPr>
              <w:pStyle w:val="boczek"/>
              <w:rPr>
                <w:color w:val="000000"/>
              </w:rPr>
            </w:pPr>
            <w:r w:rsidRPr="00754D58">
              <w:t xml:space="preserve">Wskaźnik rentowności obrotu w przedsiębiorstwach </w:t>
            </w:r>
            <w:r w:rsidRPr="00754D58">
              <w:rPr>
                <w:i/>
                <w:vertAlign w:val="superscript"/>
              </w:rPr>
              <w:t>c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807582" w:rsidRPr="00754D58" w:rsidRDefault="00807582" w:rsidP="00807582">
            <w:pPr>
              <w:pStyle w:val="a"/>
              <w:rPr>
                <w:rFonts w:ascii="Fira Sans" w:hAnsi="Fira Sans"/>
              </w:rPr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807582" w:rsidRDefault="00807582" w:rsidP="00807582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</w:tr>
      <w:tr w:rsidR="00807582" w:rsidRPr="00E87892" w:rsidTr="00D5552E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807582" w:rsidRPr="00754D58" w:rsidRDefault="00807582" w:rsidP="00807582">
            <w:pPr>
              <w:pStyle w:val="g3"/>
            </w:pPr>
            <w:r w:rsidRPr="00754D58">
              <w:t>brutto</w:t>
            </w:r>
            <w:r w:rsidRPr="00B45702">
              <w:rPr>
                <w:vertAlign w:val="superscript"/>
              </w:rPr>
              <w:t xml:space="preserve"> d</w:t>
            </w:r>
            <w:r w:rsidRPr="00754D58">
              <w:rPr>
                <w:vertAlign w:val="superscript"/>
              </w:rPr>
              <w:t xml:space="preserve"> </w:t>
            </w:r>
            <w:r w:rsidRPr="00754D58">
              <w:t>w %</w:t>
            </w:r>
            <w:r w:rsidRPr="00754D58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807582" w:rsidRPr="00754D58" w:rsidRDefault="00807582" w:rsidP="00807582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807582" w:rsidRDefault="00807582" w:rsidP="00807582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4,1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5,3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6,6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807582" w:rsidRDefault="00362C3F" w:rsidP="00807582">
            <w:pPr>
              <w:pStyle w:val="TableText"/>
            </w:pPr>
            <w:r>
              <w:t>5,6</w:t>
            </w:r>
          </w:p>
        </w:tc>
      </w:tr>
      <w:tr w:rsidR="00807582" w:rsidRPr="00E87892" w:rsidTr="00D5552E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807582" w:rsidRPr="00754D58" w:rsidRDefault="00807582" w:rsidP="00807582">
            <w:pPr>
              <w:pStyle w:val="g2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807582" w:rsidRPr="00754D58" w:rsidRDefault="00807582" w:rsidP="00807582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B87B32" w:rsidP="00807582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807582" w:rsidRDefault="00D5552E" w:rsidP="00807582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</w:tr>
      <w:tr w:rsidR="00807582" w:rsidRPr="00E87892" w:rsidTr="00D5552E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807582" w:rsidRPr="00754D58" w:rsidRDefault="00807582" w:rsidP="00807582">
            <w:pPr>
              <w:pStyle w:val="g3"/>
              <w:rPr>
                <w:lang w:val="de-DE"/>
              </w:rPr>
            </w:pPr>
            <w:r w:rsidRPr="00754D58">
              <w:rPr>
                <w:rStyle w:val="StylboczekCzarnyZnak"/>
                <w:lang w:val="de-DE"/>
              </w:rPr>
              <w:t>netto</w:t>
            </w:r>
            <w:r w:rsidRPr="00B45702">
              <w:rPr>
                <w:rStyle w:val="StylboczekCzarnyZnak"/>
                <w:vertAlign w:val="superscript"/>
                <w:lang w:val="de-DE"/>
              </w:rPr>
              <w:t xml:space="preserve"> </w:t>
            </w:r>
            <w:r w:rsidRPr="00B45702">
              <w:rPr>
                <w:vertAlign w:val="superscript"/>
                <w:lang w:val="de-DE"/>
              </w:rPr>
              <w:t>e</w:t>
            </w:r>
            <w:r w:rsidRPr="00754D58">
              <w:rPr>
                <w:vertAlign w:val="superscript"/>
                <w:lang w:val="de-DE"/>
              </w:rPr>
              <w:t xml:space="preserve"> </w:t>
            </w:r>
            <w:r w:rsidRPr="00754D58">
              <w:rPr>
                <w:rStyle w:val="StylboczekCzarnyZnak"/>
                <w:lang w:val="de-DE"/>
              </w:rPr>
              <w:t>w %</w:t>
            </w:r>
            <w:r w:rsidRPr="00754D58">
              <w:rPr>
                <w:rStyle w:val="StylboczekCzarnyZnak"/>
                <w:lang w:val="de-DE"/>
              </w:rPr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807582" w:rsidRPr="00754D58" w:rsidRDefault="00807582" w:rsidP="00807582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807582" w:rsidRDefault="00807582" w:rsidP="00807582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3,2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4,4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5,6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807582" w:rsidRDefault="00362C3F" w:rsidP="00807582">
            <w:pPr>
              <w:pStyle w:val="TableText"/>
            </w:pPr>
            <w:r>
              <w:t>4,5</w:t>
            </w:r>
          </w:p>
        </w:tc>
      </w:tr>
      <w:tr w:rsidR="00807582" w:rsidRPr="00E87892" w:rsidTr="00D5552E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807582" w:rsidRPr="00754D58" w:rsidRDefault="00807582" w:rsidP="00807582">
            <w:pPr>
              <w:pStyle w:val="g2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807582" w:rsidRPr="00754D58" w:rsidRDefault="00807582" w:rsidP="00807582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B87B32" w:rsidP="00807582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807582" w:rsidRDefault="00D5552E" w:rsidP="00807582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</w:tr>
      <w:tr w:rsidR="00807582" w:rsidRPr="00E87892" w:rsidTr="00D5552E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807582" w:rsidRPr="00754D58" w:rsidRDefault="00807582" w:rsidP="00807582">
            <w:pPr>
              <w:pStyle w:val="g1"/>
            </w:pPr>
            <w:r w:rsidRPr="00754D58">
              <w:t>Nakłady inwestycyjne</w:t>
            </w:r>
            <w:r w:rsidRPr="00B45702">
              <w:rPr>
                <w:vertAlign w:val="superscript"/>
              </w:rPr>
              <w:t xml:space="preserve"> c</w:t>
            </w:r>
            <w:r w:rsidRPr="00754D58">
              <w:t xml:space="preserve"> (w </w:t>
            </w:r>
            <w:r>
              <w:t>mln</w:t>
            </w:r>
            <w:r w:rsidRPr="00754D58">
              <w:t xml:space="preserve"> zł</w:t>
            </w:r>
            <w:r>
              <w:t>;</w:t>
            </w:r>
            <w:r w:rsidRPr="00754D58">
              <w:t xml:space="preserve"> ceny bieżące)</w:t>
            </w:r>
            <w:r w:rsidRPr="00754D58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807582" w:rsidRPr="00754D58" w:rsidRDefault="00807582" w:rsidP="00807582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807582" w:rsidRDefault="00807582" w:rsidP="00807582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4093,1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8962,1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14341,1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807582" w:rsidRDefault="00DC6BE4" w:rsidP="00807582">
            <w:pPr>
              <w:pStyle w:val="TableText"/>
            </w:pPr>
            <w:r w:rsidRPr="00DC6BE4">
              <w:t>21688,2</w:t>
            </w:r>
          </w:p>
        </w:tc>
      </w:tr>
      <w:tr w:rsidR="00807582" w:rsidRPr="00E87892" w:rsidTr="00D5552E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807582" w:rsidRPr="00754D58" w:rsidRDefault="00807582" w:rsidP="00807582">
            <w:pPr>
              <w:pStyle w:val="boczek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807582" w:rsidRPr="00754D58" w:rsidRDefault="00807582" w:rsidP="00807582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B87B32" w:rsidP="00807582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807582" w:rsidRDefault="00D5552E" w:rsidP="00807582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</w:tr>
      <w:tr w:rsidR="00807582" w:rsidRPr="00E87892" w:rsidTr="00D5552E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807582" w:rsidRPr="00754D58" w:rsidRDefault="00807582" w:rsidP="00807582">
            <w:pPr>
              <w:pStyle w:val="g3"/>
            </w:pPr>
            <w:r w:rsidRPr="00754D58">
              <w:t xml:space="preserve">analogiczny okres </w:t>
            </w:r>
            <w:r>
              <w:t>poprzedniego</w:t>
            </w:r>
            <w:r w:rsidRPr="00BD4423">
              <w:t xml:space="preserve"> </w:t>
            </w:r>
            <w:r>
              <w:t xml:space="preserve">roku </w:t>
            </w:r>
            <w:r w:rsidRPr="00754D58">
              <w:t xml:space="preserve">=100 </w:t>
            </w:r>
            <w:r w:rsidRPr="00754D58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807582" w:rsidRPr="00754D58" w:rsidRDefault="00807582" w:rsidP="00807582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807582" w:rsidRDefault="00807582" w:rsidP="00807582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123,3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127,0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130,3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807582" w:rsidRDefault="00DC6BE4" w:rsidP="00807582">
            <w:pPr>
              <w:pStyle w:val="TableText"/>
            </w:pPr>
            <w:r>
              <w:t>132,4</w:t>
            </w:r>
          </w:p>
        </w:tc>
      </w:tr>
      <w:tr w:rsidR="00807582" w:rsidRPr="00E87892" w:rsidTr="00D5552E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807582" w:rsidRPr="00754D58" w:rsidRDefault="00807582" w:rsidP="00807582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807582" w:rsidRPr="00754D58" w:rsidRDefault="00807582" w:rsidP="00807582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B87B32" w:rsidP="00807582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807582" w:rsidRDefault="00D5552E" w:rsidP="00807582">
            <w:pPr>
              <w:pStyle w:val="TableText"/>
            </w:pPr>
            <w:r>
              <w:t>.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</w:tr>
      <w:tr w:rsidR="00807582" w:rsidRPr="00E87892" w:rsidTr="00D5552E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807582" w:rsidRPr="00754D58" w:rsidRDefault="00807582" w:rsidP="00807582">
            <w:pPr>
              <w:pStyle w:val="g1"/>
              <w:rPr>
                <w:vertAlign w:val="superscript"/>
              </w:rPr>
            </w:pPr>
            <w:r w:rsidRPr="00754D58">
              <w:t>Podmioty gospodarki narodowej</w:t>
            </w:r>
            <w:r w:rsidRPr="00B45702">
              <w:rPr>
                <w:vertAlign w:val="superscript"/>
              </w:rPr>
              <w:t xml:space="preserve"> f</w:t>
            </w:r>
            <w:r w:rsidRPr="00B45702">
              <w:t xml:space="preserve"> </w:t>
            </w:r>
            <w:r w:rsidRPr="00754D58">
              <w:rPr>
                <w:rStyle w:val="StylboczekCzarnyZnak"/>
              </w:rPr>
              <w:t>(s</w:t>
            </w:r>
            <w:r w:rsidRPr="00754D58">
              <w:t>tan w końcu okresu)</w:t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807582" w:rsidRPr="00754D58" w:rsidRDefault="00807582" w:rsidP="00807582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477358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807582" w:rsidRDefault="00807582" w:rsidP="00807582">
            <w:pPr>
              <w:pStyle w:val="TableText"/>
            </w:pPr>
            <w:r>
              <w:t>478081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479170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480310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481656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483172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484439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485862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487751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489255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490406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491160</w:t>
            </w:r>
          </w:p>
        </w:tc>
      </w:tr>
      <w:tr w:rsidR="00807582" w:rsidRPr="00E87892" w:rsidTr="00D5552E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807582" w:rsidRPr="00754D58" w:rsidRDefault="00807582" w:rsidP="00807582">
            <w:pPr>
              <w:pStyle w:val="boczek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807582" w:rsidRPr="00754D58" w:rsidRDefault="00807582" w:rsidP="00807582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9A5AA7" w:rsidP="00807582">
            <w:pPr>
              <w:pStyle w:val="TableText"/>
            </w:pPr>
            <w:r w:rsidRPr="009A5AA7">
              <w:t>491343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807582" w:rsidRDefault="00D5552E" w:rsidP="00807582">
            <w:pPr>
              <w:pStyle w:val="TableText"/>
            </w:pPr>
            <w:r w:rsidRPr="00D5552E">
              <w:t>492253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</w:tr>
      <w:tr w:rsidR="00807582" w:rsidRPr="00E87892" w:rsidTr="00D5552E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807582" w:rsidRPr="00754D58" w:rsidRDefault="00807582" w:rsidP="00807582">
            <w:pPr>
              <w:pStyle w:val="g3"/>
            </w:pPr>
            <w:r w:rsidRPr="00754D58">
              <w:t>w tym spółki handlowe</w:t>
            </w:r>
            <w:r w:rsidRPr="00754D58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807582" w:rsidRPr="00754D58" w:rsidRDefault="00807582" w:rsidP="00807582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59145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807582" w:rsidRDefault="00807582" w:rsidP="00807582">
            <w:pPr>
              <w:pStyle w:val="TableText"/>
            </w:pPr>
            <w:r>
              <w:t>59557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59915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60118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60300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60495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60760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60965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61139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61420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61628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61767</w:t>
            </w:r>
          </w:p>
        </w:tc>
      </w:tr>
      <w:tr w:rsidR="00807582" w:rsidRPr="00E87892" w:rsidTr="00D5552E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807582" w:rsidRPr="00754D58" w:rsidRDefault="00807582" w:rsidP="00807582">
            <w:pPr>
              <w:pStyle w:val="g2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807582" w:rsidRPr="00754D58" w:rsidRDefault="00807582" w:rsidP="00807582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9A5AA7" w:rsidP="00807582">
            <w:pPr>
              <w:pStyle w:val="TableText"/>
            </w:pPr>
            <w:r w:rsidRPr="009A5AA7">
              <w:t>62017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807582" w:rsidRDefault="00D5552E" w:rsidP="00807582">
            <w:pPr>
              <w:pStyle w:val="TableText"/>
            </w:pPr>
            <w:r w:rsidRPr="00D5552E">
              <w:t>62213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</w:p>
        </w:tc>
      </w:tr>
      <w:tr w:rsidR="00807582" w:rsidRPr="00E87892" w:rsidTr="00D5552E">
        <w:trPr>
          <w:trHeight w:val="45"/>
        </w:trPr>
        <w:tc>
          <w:tcPr>
            <w:tcW w:w="4253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center"/>
          </w:tcPr>
          <w:p w:rsidR="00807582" w:rsidRPr="00754D58" w:rsidRDefault="00807582" w:rsidP="00807582">
            <w:pPr>
              <w:pStyle w:val="g6"/>
            </w:pPr>
            <w:r w:rsidRPr="00754D58">
              <w:t>w tym z udziałem kapitału zagranicznego</w:t>
            </w:r>
            <w:r w:rsidRPr="00754D58">
              <w:tab/>
            </w: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</w:tcPr>
          <w:p w:rsidR="00807582" w:rsidRPr="00754D58" w:rsidRDefault="00807582" w:rsidP="00807582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A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6072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DCD3EA"/>
            <w:vAlign w:val="center"/>
          </w:tcPr>
          <w:p w:rsidR="00807582" w:rsidRDefault="00807582" w:rsidP="00807582">
            <w:pPr>
              <w:pStyle w:val="TableText"/>
            </w:pPr>
            <w:r>
              <w:t>6083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6106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6132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6128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6148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6169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6171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6175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6189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6218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shd w:val="clear" w:color="auto" w:fill="auto"/>
            <w:vAlign w:val="center"/>
          </w:tcPr>
          <w:p w:rsidR="00807582" w:rsidRDefault="00807582" w:rsidP="00807582">
            <w:pPr>
              <w:pStyle w:val="TableText"/>
            </w:pPr>
            <w:r>
              <w:t>6224</w:t>
            </w:r>
          </w:p>
        </w:tc>
      </w:tr>
      <w:tr w:rsidR="00076AF2" w:rsidRPr="00E87892" w:rsidTr="00D5552E">
        <w:trPr>
          <w:trHeight w:val="198"/>
        </w:trPr>
        <w:tc>
          <w:tcPr>
            <w:tcW w:w="4253" w:type="dxa"/>
            <w:tcBorders>
              <w:top w:val="single" w:sz="4" w:space="0" w:color="522398"/>
              <w:left w:val="nil"/>
              <w:bottom w:val="nil"/>
              <w:right w:val="nil"/>
            </w:tcBorders>
            <w:vAlign w:val="center"/>
          </w:tcPr>
          <w:p w:rsidR="00076AF2" w:rsidRPr="00754D58" w:rsidRDefault="00076AF2" w:rsidP="00076AF2">
            <w:pPr>
              <w:pStyle w:val="g3"/>
            </w:pPr>
          </w:p>
        </w:tc>
        <w:tc>
          <w:tcPr>
            <w:tcW w:w="142" w:type="dxa"/>
            <w:tcBorders>
              <w:top w:val="single" w:sz="4" w:space="0" w:color="522398"/>
              <w:left w:val="nil"/>
              <w:bottom w:val="nil"/>
              <w:right w:val="single" w:sz="4" w:space="0" w:color="522398"/>
            </w:tcBorders>
            <w:vAlign w:val="center"/>
          </w:tcPr>
          <w:p w:rsidR="00076AF2" w:rsidRPr="00754D58" w:rsidRDefault="00076AF2" w:rsidP="00076AF2">
            <w:pPr>
              <w:pStyle w:val="a"/>
              <w:rPr>
                <w:rFonts w:ascii="Fira Sans" w:hAnsi="Fira Sans"/>
              </w:rPr>
            </w:pPr>
            <w:r w:rsidRPr="00754D58">
              <w:rPr>
                <w:rFonts w:ascii="Fira Sans" w:hAnsi="Fira Sans"/>
              </w:rPr>
              <w:t>B</w:t>
            </w: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076AF2" w:rsidRDefault="00B545A3" w:rsidP="00597F05">
            <w:pPr>
              <w:pStyle w:val="TableText"/>
            </w:pPr>
            <w:r w:rsidRPr="00B545A3">
              <w:t>6209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DCD3EA"/>
            <w:vAlign w:val="center"/>
          </w:tcPr>
          <w:p w:rsidR="00076AF2" w:rsidRPr="004809F8" w:rsidRDefault="009F69E6" w:rsidP="00597F05">
            <w:pPr>
              <w:pStyle w:val="TableText"/>
            </w:pPr>
            <w:r>
              <w:t>6212</w:t>
            </w: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076AF2" w:rsidRPr="004809F8" w:rsidRDefault="00076AF2" w:rsidP="00597F05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076AF2" w:rsidRPr="004809F8" w:rsidRDefault="00076AF2" w:rsidP="00597F05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076AF2" w:rsidRPr="004809F8" w:rsidRDefault="00076AF2" w:rsidP="00597F05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076AF2" w:rsidRPr="004809F8" w:rsidRDefault="00076AF2" w:rsidP="00597F05">
            <w:pPr>
              <w:pStyle w:val="TableText"/>
            </w:pPr>
          </w:p>
        </w:tc>
        <w:tc>
          <w:tcPr>
            <w:tcW w:w="891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076AF2" w:rsidRPr="004809F8" w:rsidRDefault="00076AF2" w:rsidP="00597F05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076AF2" w:rsidRPr="004809F8" w:rsidRDefault="00076AF2" w:rsidP="00597F05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076AF2" w:rsidRPr="004809F8" w:rsidRDefault="00076AF2" w:rsidP="00597F05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076AF2" w:rsidRPr="004809F8" w:rsidRDefault="00076AF2" w:rsidP="00597F05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shd w:val="clear" w:color="auto" w:fill="auto"/>
            <w:vAlign w:val="center"/>
          </w:tcPr>
          <w:p w:rsidR="00076AF2" w:rsidRPr="004809F8" w:rsidRDefault="00076AF2" w:rsidP="00597F05">
            <w:pPr>
              <w:pStyle w:val="TableText"/>
            </w:pPr>
          </w:p>
        </w:tc>
        <w:tc>
          <w:tcPr>
            <w:tcW w:w="892" w:type="dxa"/>
            <w:tcBorders>
              <w:top w:val="single" w:sz="4" w:space="0" w:color="522398"/>
              <w:left w:val="single" w:sz="4" w:space="0" w:color="522398"/>
              <w:bottom w:val="nil"/>
              <w:right w:val="nil"/>
            </w:tcBorders>
            <w:shd w:val="clear" w:color="auto" w:fill="auto"/>
            <w:vAlign w:val="center"/>
          </w:tcPr>
          <w:p w:rsidR="00076AF2" w:rsidRPr="004809F8" w:rsidRDefault="00076AF2" w:rsidP="00597F05">
            <w:pPr>
              <w:pStyle w:val="TableText"/>
            </w:pPr>
          </w:p>
        </w:tc>
      </w:tr>
      <w:tr w:rsidR="00AC2227" w:rsidRPr="00E87892" w:rsidTr="002D0A49">
        <w:tc>
          <w:tcPr>
            <w:tcW w:w="15097" w:type="dxa"/>
            <w:gridSpan w:val="1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C2227" w:rsidRPr="00B45702" w:rsidRDefault="00AC2227" w:rsidP="008C3144">
            <w:pPr>
              <w:pStyle w:val="notka"/>
            </w:pPr>
            <w:r w:rsidRPr="005B26BC">
              <w:t>a Ceny bieżące bez VAT. b W przedsiębiorstwach, w których liczba pracujących przekracza 9. c W przedsiębiorstwach, w których liczba pracujących przekracza 49; dane prezentowane są narastająco. d Relacja wyniku finansowego brutto do przychodów z całokształtu działalności. e Relacja wyniku finansowego netto do przychodów z całokształtu działalności</w:t>
            </w:r>
            <w:r>
              <w:t>.</w:t>
            </w:r>
            <w:r w:rsidRPr="005B26BC">
              <w:t xml:space="preserve"> f W rejestrze REGON, bez osób prowadzących gospodarstwa indywidualne w rolnictwie.</w:t>
            </w:r>
            <w:r w:rsidR="00D5476D" w:rsidRPr="005B26BC">
              <w:t xml:space="preserve"> * Dane zmienione w stosunku do publikowanych wcześniej.</w:t>
            </w:r>
          </w:p>
        </w:tc>
      </w:tr>
      <w:bookmarkEnd w:id="50"/>
    </w:tbl>
    <w:p w:rsidR="00521456" w:rsidRDefault="00521456" w:rsidP="00465C71">
      <w:pPr>
        <w:rPr>
          <w:sz w:val="16"/>
          <w:szCs w:val="16"/>
        </w:rPr>
        <w:sectPr w:rsidR="00521456" w:rsidSect="00465C71">
          <w:pgSz w:w="16838" w:h="11906" w:orient="landscape"/>
          <w:pgMar w:top="720" w:right="720" w:bottom="720" w:left="720" w:header="170" w:footer="283" w:gutter="0"/>
          <w:cols w:space="708"/>
          <w:docGrid w:linePitch="360"/>
        </w:sectPr>
      </w:pPr>
    </w:p>
    <w:tbl>
      <w:tblPr>
        <w:tblpPr w:leftFromText="141" w:rightFromText="141" w:vertAnchor="text" w:horzAnchor="margin" w:tblpY="38"/>
        <w:tblW w:w="5000" w:type="pct"/>
        <w:tblLayout w:type="fixed"/>
        <w:tblLook w:val="0420" w:firstRow="1" w:lastRow="0" w:firstColumn="0" w:lastColumn="0" w:noHBand="0" w:noVBand="1"/>
        <w:tblCaption w:val="accessible"/>
      </w:tblPr>
      <w:tblGrid>
        <w:gridCol w:w="5670"/>
        <w:gridCol w:w="4796"/>
      </w:tblGrid>
      <w:tr w:rsidR="00C86FE0" w:rsidRPr="008F3638" w:rsidTr="00BF18F9">
        <w:trPr>
          <w:trHeight w:hRule="exact" w:val="454"/>
        </w:trPr>
        <w:tc>
          <w:tcPr>
            <w:tcW w:w="2709" w:type="pct"/>
            <w:vAlign w:val="center"/>
          </w:tcPr>
          <w:p w:rsidR="00C86FE0" w:rsidRPr="00750FD8" w:rsidRDefault="00C86FE0" w:rsidP="00BF18F9">
            <w:pPr>
              <w:spacing w:before="0" w:after="0" w:line="276" w:lineRule="auto"/>
              <w:rPr>
                <w:rFonts w:cs="Arial"/>
                <w:color w:val="000000" w:themeColor="text1"/>
                <w:sz w:val="20"/>
              </w:rPr>
            </w:pPr>
            <w:r w:rsidRPr="00E93155">
              <w:rPr>
                <w:rFonts w:cs="Arial"/>
                <w:color w:val="000000" w:themeColor="text1"/>
                <w:sz w:val="20"/>
              </w:rPr>
              <w:lastRenderedPageBreak/>
              <w:t>Opracowanie merytoryczne</w:t>
            </w:r>
            <w:r>
              <w:rPr>
                <w:rFonts w:cs="Arial"/>
                <w:color w:val="000000" w:themeColor="text1"/>
                <w:sz w:val="20"/>
              </w:rPr>
              <w:t>:</w:t>
            </w:r>
          </w:p>
        </w:tc>
        <w:tc>
          <w:tcPr>
            <w:tcW w:w="2291" w:type="pct"/>
            <w:vAlign w:val="center"/>
          </w:tcPr>
          <w:p w:rsidR="00C86FE0" w:rsidRPr="00894016" w:rsidRDefault="00C86FE0" w:rsidP="00BF18F9">
            <w:pPr>
              <w:spacing w:before="0" w:after="0" w:line="276" w:lineRule="auto"/>
              <w:rPr>
                <w:sz w:val="20"/>
                <w:szCs w:val="20"/>
              </w:rPr>
            </w:pPr>
            <w:r w:rsidRPr="00894016">
              <w:rPr>
                <w:sz w:val="20"/>
                <w:szCs w:val="20"/>
              </w:rPr>
              <w:t>Rozpowszechnianie:</w:t>
            </w:r>
          </w:p>
        </w:tc>
      </w:tr>
      <w:tr w:rsidR="00C86FE0" w:rsidRPr="008F3638" w:rsidTr="00BF18F9">
        <w:trPr>
          <w:trHeight w:hRule="exact" w:val="692"/>
        </w:trPr>
        <w:tc>
          <w:tcPr>
            <w:tcW w:w="2709" w:type="pct"/>
            <w:vAlign w:val="center"/>
          </w:tcPr>
          <w:p w:rsidR="00C86FE0" w:rsidRDefault="00C86FE0" w:rsidP="00BF18F9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733605">
              <w:rPr>
                <w:rFonts w:cs="Arial"/>
                <w:b/>
                <w:color w:val="000000" w:themeColor="text1"/>
                <w:sz w:val="20"/>
              </w:rPr>
              <w:t>Urząd Statystyczny w Poznaniu</w:t>
            </w:r>
          </w:p>
          <w:p w:rsidR="00C86FE0" w:rsidRPr="00733605" w:rsidRDefault="00C86FE0" w:rsidP="00BF18F9">
            <w:pPr>
              <w:spacing w:before="0" w:after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733605">
              <w:rPr>
                <w:rFonts w:cs="Arial"/>
                <w:b/>
                <w:color w:val="000000" w:themeColor="text1"/>
                <w:sz w:val="20"/>
              </w:rPr>
              <w:t>Dyrektor Jacek Kowalewski</w:t>
            </w:r>
          </w:p>
        </w:tc>
        <w:tc>
          <w:tcPr>
            <w:tcW w:w="2291" w:type="pct"/>
            <w:vAlign w:val="center"/>
          </w:tcPr>
          <w:p w:rsidR="000B2CD0" w:rsidRDefault="00EF13B9" w:rsidP="00BF18F9">
            <w:pPr>
              <w:spacing w:before="0" w:line="276" w:lineRule="auto"/>
              <w:rPr>
                <w:b/>
                <w:sz w:val="20"/>
                <w:szCs w:val="20"/>
              </w:rPr>
            </w:pPr>
            <w:r w:rsidRPr="004E2274">
              <w:rPr>
                <w:b/>
                <w:sz w:val="20"/>
                <w:szCs w:val="20"/>
              </w:rPr>
              <w:t>Wielkopolski Ośrodek Badań Regionalnych</w:t>
            </w:r>
            <w:r w:rsidRPr="00894016">
              <w:rPr>
                <w:b/>
                <w:sz w:val="20"/>
                <w:szCs w:val="20"/>
              </w:rPr>
              <w:t xml:space="preserve"> </w:t>
            </w:r>
          </w:p>
          <w:p w:rsidR="00C86FE0" w:rsidRDefault="00C86FE0" w:rsidP="00BF18F9">
            <w:pPr>
              <w:spacing w:before="0" w:line="276" w:lineRule="auto"/>
              <w:rPr>
                <w:b/>
                <w:sz w:val="20"/>
                <w:szCs w:val="20"/>
              </w:rPr>
            </w:pPr>
            <w:r w:rsidRPr="00894016">
              <w:rPr>
                <w:b/>
                <w:sz w:val="20"/>
                <w:szCs w:val="20"/>
              </w:rPr>
              <w:t>Wojewódzkie Informatorium Statystyczne</w:t>
            </w:r>
          </w:p>
          <w:p w:rsidR="00BF18F9" w:rsidRPr="00894016" w:rsidRDefault="00BF18F9" w:rsidP="00BF18F9">
            <w:pPr>
              <w:spacing w:before="0" w:line="276" w:lineRule="auto"/>
              <w:rPr>
                <w:b/>
                <w:sz w:val="20"/>
                <w:szCs w:val="20"/>
              </w:rPr>
            </w:pPr>
          </w:p>
        </w:tc>
      </w:tr>
      <w:tr w:rsidR="00C86FE0" w:rsidRPr="008F3638" w:rsidTr="00BF18F9">
        <w:trPr>
          <w:trHeight w:hRule="exact" w:val="454"/>
        </w:trPr>
        <w:tc>
          <w:tcPr>
            <w:tcW w:w="2709" w:type="pct"/>
            <w:vAlign w:val="center"/>
          </w:tcPr>
          <w:p w:rsidR="00C86FE0" w:rsidRPr="00E93155" w:rsidRDefault="00C86FE0" w:rsidP="00BF18F9">
            <w:pPr>
              <w:spacing w:before="0" w:line="276" w:lineRule="auto"/>
              <w:rPr>
                <w:rFonts w:cs="Arial"/>
                <w:color w:val="000000" w:themeColor="text1"/>
                <w:sz w:val="20"/>
              </w:rPr>
            </w:pPr>
            <w:r>
              <w:rPr>
                <w:sz w:val="20"/>
                <w:szCs w:val="20"/>
              </w:rPr>
              <w:t>Tel.:</w:t>
            </w:r>
            <w:r w:rsidRPr="009F7EC1">
              <w:rPr>
                <w:sz w:val="20"/>
                <w:szCs w:val="20"/>
              </w:rPr>
              <w:t xml:space="preserve"> 61 2798 266</w:t>
            </w:r>
          </w:p>
        </w:tc>
        <w:tc>
          <w:tcPr>
            <w:tcW w:w="2291" w:type="pct"/>
            <w:vAlign w:val="center"/>
          </w:tcPr>
          <w:p w:rsidR="00C86FE0" w:rsidRPr="00C6799C" w:rsidRDefault="00C86FE0" w:rsidP="00BF18F9">
            <w:pPr>
              <w:spacing w:before="0" w:line="276" w:lineRule="auto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T</w:t>
            </w:r>
            <w:r w:rsidRPr="009F7EC1">
              <w:rPr>
                <w:sz w:val="20"/>
                <w:szCs w:val="20"/>
                <w:lang w:val="en-GB"/>
              </w:rPr>
              <w:t>el</w:t>
            </w:r>
            <w:r>
              <w:rPr>
                <w:sz w:val="20"/>
                <w:szCs w:val="20"/>
                <w:lang w:val="en-GB"/>
              </w:rPr>
              <w:t>.:</w:t>
            </w:r>
            <w:r w:rsidRPr="009F7EC1">
              <w:rPr>
                <w:sz w:val="20"/>
                <w:szCs w:val="20"/>
                <w:lang w:val="en-GB"/>
              </w:rPr>
              <w:t xml:space="preserve"> 61 2798 320, 61 2798 323</w:t>
            </w:r>
          </w:p>
        </w:tc>
      </w:tr>
      <w:tr w:rsidR="000B2CD0" w:rsidRPr="008F3638" w:rsidTr="00CA652A">
        <w:trPr>
          <w:trHeight w:hRule="exact" w:val="454"/>
        </w:trPr>
        <w:tc>
          <w:tcPr>
            <w:tcW w:w="2709" w:type="pct"/>
            <w:vMerge w:val="restart"/>
          </w:tcPr>
          <w:p w:rsidR="000B2CD0" w:rsidRPr="00722BD2" w:rsidRDefault="000B2CD0" w:rsidP="000B2CD0">
            <w:pPr>
              <w:spacing w:before="0" w:after="0"/>
              <w:rPr>
                <w:sz w:val="20"/>
                <w:szCs w:val="20"/>
              </w:rPr>
            </w:pPr>
            <w:r w:rsidRPr="00722BD2">
              <w:rPr>
                <w:sz w:val="20"/>
                <w:szCs w:val="20"/>
              </w:rPr>
              <w:t xml:space="preserve">Współpraca z Mediami: </w:t>
            </w:r>
          </w:p>
          <w:p w:rsidR="000B2CD0" w:rsidRPr="00722BD2" w:rsidRDefault="000B2CD0" w:rsidP="000B2CD0">
            <w:pPr>
              <w:rPr>
                <w:b/>
                <w:sz w:val="20"/>
                <w:szCs w:val="20"/>
              </w:rPr>
            </w:pPr>
            <w:r w:rsidRPr="00722BD2">
              <w:rPr>
                <w:rFonts w:cs="Arial"/>
                <w:b/>
                <w:sz w:val="20"/>
                <w:szCs w:val="20"/>
              </w:rPr>
              <w:t>Arleta Olbrot</w:t>
            </w:r>
            <w:r>
              <w:rPr>
                <w:rFonts w:cs="Arial"/>
                <w:b/>
                <w:sz w:val="20"/>
                <w:szCs w:val="20"/>
              </w:rPr>
              <w:br/>
            </w:r>
            <w:r w:rsidRPr="00722BD2">
              <w:rPr>
                <w:b/>
                <w:sz w:val="20"/>
                <w:szCs w:val="20"/>
              </w:rPr>
              <w:t>Wielkopolski Ośrodek Badań Regionalnych</w:t>
            </w:r>
          </w:p>
          <w:p w:rsidR="000B2CD0" w:rsidRPr="00722BD2" w:rsidRDefault="000B2CD0" w:rsidP="000B2CD0">
            <w:pPr>
              <w:spacing w:before="0" w:after="0"/>
              <w:rPr>
                <w:rFonts w:cs="Arial"/>
                <w:sz w:val="20"/>
                <w:szCs w:val="20"/>
                <w:lang w:val="fi-FI"/>
              </w:rPr>
            </w:pPr>
            <w:r>
              <w:rPr>
                <w:rFonts w:cs="Arial"/>
                <w:sz w:val="20"/>
                <w:szCs w:val="20"/>
                <w:lang w:val="fi-FI"/>
              </w:rPr>
              <w:t>T</w:t>
            </w:r>
            <w:r w:rsidRPr="00722BD2">
              <w:rPr>
                <w:rFonts w:cs="Arial"/>
                <w:sz w:val="20"/>
                <w:szCs w:val="20"/>
                <w:lang w:val="fi-FI"/>
              </w:rPr>
              <w:t>el</w:t>
            </w:r>
            <w:r w:rsidR="00FB49AE">
              <w:rPr>
                <w:rFonts w:cs="Arial"/>
                <w:sz w:val="20"/>
                <w:szCs w:val="20"/>
                <w:lang w:val="fi-FI"/>
              </w:rPr>
              <w:t>.</w:t>
            </w:r>
            <w:r w:rsidRPr="00722BD2">
              <w:rPr>
                <w:rFonts w:cs="Arial"/>
                <w:sz w:val="20"/>
                <w:szCs w:val="20"/>
                <w:lang w:val="fi-FI"/>
              </w:rPr>
              <w:t>: 61 2798 345</w:t>
            </w:r>
          </w:p>
          <w:p w:rsidR="000B2CD0" w:rsidRPr="00F05FC7" w:rsidRDefault="005C47B0" w:rsidP="005C47B0">
            <w:pPr>
              <w:rPr>
                <w:sz w:val="18"/>
                <w:lang w:val="en-US"/>
              </w:rPr>
            </w:pPr>
            <w:r>
              <w:rPr>
                <w:rFonts w:cs="Arial"/>
                <w:b/>
                <w:sz w:val="20"/>
                <w:szCs w:val="20"/>
                <w:lang w:val="en-GB"/>
              </w:rPr>
              <w:t>e-ma</w:t>
            </w:r>
          </w:p>
        </w:tc>
        <w:tc>
          <w:tcPr>
            <w:tcW w:w="2291" w:type="pct"/>
            <w:vAlign w:val="center"/>
          </w:tcPr>
          <w:p w:rsidR="000B2CD0" w:rsidRDefault="000B2CD0" w:rsidP="000B2CD0">
            <w:pPr>
              <w:ind w:firstLine="680"/>
              <w:rPr>
                <w:sz w:val="18"/>
              </w:rPr>
            </w:pPr>
            <w:r w:rsidRPr="00F93289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2636672" behindDoc="0" locked="0" layoutInCell="1" allowOverlap="1" wp14:anchorId="42065832" wp14:editId="08723F26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14" name="Obraz 14" descr="Ikona strony www.poznan.stat.gov.p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40" w:tooltip="link do strony internetowej US Poznań" w:history="1">
              <w:r w:rsidRPr="00F93289">
                <w:rPr>
                  <w:rStyle w:val="Hipercze"/>
                  <w:rFonts w:cstheme="minorBidi"/>
                  <w:color w:val="auto"/>
                  <w:sz w:val="20"/>
                </w:rPr>
                <w:t>poznan.stat.gov.pl</w:t>
              </w:r>
            </w:hyperlink>
          </w:p>
        </w:tc>
      </w:tr>
      <w:tr w:rsidR="000B2CD0" w:rsidRPr="008F3638" w:rsidTr="00CA652A">
        <w:trPr>
          <w:trHeight w:hRule="exact" w:val="454"/>
        </w:trPr>
        <w:tc>
          <w:tcPr>
            <w:tcW w:w="2709" w:type="pct"/>
            <w:vMerge/>
          </w:tcPr>
          <w:p w:rsidR="000B2CD0" w:rsidRPr="00C91687" w:rsidRDefault="000B2CD0" w:rsidP="000B2CD0">
            <w:pPr>
              <w:rPr>
                <w:b/>
                <w:sz w:val="20"/>
              </w:rPr>
            </w:pPr>
          </w:p>
        </w:tc>
        <w:tc>
          <w:tcPr>
            <w:tcW w:w="2291" w:type="pct"/>
            <w:vAlign w:val="center"/>
          </w:tcPr>
          <w:p w:rsidR="000B2CD0" w:rsidRDefault="000B2CD0" w:rsidP="000B2CD0">
            <w:pPr>
              <w:ind w:firstLine="680"/>
              <w:rPr>
                <w:sz w:val="18"/>
              </w:rPr>
            </w:pPr>
            <w:r w:rsidRPr="00366B77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2637696" behindDoc="0" locked="0" layoutInCell="1" allowOverlap="1" wp14:anchorId="21ED4523" wp14:editId="26820943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15" name="Obraz 15" descr="Ikona twittera @Poznan STA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42" w:tooltip="link do twittera US Poznań" w:history="1">
              <w:r w:rsidRPr="00366B77">
                <w:rPr>
                  <w:rStyle w:val="Hipercze"/>
                  <w:rFonts w:cstheme="minorBidi"/>
                  <w:color w:val="auto"/>
                  <w:sz w:val="20"/>
                </w:rPr>
                <w:t>@Poznan_STAT</w:t>
              </w:r>
            </w:hyperlink>
            <w:r w:rsidRPr="00366B77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0B2CD0" w:rsidRPr="008F3638" w:rsidTr="00CA652A">
        <w:trPr>
          <w:trHeight w:hRule="exact" w:val="454"/>
        </w:trPr>
        <w:tc>
          <w:tcPr>
            <w:tcW w:w="2709" w:type="pct"/>
            <w:vMerge/>
          </w:tcPr>
          <w:p w:rsidR="000B2CD0" w:rsidRPr="00C91687" w:rsidRDefault="000B2CD0" w:rsidP="000B2CD0">
            <w:pPr>
              <w:rPr>
                <w:b/>
                <w:sz w:val="20"/>
              </w:rPr>
            </w:pPr>
          </w:p>
        </w:tc>
        <w:tc>
          <w:tcPr>
            <w:tcW w:w="2291" w:type="pct"/>
          </w:tcPr>
          <w:p w:rsidR="000B2CD0" w:rsidRDefault="000B2CD0" w:rsidP="00985603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2638720" behindDoc="0" locked="0" layoutInCell="1" allowOverlap="1" wp14:anchorId="65AA15FF" wp14:editId="491ABC7D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6" name="Obraz 16" descr="Ikona facebooka @UrzadStatystycznywPoznani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@</w:t>
            </w:r>
            <w:hyperlink r:id="rId44" w:tooltip="link do facebooka US Poznań" w:history="1">
              <w:r w:rsidRPr="00F93289">
                <w:rPr>
                  <w:rStyle w:val="Hipercze"/>
                  <w:rFonts w:cstheme="minorBidi"/>
                  <w:color w:val="auto"/>
                  <w:sz w:val="20"/>
                </w:rPr>
                <w:t>UrzadStatystycznywPoznaniu</w:t>
              </w:r>
            </w:hyperlink>
            <w:r w:rsidRPr="00F93289">
              <w:rPr>
                <w:noProof/>
                <w:sz w:val="20"/>
                <w:lang w:eastAsia="pl-PL"/>
              </w:rPr>
              <w:t xml:space="preserve"> </w:t>
            </w:r>
          </w:p>
        </w:tc>
      </w:tr>
    </w:tbl>
    <w:p w:rsidR="00750FD8" w:rsidRPr="003439F1" w:rsidRDefault="000B2CD0" w:rsidP="00591DA8">
      <w:pPr>
        <w:rPr>
          <w:sz w:val="18"/>
          <w:lang w:val="en-GB"/>
        </w:rPr>
      </w:pPr>
      <w:r w:rsidRPr="008D3734">
        <w:rPr>
          <w:noProof/>
          <w:color w:val="FF0000"/>
          <w:sz w:val="18"/>
          <w:lang w:eastAsia="pl-PL"/>
        </w:rPr>
        <mc:AlternateContent>
          <mc:Choice Requires="wps">
            <w:drawing>
              <wp:anchor distT="45720" distB="45720" distL="114300" distR="114300" simplePos="0" relativeHeight="251735552" behindDoc="0" locked="0" layoutInCell="1" allowOverlap="1" wp14:anchorId="310D5B39" wp14:editId="68716B3A">
                <wp:simplePos x="0" y="0"/>
                <wp:positionH relativeFrom="margin">
                  <wp:posOffset>-19050</wp:posOffset>
                </wp:positionH>
                <wp:positionV relativeFrom="paragraph">
                  <wp:posOffset>2143125</wp:posOffset>
                </wp:positionV>
                <wp:extent cx="6686550" cy="6753225"/>
                <wp:effectExtent l="0" t="0" r="19050" b="28575"/>
                <wp:wrapSquare wrapText="bothSides"/>
                <wp:docPr id="10" name="Pole tekstowe 2" descr="&quot;&quot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86550" cy="67532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843BE" w:rsidRDefault="005843BE" w:rsidP="00A9395A">
                            <w:pPr>
                              <w:rPr>
                                <w:b/>
                              </w:rPr>
                            </w:pPr>
                          </w:p>
                          <w:p w:rsidR="005843BE" w:rsidRPr="00D20766" w:rsidRDefault="005843BE" w:rsidP="00A9395A">
                            <w:pPr>
                              <w:rPr>
                                <w:b/>
                              </w:rPr>
                            </w:pPr>
                            <w:r w:rsidRPr="00D20766">
                              <w:rPr>
                                <w:b/>
                              </w:rPr>
                              <w:t>Powiązane opracowania</w:t>
                            </w:r>
                          </w:p>
                          <w:p w:rsidR="005843BE" w:rsidRPr="00750669" w:rsidRDefault="003C27CB" w:rsidP="00A9395A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45" w:tooltip="link do publikacji GUS Sytuacja społeczno-gospodarcza kraju – luty 2023" w:history="1">
                              <w:r w:rsidR="005843BE" w:rsidRPr="002C047D">
                                <w:rPr>
                                  <w:rStyle w:val="Hipercze"/>
                                  <w:color w:val="001D77"/>
                                  <w:sz w:val="18"/>
                                  <w:szCs w:val="18"/>
                                </w:rPr>
                                <w:t xml:space="preserve">Sytuacja społeczno-gospodarcza kraju </w:t>
                              </w:r>
                              <w:r w:rsidR="005843BE">
                                <w:rPr>
                                  <w:rStyle w:val="Hipercze"/>
                                  <w:color w:val="001D77"/>
                                  <w:sz w:val="18"/>
                                  <w:szCs w:val="18"/>
                                </w:rPr>
                                <w:t>w lutym 2023</w:t>
                              </w:r>
                              <w:r w:rsidR="005843BE" w:rsidRPr="002C047D">
                                <w:rPr>
                                  <w:rStyle w:val="Hipercze"/>
                                  <w:color w:val="001D77"/>
                                  <w:sz w:val="18"/>
                                  <w:szCs w:val="18"/>
                                </w:rPr>
                                <w:t xml:space="preserve"> r.</w:t>
                              </w:r>
                            </w:hyperlink>
                          </w:p>
                          <w:p w:rsidR="005843BE" w:rsidRPr="00EA4CEA" w:rsidRDefault="005843BE" w:rsidP="00A9395A">
                            <w:pPr>
                              <w:rPr>
                                <w:rStyle w:val="Hipercze"/>
                                <w:color w:val="001D77"/>
                                <w:sz w:val="18"/>
                                <w:szCs w:val="18"/>
                              </w:rPr>
                            </w:pPr>
                            <w:r w:rsidRPr="00EA4CEA">
                              <w:rPr>
                                <w:rStyle w:val="Hipercze"/>
                                <w:color w:val="001D77"/>
                                <w:sz w:val="18"/>
                                <w:szCs w:val="18"/>
                              </w:rPr>
                              <w:fldChar w:fldCharType="begin"/>
                            </w:r>
                            <w:r>
                              <w:rPr>
                                <w:rStyle w:val="Hipercze"/>
                                <w:color w:val="001D77"/>
                                <w:sz w:val="18"/>
                                <w:szCs w:val="18"/>
                              </w:rPr>
                              <w:instrText>HYPERLINK "https://stat.gov.pl/obszary-tematyczne/inne-opracowania/informacje-o-sytuacji-spoleczno-gospodarczej/biuletyn-statystyczny-nr-22023,4,135.html" \o "link do biuletynu GUS luty 2023"</w:instrText>
                            </w:r>
                            <w:r w:rsidRPr="00EA4CEA">
                              <w:rPr>
                                <w:rStyle w:val="Hipercze"/>
                                <w:color w:val="001D77"/>
                                <w:sz w:val="18"/>
                                <w:szCs w:val="18"/>
                              </w:rPr>
                              <w:fldChar w:fldCharType="separate"/>
                            </w:r>
                            <w:r w:rsidRPr="00EA4CEA">
                              <w:rPr>
                                <w:rStyle w:val="Hipercze"/>
                                <w:color w:val="001D77"/>
                                <w:sz w:val="18"/>
                                <w:szCs w:val="18"/>
                              </w:rPr>
                              <w:t>Biuletyn St</w:t>
                            </w:r>
                            <w:r w:rsidRPr="002C047D">
                              <w:rPr>
                                <w:rStyle w:val="Hipercze"/>
                                <w:color w:val="001D77"/>
                                <w:sz w:val="18"/>
                                <w:szCs w:val="18"/>
                              </w:rPr>
                              <w:t>atystyczn</w:t>
                            </w:r>
                            <w:r w:rsidRPr="00EA4CEA">
                              <w:rPr>
                                <w:rStyle w:val="Hipercze"/>
                                <w:color w:val="001D77"/>
                                <w:sz w:val="18"/>
                                <w:szCs w:val="18"/>
                              </w:rPr>
                              <w:t>y</w:t>
                            </w:r>
                            <w:r w:rsidRPr="00EA4CEA">
                              <w:rPr>
                                <w:rStyle w:val="Hipercze"/>
                                <w:rFonts w:cstheme="minorBidi"/>
                                <w:color w:val="001D77"/>
                                <w:sz w:val="18"/>
                                <w:szCs w:val="18"/>
                              </w:rPr>
                              <w:t xml:space="preserve"> Nr </w:t>
                            </w:r>
                            <w:r>
                              <w:rPr>
                                <w:rStyle w:val="Hipercze"/>
                                <w:rFonts w:cstheme="minorBidi"/>
                                <w:color w:val="001D77"/>
                                <w:sz w:val="18"/>
                                <w:szCs w:val="18"/>
                              </w:rPr>
                              <w:t>02</w:t>
                            </w:r>
                            <w:r w:rsidRPr="00EA4CEA">
                              <w:rPr>
                                <w:rStyle w:val="Hipercze"/>
                                <w:rFonts w:cstheme="minorBidi"/>
                                <w:color w:val="001D77"/>
                                <w:sz w:val="18"/>
                                <w:szCs w:val="18"/>
                              </w:rPr>
                              <w:t>/202</w:t>
                            </w:r>
                            <w:r>
                              <w:rPr>
                                <w:rStyle w:val="Hipercze"/>
                                <w:rFonts w:cstheme="minorBidi"/>
                                <w:color w:val="001D77"/>
                                <w:sz w:val="18"/>
                                <w:szCs w:val="18"/>
                              </w:rPr>
                              <w:t>3</w:t>
                            </w:r>
                          </w:p>
                          <w:p w:rsidR="005843BE" w:rsidRPr="00FD612C" w:rsidRDefault="005843BE" w:rsidP="00A9395A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EA4CEA">
                              <w:rPr>
                                <w:rStyle w:val="Hipercze"/>
                                <w:color w:val="001D77"/>
                                <w:sz w:val="18"/>
                                <w:szCs w:val="18"/>
                              </w:rPr>
                              <w:fldChar w:fldCharType="end"/>
                            </w:r>
                          </w:p>
                          <w:p w:rsidR="005843BE" w:rsidRPr="00D20766" w:rsidRDefault="005843BE" w:rsidP="00A9395A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D20766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Temat dostępny w bazach danych</w:t>
                            </w:r>
                          </w:p>
                          <w:p w:rsidR="005843BE" w:rsidRPr="005B19C1" w:rsidRDefault="003C27CB" w:rsidP="00A9395A">
                            <w:pPr>
                              <w:rPr>
                                <w:color w:val="001D77"/>
                                <w:sz w:val="18"/>
                                <w:szCs w:val="18"/>
                              </w:rPr>
                            </w:pPr>
                            <w:hyperlink r:id="rId46" w:tooltip="link do bazy SWAiD" w:history="1">
                              <w:r w:rsidR="005843BE" w:rsidRPr="00853FEE">
                                <w:rPr>
                                  <w:rStyle w:val="Hipercze"/>
                                  <w:color w:val="001D77"/>
                                  <w:sz w:val="18"/>
                                  <w:szCs w:val="18"/>
                                </w:rPr>
                                <w:t>Dziedzinowe Bazy Wi</w:t>
                              </w:r>
                              <w:r w:rsidR="005843BE" w:rsidRPr="005B19C1">
                                <w:rPr>
                                  <w:rStyle w:val="Hipercze"/>
                                  <w:color w:val="001D77"/>
                                  <w:sz w:val="18"/>
                                  <w:szCs w:val="18"/>
                                </w:rPr>
                                <w:t>edzy</w:t>
                              </w:r>
                            </w:hyperlink>
                          </w:p>
                          <w:p w:rsidR="005843BE" w:rsidRPr="00FD612C" w:rsidRDefault="003C27CB" w:rsidP="00A9395A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hyperlink r:id="rId47" w:tooltip="link do bazy BDL" w:history="1">
                              <w:r w:rsidR="005843BE" w:rsidRPr="005B19C1">
                                <w:rPr>
                                  <w:rStyle w:val="Hipercze"/>
                                  <w:color w:val="001D77"/>
                                  <w:sz w:val="18"/>
                                  <w:szCs w:val="18"/>
                                </w:rPr>
                                <w:t>Bank Danych Lokalnych (BDL)</w:t>
                              </w:r>
                            </w:hyperlink>
                          </w:p>
                          <w:p w:rsidR="005843BE" w:rsidRDefault="005843BE" w:rsidP="00A9395A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</w:p>
                          <w:p w:rsidR="005843BE" w:rsidRDefault="005843BE" w:rsidP="00A9395A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Ważniejsze</w:t>
                            </w:r>
                            <w:r w:rsidRPr="00505A92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 xml:space="preserve"> pojęcia dostępne w słowniku</w:t>
                            </w:r>
                          </w:p>
                          <w:p w:rsidR="005843BE" w:rsidRPr="008E6C31" w:rsidRDefault="005843BE" w:rsidP="00A9395A">
                            <w:pPr>
                              <w:spacing w:line="220" w:lineRule="exact"/>
                              <w:rPr>
                                <w:rStyle w:val="Hipercze"/>
                                <w:rFonts w:cstheme="minorBidi"/>
                                <w:color w:val="002060"/>
                              </w:rPr>
                            </w:pPr>
                            <w:r w:rsidRPr="008E6C31">
                              <w:rPr>
                                <w:rStyle w:val="Hipercze"/>
                                <w:rFonts w:cstheme="minorBidi"/>
                                <w:color w:val="002060"/>
                              </w:rPr>
                              <w:fldChar w:fldCharType="begin"/>
                            </w:r>
                            <w:r>
                              <w:rPr>
                                <w:rStyle w:val="Hipercze"/>
                                <w:rFonts w:cstheme="minorBidi"/>
                                <w:color w:val="002060"/>
                              </w:rPr>
                              <w:instrText>HYPERLINK "https://stat.gov.pl/metainformacje/slownik-pojec/pojecia-stosowane-w-statystyce-publicznej/376,pojecie.html" \o "link do słownika pojęć stosowanych w statystyce publicznej"</w:instrText>
                            </w:r>
                            <w:r w:rsidRPr="008E6C31">
                              <w:rPr>
                                <w:rStyle w:val="Hipercze"/>
                                <w:rFonts w:cstheme="minorBidi"/>
                                <w:color w:val="002060"/>
                              </w:rPr>
                              <w:fldChar w:fldCharType="separate"/>
                            </w:r>
                            <w:r w:rsidRPr="008E6C31">
                              <w:rPr>
                                <w:rStyle w:val="Hipercze"/>
                                <w:rFonts w:cstheme="minorBidi"/>
                                <w:color w:val="002060"/>
                              </w:rPr>
                              <w:t>Przeciętne zatrudnienie</w:t>
                            </w:r>
                          </w:p>
                          <w:p w:rsidR="005843BE" w:rsidRPr="005B19C1" w:rsidRDefault="005843BE" w:rsidP="00A9395A">
                            <w:pPr>
                              <w:spacing w:line="220" w:lineRule="exact"/>
                              <w:rPr>
                                <w:color w:val="001D77"/>
                              </w:rPr>
                            </w:pPr>
                            <w:r w:rsidRPr="008E6C31">
                              <w:rPr>
                                <w:rStyle w:val="Hipercze"/>
                                <w:rFonts w:cstheme="minorBidi"/>
                                <w:color w:val="002060"/>
                              </w:rPr>
                              <w:fldChar w:fldCharType="end"/>
                            </w:r>
                            <w:hyperlink r:id="rId48" w:tooltip="link do słownika pojęć stosowanych w statystyce publicznej" w:history="1">
                              <w:r w:rsidRPr="005B19C1">
                                <w:rPr>
                                  <w:rStyle w:val="Hipercze"/>
                                  <w:rFonts w:cstheme="minorBidi"/>
                                  <w:color w:val="001D77"/>
                                </w:rPr>
                                <w:t>Bezrobotni zarejestrowani</w:t>
                              </w:r>
                            </w:hyperlink>
                            <w:r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  <w:t xml:space="preserve"> </w:t>
                            </w:r>
                          </w:p>
                          <w:p w:rsidR="005843BE" w:rsidRPr="005B19C1" w:rsidRDefault="003C27CB" w:rsidP="00A9395A">
                            <w:pPr>
                              <w:spacing w:line="220" w:lineRule="exact"/>
                              <w:rPr>
                                <w:color w:val="001D77"/>
                              </w:rPr>
                            </w:pPr>
                            <w:hyperlink r:id="rId49" w:tooltip="link do słownika pojęć stosowanych w statystyce publicznej" w:history="1">
                              <w:r w:rsidR="005843BE" w:rsidRPr="005B19C1">
                                <w:rPr>
                                  <w:rStyle w:val="Hipercze"/>
                                  <w:rFonts w:cstheme="minorBidi"/>
                                  <w:color w:val="001D77"/>
                                </w:rPr>
                                <w:t>Długotrwale bezrobotni</w:t>
                              </w:r>
                            </w:hyperlink>
                          </w:p>
                          <w:p w:rsidR="005843BE" w:rsidRPr="005B19C1" w:rsidRDefault="003C27CB" w:rsidP="00A9395A">
                            <w:pPr>
                              <w:spacing w:line="220" w:lineRule="exact"/>
                              <w:rPr>
                                <w:color w:val="001D77"/>
                              </w:rPr>
                            </w:pPr>
                            <w:hyperlink r:id="rId50" w:tooltip="link do słownika pojęć stosowanych w statystyce publicznej" w:history="1">
                              <w:r w:rsidR="005843BE" w:rsidRPr="005B19C1">
                                <w:rPr>
                                  <w:rStyle w:val="Hipercze"/>
                                  <w:rFonts w:cstheme="minorBidi"/>
                                  <w:color w:val="001D77"/>
                                </w:rPr>
                                <w:t>Stopa bezrobocia rejestrowanego</w:t>
                              </w:r>
                            </w:hyperlink>
                          </w:p>
                          <w:p w:rsidR="005843BE" w:rsidRPr="005B19C1" w:rsidRDefault="003C27CB" w:rsidP="00A9395A">
                            <w:pPr>
                              <w:spacing w:line="220" w:lineRule="exact"/>
                              <w:rPr>
                                <w:color w:val="001D77"/>
                              </w:rPr>
                            </w:pPr>
                            <w:hyperlink r:id="rId51" w:tooltip="link do słownika pojęć stosowanych w statystyce publicznej" w:history="1">
                              <w:r w:rsidR="005843BE" w:rsidRPr="005B19C1">
                                <w:rPr>
                                  <w:rStyle w:val="Hipercze"/>
                                  <w:rFonts w:cstheme="minorBidi"/>
                                  <w:color w:val="001D77"/>
                                </w:rPr>
                                <w:t>Przeciętne miesięczne wynagrodzenie brutto</w:t>
                              </w:r>
                            </w:hyperlink>
                          </w:p>
                          <w:p w:rsidR="005843BE" w:rsidRPr="005B19C1" w:rsidRDefault="005843BE" w:rsidP="00A9395A">
                            <w:pPr>
                              <w:spacing w:line="220" w:lineRule="exact"/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</w:pPr>
                            <w:r w:rsidRPr="005B19C1">
                              <w:rPr>
                                <w:color w:val="001D77"/>
                              </w:rPr>
                              <w:fldChar w:fldCharType="begin"/>
                            </w:r>
                            <w:r>
                              <w:rPr>
                                <w:color w:val="001D77"/>
                              </w:rPr>
                              <w:instrText>HYPERLINK "https://stat.gov.pl/metainformacje/slownik-pojec/pojecia-stosowane-w-statystyce-publicznej/4598,pojecie.html" \o "link do słownika pojęć stosowanych w statystyce publicznej"</w:instrText>
                            </w:r>
                            <w:r w:rsidRPr="005B19C1">
                              <w:rPr>
                                <w:color w:val="001D77"/>
                              </w:rPr>
                              <w:fldChar w:fldCharType="separate"/>
                            </w:r>
                            <w:r w:rsidRPr="005B19C1"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  <w:t>Wskaźnik cen towarów i usług konsumpcyjnych</w:t>
                            </w:r>
                          </w:p>
                          <w:p w:rsidR="005843BE" w:rsidRPr="005B19C1" w:rsidRDefault="005843BE" w:rsidP="00A9395A">
                            <w:pPr>
                              <w:spacing w:line="220" w:lineRule="exact"/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</w:pPr>
                            <w:r w:rsidRPr="005B19C1">
                              <w:rPr>
                                <w:color w:val="001D77"/>
                              </w:rPr>
                              <w:fldChar w:fldCharType="end"/>
                            </w:r>
                            <w:r w:rsidRPr="005B19C1">
                              <w:rPr>
                                <w:color w:val="001D77"/>
                              </w:rPr>
                              <w:fldChar w:fldCharType="begin"/>
                            </w:r>
                            <w:r>
                              <w:rPr>
                                <w:color w:val="001D77"/>
                              </w:rPr>
                              <w:instrText>HYPERLINK "https://stat.gov.pl/metainformacje/slownik-pojec/pojecia-stosowane-w-statystyce-publicznej/2331,pojecie.html" \o "link do słownika pojęć stosowanych w statystyce publicznej"</w:instrText>
                            </w:r>
                            <w:r w:rsidRPr="005B19C1">
                              <w:rPr>
                                <w:color w:val="001D77"/>
                              </w:rPr>
                              <w:fldChar w:fldCharType="separate"/>
                            </w:r>
                            <w:r w:rsidRPr="005B19C1"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  <w:t>Skup produktów rolnych</w:t>
                            </w:r>
                          </w:p>
                          <w:p w:rsidR="005843BE" w:rsidRPr="005B19C1" w:rsidRDefault="005843BE" w:rsidP="00A9395A">
                            <w:pPr>
                              <w:spacing w:line="220" w:lineRule="exact"/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</w:pPr>
                            <w:r w:rsidRPr="005B19C1">
                              <w:rPr>
                                <w:color w:val="001D77"/>
                              </w:rPr>
                              <w:fldChar w:fldCharType="end"/>
                            </w:r>
                            <w:r w:rsidRPr="005B19C1">
                              <w:rPr>
                                <w:color w:val="001D77"/>
                              </w:rPr>
                              <w:fldChar w:fldCharType="begin"/>
                            </w:r>
                            <w:r>
                              <w:rPr>
                                <w:color w:val="001D77"/>
                              </w:rPr>
                              <w:instrText>HYPERLINK "https://stat.gov.pl/metainformacje/slownik-pojec/pojecia-stosowane-w-statystyce-publicznej/3234,pojecie.html" \o "link do słownika pojęć stosowanych w statystyce publicznej"</w:instrText>
                            </w:r>
                            <w:r w:rsidRPr="005B19C1">
                              <w:rPr>
                                <w:color w:val="001D77"/>
                              </w:rPr>
                              <w:fldChar w:fldCharType="separate"/>
                            </w:r>
                            <w:r w:rsidRPr="005B19C1"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  <w:t>Ceny skupu</w:t>
                            </w:r>
                          </w:p>
                          <w:p w:rsidR="005843BE" w:rsidRPr="005B19C1" w:rsidRDefault="005843BE" w:rsidP="00A9395A">
                            <w:pPr>
                              <w:spacing w:line="220" w:lineRule="exact"/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</w:pPr>
                            <w:r w:rsidRPr="005B19C1">
                              <w:rPr>
                                <w:color w:val="001D77"/>
                              </w:rPr>
                              <w:fldChar w:fldCharType="end"/>
                            </w:r>
                            <w:r w:rsidRPr="005B19C1">
                              <w:rPr>
                                <w:color w:val="001D77"/>
                              </w:rPr>
                              <w:fldChar w:fldCharType="begin"/>
                            </w:r>
                            <w:r>
                              <w:rPr>
                                <w:color w:val="001D77"/>
                              </w:rPr>
                              <w:instrText>HYPERLINK "https://stat.gov.pl/metainformacje/slownik-pojec/pojecia-stosowane-w-statystyce-publicznej/1718,pojecie.html" \o "link do słownika pojęć stosowanych w statystyce publicznej"</w:instrText>
                            </w:r>
                            <w:r w:rsidRPr="005B19C1">
                              <w:rPr>
                                <w:color w:val="001D77"/>
                              </w:rPr>
                              <w:fldChar w:fldCharType="separate"/>
                            </w:r>
                            <w:r w:rsidRPr="005B19C1"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  <w:t>Ceny targowiskowe</w:t>
                            </w:r>
                          </w:p>
                          <w:p w:rsidR="005843BE" w:rsidRPr="005B19C1" w:rsidRDefault="005843BE" w:rsidP="00A9395A">
                            <w:pPr>
                              <w:spacing w:line="220" w:lineRule="exact"/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</w:pPr>
                            <w:r w:rsidRPr="005B19C1">
                              <w:rPr>
                                <w:color w:val="001D77"/>
                              </w:rPr>
                              <w:fldChar w:fldCharType="end"/>
                            </w:r>
                            <w:r w:rsidRPr="005B19C1">
                              <w:rPr>
                                <w:color w:val="001D77"/>
                              </w:rPr>
                              <w:fldChar w:fldCharType="begin"/>
                            </w:r>
                            <w:r>
                              <w:rPr>
                                <w:color w:val="001D77"/>
                              </w:rPr>
                              <w:instrText>HYPERLINK "https://stat.gov.pl/metainformacje/slownik-pojec/pojecia-stosowane-w-statystyce-publicznej/362,pojecie.html" \o "link do słownika pojęć stosowanych w statystyce publicznej"</w:instrText>
                            </w:r>
                            <w:r w:rsidRPr="005B19C1">
                              <w:rPr>
                                <w:color w:val="001D77"/>
                              </w:rPr>
                              <w:fldChar w:fldCharType="separate"/>
                            </w:r>
                            <w:r w:rsidRPr="005B19C1"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  <w:t>Produkcja sprzedana przemysłu</w:t>
                            </w:r>
                          </w:p>
                          <w:p w:rsidR="005843BE" w:rsidRPr="005B19C1" w:rsidRDefault="005843BE" w:rsidP="00A9395A">
                            <w:pPr>
                              <w:spacing w:line="220" w:lineRule="exact"/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</w:pPr>
                            <w:r w:rsidRPr="005B19C1">
                              <w:rPr>
                                <w:color w:val="001D77"/>
                              </w:rPr>
                              <w:fldChar w:fldCharType="end"/>
                            </w:r>
                            <w:r w:rsidRPr="005B19C1">
                              <w:rPr>
                                <w:color w:val="001D77"/>
                              </w:rPr>
                              <w:fldChar w:fldCharType="begin"/>
                            </w:r>
                            <w:r>
                              <w:rPr>
                                <w:color w:val="001D77"/>
                              </w:rPr>
                              <w:instrText>HYPERLINK "https://stat.gov.pl/metainformacje/slownik-pojec/pojecia-stosowane-w-statystyce-publicznej/701,pojecie.html" \o "link do słownika pojęć stosowanych w statystyce publicznej"</w:instrText>
                            </w:r>
                            <w:r w:rsidRPr="005B19C1">
                              <w:rPr>
                                <w:color w:val="001D77"/>
                              </w:rPr>
                              <w:fldChar w:fldCharType="separate"/>
                            </w:r>
                            <w:r w:rsidRPr="005B19C1"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  <w:t>Produkcja budowlano-montażowa</w:t>
                            </w:r>
                          </w:p>
                          <w:p w:rsidR="005843BE" w:rsidRPr="005B19C1" w:rsidRDefault="005843BE" w:rsidP="00A9395A">
                            <w:pPr>
                              <w:spacing w:line="220" w:lineRule="exact"/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</w:pPr>
                            <w:r w:rsidRPr="005B19C1">
                              <w:rPr>
                                <w:color w:val="001D77"/>
                              </w:rPr>
                              <w:fldChar w:fldCharType="end"/>
                            </w:r>
                            <w:r w:rsidRPr="005B19C1">
                              <w:rPr>
                                <w:color w:val="001D77"/>
                              </w:rPr>
                              <w:fldChar w:fldCharType="begin"/>
                            </w:r>
                            <w:r>
                              <w:rPr>
                                <w:color w:val="001D77"/>
                              </w:rPr>
                              <w:instrText>HYPERLINK "https://stat.gov.pl/metainformacje/slownik-pojec/pojecia-stosowane-w-statystyce-publicznej/201,pojecie.html" \o "link do słownika pojęć stosowanych w statystyce publicznej"</w:instrText>
                            </w:r>
                            <w:r w:rsidRPr="005B19C1">
                              <w:rPr>
                                <w:color w:val="001D77"/>
                              </w:rPr>
                              <w:fldChar w:fldCharType="separate"/>
                            </w:r>
                            <w:r w:rsidRPr="005B19C1"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  <w:t>Mieszkania oddane do użytkowania</w:t>
                            </w:r>
                          </w:p>
                          <w:p w:rsidR="005843BE" w:rsidRPr="005B19C1" w:rsidRDefault="005843BE" w:rsidP="00A9395A">
                            <w:pPr>
                              <w:spacing w:line="220" w:lineRule="exact"/>
                              <w:rPr>
                                <w:color w:val="001D77"/>
                              </w:rPr>
                            </w:pPr>
                            <w:r w:rsidRPr="005B19C1">
                              <w:rPr>
                                <w:color w:val="001D77"/>
                              </w:rPr>
                              <w:fldChar w:fldCharType="end"/>
                            </w:r>
                            <w:hyperlink r:id="rId52" w:tooltip="link do słownika pojęć stosowanych w statystyce publicznej" w:history="1">
                              <w:r w:rsidRPr="005B19C1">
                                <w:rPr>
                                  <w:rStyle w:val="Hipercze"/>
                                  <w:rFonts w:cstheme="minorBidi"/>
                                  <w:color w:val="001D77"/>
                                </w:rPr>
                                <w:t>Mieszkania, na które wydano pozwolenia</w:t>
                              </w:r>
                            </w:hyperlink>
                          </w:p>
                          <w:p w:rsidR="005843BE" w:rsidRPr="005B19C1" w:rsidRDefault="003C27CB" w:rsidP="00A9395A">
                            <w:pPr>
                              <w:spacing w:line="220" w:lineRule="exact"/>
                              <w:rPr>
                                <w:color w:val="001D77"/>
                              </w:rPr>
                            </w:pPr>
                            <w:hyperlink r:id="rId53" w:tooltip="link do słownika pojęć stosowanych w statystyce publicznej" w:history="1">
                              <w:r w:rsidR="005843BE" w:rsidRPr="005B19C1">
                                <w:rPr>
                                  <w:rStyle w:val="Hipercze"/>
                                  <w:rFonts w:cstheme="minorBidi"/>
                                  <w:color w:val="001D77"/>
                                </w:rPr>
                                <w:t>Mieszkania, których budowę rozpoczęto</w:t>
                              </w:r>
                            </w:hyperlink>
                          </w:p>
                          <w:p w:rsidR="005843BE" w:rsidRPr="005B19C1" w:rsidRDefault="005843BE" w:rsidP="00A9395A">
                            <w:pPr>
                              <w:spacing w:line="220" w:lineRule="exact"/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</w:pPr>
                            <w:r w:rsidRPr="005B19C1">
                              <w:rPr>
                                <w:color w:val="001D77"/>
                              </w:rPr>
                              <w:fldChar w:fldCharType="begin"/>
                            </w:r>
                            <w:r>
                              <w:rPr>
                                <w:color w:val="001D77"/>
                              </w:rPr>
                              <w:instrText>HYPERLINK "https://stat.gov.pl/metainformacje/slownik-pojec/pojecia-stosowane-w-statystyce-publicznej/473,pojecie.html" \o "link do słownika pojęć stosowanych w statystyce publicznej"</w:instrText>
                            </w:r>
                            <w:r w:rsidRPr="005B19C1">
                              <w:rPr>
                                <w:color w:val="001D77"/>
                              </w:rPr>
                              <w:fldChar w:fldCharType="separate"/>
                            </w:r>
                            <w:r w:rsidRPr="005B19C1"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  <w:t>Sprzedaż detaliczna</w:t>
                            </w:r>
                          </w:p>
                          <w:p w:rsidR="005843BE" w:rsidRPr="005B19C1" w:rsidRDefault="005843BE" w:rsidP="00A9395A">
                            <w:pPr>
                              <w:spacing w:line="220" w:lineRule="exact"/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</w:pPr>
                            <w:r w:rsidRPr="005B19C1">
                              <w:rPr>
                                <w:color w:val="001D77"/>
                              </w:rPr>
                              <w:fldChar w:fldCharType="end"/>
                            </w:r>
                            <w:r w:rsidRPr="005B19C1">
                              <w:rPr>
                                <w:color w:val="001D77"/>
                              </w:rPr>
                              <w:fldChar w:fldCharType="begin"/>
                            </w:r>
                            <w:r>
                              <w:rPr>
                                <w:color w:val="001D77"/>
                              </w:rPr>
                              <w:instrText>HYPERLINK "https://stat.gov.pl/metainformacje/slownik-pojec/pojecia-stosowane-w-statystyce-publicznej/886,pojecie.html" \o "link do słownika pojęć stosowanych w statystyce publicznej"</w:instrText>
                            </w:r>
                            <w:r w:rsidRPr="005B19C1">
                              <w:rPr>
                                <w:color w:val="001D77"/>
                              </w:rPr>
                              <w:fldChar w:fldCharType="separate"/>
                            </w:r>
                            <w:r w:rsidRPr="005B19C1"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  <w:t>Sprzedaż hurtowa</w:t>
                            </w:r>
                          </w:p>
                          <w:p w:rsidR="005843BE" w:rsidRPr="005B19C1" w:rsidRDefault="005843BE" w:rsidP="00A9395A">
                            <w:pPr>
                              <w:spacing w:line="220" w:lineRule="exact"/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</w:pPr>
                            <w:r w:rsidRPr="005B19C1">
                              <w:rPr>
                                <w:color w:val="001D77"/>
                              </w:rPr>
                              <w:fldChar w:fldCharType="end"/>
                            </w:r>
                            <w:r w:rsidRPr="005B19C1">
                              <w:rPr>
                                <w:color w:val="001D77"/>
                              </w:rPr>
                              <w:fldChar w:fldCharType="begin"/>
                            </w:r>
                            <w:r>
                              <w:rPr>
                                <w:color w:val="001D77"/>
                              </w:rPr>
                              <w:instrText>HYPERLINK "https://stat.gov.pl/metainformacje/slownik-pojec/pojecia-stosowane-w-statystyce-publicznej/1_61,dziedzina.html" \o "link do słownika pojęć stosowanych w statystyce publicznej"</w:instrText>
                            </w:r>
                            <w:r w:rsidRPr="005B19C1">
                              <w:rPr>
                                <w:color w:val="001D77"/>
                              </w:rPr>
                              <w:fldChar w:fldCharType="separate"/>
                            </w:r>
                            <w:r w:rsidRPr="005B19C1"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  <w:t>Wyniki</w:t>
                            </w:r>
                            <w:r w:rsidRPr="00901395"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  <w:t xml:space="preserve"> finansow</w:t>
                            </w:r>
                            <w:r w:rsidRPr="005B19C1"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  <w:t>e przedsiębiorstw</w:t>
                            </w:r>
                          </w:p>
                          <w:p w:rsidR="005843BE" w:rsidRDefault="005843BE" w:rsidP="00A9395A">
                            <w:pPr>
                              <w:spacing w:line="220" w:lineRule="exact"/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</w:pPr>
                            <w:r w:rsidRPr="005B19C1">
                              <w:rPr>
                                <w:color w:val="001D77"/>
                              </w:rPr>
                              <w:fldChar w:fldCharType="end"/>
                            </w:r>
                            <w:hyperlink r:id="rId54" w:tooltip="link do słownika pojęć stosowanych w statystyce publicznej" w:history="1">
                              <w:r w:rsidRPr="005B19C1">
                                <w:rPr>
                                  <w:rStyle w:val="Hipercze"/>
                                  <w:rFonts w:cstheme="minorBidi"/>
                                  <w:color w:val="001D77"/>
                                </w:rPr>
                                <w:t>Nakłady inwestycyjne</w:t>
                              </w:r>
                            </w:hyperlink>
                          </w:p>
                          <w:p w:rsidR="005843BE" w:rsidRPr="00901395" w:rsidRDefault="003C27CB" w:rsidP="00A9395A">
                            <w:pPr>
                              <w:spacing w:line="220" w:lineRule="exact"/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</w:pPr>
                            <w:hyperlink r:id="rId55" w:tooltip="link do słownika pojęć stosowanych w statystyce publicznej" w:history="1">
                              <w:r w:rsidR="005843BE" w:rsidRPr="00901395">
                                <w:rPr>
                                  <w:rStyle w:val="Hipercze"/>
                                  <w:rFonts w:cstheme="minorBidi"/>
                                  <w:color w:val="001D77"/>
                                </w:rPr>
                                <w:t>Podmiot gospodarki narodowej</w:t>
                              </w:r>
                            </w:hyperlink>
                          </w:p>
                          <w:p w:rsidR="005843BE" w:rsidRPr="00901395" w:rsidRDefault="003C27CB" w:rsidP="00A9395A">
                            <w:pPr>
                              <w:spacing w:line="220" w:lineRule="exact"/>
                              <w:rPr>
                                <w:rStyle w:val="Hipercze"/>
                                <w:rFonts w:cstheme="minorBidi"/>
                                <w:color w:val="001D77"/>
                              </w:rPr>
                            </w:pPr>
                            <w:hyperlink r:id="rId56" w:tooltip="link do słownika pojęć stosowanych w statystyce publicznej" w:history="1">
                              <w:r w:rsidR="005843BE" w:rsidRPr="00901395">
                                <w:rPr>
                                  <w:rStyle w:val="Hipercze"/>
                                  <w:rFonts w:cstheme="minorBidi"/>
                                  <w:color w:val="001D77"/>
                                </w:rPr>
                                <w:t>Koniunktura gospodarcza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10D5B39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7" type="#_x0000_t202" alt="&quot;&quot;" style="position:absolute;margin-left:-1.5pt;margin-top:168.75pt;width:526.5pt;height:531.75pt;z-index:2517355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" fillcolor="#f2f2f2 [3052]" strokecolor="white [3212]">
                <v:textbox>
                  <w:txbxContent>
                    <w:p w:rsidR="005843BE" w:rsidRDefault="005843BE" w:rsidP="00A9395A">
                      <w:pPr>
                        <w:rPr>
                          <w:b/>
                        </w:rPr>
                      </w:pPr>
                    </w:p>
                    <w:p w:rsidR="005843BE" w:rsidRPr="00D20766" w:rsidRDefault="005843BE" w:rsidP="00A9395A">
                      <w:pPr>
                        <w:rPr>
                          <w:b/>
                        </w:rPr>
                      </w:pPr>
                      <w:r w:rsidRPr="00D20766">
                        <w:rPr>
                          <w:b/>
                        </w:rPr>
                        <w:t>Powiązane opracowania</w:t>
                      </w:r>
                    </w:p>
                    <w:p w:rsidR="005843BE" w:rsidRPr="00750669" w:rsidRDefault="005843BE" w:rsidP="00A9395A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57" w:tooltip="link do publikacji GUS Sytuacja społeczno-gospodarcza kraju – luty 2023" w:history="1">
                        <w:r w:rsidRPr="002C047D">
                          <w:rPr>
                            <w:rStyle w:val="Hipercze"/>
                            <w:color w:val="001D77"/>
                            <w:sz w:val="18"/>
                            <w:szCs w:val="18"/>
                          </w:rPr>
                          <w:t xml:space="preserve">Sytuacja społeczno-gospodarcza kraju </w:t>
                        </w:r>
                        <w:r>
                          <w:rPr>
                            <w:rStyle w:val="Hipercze"/>
                            <w:color w:val="001D77"/>
                            <w:sz w:val="18"/>
                            <w:szCs w:val="18"/>
                          </w:rPr>
                          <w:t>w lutym 2023</w:t>
                        </w:r>
                        <w:r w:rsidRPr="002C047D">
                          <w:rPr>
                            <w:rStyle w:val="Hipercze"/>
                            <w:color w:val="001D77"/>
                            <w:sz w:val="18"/>
                            <w:szCs w:val="18"/>
                          </w:rPr>
                          <w:t xml:space="preserve"> r.</w:t>
                        </w:r>
                      </w:hyperlink>
                    </w:p>
                    <w:p w:rsidR="005843BE" w:rsidRPr="00EA4CEA" w:rsidRDefault="005843BE" w:rsidP="00A9395A">
                      <w:pPr>
                        <w:rPr>
                          <w:rStyle w:val="Hipercze"/>
                          <w:color w:val="001D77"/>
                          <w:sz w:val="18"/>
                          <w:szCs w:val="18"/>
                        </w:rPr>
                      </w:pPr>
                      <w:r w:rsidRPr="00EA4CEA">
                        <w:rPr>
                          <w:rStyle w:val="Hipercze"/>
                          <w:color w:val="001D77"/>
                          <w:sz w:val="18"/>
                          <w:szCs w:val="18"/>
                        </w:rPr>
                        <w:fldChar w:fldCharType="begin"/>
                      </w:r>
                      <w:r>
                        <w:rPr>
                          <w:rStyle w:val="Hipercze"/>
                          <w:color w:val="001D77"/>
                          <w:sz w:val="18"/>
                          <w:szCs w:val="18"/>
                        </w:rPr>
                        <w:instrText>HYPERLINK "https://stat.gov.pl/obszary-tematyczne/inne-opracowania/informacje-o-sytuacji-spoleczno-gospodarczej/biuletyn-statystyczny-nr-22023,4,135.html" \o "link do biuletynu GUS luty 2023"</w:instrText>
                      </w:r>
                      <w:r w:rsidRPr="00EA4CEA">
                        <w:rPr>
                          <w:rStyle w:val="Hipercze"/>
                          <w:color w:val="001D77"/>
                          <w:sz w:val="18"/>
                          <w:szCs w:val="18"/>
                        </w:rPr>
                        <w:fldChar w:fldCharType="separate"/>
                      </w:r>
                      <w:r w:rsidRPr="00EA4CEA">
                        <w:rPr>
                          <w:rStyle w:val="Hipercze"/>
                          <w:color w:val="001D77"/>
                          <w:sz w:val="18"/>
                          <w:szCs w:val="18"/>
                        </w:rPr>
                        <w:t>Biuletyn St</w:t>
                      </w:r>
                      <w:r w:rsidRPr="002C047D">
                        <w:rPr>
                          <w:rStyle w:val="Hipercze"/>
                          <w:color w:val="001D77"/>
                          <w:sz w:val="18"/>
                          <w:szCs w:val="18"/>
                        </w:rPr>
                        <w:t>atystyczn</w:t>
                      </w:r>
                      <w:r w:rsidRPr="00EA4CEA">
                        <w:rPr>
                          <w:rStyle w:val="Hipercze"/>
                          <w:color w:val="001D77"/>
                          <w:sz w:val="18"/>
                          <w:szCs w:val="18"/>
                        </w:rPr>
                        <w:t>y</w:t>
                      </w:r>
                      <w:r w:rsidRPr="00EA4CEA">
                        <w:rPr>
                          <w:rStyle w:val="Hipercze"/>
                          <w:rFonts w:cstheme="minorBidi"/>
                          <w:color w:val="001D77"/>
                          <w:sz w:val="18"/>
                          <w:szCs w:val="18"/>
                        </w:rPr>
                        <w:t xml:space="preserve"> Nr </w:t>
                      </w:r>
                      <w:r>
                        <w:rPr>
                          <w:rStyle w:val="Hipercze"/>
                          <w:rFonts w:cstheme="minorBidi"/>
                          <w:color w:val="001D77"/>
                          <w:sz w:val="18"/>
                          <w:szCs w:val="18"/>
                        </w:rPr>
                        <w:t>02</w:t>
                      </w:r>
                      <w:r w:rsidRPr="00EA4CEA">
                        <w:rPr>
                          <w:rStyle w:val="Hipercze"/>
                          <w:rFonts w:cstheme="minorBidi"/>
                          <w:color w:val="001D77"/>
                          <w:sz w:val="18"/>
                          <w:szCs w:val="18"/>
                        </w:rPr>
                        <w:t>/202</w:t>
                      </w:r>
                      <w:r>
                        <w:rPr>
                          <w:rStyle w:val="Hipercze"/>
                          <w:rFonts w:cstheme="minorBidi"/>
                          <w:color w:val="001D77"/>
                          <w:sz w:val="18"/>
                          <w:szCs w:val="18"/>
                        </w:rPr>
                        <w:t>3</w:t>
                      </w:r>
                    </w:p>
                    <w:p w:rsidR="005843BE" w:rsidRPr="00FD612C" w:rsidRDefault="005843BE" w:rsidP="00A9395A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EA4CEA">
                        <w:rPr>
                          <w:rStyle w:val="Hipercze"/>
                          <w:color w:val="001D77"/>
                          <w:sz w:val="18"/>
                          <w:szCs w:val="18"/>
                        </w:rPr>
                        <w:fldChar w:fldCharType="end"/>
                      </w:r>
                    </w:p>
                    <w:p w:rsidR="005843BE" w:rsidRPr="00D20766" w:rsidRDefault="005843BE" w:rsidP="00A9395A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D20766">
                        <w:rPr>
                          <w:b/>
                          <w:color w:val="000000" w:themeColor="text1"/>
                          <w:szCs w:val="24"/>
                        </w:rPr>
                        <w:t>Temat dostępny w bazach danych</w:t>
                      </w:r>
                    </w:p>
                    <w:p w:rsidR="005843BE" w:rsidRPr="005B19C1" w:rsidRDefault="005843BE" w:rsidP="00A9395A">
                      <w:pPr>
                        <w:rPr>
                          <w:color w:val="001D77"/>
                          <w:sz w:val="18"/>
                          <w:szCs w:val="18"/>
                        </w:rPr>
                      </w:pPr>
                      <w:hyperlink r:id="rId58" w:tooltip="link do bazy SWAiD" w:history="1">
                        <w:r w:rsidRPr="00853FEE">
                          <w:rPr>
                            <w:rStyle w:val="Hipercze"/>
                            <w:color w:val="001D77"/>
                            <w:sz w:val="18"/>
                            <w:szCs w:val="18"/>
                          </w:rPr>
                          <w:t>Dziedzinowe Bazy Wi</w:t>
                        </w:r>
                        <w:r w:rsidRPr="005B19C1">
                          <w:rPr>
                            <w:rStyle w:val="Hipercze"/>
                            <w:color w:val="001D77"/>
                            <w:sz w:val="18"/>
                            <w:szCs w:val="18"/>
                          </w:rPr>
                          <w:t>edzy</w:t>
                        </w:r>
                      </w:hyperlink>
                    </w:p>
                    <w:p w:rsidR="005843BE" w:rsidRPr="00FD612C" w:rsidRDefault="005843BE" w:rsidP="00A9395A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hyperlink r:id="rId59" w:tooltip="link do bazy BDL" w:history="1">
                        <w:r w:rsidRPr="005B19C1">
                          <w:rPr>
                            <w:rStyle w:val="Hipercze"/>
                            <w:color w:val="001D77"/>
                            <w:sz w:val="18"/>
                            <w:szCs w:val="18"/>
                          </w:rPr>
                          <w:t>Bank Danych Lokalnych (BDL)</w:t>
                        </w:r>
                      </w:hyperlink>
                    </w:p>
                    <w:p w:rsidR="005843BE" w:rsidRDefault="005843BE" w:rsidP="00A9395A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</w:p>
                    <w:p w:rsidR="005843BE" w:rsidRDefault="005843BE" w:rsidP="00A9395A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>
                        <w:rPr>
                          <w:b/>
                          <w:color w:val="000000" w:themeColor="text1"/>
                          <w:szCs w:val="24"/>
                        </w:rPr>
                        <w:t>Ważniejsze</w:t>
                      </w:r>
                      <w:r w:rsidRPr="00505A92">
                        <w:rPr>
                          <w:b/>
                          <w:color w:val="000000" w:themeColor="text1"/>
                          <w:szCs w:val="24"/>
                        </w:rPr>
                        <w:t xml:space="preserve"> pojęcia dostępne w słowniku</w:t>
                      </w:r>
                    </w:p>
                    <w:p w:rsidR="005843BE" w:rsidRPr="008E6C31" w:rsidRDefault="005843BE" w:rsidP="00A9395A">
                      <w:pPr>
                        <w:spacing w:line="220" w:lineRule="exact"/>
                        <w:rPr>
                          <w:rStyle w:val="Hipercze"/>
                          <w:rFonts w:cstheme="minorBidi"/>
                          <w:color w:val="002060"/>
                        </w:rPr>
                      </w:pPr>
                      <w:r w:rsidRPr="008E6C31">
                        <w:rPr>
                          <w:rStyle w:val="Hipercze"/>
                          <w:rFonts w:cstheme="minorBidi"/>
                          <w:color w:val="002060"/>
                        </w:rPr>
                        <w:fldChar w:fldCharType="begin"/>
                      </w:r>
                      <w:r>
                        <w:rPr>
                          <w:rStyle w:val="Hipercze"/>
                          <w:rFonts w:cstheme="minorBidi"/>
                          <w:color w:val="002060"/>
                        </w:rPr>
                        <w:instrText>HYPERLINK "https://stat.gov.pl/metainformacje/slownik-pojec/pojecia-stosowane-w-statystyce-publicznej/376,pojecie.html" \o "link do słownika pojęć stosowanych w statystyce publicznej"</w:instrText>
                      </w:r>
                      <w:r w:rsidRPr="008E6C31">
                        <w:rPr>
                          <w:rStyle w:val="Hipercze"/>
                          <w:rFonts w:cstheme="minorBidi"/>
                          <w:color w:val="002060"/>
                        </w:rPr>
                        <w:fldChar w:fldCharType="separate"/>
                      </w:r>
                      <w:r w:rsidRPr="008E6C31">
                        <w:rPr>
                          <w:rStyle w:val="Hipercze"/>
                          <w:rFonts w:cstheme="minorBidi"/>
                          <w:color w:val="002060"/>
                        </w:rPr>
                        <w:t>Przeciętne zatrudnienie</w:t>
                      </w:r>
                    </w:p>
                    <w:p w:rsidR="005843BE" w:rsidRPr="005B19C1" w:rsidRDefault="005843BE" w:rsidP="00A9395A">
                      <w:pPr>
                        <w:spacing w:line="220" w:lineRule="exact"/>
                        <w:rPr>
                          <w:color w:val="001D77"/>
                        </w:rPr>
                      </w:pPr>
                      <w:r w:rsidRPr="008E6C31">
                        <w:rPr>
                          <w:rStyle w:val="Hipercze"/>
                          <w:rFonts w:cstheme="minorBidi"/>
                          <w:color w:val="002060"/>
                        </w:rPr>
                        <w:fldChar w:fldCharType="end"/>
                      </w:r>
                      <w:hyperlink r:id="rId60" w:tooltip="link do słownika pojęć stosowanych w statystyce publicznej" w:history="1">
                        <w:r w:rsidRPr="005B19C1">
                          <w:rPr>
                            <w:rStyle w:val="Hipercze"/>
                            <w:rFonts w:cstheme="minorBidi"/>
                            <w:color w:val="001D77"/>
                          </w:rPr>
                          <w:t>Bezrobotni zarejestrowani</w:t>
                        </w:r>
                      </w:hyperlink>
                      <w:r>
                        <w:rPr>
                          <w:rStyle w:val="Hipercze"/>
                          <w:rFonts w:cstheme="minorBidi"/>
                          <w:color w:val="001D77"/>
                        </w:rPr>
                        <w:t xml:space="preserve"> </w:t>
                      </w:r>
                    </w:p>
                    <w:p w:rsidR="005843BE" w:rsidRPr="005B19C1" w:rsidRDefault="005843BE" w:rsidP="00A9395A">
                      <w:pPr>
                        <w:spacing w:line="220" w:lineRule="exact"/>
                        <w:rPr>
                          <w:color w:val="001D77"/>
                        </w:rPr>
                      </w:pPr>
                      <w:hyperlink r:id="rId61" w:tooltip="link do słownika pojęć stosowanych w statystyce publicznej" w:history="1">
                        <w:r w:rsidRPr="005B19C1">
                          <w:rPr>
                            <w:rStyle w:val="Hipercze"/>
                            <w:rFonts w:cstheme="minorBidi"/>
                            <w:color w:val="001D77"/>
                          </w:rPr>
                          <w:t>Długotrwale bezrobotni</w:t>
                        </w:r>
                      </w:hyperlink>
                    </w:p>
                    <w:p w:rsidR="005843BE" w:rsidRPr="005B19C1" w:rsidRDefault="005843BE" w:rsidP="00A9395A">
                      <w:pPr>
                        <w:spacing w:line="220" w:lineRule="exact"/>
                        <w:rPr>
                          <w:color w:val="001D77"/>
                        </w:rPr>
                      </w:pPr>
                      <w:hyperlink r:id="rId62" w:tooltip="link do słownika pojęć stosowanych w statystyce publicznej" w:history="1">
                        <w:r w:rsidRPr="005B19C1">
                          <w:rPr>
                            <w:rStyle w:val="Hipercze"/>
                            <w:rFonts w:cstheme="minorBidi"/>
                            <w:color w:val="001D77"/>
                          </w:rPr>
                          <w:t>Stopa bezrobocia rejestrowanego</w:t>
                        </w:r>
                      </w:hyperlink>
                    </w:p>
                    <w:p w:rsidR="005843BE" w:rsidRPr="005B19C1" w:rsidRDefault="005843BE" w:rsidP="00A9395A">
                      <w:pPr>
                        <w:spacing w:line="220" w:lineRule="exact"/>
                        <w:rPr>
                          <w:color w:val="001D77"/>
                        </w:rPr>
                      </w:pPr>
                      <w:hyperlink r:id="rId63" w:tooltip="link do słownika pojęć stosowanych w statystyce publicznej" w:history="1">
                        <w:r w:rsidRPr="005B19C1">
                          <w:rPr>
                            <w:rStyle w:val="Hipercze"/>
                            <w:rFonts w:cstheme="minorBidi"/>
                            <w:color w:val="001D77"/>
                          </w:rPr>
                          <w:t>Przeciętne miesięczne wynagrodzenie brutto</w:t>
                        </w:r>
                      </w:hyperlink>
                    </w:p>
                    <w:p w:rsidR="005843BE" w:rsidRPr="005B19C1" w:rsidRDefault="005843BE" w:rsidP="00A9395A">
                      <w:pPr>
                        <w:spacing w:line="220" w:lineRule="exact"/>
                        <w:rPr>
                          <w:rStyle w:val="Hipercze"/>
                          <w:rFonts w:cstheme="minorBidi"/>
                          <w:color w:val="001D77"/>
                        </w:rPr>
                      </w:pPr>
                      <w:r w:rsidRPr="005B19C1">
                        <w:rPr>
                          <w:color w:val="001D77"/>
                        </w:rPr>
                        <w:fldChar w:fldCharType="begin"/>
                      </w:r>
                      <w:r>
                        <w:rPr>
                          <w:color w:val="001D77"/>
                        </w:rPr>
                        <w:instrText>HYPERLINK "https://stat.gov.pl/metainformacje/slownik-pojec/pojecia-stosowane-w-statystyce-publicznej/4598,pojecie.html" \o "link do słownika pojęć stosowanych w statystyce publicznej"</w:instrText>
                      </w:r>
                      <w:r w:rsidRPr="005B19C1">
                        <w:rPr>
                          <w:color w:val="001D77"/>
                        </w:rPr>
                        <w:fldChar w:fldCharType="separate"/>
                      </w:r>
                      <w:r w:rsidRPr="005B19C1">
                        <w:rPr>
                          <w:rStyle w:val="Hipercze"/>
                          <w:rFonts w:cstheme="minorBidi"/>
                          <w:color w:val="001D77"/>
                        </w:rPr>
                        <w:t>Wskaźnik cen towarów i usług konsumpcyjnych</w:t>
                      </w:r>
                    </w:p>
                    <w:p w:rsidR="005843BE" w:rsidRPr="005B19C1" w:rsidRDefault="005843BE" w:rsidP="00A9395A">
                      <w:pPr>
                        <w:spacing w:line="220" w:lineRule="exact"/>
                        <w:rPr>
                          <w:rStyle w:val="Hipercze"/>
                          <w:rFonts w:cstheme="minorBidi"/>
                          <w:color w:val="001D77"/>
                        </w:rPr>
                      </w:pPr>
                      <w:r w:rsidRPr="005B19C1">
                        <w:rPr>
                          <w:color w:val="001D77"/>
                        </w:rPr>
                        <w:fldChar w:fldCharType="end"/>
                      </w:r>
                      <w:r w:rsidRPr="005B19C1">
                        <w:rPr>
                          <w:color w:val="001D77"/>
                        </w:rPr>
                        <w:fldChar w:fldCharType="begin"/>
                      </w:r>
                      <w:r>
                        <w:rPr>
                          <w:color w:val="001D77"/>
                        </w:rPr>
                        <w:instrText>HYPERLINK "https://stat.gov.pl/metainformacje/slownik-pojec/pojecia-stosowane-w-statystyce-publicznej/2331,pojecie.html" \o "link do słownika pojęć stosowanych w statystyce publicznej"</w:instrText>
                      </w:r>
                      <w:r w:rsidRPr="005B19C1">
                        <w:rPr>
                          <w:color w:val="001D77"/>
                        </w:rPr>
                        <w:fldChar w:fldCharType="separate"/>
                      </w:r>
                      <w:r w:rsidRPr="005B19C1">
                        <w:rPr>
                          <w:rStyle w:val="Hipercze"/>
                          <w:rFonts w:cstheme="minorBidi"/>
                          <w:color w:val="001D77"/>
                        </w:rPr>
                        <w:t>Skup produktów rolnych</w:t>
                      </w:r>
                    </w:p>
                    <w:p w:rsidR="005843BE" w:rsidRPr="005B19C1" w:rsidRDefault="005843BE" w:rsidP="00A9395A">
                      <w:pPr>
                        <w:spacing w:line="220" w:lineRule="exact"/>
                        <w:rPr>
                          <w:rStyle w:val="Hipercze"/>
                          <w:rFonts w:cstheme="minorBidi"/>
                          <w:color w:val="001D77"/>
                        </w:rPr>
                      </w:pPr>
                      <w:r w:rsidRPr="005B19C1">
                        <w:rPr>
                          <w:color w:val="001D77"/>
                        </w:rPr>
                        <w:fldChar w:fldCharType="end"/>
                      </w:r>
                      <w:r w:rsidRPr="005B19C1">
                        <w:rPr>
                          <w:color w:val="001D77"/>
                        </w:rPr>
                        <w:fldChar w:fldCharType="begin"/>
                      </w:r>
                      <w:r>
                        <w:rPr>
                          <w:color w:val="001D77"/>
                        </w:rPr>
                        <w:instrText>HYPERLINK "https://stat.gov.pl/metainformacje/slownik-pojec/pojecia-stosowane-w-statystyce-publicznej/3234,pojecie.html" \o "link do słownika pojęć stosowanych w statystyce publicznej"</w:instrText>
                      </w:r>
                      <w:r w:rsidRPr="005B19C1">
                        <w:rPr>
                          <w:color w:val="001D77"/>
                        </w:rPr>
                        <w:fldChar w:fldCharType="separate"/>
                      </w:r>
                      <w:r w:rsidRPr="005B19C1">
                        <w:rPr>
                          <w:rStyle w:val="Hipercze"/>
                          <w:rFonts w:cstheme="minorBidi"/>
                          <w:color w:val="001D77"/>
                        </w:rPr>
                        <w:t>Ceny skupu</w:t>
                      </w:r>
                    </w:p>
                    <w:p w:rsidR="005843BE" w:rsidRPr="005B19C1" w:rsidRDefault="005843BE" w:rsidP="00A9395A">
                      <w:pPr>
                        <w:spacing w:line="220" w:lineRule="exact"/>
                        <w:rPr>
                          <w:rStyle w:val="Hipercze"/>
                          <w:rFonts w:cstheme="minorBidi"/>
                          <w:color w:val="001D77"/>
                        </w:rPr>
                      </w:pPr>
                      <w:r w:rsidRPr="005B19C1">
                        <w:rPr>
                          <w:color w:val="001D77"/>
                        </w:rPr>
                        <w:fldChar w:fldCharType="end"/>
                      </w:r>
                      <w:r w:rsidRPr="005B19C1">
                        <w:rPr>
                          <w:color w:val="001D77"/>
                        </w:rPr>
                        <w:fldChar w:fldCharType="begin"/>
                      </w:r>
                      <w:r>
                        <w:rPr>
                          <w:color w:val="001D77"/>
                        </w:rPr>
                        <w:instrText>HYPERLINK "https://stat.gov.pl/metainformacje/slownik-pojec/pojecia-stosowane-w-statystyce-publicznej/1718,pojecie.html" \o "link do słownika pojęć stosowanych w statystyce publicznej"</w:instrText>
                      </w:r>
                      <w:r w:rsidRPr="005B19C1">
                        <w:rPr>
                          <w:color w:val="001D77"/>
                        </w:rPr>
                        <w:fldChar w:fldCharType="separate"/>
                      </w:r>
                      <w:r w:rsidRPr="005B19C1">
                        <w:rPr>
                          <w:rStyle w:val="Hipercze"/>
                          <w:rFonts w:cstheme="minorBidi"/>
                          <w:color w:val="001D77"/>
                        </w:rPr>
                        <w:t>Ceny targowiskowe</w:t>
                      </w:r>
                    </w:p>
                    <w:p w:rsidR="005843BE" w:rsidRPr="005B19C1" w:rsidRDefault="005843BE" w:rsidP="00A9395A">
                      <w:pPr>
                        <w:spacing w:line="220" w:lineRule="exact"/>
                        <w:rPr>
                          <w:rStyle w:val="Hipercze"/>
                          <w:rFonts w:cstheme="minorBidi"/>
                          <w:color w:val="001D77"/>
                        </w:rPr>
                      </w:pPr>
                      <w:r w:rsidRPr="005B19C1">
                        <w:rPr>
                          <w:color w:val="001D77"/>
                        </w:rPr>
                        <w:fldChar w:fldCharType="end"/>
                      </w:r>
                      <w:r w:rsidRPr="005B19C1">
                        <w:rPr>
                          <w:color w:val="001D77"/>
                        </w:rPr>
                        <w:fldChar w:fldCharType="begin"/>
                      </w:r>
                      <w:r>
                        <w:rPr>
                          <w:color w:val="001D77"/>
                        </w:rPr>
                        <w:instrText>HYPERLINK "https://stat.gov.pl/metainformacje/slownik-pojec/pojecia-stosowane-w-statystyce-publicznej/362,pojecie.html" \o "link do słownika pojęć stosowanych w statystyce publicznej"</w:instrText>
                      </w:r>
                      <w:r w:rsidRPr="005B19C1">
                        <w:rPr>
                          <w:color w:val="001D77"/>
                        </w:rPr>
                        <w:fldChar w:fldCharType="separate"/>
                      </w:r>
                      <w:r w:rsidRPr="005B19C1">
                        <w:rPr>
                          <w:rStyle w:val="Hipercze"/>
                          <w:rFonts w:cstheme="minorBidi"/>
                          <w:color w:val="001D77"/>
                        </w:rPr>
                        <w:t>Produkcja sprzedana przemysłu</w:t>
                      </w:r>
                    </w:p>
                    <w:p w:rsidR="005843BE" w:rsidRPr="005B19C1" w:rsidRDefault="005843BE" w:rsidP="00A9395A">
                      <w:pPr>
                        <w:spacing w:line="220" w:lineRule="exact"/>
                        <w:rPr>
                          <w:rStyle w:val="Hipercze"/>
                          <w:rFonts w:cstheme="minorBidi"/>
                          <w:color w:val="001D77"/>
                        </w:rPr>
                      </w:pPr>
                      <w:r w:rsidRPr="005B19C1">
                        <w:rPr>
                          <w:color w:val="001D77"/>
                        </w:rPr>
                        <w:fldChar w:fldCharType="end"/>
                      </w:r>
                      <w:r w:rsidRPr="005B19C1">
                        <w:rPr>
                          <w:color w:val="001D77"/>
                        </w:rPr>
                        <w:fldChar w:fldCharType="begin"/>
                      </w:r>
                      <w:r>
                        <w:rPr>
                          <w:color w:val="001D77"/>
                        </w:rPr>
                        <w:instrText>HYPERLINK "https://stat.gov.pl/metainformacje/slownik-pojec/pojecia-stosowane-w-statystyce-publicznej/701,pojecie.html" \o "link do słownika pojęć stosowanych w statystyce publicznej"</w:instrText>
                      </w:r>
                      <w:r w:rsidRPr="005B19C1">
                        <w:rPr>
                          <w:color w:val="001D77"/>
                        </w:rPr>
                        <w:fldChar w:fldCharType="separate"/>
                      </w:r>
                      <w:r w:rsidRPr="005B19C1">
                        <w:rPr>
                          <w:rStyle w:val="Hipercze"/>
                          <w:rFonts w:cstheme="minorBidi"/>
                          <w:color w:val="001D77"/>
                        </w:rPr>
                        <w:t>Produkcja budowlano-montażowa</w:t>
                      </w:r>
                    </w:p>
                    <w:p w:rsidR="005843BE" w:rsidRPr="005B19C1" w:rsidRDefault="005843BE" w:rsidP="00A9395A">
                      <w:pPr>
                        <w:spacing w:line="220" w:lineRule="exact"/>
                        <w:rPr>
                          <w:rStyle w:val="Hipercze"/>
                          <w:rFonts w:cstheme="minorBidi"/>
                          <w:color w:val="001D77"/>
                        </w:rPr>
                      </w:pPr>
                      <w:r w:rsidRPr="005B19C1">
                        <w:rPr>
                          <w:color w:val="001D77"/>
                        </w:rPr>
                        <w:fldChar w:fldCharType="end"/>
                      </w:r>
                      <w:r w:rsidRPr="005B19C1">
                        <w:rPr>
                          <w:color w:val="001D77"/>
                        </w:rPr>
                        <w:fldChar w:fldCharType="begin"/>
                      </w:r>
                      <w:r>
                        <w:rPr>
                          <w:color w:val="001D77"/>
                        </w:rPr>
                        <w:instrText>HYPERLINK "https://stat.gov.pl/metainformacje/slownik-pojec/pojecia-stosowane-w-statystyce-publicznej/201,pojecie.html" \o "link do słownika pojęć stosowanych w statystyce publicznej"</w:instrText>
                      </w:r>
                      <w:r w:rsidRPr="005B19C1">
                        <w:rPr>
                          <w:color w:val="001D77"/>
                        </w:rPr>
                        <w:fldChar w:fldCharType="separate"/>
                      </w:r>
                      <w:r w:rsidRPr="005B19C1">
                        <w:rPr>
                          <w:rStyle w:val="Hipercze"/>
                          <w:rFonts w:cstheme="minorBidi"/>
                          <w:color w:val="001D77"/>
                        </w:rPr>
                        <w:t>Mieszkania oddane do użytkowania</w:t>
                      </w:r>
                    </w:p>
                    <w:p w:rsidR="005843BE" w:rsidRPr="005B19C1" w:rsidRDefault="005843BE" w:rsidP="00A9395A">
                      <w:pPr>
                        <w:spacing w:line="220" w:lineRule="exact"/>
                        <w:rPr>
                          <w:color w:val="001D77"/>
                        </w:rPr>
                      </w:pPr>
                      <w:r w:rsidRPr="005B19C1">
                        <w:rPr>
                          <w:color w:val="001D77"/>
                        </w:rPr>
                        <w:fldChar w:fldCharType="end"/>
                      </w:r>
                      <w:hyperlink r:id="rId64" w:tooltip="link do słownika pojęć stosowanych w statystyce publicznej" w:history="1">
                        <w:r w:rsidRPr="005B19C1">
                          <w:rPr>
                            <w:rStyle w:val="Hipercze"/>
                            <w:rFonts w:cstheme="minorBidi"/>
                            <w:color w:val="001D77"/>
                          </w:rPr>
                          <w:t>Mieszkania, na które wydano pozwolenia</w:t>
                        </w:r>
                      </w:hyperlink>
                    </w:p>
                    <w:p w:rsidR="005843BE" w:rsidRPr="005B19C1" w:rsidRDefault="005843BE" w:rsidP="00A9395A">
                      <w:pPr>
                        <w:spacing w:line="220" w:lineRule="exact"/>
                        <w:rPr>
                          <w:color w:val="001D77"/>
                        </w:rPr>
                      </w:pPr>
                      <w:hyperlink r:id="rId65" w:tooltip="link do słownika pojęć stosowanych w statystyce publicznej" w:history="1">
                        <w:r w:rsidRPr="005B19C1">
                          <w:rPr>
                            <w:rStyle w:val="Hipercze"/>
                            <w:rFonts w:cstheme="minorBidi"/>
                            <w:color w:val="001D77"/>
                          </w:rPr>
                          <w:t>Mieszkania, których budowę rozpoczęto</w:t>
                        </w:r>
                      </w:hyperlink>
                    </w:p>
                    <w:p w:rsidR="005843BE" w:rsidRPr="005B19C1" w:rsidRDefault="005843BE" w:rsidP="00A9395A">
                      <w:pPr>
                        <w:spacing w:line="220" w:lineRule="exact"/>
                        <w:rPr>
                          <w:rStyle w:val="Hipercze"/>
                          <w:rFonts w:cstheme="minorBidi"/>
                          <w:color w:val="001D77"/>
                        </w:rPr>
                      </w:pPr>
                      <w:r w:rsidRPr="005B19C1">
                        <w:rPr>
                          <w:color w:val="001D77"/>
                        </w:rPr>
                        <w:fldChar w:fldCharType="begin"/>
                      </w:r>
                      <w:r>
                        <w:rPr>
                          <w:color w:val="001D77"/>
                        </w:rPr>
                        <w:instrText>HYPERLINK "https://stat.gov.pl/metainformacje/slownik-pojec/pojecia-stosowane-w-statystyce-publicznej/473,pojecie.html" \o "link do słownika pojęć stosowanych w statystyce publicznej"</w:instrText>
                      </w:r>
                      <w:r w:rsidRPr="005B19C1">
                        <w:rPr>
                          <w:color w:val="001D77"/>
                        </w:rPr>
                        <w:fldChar w:fldCharType="separate"/>
                      </w:r>
                      <w:r w:rsidRPr="005B19C1">
                        <w:rPr>
                          <w:rStyle w:val="Hipercze"/>
                          <w:rFonts w:cstheme="minorBidi"/>
                          <w:color w:val="001D77"/>
                        </w:rPr>
                        <w:t>Sprzedaż detaliczna</w:t>
                      </w:r>
                    </w:p>
                    <w:p w:rsidR="005843BE" w:rsidRPr="005B19C1" w:rsidRDefault="005843BE" w:rsidP="00A9395A">
                      <w:pPr>
                        <w:spacing w:line="220" w:lineRule="exact"/>
                        <w:rPr>
                          <w:rStyle w:val="Hipercze"/>
                          <w:rFonts w:cstheme="minorBidi"/>
                          <w:color w:val="001D77"/>
                        </w:rPr>
                      </w:pPr>
                      <w:r w:rsidRPr="005B19C1">
                        <w:rPr>
                          <w:color w:val="001D77"/>
                        </w:rPr>
                        <w:fldChar w:fldCharType="end"/>
                      </w:r>
                      <w:r w:rsidRPr="005B19C1">
                        <w:rPr>
                          <w:color w:val="001D77"/>
                        </w:rPr>
                        <w:fldChar w:fldCharType="begin"/>
                      </w:r>
                      <w:r>
                        <w:rPr>
                          <w:color w:val="001D77"/>
                        </w:rPr>
                        <w:instrText>HYPERLINK "https://stat.gov.pl/metainformacje/slownik-pojec/pojecia-stosowane-w-statystyce-publicznej/886,pojecie.html" \o "link do słownika pojęć stosowanych w statystyce publicznej"</w:instrText>
                      </w:r>
                      <w:r w:rsidRPr="005B19C1">
                        <w:rPr>
                          <w:color w:val="001D77"/>
                        </w:rPr>
                        <w:fldChar w:fldCharType="separate"/>
                      </w:r>
                      <w:r w:rsidRPr="005B19C1">
                        <w:rPr>
                          <w:rStyle w:val="Hipercze"/>
                          <w:rFonts w:cstheme="minorBidi"/>
                          <w:color w:val="001D77"/>
                        </w:rPr>
                        <w:t>Sprzedaż hurtowa</w:t>
                      </w:r>
                    </w:p>
                    <w:p w:rsidR="005843BE" w:rsidRPr="005B19C1" w:rsidRDefault="005843BE" w:rsidP="00A9395A">
                      <w:pPr>
                        <w:spacing w:line="220" w:lineRule="exact"/>
                        <w:rPr>
                          <w:rStyle w:val="Hipercze"/>
                          <w:rFonts w:cstheme="minorBidi"/>
                          <w:color w:val="001D77"/>
                        </w:rPr>
                      </w:pPr>
                      <w:r w:rsidRPr="005B19C1">
                        <w:rPr>
                          <w:color w:val="001D77"/>
                        </w:rPr>
                        <w:fldChar w:fldCharType="end"/>
                      </w:r>
                      <w:r w:rsidRPr="005B19C1">
                        <w:rPr>
                          <w:color w:val="001D77"/>
                        </w:rPr>
                        <w:fldChar w:fldCharType="begin"/>
                      </w:r>
                      <w:r>
                        <w:rPr>
                          <w:color w:val="001D77"/>
                        </w:rPr>
                        <w:instrText>HYPERLINK "https://stat.gov.pl/metainformacje/slownik-pojec/pojecia-stosowane-w-statystyce-publicznej/1_61,dziedzina.html" \o "link do słownika pojęć stosowanych w statystyce publicznej"</w:instrText>
                      </w:r>
                      <w:r w:rsidRPr="005B19C1">
                        <w:rPr>
                          <w:color w:val="001D77"/>
                        </w:rPr>
                        <w:fldChar w:fldCharType="separate"/>
                      </w:r>
                      <w:r w:rsidRPr="005B19C1">
                        <w:rPr>
                          <w:rStyle w:val="Hipercze"/>
                          <w:rFonts w:cstheme="minorBidi"/>
                          <w:color w:val="001D77"/>
                        </w:rPr>
                        <w:t>Wyniki</w:t>
                      </w:r>
                      <w:r w:rsidRPr="00901395">
                        <w:rPr>
                          <w:rStyle w:val="Hipercze"/>
                          <w:rFonts w:cstheme="minorBidi"/>
                          <w:color w:val="001D77"/>
                        </w:rPr>
                        <w:t xml:space="preserve"> finansow</w:t>
                      </w:r>
                      <w:r w:rsidRPr="005B19C1">
                        <w:rPr>
                          <w:rStyle w:val="Hipercze"/>
                          <w:rFonts w:cstheme="minorBidi"/>
                          <w:color w:val="001D77"/>
                        </w:rPr>
                        <w:t>e przedsiębiorstw</w:t>
                      </w:r>
                    </w:p>
                    <w:p w:rsidR="005843BE" w:rsidRDefault="005843BE" w:rsidP="00A9395A">
                      <w:pPr>
                        <w:spacing w:line="220" w:lineRule="exact"/>
                        <w:rPr>
                          <w:rStyle w:val="Hipercze"/>
                          <w:rFonts w:cstheme="minorBidi"/>
                          <w:color w:val="001D77"/>
                        </w:rPr>
                      </w:pPr>
                      <w:r w:rsidRPr="005B19C1">
                        <w:rPr>
                          <w:color w:val="001D77"/>
                        </w:rPr>
                        <w:fldChar w:fldCharType="end"/>
                      </w:r>
                      <w:hyperlink r:id="rId66" w:tooltip="link do słownika pojęć stosowanych w statystyce publicznej" w:history="1">
                        <w:r w:rsidRPr="005B19C1">
                          <w:rPr>
                            <w:rStyle w:val="Hipercze"/>
                            <w:rFonts w:cstheme="minorBidi"/>
                            <w:color w:val="001D77"/>
                          </w:rPr>
                          <w:t>Nakłady inwestycyjne</w:t>
                        </w:r>
                      </w:hyperlink>
                    </w:p>
                    <w:p w:rsidR="005843BE" w:rsidRPr="00901395" w:rsidRDefault="005843BE" w:rsidP="00A9395A">
                      <w:pPr>
                        <w:spacing w:line="220" w:lineRule="exact"/>
                        <w:rPr>
                          <w:rStyle w:val="Hipercze"/>
                          <w:rFonts w:cstheme="minorBidi"/>
                          <w:color w:val="001D77"/>
                        </w:rPr>
                      </w:pPr>
                      <w:hyperlink r:id="rId67" w:tooltip="link do słownika pojęć stosowanych w statystyce publicznej" w:history="1">
                        <w:r w:rsidRPr="00901395">
                          <w:rPr>
                            <w:rStyle w:val="Hipercze"/>
                            <w:rFonts w:cstheme="minorBidi"/>
                            <w:color w:val="001D77"/>
                          </w:rPr>
                          <w:t>Podmiot gospodarki narodowej</w:t>
                        </w:r>
                      </w:hyperlink>
                    </w:p>
                    <w:p w:rsidR="005843BE" w:rsidRPr="00901395" w:rsidRDefault="005843BE" w:rsidP="00A9395A">
                      <w:pPr>
                        <w:spacing w:line="220" w:lineRule="exact"/>
                        <w:rPr>
                          <w:rStyle w:val="Hipercze"/>
                          <w:rFonts w:cstheme="minorBidi"/>
                          <w:color w:val="001D77"/>
                        </w:rPr>
                      </w:pPr>
                      <w:hyperlink r:id="rId68" w:tooltip="link do słownika pojęć stosowanych w statystyce publicznej" w:history="1">
                        <w:r w:rsidRPr="00901395">
                          <w:rPr>
                            <w:rStyle w:val="Hipercze"/>
                            <w:rFonts w:cstheme="minorBidi"/>
                            <w:color w:val="001D77"/>
                          </w:rPr>
                          <w:t>Koniunktura gospodarcza</w:t>
                        </w:r>
                      </w:hyperlink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750FD8" w:rsidRPr="003439F1" w:rsidSect="006E43ED">
      <w:pgSz w:w="11906" w:h="16838"/>
      <w:pgMar w:top="720" w:right="720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843BE" w:rsidRDefault="005843BE" w:rsidP="000662E2">
      <w:pPr>
        <w:spacing w:after="0" w:line="240" w:lineRule="auto"/>
      </w:pPr>
      <w:r>
        <w:separator/>
      </w:r>
    </w:p>
  </w:endnote>
  <w:endnote w:type="continuationSeparator" w:id="0">
    <w:p w:rsidR="005843BE" w:rsidRDefault="005843BE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10CA792C-15B1-48D2-BD0E-E62D34039BEF}"/>
    <w:embedBold r:id="rId2" w:fontKey="{FB8C2947-06AF-4658-89B0-A6312BE951B3}"/>
    <w:embedItalic r:id="rId3" w:fontKey="{D1FED46A-9672-4C29-8390-D03147B47C68}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altName w:val="Fira Sans"/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4" w:fontKey="{5D2EE7B2-AC11-4D43-9962-CB3F33228F82}"/>
    <w:embedBold r:id="rId5" w:fontKey="{CF0D7121-09E4-4808-ADB4-51DC00C17B4F}"/>
    <w:embedItalic r:id="rId6" w:fontKey="{D7851689-61D2-41F0-93E2-140A60C3D3AE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C743750B-58F9-4DD9-B076-CC1BA9772E74}"/>
  </w:font>
  <w:font w:name="FiraSans-Bold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8" w:fontKey="{A8017BBD-EE4F-47AD-B30A-3FF67F439317}"/>
    <w:embedBold r:id="rId9" w:fontKey="{1A80C771-B130-4A00-AD20-EF3DB38B62DB}"/>
    <w:embedItalic r:id="rId10" w:fontKey="{45AAA565-6717-48BC-AEC1-8DEB84D472C7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1" w:fontKey="{E15EE6F3-8A9A-4C70-A18A-ADCFEE07B231}"/>
  </w:font>
  <w:font w:name="Fira Sans Extra Condensed SemiB">
    <w:altName w:val="Arial"/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2" w:fontKey="{B7C28F1A-92EA-48B8-83E7-C4BD43C903C4}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3" w:fontKey="{068B1930-F0AE-4D6D-A533-D2D3319EE31F}"/>
    <w:embedBoldItalic r:id="rId14" w:fontKey="{84058148-47D6-42ED-8598-0F1856D00BB3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yriad Pro"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  <w:embedRegular r:id="rId15" w:fontKey="{84CBA3D6-E43B-4E91-96F0-9762D841944D}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16" w:fontKey="{C524DBD9-93B8-4D25-8CE2-162D346BB87C}"/>
    <w:embedBold r:id="rId17" w:fontKey="{0B4BA6B6-EA09-4F0B-AFD2-9289AEA637DF}"/>
  </w:font>
  <w:font w:name="FiraSans-Regular"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36393181"/>
      <w:docPartObj>
        <w:docPartGallery w:val="Page Numbers (Bottom of Page)"/>
        <w:docPartUnique/>
      </w:docPartObj>
    </w:sdtPr>
    <w:sdtEndPr/>
    <w:sdtContent>
      <w:p w:rsidR="005843BE" w:rsidRDefault="005843BE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5843BE" w:rsidRDefault="005843BE" w:rsidP="003B18B6">
    <w:pPr>
      <w:pStyle w:val="Stopka"/>
      <w:jc w:val="center"/>
    </w:pPr>
  </w:p>
  <w:p w:rsidR="005843BE" w:rsidRDefault="005843BE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20117689"/>
      <w:docPartObj>
        <w:docPartGallery w:val="Page Numbers (Bottom of Page)"/>
        <w:docPartUnique/>
      </w:docPartObj>
    </w:sdtPr>
    <w:sdtEndPr/>
    <w:sdtContent>
      <w:p w:rsidR="005843BE" w:rsidRDefault="005843BE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C27CB">
          <w:rPr>
            <w:noProof/>
          </w:rPr>
          <w:t>1</w:t>
        </w:r>
        <w:r>
          <w:fldChar w:fldCharType="end"/>
        </w:r>
      </w:p>
    </w:sdtContent>
  </w:sdt>
  <w:p w:rsidR="005843BE" w:rsidRDefault="005843BE" w:rsidP="003B18B6">
    <w:pPr>
      <w:pStyle w:val="Stopka"/>
      <w:jc w:val="center"/>
    </w:pPr>
  </w:p>
  <w:p w:rsidR="005843BE" w:rsidRDefault="005843BE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60924397"/>
      <w:docPartObj>
        <w:docPartGallery w:val="Page Numbers (Bottom of Page)"/>
        <w:docPartUnique/>
      </w:docPartObj>
    </w:sdtPr>
    <w:sdtEndPr/>
    <w:sdtContent>
      <w:p w:rsidR="005843BE" w:rsidRDefault="005843BE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C27CB">
          <w:rPr>
            <w:noProof/>
          </w:rPr>
          <w:t>21</w:t>
        </w:r>
        <w:r>
          <w:fldChar w:fldCharType="end"/>
        </w:r>
      </w:p>
    </w:sdtContent>
  </w:sdt>
  <w:p w:rsidR="005843BE" w:rsidRDefault="005843BE" w:rsidP="00C07ADC">
    <w:pPr>
      <w:pStyle w:val="Stopka"/>
      <w:tabs>
        <w:tab w:val="clear" w:pos="9072"/>
        <w:tab w:val="left" w:pos="4963"/>
        <w:tab w:val="left" w:pos="5223"/>
        <w:tab w:val="left" w:pos="5672"/>
        <w:tab w:val="left" w:pos="6381"/>
        <w:tab w:val="left" w:pos="7090"/>
      </w:tabs>
    </w:pPr>
  </w:p>
  <w:p w:rsidR="005843BE" w:rsidRDefault="005843BE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843BE" w:rsidRDefault="005843BE" w:rsidP="000662E2">
      <w:pPr>
        <w:spacing w:after="0" w:line="240" w:lineRule="auto"/>
      </w:pPr>
      <w:r>
        <w:separator/>
      </w:r>
    </w:p>
  </w:footnote>
  <w:footnote w:type="continuationSeparator" w:id="0">
    <w:p w:rsidR="005843BE" w:rsidRDefault="005843BE" w:rsidP="000662E2">
      <w:pPr>
        <w:spacing w:after="0" w:line="240" w:lineRule="auto"/>
      </w:pPr>
      <w:r>
        <w:continuationSeparator/>
      </w:r>
    </w:p>
  </w:footnote>
  <w:footnote w:id="1">
    <w:p w:rsidR="005843BE" w:rsidRPr="0079683E" w:rsidRDefault="005843BE" w:rsidP="008C3144">
      <w:pPr>
        <w:pStyle w:val="notka2"/>
      </w:pPr>
      <w:r w:rsidRPr="0079683E">
        <w:rPr>
          <w:rStyle w:val="Odwoanieprzypisudolnego"/>
        </w:rPr>
        <w:footnoteRef/>
      </w:r>
      <w:r w:rsidRPr="00EB4670">
        <w:t xml:space="preserve"> Przeciętne wartości temperatur i opadów obliczono jako średnie arytmetyczne przeciętnych miesięcznych wartości z </w:t>
      </w:r>
      <w:r>
        <w:t>czterech</w:t>
      </w:r>
      <w:r w:rsidRPr="00EB4670">
        <w:t xml:space="preserve"> stacji hydrologiczno-meteorologicznych Instytutu Meteorologii i Gospodarki Wodnej zlokalizowanych w Kaliszu, </w:t>
      </w:r>
      <w:r w:rsidRPr="00F42CA8">
        <w:rPr>
          <w:szCs w:val="16"/>
        </w:rPr>
        <w:t>Lesznie</w:t>
      </w:r>
      <w:r w:rsidRPr="00EB4670">
        <w:t>, Pile i Poznaniu.</w:t>
      </w:r>
    </w:p>
  </w:footnote>
  <w:footnote w:id="2">
    <w:p w:rsidR="005843BE" w:rsidRDefault="005843BE" w:rsidP="008C3144">
      <w:pPr>
        <w:pStyle w:val="notka"/>
      </w:pPr>
      <w:r>
        <w:rPr>
          <w:rStyle w:val="Odwoanieprzypisudolnego"/>
        </w:rPr>
        <w:footnoteRef/>
      </w:r>
      <w:r>
        <w:t xml:space="preserve"> </w:t>
      </w:r>
      <w:r w:rsidRPr="00D20766">
        <w:t>Dane meldunkowe – mogą ulec zmianie po opracowaniu sprawozdań kwartalnych.</w:t>
      </w:r>
    </w:p>
  </w:footnote>
  <w:footnote w:id="3">
    <w:p w:rsidR="005843BE" w:rsidRDefault="005843BE" w:rsidP="00F04E89">
      <w:pPr>
        <w:pStyle w:val="notka"/>
      </w:pPr>
      <w:r>
        <w:rPr>
          <w:rStyle w:val="Odwoanieprzypisudolnego"/>
        </w:rPr>
        <w:footnoteRef/>
      </w:r>
      <w:r>
        <w:t xml:space="preserve"> Ilekroć jest mowa o deweloperach, oznacza to budownictwo przeznaczone na sprzedaż lub wynajem, realizowane przez różnych inwestorów z zamiarem osiągnięcia zysku, natomiast informacje o inwestorach indywidualnych dotyczą budownictwa realizowanego na ich własny użytek. </w:t>
      </w:r>
    </w:p>
  </w:footnote>
  <w:footnote w:id="4">
    <w:p w:rsidR="005843BE" w:rsidRPr="00F8127B" w:rsidRDefault="005843BE" w:rsidP="008C3144">
      <w:pPr>
        <w:pStyle w:val="notka2"/>
        <w:rPr>
          <w:sz w:val="16"/>
          <w:szCs w:val="16"/>
        </w:rPr>
      </w:pPr>
      <w:r w:rsidRPr="00F8127B">
        <w:rPr>
          <w:rStyle w:val="Odwoanieprzypisudolnego"/>
          <w:sz w:val="16"/>
          <w:szCs w:val="16"/>
        </w:rPr>
        <w:footnoteRef/>
      </w:r>
      <w:r w:rsidRPr="00F8127B">
        <w:rPr>
          <w:sz w:val="16"/>
          <w:szCs w:val="16"/>
        </w:rPr>
        <w:t xml:space="preserve"> </w:t>
      </w:r>
      <w:r w:rsidRPr="00F520B9">
        <w:t>Dotyczy osób prawnych, jednostek organizacyjnych niemających osobowości prawnej oraz osób fizycznych prowadzących działalność gospodarczą (bez osób fizycznych prowadzących gospodarstwa indywidualne w rolnictwie).</w:t>
      </w:r>
    </w:p>
  </w:footnote>
  <w:footnote w:id="5">
    <w:p w:rsidR="005843BE" w:rsidRPr="004A4DAC" w:rsidRDefault="005843BE" w:rsidP="004A4DAC">
      <w:pPr>
        <w:pStyle w:val="notka2"/>
        <w:rPr>
          <w:rFonts w:asciiTheme="minorHAnsi" w:hAnsiTheme="minorHAnsi"/>
          <w:sz w:val="22"/>
        </w:rPr>
      </w:pPr>
      <w:r w:rsidRPr="00DE546D">
        <w:t>Badanie zostało przeprowadzone od 1 do 10 dnia bieżącego miesiąca na próbie jednostek prz</w:t>
      </w:r>
      <w:r>
        <w:t>emysłowych, budowlanych, handlo</w:t>
      </w:r>
      <w:r w:rsidRPr="00DE546D">
        <w:t xml:space="preserve">wych i usługowych. Pytania zostały podzielone na dwie sekcje – pytań dotyczących wpływu wojny </w:t>
      </w:r>
      <w:r>
        <w:t>w Ukrainie na koniunkturę gospo</w:t>
      </w:r>
      <w:r w:rsidRPr="00DE546D">
        <w:t>darczą oraz pytań dotyczących rynku pracy. Odpowiedzi na cały dodatkowy blok pytań są udzielane na zasadzie dobrowolności. W poniższej tabeli we wszystkich pytaniach prezentowany jest procent (ważony) odpowiedzi respondentów na dany wariant. Dane zostały zagregowane zgodnie z metodologią agregacji (ważenia) stosowaną standardowo w badaniu koniunktury gospodarczej</w:t>
      </w:r>
      <w:r>
        <w:t>.</w:t>
      </w:r>
    </w:p>
  </w:footnote>
  <w:footnote w:id="6">
    <w:p w:rsidR="005843BE" w:rsidRPr="005D00EA" w:rsidRDefault="005843BE" w:rsidP="005D00EA">
      <w:pPr>
        <w:pStyle w:val="notka2"/>
        <w:rPr>
          <w:rFonts w:asciiTheme="minorHAnsi" w:hAnsiTheme="minorHAnsi"/>
          <w:sz w:val="22"/>
        </w:rPr>
      </w:pPr>
      <w:r>
        <w:rPr>
          <w:rStyle w:val="Odwoanieprzypisudolnego"/>
        </w:rPr>
        <w:footnoteRef/>
      </w:r>
      <w:r>
        <w:t xml:space="preserve"> Dopuszczalne było równoczesne zaznaczenie po jednej odpowiedzi dla każdego z wariantów („odpływ” i „napływ”), w związku z tym suma wariantów może przekroczyć 100%. Odpowiedź „nie dotyczy” zaznaczana była w przypadku, gdy firma nie zatrudnia pracowników z Ukrainy lub nie zaobserwowała w ubiegłym miesiącu ich „odpływu” czy „napływu”.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43BE" w:rsidRPr="00CB5DE0" w:rsidRDefault="005843BE" w:rsidP="00BF1AD1">
    <w:pPr>
      <w:pStyle w:val="Nagwek"/>
      <w:tabs>
        <w:tab w:val="clear" w:pos="4536"/>
        <w:tab w:val="clear" w:pos="9072"/>
        <w:tab w:val="left" w:pos="5877"/>
      </w:tabs>
      <w:rPr>
        <w:noProof/>
        <w:sz w:val="20"/>
        <w:lang w:eastAsia="pl-PL"/>
      </w:rPr>
    </w:pPr>
    <w:r>
      <w:rPr>
        <w:noProof/>
        <w:lang w:eastAsia="pl-PL"/>
      </w:rPr>
      <w:tab/>
    </w:r>
  </w:p>
  <w:p w:rsidR="005843BE" w:rsidRDefault="005843BE" w:rsidP="001D0C76">
    <w:pPr>
      <w:pStyle w:val="Nagwek"/>
      <w:tabs>
        <w:tab w:val="clear" w:pos="4536"/>
        <w:tab w:val="clear" w:pos="9072"/>
        <w:tab w:val="left" w:pos="3338"/>
      </w:tabs>
      <w:rPr>
        <w:noProof/>
        <w:lang w:eastAsia="pl-PL"/>
      </w:rPr>
    </w:pP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page">
            <wp:posOffset>5502910</wp:posOffset>
          </wp:positionH>
          <wp:positionV relativeFrom="paragraph">
            <wp:posOffset>210185</wp:posOffset>
          </wp:positionV>
          <wp:extent cx="2048510" cy="347345"/>
          <wp:effectExtent l="0" t="0" r="8890" b="0"/>
          <wp:wrapSquare wrapText="bothSides"/>
          <wp:docPr id="2" name="Obraz 2" descr="Nazwa serii wydawniczej: Informacje sygnal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48510" cy="3473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eastAsia="pl-PL"/>
      </w:rPr>
      <w:drawing>
        <wp:inline distT="0" distB="0" distL="0" distR="0">
          <wp:extent cx="1737360" cy="572770"/>
          <wp:effectExtent l="0" t="0" r="0" b="0"/>
          <wp:docPr id="21" name="Obraz 21" descr="Logo Urzędu Statystycznego w Poznani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37360" cy="5727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  <w:lang w:eastAsia="pl-PL"/>
      </w:rPr>
      <w:tab/>
    </w:r>
  </w:p>
  <w:p w:rsidR="005843BE" w:rsidRDefault="005843BE" w:rsidP="00960F10">
    <w:pPr>
      <w:pStyle w:val="Nagwek"/>
      <w:tabs>
        <w:tab w:val="clear" w:pos="4536"/>
        <w:tab w:val="clear" w:pos="9072"/>
        <w:tab w:val="left" w:pos="3373"/>
      </w:tabs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C8F9B1C" wp14:editId="17FF8C66">
              <wp:simplePos x="0" y="0"/>
              <wp:positionH relativeFrom="column">
                <wp:posOffset>5231130</wp:posOffset>
              </wp:positionH>
              <wp:positionV relativeFrom="paragraph">
                <wp:posOffset>270866</wp:posOffset>
              </wp:positionV>
              <wp:extent cx="0" cy="565785"/>
              <wp:effectExtent l="0" t="0" r="19050" b="24765"/>
              <wp:wrapNone/>
              <wp:docPr id="4" name="Łącznik prosty 4" descr="&quot;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565785"/>
                      </a:xfrm>
                      <a:prstGeom prst="line">
                        <a:avLst/>
                      </a:prstGeom>
                      <a:ln w="12700">
                        <a:solidFill>
                          <a:srgbClr val="212E79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B3F9EAC" id="Łącznik prosty 4" o:spid="_x0000_s1026" alt="&quot;&quot;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1.9pt,21.35pt" to="411.9pt,6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" strokecolor="#212e79" strokeweight="1pt">
              <v:stroke joinstyle="miter"/>
            </v:line>
          </w:pict>
        </mc:Fallback>
      </mc:AlternateContent>
    </w: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57216" behindDoc="0" locked="0" layoutInCell="1" allowOverlap="1" wp14:anchorId="712723F6" wp14:editId="16E73CDB">
              <wp:simplePos x="0" y="0"/>
              <wp:positionH relativeFrom="margin">
                <wp:posOffset>5408930</wp:posOffset>
              </wp:positionH>
              <wp:positionV relativeFrom="paragraph">
                <wp:posOffset>233680</wp:posOffset>
              </wp:positionV>
              <wp:extent cx="1238250" cy="575945"/>
              <wp:effectExtent l="0" t="0" r="0" b="0"/>
              <wp:wrapNone/>
              <wp:docPr id="8" name="Pole tekstowe 2" descr="Data publikacji: 28.03.2023 r. i numer komunikatu: 02/20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38250" cy="57594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843BE" w:rsidRDefault="005843BE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  <w:t>28.03</w:t>
                          </w:r>
                          <w:r w:rsidRPr="00FE252C"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  <w:t>.</w:t>
                          </w:r>
                          <w:r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  <w:t>2023</w:t>
                          </w:r>
                          <w:r w:rsidRPr="00FE252C"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  <w:t xml:space="preserve"> r.</w:t>
                          </w:r>
                        </w:p>
                        <w:p w:rsidR="005843BE" w:rsidRPr="001D0C76" w:rsidRDefault="005843BE" w:rsidP="001D0C76">
                          <w:pPr>
                            <w:spacing w:before="140"/>
                            <w:jc w:val="both"/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</w:pPr>
                          <w:r w:rsidRPr="00FE252C"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  <w:t xml:space="preserve">Nr </w:t>
                          </w:r>
                          <w:r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  <w:t>02</w:t>
                          </w:r>
                          <w:r w:rsidRPr="00FE252C"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  <w:t>/</w:t>
                          </w:r>
                          <w:r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  <w:t>2023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12723F6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alt="Data publikacji: 28.03.2023 r. i numer komunikatu: 02/2023" style="position:absolute;margin-left:425.9pt;margin-top:18.4pt;width:97.5pt;height:45.35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" filled="f" stroked="f">
              <v:textbox>
                <w:txbxContent>
                  <w:p w:rsidR="005843BE" w:rsidRDefault="005843BE" w:rsidP="00F37172">
                    <w:pPr>
                      <w:jc w:val="both"/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</w:pPr>
                    <w:r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  <w:t>28.03</w:t>
                    </w:r>
                    <w:r w:rsidRPr="00FE252C"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  <w:t>.</w:t>
                    </w:r>
                    <w:r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  <w:t>2023</w:t>
                    </w:r>
                    <w:r w:rsidRPr="00FE252C"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  <w:t xml:space="preserve"> r.</w:t>
                    </w:r>
                  </w:p>
                  <w:p w:rsidR="005843BE" w:rsidRPr="001D0C76" w:rsidRDefault="005843BE" w:rsidP="001D0C76">
                    <w:pPr>
                      <w:spacing w:before="140"/>
                      <w:jc w:val="both"/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</w:pPr>
                    <w:r w:rsidRPr="00FE252C"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  <w:t xml:space="preserve">Nr </w:t>
                    </w:r>
                    <w:r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  <w:t>02</w:t>
                    </w:r>
                    <w:r w:rsidRPr="00FE252C"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  <w:t>/</w:t>
                    </w:r>
                    <w:r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  <w:t>2023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  <w:lang w:eastAsia="pl-PL"/>
      </w:rPr>
      <w:tab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43BE" w:rsidRDefault="005843BE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2.7pt;height:124.4pt;visibility:visible;mso-wrap-style:square" o:bullet="t">
        <v:imagedata r:id="rId1" o:title=""/>
      </v:shape>
    </w:pict>
  </w:numPicBullet>
  <w:numPicBullet w:numPicBulletId="1">
    <w:pict>
      <v:shape id="_x0000_i1027" type="#_x0000_t75" style="width:123.85pt;height:124.4pt;visibility:visible;mso-wrap-style:square" o:bullet="t">
        <v:imagedata r:id="rId2" o:title=""/>
      </v:shape>
    </w:pict>
  </w:numPicBullet>
  <w:abstractNum w:abstractNumId="0" w15:restartNumberingAfterBreak="0">
    <w:nsid w:val="FFFFFF7C"/>
    <w:multiLevelType w:val="singleLevel"/>
    <w:tmpl w:val="93EE8332"/>
    <w:lvl w:ilvl="0">
      <w:start w:val="1"/>
      <w:numFmt w:val="decimal"/>
      <w:pStyle w:val="Listanumerowan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9146BFD2"/>
    <w:lvl w:ilvl="0">
      <w:start w:val="1"/>
      <w:numFmt w:val="decimal"/>
      <w:pStyle w:val="Listanumerowana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61AC11E"/>
    <w:lvl w:ilvl="0">
      <w:start w:val="1"/>
      <w:numFmt w:val="decimal"/>
      <w:pStyle w:val="Listanumerowana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09445F4"/>
    <w:lvl w:ilvl="0">
      <w:start w:val="1"/>
      <w:numFmt w:val="decimal"/>
      <w:pStyle w:val="Listanumerowan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D94C60E"/>
    <w:lvl w:ilvl="0">
      <w:start w:val="1"/>
      <w:numFmt w:val="bullet"/>
      <w:pStyle w:val="Listapunktowana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8C2CA6E"/>
    <w:lvl w:ilvl="0">
      <w:start w:val="1"/>
      <w:numFmt w:val="bullet"/>
      <w:pStyle w:val="Listapunktowana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292D348"/>
    <w:lvl w:ilvl="0">
      <w:start w:val="1"/>
      <w:numFmt w:val="bullet"/>
      <w:pStyle w:val="Listapunktowan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B4ACEC0"/>
    <w:lvl w:ilvl="0">
      <w:start w:val="1"/>
      <w:numFmt w:val="bullet"/>
      <w:pStyle w:val="Listapunktowan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8E20F5E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26208D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1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2" w15:restartNumberingAfterBreak="0">
    <w:nsid w:val="3E1324BA"/>
    <w:multiLevelType w:val="hybridMultilevel"/>
    <w:tmpl w:val="D4C08088"/>
    <w:lvl w:ilvl="0" w:tplc="7D2C76E8">
      <w:numFmt w:val="bullet"/>
      <w:pStyle w:val="Tekstwypunktowany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38727D"/>
    <w:multiLevelType w:val="hybridMultilevel"/>
    <w:tmpl w:val="A94656E2"/>
    <w:lvl w:ilvl="0" w:tplc="99EEBEE0">
      <w:start w:val="1"/>
      <w:numFmt w:val="bullet"/>
      <w:pStyle w:val="krop1"/>
      <w:lvlText w:val=""/>
      <w:lvlJc w:val="left"/>
      <w:pPr>
        <w:ind w:left="1145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4" w15:restartNumberingAfterBreak="0">
    <w:nsid w:val="5D9620E8"/>
    <w:multiLevelType w:val="hybridMultilevel"/>
    <w:tmpl w:val="879E5FCC"/>
    <w:lvl w:ilvl="0" w:tplc="989ABAA4">
      <w:start w:val="1"/>
      <w:numFmt w:val="bullet"/>
      <w:pStyle w:val="tekstnapierwszejstroni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49F03DB"/>
    <w:multiLevelType w:val="singleLevel"/>
    <w:tmpl w:val="460809C0"/>
    <w:lvl w:ilvl="0">
      <w:start w:val="1"/>
      <w:numFmt w:val="bullet"/>
      <w:pStyle w:val="kropa"/>
      <w:lvlText w:val=""/>
      <w:lvlJc w:val="left"/>
      <w:pPr>
        <w:tabs>
          <w:tab w:val="num" w:pos="454"/>
        </w:tabs>
        <w:ind w:left="454" w:hanging="397"/>
      </w:pPr>
      <w:rPr>
        <w:rFonts w:ascii="Wingdings" w:hAnsi="Wingdings" w:hint="default"/>
      </w:rPr>
    </w:lvl>
  </w:abstractNum>
  <w:abstractNum w:abstractNumId="16" w15:restartNumberingAfterBreak="0">
    <w:nsid w:val="66B628E2"/>
    <w:multiLevelType w:val="hybridMultilevel"/>
    <w:tmpl w:val="4F14200C"/>
    <w:lvl w:ilvl="0" w:tplc="45E24DFA">
      <w:start w:val="1"/>
      <w:numFmt w:val="bullet"/>
      <w:lvlText w:val=""/>
      <w:lvlJc w:val="left"/>
      <w:pPr>
        <w:tabs>
          <w:tab w:val="num" w:pos="624"/>
        </w:tabs>
        <w:ind w:left="624" w:hanging="397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C2649EC"/>
    <w:multiLevelType w:val="hybridMultilevel"/>
    <w:tmpl w:val="2EA01A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BCA42D6"/>
    <w:multiLevelType w:val="hybridMultilevel"/>
    <w:tmpl w:val="F434321C"/>
    <w:lvl w:ilvl="0" w:tplc="7498533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7"/>
  </w:num>
  <w:num w:numId="4">
    <w:abstractNumId w:val="18"/>
  </w:num>
  <w:num w:numId="5">
    <w:abstractNumId w:val="12"/>
  </w:num>
  <w:num w:numId="6">
    <w:abstractNumId w:val="14"/>
  </w:num>
  <w:num w:numId="7">
    <w:abstractNumId w:val="16"/>
  </w:num>
  <w:num w:numId="8">
    <w:abstractNumId w:val="15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9"/>
  </w:num>
  <w:num w:numId="15">
    <w:abstractNumId w:val="7"/>
  </w:num>
  <w:num w:numId="16">
    <w:abstractNumId w:val="6"/>
  </w:num>
  <w:num w:numId="17">
    <w:abstractNumId w:val="5"/>
  </w:num>
  <w:num w:numId="18">
    <w:abstractNumId w:val="4"/>
  </w:num>
  <w:num w:numId="1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embedTrueTypeFonts/>
  <w:defaultTabStop w:val="709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0060"/>
    <w:rsid w:val="00000C8E"/>
    <w:rsid w:val="00000F04"/>
    <w:rsid w:val="00000FE9"/>
    <w:rsid w:val="0000101B"/>
    <w:rsid w:val="00001592"/>
    <w:rsid w:val="00001660"/>
    <w:rsid w:val="00001A3B"/>
    <w:rsid w:val="00001C5B"/>
    <w:rsid w:val="00001DA4"/>
    <w:rsid w:val="0000270B"/>
    <w:rsid w:val="00002751"/>
    <w:rsid w:val="0000286C"/>
    <w:rsid w:val="000029A9"/>
    <w:rsid w:val="00002DAD"/>
    <w:rsid w:val="00002F56"/>
    <w:rsid w:val="00003337"/>
    <w:rsid w:val="00003437"/>
    <w:rsid w:val="00003559"/>
    <w:rsid w:val="000041F4"/>
    <w:rsid w:val="0000478D"/>
    <w:rsid w:val="000048D9"/>
    <w:rsid w:val="00004A38"/>
    <w:rsid w:val="00004B69"/>
    <w:rsid w:val="000054C3"/>
    <w:rsid w:val="00005F74"/>
    <w:rsid w:val="000061FF"/>
    <w:rsid w:val="0000642C"/>
    <w:rsid w:val="00006437"/>
    <w:rsid w:val="00006544"/>
    <w:rsid w:val="00006A95"/>
    <w:rsid w:val="00006AB0"/>
    <w:rsid w:val="00006B17"/>
    <w:rsid w:val="0000709F"/>
    <w:rsid w:val="000071E4"/>
    <w:rsid w:val="0000727B"/>
    <w:rsid w:val="00007526"/>
    <w:rsid w:val="0000785A"/>
    <w:rsid w:val="00007C49"/>
    <w:rsid w:val="0001001B"/>
    <w:rsid w:val="000100E7"/>
    <w:rsid w:val="000101A7"/>
    <w:rsid w:val="00010393"/>
    <w:rsid w:val="000108B8"/>
    <w:rsid w:val="00010A8B"/>
    <w:rsid w:val="00010D21"/>
    <w:rsid w:val="000111D9"/>
    <w:rsid w:val="0001128E"/>
    <w:rsid w:val="0001153F"/>
    <w:rsid w:val="000117E1"/>
    <w:rsid w:val="00011FF9"/>
    <w:rsid w:val="00012254"/>
    <w:rsid w:val="0001230E"/>
    <w:rsid w:val="000126E7"/>
    <w:rsid w:val="00012E0D"/>
    <w:rsid w:val="00013319"/>
    <w:rsid w:val="00013320"/>
    <w:rsid w:val="000137E3"/>
    <w:rsid w:val="00013B3F"/>
    <w:rsid w:val="00013CB0"/>
    <w:rsid w:val="00013D25"/>
    <w:rsid w:val="00014967"/>
    <w:rsid w:val="00014B88"/>
    <w:rsid w:val="00014BDA"/>
    <w:rsid w:val="00014BEE"/>
    <w:rsid w:val="00014C19"/>
    <w:rsid w:val="000152F5"/>
    <w:rsid w:val="000153AA"/>
    <w:rsid w:val="000153D7"/>
    <w:rsid w:val="00015969"/>
    <w:rsid w:val="00015A1A"/>
    <w:rsid w:val="00015AC8"/>
    <w:rsid w:val="00015B4A"/>
    <w:rsid w:val="00015EC9"/>
    <w:rsid w:val="00015FE6"/>
    <w:rsid w:val="000161C0"/>
    <w:rsid w:val="000166EF"/>
    <w:rsid w:val="000167F0"/>
    <w:rsid w:val="00016C37"/>
    <w:rsid w:val="00016DB8"/>
    <w:rsid w:val="00017750"/>
    <w:rsid w:val="000178B5"/>
    <w:rsid w:val="00020303"/>
    <w:rsid w:val="0002030B"/>
    <w:rsid w:val="00020348"/>
    <w:rsid w:val="000206A4"/>
    <w:rsid w:val="0002079C"/>
    <w:rsid w:val="0002096C"/>
    <w:rsid w:val="00020A62"/>
    <w:rsid w:val="00020E9D"/>
    <w:rsid w:val="00021429"/>
    <w:rsid w:val="00021AC7"/>
    <w:rsid w:val="00021E29"/>
    <w:rsid w:val="00022489"/>
    <w:rsid w:val="000224CC"/>
    <w:rsid w:val="00022808"/>
    <w:rsid w:val="00022E33"/>
    <w:rsid w:val="000232B2"/>
    <w:rsid w:val="00023542"/>
    <w:rsid w:val="000241BE"/>
    <w:rsid w:val="0002481D"/>
    <w:rsid w:val="00024873"/>
    <w:rsid w:val="0002487B"/>
    <w:rsid w:val="0002540D"/>
    <w:rsid w:val="0002547A"/>
    <w:rsid w:val="000254D9"/>
    <w:rsid w:val="00025539"/>
    <w:rsid w:val="000257A3"/>
    <w:rsid w:val="00025E5B"/>
    <w:rsid w:val="00025ED8"/>
    <w:rsid w:val="0002619E"/>
    <w:rsid w:val="000263D0"/>
    <w:rsid w:val="00026961"/>
    <w:rsid w:val="000272C1"/>
    <w:rsid w:val="0002747B"/>
    <w:rsid w:val="00027480"/>
    <w:rsid w:val="0002771D"/>
    <w:rsid w:val="00027A6C"/>
    <w:rsid w:val="00027A72"/>
    <w:rsid w:val="00027C0F"/>
    <w:rsid w:val="00027DE4"/>
    <w:rsid w:val="00030368"/>
    <w:rsid w:val="0003058F"/>
    <w:rsid w:val="0003062F"/>
    <w:rsid w:val="00030B9C"/>
    <w:rsid w:val="00030DE1"/>
    <w:rsid w:val="00030ED6"/>
    <w:rsid w:val="0003116A"/>
    <w:rsid w:val="0003126E"/>
    <w:rsid w:val="00032138"/>
    <w:rsid w:val="0003299E"/>
    <w:rsid w:val="000329C3"/>
    <w:rsid w:val="00032E3C"/>
    <w:rsid w:val="0003371F"/>
    <w:rsid w:val="00033A21"/>
    <w:rsid w:val="00033A82"/>
    <w:rsid w:val="00033B7C"/>
    <w:rsid w:val="00033EA0"/>
    <w:rsid w:val="00033FC4"/>
    <w:rsid w:val="0003496E"/>
    <w:rsid w:val="00034B65"/>
    <w:rsid w:val="00034FEB"/>
    <w:rsid w:val="00035020"/>
    <w:rsid w:val="000353CB"/>
    <w:rsid w:val="00035721"/>
    <w:rsid w:val="0003575B"/>
    <w:rsid w:val="00035C86"/>
    <w:rsid w:val="0003677A"/>
    <w:rsid w:val="00036F3C"/>
    <w:rsid w:val="00037035"/>
    <w:rsid w:val="00037BAA"/>
    <w:rsid w:val="000402EA"/>
    <w:rsid w:val="00040A62"/>
    <w:rsid w:val="00040BCD"/>
    <w:rsid w:val="000415A8"/>
    <w:rsid w:val="0004174B"/>
    <w:rsid w:val="00042324"/>
    <w:rsid w:val="00042471"/>
    <w:rsid w:val="00042C38"/>
    <w:rsid w:val="00043072"/>
    <w:rsid w:val="0004387C"/>
    <w:rsid w:val="00043DFF"/>
    <w:rsid w:val="00043EB5"/>
    <w:rsid w:val="00043EE1"/>
    <w:rsid w:val="000443FC"/>
    <w:rsid w:val="000444B0"/>
    <w:rsid w:val="000451B8"/>
    <w:rsid w:val="0004532B"/>
    <w:rsid w:val="0004582E"/>
    <w:rsid w:val="00045E6F"/>
    <w:rsid w:val="000468A2"/>
    <w:rsid w:val="00046EEB"/>
    <w:rsid w:val="000470AA"/>
    <w:rsid w:val="00047284"/>
    <w:rsid w:val="000472F6"/>
    <w:rsid w:val="00047A84"/>
    <w:rsid w:val="00050049"/>
    <w:rsid w:val="000506C4"/>
    <w:rsid w:val="0005144A"/>
    <w:rsid w:val="00051511"/>
    <w:rsid w:val="000516E1"/>
    <w:rsid w:val="000517B9"/>
    <w:rsid w:val="00051CC9"/>
    <w:rsid w:val="00052AB1"/>
    <w:rsid w:val="00052BDF"/>
    <w:rsid w:val="0005340A"/>
    <w:rsid w:val="0005344A"/>
    <w:rsid w:val="00053EB9"/>
    <w:rsid w:val="00053F9C"/>
    <w:rsid w:val="00055AB3"/>
    <w:rsid w:val="00055B0E"/>
    <w:rsid w:val="00055BFC"/>
    <w:rsid w:val="00056026"/>
    <w:rsid w:val="0005651D"/>
    <w:rsid w:val="000566FC"/>
    <w:rsid w:val="00056BAC"/>
    <w:rsid w:val="00056E9F"/>
    <w:rsid w:val="00057CA1"/>
    <w:rsid w:val="00060107"/>
    <w:rsid w:val="00060403"/>
    <w:rsid w:val="000604C6"/>
    <w:rsid w:val="00060687"/>
    <w:rsid w:val="0006094A"/>
    <w:rsid w:val="000609FE"/>
    <w:rsid w:val="00060EB6"/>
    <w:rsid w:val="000611A7"/>
    <w:rsid w:val="000614AD"/>
    <w:rsid w:val="0006211E"/>
    <w:rsid w:val="000626F9"/>
    <w:rsid w:val="000631FF"/>
    <w:rsid w:val="00063A6A"/>
    <w:rsid w:val="00063AD8"/>
    <w:rsid w:val="00063C8E"/>
    <w:rsid w:val="00064837"/>
    <w:rsid w:val="00064F22"/>
    <w:rsid w:val="00064FEC"/>
    <w:rsid w:val="0006527C"/>
    <w:rsid w:val="000653DE"/>
    <w:rsid w:val="0006594A"/>
    <w:rsid w:val="00065C82"/>
    <w:rsid w:val="00065F74"/>
    <w:rsid w:val="000661B4"/>
    <w:rsid w:val="000662E2"/>
    <w:rsid w:val="00066883"/>
    <w:rsid w:val="00066B37"/>
    <w:rsid w:val="00066D9B"/>
    <w:rsid w:val="000704F8"/>
    <w:rsid w:val="00070F2C"/>
    <w:rsid w:val="0007106A"/>
    <w:rsid w:val="00071257"/>
    <w:rsid w:val="0007145D"/>
    <w:rsid w:val="00071894"/>
    <w:rsid w:val="00071D87"/>
    <w:rsid w:val="000723BA"/>
    <w:rsid w:val="0007251B"/>
    <w:rsid w:val="00072BD4"/>
    <w:rsid w:val="0007356D"/>
    <w:rsid w:val="00073930"/>
    <w:rsid w:val="000739D8"/>
    <w:rsid w:val="00073A4C"/>
    <w:rsid w:val="00073A50"/>
    <w:rsid w:val="00073D62"/>
    <w:rsid w:val="00073FD1"/>
    <w:rsid w:val="000748AE"/>
    <w:rsid w:val="00074944"/>
    <w:rsid w:val="00074B98"/>
    <w:rsid w:val="00074C23"/>
    <w:rsid w:val="00074CB0"/>
    <w:rsid w:val="00074D1B"/>
    <w:rsid w:val="00074DD8"/>
    <w:rsid w:val="0007552D"/>
    <w:rsid w:val="000755E9"/>
    <w:rsid w:val="00075AB9"/>
    <w:rsid w:val="000765F3"/>
    <w:rsid w:val="00076722"/>
    <w:rsid w:val="00076785"/>
    <w:rsid w:val="00076875"/>
    <w:rsid w:val="00076A29"/>
    <w:rsid w:val="00076AF2"/>
    <w:rsid w:val="00076D75"/>
    <w:rsid w:val="0007726D"/>
    <w:rsid w:val="00080249"/>
    <w:rsid w:val="00080582"/>
    <w:rsid w:val="000806F7"/>
    <w:rsid w:val="000806FA"/>
    <w:rsid w:val="0008108E"/>
    <w:rsid w:val="000819DC"/>
    <w:rsid w:val="00081FF2"/>
    <w:rsid w:val="000825FA"/>
    <w:rsid w:val="00082B2E"/>
    <w:rsid w:val="00082C54"/>
    <w:rsid w:val="00082C5C"/>
    <w:rsid w:val="00082EDC"/>
    <w:rsid w:val="00082F05"/>
    <w:rsid w:val="00082FB6"/>
    <w:rsid w:val="00082FFD"/>
    <w:rsid w:val="00083406"/>
    <w:rsid w:val="000838EF"/>
    <w:rsid w:val="000839B5"/>
    <w:rsid w:val="00083B8B"/>
    <w:rsid w:val="00084360"/>
    <w:rsid w:val="00084538"/>
    <w:rsid w:val="00085097"/>
    <w:rsid w:val="0008517A"/>
    <w:rsid w:val="00085270"/>
    <w:rsid w:val="00085CB9"/>
    <w:rsid w:val="00086811"/>
    <w:rsid w:val="000870A8"/>
    <w:rsid w:val="000878B2"/>
    <w:rsid w:val="00087C7A"/>
    <w:rsid w:val="00087EE9"/>
    <w:rsid w:val="00087F60"/>
    <w:rsid w:val="0009019E"/>
    <w:rsid w:val="0009029C"/>
    <w:rsid w:val="000905CE"/>
    <w:rsid w:val="00090B4E"/>
    <w:rsid w:val="00090C31"/>
    <w:rsid w:val="00090C3C"/>
    <w:rsid w:val="00090F21"/>
    <w:rsid w:val="00091442"/>
    <w:rsid w:val="000917FB"/>
    <w:rsid w:val="00091850"/>
    <w:rsid w:val="000918C2"/>
    <w:rsid w:val="000918D8"/>
    <w:rsid w:val="00091EA7"/>
    <w:rsid w:val="00092207"/>
    <w:rsid w:val="000925F4"/>
    <w:rsid w:val="00092E48"/>
    <w:rsid w:val="000931FA"/>
    <w:rsid w:val="0009386A"/>
    <w:rsid w:val="00093FAF"/>
    <w:rsid w:val="00094335"/>
    <w:rsid w:val="00094397"/>
    <w:rsid w:val="000944D5"/>
    <w:rsid w:val="000948FF"/>
    <w:rsid w:val="00094993"/>
    <w:rsid w:val="00095207"/>
    <w:rsid w:val="0009535E"/>
    <w:rsid w:val="00095871"/>
    <w:rsid w:val="00095966"/>
    <w:rsid w:val="00095D93"/>
    <w:rsid w:val="00095E0C"/>
    <w:rsid w:val="00095FE9"/>
    <w:rsid w:val="000962D3"/>
    <w:rsid w:val="00097171"/>
    <w:rsid w:val="0009728D"/>
    <w:rsid w:val="000975EA"/>
    <w:rsid w:val="000977B8"/>
    <w:rsid w:val="00097840"/>
    <w:rsid w:val="00097A6C"/>
    <w:rsid w:val="000A16CC"/>
    <w:rsid w:val="000A19F2"/>
    <w:rsid w:val="000A1FF1"/>
    <w:rsid w:val="000A20BD"/>
    <w:rsid w:val="000A2521"/>
    <w:rsid w:val="000A2856"/>
    <w:rsid w:val="000A2D3B"/>
    <w:rsid w:val="000A2E81"/>
    <w:rsid w:val="000A3BFE"/>
    <w:rsid w:val="000A3C54"/>
    <w:rsid w:val="000A3EB9"/>
    <w:rsid w:val="000A4304"/>
    <w:rsid w:val="000A43A8"/>
    <w:rsid w:val="000A49B2"/>
    <w:rsid w:val="000A4DBE"/>
    <w:rsid w:val="000A4F7D"/>
    <w:rsid w:val="000A5219"/>
    <w:rsid w:val="000A52E0"/>
    <w:rsid w:val="000A536A"/>
    <w:rsid w:val="000A579D"/>
    <w:rsid w:val="000A5C57"/>
    <w:rsid w:val="000A5E23"/>
    <w:rsid w:val="000A6318"/>
    <w:rsid w:val="000A6552"/>
    <w:rsid w:val="000A6566"/>
    <w:rsid w:val="000A665A"/>
    <w:rsid w:val="000A6708"/>
    <w:rsid w:val="000A698C"/>
    <w:rsid w:val="000A6B78"/>
    <w:rsid w:val="000A7110"/>
    <w:rsid w:val="000A7699"/>
    <w:rsid w:val="000A7B0D"/>
    <w:rsid w:val="000A7D5E"/>
    <w:rsid w:val="000A7E5A"/>
    <w:rsid w:val="000A7FCA"/>
    <w:rsid w:val="000B062A"/>
    <w:rsid w:val="000B0727"/>
    <w:rsid w:val="000B07D3"/>
    <w:rsid w:val="000B0C40"/>
    <w:rsid w:val="000B0D4F"/>
    <w:rsid w:val="000B1329"/>
    <w:rsid w:val="000B137A"/>
    <w:rsid w:val="000B14BD"/>
    <w:rsid w:val="000B1764"/>
    <w:rsid w:val="000B19BB"/>
    <w:rsid w:val="000B2405"/>
    <w:rsid w:val="000B2CD0"/>
    <w:rsid w:val="000B2F6E"/>
    <w:rsid w:val="000B2F7F"/>
    <w:rsid w:val="000B30EF"/>
    <w:rsid w:val="000B366F"/>
    <w:rsid w:val="000B36AF"/>
    <w:rsid w:val="000B36BA"/>
    <w:rsid w:val="000B382A"/>
    <w:rsid w:val="000B3873"/>
    <w:rsid w:val="000B3D5F"/>
    <w:rsid w:val="000B4593"/>
    <w:rsid w:val="000B486D"/>
    <w:rsid w:val="000B4A8F"/>
    <w:rsid w:val="000B5216"/>
    <w:rsid w:val="000B5819"/>
    <w:rsid w:val="000B5DFD"/>
    <w:rsid w:val="000B6053"/>
    <w:rsid w:val="000B6E72"/>
    <w:rsid w:val="000B6F7D"/>
    <w:rsid w:val="000B7491"/>
    <w:rsid w:val="000B7678"/>
    <w:rsid w:val="000B76D3"/>
    <w:rsid w:val="000B76F5"/>
    <w:rsid w:val="000C0190"/>
    <w:rsid w:val="000C0240"/>
    <w:rsid w:val="000C0281"/>
    <w:rsid w:val="000C05F3"/>
    <w:rsid w:val="000C0AEA"/>
    <w:rsid w:val="000C0F4D"/>
    <w:rsid w:val="000C135D"/>
    <w:rsid w:val="000C1B4B"/>
    <w:rsid w:val="000C1C1E"/>
    <w:rsid w:val="000C22C2"/>
    <w:rsid w:val="000C23CF"/>
    <w:rsid w:val="000C2934"/>
    <w:rsid w:val="000C3120"/>
    <w:rsid w:val="000C335A"/>
    <w:rsid w:val="000C3948"/>
    <w:rsid w:val="000C3A23"/>
    <w:rsid w:val="000C3ACA"/>
    <w:rsid w:val="000C4775"/>
    <w:rsid w:val="000C5195"/>
    <w:rsid w:val="000C573F"/>
    <w:rsid w:val="000C5836"/>
    <w:rsid w:val="000C590D"/>
    <w:rsid w:val="000C5BC6"/>
    <w:rsid w:val="000C6D21"/>
    <w:rsid w:val="000C6F5D"/>
    <w:rsid w:val="000C7647"/>
    <w:rsid w:val="000C7DA2"/>
    <w:rsid w:val="000D0510"/>
    <w:rsid w:val="000D1397"/>
    <w:rsid w:val="000D1D43"/>
    <w:rsid w:val="000D1F29"/>
    <w:rsid w:val="000D225C"/>
    <w:rsid w:val="000D282C"/>
    <w:rsid w:val="000D2A5C"/>
    <w:rsid w:val="000D2D2C"/>
    <w:rsid w:val="000D2FA9"/>
    <w:rsid w:val="000D2FB5"/>
    <w:rsid w:val="000D329A"/>
    <w:rsid w:val="000D3446"/>
    <w:rsid w:val="000D34F0"/>
    <w:rsid w:val="000D3CF3"/>
    <w:rsid w:val="000D3EB4"/>
    <w:rsid w:val="000D3F68"/>
    <w:rsid w:val="000D3FDA"/>
    <w:rsid w:val="000D41A2"/>
    <w:rsid w:val="000D41FA"/>
    <w:rsid w:val="000D426A"/>
    <w:rsid w:val="000D44FE"/>
    <w:rsid w:val="000D46C3"/>
    <w:rsid w:val="000D48BE"/>
    <w:rsid w:val="000D52A0"/>
    <w:rsid w:val="000D5601"/>
    <w:rsid w:val="000D5D48"/>
    <w:rsid w:val="000D5D75"/>
    <w:rsid w:val="000D64C4"/>
    <w:rsid w:val="000D6687"/>
    <w:rsid w:val="000D677E"/>
    <w:rsid w:val="000D6BFA"/>
    <w:rsid w:val="000D6CED"/>
    <w:rsid w:val="000D7288"/>
    <w:rsid w:val="000D7348"/>
    <w:rsid w:val="000D7403"/>
    <w:rsid w:val="000D7A36"/>
    <w:rsid w:val="000D7FD2"/>
    <w:rsid w:val="000E03E9"/>
    <w:rsid w:val="000E0761"/>
    <w:rsid w:val="000E0860"/>
    <w:rsid w:val="000E0918"/>
    <w:rsid w:val="000E0C39"/>
    <w:rsid w:val="000E0CBF"/>
    <w:rsid w:val="000E1555"/>
    <w:rsid w:val="000E18FE"/>
    <w:rsid w:val="000E1B30"/>
    <w:rsid w:val="000E2999"/>
    <w:rsid w:val="000E353C"/>
    <w:rsid w:val="000E3692"/>
    <w:rsid w:val="000E3DEC"/>
    <w:rsid w:val="000E3EF4"/>
    <w:rsid w:val="000E3F2F"/>
    <w:rsid w:val="000E43A0"/>
    <w:rsid w:val="000E43FC"/>
    <w:rsid w:val="000E494A"/>
    <w:rsid w:val="000E4B34"/>
    <w:rsid w:val="000E504D"/>
    <w:rsid w:val="000E56F3"/>
    <w:rsid w:val="000E5A98"/>
    <w:rsid w:val="000E60A4"/>
    <w:rsid w:val="000E655A"/>
    <w:rsid w:val="000E67D0"/>
    <w:rsid w:val="000E68AE"/>
    <w:rsid w:val="000E6FA1"/>
    <w:rsid w:val="000E7012"/>
    <w:rsid w:val="000E7452"/>
    <w:rsid w:val="000E758E"/>
    <w:rsid w:val="000E76E3"/>
    <w:rsid w:val="000E78A5"/>
    <w:rsid w:val="000F01A9"/>
    <w:rsid w:val="000F079A"/>
    <w:rsid w:val="000F083E"/>
    <w:rsid w:val="000F0C50"/>
    <w:rsid w:val="000F1ECB"/>
    <w:rsid w:val="000F21F0"/>
    <w:rsid w:val="000F25FE"/>
    <w:rsid w:val="000F27A4"/>
    <w:rsid w:val="000F28DA"/>
    <w:rsid w:val="000F2AEA"/>
    <w:rsid w:val="000F2F0D"/>
    <w:rsid w:val="000F32D3"/>
    <w:rsid w:val="000F34FF"/>
    <w:rsid w:val="000F3542"/>
    <w:rsid w:val="000F3DB8"/>
    <w:rsid w:val="000F43AE"/>
    <w:rsid w:val="000F443A"/>
    <w:rsid w:val="000F4923"/>
    <w:rsid w:val="000F535B"/>
    <w:rsid w:val="000F5444"/>
    <w:rsid w:val="000F5693"/>
    <w:rsid w:val="000F575C"/>
    <w:rsid w:val="000F5A24"/>
    <w:rsid w:val="000F5B4C"/>
    <w:rsid w:val="000F5D27"/>
    <w:rsid w:val="000F645F"/>
    <w:rsid w:val="000F76DF"/>
    <w:rsid w:val="000F7CB8"/>
    <w:rsid w:val="000F7F5A"/>
    <w:rsid w:val="001004D4"/>
    <w:rsid w:val="00100545"/>
    <w:rsid w:val="0010062B"/>
    <w:rsid w:val="00100676"/>
    <w:rsid w:val="00100C3D"/>
    <w:rsid w:val="001011C3"/>
    <w:rsid w:val="0010145D"/>
    <w:rsid w:val="00101AEE"/>
    <w:rsid w:val="00102208"/>
    <w:rsid w:val="00102228"/>
    <w:rsid w:val="001024AB"/>
    <w:rsid w:val="00102D79"/>
    <w:rsid w:val="00103000"/>
    <w:rsid w:val="001030E6"/>
    <w:rsid w:val="001031E8"/>
    <w:rsid w:val="0010330E"/>
    <w:rsid w:val="001036B6"/>
    <w:rsid w:val="00103858"/>
    <w:rsid w:val="00103B76"/>
    <w:rsid w:val="001040DA"/>
    <w:rsid w:val="00104377"/>
    <w:rsid w:val="00104481"/>
    <w:rsid w:val="00104AF6"/>
    <w:rsid w:val="00105384"/>
    <w:rsid w:val="00105669"/>
    <w:rsid w:val="0010608B"/>
    <w:rsid w:val="001060C4"/>
    <w:rsid w:val="001062CE"/>
    <w:rsid w:val="0010650C"/>
    <w:rsid w:val="00107949"/>
    <w:rsid w:val="00107A4C"/>
    <w:rsid w:val="00110490"/>
    <w:rsid w:val="001107E1"/>
    <w:rsid w:val="001109DB"/>
    <w:rsid w:val="00110B40"/>
    <w:rsid w:val="00110BF5"/>
    <w:rsid w:val="00110D87"/>
    <w:rsid w:val="001110A5"/>
    <w:rsid w:val="0011119A"/>
    <w:rsid w:val="0011131A"/>
    <w:rsid w:val="001116CB"/>
    <w:rsid w:val="0011187F"/>
    <w:rsid w:val="001118B1"/>
    <w:rsid w:val="00111A8B"/>
    <w:rsid w:val="0011208D"/>
    <w:rsid w:val="00112338"/>
    <w:rsid w:val="00112CD3"/>
    <w:rsid w:val="00112FB7"/>
    <w:rsid w:val="0011369D"/>
    <w:rsid w:val="00113D92"/>
    <w:rsid w:val="0011457A"/>
    <w:rsid w:val="0011460F"/>
    <w:rsid w:val="0011475D"/>
    <w:rsid w:val="00114AB9"/>
    <w:rsid w:val="00114DB9"/>
    <w:rsid w:val="001151AA"/>
    <w:rsid w:val="0011520B"/>
    <w:rsid w:val="00115530"/>
    <w:rsid w:val="001159EB"/>
    <w:rsid w:val="00115CA1"/>
    <w:rsid w:val="00116087"/>
    <w:rsid w:val="00116596"/>
    <w:rsid w:val="00116774"/>
    <w:rsid w:val="001174AD"/>
    <w:rsid w:val="001175DC"/>
    <w:rsid w:val="00117631"/>
    <w:rsid w:val="001177F6"/>
    <w:rsid w:val="0011799E"/>
    <w:rsid w:val="001203C7"/>
    <w:rsid w:val="001206D2"/>
    <w:rsid w:val="00120986"/>
    <w:rsid w:val="00122DF3"/>
    <w:rsid w:val="00123301"/>
    <w:rsid w:val="001238E5"/>
    <w:rsid w:val="00123BC6"/>
    <w:rsid w:val="0012467E"/>
    <w:rsid w:val="001258E6"/>
    <w:rsid w:val="00125F50"/>
    <w:rsid w:val="00126030"/>
    <w:rsid w:val="0012636F"/>
    <w:rsid w:val="00126464"/>
    <w:rsid w:val="00126AAD"/>
    <w:rsid w:val="00126E9B"/>
    <w:rsid w:val="001273BF"/>
    <w:rsid w:val="0012741A"/>
    <w:rsid w:val="001277D9"/>
    <w:rsid w:val="00127A38"/>
    <w:rsid w:val="00127D86"/>
    <w:rsid w:val="00127E37"/>
    <w:rsid w:val="00130296"/>
    <w:rsid w:val="001303F7"/>
    <w:rsid w:val="001305F4"/>
    <w:rsid w:val="0013070B"/>
    <w:rsid w:val="00130D1B"/>
    <w:rsid w:val="00130EB0"/>
    <w:rsid w:val="00130FC6"/>
    <w:rsid w:val="001321E5"/>
    <w:rsid w:val="001322CE"/>
    <w:rsid w:val="00132612"/>
    <w:rsid w:val="00132993"/>
    <w:rsid w:val="00132E42"/>
    <w:rsid w:val="00133343"/>
    <w:rsid w:val="00133790"/>
    <w:rsid w:val="00133834"/>
    <w:rsid w:val="00133B4E"/>
    <w:rsid w:val="001341B8"/>
    <w:rsid w:val="00134603"/>
    <w:rsid w:val="001347AB"/>
    <w:rsid w:val="0013482F"/>
    <w:rsid w:val="00134CF9"/>
    <w:rsid w:val="00135378"/>
    <w:rsid w:val="00135C0C"/>
    <w:rsid w:val="001369C3"/>
    <w:rsid w:val="00136E07"/>
    <w:rsid w:val="00136E25"/>
    <w:rsid w:val="0013767F"/>
    <w:rsid w:val="00137683"/>
    <w:rsid w:val="00137D6D"/>
    <w:rsid w:val="00137F1B"/>
    <w:rsid w:val="001402D4"/>
    <w:rsid w:val="0014096A"/>
    <w:rsid w:val="00140D2C"/>
    <w:rsid w:val="00140FF3"/>
    <w:rsid w:val="0014132F"/>
    <w:rsid w:val="0014146A"/>
    <w:rsid w:val="001423B6"/>
    <w:rsid w:val="001426B1"/>
    <w:rsid w:val="001428CF"/>
    <w:rsid w:val="00142B0C"/>
    <w:rsid w:val="00142B54"/>
    <w:rsid w:val="00142C7F"/>
    <w:rsid w:val="00143708"/>
    <w:rsid w:val="00143978"/>
    <w:rsid w:val="00143E8D"/>
    <w:rsid w:val="00143F04"/>
    <w:rsid w:val="00143F32"/>
    <w:rsid w:val="00144087"/>
    <w:rsid w:val="001448A7"/>
    <w:rsid w:val="00144BC3"/>
    <w:rsid w:val="00145460"/>
    <w:rsid w:val="00145570"/>
    <w:rsid w:val="00145649"/>
    <w:rsid w:val="0014597C"/>
    <w:rsid w:val="001459F9"/>
    <w:rsid w:val="00145B4D"/>
    <w:rsid w:val="00145ED2"/>
    <w:rsid w:val="001461F4"/>
    <w:rsid w:val="00146254"/>
    <w:rsid w:val="00146408"/>
    <w:rsid w:val="00146621"/>
    <w:rsid w:val="00146AAA"/>
    <w:rsid w:val="00147544"/>
    <w:rsid w:val="001478C6"/>
    <w:rsid w:val="00147D2A"/>
    <w:rsid w:val="00150501"/>
    <w:rsid w:val="0015050C"/>
    <w:rsid w:val="0015052B"/>
    <w:rsid w:val="001505CE"/>
    <w:rsid w:val="00150F80"/>
    <w:rsid w:val="00151006"/>
    <w:rsid w:val="00151559"/>
    <w:rsid w:val="001515DF"/>
    <w:rsid w:val="001515E9"/>
    <w:rsid w:val="00151E80"/>
    <w:rsid w:val="00152178"/>
    <w:rsid w:val="001527E3"/>
    <w:rsid w:val="001528E3"/>
    <w:rsid w:val="00152953"/>
    <w:rsid w:val="00152C61"/>
    <w:rsid w:val="00152EAB"/>
    <w:rsid w:val="00152FA0"/>
    <w:rsid w:val="00154056"/>
    <w:rsid w:val="0015453B"/>
    <w:rsid w:val="00154758"/>
    <w:rsid w:val="0015492C"/>
    <w:rsid w:val="00154B38"/>
    <w:rsid w:val="00154C39"/>
    <w:rsid w:val="00155D7F"/>
    <w:rsid w:val="00156441"/>
    <w:rsid w:val="001564FC"/>
    <w:rsid w:val="00156601"/>
    <w:rsid w:val="001573EA"/>
    <w:rsid w:val="00157D4A"/>
    <w:rsid w:val="0016003D"/>
    <w:rsid w:val="00160161"/>
    <w:rsid w:val="0016047E"/>
    <w:rsid w:val="001604C4"/>
    <w:rsid w:val="00160601"/>
    <w:rsid w:val="00160E2B"/>
    <w:rsid w:val="001611A1"/>
    <w:rsid w:val="0016146F"/>
    <w:rsid w:val="001614D1"/>
    <w:rsid w:val="001618A9"/>
    <w:rsid w:val="00162325"/>
    <w:rsid w:val="001623A6"/>
    <w:rsid w:val="001625E1"/>
    <w:rsid w:val="001631BE"/>
    <w:rsid w:val="001632F9"/>
    <w:rsid w:val="00163371"/>
    <w:rsid w:val="00163A07"/>
    <w:rsid w:val="00163DF8"/>
    <w:rsid w:val="00164115"/>
    <w:rsid w:val="001642EE"/>
    <w:rsid w:val="00164E1E"/>
    <w:rsid w:val="001651EA"/>
    <w:rsid w:val="001655F1"/>
    <w:rsid w:val="00165CED"/>
    <w:rsid w:val="001660E2"/>
    <w:rsid w:val="0016629B"/>
    <w:rsid w:val="001668AF"/>
    <w:rsid w:val="00166C05"/>
    <w:rsid w:val="00166F14"/>
    <w:rsid w:val="00167865"/>
    <w:rsid w:val="00170737"/>
    <w:rsid w:val="001708B7"/>
    <w:rsid w:val="00170912"/>
    <w:rsid w:val="00170BC3"/>
    <w:rsid w:val="00170D20"/>
    <w:rsid w:val="00170F43"/>
    <w:rsid w:val="001717FF"/>
    <w:rsid w:val="00171EF2"/>
    <w:rsid w:val="00172076"/>
    <w:rsid w:val="0017208A"/>
    <w:rsid w:val="0017286E"/>
    <w:rsid w:val="00172EE7"/>
    <w:rsid w:val="001741FF"/>
    <w:rsid w:val="00174381"/>
    <w:rsid w:val="00174772"/>
    <w:rsid w:val="00174881"/>
    <w:rsid w:val="00174ABD"/>
    <w:rsid w:val="00175264"/>
    <w:rsid w:val="00175D71"/>
    <w:rsid w:val="00176204"/>
    <w:rsid w:val="00176369"/>
    <w:rsid w:val="00176563"/>
    <w:rsid w:val="00176B07"/>
    <w:rsid w:val="001771C2"/>
    <w:rsid w:val="00177283"/>
    <w:rsid w:val="00177484"/>
    <w:rsid w:val="00177534"/>
    <w:rsid w:val="0017777E"/>
    <w:rsid w:val="00177F46"/>
    <w:rsid w:val="001810F2"/>
    <w:rsid w:val="00181956"/>
    <w:rsid w:val="00181BE2"/>
    <w:rsid w:val="00181CFE"/>
    <w:rsid w:val="0018207A"/>
    <w:rsid w:val="0018377B"/>
    <w:rsid w:val="00183973"/>
    <w:rsid w:val="00183A01"/>
    <w:rsid w:val="00183CFD"/>
    <w:rsid w:val="00183E6E"/>
    <w:rsid w:val="00183FDE"/>
    <w:rsid w:val="00184823"/>
    <w:rsid w:val="00184CF1"/>
    <w:rsid w:val="00185F0A"/>
    <w:rsid w:val="0018606B"/>
    <w:rsid w:val="00186991"/>
    <w:rsid w:val="001871E6"/>
    <w:rsid w:val="00187C72"/>
    <w:rsid w:val="00187D47"/>
    <w:rsid w:val="00187EA3"/>
    <w:rsid w:val="001901E7"/>
    <w:rsid w:val="001906FD"/>
    <w:rsid w:val="00190B0C"/>
    <w:rsid w:val="001915DC"/>
    <w:rsid w:val="00191D1B"/>
    <w:rsid w:val="00191EB4"/>
    <w:rsid w:val="00192081"/>
    <w:rsid w:val="00192517"/>
    <w:rsid w:val="00192ADB"/>
    <w:rsid w:val="00192CE1"/>
    <w:rsid w:val="00192F71"/>
    <w:rsid w:val="0019309F"/>
    <w:rsid w:val="00193165"/>
    <w:rsid w:val="00193275"/>
    <w:rsid w:val="00193842"/>
    <w:rsid w:val="00194242"/>
    <w:rsid w:val="0019448C"/>
    <w:rsid w:val="00194B14"/>
    <w:rsid w:val="00194BF2"/>
    <w:rsid w:val="00194E11"/>
    <w:rsid w:val="00194E6D"/>
    <w:rsid w:val="00194F99"/>
    <w:rsid w:val="001951DA"/>
    <w:rsid w:val="00195440"/>
    <w:rsid w:val="001957BA"/>
    <w:rsid w:val="001960B3"/>
    <w:rsid w:val="00196233"/>
    <w:rsid w:val="00196933"/>
    <w:rsid w:val="00196A9E"/>
    <w:rsid w:val="00197033"/>
    <w:rsid w:val="00197260"/>
    <w:rsid w:val="0019775D"/>
    <w:rsid w:val="0019789E"/>
    <w:rsid w:val="001979B8"/>
    <w:rsid w:val="00197E79"/>
    <w:rsid w:val="00197F45"/>
    <w:rsid w:val="001A02EB"/>
    <w:rsid w:val="001A0579"/>
    <w:rsid w:val="001A0D6A"/>
    <w:rsid w:val="001A0E71"/>
    <w:rsid w:val="001A1194"/>
    <w:rsid w:val="001A126F"/>
    <w:rsid w:val="001A19DC"/>
    <w:rsid w:val="001A1A13"/>
    <w:rsid w:val="001A1BD2"/>
    <w:rsid w:val="001A1C46"/>
    <w:rsid w:val="001A1DB4"/>
    <w:rsid w:val="001A2382"/>
    <w:rsid w:val="001A2683"/>
    <w:rsid w:val="001A2A12"/>
    <w:rsid w:val="001A2D68"/>
    <w:rsid w:val="001A372E"/>
    <w:rsid w:val="001A3BBC"/>
    <w:rsid w:val="001A416B"/>
    <w:rsid w:val="001A49C6"/>
    <w:rsid w:val="001A536A"/>
    <w:rsid w:val="001A5435"/>
    <w:rsid w:val="001A55A9"/>
    <w:rsid w:val="001A561E"/>
    <w:rsid w:val="001A5E39"/>
    <w:rsid w:val="001A5FFA"/>
    <w:rsid w:val="001A6B7F"/>
    <w:rsid w:val="001A6C9F"/>
    <w:rsid w:val="001A6FEE"/>
    <w:rsid w:val="001A7666"/>
    <w:rsid w:val="001A7740"/>
    <w:rsid w:val="001A7E65"/>
    <w:rsid w:val="001B0096"/>
    <w:rsid w:val="001B0249"/>
    <w:rsid w:val="001B0263"/>
    <w:rsid w:val="001B035F"/>
    <w:rsid w:val="001B03EC"/>
    <w:rsid w:val="001B0601"/>
    <w:rsid w:val="001B06E8"/>
    <w:rsid w:val="001B06F5"/>
    <w:rsid w:val="001B0B5D"/>
    <w:rsid w:val="001B0DC1"/>
    <w:rsid w:val="001B17B9"/>
    <w:rsid w:val="001B1825"/>
    <w:rsid w:val="001B1A8E"/>
    <w:rsid w:val="001B2B14"/>
    <w:rsid w:val="001B2D9C"/>
    <w:rsid w:val="001B2D9F"/>
    <w:rsid w:val="001B3DB5"/>
    <w:rsid w:val="001B3E2E"/>
    <w:rsid w:val="001B40FC"/>
    <w:rsid w:val="001B41DE"/>
    <w:rsid w:val="001B43E3"/>
    <w:rsid w:val="001B4664"/>
    <w:rsid w:val="001B489F"/>
    <w:rsid w:val="001B4EF3"/>
    <w:rsid w:val="001B4FD7"/>
    <w:rsid w:val="001B51F2"/>
    <w:rsid w:val="001B5908"/>
    <w:rsid w:val="001B5A2A"/>
    <w:rsid w:val="001B5E6B"/>
    <w:rsid w:val="001B5FEF"/>
    <w:rsid w:val="001B60FD"/>
    <w:rsid w:val="001B6133"/>
    <w:rsid w:val="001B6566"/>
    <w:rsid w:val="001B66E4"/>
    <w:rsid w:val="001B6BE8"/>
    <w:rsid w:val="001B7673"/>
    <w:rsid w:val="001B7E4A"/>
    <w:rsid w:val="001C01A4"/>
    <w:rsid w:val="001C0547"/>
    <w:rsid w:val="001C0665"/>
    <w:rsid w:val="001C0ECC"/>
    <w:rsid w:val="001C112C"/>
    <w:rsid w:val="001C1EE4"/>
    <w:rsid w:val="001C1FE0"/>
    <w:rsid w:val="001C20D9"/>
    <w:rsid w:val="001C23DC"/>
    <w:rsid w:val="001C250C"/>
    <w:rsid w:val="001C266D"/>
    <w:rsid w:val="001C28FF"/>
    <w:rsid w:val="001C2E82"/>
    <w:rsid w:val="001C3269"/>
    <w:rsid w:val="001C3286"/>
    <w:rsid w:val="001C36D5"/>
    <w:rsid w:val="001C3880"/>
    <w:rsid w:val="001C3C63"/>
    <w:rsid w:val="001C480A"/>
    <w:rsid w:val="001C4A33"/>
    <w:rsid w:val="001C4E73"/>
    <w:rsid w:val="001C54AF"/>
    <w:rsid w:val="001C579B"/>
    <w:rsid w:val="001C5AF0"/>
    <w:rsid w:val="001C5ED0"/>
    <w:rsid w:val="001C61D1"/>
    <w:rsid w:val="001C7042"/>
    <w:rsid w:val="001C76D9"/>
    <w:rsid w:val="001C79B7"/>
    <w:rsid w:val="001D00ED"/>
    <w:rsid w:val="001D0824"/>
    <w:rsid w:val="001D0912"/>
    <w:rsid w:val="001D0975"/>
    <w:rsid w:val="001D0A57"/>
    <w:rsid w:val="001D0C76"/>
    <w:rsid w:val="001D1913"/>
    <w:rsid w:val="001D1DB4"/>
    <w:rsid w:val="001D21CD"/>
    <w:rsid w:val="001D2271"/>
    <w:rsid w:val="001D2700"/>
    <w:rsid w:val="001D301E"/>
    <w:rsid w:val="001D35E0"/>
    <w:rsid w:val="001D3846"/>
    <w:rsid w:val="001D39BD"/>
    <w:rsid w:val="001D3ADA"/>
    <w:rsid w:val="001D42DA"/>
    <w:rsid w:val="001D45D8"/>
    <w:rsid w:val="001D473D"/>
    <w:rsid w:val="001D4B81"/>
    <w:rsid w:val="001D5C83"/>
    <w:rsid w:val="001D61DD"/>
    <w:rsid w:val="001D67C9"/>
    <w:rsid w:val="001D69FF"/>
    <w:rsid w:val="001D6AEF"/>
    <w:rsid w:val="001D6E0B"/>
    <w:rsid w:val="001D7456"/>
    <w:rsid w:val="001D7697"/>
    <w:rsid w:val="001D7CEB"/>
    <w:rsid w:val="001E00D9"/>
    <w:rsid w:val="001E0335"/>
    <w:rsid w:val="001E0603"/>
    <w:rsid w:val="001E0B6F"/>
    <w:rsid w:val="001E0EF2"/>
    <w:rsid w:val="001E10AA"/>
    <w:rsid w:val="001E1905"/>
    <w:rsid w:val="001E1A90"/>
    <w:rsid w:val="001E2222"/>
    <w:rsid w:val="001E2409"/>
    <w:rsid w:val="001E2BF7"/>
    <w:rsid w:val="001E2C29"/>
    <w:rsid w:val="001E2D41"/>
    <w:rsid w:val="001E3218"/>
    <w:rsid w:val="001E333A"/>
    <w:rsid w:val="001E3F60"/>
    <w:rsid w:val="001E4229"/>
    <w:rsid w:val="001E51F0"/>
    <w:rsid w:val="001E59AA"/>
    <w:rsid w:val="001E5F5B"/>
    <w:rsid w:val="001E5F83"/>
    <w:rsid w:val="001E6444"/>
    <w:rsid w:val="001E6560"/>
    <w:rsid w:val="001E6941"/>
    <w:rsid w:val="001E6D18"/>
    <w:rsid w:val="001E6DBE"/>
    <w:rsid w:val="001E717E"/>
    <w:rsid w:val="001E77D7"/>
    <w:rsid w:val="001E78C6"/>
    <w:rsid w:val="001F026D"/>
    <w:rsid w:val="001F0E05"/>
    <w:rsid w:val="001F1907"/>
    <w:rsid w:val="001F19D9"/>
    <w:rsid w:val="001F217E"/>
    <w:rsid w:val="001F21E3"/>
    <w:rsid w:val="001F2506"/>
    <w:rsid w:val="001F25BC"/>
    <w:rsid w:val="001F2790"/>
    <w:rsid w:val="001F2842"/>
    <w:rsid w:val="001F2CAB"/>
    <w:rsid w:val="001F2CEF"/>
    <w:rsid w:val="001F32DB"/>
    <w:rsid w:val="001F3721"/>
    <w:rsid w:val="001F40B1"/>
    <w:rsid w:val="001F40F3"/>
    <w:rsid w:val="001F4ACF"/>
    <w:rsid w:val="001F5546"/>
    <w:rsid w:val="001F590B"/>
    <w:rsid w:val="001F5C74"/>
    <w:rsid w:val="001F626C"/>
    <w:rsid w:val="001F785A"/>
    <w:rsid w:val="001F7A19"/>
    <w:rsid w:val="001F7C89"/>
    <w:rsid w:val="00200D4A"/>
    <w:rsid w:val="00201010"/>
    <w:rsid w:val="0020140D"/>
    <w:rsid w:val="00201DAA"/>
    <w:rsid w:val="00201F08"/>
    <w:rsid w:val="00202162"/>
    <w:rsid w:val="00202242"/>
    <w:rsid w:val="002024FC"/>
    <w:rsid w:val="00202910"/>
    <w:rsid w:val="00202E7D"/>
    <w:rsid w:val="002030C7"/>
    <w:rsid w:val="00203946"/>
    <w:rsid w:val="00203A22"/>
    <w:rsid w:val="00203E5A"/>
    <w:rsid w:val="0020438F"/>
    <w:rsid w:val="00204416"/>
    <w:rsid w:val="002051D1"/>
    <w:rsid w:val="00205335"/>
    <w:rsid w:val="00205A98"/>
    <w:rsid w:val="0020618F"/>
    <w:rsid w:val="002061ED"/>
    <w:rsid w:val="00206A2E"/>
    <w:rsid w:val="00206D12"/>
    <w:rsid w:val="00207054"/>
    <w:rsid w:val="00207CDA"/>
    <w:rsid w:val="00207F6C"/>
    <w:rsid w:val="002105B5"/>
    <w:rsid w:val="0021066F"/>
    <w:rsid w:val="0021067A"/>
    <w:rsid w:val="002111CB"/>
    <w:rsid w:val="0021146E"/>
    <w:rsid w:val="002121B4"/>
    <w:rsid w:val="0021222C"/>
    <w:rsid w:val="0021224F"/>
    <w:rsid w:val="00212498"/>
    <w:rsid w:val="002129D2"/>
    <w:rsid w:val="00212B71"/>
    <w:rsid w:val="002131F9"/>
    <w:rsid w:val="002132B6"/>
    <w:rsid w:val="0021358A"/>
    <w:rsid w:val="00213678"/>
    <w:rsid w:val="00213BB9"/>
    <w:rsid w:val="00213D8F"/>
    <w:rsid w:val="00213F11"/>
    <w:rsid w:val="00214159"/>
    <w:rsid w:val="00214636"/>
    <w:rsid w:val="00214749"/>
    <w:rsid w:val="00214BB2"/>
    <w:rsid w:val="00214E72"/>
    <w:rsid w:val="002151F5"/>
    <w:rsid w:val="00215481"/>
    <w:rsid w:val="002159E3"/>
    <w:rsid w:val="00216AA8"/>
    <w:rsid w:val="00216B51"/>
    <w:rsid w:val="00217179"/>
    <w:rsid w:val="00217623"/>
    <w:rsid w:val="002200CE"/>
    <w:rsid w:val="002202B2"/>
    <w:rsid w:val="002208D3"/>
    <w:rsid w:val="00220922"/>
    <w:rsid w:val="00220FE1"/>
    <w:rsid w:val="002212E1"/>
    <w:rsid w:val="0022188D"/>
    <w:rsid w:val="00221A53"/>
    <w:rsid w:val="00221CBB"/>
    <w:rsid w:val="0022235D"/>
    <w:rsid w:val="002225F4"/>
    <w:rsid w:val="002227D7"/>
    <w:rsid w:val="00222EBE"/>
    <w:rsid w:val="002234C6"/>
    <w:rsid w:val="0022363C"/>
    <w:rsid w:val="00223837"/>
    <w:rsid w:val="00223872"/>
    <w:rsid w:val="00223C47"/>
    <w:rsid w:val="00223C48"/>
    <w:rsid w:val="0022454D"/>
    <w:rsid w:val="0022461A"/>
    <w:rsid w:val="002246E5"/>
    <w:rsid w:val="00224A0C"/>
    <w:rsid w:val="00224E03"/>
    <w:rsid w:val="0022500D"/>
    <w:rsid w:val="00225AFE"/>
    <w:rsid w:val="00225B36"/>
    <w:rsid w:val="00225DB9"/>
    <w:rsid w:val="00226DDA"/>
    <w:rsid w:val="00227356"/>
    <w:rsid w:val="002274A2"/>
    <w:rsid w:val="00227A67"/>
    <w:rsid w:val="00227E28"/>
    <w:rsid w:val="00230DA1"/>
    <w:rsid w:val="0023118C"/>
    <w:rsid w:val="00231D1A"/>
    <w:rsid w:val="00231DCD"/>
    <w:rsid w:val="00232054"/>
    <w:rsid w:val="00232A6C"/>
    <w:rsid w:val="00232D8E"/>
    <w:rsid w:val="00233092"/>
    <w:rsid w:val="002331D4"/>
    <w:rsid w:val="002336F7"/>
    <w:rsid w:val="00233F3E"/>
    <w:rsid w:val="00234086"/>
    <w:rsid w:val="00234783"/>
    <w:rsid w:val="00234847"/>
    <w:rsid w:val="0023489C"/>
    <w:rsid w:val="0023492D"/>
    <w:rsid w:val="00234A76"/>
    <w:rsid w:val="002350BB"/>
    <w:rsid w:val="002353B4"/>
    <w:rsid w:val="0023581F"/>
    <w:rsid w:val="00235DA7"/>
    <w:rsid w:val="0023644B"/>
    <w:rsid w:val="00236C55"/>
    <w:rsid w:val="00237232"/>
    <w:rsid w:val="00237FC2"/>
    <w:rsid w:val="00240C2F"/>
    <w:rsid w:val="00240D14"/>
    <w:rsid w:val="00241272"/>
    <w:rsid w:val="0024137F"/>
    <w:rsid w:val="002414C0"/>
    <w:rsid w:val="002419F5"/>
    <w:rsid w:val="00241BDB"/>
    <w:rsid w:val="002423C8"/>
    <w:rsid w:val="00242AF1"/>
    <w:rsid w:val="00242E82"/>
    <w:rsid w:val="00242ECB"/>
    <w:rsid w:val="00242FE5"/>
    <w:rsid w:val="002435D8"/>
    <w:rsid w:val="0024361F"/>
    <w:rsid w:val="00243A4F"/>
    <w:rsid w:val="002448CA"/>
    <w:rsid w:val="00244E13"/>
    <w:rsid w:val="00244E76"/>
    <w:rsid w:val="002453BB"/>
    <w:rsid w:val="00245782"/>
    <w:rsid w:val="00245E16"/>
    <w:rsid w:val="00245E6B"/>
    <w:rsid w:val="00245E9B"/>
    <w:rsid w:val="0024659A"/>
    <w:rsid w:val="00246641"/>
    <w:rsid w:val="00246FFA"/>
    <w:rsid w:val="0024718C"/>
    <w:rsid w:val="00247C55"/>
    <w:rsid w:val="00247DD1"/>
    <w:rsid w:val="00247E35"/>
    <w:rsid w:val="00250539"/>
    <w:rsid w:val="0025076B"/>
    <w:rsid w:val="00250837"/>
    <w:rsid w:val="002508C6"/>
    <w:rsid w:val="0025139E"/>
    <w:rsid w:val="00251411"/>
    <w:rsid w:val="002514ED"/>
    <w:rsid w:val="00251D6C"/>
    <w:rsid w:val="002522AA"/>
    <w:rsid w:val="00253515"/>
    <w:rsid w:val="002536C9"/>
    <w:rsid w:val="00253B81"/>
    <w:rsid w:val="00253C2A"/>
    <w:rsid w:val="00254418"/>
    <w:rsid w:val="0025453C"/>
    <w:rsid w:val="002545A7"/>
    <w:rsid w:val="0025477E"/>
    <w:rsid w:val="002548E4"/>
    <w:rsid w:val="0025498D"/>
    <w:rsid w:val="00254F02"/>
    <w:rsid w:val="00255024"/>
    <w:rsid w:val="00255368"/>
    <w:rsid w:val="00255723"/>
    <w:rsid w:val="002558D3"/>
    <w:rsid w:val="00255A3D"/>
    <w:rsid w:val="00255C02"/>
    <w:rsid w:val="00256B59"/>
    <w:rsid w:val="00256B63"/>
    <w:rsid w:val="00256F13"/>
    <w:rsid w:val="00256F2C"/>
    <w:rsid w:val="00256FBE"/>
    <w:rsid w:val="0025707B"/>
    <w:rsid w:val="002572E1"/>
    <w:rsid w:val="002574F9"/>
    <w:rsid w:val="00257917"/>
    <w:rsid w:val="00257A2F"/>
    <w:rsid w:val="00257E66"/>
    <w:rsid w:val="00257E96"/>
    <w:rsid w:val="00257EA1"/>
    <w:rsid w:val="00257EFC"/>
    <w:rsid w:val="002601B6"/>
    <w:rsid w:val="00260393"/>
    <w:rsid w:val="0026076B"/>
    <w:rsid w:val="002607A7"/>
    <w:rsid w:val="0026102D"/>
    <w:rsid w:val="002610C9"/>
    <w:rsid w:val="0026123C"/>
    <w:rsid w:val="002612A4"/>
    <w:rsid w:val="00261957"/>
    <w:rsid w:val="00261AA2"/>
    <w:rsid w:val="00262766"/>
    <w:rsid w:val="00262840"/>
    <w:rsid w:val="00262B61"/>
    <w:rsid w:val="002630CA"/>
    <w:rsid w:val="00263216"/>
    <w:rsid w:val="002633DD"/>
    <w:rsid w:val="002635A3"/>
    <w:rsid w:val="002635AF"/>
    <w:rsid w:val="00263DAF"/>
    <w:rsid w:val="002640E5"/>
    <w:rsid w:val="002649B0"/>
    <w:rsid w:val="00265127"/>
    <w:rsid w:val="00265BE4"/>
    <w:rsid w:val="00265CEF"/>
    <w:rsid w:val="00265D6A"/>
    <w:rsid w:val="002660F8"/>
    <w:rsid w:val="00266450"/>
    <w:rsid w:val="002665AE"/>
    <w:rsid w:val="002668EE"/>
    <w:rsid w:val="00266929"/>
    <w:rsid w:val="00266E26"/>
    <w:rsid w:val="00267056"/>
    <w:rsid w:val="002672E8"/>
    <w:rsid w:val="0026747F"/>
    <w:rsid w:val="002677AB"/>
    <w:rsid w:val="00267868"/>
    <w:rsid w:val="002678C0"/>
    <w:rsid w:val="00267C97"/>
    <w:rsid w:val="00267E69"/>
    <w:rsid w:val="0027004B"/>
    <w:rsid w:val="0027015F"/>
    <w:rsid w:val="002707DF"/>
    <w:rsid w:val="0027155A"/>
    <w:rsid w:val="00271780"/>
    <w:rsid w:val="00271834"/>
    <w:rsid w:val="00272691"/>
    <w:rsid w:val="002729F0"/>
    <w:rsid w:val="00272C5F"/>
    <w:rsid w:val="00272F15"/>
    <w:rsid w:val="00273365"/>
    <w:rsid w:val="002736EB"/>
    <w:rsid w:val="00273A6F"/>
    <w:rsid w:val="00273B77"/>
    <w:rsid w:val="002748CC"/>
    <w:rsid w:val="00274C0F"/>
    <w:rsid w:val="0027547F"/>
    <w:rsid w:val="00275B0A"/>
    <w:rsid w:val="002760AE"/>
    <w:rsid w:val="00276535"/>
    <w:rsid w:val="0027659A"/>
    <w:rsid w:val="00276811"/>
    <w:rsid w:val="002774B3"/>
    <w:rsid w:val="002775C5"/>
    <w:rsid w:val="002777EE"/>
    <w:rsid w:val="002777EF"/>
    <w:rsid w:val="00277D64"/>
    <w:rsid w:val="00277F62"/>
    <w:rsid w:val="00277F8E"/>
    <w:rsid w:val="002803C7"/>
    <w:rsid w:val="0028049B"/>
    <w:rsid w:val="002806EA"/>
    <w:rsid w:val="00280FFB"/>
    <w:rsid w:val="00281230"/>
    <w:rsid w:val="00281F22"/>
    <w:rsid w:val="00281F3C"/>
    <w:rsid w:val="002824BF"/>
    <w:rsid w:val="00282699"/>
    <w:rsid w:val="0028292B"/>
    <w:rsid w:val="00282B2F"/>
    <w:rsid w:val="00282D65"/>
    <w:rsid w:val="00283339"/>
    <w:rsid w:val="002833A6"/>
    <w:rsid w:val="002836C7"/>
    <w:rsid w:val="00283736"/>
    <w:rsid w:val="002842D6"/>
    <w:rsid w:val="002843A4"/>
    <w:rsid w:val="00284478"/>
    <w:rsid w:val="0028469A"/>
    <w:rsid w:val="00284D4E"/>
    <w:rsid w:val="00285138"/>
    <w:rsid w:val="00285317"/>
    <w:rsid w:val="00285B2D"/>
    <w:rsid w:val="00285C22"/>
    <w:rsid w:val="00286352"/>
    <w:rsid w:val="00286512"/>
    <w:rsid w:val="00286748"/>
    <w:rsid w:val="002868DA"/>
    <w:rsid w:val="0028750A"/>
    <w:rsid w:val="002876F2"/>
    <w:rsid w:val="00291293"/>
    <w:rsid w:val="00291310"/>
    <w:rsid w:val="0029134A"/>
    <w:rsid w:val="00291420"/>
    <w:rsid w:val="002914EA"/>
    <w:rsid w:val="00291D4F"/>
    <w:rsid w:val="00291E67"/>
    <w:rsid w:val="002920BF"/>
    <w:rsid w:val="002925FE"/>
    <w:rsid w:val="002926DF"/>
    <w:rsid w:val="0029272A"/>
    <w:rsid w:val="00292A72"/>
    <w:rsid w:val="00292CF3"/>
    <w:rsid w:val="00292DE9"/>
    <w:rsid w:val="002930F2"/>
    <w:rsid w:val="002936E1"/>
    <w:rsid w:val="002938BC"/>
    <w:rsid w:val="00293965"/>
    <w:rsid w:val="0029413E"/>
    <w:rsid w:val="00294807"/>
    <w:rsid w:val="00294B68"/>
    <w:rsid w:val="00295342"/>
    <w:rsid w:val="00295416"/>
    <w:rsid w:val="0029544A"/>
    <w:rsid w:val="00295A3E"/>
    <w:rsid w:val="00295BEB"/>
    <w:rsid w:val="00295CDB"/>
    <w:rsid w:val="0029666B"/>
    <w:rsid w:val="00296697"/>
    <w:rsid w:val="00297116"/>
    <w:rsid w:val="002972E6"/>
    <w:rsid w:val="00297940"/>
    <w:rsid w:val="002A0162"/>
    <w:rsid w:val="002A0374"/>
    <w:rsid w:val="002A0496"/>
    <w:rsid w:val="002A0ABB"/>
    <w:rsid w:val="002A0C2E"/>
    <w:rsid w:val="002A1604"/>
    <w:rsid w:val="002A1702"/>
    <w:rsid w:val="002A175B"/>
    <w:rsid w:val="002A179C"/>
    <w:rsid w:val="002A2663"/>
    <w:rsid w:val="002A2815"/>
    <w:rsid w:val="002A2AEB"/>
    <w:rsid w:val="002A2CA7"/>
    <w:rsid w:val="002A2E21"/>
    <w:rsid w:val="002A3F4F"/>
    <w:rsid w:val="002A456F"/>
    <w:rsid w:val="002A4A8F"/>
    <w:rsid w:val="002A4B07"/>
    <w:rsid w:val="002A4F9F"/>
    <w:rsid w:val="002A538D"/>
    <w:rsid w:val="002A5B4A"/>
    <w:rsid w:val="002A613A"/>
    <w:rsid w:val="002A67DB"/>
    <w:rsid w:val="002A6B5F"/>
    <w:rsid w:val="002A7D30"/>
    <w:rsid w:val="002A7D43"/>
    <w:rsid w:val="002B0472"/>
    <w:rsid w:val="002B0685"/>
    <w:rsid w:val="002B1CF8"/>
    <w:rsid w:val="002B1FE6"/>
    <w:rsid w:val="002B205F"/>
    <w:rsid w:val="002B32A2"/>
    <w:rsid w:val="002B32FF"/>
    <w:rsid w:val="002B34F0"/>
    <w:rsid w:val="002B3B3B"/>
    <w:rsid w:val="002B3CF1"/>
    <w:rsid w:val="002B3F27"/>
    <w:rsid w:val="002B417E"/>
    <w:rsid w:val="002B4220"/>
    <w:rsid w:val="002B42F3"/>
    <w:rsid w:val="002B46BB"/>
    <w:rsid w:val="002B4BC8"/>
    <w:rsid w:val="002B4C6C"/>
    <w:rsid w:val="002B5306"/>
    <w:rsid w:val="002B57C8"/>
    <w:rsid w:val="002B57E2"/>
    <w:rsid w:val="002B5DE1"/>
    <w:rsid w:val="002B5EF1"/>
    <w:rsid w:val="002B5F83"/>
    <w:rsid w:val="002B668A"/>
    <w:rsid w:val="002B6892"/>
    <w:rsid w:val="002B6B12"/>
    <w:rsid w:val="002B6BE7"/>
    <w:rsid w:val="002B6E0F"/>
    <w:rsid w:val="002B7301"/>
    <w:rsid w:val="002B731D"/>
    <w:rsid w:val="002B79AB"/>
    <w:rsid w:val="002B7C18"/>
    <w:rsid w:val="002B7DD4"/>
    <w:rsid w:val="002B7F82"/>
    <w:rsid w:val="002C01B7"/>
    <w:rsid w:val="002C047D"/>
    <w:rsid w:val="002C086F"/>
    <w:rsid w:val="002C0B70"/>
    <w:rsid w:val="002C1560"/>
    <w:rsid w:val="002C16F9"/>
    <w:rsid w:val="002C1B3B"/>
    <w:rsid w:val="002C1E10"/>
    <w:rsid w:val="002C1E3F"/>
    <w:rsid w:val="002C1E68"/>
    <w:rsid w:val="002C24BC"/>
    <w:rsid w:val="002C24FC"/>
    <w:rsid w:val="002C274E"/>
    <w:rsid w:val="002C303C"/>
    <w:rsid w:val="002C3098"/>
    <w:rsid w:val="002C31CF"/>
    <w:rsid w:val="002C3427"/>
    <w:rsid w:val="002C3A8D"/>
    <w:rsid w:val="002C3C2B"/>
    <w:rsid w:val="002C413D"/>
    <w:rsid w:val="002C4CBC"/>
    <w:rsid w:val="002C4CC0"/>
    <w:rsid w:val="002C4D8F"/>
    <w:rsid w:val="002C56E5"/>
    <w:rsid w:val="002C60CF"/>
    <w:rsid w:val="002C69D3"/>
    <w:rsid w:val="002C6C4C"/>
    <w:rsid w:val="002C6CFA"/>
    <w:rsid w:val="002C6DA3"/>
    <w:rsid w:val="002C6EB3"/>
    <w:rsid w:val="002C6FE8"/>
    <w:rsid w:val="002C7007"/>
    <w:rsid w:val="002C71AD"/>
    <w:rsid w:val="002C73B4"/>
    <w:rsid w:val="002C75EC"/>
    <w:rsid w:val="002C7887"/>
    <w:rsid w:val="002C78A5"/>
    <w:rsid w:val="002C7A18"/>
    <w:rsid w:val="002C7F0A"/>
    <w:rsid w:val="002D0582"/>
    <w:rsid w:val="002D0A49"/>
    <w:rsid w:val="002D0D2C"/>
    <w:rsid w:val="002D102D"/>
    <w:rsid w:val="002D11A0"/>
    <w:rsid w:val="002D179A"/>
    <w:rsid w:val="002D1AA5"/>
    <w:rsid w:val="002D2114"/>
    <w:rsid w:val="002D217C"/>
    <w:rsid w:val="002D2650"/>
    <w:rsid w:val="002D2653"/>
    <w:rsid w:val="002D28E8"/>
    <w:rsid w:val="002D294B"/>
    <w:rsid w:val="002D2AF2"/>
    <w:rsid w:val="002D2B8B"/>
    <w:rsid w:val="002D3518"/>
    <w:rsid w:val="002D355D"/>
    <w:rsid w:val="002D3C83"/>
    <w:rsid w:val="002D3FCF"/>
    <w:rsid w:val="002D40F9"/>
    <w:rsid w:val="002D53D2"/>
    <w:rsid w:val="002D55F2"/>
    <w:rsid w:val="002D59E1"/>
    <w:rsid w:val="002D5E50"/>
    <w:rsid w:val="002D5EE0"/>
    <w:rsid w:val="002D66AE"/>
    <w:rsid w:val="002D66B6"/>
    <w:rsid w:val="002D6A39"/>
    <w:rsid w:val="002D6E2F"/>
    <w:rsid w:val="002D7856"/>
    <w:rsid w:val="002E0260"/>
    <w:rsid w:val="002E0FA9"/>
    <w:rsid w:val="002E1259"/>
    <w:rsid w:val="002E1292"/>
    <w:rsid w:val="002E18CF"/>
    <w:rsid w:val="002E19F2"/>
    <w:rsid w:val="002E2009"/>
    <w:rsid w:val="002E2060"/>
    <w:rsid w:val="002E245E"/>
    <w:rsid w:val="002E2A62"/>
    <w:rsid w:val="002E2D5A"/>
    <w:rsid w:val="002E2FA2"/>
    <w:rsid w:val="002E33BF"/>
    <w:rsid w:val="002E34B2"/>
    <w:rsid w:val="002E3759"/>
    <w:rsid w:val="002E3A94"/>
    <w:rsid w:val="002E3DB0"/>
    <w:rsid w:val="002E3F9C"/>
    <w:rsid w:val="002E420F"/>
    <w:rsid w:val="002E478B"/>
    <w:rsid w:val="002E47D9"/>
    <w:rsid w:val="002E491B"/>
    <w:rsid w:val="002E52CE"/>
    <w:rsid w:val="002E54D0"/>
    <w:rsid w:val="002E5E81"/>
    <w:rsid w:val="002E6140"/>
    <w:rsid w:val="002E6371"/>
    <w:rsid w:val="002E6985"/>
    <w:rsid w:val="002E6B3D"/>
    <w:rsid w:val="002E7037"/>
    <w:rsid w:val="002E71B6"/>
    <w:rsid w:val="002E7479"/>
    <w:rsid w:val="002E7482"/>
    <w:rsid w:val="002E761A"/>
    <w:rsid w:val="002E7934"/>
    <w:rsid w:val="002E7A55"/>
    <w:rsid w:val="002E7F7D"/>
    <w:rsid w:val="002E7FEC"/>
    <w:rsid w:val="002F0297"/>
    <w:rsid w:val="002F0486"/>
    <w:rsid w:val="002F06B7"/>
    <w:rsid w:val="002F083C"/>
    <w:rsid w:val="002F0DCA"/>
    <w:rsid w:val="002F16F6"/>
    <w:rsid w:val="002F1842"/>
    <w:rsid w:val="002F186E"/>
    <w:rsid w:val="002F1C32"/>
    <w:rsid w:val="002F1DE2"/>
    <w:rsid w:val="002F1FF6"/>
    <w:rsid w:val="002F20A1"/>
    <w:rsid w:val="002F210A"/>
    <w:rsid w:val="002F2638"/>
    <w:rsid w:val="002F2A55"/>
    <w:rsid w:val="002F2C60"/>
    <w:rsid w:val="002F2C79"/>
    <w:rsid w:val="002F2EA8"/>
    <w:rsid w:val="002F3F02"/>
    <w:rsid w:val="002F3F68"/>
    <w:rsid w:val="002F424F"/>
    <w:rsid w:val="002F4307"/>
    <w:rsid w:val="002F43E4"/>
    <w:rsid w:val="002F472A"/>
    <w:rsid w:val="002F4AA2"/>
    <w:rsid w:val="002F5615"/>
    <w:rsid w:val="002F5750"/>
    <w:rsid w:val="002F5925"/>
    <w:rsid w:val="002F5A12"/>
    <w:rsid w:val="002F5B91"/>
    <w:rsid w:val="002F5C89"/>
    <w:rsid w:val="002F62EA"/>
    <w:rsid w:val="002F62EC"/>
    <w:rsid w:val="002F692D"/>
    <w:rsid w:val="002F6D95"/>
    <w:rsid w:val="002F7098"/>
    <w:rsid w:val="002F710A"/>
    <w:rsid w:val="002F754C"/>
    <w:rsid w:val="002F76E9"/>
    <w:rsid w:val="002F77C8"/>
    <w:rsid w:val="002F7B1B"/>
    <w:rsid w:val="003003B1"/>
    <w:rsid w:val="00300667"/>
    <w:rsid w:val="00301319"/>
    <w:rsid w:val="00301708"/>
    <w:rsid w:val="0030172E"/>
    <w:rsid w:val="00301875"/>
    <w:rsid w:val="0030249B"/>
    <w:rsid w:val="00302724"/>
    <w:rsid w:val="00302C6B"/>
    <w:rsid w:val="00302CB9"/>
    <w:rsid w:val="003031D6"/>
    <w:rsid w:val="00303B78"/>
    <w:rsid w:val="0030400F"/>
    <w:rsid w:val="0030406B"/>
    <w:rsid w:val="00304168"/>
    <w:rsid w:val="0030459D"/>
    <w:rsid w:val="00304B51"/>
    <w:rsid w:val="00304CFA"/>
    <w:rsid w:val="00304F22"/>
    <w:rsid w:val="0030551B"/>
    <w:rsid w:val="003055C7"/>
    <w:rsid w:val="00305915"/>
    <w:rsid w:val="00305AA3"/>
    <w:rsid w:val="00305F79"/>
    <w:rsid w:val="00306C7C"/>
    <w:rsid w:val="003070B0"/>
    <w:rsid w:val="003070FB"/>
    <w:rsid w:val="0030717E"/>
    <w:rsid w:val="00307576"/>
    <w:rsid w:val="0030794C"/>
    <w:rsid w:val="00307C22"/>
    <w:rsid w:val="00310C4D"/>
    <w:rsid w:val="00310E19"/>
    <w:rsid w:val="00310F27"/>
    <w:rsid w:val="0031107D"/>
    <w:rsid w:val="003111FB"/>
    <w:rsid w:val="003112A7"/>
    <w:rsid w:val="0031149A"/>
    <w:rsid w:val="00311841"/>
    <w:rsid w:val="003124D5"/>
    <w:rsid w:val="00312A78"/>
    <w:rsid w:val="00312BD4"/>
    <w:rsid w:val="0031424E"/>
    <w:rsid w:val="0031487C"/>
    <w:rsid w:val="003149FB"/>
    <w:rsid w:val="00314B4E"/>
    <w:rsid w:val="00314D7F"/>
    <w:rsid w:val="00314DC3"/>
    <w:rsid w:val="00315203"/>
    <w:rsid w:val="003152F5"/>
    <w:rsid w:val="003155EF"/>
    <w:rsid w:val="003159C0"/>
    <w:rsid w:val="00315D6E"/>
    <w:rsid w:val="00315DBA"/>
    <w:rsid w:val="00316144"/>
    <w:rsid w:val="00316609"/>
    <w:rsid w:val="00316B2F"/>
    <w:rsid w:val="00316C1C"/>
    <w:rsid w:val="00316D4A"/>
    <w:rsid w:val="003173C9"/>
    <w:rsid w:val="00317496"/>
    <w:rsid w:val="003175EF"/>
    <w:rsid w:val="00320400"/>
    <w:rsid w:val="003204CC"/>
    <w:rsid w:val="00320768"/>
    <w:rsid w:val="003209E1"/>
    <w:rsid w:val="003209F3"/>
    <w:rsid w:val="00320B7F"/>
    <w:rsid w:val="00320D72"/>
    <w:rsid w:val="003212DD"/>
    <w:rsid w:val="0032136A"/>
    <w:rsid w:val="00322336"/>
    <w:rsid w:val="00322714"/>
    <w:rsid w:val="003227EC"/>
    <w:rsid w:val="00322EDD"/>
    <w:rsid w:val="00323134"/>
    <w:rsid w:val="00323176"/>
    <w:rsid w:val="00323259"/>
    <w:rsid w:val="00323442"/>
    <w:rsid w:val="0032353A"/>
    <w:rsid w:val="00323FE8"/>
    <w:rsid w:val="0032407F"/>
    <w:rsid w:val="003240FA"/>
    <w:rsid w:val="00324370"/>
    <w:rsid w:val="003243DC"/>
    <w:rsid w:val="00324AE3"/>
    <w:rsid w:val="00324BCA"/>
    <w:rsid w:val="00324EA6"/>
    <w:rsid w:val="00325004"/>
    <w:rsid w:val="00325859"/>
    <w:rsid w:val="00325871"/>
    <w:rsid w:val="00325883"/>
    <w:rsid w:val="00325995"/>
    <w:rsid w:val="00325F44"/>
    <w:rsid w:val="003263ED"/>
    <w:rsid w:val="00326CDC"/>
    <w:rsid w:val="00326D21"/>
    <w:rsid w:val="003271E5"/>
    <w:rsid w:val="00327988"/>
    <w:rsid w:val="003279A9"/>
    <w:rsid w:val="00327B89"/>
    <w:rsid w:val="00327C35"/>
    <w:rsid w:val="003309CD"/>
    <w:rsid w:val="00330E38"/>
    <w:rsid w:val="00330F43"/>
    <w:rsid w:val="00331098"/>
    <w:rsid w:val="00331920"/>
    <w:rsid w:val="00331E32"/>
    <w:rsid w:val="00331E9C"/>
    <w:rsid w:val="0033204E"/>
    <w:rsid w:val="00332320"/>
    <w:rsid w:val="0033234F"/>
    <w:rsid w:val="0033279F"/>
    <w:rsid w:val="00332D07"/>
    <w:rsid w:val="0033311C"/>
    <w:rsid w:val="003331A3"/>
    <w:rsid w:val="0033326C"/>
    <w:rsid w:val="00333350"/>
    <w:rsid w:val="003339E0"/>
    <w:rsid w:val="00333CFA"/>
    <w:rsid w:val="0033462E"/>
    <w:rsid w:val="00334DCB"/>
    <w:rsid w:val="00334FAF"/>
    <w:rsid w:val="003351C6"/>
    <w:rsid w:val="00335861"/>
    <w:rsid w:val="00335F83"/>
    <w:rsid w:val="00336089"/>
    <w:rsid w:val="00336AC7"/>
    <w:rsid w:val="00336C6A"/>
    <w:rsid w:val="00336FFA"/>
    <w:rsid w:val="0033720B"/>
    <w:rsid w:val="003373E8"/>
    <w:rsid w:val="0033749C"/>
    <w:rsid w:val="003376AC"/>
    <w:rsid w:val="00337DB3"/>
    <w:rsid w:val="00340226"/>
    <w:rsid w:val="0034064B"/>
    <w:rsid w:val="00341689"/>
    <w:rsid w:val="00341706"/>
    <w:rsid w:val="00341978"/>
    <w:rsid w:val="0034263C"/>
    <w:rsid w:val="00343007"/>
    <w:rsid w:val="0034333C"/>
    <w:rsid w:val="00343583"/>
    <w:rsid w:val="003435B1"/>
    <w:rsid w:val="0034365E"/>
    <w:rsid w:val="00343688"/>
    <w:rsid w:val="0034374E"/>
    <w:rsid w:val="0034385D"/>
    <w:rsid w:val="003439F1"/>
    <w:rsid w:val="00343CF3"/>
    <w:rsid w:val="00343E06"/>
    <w:rsid w:val="00344210"/>
    <w:rsid w:val="0034448C"/>
    <w:rsid w:val="00344898"/>
    <w:rsid w:val="00344DE4"/>
    <w:rsid w:val="00344F38"/>
    <w:rsid w:val="00345137"/>
    <w:rsid w:val="00345426"/>
    <w:rsid w:val="0034551D"/>
    <w:rsid w:val="0034575A"/>
    <w:rsid w:val="0034617E"/>
    <w:rsid w:val="00346864"/>
    <w:rsid w:val="0034695C"/>
    <w:rsid w:val="00346AB8"/>
    <w:rsid w:val="00346F89"/>
    <w:rsid w:val="0034772A"/>
    <w:rsid w:val="00347A15"/>
    <w:rsid w:val="00347D72"/>
    <w:rsid w:val="00347D80"/>
    <w:rsid w:val="00347DA1"/>
    <w:rsid w:val="00351049"/>
    <w:rsid w:val="003510A4"/>
    <w:rsid w:val="0035151F"/>
    <w:rsid w:val="003515FA"/>
    <w:rsid w:val="00351B4B"/>
    <w:rsid w:val="00351B87"/>
    <w:rsid w:val="00352212"/>
    <w:rsid w:val="00352308"/>
    <w:rsid w:val="003524E0"/>
    <w:rsid w:val="003525F3"/>
    <w:rsid w:val="003527EC"/>
    <w:rsid w:val="00352F62"/>
    <w:rsid w:val="00352FB0"/>
    <w:rsid w:val="0035319F"/>
    <w:rsid w:val="003536B3"/>
    <w:rsid w:val="0035371D"/>
    <w:rsid w:val="00353FC0"/>
    <w:rsid w:val="00354A5D"/>
    <w:rsid w:val="00354C78"/>
    <w:rsid w:val="00354E00"/>
    <w:rsid w:val="0035566A"/>
    <w:rsid w:val="003559C3"/>
    <w:rsid w:val="00355A76"/>
    <w:rsid w:val="00355C05"/>
    <w:rsid w:val="00355DBD"/>
    <w:rsid w:val="00356063"/>
    <w:rsid w:val="003562FC"/>
    <w:rsid w:val="003563D6"/>
    <w:rsid w:val="00357611"/>
    <w:rsid w:val="003577AD"/>
    <w:rsid w:val="00360085"/>
    <w:rsid w:val="00360803"/>
    <w:rsid w:val="00360BB2"/>
    <w:rsid w:val="00360D38"/>
    <w:rsid w:val="00360D6E"/>
    <w:rsid w:val="00360E4D"/>
    <w:rsid w:val="00361258"/>
    <w:rsid w:val="00361507"/>
    <w:rsid w:val="00361B6D"/>
    <w:rsid w:val="003620BB"/>
    <w:rsid w:val="00362275"/>
    <w:rsid w:val="003623C9"/>
    <w:rsid w:val="003625A3"/>
    <w:rsid w:val="00362C3F"/>
    <w:rsid w:val="00362C9C"/>
    <w:rsid w:val="00362F88"/>
    <w:rsid w:val="00363152"/>
    <w:rsid w:val="00364010"/>
    <w:rsid w:val="00364035"/>
    <w:rsid w:val="00364515"/>
    <w:rsid w:val="003646EA"/>
    <w:rsid w:val="003648EB"/>
    <w:rsid w:val="00364937"/>
    <w:rsid w:val="00364AB1"/>
    <w:rsid w:val="00364E9E"/>
    <w:rsid w:val="00365234"/>
    <w:rsid w:val="003654E0"/>
    <w:rsid w:val="00365A6E"/>
    <w:rsid w:val="00365CB7"/>
    <w:rsid w:val="0036620E"/>
    <w:rsid w:val="00366448"/>
    <w:rsid w:val="00366E47"/>
    <w:rsid w:val="00366E85"/>
    <w:rsid w:val="00367237"/>
    <w:rsid w:val="00367433"/>
    <w:rsid w:val="00367506"/>
    <w:rsid w:val="0037077F"/>
    <w:rsid w:val="00371979"/>
    <w:rsid w:val="003719B5"/>
    <w:rsid w:val="003720CD"/>
    <w:rsid w:val="00372238"/>
    <w:rsid w:val="00372411"/>
    <w:rsid w:val="00372D6A"/>
    <w:rsid w:val="003730A8"/>
    <w:rsid w:val="003730C4"/>
    <w:rsid w:val="00373882"/>
    <w:rsid w:val="00373C43"/>
    <w:rsid w:val="00373EF7"/>
    <w:rsid w:val="00373F15"/>
    <w:rsid w:val="00374116"/>
    <w:rsid w:val="0037475E"/>
    <w:rsid w:val="00374B9C"/>
    <w:rsid w:val="00374C98"/>
    <w:rsid w:val="00374CB3"/>
    <w:rsid w:val="00375211"/>
    <w:rsid w:val="0037597E"/>
    <w:rsid w:val="00375DEB"/>
    <w:rsid w:val="00375EA7"/>
    <w:rsid w:val="00375F22"/>
    <w:rsid w:val="00375FC9"/>
    <w:rsid w:val="003766AE"/>
    <w:rsid w:val="0037687F"/>
    <w:rsid w:val="00376E0E"/>
    <w:rsid w:val="00377465"/>
    <w:rsid w:val="00377A2A"/>
    <w:rsid w:val="00377B3D"/>
    <w:rsid w:val="00377EEE"/>
    <w:rsid w:val="003800A2"/>
    <w:rsid w:val="00380ADA"/>
    <w:rsid w:val="00380BC3"/>
    <w:rsid w:val="00381292"/>
    <w:rsid w:val="003812F9"/>
    <w:rsid w:val="00381301"/>
    <w:rsid w:val="003822D0"/>
    <w:rsid w:val="00382F78"/>
    <w:rsid w:val="00383034"/>
    <w:rsid w:val="00383094"/>
    <w:rsid w:val="00383DCF"/>
    <w:rsid w:val="00383E2A"/>
    <w:rsid w:val="003843DB"/>
    <w:rsid w:val="003847DC"/>
    <w:rsid w:val="0038483B"/>
    <w:rsid w:val="00384CB5"/>
    <w:rsid w:val="00384D57"/>
    <w:rsid w:val="003855BE"/>
    <w:rsid w:val="00385DFA"/>
    <w:rsid w:val="0038656B"/>
    <w:rsid w:val="00386B4D"/>
    <w:rsid w:val="00386C04"/>
    <w:rsid w:val="00387255"/>
    <w:rsid w:val="0038747E"/>
    <w:rsid w:val="0038764C"/>
    <w:rsid w:val="00390132"/>
    <w:rsid w:val="00390542"/>
    <w:rsid w:val="0039064A"/>
    <w:rsid w:val="003909C7"/>
    <w:rsid w:val="00390FD0"/>
    <w:rsid w:val="00391029"/>
    <w:rsid w:val="00391341"/>
    <w:rsid w:val="00391CAE"/>
    <w:rsid w:val="00391E7B"/>
    <w:rsid w:val="00391F1A"/>
    <w:rsid w:val="00392076"/>
    <w:rsid w:val="003923C0"/>
    <w:rsid w:val="00392776"/>
    <w:rsid w:val="00393569"/>
    <w:rsid w:val="00393761"/>
    <w:rsid w:val="0039386E"/>
    <w:rsid w:val="003938F4"/>
    <w:rsid w:val="00393909"/>
    <w:rsid w:val="00393A74"/>
    <w:rsid w:val="0039449F"/>
    <w:rsid w:val="0039465E"/>
    <w:rsid w:val="0039492A"/>
    <w:rsid w:val="00394D35"/>
    <w:rsid w:val="00395446"/>
    <w:rsid w:val="0039586F"/>
    <w:rsid w:val="00397552"/>
    <w:rsid w:val="003976CA"/>
    <w:rsid w:val="003977C6"/>
    <w:rsid w:val="00397B1D"/>
    <w:rsid w:val="00397C35"/>
    <w:rsid w:val="00397D18"/>
    <w:rsid w:val="003A0019"/>
    <w:rsid w:val="003A065C"/>
    <w:rsid w:val="003A07C3"/>
    <w:rsid w:val="003A108A"/>
    <w:rsid w:val="003A157B"/>
    <w:rsid w:val="003A1B36"/>
    <w:rsid w:val="003A1C36"/>
    <w:rsid w:val="003A2464"/>
    <w:rsid w:val="003A256B"/>
    <w:rsid w:val="003A2B38"/>
    <w:rsid w:val="003A2D6B"/>
    <w:rsid w:val="003A2E9E"/>
    <w:rsid w:val="003A300C"/>
    <w:rsid w:val="003A3C43"/>
    <w:rsid w:val="003A3C50"/>
    <w:rsid w:val="003A3CBC"/>
    <w:rsid w:val="003A3EF7"/>
    <w:rsid w:val="003A438A"/>
    <w:rsid w:val="003A43CA"/>
    <w:rsid w:val="003A491A"/>
    <w:rsid w:val="003A52F3"/>
    <w:rsid w:val="003A5A1E"/>
    <w:rsid w:val="003A5FE8"/>
    <w:rsid w:val="003A6376"/>
    <w:rsid w:val="003A644A"/>
    <w:rsid w:val="003A644B"/>
    <w:rsid w:val="003A6E12"/>
    <w:rsid w:val="003A7A49"/>
    <w:rsid w:val="003B0C7E"/>
    <w:rsid w:val="003B0D69"/>
    <w:rsid w:val="003B0E88"/>
    <w:rsid w:val="003B0F10"/>
    <w:rsid w:val="003B1454"/>
    <w:rsid w:val="003B18B6"/>
    <w:rsid w:val="003B1967"/>
    <w:rsid w:val="003B19CC"/>
    <w:rsid w:val="003B1E91"/>
    <w:rsid w:val="003B22EF"/>
    <w:rsid w:val="003B263D"/>
    <w:rsid w:val="003B28FC"/>
    <w:rsid w:val="003B2E1C"/>
    <w:rsid w:val="003B2F73"/>
    <w:rsid w:val="003B396B"/>
    <w:rsid w:val="003B3BF2"/>
    <w:rsid w:val="003B4054"/>
    <w:rsid w:val="003B4245"/>
    <w:rsid w:val="003B4749"/>
    <w:rsid w:val="003B51FA"/>
    <w:rsid w:val="003B561D"/>
    <w:rsid w:val="003B563C"/>
    <w:rsid w:val="003B597A"/>
    <w:rsid w:val="003B637A"/>
    <w:rsid w:val="003B682E"/>
    <w:rsid w:val="003B6914"/>
    <w:rsid w:val="003B6933"/>
    <w:rsid w:val="003B6AEC"/>
    <w:rsid w:val="003B73F9"/>
    <w:rsid w:val="003B7C89"/>
    <w:rsid w:val="003B7D9C"/>
    <w:rsid w:val="003C0B60"/>
    <w:rsid w:val="003C110D"/>
    <w:rsid w:val="003C15F0"/>
    <w:rsid w:val="003C1BA5"/>
    <w:rsid w:val="003C27CB"/>
    <w:rsid w:val="003C3090"/>
    <w:rsid w:val="003C3159"/>
    <w:rsid w:val="003C3247"/>
    <w:rsid w:val="003C3363"/>
    <w:rsid w:val="003C34C5"/>
    <w:rsid w:val="003C3830"/>
    <w:rsid w:val="003C3B41"/>
    <w:rsid w:val="003C3CE3"/>
    <w:rsid w:val="003C4185"/>
    <w:rsid w:val="003C422D"/>
    <w:rsid w:val="003C4D42"/>
    <w:rsid w:val="003C59E0"/>
    <w:rsid w:val="003C6841"/>
    <w:rsid w:val="003C6926"/>
    <w:rsid w:val="003C6C8D"/>
    <w:rsid w:val="003C7154"/>
    <w:rsid w:val="003C72A9"/>
    <w:rsid w:val="003C75AD"/>
    <w:rsid w:val="003C75E9"/>
    <w:rsid w:val="003C7F0E"/>
    <w:rsid w:val="003D0663"/>
    <w:rsid w:val="003D0B88"/>
    <w:rsid w:val="003D0E4C"/>
    <w:rsid w:val="003D10F7"/>
    <w:rsid w:val="003D124A"/>
    <w:rsid w:val="003D143F"/>
    <w:rsid w:val="003D194C"/>
    <w:rsid w:val="003D1A91"/>
    <w:rsid w:val="003D1AD4"/>
    <w:rsid w:val="003D1B04"/>
    <w:rsid w:val="003D1BBF"/>
    <w:rsid w:val="003D1CDF"/>
    <w:rsid w:val="003D1EE8"/>
    <w:rsid w:val="003D2147"/>
    <w:rsid w:val="003D23E1"/>
    <w:rsid w:val="003D26AB"/>
    <w:rsid w:val="003D27C7"/>
    <w:rsid w:val="003D294E"/>
    <w:rsid w:val="003D2982"/>
    <w:rsid w:val="003D2CBE"/>
    <w:rsid w:val="003D32F6"/>
    <w:rsid w:val="003D3968"/>
    <w:rsid w:val="003D3F51"/>
    <w:rsid w:val="003D4337"/>
    <w:rsid w:val="003D4405"/>
    <w:rsid w:val="003D4727"/>
    <w:rsid w:val="003D4AFD"/>
    <w:rsid w:val="003D4F3D"/>
    <w:rsid w:val="003D4F95"/>
    <w:rsid w:val="003D4FAB"/>
    <w:rsid w:val="003D5013"/>
    <w:rsid w:val="003D5341"/>
    <w:rsid w:val="003D5A9A"/>
    <w:rsid w:val="003D5CA8"/>
    <w:rsid w:val="003D5F42"/>
    <w:rsid w:val="003D5FE5"/>
    <w:rsid w:val="003D60A9"/>
    <w:rsid w:val="003D65E7"/>
    <w:rsid w:val="003D6808"/>
    <w:rsid w:val="003D6841"/>
    <w:rsid w:val="003D68AA"/>
    <w:rsid w:val="003D6A9F"/>
    <w:rsid w:val="003D6AE2"/>
    <w:rsid w:val="003D6BB6"/>
    <w:rsid w:val="003D719E"/>
    <w:rsid w:val="003D73B8"/>
    <w:rsid w:val="003D7ADF"/>
    <w:rsid w:val="003D7CAB"/>
    <w:rsid w:val="003E046B"/>
    <w:rsid w:val="003E0610"/>
    <w:rsid w:val="003E0D91"/>
    <w:rsid w:val="003E189C"/>
    <w:rsid w:val="003E259C"/>
    <w:rsid w:val="003E268B"/>
    <w:rsid w:val="003E2F42"/>
    <w:rsid w:val="003E329A"/>
    <w:rsid w:val="003E355E"/>
    <w:rsid w:val="003E37C7"/>
    <w:rsid w:val="003E400F"/>
    <w:rsid w:val="003E460B"/>
    <w:rsid w:val="003E5365"/>
    <w:rsid w:val="003E5B57"/>
    <w:rsid w:val="003E5C5D"/>
    <w:rsid w:val="003E5D0E"/>
    <w:rsid w:val="003E613A"/>
    <w:rsid w:val="003E61AE"/>
    <w:rsid w:val="003E6538"/>
    <w:rsid w:val="003E68BA"/>
    <w:rsid w:val="003E6C7F"/>
    <w:rsid w:val="003E6E2A"/>
    <w:rsid w:val="003E6F36"/>
    <w:rsid w:val="003E7587"/>
    <w:rsid w:val="003E7944"/>
    <w:rsid w:val="003F016C"/>
    <w:rsid w:val="003F04A6"/>
    <w:rsid w:val="003F050C"/>
    <w:rsid w:val="003F0827"/>
    <w:rsid w:val="003F0883"/>
    <w:rsid w:val="003F0BD4"/>
    <w:rsid w:val="003F0D7F"/>
    <w:rsid w:val="003F12FC"/>
    <w:rsid w:val="003F192B"/>
    <w:rsid w:val="003F1A28"/>
    <w:rsid w:val="003F208F"/>
    <w:rsid w:val="003F21F2"/>
    <w:rsid w:val="003F23F0"/>
    <w:rsid w:val="003F2CCD"/>
    <w:rsid w:val="003F3484"/>
    <w:rsid w:val="003F34FA"/>
    <w:rsid w:val="003F356C"/>
    <w:rsid w:val="003F4C97"/>
    <w:rsid w:val="003F5387"/>
    <w:rsid w:val="003F553E"/>
    <w:rsid w:val="003F5B51"/>
    <w:rsid w:val="003F5C6E"/>
    <w:rsid w:val="003F5E54"/>
    <w:rsid w:val="003F60D6"/>
    <w:rsid w:val="003F62B2"/>
    <w:rsid w:val="003F6634"/>
    <w:rsid w:val="003F6677"/>
    <w:rsid w:val="003F6699"/>
    <w:rsid w:val="003F66D2"/>
    <w:rsid w:val="003F6D20"/>
    <w:rsid w:val="003F6D3C"/>
    <w:rsid w:val="003F706F"/>
    <w:rsid w:val="003F70BC"/>
    <w:rsid w:val="003F7200"/>
    <w:rsid w:val="003F7237"/>
    <w:rsid w:val="003F73A0"/>
    <w:rsid w:val="003F74CD"/>
    <w:rsid w:val="003F758C"/>
    <w:rsid w:val="003F7B11"/>
    <w:rsid w:val="003F7BB0"/>
    <w:rsid w:val="003F7FE6"/>
    <w:rsid w:val="00400193"/>
    <w:rsid w:val="004001D6"/>
    <w:rsid w:val="00400408"/>
    <w:rsid w:val="00400568"/>
    <w:rsid w:val="0040075E"/>
    <w:rsid w:val="00400C3E"/>
    <w:rsid w:val="004013D3"/>
    <w:rsid w:val="00401552"/>
    <w:rsid w:val="0040155B"/>
    <w:rsid w:val="00401561"/>
    <w:rsid w:val="00401597"/>
    <w:rsid w:val="0040176C"/>
    <w:rsid w:val="004022F4"/>
    <w:rsid w:val="00402B70"/>
    <w:rsid w:val="00402D01"/>
    <w:rsid w:val="00403401"/>
    <w:rsid w:val="004039B7"/>
    <w:rsid w:val="00403A95"/>
    <w:rsid w:val="00403FBE"/>
    <w:rsid w:val="00403FED"/>
    <w:rsid w:val="00404109"/>
    <w:rsid w:val="00404310"/>
    <w:rsid w:val="004046DE"/>
    <w:rsid w:val="004047DC"/>
    <w:rsid w:val="00404AE4"/>
    <w:rsid w:val="004059EE"/>
    <w:rsid w:val="0040602D"/>
    <w:rsid w:val="004062D0"/>
    <w:rsid w:val="00406831"/>
    <w:rsid w:val="00406972"/>
    <w:rsid w:val="00406B34"/>
    <w:rsid w:val="00406D8E"/>
    <w:rsid w:val="00406FEA"/>
    <w:rsid w:val="00406FEF"/>
    <w:rsid w:val="004105A5"/>
    <w:rsid w:val="00410783"/>
    <w:rsid w:val="00410AC0"/>
    <w:rsid w:val="00410D01"/>
    <w:rsid w:val="00410D08"/>
    <w:rsid w:val="00411170"/>
    <w:rsid w:val="00411246"/>
    <w:rsid w:val="004118EF"/>
    <w:rsid w:val="00411C95"/>
    <w:rsid w:val="00411D1D"/>
    <w:rsid w:val="00412070"/>
    <w:rsid w:val="00412B58"/>
    <w:rsid w:val="00412DD9"/>
    <w:rsid w:val="00412FCA"/>
    <w:rsid w:val="004134C0"/>
    <w:rsid w:val="00413650"/>
    <w:rsid w:val="004137C3"/>
    <w:rsid w:val="004139C7"/>
    <w:rsid w:val="00413C85"/>
    <w:rsid w:val="00413D17"/>
    <w:rsid w:val="00413D22"/>
    <w:rsid w:val="00414061"/>
    <w:rsid w:val="004144FA"/>
    <w:rsid w:val="00414961"/>
    <w:rsid w:val="00414AF3"/>
    <w:rsid w:val="00415859"/>
    <w:rsid w:val="00416074"/>
    <w:rsid w:val="0041613F"/>
    <w:rsid w:val="0041642A"/>
    <w:rsid w:val="004166BE"/>
    <w:rsid w:val="00416F79"/>
    <w:rsid w:val="004174A6"/>
    <w:rsid w:val="0041751D"/>
    <w:rsid w:val="0041763C"/>
    <w:rsid w:val="00417721"/>
    <w:rsid w:val="00417878"/>
    <w:rsid w:val="00417CCB"/>
    <w:rsid w:val="00417D88"/>
    <w:rsid w:val="004201D4"/>
    <w:rsid w:val="004202B6"/>
    <w:rsid w:val="00420644"/>
    <w:rsid w:val="00421127"/>
    <w:rsid w:val="004212E7"/>
    <w:rsid w:val="004214FF"/>
    <w:rsid w:val="00421679"/>
    <w:rsid w:val="00421A21"/>
    <w:rsid w:val="00421E1B"/>
    <w:rsid w:val="004220E1"/>
    <w:rsid w:val="00422470"/>
    <w:rsid w:val="00422A8B"/>
    <w:rsid w:val="00422CB8"/>
    <w:rsid w:val="00423011"/>
    <w:rsid w:val="00423071"/>
    <w:rsid w:val="00423925"/>
    <w:rsid w:val="00423D9E"/>
    <w:rsid w:val="00423ED1"/>
    <w:rsid w:val="00423F58"/>
    <w:rsid w:val="00424029"/>
    <w:rsid w:val="004240F4"/>
    <w:rsid w:val="00424219"/>
    <w:rsid w:val="0042446D"/>
    <w:rsid w:val="00425189"/>
    <w:rsid w:val="00425AFD"/>
    <w:rsid w:val="00425FF1"/>
    <w:rsid w:val="004262BE"/>
    <w:rsid w:val="0042652B"/>
    <w:rsid w:val="004266F4"/>
    <w:rsid w:val="00426BB2"/>
    <w:rsid w:val="00426C57"/>
    <w:rsid w:val="004277D4"/>
    <w:rsid w:val="004278F3"/>
    <w:rsid w:val="00427BF8"/>
    <w:rsid w:val="00427C53"/>
    <w:rsid w:val="00427DA3"/>
    <w:rsid w:val="00430398"/>
    <w:rsid w:val="00430550"/>
    <w:rsid w:val="00430847"/>
    <w:rsid w:val="00430889"/>
    <w:rsid w:val="0043190B"/>
    <w:rsid w:val="00431BE0"/>
    <w:rsid w:val="00431C02"/>
    <w:rsid w:val="00432806"/>
    <w:rsid w:val="004329EC"/>
    <w:rsid w:val="00433811"/>
    <w:rsid w:val="00433C21"/>
    <w:rsid w:val="00433CA5"/>
    <w:rsid w:val="00433DC7"/>
    <w:rsid w:val="00433EB0"/>
    <w:rsid w:val="00434052"/>
    <w:rsid w:val="004341F2"/>
    <w:rsid w:val="004344BD"/>
    <w:rsid w:val="00434E3C"/>
    <w:rsid w:val="00434F39"/>
    <w:rsid w:val="00434FB8"/>
    <w:rsid w:val="00435090"/>
    <w:rsid w:val="004371E6"/>
    <w:rsid w:val="00437395"/>
    <w:rsid w:val="00437539"/>
    <w:rsid w:val="00437C89"/>
    <w:rsid w:val="00437D75"/>
    <w:rsid w:val="00437FDD"/>
    <w:rsid w:val="00440982"/>
    <w:rsid w:val="004412E3"/>
    <w:rsid w:val="004414D1"/>
    <w:rsid w:val="0044181F"/>
    <w:rsid w:val="0044191F"/>
    <w:rsid w:val="004424D0"/>
    <w:rsid w:val="00442664"/>
    <w:rsid w:val="00442698"/>
    <w:rsid w:val="00442E6B"/>
    <w:rsid w:val="00443D58"/>
    <w:rsid w:val="004443CE"/>
    <w:rsid w:val="004444E4"/>
    <w:rsid w:val="00444C80"/>
    <w:rsid w:val="00445047"/>
    <w:rsid w:val="004450CF"/>
    <w:rsid w:val="00445240"/>
    <w:rsid w:val="00445242"/>
    <w:rsid w:val="004454A7"/>
    <w:rsid w:val="0044643D"/>
    <w:rsid w:val="004475A5"/>
    <w:rsid w:val="00447BA1"/>
    <w:rsid w:val="00447E54"/>
    <w:rsid w:val="00447F58"/>
    <w:rsid w:val="00450045"/>
    <w:rsid w:val="00450A4C"/>
    <w:rsid w:val="00450B36"/>
    <w:rsid w:val="00450D61"/>
    <w:rsid w:val="004512EF"/>
    <w:rsid w:val="00451635"/>
    <w:rsid w:val="004517F7"/>
    <w:rsid w:val="00451855"/>
    <w:rsid w:val="00451BC3"/>
    <w:rsid w:val="00451C56"/>
    <w:rsid w:val="00451EDD"/>
    <w:rsid w:val="00452101"/>
    <w:rsid w:val="00452156"/>
    <w:rsid w:val="0045273B"/>
    <w:rsid w:val="0045329A"/>
    <w:rsid w:val="0045332B"/>
    <w:rsid w:val="0045368B"/>
    <w:rsid w:val="0045371A"/>
    <w:rsid w:val="00453915"/>
    <w:rsid w:val="004539D3"/>
    <w:rsid w:val="00453AAB"/>
    <w:rsid w:val="0045433E"/>
    <w:rsid w:val="00454484"/>
    <w:rsid w:val="0045467E"/>
    <w:rsid w:val="0045474A"/>
    <w:rsid w:val="004547C5"/>
    <w:rsid w:val="00455872"/>
    <w:rsid w:val="00455BAF"/>
    <w:rsid w:val="00455DDF"/>
    <w:rsid w:val="004572DE"/>
    <w:rsid w:val="004573B9"/>
    <w:rsid w:val="0045775F"/>
    <w:rsid w:val="00457974"/>
    <w:rsid w:val="00457BA9"/>
    <w:rsid w:val="00457CE7"/>
    <w:rsid w:val="00457D7B"/>
    <w:rsid w:val="004602F0"/>
    <w:rsid w:val="004609FF"/>
    <w:rsid w:val="00460E5D"/>
    <w:rsid w:val="00461247"/>
    <w:rsid w:val="004612E5"/>
    <w:rsid w:val="00461DE7"/>
    <w:rsid w:val="00461E78"/>
    <w:rsid w:val="00462663"/>
    <w:rsid w:val="004630CA"/>
    <w:rsid w:val="0046344E"/>
    <w:rsid w:val="004634F0"/>
    <w:rsid w:val="00463618"/>
    <w:rsid w:val="00463E39"/>
    <w:rsid w:val="0046468F"/>
    <w:rsid w:val="004649B7"/>
    <w:rsid w:val="00464A91"/>
    <w:rsid w:val="00464AB2"/>
    <w:rsid w:val="00464D71"/>
    <w:rsid w:val="004657FC"/>
    <w:rsid w:val="004658DB"/>
    <w:rsid w:val="00465B40"/>
    <w:rsid w:val="00465C71"/>
    <w:rsid w:val="004669B0"/>
    <w:rsid w:val="00466A07"/>
    <w:rsid w:val="00466C59"/>
    <w:rsid w:val="0046740A"/>
    <w:rsid w:val="004675BB"/>
    <w:rsid w:val="00467C98"/>
    <w:rsid w:val="00467D1A"/>
    <w:rsid w:val="00467FFE"/>
    <w:rsid w:val="0047031B"/>
    <w:rsid w:val="004703CB"/>
    <w:rsid w:val="0047061C"/>
    <w:rsid w:val="00470C28"/>
    <w:rsid w:val="0047177D"/>
    <w:rsid w:val="004718AC"/>
    <w:rsid w:val="00471A07"/>
    <w:rsid w:val="00471BBD"/>
    <w:rsid w:val="00472EE0"/>
    <w:rsid w:val="0047328E"/>
    <w:rsid w:val="004732A1"/>
    <w:rsid w:val="004733E8"/>
    <w:rsid w:val="004733F6"/>
    <w:rsid w:val="00474E69"/>
    <w:rsid w:val="00475536"/>
    <w:rsid w:val="004756B3"/>
    <w:rsid w:val="00475819"/>
    <w:rsid w:val="00475BFE"/>
    <w:rsid w:val="004760BF"/>
    <w:rsid w:val="00476135"/>
    <w:rsid w:val="004762DE"/>
    <w:rsid w:val="00476DCB"/>
    <w:rsid w:val="00476DF2"/>
    <w:rsid w:val="004772BE"/>
    <w:rsid w:val="00477345"/>
    <w:rsid w:val="00477474"/>
    <w:rsid w:val="0047755C"/>
    <w:rsid w:val="00477B2F"/>
    <w:rsid w:val="00477E80"/>
    <w:rsid w:val="004809F8"/>
    <w:rsid w:val="00480FCE"/>
    <w:rsid w:val="00481EC5"/>
    <w:rsid w:val="00482757"/>
    <w:rsid w:val="00482AF4"/>
    <w:rsid w:val="00482DA5"/>
    <w:rsid w:val="004832E8"/>
    <w:rsid w:val="00484384"/>
    <w:rsid w:val="00484447"/>
    <w:rsid w:val="00484646"/>
    <w:rsid w:val="0048479D"/>
    <w:rsid w:val="00484B40"/>
    <w:rsid w:val="0048506F"/>
    <w:rsid w:val="0048584D"/>
    <w:rsid w:val="00485887"/>
    <w:rsid w:val="00485AEA"/>
    <w:rsid w:val="00485B21"/>
    <w:rsid w:val="00485D5C"/>
    <w:rsid w:val="00485F5E"/>
    <w:rsid w:val="0048605A"/>
    <w:rsid w:val="0048638C"/>
    <w:rsid w:val="00486535"/>
    <w:rsid w:val="00487D5D"/>
    <w:rsid w:val="00490156"/>
    <w:rsid w:val="004913CB"/>
    <w:rsid w:val="00491F05"/>
    <w:rsid w:val="004923A9"/>
    <w:rsid w:val="00492526"/>
    <w:rsid w:val="004926AF"/>
    <w:rsid w:val="004927F0"/>
    <w:rsid w:val="00492957"/>
    <w:rsid w:val="00492BA2"/>
    <w:rsid w:val="004936A2"/>
    <w:rsid w:val="004943D4"/>
    <w:rsid w:val="00494487"/>
    <w:rsid w:val="004948A7"/>
    <w:rsid w:val="00494943"/>
    <w:rsid w:val="00494CCC"/>
    <w:rsid w:val="00494E13"/>
    <w:rsid w:val="0049532C"/>
    <w:rsid w:val="00495760"/>
    <w:rsid w:val="004957AC"/>
    <w:rsid w:val="00495A25"/>
    <w:rsid w:val="00495E7E"/>
    <w:rsid w:val="004960E6"/>
    <w:rsid w:val="0049621B"/>
    <w:rsid w:val="004968E1"/>
    <w:rsid w:val="00496A63"/>
    <w:rsid w:val="00496F51"/>
    <w:rsid w:val="004975C5"/>
    <w:rsid w:val="00497E72"/>
    <w:rsid w:val="004A042B"/>
    <w:rsid w:val="004A0874"/>
    <w:rsid w:val="004A09A8"/>
    <w:rsid w:val="004A190B"/>
    <w:rsid w:val="004A271C"/>
    <w:rsid w:val="004A2735"/>
    <w:rsid w:val="004A287A"/>
    <w:rsid w:val="004A2C43"/>
    <w:rsid w:val="004A3740"/>
    <w:rsid w:val="004A3E33"/>
    <w:rsid w:val="004A40C8"/>
    <w:rsid w:val="004A4CC9"/>
    <w:rsid w:val="004A4D31"/>
    <w:rsid w:val="004A4DAC"/>
    <w:rsid w:val="004A4FAE"/>
    <w:rsid w:val="004A55E1"/>
    <w:rsid w:val="004A5C2E"/>
    <w:rsid w:val="004A668E"/>
    <w:rsid w:val="004A66CF"/>
    <w:rsid w:val="004A67AE"/>
    <w:rsid w:val="004A6DC8"/>
    <w:rsid w:val="004A723D"/>
    <w:rsid w:val="004A72DD"/>
    <w:rsid w:val="004A780C"/>
    <w:rsid w:val="004A7D56"/>
    <w:rsid w:val="004A7EE1"/>
    <w:rsid w:val="004A7FEA"/>
    <w:rsid w:val="004B00E8"/>
    <w:rsid w:val="004B04D4"/>
    <w:rsid w:val="004B06C4"/>
    <w:rsid w:val="004B0E4D"/>
    <w:rsid w:val="004B10CE"/>
    <w:rsid w:val="004B1467"/>
    <w:rsid w:val="004B19EA"/>
    <w:rsid w:val="004B23D6"/>
    <w:rsid w:val="004B2462"/>
    <w:rsid w:val="004B2507"/>
    <w:rsid w:val="004B27C1"/>
    <w:rsid w:val="004B295B"/>
    <w:rsid w:val="004B2BCD"/>
    <w:rsid w:val="004B2D94"/>
    <w:rsid w:val="004B2F07"/>
    <w:rsid w:val="004B2FFF"/>
    <w:rsid w:val="004B3B93"/>
    <w:rsid w:val="004B40EC"/>
    <w:rsid w:val="004B455D"/>
    <w:rsid w:val="004B45E0"/>
    <w:rsid w:val="004B58CF"/>
    <w:rsid w:val="004B59FC"/>
    <w:rsid w:val="004B5C0C"/>
    <w:rsid w:val="004B67D0"/>
    <w:rsid w:val="004B6ADD"/>
    <w:rsid w:val="004B6AEF"/>
    <w:rsid w:val="004B6D34"/>
    <w:rsid w:val="004B72E9"/>
    <w:rsid w:val="004B740A"/>
    <w:rsid w:val="004B7797"/>
    <w:rsid w:val="004B7A83"/>
    <w:rsid w:val="004C0DC8"/>
    <w:rsid w:val="004C128E"/>
    <w:rsid w:val="004C138D"/>
    <w:rsid w:val="004C14E8"/>
    <w:rsid w:val="004C1816"/>
    <w:rsid w:val="004C1895"/>
    <w:rsid w:val="004C1DF7"/>
    <w:rsid w:val="004C1FDC"/>
    <w:rsid w:val="004C3C80"/>
    <w:rsid w:val="004C4110"/>
    <w:rsid w:val="004C4F4C"/>
    <w:rsid w:val="004C4FD8"/>
    <w:rsid w:val="004C5391"/>
    <w:rsid w:val="004C5550"/>
    <w:rsid w:val="004C5C55"/>
    <w:rsid w:val="004C5ED2"/>
    <w:rsid w:val="004C5F45"/>
    <w:rsid w:val="004C6175"/>
    <w:rsid w:val="004C6301"/>
    <w:rsid w:val="004C686A"/>
    <w:rsid w:val="004C6D40"/>
    <w:rsid w:val="004C7183"/>
    <w:rsid w:val="004C72E5"/>
    <w:rsid w:val="004C74B8"/>
    <w:rsid w:val="004C74DE"/>
    <w:rsid w:val="004C7646"/>
    <w:rsid w:val="004C77F5"/>
    <w:rsid w:val="004C7A7A"/>
    <w:rsid w:val="004C7D5E"/>
    <w:rsid w:val="004C7E40"/>
    <w:rsid w:val="004D00E2"/>
    <w:rsid w:val="004D01E7"/>
    <w:rsid w:val="004D04D1"/>
    <w:rsid w:val="004D0BAE"/>
    <w:rsid w:val="004D0CFE"/>
    <w:rsid w:val="004D0D11"/>
    <w:rsid w:val="004D0EEC"/>
    <w:rsid w:val="004D0FE9"/>
    <w:rsid w:val="004D121F"/>
    <w:rsid w:val="004D1271"/>
    <w:rsid w:val="004D1670"/>
    <w:rsid w:val="004D1753"/>
    <w:rsid w:val="004D1847"/>
    <w:rsid w:val="004D2107"/>
    <w:rsid w:val="004D2155"/>
    <w:rsid w:val="004D218E"/>
    <w:rsid w:val="004D24AC"/>
    <w:rsid w:val="004D2C88"/>
    <w:rsid w:val="004D2D7F"/>
    <w:rsid w:val="004D3206"/>
    <w:rsid w:val="004D33DC"/>
    <w:rsid w:val="004D3FE0"/>
    <w:rsid w:val="004D45F9"/>
    <w:rsid w:val="004D4B45"/>
    <w:rsid w:val="004D505B"/>
    <w:rsid w:val="004D5236"/>
    <w:rsid w:val="004D5DEB"/>
    <w:rsid w:val="004D5E88"/>
    <w:rsid w:val="004D6181"/>
    <w:rsid w:val="004D619F"/>
    <w:rsid w:val="004D65FF"/>
    <w:rsid w:val="004D67DD"/>
    <w:rsid w:val="004D6898"/>
    <w:rsid w:val="004D7223"/>
    <w:rsid w:val="004D724A"/>
    <w:rsid w:val="004D737C"/>
    <w:rsid w:val="004D78CA"/>
    <w:rsid w:val="004D7BAD"/>
    <w:rsid w:val="004D7C05"/>
    <w:rsid w:val="004D7E38"/>
    <w:rsid w:val="004E0D22"/>
    <w:rsid w:val="004E0E83"/>
    <w:rsid w:val="004E152E"/>
    <w:rsid w:val="004E15B4"/>
    <w:rsid w:val="004E1B2B"/>
    <w:rsid w:val="004E1C8F"/>
    <w:rsid w:val="004E1E4C"/>
    <w:rsid w:val="004E200A"/>
    <w:rsid w:val="004E24AE"/>
    <w:rsid w:val="004E24B1"/>
    <w:rsid w:val="004E2542"/>
    <w:rsid w:val="004E2A97"/>
    <w:rsid w:val="004E2C1C"/>
    <w:rsid w:val="004E2CB3"/>
    <w:rsid w:val="004E34C4"/>
    <w:rsid w:val="004E34DE"/>
    <w:rsid w:val="004E35E3"/>
    <w:rsid w:val="004E38B3"/>
    <w:rsid w:val="004E3F8D"/>
    <w:rsid w:val="004E4191"/>
    <w:rsid w:val="004E43C5"/>
    <w:rsid w:val="004E54FA"/>
    <w:rsid w:val="004E5DE9"/>
    <w:rsid w:val="004E5EBD"/>
    <w:rsid w:val="004E61BF"/>
    <w:rsid w:val="004E62BB"/>
    <w:rsid w:val="004E62CE"/>
    <w:rsid w:val="004E6E27"/>
    <w:rsid w:val="004E73B9"/>
    <w:rsid w:val="004E746D"/>
    <w:rsid w:val="004E747F"/>
    <w:rsid w:val="004E7B4A"/>
    <w:rsid w:val="004F0AC0"/>
    <w:rsid w:val="004F0C3C"/>
    <w:rsid w:val="004F0FB7"/>
    <w:rsid w:val="004F147A"/>
    <w:rsid w:val="004F14BB"/>
    <w:rsid w:val="004F1987"/>
    <w:rsid w:val="004F19E0"/>
    <w:rsid w:val="004F1F2A"/>
    <w:rsid w:val="004F2631"/>
    <w:rsid w:val="004F2B31"/>
    <w:rsid w:val="004F354E"/>
    <w:rsid w:val="004F479B"/>
    <w:rsid w:val="004F4829"/>
    <w:rsid w:val="004F5801"/>
    <w:rsid w:val="004F588D"/>
    <w:rsid w:val="004F5AB2"/>
    <w:rsid w:val="004F63FC"/>
    <w:rsid w:val="004F6468"/>
    <w:rsid w:val="004F65BF"/>
    <w:rsid w:val="004F665E"/>
    <w:rsid w:val="004F6D87"/>
    <w:rsid w:val="004F727F"/>
    <w:rsid w:val="004F7949"/>
    <w:rsid w:val="004F79BC"/>
    <w:rsid w:val="004F7D38"/>
    <w:rsid w:val="004F7DEC"/>
    <w:rsid w:val="00500A68"/>
    <w:rsid w:val="005015B8"/>
    <w:rsid w:val="00501781"/>
    <w:rsid w:val="00501B13"/>
    <w:rsid w:val="00501CED"/>
    <w:rsid w:val="00501DCA"/>
    <w:rsid w:val="00501EDB"/>
    <w:rsid w:val="00502093"/>
    <w:rsid w:val="00502310"/>
    <w:rsid w:val="00503836"/>
    <w:rsid w:val="00503912"/>
    <w:rsid w:val="00503994"/>
    <w:rsid w:val="00503E5E"/>
    <w:rsid w:val="005040B9"/>
    <w:rsid w:val="00504100"/>
    <w:rsid w:val="005042AA"/>
    <w:rsid w:val="005044C6"/>
    <w:rsid w:val="00504D57"/>
    <w:rsid w:val="00504E58"/>
    <w:rsid w:val="00505167"/>
    <w:rsid w:val="00505A92"/>
    <w:rsid w:val="00506192"/>
    <w:rsid w:val="005061F1"/>
    <w:rsid w:val="00506330"/>
    <w:rsid w:val="00506351"/>
    <w:rsid w:val="00506389"/>
    <w:rsid w:val="00506E9C"/>
    <w:rsid w:val="00507114"/>
    <w:rsid w:val="005071C1"/>
    <w:rsid w:val="005073ED"/>
    <w:rsid w:val="00507613"/>
    <w:rsid w:val="005078B7"/>
    <w:rsid w:val="005101FE"/>
    <w:rsid w:val="00510471"/>
    <w:rsid w:val="00510AA3"/>
    <w:rsid w:val="00510FC4"/>
    <w:rsid w:val="00511043"/>
    <w:rsid w:val="005113BA"/>
    <w:rsid w:val="005114DA"/>
    <w:rsid w:val="005115EA"/>
    <w:rsid w:val="00511B43"/>
    <w:rsid w:val="0051286E"/>
    <w:rsid w:val="00513017"/>
    <w:rsid w:val="00513415"/>
    <w:rsid w:val="00513952"/>
    <w:rsid w:val="005139D4"/>
    <w:rsid w:val="00513B89"/>
    <w:rsid w:val="00513C5F"/>
    <w:rsid w:val="00514160"/>
    <w:rsid w:val="0051454D"/>
    <w:rsid w:val="0051456D"/>
    <w:rsid w:val="005152E7"/>
    <w:rsid w:val="005160D3"/>
    <w:rsid w:val="0051689B"/>
    <w:rsid w:val="00516955"/>
    <w:rsid w:val="00516F25"/>
    <w:rsid w:val="0051737F"/>
    <w:rsid w:val="00517C22"/>
    <w:rsid w:val="00517D81"/>
    <w:rsid w:val="00520120"/>
    <w:rsid w:val="00520297"/>
    <w:rsid w:val="005203F1"/>
    <w:rsid w:val="00520AF7"/>
    <w:rsid w:val="00520F0D"/>
    <w:rsid w:val="00521456"/>
    <w:rsid w:val="005215DE"/>
    <w:rsid w:val="00521BC3"/>
    <w:rsid w:val="00521D8D"/>
    <w:rsid w:val="00522008"/>
    <w:rsid w:val="00522098"/>
    <w:rsid w:val="005226B5"/>
    <w:rsid w:val="00522A85"/>
    <w:rsid w:val="00522B0B"/>
    <w:rsid w:val="00522B6E"/>
    <w:rsid w:val="00522C7E"/>
    <w:rsid w:val="00523059"/>
    <w:rsid w:val="005234AD"/>
    <w:rsid w:val="00523C73"/>
    <w:rsid w:val="005244E3"/>
    <w:rsid w:val="0052481E"/>
    <w:rsid w:val="0052482F"/>
    <w:rsid w:val="00524990"/>
    <w:rsid w:val="005249C4"/>
    <w:rsid w:val="00524D1B"/>
    <w:rsid w:val="00524E10"/>
    <w:rsid w:val="0052572C"/>
    <w:rsid w:val="00525C12"/>
    <w:rsid w:val="00525DB7"/>
    <w:rsid w:val="00526037"/>
    <w:rsid w:val="005261C3"/>
    <w:rsid w:val="00526508"/>
    <w:rsid w:val="005266F5"/>
    <w:rsid w:val="0052714C"/>
    <w:rsid w:val="005271BF"/>
    <w:rsid w:val="0052725B"/>
    <w:rsid w:val="005274CB"/>
    <w:rsid w:val="00527539"/>
    <w:rsid w:val="00527774"/>
    <w:rsid w:val="005277AF"/>
    <w:rsid w:val="00527F76"/>
    <w:rsid w:val="005300A2"/>
    <w:rsid w:val="00530182"/>
    <w:rsid w:val="0053020D"/>
    <w:rsid w:val="0053078F"/>
    <w:rsid w:val="00530999"/>
    <w:rsid w:val="00530AE1"/>
    <w:rsid w:val="00530D58"/>
    <w:rsid w:val="00530E27"/>
    <w:rsid w:val="00531A34"/>
    <w:rsid w:val="00531B5C"/>
    <w:rsid w:val="00531B6E"/>
    <w:rsid w:val="00532795"/>
    <w:rsid w:val="00532999"/>
    <w:rsid w:val="00532C69"/>
    <w:rsid w:val="005330B6"/>
    <w:rsid w:val="00533106"/>
    <w:rsid w:val="005332C6"/>
    <w:rsid w:val="00533632"/>
    <w:rsid w:val="00533800"/>
    <w:rsid w:val="00533D0E"/>
    <w:rsid w:val="005348EA"/>
    <w:rsid w:val="00534D75"/>
    <w:rsid w:val="00534EAB"/>
    <w:rsid w:val="00534FAB"/>
    <w:rsid w:val="005358FC"/>
    <w:rsid w:val="0053601D"/>
    <w:rsid w:val="00536772"/>
    <w:rsid w:val="00536794"/>
    <w:rsid w:val="0053695E"/>
    <w:rsid w:val="00536CB4"/>
    <w:rsid w:val="005370E6"/>
    <w:rsid w:val="0053788F"/>
    <w:rsid w:val="00537991"/>
    <w:rsid w:val="00537B0C"/>
    <w:rsid w:val="00537CA8"/>
    <w:rsid w:val="0054021D"/>
    <w:rsid w:val="005408F3"/>
    <w:rsid w:val="00540E49"/>
    <w:rsid w:val="00541E6E"/>
    <w:rsid w:val="0054226B"/>
    <w:rsid w:val="005422B8"/>
    <w:rsid w:val="0054251F"/>
    <w:rsid w:val="0054361A"/>
    <w:rsid w:val="00543885"/>
    <w:rsid w:val="00543B5D"/>
    <w:rsid w:val="00543D12"/>
    <w:rsid w:val="00543D4C"/>
    <w:rsid w:val="00543E32"/>
    <w:rsid w:val="005440CE"/>
    <w:rsid w:val="005441D9"/>
    <w:rsid w:val="005441FB"/>
    <w:rsid w:val="005443A9"/>
    <w:rsid w:val="00544654"/>
    <w:rsid w:val="0054468A"/>
    <w:rsid w:val="00544944"/>
    <w:rsid w:val="00544AD8"/>
    <w:rsid w:val="00544DF7"/>
    <w:rsid w:val="0054531E"/>
    <w:rsid w:val="00545404"/>
    <w:rsid w:val="00545B04"/>
    <w:rsid w:val="00545B69"/>
    <w:rsid w:val="00545FE5"/>
    <w:rsid w:val="00546140"/>
    <w:rsid w:val="005468CE"/>
    <w:rsid w:val="00546E95"/>
    <w:rsid w:val="00546FAE"/>
    <w:rsid w:val="00547121"/>
    <w:rsid w:val="00547367"/>
    <w:rsid w:val="0054755C"/>
    <w:rsid w:val="00547676"/>
    <w:rsid w:val="00547BBC"/>
    <w:rsid w:val="00550B09"/>
    <w:rsid w:val="0055139C"/>
    <w:rsid w:val="005518A5"/>
    <w:rsid w:val="00551CCB"/>
    <w:rsid w:val="005520D8"/>
    <w:rsid w:val="00552262"/>
    <w:rsid w:val="005528D8"/>
    <w:rsid w:val="0055291F"/>
    <w:rsid w:val="00552D80"/>
    <w:rsid w:val="00553922"/>
    <w:rsid w:val="00553D49"/>
    <w:rsid w:val="00553EE7"/>
    <w:rsid w:val="005540B0"/>
    <w:rsid w:val="00554394"/>
    <w:rsid w:val="00555389"/>
    <w:rsid w:val="00555529"/>
    <w:rsid w:val="00555A60"/>
    <w:rsid w:val="00555A81"/>
    <w:rsid w:val="00556090"/>
    <w:rsid w:val="00556147"/>
    <w:rsid w:val="00556449"/>
    <w:rsid w:val="0055673B"/>
    <w:rsid w:val="00556CF1"/>
    <w:rsid w:val="00556F53"/>
    <w:rsid w:val="00560474"/>
    <w:rsid w:val="0056095D"/>
    <w:rsid w:val="00560C17"/>
    <w:rsid w:val="005617E4"/>
    <w:rsid w:val="00561894"/>
    <w:rsid w:val="00561B0F"/>
    <w:rsid w:val="00561C7B"/>
    <w:rsid w:val="0056229B"/>
    <w:rsid w:val="0056239D"/>
    <w:rsid w:val="0056257B"/>
    <w:rsid w:val="00562714"/>
    <w:rsid w:val="00562B63"/>
    <w:rsid w:val="00562D25"/>
    <w:rsid w:val="005630C3"/>
    <w:rsid w:val="0056310E"/>
    <w:rsid w:val="00563209"/>
    <w:rsid w:val="005637C7"/>
    <w:rsid w:val="0056398B"/>
    <w:rsid w:val="00563B72"/>
    <w:rsid w:val="00563BC9"/>
    <w:rsid w:val="00563CE3"/>
    <w:rsid w:val="00563FA8"/>
    <w:rsid w:val="005641E0"/>
    <w:rsid w:val="00564742"/>
    <w:rsid w:val="005649C1"/>
    <w:rsid w:val="00564A8D"/>
    <w:rsid w:val="00564E1C"/>
    <w:rsid w:val="0056505F"/>
    <w:rsid w:val="005650A1"/>
    <w:rsid w:val="00565236"/>
    <w:rsid w:val="0056559C"/>
    <w:rsid w:val="005657D5"/>
    <w:rsid w:val="00565A14"/>
    <w:rsid w:val="00565C54"/>
    <w:rsid w:val="00566406"/>
    <w:rsid w:val="00566920"/>
    <w:rsid w:val="00566BE3"/>
    <w:rsid w:val="0056729D"/>
    <w:rsid w:val="00567388"/>
    <w:rsid w:val="00567771"/>
    <w:rsid w:val="0056794A"/>
    <w:rsid w:val="00567C4D"/>
    <w:rsid w:val="00567FF8"/>
    <w:rsid w:val="00570022"/>
    <w:rsid w:val="00570308"/>
    <w:rsid w:val="00570922"/>
    <w:rsid w:val="00570F52"/>
    <w:rsid w:val="00570F6C"/>
    <w:rsid w:val="00571186"/>
    <w:rsid w:val="005714E3"/>
    <w:rsid w:val="0057184E"/>
    <w:rsid w:val="005719BF"/>
    <w:rsid w:val="00571CE7"/>
    <w:rsid w:val="00571D84"/>
    <w:rsid w:val="005722D6"/>
    <w:rsid w:val="005723C6"/>
    <w:rsid w:val="005723CE"/>
    <w:rsid w:val="0057261A"/>
    <w:rsid w:val="00572920"/>
    <w:rsid w:val="00572A17"/>
    <w:rsid w:val="00572AEF"/>
    <w:rsid w:val="00572DE6"/>
    <w:rsid w:val="0057335D"/>
    <w:rsid w:val="00573603"/>
    <w:rsid w:val="0057429C"/>
    <w:rsid w:val="00574356"/>
    <w:rsid w:val="00574AA7"/>
    <w:rsid w:val="00575027"/>
    <w:rsid w:val="00575415"/>
    <w:rsid w:val="0057550B"/>
    <w:rsid w:val="00575688"/>
    <w:rsid w:val="005759BB"/>
    <w:rsid w:val="005759D6"/>
    <w:rsid w:val="00575B6C"/>
    <w:rsid w:val="005762A7"/>
    <w:rsid w:val="00576599"/>
    <w:rsid w:val="00576ADD"/>
    <w:rsid w:val="005775DC"/>
    <w:rsid w:val="005776B2"/>
    <w:rsid w:val="00577A36"/>
    <w:rsid w:val="00577A6B"/>
    <w:rsid w:val="00577B34"/>
    <w:rsid w:val="00577CC6"/>
    <w:rsid w:val="0058013B"/>
    <w:rsid w:val="0058017E"/>
    <w:rsid w:val="00580871"/>
    <w:rsid w:val="0058096C"/>
    <w:rsid w:val="00580A17"/>
    <w:rsid w:val="00581218"/>
    <w:rsid w:val="00581E16"/>
    <w:rsid w:val="00582135"/>
    <w:rsid w:val="0058284C"/>
    <w:rsid w:val="00583392"/>
    <w:rsid w:val="0058371E"/>
    <w:rsid w:val="00583763"/>
    <w:rsid w:val="005837C3"/>
    <w:rsid w:val="005837D6"/>
    <w:rsid w:val="00583C35"/>
    <w:rsid w:val="00583CED"/>
    <w:rsid w:val="0058419D"/>
    <w:rsid w:val="00584272"/>
    <w:rsid w:val="005843BE"/>
    <w:rsid w:val="00584849"/>
    <w:rsid w:val="0058498B"/>
    <w:rsid w:val="00584F37"/>
    <w:rsid w:val="00585089"/>
    <w:rsid w:val="005850D7"/>
    <w:rsid w:val="0058559C"/>
    <w:rsid w:val="005856F9"/>
    <w:rsid w:val="0058616C"/>
    <w:rsid w:val="00586632"/>
    <w:rsid w:val="00586E83"/>
    <w:rsid w:val="00587575"/>
    <w:rsid w:val="00587793"/>
    <w:rsid w:val="00587D44"/>
    <w:rsid w:val="00590DAE"/>
    <w:rsid w:val="005916D7"/>
    <w:rsid w:val="00591ADE"/>
    <w:rsid w:val="00591DA8"/>
    <w:rsid w:val="00591F6C"/>
    <w:rsid w:val="00592364"/>
    <w:rsid w:val="00592519"/>
    <w:rsid w:val="0059252B"/>
    <w:rsid w:val="0059266F"/>
    <w:rsid w:val="00593016"/>
    <w:rsid w:val="005932C5"/>
    <w:rsid w:val="00593D9B"/>
    <w:rsid w:val="00593E67"/>
    <w:rsid w:val="005943F7"/>
    <w:rsid w:val="00594663"/>
    <w:rsid w:val="0059468D"/>
    <w:rsid w:val="0059495B"/>
    <w:rsid w:val="00594A07"/>
    <w:rsid w:val="00594BF2"/>
    <w:rsid w:val="00594C4C"/>
    <w:rsid w:val="0059543A"/>
    <w:rsid w:val="005955F3"/>
    <w:rsid w:val="005957C3"/>
    <w:rsid w:val="005957D3"/>
    <w:rsid w:val="00595E5B"/>
    <w:rsid w:val="00595F80"/>
    <w:rsid w:val="00595FC8"/>
    <w:rsid w:val="00596024"/>
    <w:rsid w:val="0059620C"/>
    <w:rsid w:val="005967FF"/>
    <w:rsid w:val="00596C9B"/>
    <w:rsid w:val="005970C4"/>
    <w:rsid w:val="00597700"/>
    <w:rsid w:val="00597D0A"/>
    <w:rsid w:val="00597F05"/>
    <w:rsid w:val="005A001B"/>
    <w:rsid w:val="005A05DB"/>
    <w:rsid w:val="005A0BE9"/>
    <w:rsid w:val="005A19B5"/>
    <w:rsid w:val="005A1AFC"/>
    <w:rsid w:val="005A2654"/>
    <w:rsid w:val="005A2CE4"/>
    <w:rsid w:val="005A304D"/>
    <w:rsid w:val="005A3A01"/>
    <w:rsid w:val="005A3A30"/>
    <w:rsid w:val="005A3E67"/>
    <w:rsid w:val="005A438D"/>
    <w:rsid w:val="005A43C6"/>
    <w:rsid w:val="005A478A"/>
    <w:rsid w:val="005A525B"/>
    <w:rsid w:val="005A5A2D"/>
    <w:rsid w:val="005A5D06"/>
    <w:rsid w:val="005A63A1"/>
    <w:rsid w:val="005A698C"/>
    <w:rsid w:val="005A732F"/>
    <w:rsid w:val="005A7A22"/>
    <w:rsid w:val="005B0021"/>
    <w:rsid w:val="005B0141"/>
    <w:rsid w:val="005B0566"/>
    <w:rsid w:val="005B09F1"/>
    <w:rsid w:val="005B0A1E"/>
    <w:rsid w:val="005B1318"/>
    <w:rsid w:val="005B1371"/>
    <w:rsid w:val="005B141B"/>
    <w:rsid w:val="005B219E"/>
    <w:rsid w:val="005B2295"/>
    <w:rsid w:val="005B2388"/>
    <w:rsid w:val="005B24BA"/>
    <w:rsid w:val="005B2728"/>
    <w:rsid w:val="005B29E6"/>
    <w:rsid w:val="005B2D41"/>
    <w:rsid w:val="005B3568"/>
    <w:rsid w:val="005B372D"/>
    <w:rsid w:val="005B380A"/>
    <w:rsid w:val="005B4112"/>
    <w:rsid w:val="005B4279"/>
    <w:rsid w:val="005B4A83"/>
    <w:rsid w:val="005B4CC0"/>
    <w:rsid w:val="005B4CD4"/>
    <w:rsid w:val="005B4D89"/>
    <w:rsid w:val="005B550D"/>
    <w:rsid w:val="005B5B5F"/>
    <w:rsid w:val="005B5F45"/>
    <w:rsid w:val="005B6AB8"/>
    <w:rsid w:val="005B6D80"/>
    <w:rsid w:val="005B7006"/>
    <w:rsid w:val="005B71B6"/>
    <w:rsid w:val="005B7496"/>
    <w:rsid w:val="005B791A"/>
    <w:rsid w:val="005B7A27"/>
    <w:rsid w:val="005B7C30"/>
    <w:rsid w:val="005B7CA7"/>
    <w:rsid w:val="005B7EB2"/>
    <w:rsid w:val="005B7F42"/>
    <w:rsid w:val="005B7F85"/>
    <w:rsid w:val="005C0318"/>
    <w:rsid w:val="005C037B"/>
    <w:rsid w:val="005C05BD"/>
    <w:rsid w:val="005C0AC6"/>
    <w:rsid w:val="005C0C24"/>
    <w:rsid w:val="005C0C64"/>
    <w:rsid w:val="005C0DFA"/>
    <w:rsid w:val="005C0E2B"/>
    <w:rsid w:val="005C12DB"/>
    <w:rsid w:val="005C178D"/>
    <w:rsid w:val="005C1C9C"/>
    <w:rsid w:val="005C2EF4"/>
    <w:rsid w:val="005C3389"/>
    <w:rsid w:val="005C35A7"/>
    <w:rsid w:val="005C3823"/>
    <w:rsid w:val="005C3996"/>
    <w:rsid w:val="005C44D8"/>
    <w:rsid w:val="005C47B0"/>
    <w:rsid w:val="005C4825"/>
    <w:rsid w:val="005C5099"/>
    <w:rsid w:val="005C55F0"/>
    <w:rsid w:val="005C56C5"/>
    <w:rsid w:val="005C5A0C"/>
    <w:rsid w:val="005C5D6C"/>
    <w:rsid w:val="005C5E14"/>
    <w:rsid w:val="005C6731"/>
    <w:rsid w:val="005C6B7B"/>
    <w:rsid w:val="005C6D0F"/>
    <w:rsid w:val="005C6E92"/>
    <w:rsid w:val="005C7174"/>
    <w:rsid w:val="005C72FE"/>
    <w:rsid w:val="005C73B2"/>
    <w:rsid w:val="005C73EC"/>
    <w:rsid w:val="005C7AD7"/>
    <w:rsid w:val="005C7E22"/>
    <w:rsid w:val="005D003D"/>
    <w:rsid w:val="005D00DC"/>
    <w:rsid w:val="005D00EA"/>
    <w:rsid w:val="005D00F5"/>
    <w:rsid w:val="005D01AC"/>
    <w:rsid w:val="005D0932"/>
    <w:rsid w:val="005D146F"/>
    <w:rsid w:val="005D14EC"/>
    <w:rsid w:val="005D1B18"/>
    <w:rsid w:val="005D1BD4"/>
    <w:rsid w:val="005D1DEE"/>
    <w:rsid w:val="005D2A01"/>
    <w:rsid w:val="005D2DAC"/>
    <w:rsid w:val="005D310D"/>
    <w:rsid w:val="005D3CFF"/>
    <w:rsid w:val="005D462F"/>
    <w:rsid w:val="005D48C7"/>
    <w:rsid w:val="005D4E87"/>
    <w:rsid w:val="005D4F67"/>
    <w:rsid w:val="005D500F"/>
    <w:rsid w:val="005D51FE"/>
    <w:rsid w:val="005D54B2"/>
    <w:rsid w:val="005D5A7F"/>
    <w:rsid w:val="005D5F8F"/>
    <w:rsid w:val="005D6168"/>
    <w:rsid w:val="005D62EA"/>
    <w:rsid w:val="005D6ABE"/>
    <w:rsid w:val="005D7222"/>
    <w:rsid w:val="005D763D"/>
    <w:rsid w:val="005D7656"/>
    <w:rsid w:val="005D77AE"/>
    <w:rsid w:val="005D7DC5"/>
    <w:rsid w:val="005E010E"/>
    <w:rsid w:val="005E01B3"/>
    <w:rsid w:val="005E0799"/>
    <w:rsid w:val="005E0EA1"/>
    <w:rsid w:val="005E0F03"/>
    <w:rsid w:val="005E0F49"/>
    <w:rsid w:val="005E187A"/>
    <w:rsid w:val="005E19F8"/>
    <w:rsid w:val="005E1B7F"/>
    <w:rsid w:val="005E1BAA"/>
    <w:rsid w:val="005E1DD3"/>
    <w:rsid w:val="005E2282"/>
    <w:rsid w:val="005E24D5"/>
    <w:rsid w:val="005E26B1"/>
    <w:rsid w:val="005E2D7E"/>
    <w:rsid w:val="005E3502"/>
    <w:rsid w:val="005E3ACA"/>
    <w:rsid w:val="005E3B91"/>
    <w:rsid w:val="005E428D"/>
    <w:rsid w:val="005E4B01"/>
    <w:rsid w:val="005E4CDA"/>
    <w:rsid w:val="005E4F2F"/>
    <w:rsid w:val="005E5E42"/>
    <w:rsid w:val="005E61CD"/>
    <w:rsid w:val="005E6303"/>
    <w:rsid w:val="005E6395"/>
    <w:rsid w:val="005E711F"/>
    <w:rsid w:val="005E7430"/>
    <w:rsid w:val="005E762C"/>
    <w:rsid w:val="005E7939"/>
    <w:rsid w:val="005E7C31"/>
    <w:rsid w:val="005E7EF1"/>
    <w:rsid w:val="005E7FA3"/>
    <w:rsid w:val="005F0BE2"/>
    <w:rsid w:val="005F0E58"/>
    <w:rsid w:val="005F1614"/>
    <w:rsid w:val="005F1D1B"/>
    <w:rsid w:val="005F1F55"/>
    <w:rsid w:val="005F1FBD"/>
    <w:rsid w:val="005F2D0E"/>
    <w:rsid w:val="005F32FB"/>
    <w:rsid w:val="005F3410"/>
    <w:rsid w:val="005F341A"/>
    <w:rsid w:val="005F3BA8"/>
    <w:rsid w:val="005F3C33"/>
    <w:rsid w:val="005F3CBE"/>
    <w:rsid w:val="005F3ED7"/>
    <w:rsid w:val="005F4177"/>
    <w:rsid w:val="005F41AE"/>
    <w:rsid w:val="005F4354"/>
    <w:rsid w:val="005F465D"/>
    <w:rsid w:val="005F4A3F"/>
    <w:rsid w:val="005F4E82"/>
    <w:rsid w:val="005F51D9"/>
    <w:rsid w:val="005F5485"/>
    <w:rsid w:val="005F5559"/>
    <w:rsid w:val="005F58A5"/>
    <w:rsid w:val="005F58B7"/>
    <w:rsid w:val="005F5A80"/>
    <w:rsid w:val="005F5E57"/>
    <w:rsid w:val="005F60A9"/>
    <w:rsid w:val="005F6847"/>
    <w:rsid w:val="005F72F9"/>
    <w:rsid w:val="005F733D"/>
    <w:rsid w:val="005F75AE"/>
    <w:rsid w:val="005F7E2E"/>
    <w:rsid w:val="005F7F13"/>
    <w:rsid w:val="00600AA9"/>
    <w:rsid w:val="00600BB8"/>
    <w:rsid w:val="00600CA9"/>
    <w:rsid w:val="006019C7"/>
    <w:rsid w:val="00601C0F"/>
    <w:rsid w:val="00601EAB"/>
    <w:rsid w:val="00602C22"/>
    <w:rsid w:val="00602F46"/>
    <w:rsid w:val="00603370"/>
    <w:rsid w:val="006037B9"/>
    <w:rsid w:val="00603EA1"/>
    <w:rsid w:val="006044FF"/>
    <w:rsid w:val="0060472B"/>
    <w:rsid w:val="006057E3"/>
    <w:rsid w:val="00605A47"/>
    <w:rsid w:val="00605CF3"/>
    <w:rsid w:val="00605E07"/>
    <w:rsid w:val="00605E08"/>
    <w:rsid w:val="00606325"/>
    <w:rsid w:val="006063A7"/>
    <w:rsid w:val="006063FF"/>
    <w:rsid w:val="006067D9"/>
    <w:rsid w:val="00606D33"/>
    <w:rsid w:val="006071C8"/>
    <w:rsid w:val="00607412"/>
    <w:rsid w:val="00607562"/>
    <w:rsid w:val="0060797A"/>
    <w:rsid w:val="00607AC6"/>
    <w:rsid w:val="00607CB4"/>
    <w:rsid w:val="00607CC5"/>
    <w:rsid w:val="00607EF5"/>
    <w:rsid w:val="00610402"/>
    <w:rsid w:val="0061059E"/>
    <w:rsid w:val="0061087A"/>
    <w:rsid w:val="00610CA4"/>
    <w:rsid w:val="00611537"/>
    <w:rsid w:val="006119DF"/>
    <w:rsid w:val="00611B41"/>
    <w:rsid w:val="00611C8E"/>
    <w:rsid w:val="00611DF8"/>
    <w:rsid w:val="00611F13"/>
    <w:rsid w:val="0061208F"/>
    <w:rsid w:val="00612D51"/>
    <w:rsid w:val="00613005"/>
    <w:rsid w:val="00613340"/>
    <w:rsid w:val="006135AB"/>
    <w:rsid w:val="00613B5D"/>
    <w:rsid w:val="00614060"/>
    <w:rsid w:val="0061444E"/>
    <w:rsid w:val="00614518"/>
    <w:rsid w:val="006148B5"/>
    <w:rsid w:val="00615382"/>
    <w:rsid w:val="00615486"/>
    <w:rsid w:val="006155B7"/>
    <w:rsid w:val="006157C3"/>
    <w:rsid w:val="00615910"/>
    <w:rsid w:val="00615E5E"/>
    <w:rsid w:val="00616609"/>
    <w:rsid w:val="006166DD"/>
    <w:rsid w:val="00616FF9"/>
    <w:rsid w:val="00617130"/>
    <w:rsid w:val="006173A7"/>
    <w:rsid w:val="00617622"/>
    <w:rsid w:val="006177BE"/>
    <w:rsid w:val="00617804"/>
    <w:rsid w:val="00617888"/>
    <w:rsid w:val="00620178"/>
    <w:rsid w:val="0062027E"/>
    <w:rsid w:val="00620CC7"/>
    <w:rsid w:val="00620DBC"/>
    <w:rsid w:val="00621116"/>
    <w:rsid w:val="00621793"/>
    <w:rsid w:val="00621E3A"/>
    <w:rsid w:val="00622096"/>
    <w:rsid w:val="0062272B"/>
    <w:rsid w:val="00622D8F"/>
    <w:rsid w:val="00623073"/>
    <w:rsid w:val="006230AF"/>
    <w:rsid w:val="006231F7"/>
    <w:rsid w:val="006237F9"/>
    <w:rsid w:val="00623FEC"/>
    <w:rsid w:val="00624072"/>
    <w:rsid w:val="006242B5"/>
    <w:rsid w:val="00624712"/>
    <w:rsid w:val="006249A7"/>
    <w:rsid w:val="00624C69"/>
    <w:rsid w:val="006251DF"/>
    <w:rsid w:val="00625486"/>
    <w:rsid w:val="00625663"/>
    <w:rsid w:val="00625787"/>
    <w:rsid w:val="006257C9"/>
    <w:rsid w:val="00625BFA"/>
    <w:rsid w:val="00625FA2"/>
    <w:rsid w:val="00626387"/>
    <w:rsid w:val="006267B9"/>
    <w:rsid w:val="006271CE"/>
    <w:rsid w:val="00627338"/>
    <w:rsid w:val="0062745D"/>
    <w:rsid w:val="006277D0"/>
    <w:rsid w:val="006277F2"/>
    <w:rsid w:val="006309C1"/>
    <w:rsid w:val="00630DB4"/>
    <w:rsid w:val="00630F32"/>
    <w:rsid w:val="006310A2"/>
    <w:rsid w:val="00631467"/>
    <w:rsid w:val="00631716"/>
    <w:rsid w:val="00631E2E"/>
    <w:rsid w:val="00632D73"/>
    <w:rsid w:val="00632E12"/>
    <w:rsid w:val="00632E63"/>
    <w:rsid w:val="00633014"/>
    <w:rsid w:val="00633042"/>
    <w:rsid w:val="006330AD"/>
    <w:rsid w:val="0063361E"/>
    <w:rsid w:val="00633A99"/>
    <w:rsid w:val="00633BDE"/>
    <w:rsid w:val="0063437B"/>
    <w:rsid w:val="006346C5"/>
    <w:rsid w:val="006348C9"/>
    <w:rsid w:val="0063504A"/>
    <w:rsid w:val="00635856"/>
    <w:rsid w:val="006359B9"/>
    <w:rsid w:val="00636271"/>
    <w:rsid w:val="006364A2"/>
    <w:rsid w:val="00636CCB"/>
    <w:rsid w:val="00636E76"/>
    <w:rsid w:val="00636EAC"/>
    <w:rsid w:val="00636FE7"/>
    <w:rsid w:val="00637E0A"/>
    <w:rsid w:val="00640936"/>
    <w:rsid w:val="006409DA"/>
    <w:rsid w:val="00640D8F"/>
    <w:rsid w:val="006417CE"/>
    <w:rsid w:val="00641E13"/>
    <w:rsid w:val="00641E35"/>
    <w:rsid w:val="00641EED"/>
    <w:rsid w:val="00642270"/>
    <w:rsid w:val="0064227E"/>
    <w:rsid w:val="006424AF"/>
    <w:rsid w:val="00642D9F"/>
    <w:rsid w:val="00642DEE"/>
    <w:rsid w:val="00642FE1"/>
    <w:rsid w:val="006433D8"/>
    <w:rsid w:val="00643AA5"/>
    <w:rsid w:val="00643B82"/>
    <w:rsid w:val="006447B9"/>
    <w:rsid w:val="00644F68"/>
    <w:rsid w:val="00645367"/>
    <w:rsid w:val="00645672"/>
    <w:rsid w:val="00645CC8"/>
    <w:rsid w:val="00645D1C"/>
    <w:rsid w:val="00646037"/>
    <w:rsid w:val="00646336"/>
    <w:rsid w:val="00646C0B"/>
    <w:rsid w:val="00646C31"/>
    <w:rsid w:val="0064738C"/>
    <w:rsid w:val="006476E8"/>
    <w:rsid w:val="0065011D"/>
    <w:rsid w:val="0065068C"/>
    <w:rsid w:val="006508C3"/>
    <w:rsid w:val="00650D0C"/>
    <w:rsid w:val="00650F9D"/>
    <w:rsid w:val="00651200"/>
    <w:rsid w:val="0065162E"/>
    <w:rsid w:val="00651B07"/>
    <w:rsid w:val="00651EDA"/>
    <w:rsid w:val="006520F4"/>
    <w:rsid w:val="00652257"/>
    <w:rsid w:val="00652341"/>
    <w:rsid w:val="006529D1"/>
    <w:rsid w:val="006534C9"/>
    <w:rsid w:val="006538D8"/>
    <w:rsid w:val="00653B0B"/>
    <w:rsid w:val="00653F2C"/>
    <w:rsid w:val="00653F70"/>
    <w:rsid w:val="00654035"/>
    <w:rsid w:val="0065431C"/>
    <w:rsid w:val="00654508"/>
    <w:rsid w:val="00654A96"/>
    <w:rsid w:val="00654B0C"/>
    <w:rsid w:val="00654BAD"/>
    <w:rsid w:val="00654BC7"/>
    <w:rsid w:val="00654CA2"/>
    <w:rsid w:val="006553AB"/>
    <w:rsid w:val="00655743"/>
    <w:rsid w:val="00655E0F"/>
    <w:rsid w:val="00655FBF"/>
    <w:rsid w:val="006560FA"/>
    <w:rsid w:val="006567D6"/>
    <w:rsid w:val="00657001"/>
    <w:rsid w:val="00657386"/>
    <w:rsid w:val="006573AE"/>
    <w:rsid w:val="00657713"/>
    <w:rsid w:val="00657AA8"/>
    <w:rsid w:val="00660046"/>
    <w:rsid w:val="006602AF"/>
    <w:rsid w:val="0066090F"/>
    <w:rsid w:val="00660B2F"/>
    <w:rsid w:val="00661BC3"/>
    <w:rsid w:val="00661F73"/>
    <w:rsid w:val="006620D4"/>
    <w:rsid w:val="0066279A"/>
    <w:rsid w:val="00662811"/>
    <w:rsid w:val="006629B3"/>
    <w:rsid w:val="00662A3B"/>
    <w:rsid w:val="00662CBB"/>
    <w:rsid w:val="00662D0A"/>
    <w:rsid w:val="00662D10"/>
    <w:rsid w:val="00662DA0"/>
    <w:rsid w:val="006633A8"/>
    <w:rsid w:val="006637FB"/>
    <w:rsid w:val="00663826"/>
    <w:rsid w:val="006638C5"/>
    <w:rsid w:val="00663C75"/>
    <w:rsid w:val="006644C5"/>
    <w:rsid w:val="0066459B"/>
    <w:rsid w:val="0066463F"/>
    <w:rsid w:val="0066467C"/>
    <w:rsid w:val="00665023"/>
    <w:rsid w:val="0066580C"/>
    <w:rsid w:val="0066588E"/>
    <w:rsid w:val="00665F4A"/>
    <w:rsid w:val="006662B3"/>
    <w:rsid w:val="006665A5"/>
    <w:rsid w:val="00666864"/>
    <w:rsid w:val="006669EF"/>
    <w:rsid w:val="006673CA"/>
    <w:rsid w:val="006673EF"/>
    <w:rsid w:val="00667A30"/>
    <w:rsid w:val="00667B01"/>
    <w:rsid w:val="00667C38"/>
    <w:rsid w:val="00667E28"/>
    <w:rsid w:val="00667F34"/>
    <w:rsid w:val="00670163"/>
    <w:rsid w:val="006703F2"/>
    <w:rsid w:val="006705FA"/>
    <w:rsid w:val="00670B70"/>
    <w:rsid w:val="00670E20"/>
    <w:rsid w:val="006713A3"/>
    <w:rsid w:val="0067173F"/>
    <w:rsid w:val="00671B55"/>
    <w:rsid w:val="00671BF5"/>
    <w:rsid w:val="006725A3"/>
    <w:rsid w:val="0067398C"/>
    <w:rsid w:val="00673C26"/>
    <w:rsid w:val="00673DF2"/>
    <w:rsid w:val="006748C5"/>
    <w:rsid w:val="00674A17"/>
    <w:rsid w:val="00674A32"/>
    <w:rsid w:val="00674CC4"/>
    <w:rsid w:val="00675125"/>
    <w:rsid w:val="006755CD"/>
    <w:rsid w:val="00675D8D"/>
    <w:rsid w:val="0067620D"/>
    <w:rsid w:val="0067645F"/>
    <w:rsid w:val="006770FD"/>
    <w:rsid w:val="006773AC"/>
    <w:rsid w:val="0067747C"/>
    <w:rsid w:val="0067748A"/>
    <w:rsid w:val="006776FA"/>
    <w:rsid w:val="00677BD7"/>
    <w:rsid w:val="00677EAF"/>
    <w:rsid w:val="006802EF"/>
    <w:rsid w:val="0068087A"/>
    <w:rsid w:val="00680F1A"/>
    <w:rsid w:val="006812AF"/>
    <w:rsid w:val="006813E2"/>
    <w:rsid w:val="00681441"/>
    <w:rsid w:val="00681675"/>
    <w:rsid w:val="00682065"/>
    <w:rsid w:val="006827C3"/>
    <w:rsid w:val="00682D3E"/>
    <w:rsid w:val="00683264"/>
    <w:rsid w:val="0068327D"/>
    <w:rsid w:val="006839B5"/>
    <w:rsid w:val="00684015"/>
    <w:rsid w:val="00684399"/>
    <w:rsid w:val="00684909"/>
    <w:rsid w:val="00684F03"/>
    <w:rsid w:val="00685B5D"/>
    <w:rsid w:val="00685C1D"/>
    <w:rsid w:val="00685C38"/>
    <w:rsid w:val="00685E6B"/>
    <w:rsid w:val="006861A2"/>
    <w:rsid w:val="00686278"/>
    <w:rsid w:val="006862BE"/>
    <w:rsid w:val="00686323"/>
    <w:rsid w:val="0068653F"/>
    <w:rsid w:val="00686ECA"/>
    <w:rsid w:val="0068793F"/>
    <w:rsid w:val="00687CD2"/>
    <w:rsid w:val="006902CC"/>
    <w:rsid w:val="00690430"/>
    <w:rsid w:val="00690708"/>
    <w:rsid w:val="006910D4"/>
    <w:rsid w:val="00691AF1"/>
    <w:rsid w:val="00692035"/>
    <w:rsid w:val="0069254A"/>
    <w:rsid w:val="0069262E"/>
    <w:rsid w:val="0069266F"/>
    <w:rsid w:val="0069331F"/>
    <w:rsid w:val="00693932"/>
    <w:rsid w:val="00693AD8"/>
    <w:rsid w:val="00693FB2"/>
    <w:rsid w:val="00694333"/>
    <w:rsid w:val="00694637"/>
    <w:rsid w:val="00694880"/>
    <w:rsid w:val="00694AF0"/>
    <w:rsid w:val="00694EAD"/>
    <w:rsid w:val="0069509E"/>
    <w:rsid w:val="006952D5"/>
    <w:rsid w:val="0069554F"/>
    <w:rsid w:val="00695A4A"/>
    <w:rsid w:val="00695DD2"/>
    <w:rsid w:val="006960FC"/>
    <w:rsid w:val="006962AF"/>
    <w:rsid w:val="006967A2"/>
    <w:rsid w:val="00696F7D"/>
    <w:rsid w:val="00696F8E"/>
    <w:rsid w:val="006A01ED"/>
    <w:rsid w:val="006A046B"/>
    <w:rsid w:val="006A0940"/>
    <w:rsid w:val="006A0961"/>
    <w:rsid w:val="006A0AEF"/>
    <w:rsid w:val="006A1654"/>
    <w:rsid w:val="006A16DB"/>
    <w:rsid w:val="006A1EDD"/>
    <w:rsid w:val="006A23FC"/>
    <w:rsid w:val="006A265B"/>
    <w:rsid w:val="006A28A8"/>
    <w:rsid w:val="006A2F30"/>
    <w:rsid w:val="006A3E46"/>
    <w:rsid w:val="006A4686"/>
    <w:rsid w:val="006A4792"/>
    <w:rsid w:val="006A4BA5"/>
    <w:rsid w:val="006A52C3"/>
    <w:rsid w:val="006A581C"/>
    <w:rsid w:val="006A58C0"/>
    <w:rsid w:val="006A5C10"/>
    <w:rsid w:val="006A5CC6"/>
    <w:rsid w:val="006A5DFD"/>
    <w:rsid w:val="006A5FB7"/>
    <w:rsid w:val="006A605A"/>
    <w:rsid w:val="006A67D7"/>
    <w:rsid w:val="006A686B"/>
    <w:rsid w:val="006A6E03"/>
    <w:rsid w:val="006A7291"/>
    <w:rsid w:val="006A7330"/>
    <w:rsid w:val="006A740D"/>
    <w:rsid w:val="006A7567"/>
    <w:rsid w:val="006A75C7"/>
    <w:rsid w:val="006A787A"/>
    <w:rsid w:val="006A787D"/>
    <w:rsid w:val="006A7ECF"/>
    <w:rsid w:val="006B0249"/>
    <w:rsid w:val="006B03B6"/>
    <w:rsid w:val="006B0411"/>
    <w:rsid w:val="006B0509"/>
    <w:rsid w:val="006B0617"/>
    <w:rsid w:val="006B0621"/>
    <w:rsid w:val="006B0662"/>
    <w:rsid w:val="006B087B"/>
    <w:rsid w:val="006B0E9E"/>
    <w:rsid w:val="006B0F2D"/>
    <w:rsid w:val="006B0F9F"/>
    <w:rsid w:val="006B1073"/>
    <w:rsid w:val="006B1306"/>
    <w:rsid w:val="006B17B6"/>
    <w:rsid w:val="006B2094"/>
    <w:rsid w:val="006B288E"/>
    <w:rsid w:val="006B2A42"/>
    <w:rsid w:val="006B2B27"/>
    <w:rsid w:val="006B3131"/>
    <w:rsid w:val="006B3250"/>
    <w:rsid w:val="006B353E"/>
    <w:rsid w:val="006B3719"/>
    <w:rsid w:val="006B3EA6"/>
    <w:rsid w:val="006B4413"/>
    <w:rsid w:val="006B4812"/>
    <w:rsid w:val="006B52D5"/>
    <w:rsid w:val="006B5411"/>
    <w:rsid w:val="006B5AE4"/>
    <w:rsid w:val="006B5B6C"/>
    <w:rsid w:val="006B5E36"/>
    <w:rsid w:val="006B68CD"/>
    <w:rsid w:val="006B6BA8"/>
    <w:rsid w:val="006B6BEB"/>
    <w:rsid w:val="006B6C2D"/>
    <w:rsid w:val="006B6E9B"/>
    <w:rsid w:val="006B7055"/>
    <w:rsid w:val="006B70A8"/>
    <w:rsid w:val="006B737F"/>
    <w:rsid w:val="006B77DF"/>
    <w:rsid w:val="006B7822"/>
    <w:rsid w:val="006B7B73"/>
    <w:rsid w:val="006B7C8B"/>
    <w:rsid w:val="006B7E71"/>
    <w:rsid w:val="006B7FE6"/>
    <w:rsid w:val="006C01CE"/>
    <w:rsid w:val="006C06AB"/>
    <w:rsid w:val="006C098F"/>
    <w:rsid w:val="006C0D2C"/>
    <w:rsid w:val="006C0F9C"/>
    <w:rsid w:val="006C1521"/>
    <w:rsid w:val="006C1BBF"/>
    <w:rsid w:val="006C1BD5"/>
    <w:rsid w:val="006C1CE3"/>
    <w:rsid w:val="006C1E98"/>
    <w:rsid w:val="006C1EBA"/>
    <w:rsid w:val="006C1FBE"/>
    <w:rsid w:val="006C2040"/>
    <w:rsid w:val="006C2360"/>
    <w:rsid w:val="006C25BE"/>
    <w:rsid w:val="006C2CFD"/>
    <w:rsid w:val="006C30E9"/>
    <w:rsid w:val="006C311D"/>
    <w:rsid w:val="006C3D22"/>
    <w:rsid w:val="006C40FE"/>
    <w:rsid w:val="006C4599"/>
    <w:rsid w:val="006C4F25"/>
    <w:rsid w:val="006C51D3"/>
    <w:rsid w:val="006C51E2"/>
    <w:rsid w:val="006C52EA"/>
    <w:rsid w:val="006C52ED"/>
    <w:rsid w:val="006C5407"/>
    <w:rsid w:val="006C5628"/>
    <w:rsid w:val="006C6271"/>
    <w:rsid w:val="006C659E"/>
    <w:rsid w:val="006C6763"/>
    <w:rsid w:val="006C6D81"/>
    <w:rsid w:val="006C700A"/>
    <w:rsid w:val="006C76EE"/>
    <w:rsid w:val="006C770E"/>
    <w:rsid w:val="006C79E6"/>
    <w:rsid w:val="006D005F"/>
    <w:rsid w:val="006D008C"/>
    <w:rsid w:val="006D0093"/>
    <w:rsid w:val="006D02F2"/>
    <w:rsid w:val="006D0B86"/>
    <w:rsid w:val="006D1268"/>
    <w:rsid w:val="006D1507"/>
    <w:rsid w:val="006D15C6"/>
    <w:rsid w:val="006D2564"/>
    <w:rsid w:val="006D289B"/>
    <w:rsid w:val="006D308D"/>
    <w:rsid w:val="006D312C"/>
    <w:rsid w:val="006D313E"/>
    <w:rsid w:val="006D39C5"/>
    <w:rsid w:val="006D3CEA"/>
    <w:rsid w:val="006D3F73"/>
    <w:rsid w:val="006D4054"/>
    <w:rsid w:val="006D40D3"/>
    <w:rsid w:val="006D4232"/>
    <w:rsid w:val="006D432A"/>
    <w:rsid w:val="006D4D80"/>
    <w:rsid w:val="006D4DA4"/>
    <w:rsid w:val="006D4E34"/>
    <w:rsid w:val="006D516E"/>
    <w:rsid w:val="006D5176"/>
    <w:rsid w:val="006D5232"/>
    <w:rsid w:val="006D54B1"/>
    <w:rsid w:val="006D597F"/>
    <w:rsid w:val="006D5A10"/>
    <w:rsid w:val="006D5C41"/>
    <w:rsid w:val="006D6498"/>
    <w:rsid w:val="006D66E6"/>
    <w:rsid w:val="006D6935"/>
    <w:rsid w:val="006D7722"/>
    <w:rsid w:val="006D7B48"/>
    <w:rsid w:val="006D7CDC"/>
    <w:rsid w:val="006D7E56"/>
    <w:rsid w:val="006D7FD1"/>
    <w:rsid w:val="006E02B2"/>
    <w:rsid w:val="006E02EC"/>
    <w:rsid w:val="006E042C"/>
    <w:rsid w:val="006E05B0"/>
    <w:rsid w:val="006E07DD"/>
    <w:rsid w:val="006E09EE"/>
    <w:rsid w:val="006E14EB"/>
    <w:rsid w:val="006E16B4"/>
    <w:rsid w:val="006E1A0B"/>
    <w:rsid w:val="006E1BBB"/>
    <w:rsid w:val="006E1C76"/>
    <w:rsid w:val="006E1D1E"/>
    <w:rsid w:val="006E2743"/>
    <w:rsid w:val="006E2756"/>
    <w:rsid w:val="006E275A"/>
    <w:rsid w:val="006E2793"/>
    <w:rsid w:val="006E3689"/>
    <w:rsid w:val="006E39C5"/>
    <w:rsid w:val="006E39CD"/>
    <w:rsid w:val="006E3C5E"/>
    <w:rsid w:val="006E3F99"/>
    <w:rsid w:val="006E43ED"/>
    <w:rsid w:val="006E452D"/>
    <w:rsid w:val="006E4AFC"/>
    <w:rsid w:val="006E516E"/>
    <w:rsid w:val="006E545E"/>
    <w:rsid w:val="006E592B"/>
    <w:rsid w:val="006E5AD2"/>
    <w:rsid w:val="006E619C"/>
    <w:rsid w:val="006E6265"/>
    <w:rsid w:val="006E636D"/>
    <w:rsid w:val="006E646D"/>
    <w:rsid w:val="006E65B9"/>
    <w:rsid w:val="006E6CEA"/>
    <w:rsid w:val="006E6F62"/>
    <w:rsid w:val="006E71D4"/>
    <w:rsid w:val="006E77B7"/>
    <w:rsid w:val="006E796E"/>
    <w:rsid w:val="006E7A92"/>
    <w:rsid w:val="006E7CAE"/>
    <w:rsid w:val="006E7FC6"/>
    <w:rsid w:val="006F02B6"/>
    <w:rsid w:val="006F05BD"/>
    <w:rsid w:val="006F05E8"/>
    <w:rsid w:val="006F0B64"/>
    <w:rsid w:val="006F1221"/>
    <w:rsid w:val="006F12B7"/>
    <w:rsid w:val="006F1BA2"/>
    <w:rsid w:val="006F1BEC"/>
    <w:rsid w:val="006F1D1B"/>
    <w:rsid w:val="006F2017"/>
    <w:rsid w:val="006F216B"/>
    <w:rsid w:val="006F2632"/>
    <w:rsid w:val="006F294E"/>
    <w:rsid w:val="006F2BC3"/>
    <w:rsid w:val="006F2BDF"/>
    <w:rsid w:val="006F2EDF"/>
    <w:rsid w:val="006F2F75"/>
    <w:rsid w:val="006F3191"/>
    <w:rsid w:val="006F47D5"/>
    <w:rsid w:val="006F4D5B"/>
    <w:rsid w:val="006F4E2F"/>
    <w:rsid w:val="006F4E93"/>
    <w:rsid w:val="006F54BF"/>
    <w:rsid w:val="006F5B38"/>
    <w:rsid w:val="006F5E8E"/>
    <w:rsid w:val="006F5FC3"/>
    <w:rsid w:val="006F6826"/>
    <w:rsid w:val="006F69D1"/>
    <w:rsid w:val="006F6B72"/>
    <w:rsid w:val="006F6EC3"/>
    <w:rsid w:val="006F72EA"/>
    <w:rsid w:val="006F75CE"/>
    <w:rsid w:val="006F75EC"/>
    <w:rsid w:val="0070021A"/>
    <w:rsid w:val="00700740"/>
    <w:rsid w:val="00700833"/>
    <w:rsid w:val="007008BC"/>
    <w:rsid w:val="00700CDB"/>
    <w:rsid w:val="00701598"/>
    <w:rsid w:val="00701984"/>
    <w:rsid w:val="00701C13"/>
    <w:rsid w:val="00701CD4"/>
    <w:rsid w:val="00701F47"/>
    <w:rsid w:val="00702264"/>
    <w:rsid w:val="007026FF"/>
    <w:rsid w:val="007029D1"/>
    <w:rsid w:val="00702B10"/>
    <w:rsid w:val="00702B4C"/>
    <w:rsid w:val="00702E8D"/>
    <w:rsid w:val="007037A3"/>
    <w:rsid w:val="00703924"/>
    <w:rsid w:val="00703B9F"/>
    <w:rsid w:val="0070480A"/>
    <w:rsid w:val="00705126"/>
    <w:rsid w:val="00705165"/>
    <w:rsid w:val="00705657"/>
    <w:rsid w:val="007056DB"/>
    <w:rsid w:val="0070573A"/>
    <w:rsid w:val="00705829"/>
    <w:rsid w:val="007064A6"/>
    <w:rsid w:val="00707185"/>
    <w:rsid w:val="00707306"/>
    <w:rsid w:val="007075FB"/>
    <w:rsid w:val="00707949"/>
    <w:rsid w:val="00707A1D"/>
    <w:rsid w:val="00707A69"/>
    <w:rsid w:val="00707C98"/>
    <w:rsid w:val="00707E3D"/>
    <w:rsid w:val="00710208"/>
    <w:rsid w:val="0071032D"/>
    <w:rsid w:val="00710744"/>
    <w:rsid w:val="00711B9D"/>
    <w:rsid w:val="00711E15"/>
    <w:rsid w:val="00712D39"/>
    <w:rsid w:val="00712FD3"/>
    <w:rsid w:val="007132B2"/>
    <w:rsid w:val="007132C2"/>
    <w:rsid w:val="0071379D"/>
    <w:rsid w:val="0071381E"/>
    <w:rsid w:val="00714454"/>
    <w:rsid w:val="00714791"/>
    <w:rsid w:val="007147D8"/>
    <w:rsid w:val="0071511E"/>
    <w:rsid w:val="00715671"/>
    <w:rsid w:val="007156B3"/>
    <w:rsid w:val="00715D50"/>
    <w:rsid w:val="00716841"/>
    <w:rsid w:val="007168F4"/>
    <w:rsid w:val="00716955"/>
    <w:rsid w:val="00716FE0"/>
    <w:rsid w:val="00717075"/>
    <w:rsid w:val="007173A7"/>
    <w:rsid w:val="0071757B"/>
    <w:rsid w:val="0072083B"/>
    <w:rsid w:val="00720C46"/>
    <w:rsid w:val="00720C64"/>
    <w:rsid w:val="007211B1"/>
    <w:rsid w:val="007213E2"/>
    <w:rsid w:val="007213FB"/>
    <w:rsid w:val="00721EF6"/>
    <w:rsid w:val="007223CE"/>
    <w:rsid w:val="00722ACF"/>
    <w:rsid w:val="007230FC"/>
    <w:rsid w:val="0072334E"/>
    <w:rsid w:val="0072339B"/>
    <w:rsid w:val="007239ED"/>
    <w:rsid w:val="00723A42"/>
    <w:rsid w:val="00723D95"/>
    <w:rsid w:val="00723F52"/>
    <w:rsid w:val="007240C6"/>
    <w:rsid w:val="00724B36"/>
    <w:rsid w:val="00724D54"/>
    <w:rsid w:val="00725847"/>
    <w:rsid w:val="00725CEF"/>
    <w:rsid w:val="0072604A"/>
    <w:rsid w:val="007265A3"/>
    <w:rsid w:val="0072671E"/>
    <w:rsid w:val="00726CF9"/>
    <w:rsid w:val="00727143"/>
    <w:rsid w:val="00727504"/>
    <w:rsid w:val="00727AD5"/>
    <w:rsid w:val="00727CED"/>
    <w:rsid w:val="00727D65"/>
    <w:rsid w:val="00727E7E"/>
    <w:rsid w:val="00730357"/>
    <w:rsid w:val="007305F7"/>
    <w:rsid w:val="00731004"/>
    <w:rsid w:val="00731A0E"/>
    <w:rsid w:val="00731A98"/>
    <w:rsid w:val="00731D71"/>
    <w:rsid w:val="00732525"/>
    <w:rsid w:val="00732A8C"/>
    <w:rsid w:val="00732B85"/>
    <w:rsid w:val="00732C32"/>
    <w:rsid w:val="00733396"/>
    <w:rsid w:val="007335FF"/>
    <w:rsid w:val="00733605"/>
    <w:rsid w:val="0073418A"/>
    <w:rsid w:val="0073468C"/>
    <w:rsid w:val="007347CF"/>
    <w:rsid w:val="0073480B"/>
    <w:rsid w:val="00734859"/>
    <w:rsid w:val="00735327"/>
    <w:rsid w:val="0073551F"/>
    <w:rsid w:val="00735831"/>
    <w:rsid w:val="0073617A"/>
    <w:rsid w:val="00736672"/>
    <w:rsid w:val="007366A5"/>
    <w:rsid w:val="007367BB"/>
    <w:rsid w:val="00736E95"/>
    <w:rsid w:val="00737796"/>
    <w:rsid w:val="00737F84"/>
    <w:rsid w:val="007400FA"/>
    <w:rsid w:val="0074043D"/>
    <w:rsid w:val="007407F5"/>
    <w:rsid w:val="0074199B"/>
    <w:rsid w:val="00741A32"/>
    <w:rsid w:val="00741D8D"/>
    <w:rsid w:val="0074228C"/>
    <w:rsid w:val="00742E03"/>
    <w:rsid w:val="00743322"/>
    <w:rsid w:val="0074362C"/>
    <w:rsid w:val="00743B6B"/>
    <w:rsid w:val="00743CBF"/>
    <w:rsid w:val="00743CE9"/>
    <w:rsid w:val="00743D4E"/>
    <w:rsid w:val="00744D4B"/>
    <w:rsid w:val="00745411"/>
    <w:rsid w:val="00745660"/>
    <w:rsid w:val="00745CC0"/>
    <w:rsid w:val="00746187"/>
    <w:rsid w:val="0074618E"/>
    <w:rsid w:val="007466D5"/>
    <w:rsid w:val="00746C9A"/>
    <w:rsid w:val="00746DAC"/>
    <w:rsid w:val="00746F55"/>
    <w:rsid w:val="00747084"/>
    <w:rsid w:val="00747487"/>
    <w:rsid w:val="007478D3"/>
    <w:rsid w:val="00747E59"/>
    <w:rsid w:val="00747E65"/>
    <w:rsid w:val="00747F0E"/>
    <w:rsid w:val="00750342"/>
    <w:rsid w:val="007505E3"/>
    <w:rsid w:val="00750669"/>
    <w:rsid w:val="007509A2"/>
    <w:rsid w:val="00750B50"/>
    <w:rsid w:val="00750FD8"/>
    <w:rsid w:val="007510F3"/>
    <w:rsid w:val="007517A2"/>
    <w:rsid w:val="00752BC6"/>
    <w:rsid w:val="00752CDD"/>
    <w:rsid w:val="00752E82"/>
    <w:rsid w:val="00753050"/>
    <w:rsid w:val="00753872"/>
    <w:rsid w:val="00753EA6"/>
    <w:rsid w:val="007541DF"/>
    <w:rsid w:val="0075498A"/>
    <w:rsid w:val="00754BA2"/>
    <w:rsid w:val="00754BE0"/>
    <w:rsid w:val="00754FBC"/>
    <w:rsid w:val="00755711"/>
    <w:rsid w:val="00755E92"/>
    <w:rsid w:val="00756152"/>
    <w:rsid w:val="00756528"/>
    <w:rsid w:val="00756990"/>
    <w:rsid w:val="00756C68"/>
    <w:rsid w:val="00756C80"/>
    <w:rsid w:val="00756CF7"/>
    <w:rsid w:val="00756F2D"/>
    <w:rsid w:val="00757482"/>
    <w:rsid w:val="007575A4"/>
    <w:rsid w:val="00757AAF"/>
    <w:rsid w:val="00757C04"/>
    <w:rsid w:val="00757CFD"/>
    <w:rsid w:val="00757D58"/>
    <w:rsid w:val="007602AB"/>
    <w:rsid w:val="0076032A"/>
    <w:rsid w:val="00760974"/>
    <w:rsid w:val="007611DE"/>
    <w:rsid w:val="007613E4"/>
    <w:rsid w:val="00761C4A"/>
    <w:rsid w:val="00761DA0"/>
    <w:rsid w:val="00761DEB"/>
    <w:rsid w:val="00762033"/>
    <w:rsid w:val="007623FC"/>
    <w:rsid w:val="0076254F"/>
    <w:rsid w:val="007626D9"/>
    <w:rsid w:val="007627BD"/>
    <w:rsid w:val="00762E21"/>
    <w:rsid w:val="00762E98"/>
    <w:rsid w:val="00763B0D"/>
    <w:rsid w:val="00763CA5"/>
    <w:rsid w:val="00763D69"/>
    <w:rsid w:val="007641AF"/>
    <w:rsid w:val="007641E6"/>
    <w:rsid w:val="007642AA"/>
    <w:rsid w:val="007644C6"/>
    <w:rsid w:val="0076454B"/>
    <w:rsid w:val="00764701"/>
    <w:rsid w:val="00764B4B"/>
    <w:rsid w:val="0076525F"/>
    <w:rsid w:val="0076581A"/>
    <w:rsid w:val="007660BA"/>
    <w:rsid w:val="007663CB"/>
    <w:rsid w:val="00766D6A"/>
    <w:rsid w:val="007673E3"/>
    <w:rsid w:val="00767436"/>
    <w:rsid w:val="0076745B"/>
    <w:rsid w:val="00767770"/>
    <w:rsid w:val="00767AB3"/>
    <w:rsid w:val="00767D53"/>
    <w:rsid w:val="00770933"/>
    <w:rsid w:val="00770B00"/>
    <w:rsid w:val="00770B8D"/>
    <w:rsid w:val="00770E3A"/>
    <w:rsid w:val="00771359"/>
    <w:rsid w:val="007713CD"/>
    <w:rsid w:val="0077147F"/>
    <w:rsid w:val="0077192F"/>
    <w:rsid w:val="00771BA4"/>
    <w:rsid w:val="00772FB0"/>
    <w:rsid w:val="0077390A"/>
    <w:rsid w:val="00773C75"/>
    <w:rsid w:val="007741B2"/>
    <w:rsid w:val="007744AA"/>
    <w:rsid w:val="00774773"/>
    <w:rsid w:val="00774B90"/>
    <w:rsid w:val="0077529C"/>
    <w:rsid w:val="00775AD8"/>
    <w:rsid w:val="00775BA2"/>
    <w:rsid w:val="00775E44"/>
    <w:rsid w:val="007762A1"/>
    <w:rsid w:val="0077671D"/>
    <w:rsid w:val="007767BC"/>
    <w:rsid w:val="00776F16"/>
    <w:rsid w:val="00776F9A"/>
    <w:rsid w:val="00777132"/>
    <w:rsid w:val="00777245"/>
    <w:rsid w:val="007772ED"/>
    <w:rsid w:val="00777C19"/>
    <w:rsid w:val="00777D6C"/>
    <w:rsid w:val="00777FA0"/>
    <w:rsid w:val="007801F5"/>
    <w:rsid w:val="00780234"/>
    <w:rsid w:val="00780705"/>
    <w:rsid w:val="00780912"/>
    <w:rsid w:val="00780F5A"/>
    <w:rsid w:val="007811C4"/>
    <w:rsid w:val="007811D2"/>
    <w:rsid w:val="007817EA"/>
    <w:rsid w:val="00781A29"/>
    <w:rsid w:val="007822A0"/>
    <w:rsid w:val="00782B6E"/>
    <w:rsid w:val="00782C79"/>
    <w:rsid w:val="00782DA0"/>
    <w:rsid w:val="0078346C"/>
    <w:rsid w:val="007835EE"/>
    <w:rsid w:val="00783CA4"/>
    <w:rsid w:val="007842FB"/>
    <w:rsid w:val="007847A9"/>
    <w:rsid w:val="00784A5C"/>
    <w:rsid w:val="00784B0B"/>
    <w:rsid w:val="00784CA6"/>
    <w:rsid w:val="00784D1D"/>
    <w:rsid w:val="00784EE6"/>
    <w:rsid w:val="00785A0F"/>
    <w:rsid w:val="00785E8F"/>
    <w:rsid w:val="00785F2E"/>
    <w:rsid w:val="00786124"/>
    <w:rsid w:val="0078741B"/>
    <w:rsid w:val="00787E79"/>
    <w:rsid w:val="0079037B"/>
    <w:rsid w:val="00790983"/>
    <w:rsid w:val="007913D3"/>
    <w:rsid w:val="00791598"/>
    <w:rsid w:val="0079190E"/>
    <w:rsid w:val="00791DDA"/>
    <w:rsid w:val="00792BD7"/>
    <w:rsid w:val="00792D38"/>
    <w:rsid w:val="00793293"/>
    <w:rsid w:val="007934C4"/>
    <w:rsid w:val="007936E2"/>
    <w:rsid w:val="007939A8"/>
    <w:rsid w:val="00793A1A"/>
    <w:rsid w:val="00793A92"/>
    <w:rsid w:val="00794005"/>
    <w:rsid w:val="0079500B"/>
    <w:rsid w:val="0079514B"/>
    <w:rsid w:val="00795367"/>
    <w:rsid w:val="007956EA"/>
    <w:rsid w:val="00795905"/>
    <w:rsid w:val="0079632D"/>
    <w:rsid w:val="00796338"/>
    <w:rsid w:val="00796646"/>
    <w:rsid w:val="00796ACA"/>
    <w:rsid w:val="00796C3A"/>
    <w:rsid w:val="00796D1A"/>
    <w:rsid w:val="00797110"/>
    <w:rsid w:val="007975C8"/>
    <w:rsid w:val="00797783"/>
    <w:rsid w:val="00797929"/>
    <w:rsid w:val="007A06F3"/>
    <w:rsid w:val="007A0E91"/>
    <w:rsid w:val="007A102D"/>
    <w:rsid w:val="007A16A3"/>
    <w:rsid w:val="007A16D7"/>
    <w:rsid w:val="007A1C2C"/>
    <w:rsid w:val="007A2266"/>
    <w:rsid w:val="007A2652"/>
    <w:rsid w:val="007A2701"/>
    <w:rsid w:val="007A2712"/>
    <w:rsid w:val="007A2B88"/>
    <w:rsid w:val="007A2DC1"/>
    <w:rsid w:val="007A3014"/>
    <w:rsid w:val="007A3124"/>
    <w:rsid w:val="007A440D"/>
    <w:rsid w:val="007A44B3"/>
    <w:rsid w:val="007A482A"/>
    <w:rsid w:val="007A4CEB"/>
    <w:rsid w:val="007A4D47"/>
    <w:rsid w:val="007A5232"/>
    <w:rsid w:val="007A5262"/>
    <w:rsid w:val="007A58DA"/>
    <w:rsid w:val="007A5932"/>
    <w:rsid w:val="007A5981"/>
    <w:rsid w:val="007A5D5A"/>
    <w:rsid w:val="007A6172"/>
    <w:rsid w:val="007A65C6"/>
    <w:rsid w:val="007A69B2"/>
    <w:rsid w:val="007A6D0C"/>
    <w:rsid w:val="007A7BD3"/>
    <w:rsid w:val="007B03EE"/>
    <w:rsid w:val="007B08FA"/>
    <w:rsid w:val="007B0958"/>
    <w:rsid w:val="007B0C3C"/>
    <w:rsid w:val="007B1093"/>
    <w:rsid w:val="007B17A9"/>
    <w:rsid w:val="007B18C5"/>
    <w:rsid w:val="007B19D7"/>
    <w:rsid w:val="007B1AF9"/>
    <w:rsid w:val="007B1F9D"/>
    <w:rsid w:val="007B242B"/>
    <w:rsid w:val="007B2570"/>
    <w:rsid w:val="007B2592"/>
    <w:rsid w:val="007B2A28"/>
    <w:rsid w:val="007B2B9B"/>
    <w:rsid w:val="007B2CE6"/>
    <w:rsid w:val="007B2FF4"/>
    <w:rsid w:val="007B3384"/>
    <w:rsid w:val="007B3485"/>
    <w:rsid w:val="007B34D3"/>
    <w:rsid w:val="007B3CB9"/>
    <w:rsid w:val="007B3CBF"/>
    <w:rsid w:val="007B4944"/>
    <w:rsid w:val="007B4CEA"/>
    <w:rsid w:val="007B4E5A"/>
    <w:rsid w:val="007B4E82"/>
    <w:rsid w:val="007B55A3"/>
    <w:rsid w:val="007B59D6"/>
    <w:rsid w:val="007B5A39"/>
    <w:rsid w:val="007B5B8D"/>
    <w:rsid w:val="007B5C7F"/>
    <w:rsid w:val="007B5F14"/>
    <w:rsid w:val="007B6158"/>
    <w:rsid w:val="007B6470"/>
    <w:rsid w:val="007B6AD0"/>
    <w:rsid w:val="007B6C8F"/>
    <w:rsid w:val="007B6EA2"/>
    <w:rsid w:val="007B7F61"/>
    <w:rsid w:val="007C1000"/>
    <w:rsid w:val="007C12B9"/>
    <w:rsid w:val="007C1E9F"/>
    <w:rsid w:val="007C1EA8"/>
    <w:rsid w:val="007C2320"/>
    <w:rsid w:val="007C24F3"/>
    <w:rsid w:val="007C2510"/>
    <w:rsid w:val="007C2C3B"/>
    <w:rsid w:val="007C2E61"/>
    <w:rsid w:val="007C31B2"/>
    <w:rsid w:val="007C36C1"/>
    <w:rsid w:val="007C395B"/>
    <w:rsid w:val="007C3C88"/>
    <w:rsid w:val="007C4274"/>
    <w:rsid w:val="007C4AED"/>
    <w:rsid w:val="007C4E60"/>
    <w:rsid w:val="007C5280"/>
    <w:rsid w:val="007C5465"/>
    <w:rsid w:val="007C593F"/>
    <w:rsid w:val="007C5AAF"/>
    <w:rsid w:val="007C5D21"/>
    <w:rsid w:val="007C64B7"/>
    <w:rsid w:val="007C6D95"/>
    <w:rsid w:val="007C6EBB"/>
    <w:rsid w:val="007C6FC1"/>
    <w:rsid w:val="007C72FD"/>
    <w:rsid w:val="007C73A8"/>
    <w:rsid w:val="007C749D"/>
    <w:rsid w:val="007C7FD5"/>
    <w:rsid w:val="007D020D"/>
    <w:rsid w:val="007D03C8"/>
    <w:rsid w:val="007D0D08"/>
    <w:rsid w:val="007D1262"/>
    <w:rsid w:val="007D1913"/>
    <w:rsid w:val="007D1D00"/>
    <w:rsid w:val="007D1DFB"/>
    <w:rsid w:val="007D22D0"/>
    <w:rsid w:val="007D2A1A"/>
    <w:rsid w:val="007D2A98"/>
    <w:rsid w:val="007D2DCF"/>
    <w:rsid w:val="007D2E95"/>
    <w:rsid w:val="007D3319"/>
    <w:rsid w:val="007D335D"/>
    <w:rsid w:val="007D35B8"/>
    <w:rsid w:val="007D4BED"/>
    <w:rsid w:val="007D4FF9"/>
    <w:rsid w:val="007D5074"/>
    <w:rsid w:val="007D50EC"/>
    <w:rsid w:val="007D54D1"/>
    <w:rsid w:val="007D60A2"/>
    <w:rsid w:val="007D6DA5"/>
    <w:rsid w:val="007D6DB2"/>
    <w:rsid w:val="007D7246"/>
    <w:rsid w:val="007D734F"/>
    <w:rsid w:val="007E085D"/>
    <w:rsid w:val="007E0D57"/>
    <w:rsid w:val="007E1218"/>
    <w:rsid w:val="007E12B1"/>
    <w:rsid w:val="007E16C7"/>
    <w:rsid w:val="007E1A97"/>
    <w:rsid w:val="007E1D3A"/>
    <w:rsid w:val="007E259E"/>
    <w:rsid w:val="007E31FB"/>
    <w:rsid w:val="007E3314"/>
    <w:rsid w:val="007E3F38"/>
    <w:rsid w:val="007E40D6"/>
    <w:rsid w:val="007E4B03"/>
    <w:rsid w:val="007E4D01"/>
    <w:rsid w:val="007E538C"/>
    <w:rsid w:val="007E554B"/>
    <w:rsid w:val="007E562D"/>
    <w:rsid w:val="007E5961"/>
    <w:rsid w:val="007E5B12"/>
    <w:rsid w:val="007E6164"/>
    <w:rsid w:val="007E6245"/>
    <w:rsid w:val="007E65E4"/>
    <w:rsid w:val="007E68B9"/>
    <w:rsid w:val="007E6FD5"/>
    <w:rsid w:val="007E7834"/>
    <w:rsid w:val="007E79E6"/>
    <w:rsid w:val="007E7B4F"/>
    <w:rsid w:val="007F052E"/>
    <w:rsid w:val="007F0958"/>
    <w:rsid w:val="007F0B76"/>
    <w:rsid w:val="007F0B9B"/>
    <w:rsid w:val="007F0F0F"/>
    <w:rsid w:val="007F0F6A"/>
    <w:rsid w:val="007F160C"/>
    <w:rsid w:val="007F1B57"/>
    <w:rsid w:val="007F1EC8"/>
    <w:rsid w:val="007F2B32"/>
    <w:rsid w:val="007F2DE7"/>
    <w:rsid w:val="007F321C"/>
    <w:rsid w:val="007F324B"/>
    <w:rsid w:val="007F3620"/>
    <w:rsid w:val="007F36FF"/>
    <w:rsid w:val="007F3AA1"/>
    <w:rsid w:val="007F4285"/>
    <w:rsid w:val="007F44C3"/>
    <w:rsid w:val="007F451A"/>
    <w:rsid w:val="007F4A29"/>
    <w:rsid w:val="007F50A4"/>
    <w:rsid w:val="007F530E"/>
    <w:rsid w:val="007F54AE"/>
    <w:rsid w:val="007F5656"/>
    <w:rsid w:val="007F566A"/>
    <w:rsid w:val="007F5EC7"/>
    <w:rsid w:val="007F646C"/>
    <w:rsid w:val="007F6FD4"/>
    <w:rsid w:val="007F727C"/>
    <w:rsid w:val="007F73D2"/>
    <w:rsid w:val="007F7700"/>
    <w:rsid w:val="007F7C4C"/>
    <w:rsid w:val="007F7CA9"/>
    <w:rsid w:val="0080008C"/>
    <w:rsid w:val="0080039E"/>
    <w:rsid w:val="008008BB"/>
    <w:rsid w:val="00800926"/>
    <w:rsid w:val="008009E6"/>
    <w:rsid w:val="00800A9D"/>
    <w:rsid w:val="00801742"/>
    <w:rsid w:val="00801808"/>
    <w:rsid w:val="00801832"/>
    <w:rsid w:val="00801A89"/>
    <w:rsid w:val="00801AB0"/>
    <w:rsid w:val="00801F19"/>
    <w:rsid w:val="008020AE"/>
    <w:rsid w:val="008022F5"/>
    <w:rsid w:val="008029BF"/>
    <w:rsid w:val="008031BB"/>
    <w:rsid w:val="008033AF"/>
    <w:rsid w:val="00803809"/>
    <w:rsid w:val="00803AB4"/>
    <w:rsid w:val="0080457A"/>
    <w:rsid w:val="008046C3"/>
    <w:rsid w:val="0080553C"/>
    <w:rsid w:val="00805B46"/>
    <w:rsid w:val="00805DE2"/>
    <w:rsid w:val="008068A4"/>
    <w:rsid w:val="00806C59"/>
    <w:rsid w:val="00807056"/>
    <w:rsid w:val="00807358"/>
    <w:rsid w:val="00807380"/>
    <w:rsid w:val="00807389"/>
    <w:rsid w:val="00807582"/>
    <w:rsid w:val="00807638"/>
    <w:rsid w:val="008076DB"/>
    <w:rsid w:val="0080798D"/>
    <w:rsid w:val="00807B72"/>
    <w:rsid w:val="00807BB0"/>
    <w:rsid w:val="0081011B"/>
    <w:rsid w:val="008101A1"/>
    <w:rsid w:val="00810359"/>
    <w:rsid w:val="00810738"/>
    <w:rsid w:val="00810CE1"/>
    <w:rsid w:val="008110E1"/>
    <w:rsid w:val="00811DC3"/>
    <w:rsid w:val="0081247A"/>
    <w:rsid w:val="0081249E"/>
    <w:rsid w:val="008124C3"/>
    <w:rsid w:val="008124DB"/>
    <w:rsid w:val="0081283F"/>
    <w:rsid w:val="0081292A"/>
    <w:rsid w:val="00812D3D"/>
    <w:rsid w:val="008134FF"/>
    <w:rsid w:val="00813C95"/>
    <w:rsid w:val="00814DB3"/>
    <w:rsid w:val="00814E5B"/>
    <w:rsid w:val="008150B7"/>
    <w:rsid w:val="00815344"/>
    <w:rsid w:val="008157B5"/>
    <w:rsid w:val="00815C82"/>
    <w:rsid w:val="00815F71"/>
    <w:rsid w:val="008161F7"/>
    <w:rsid w:val="008164B3"/>
    <w:rsid w:val="008165CA"/>
    <w:rsid w:val="00816737"/>
    <w:rsid w:val="00816A6B"/>
    <w:rsid w:val="00816B6D"/>
    <w:rsid w:val="00816CAF"/>
    <w:rsid w:val="00816D20"/>
    <w:rsid w:val="00816EB7"/>
    <w:rsid w:val="008171BB"/>
    <w:rsid w:val="008172C8"/>
    <w:rsid w:val="00817395"/>
    <w:rsid w:val="008173C7"/>
    <w:rsid w:val="0081750C"/>
    <w:rsid w:val="00817950"/>
    <w:rsid w:val="00817BD9"/>
    <w:rsid w:val="00817F4A"/>
    <w:rsid w:val="0082047E"/>
    <w:rsid w:val="00820802"/>
    <w:rsid w:val="00820DE3"/>
    <w:rsid w:val="00820E72"/>
    <w:rsid w:val="00821354"/>
    <w:rsid w:val="008213E9"/>
    <w:rsid w:val="00821882"/>
    <w:rsid w:val="00821AD1"/>
    <w:rsid w:val="00821E11"/>
    <w:rsid w:val="0082235E"/>
    <w:rsid w:val="00822A93"/>
    <w:rsid w:val="00823A1F"/>
    <w:rsid w:val="00823B33"/>
    <w:rsid w:val="008244FD"/>
    <w:rsid w:val="00824E7B"/>
    <w:rsid w:val="00824FA6"/>
    <w:rsid w:val="0082519A"/>
    <w:rsid w:val="00825446"/>
    <w:rsid w:val="00825896"/>
    <w:rsid w:val="008258FB"/>
    <w:rsid w:val="00825BA5"/>
    <w:rsid w:val="00825DC2"/>
    <w:rsid w:val="00825F75"/>
    <w:rsid w:val="0082640A"/>
    <w:rsid w:val="00826540"/>
    <w:rsid w:val="00826599"/>
    <w:rsid w:val="008268A1"/>
    <w:rsid w:val="008268CA"/>
    <w:rsid w:val="00826A37"/>
    <w:rsid w:val="008271C5"/>
    <w:rsid w:val="0082796D"/>
    <w:rsid w:val="00830F5F"/>
    <w:rsid w:val="00830FC7"/>
    <w:rsid w:val="008316AA"/>
    <w:rsid w:val="00831764"/>
    <w:rsid w:val="00831EEC"/>
    <w:rsid w:val="00832D92"/>
    <w:rsid w:val="00832E2D"/>
    <w:rsid w:val="00832ECA"/>
    <w:rsid w:val="00833141"/>
    <w:rsid w:val="00833312"/>
    <w:rsid w:val="008333ED"/>
    <w:rsid w:val="008334DB"/>
    <w:rsid w:val="00833516"/>
    <w:rsid w:val="00833DBB"/>
    <w:rsid w:val="00834642"/>
    <w:rsid w:val="008348A7"/>
    <w:rsid w:val="00834AD3"/>
    <w:rsid w:val="00834B02"/>
    <w:rsid w:val="00834CF3"/>
    <w:rsid w:val="00834D80"/>
    <w:rsid w:val="00834EC6"/>
    <w:rsid w:val="00835D35"/>
    <w:rsid w:val="00836B20"/>
    <w:rsid w:val="00836BB3"/>
    <w:rsid w:val="008370EE"/>
    <w:rsid w:val="008371FB"/>
    <w:rsid w:val="00837769"/>
    <w:rsid w:val="0083794B"/>
    <w:rsid w:val="00837A74"/>
    <w:rsid w:val="00837D00"/>
    <w:rsid w:val="0084022B"/>
    <w:rsid w:val="008405F0"/>
    <w:rsid w:val="008407CD"/>
    <w:rsid w:val="00840CB9"/>
    <w:rsid w:val="008410FF"/>
    <w:rsid w:val="00841276"/>
    <w:rsid w:val="00841772"/>
    <w:rsid w:val="008417C0"/>
    <w:rsid w:val="00841FA8"/>
    <w:rsid w:val="00842071"/>
    <w:rsid w:val="00842EAF"/>
    <w:rsid w:val="0084327C"/>
    <w:rsid w:val="0084352B"/>
    <w:rsid w:val="00843795"/>
    <w:rsid w:val="00843923"/>
    <w:rsid w:val="00843DDA"/>
    <w:rsid w:val="008447C0"/>
    <w:rsid w:val="008449DC"/>
    <w:rsid w:val="00845008"/>
    <w:rsid w:val="0084501D"/>
    <w:rsid w:val="00845203"/>
    <w:rsid w:val="00845462"/>
    <w:rsid w:val="0084588C"/>
    <w:rsid w:val="00845B44"/>
    <w:rsid w:val="00845C9A"/>
    <w:rsid w:val="00845F1D"/>
    <w:rsid w:val="00845FE1"/>
    <w:rsid w:val="008464A8"/>
    <w:rsid w:val="008465EF"/>
    <w:rsid w:val="00847725"/>
    <w:rsid w:val="00847946"/>
    <w:rsid w:val="00847F0F"/>
    <w:rsid w:val="00850140"/>
    <w:rsid w:val="0085039C"/>
    <w:rsid w:val="00850459"/>
    <w:rsid w:val="0085052E"/>
    <w:rsid w:val="0085055D"/>
    <w:rsid w:val="00850632"/>
    <w:rsid w:val="00850679"/>
    <w:rsid w:val="0085118F"/>
    <w:rsid w:val="00851F05"/>
    <w:rsid w:val="008520A7"/>
    <w:rsid w:val="008523F0"/>
    <w:rsid w:val="00852448"/>
    <w:rsid w:val="0085253D"/>
    <w:rsid w:val="008525ED"/>
    <w:rsid w:val="008528C2"/>
    <w:rsid w:val="00853296"/>
    <w:rsid w:val="00853FEE"/>
    <w:rsid w:val="008541AC"/>
    <w:rsid w:val="00854343"/>
    <w:rsid w:val="008548D3"/>
    <w:rsid w:val="00854FBF"/>
    <w:rsid w:val="00855077"/>
    <w:rsid w:val="00855147"/>
    <w:rsid w:val="0085526A"/>
    <w:rsid w:val="00855EA2"/>
    <w:rsid w:val="0085641F"/>
    <w:rsid w:val="00856508"/>
    <w:rsid w:val="0085690C"/>
    <w:rsid w:val="00856C62"/>
    <w:rsid w:val="00857BCC"/>
    <w:rsid w:val="00857CAA"/>
    <w:rsid w:val="00860033"/>
    <w:rsid w:val="00860140"/>
    <w:rsid w:val="008608C1"/>
    <w:rsid w:val="00860A1A"/>
    <w:rsid w:val="00860B27"/>
    <w:rsid w:val="00860D21"/>
    <w:rsid w:val="00861A07"/>
    <w:rsid w:val="008620E2"/>
    <w:rsid w:val="00862267"/>
    <w:rsid w:val="00862601"/>
    <w:rsid w:val="00862741"/>
    <w:rsid w:val="008628A2"/>
    <w:rsid w:val="00862C6F"/>
    <w:rsid w:val="00862D1A"/>
    <w:rsid w:val="00862E6A"/>
    <w:rsid w:val="0086326F"/>
    <w:rsid w:val="008633D7"/>
    <w:rsid w:val="00863724"/>
    <w:rsid w:val="00863AF5"/>
    <w:rsid w:val="00863E91"/>
    <w:rsid w:val="00863EEC"/>
    <w:rsid w:val="00864899"/>
    <w:rsid w:val="00864B91"/>
    <w:rsid w:val="00864F19"/>
    <w:rsid w:val="008650E1"/>
    <w:rsid w:val="00865117"/>
    <w:rsid w:val="00865310"/>
    <w:rsid w:val="0086546D"/>
    <w:rsid w:val="00865542"/>
    <w:rsid w:val="008657E1"/>
    <w:rsid w:val="008662C2"/>
    <w:rsid w:val="0086638A"/>
    <w:rsid w:val="00866C6F"/>
    <w:rsid w:val="00867084"/>
    <w:rsid w:val="00867957"/>
    <w:rsid w:val="00867BF7"/>
    <w:rsid w:val="00867E4B"/>
    <w:rsid w:val="0087001C"/>
    <w:rsid w:val="008700B4"/>
    <w:rsid w:val="0087063C"/>
    <w:rsid w:val="0087079F"/>
    <w:rsid w:val="00870930"/>
    <w:rsid w:val="00870CA6"/>
    <w:rsid w:val="00871288"/>
    <w:rsid w:val="00871426"/>
    <w:rsid w:val="00871FA2"/>
    <w:rsid w:val="00872362"/>
    <w:rsid w:val="00872775"/>
    <w:rsid w:val="008727CE"/>
    <w:rsid w:val="008727EC"/>
    <w:rsid w:val="00872AFD"/>
    <w:rsid w:val="00872CB1"/>
    <w:rsid w:val="00872F99"/>
    <w:rsid w:val="00873571"/>
    <w:rsid w:val="0087361E"/>
    <w:rsid w:val="00873874"/>
    <w:rsid w:val="008739B9"/>
    <w:rsid w:val="00874CA5"/>
    <w:rsid w:val="008761F1"/>
    <w:rsid w:val="008762CD"/>
    <w:rsid w:val="00876F06"/>
    <w:rsid w:val="00877B63"/>
    <w:rsid w:val="00877FD3"/>
    <w:rsid w:val="008801AA"/>
    <w:rsid w:val="00880654"/>
    <w:rsid w:val="00880894"/>
    <w:rsid w:val="008812A3"/>
    <w:rsid w:val="00881451"/>
    <w:rsid w:val="00881DFF"/>
    <w:rsid w:val="00881F13"/>
    <w:rsid w:val="00882081"/>
    <w:rsid w:val="0088258A"/>
    <w:rsid w:val="00883273"/>
    <w:rsid w:val="0088375B"/>
    <w:rsid w:val="00884217"/>
    <w:rsid w:val="008842EA"/>
    <w:rsid w:val="008844AE"/>
    <w:rsid w:val="008845EF"/>
    <w:rsid w:val="00884603"/>
    <w:rsid w:val="0088473E"/>
    <w:rsid w:val="00884EA3"/>
    <w:rsid w:val="0088500A"/>
    <w:rsid w:val="008856B5"/>
    <w:rsid w:val="00885A31"/>
    <w:rsid w:val="00885BB5"/>
    <w:rsid w:val="00885FE6"/>
    <w:rsid w:val="0088608A"/>
    <w:rsid w:val="00886332"/>
    <w:rsid w:val="008866B7"/>
    <w:rsid w:val="00886C0D"/>
    <w:rsid w:val="00886DA6"/>
    <w:rsid w:val="00886E25"/>
    <w:rsid w:val="00886F8D"/>
    <w:rsid w:val="00887584"/>
    <w:rsid w:val="008876C2"/>
    <w:rsid w:val="00887836"/>
    <w:rsid w:val="0088789E"/>
    <w:rsid w:val="00887A95"/>
    <w:rsid w:val="00887B00"/>
    <w:rsid w:val="00887EC6"/>
    <w:rsid w:val="00887F9C"/>
    <w:rsid w:val="0089017D"/>
    <w:rsid w:val="008905D1"/>
    <w:rsid w:val="00891060"/>
    <w:rsid w:val="00891367"/>
    <w:rsid w:val="00891660"/>
    <w:rsid w:val="00892333"/>
    <w:rsid w:val="008934CA"/>
    <w:rsid w:val="0089371E"/>
    <w:rsid w:val="008938CE"/>
    <w:rsid w:val="00893AF0"/>
    <w:rsid w:val="00894346"/>
    <w:rsid w:val="00894652"/>
    <w:rsid w:val="0089470F"/>
    <w:rsid w:val="00894A7E"/>
    <w:rsid w:val="00895F3F"/>
    <w:rsid w:val="0089630D"/>
    <w:rsid w:val="008965AA"/>
    <w:rsid w:val="008966CE"/>
    <w:rsid w:val="00896A86"/>
    <w:rsid w:val="00897036"/>
    <w:rsid w:val="0089777D"/>
    <w:rsid w:val="008979A2"/>
    <w:rsid w:val="00897CD9"/>
    <w:rsid w:val="008A0187"/>
    <w:rsid w:val="008A018E"/>
    <w:rsid w:val="008A1456"/>
    <w:rsid w:val="008A1699"/>
    <w:rsid w:val="008A18B4"/>
    <w:rsid w:val="008A196F"/>
    <w:rsid w:val="008A20C9"/>
    <w:rsid w:val="008A26D9"/>
    <w:rsid w:val="008A281E"/>
    <w:rsid w:val="008A3AE4"/>
    <w:rsid w:val="008A3C79"/>
    <w:rsid w:val="008A3E9A"/>
    <w:rsid w:val="008A46A9"/>
    <w:rsid w:val="008A48B2"/>
    <w:rsid w:val="008A4BB2"/>
    <w:rsid w:val="008A4E5E"/>
    <w:rsid w:val="008A4E9D"/>
    <w:rsid w:val="008A540F"/>
    <w:rsid w:val="008A5483"/>
    <w:rsid w:val="008A55BE"/>
    <w:rsid w:val="008A6A14"/>
    <w:rsid w:val="008A6BF6"/>
    <w:rsid w:val="008A6EA0"/>
    <w:rsid w:val="008A70A5"/>
    <w:rsid w:val="008A73C1"/>
    <w:rsid w:val="008A7BC0"/>
    <w:rsid w:val="008B0274"/>
    <w:rsid w:val="008B04AE"/>
    <w:rsid w:val="008B05B4"/>
    <w:rsid w:val="008B0678"/>
    <w:rsid w:val="008B0959"/>
    <w:rsid w:val="008B09CD"/>
    <w:rsid w:val="008B0E36"/>
    <w:rsid w:val="008B158A"/>
    <w:rsid w:val="008B19C8"/>
    <w:rsid w:val="008B1FCE"/>
    <w:rsid w:val="008B2332"/>
    <w:rsid w:val="008B23D9"/>
    <w:rsid w:val="008B2EBF"/>
    <w:rsid w:val="008B33F8"/>
    <w:rsid w:val="008B364B"/>
    <w:rsid w:val="008B3872"/>
    <w:rsid w:val="008B38F0"/>
    <w:rsid w:val="008B3FC8"/>
    <w:rsid w:val="008B4132"/>
    <w:rsid w:val="008B443E"/>
    <w:rsid w:val="008B594C"/>
    <w:rsid w:val="008B6101"/>
    <w:rsid w:val="008B61D7"/>
    <w:rsid w:val="008B63B2"/>
    <w:rsid w:val="008B6649"/>
    <w:rsid w:val="008B7336"/>
    <w:rsid w:val="008B74E7"/>
    <w:rsid w:val="008B74E8"/>
    <w:rsid w:val="008B79EB"/>
    <w:rsid w:val="008C08B6"/>
    <w:rsid w:val="008C0C29"/>
    <w:rsid w:val="008C0F20"/>
    <w:rsid w:val="008C1695"/>
    <w:rsid w:val="008C1947"/>
    <w:rsid w:val="008C1AB6"/>
    <w:rsid w:val="008C1AED"/>
    <w:rsid w:val="008C2200"/>
    <w:rsid w:val="008C25A8"/>
    <w:rsid w:val="008C26AB"/>
    <w:rsid w:val="008C2C79"/>
    <w:rsid w:val="008C3144"/>
    <w:rsid w:val="008C3378"/>
    <w:rsid w:val="008C4A94"/>
    <w:rsid w:val="008C4E35"/>
    <w:rsid w:val="008C5110"/>
    <w:rsid w:val="008C527E"/>
    <w:rsid w:val="008C54EB"/>
    <w:rsid w:val="008C5689"/>
    <w:rsid w:val="008C56D7"/>
    <w:rsid w:val="008C5D85"/>
    <w:rsid w:val="008C5E53"/>
    <w:rsid w:val="008C6050"/>
    <w:rsid w:val="008C622D"/>
    <w:rsid w:val="008C6649"/>
    <w:rsid w:val="008C701F"/>
    <w:rsid w:val="008C72E4"/>
    <w:rsid w:val="008C7A87"/>
    <w:rsid w:val="008D0A07"/>
    <w:rsid w:val="008D0C07"/>
    <w:rsid w:val="008D0E56"/>
    <w:rsid w:val="008D0F14"/>
    <w:rsid w:val="008D17C0"/>
    <w:rsid w:val="008D1EEA"/>
    <w:rsid w:val="008D312F"/>
    <w:rsid w:val="008D344F"/>
    <w:rsid w:val="008D362C"/>
    <w:rsid w:val="008D40AA"/>
    <w:rsid w:val="008D4286"/>
    <w:rsid w:val="008D4458"/>
    <w:rsid w:val="008D49B5"/>
    <w:rsid w:val="008D543F"/>
    <w:rsid w:val="008D556E"/>
    <w:rsid w:val="008D58D7"/>
    <w:rsid w:val="008D5932"/>
    <w:rsid w:val="008D5D64"/>
    <w:rsid w:val="008D5FAD"/>
    <w:rsid w:val="008D6095"/>
    <w:rsid w:val="008D6133"/>
    <w:rsid w:val="008D682E"/>
    <w:rsid w:val="008D6C1F"/>
    <w:rsid w:val="008D717E"/>
    <w:rsid w:val="008D77B0"/>
    <w:rsid w:val="008D7884"/>
    <w:rsid w:val="008D7889"/>
    <w:rsid w:val="008D7D59"/>
    <w:rsid w:val="008D7E1E"/>
    <w:rsid w:val="008E00DD"/>
    <w:rsid w:val="008E0A7D"/>
    <w:rsid w:val="008E0D6A"/>
    <w:rsid w:val="008E0E7A"/>
    <w:rsid w:val="008E1153"/>
    <w:rsid w:val="008E11F2"/>
    <w:rsid w:val="008E1515"/>
    <w:rsid w:val="008E1A3C"/>
    <w:rsid w:val="008E1A6C"/>
    <w:rsid w:val="008E2D15"/>
    <w:rsid w:val="008E3985"/>
    <w:rsid w:val="008E4026"/>
    <w:rsid w:val="008E406F"/>
    <w:rsid w:val="008E41F8"/>
    <w:rsid w:val="008E4297"/>
    <w:rsid w:val="008E4A47"/>
    <w:rsid w:val="008E513B"/>
    <w:rsid w:val="008E5A54"/>
    <w:rsid w:val="008E6018"/>
    <w:rsid w:val="008E6184"/>
    <w:rsid w:val="008E64DD"/>
    <w:rsid w:val="008E66BD"/>
    <w:rsid w:val="008E672F"/>
    <w:rsid w:val="008E6A93"/>
    <w:rsid w:val="008E6AF7"/>
    <w:rsid w:val="008E6C31"/>
    <w:rsid w:val="008E6E02"/>
    <w:rsid w:val="008E7183"/>
    <w:rsid w:val="008E7E8E"/>
    <w:rsid w:val="008E7EB5"/>
    <w:rsid w:val="008E7F98"/>
    <w:rsid w:val="008F0047"/>
    <w:rsid w:val="008F0248"/>
    <w:rsid w:val="008F04F9"/>
    <w:rsid w:val="008F0B6B"/>
    <w:rsid w:val="008F1855"/>
    <w:rsid w:val="008F209C"/>
    <w:rsid w:val="008F2143"/>
    <w:rsid w:val="008F27A6"/>
    <w:rsid w:val="008F2936"/>
    <w:rsid w:val="008F2A9B"/>
    <w:rsid w:val="008F2BCC"/>
    <w:rsid w:val="008F32BF"/>
    <w:rsid w:val="008F338D"/>
    <w:rsid w:val="008F3638"/>
    <w:rsid w:val="008F3BE1"/>
    <w:rsid w:val="008F3D9F"/>
    <w:rsid w:val="008F3F8F"/>
    <w:rsid w:val="008F4155"/>
    <w:rsid w:val="008F420F"/>
    <w:rsid w:val="008F4441"/>
    <w:rsid w:val="008F4681"/>
    <w:rsid w:val="008F507A"/>
    <w:rsid w:val="008F51CD"/>
    <w:rsid w:val="008F520F"/>
    <w:rsid w:val="008F5A83"/>
    <w:rsid w:val="008F5EB6"/>
    <w:rsid w:val="008F6013"/>
    <w:rsid w:val="008F63F2"/>
    <w:rsid w:val="008F64A3"/>
    <w:rsid w:val="008F6F31"/>
    <w:rsid w:val="008F6FE8"/>
    <w:rsid w:val="008F74DF"/>
    <w:rsid w:val="008F7E83"/>
    <w:rsid w:val="00900470"/>
    <w:rsid w:val="00901395"/>
    <w:rsid w:val="009013B1"/>
    <w:rsid w:val="009013C2"/>
    <w:rsid w:val="00901530"/>
    <w:rsid w:val="009015E4"/>
    <w:rsid w:val="009016B0"/>
    <w:rsid w:val="0090220A"/>
    <w:rsid w:val="009025F7"/>
    <w:rsid w:val="009026B0"/>
    <w:rsid w:val="00902B62"/>
    <w:rsid w:val="00903046"/>
    <w:rsid w:val="00903183"/>
    <w:rsid w:val="00903810"/>
    <w:rsid w:val="00903B6D"/>
    <w:rsid w:val="00903C91"/>
    <w:rsid w:val="00903DDA"/>
    <w:rsid w:val="0090408C"/>
    <w:rsid w:val="009044D4"/>
    <w:rsid w:val="00904551"/>
    <w:rsid w:val="009045DF"/>
    <w:rsid w:val="009048DA"/>
    <w:rsid w:val="00905075"/>
    <w:rsid w:val="00905AFF"/>
    <w:rsid w:val="00905D8A"/>
    <w:rsid w:val="009063DD"/>
    <w:rsid w:val="009066E6"/>
    <w:rsid w:val="00906769"/>
    <w:rsid w:val="00906D43"/>
    <w:rsid w:val="00906E4E"/>
    <w:rsid w:val="00906FA4"/>
    <w:rsid w:val="009071AB"/>
    <w:rsid w:val="009072F7"/>
    <w:rsid w:val="00907F5B"/>
    <w:rsid w:val="00910347"/>
    <w:rsid w:val="009105F2"/>
    <w:rsid w:val="009107F8"/>
    <w:rsid w:val="00910991"/>
    <w:rsid w:val="00910A83"/>
    <w:rsid w:val="00910E3F"/>
    <w:rsid w:val="0091123A"/>
    <w:rsid w:val="009115D0"/>
    <w:rsid w:val="00911890"/>
    <w:rsid w:val="009119FC"/>
    <w:rsid w:val="00911E41"/>
    <w:rsid w:val="00911FE1"/>
    <w:rsid w:val="0091205E"/>
    <w:rsid w:val="0091242F"/>
    <w:rsid w:val="009127BA"/>
    <w:rsid w:val="009128DF"/>
    <w:rsid w:val="00912AC6"/>
    <w:rsid w:val="00913B42"/>
    <w:rsid w:val="00913C11"/>
    <w:rsid w:val="0091438E"/>
    <w:rsid w:val="009143D6"/>
    <w:rsid w:val="00914B2C"/>
    <w:rsid w:val="00914D84"/>
    <w:rsid w:val="00915331"/>
    <w:rsid w:val="00915394"/>
    <w:rsid w:val="009156E8"/>
    <w:rsid w:val="009158E5"/>
    <w:rsid w:val="009158F2"/>
    <w:rsid w:val="0091621D"/>
    <w:rsid w:val="009165FB"/>
    <w:rsid w:val="00916619"/>
    <w:rsid w:val="0091663B"/>
    <w:rsid w:val="00916D23"/>
    <w:rsid w:val="00916E0D"/>
    <w:rsid w:val="00917476"/>
    <w:rsid w:val="00917F6C"/>
    <w:rsid w:val="009201D3"/>
    <w:rsid w:val="00920816"/>
    <w:rsid w:val="00920885"/>
    <w:rsid w:val="00920BB4"/>
    <w:rsid w:val="00921104"/>
    <w:rsid w:val="0092132B"/>
    <w:rsid w:val="009213DB"/>
    <w:rsid w:val="0092154D"/>
    <w:rsid w:val="009221E9"/>
    <w:rsid w:val="00922279"/>
    <w:rsid w:val="0092237E"/>
    <w:rsid w:val="009227A6"/>
    <w:rsid w:val="00922A9F"/>
    <w:rsid w:val="009230C3"/>
    <w:rsid w:val="00923342"/>
    <w:rsid w:val="009235F8"/>
    <w:rsid w:val="0092366A"/>
    <w:rsid w:val="0092368C"/>
    <w:rsid w:val="0092377E"/>
    <w:rsid w:val="00923A31"/>
    <w:rsid w:val="00923EE2"/>
    <w:rsid w:val="00923F9E"/>
    <w:rsid w:val="00924526"/>
    <w:rsid w:val="009246B0"/>
    <w:rsid w:val="00924949"/>
    <w:rsid w:val="00924B7D"/>
    <w:rsid w:val="00924D94"/>
    <w:rsid w:val="00924FEA"/>
    <w:rsid w:val="009253F2"/>
    <w:rsid w:val="00925611"/>
    <w:rsid w:val="00926648"/>
    <w:rsid w:val="00926E8E"/>
    <w:rsid w:val="00927A62"/>
    <w:rsid w:val="00927B5D"/>
    <w:rsid w:val="00927CF1"/>
    <w:rsid w:val="00930B2C"/>
    <w:rsid w:val="00930F7B"/>
    <w:rsid w:val="00930FD9"/>
    <w:rsid w:val="009310AD"/>
    <w:rsid w:val="0093159C"/>
    <w:rsid w:val="00931901"/>
    <w:rsid w:val="00931ADA"/>
    <w:rsid w:val="00931DFC"/>
    <w:rsid w:val="00931E8E"/>
    <w:rsid w:val="009320F2"/>
    <w:rsid w:val="00932193"/>
    <w:rsid w:val="00932484"/>
    <w:rsid w:val="00932D39"/>
    <w:rsid w:val="00932F8C"/>
    <w:rsid w:val="00932FDD"/>
    <w:rsid w:val="009331CA"/>
    <w:rsid w:val="00933EC1"/>
    <w:rsid w:val="00933FDB"/>
    <w:rsid w:val="009340C3"/>
    <w:rsid w:val="0093416D"/>
    <w:rsid w:val="00934291"/>
    <w:rsid w:val="009345F4"/>
    <w:rsid w:val="0093550E"/>
    <w:rsid w:val="00935569"/>
    <w:rsid w:val="00935718"/>
    <w:rsid w:val="009357C6"/>
    <w:rsid w:val="0093620B"/>
    <w:rsid w:val="0093641E"/>
    <w:rsid w:val="0093642C"/>
    <w:rsid w:val="0093655D"/>
    <w:rsid w:val="009371BE"/>
    <w:rsid w:val="009373F5"/>
    <w:rsid w:val="009375E1"/>
    <w:rsid w:val="009378A2"/>
    <w:rsid w:val="0094001F"/>
    <w:rsid w:val="009400F1"/>
    <w:rsid w:val="00940D6E"/>
    <w:rsid w:val="009410D8"/>
    <w:rsid w:val="009411F1"/>
    <w:rsid w:val="009419FD"/>
    <w:rsid w:val="00941ECC"/>
    <w:rsid w:val="00942F7F"/>
    <w:rsid w:val="00943649"/>
    <w:rsid w:val="009438EE"/>
    <w:rsid w:val="00943D9F"/>
    <w:rsid w:val="00943FC6"/>
    <w:rsid w:val="00944313"/>
    <w:rsid w:val="0094497C"/>
    <w:rsid w:val="00944D33"/>
    <w:rsid w:val="00945776"/>
    <w:rsid w:val="00945966"/>
    <w:rsid w:val="00945D2E"/>
    <w:rsid w:val="00946C49"/>
    <w:rsid w:val="00946D36"/>
    <w:rsid w:val="00946F02"/>
    <w:rsid w:val="00947D83"/>
    <w:rsid w:val="00950036"/>
    <w:rsid w:val="0095053A"/>
    <w:rsid w:val="0095057A"/>
    <w:rsid w:val="0095116F"/>
    <w:rsid w:val="00951254"/>
    <w:rsid w:val="00951957"/>
    <w:rsid w:val="009520DC"/>
    <w:rsid w:val="0095224C"/>
    <w:rsid w:val="0095240D"/>
    <w:rsid w:val="0095275E"/>
    <w:rsid w:val="0095297B"/>
    <w:rsid w:val="009530DB"/>
    <w:rsid w:val="009532E8"/>
    <w:rsid w:val="00953489"/>
    <w:rsid w:val="00953676"/>
    <w:rsid w:val="0095395E"/>
    <w:rsid w:val="00953B66"/>
    <w:rsid w:val="00954559"/>
    <w:rsid w:val="00954643"/>
    <w:rsid w:val="0095492C"/>
    <w:rsid w:val="00954B9B"/>
    <w:rsid w:val="00954E6F"/>
    <w:rsid w:val="0095523E"/>
    <w:rsid w:val="009554BA"/>
    <w:rsid w:val="0095553C"/>
    <w:rsid w:val="0095559E"/>
    <w:rsid w:val="00955AF7"/>
    <w:rsid w:val="00955B4C"/>
    <w:rsid w:val="00955F2D"/>
    <w:rsid w:val="0095681E"/>
    <w:rsid w:val="0095696B"/>
    <w:rsid w:val="00956D6D"/>
    <w:rsid w:val="00957091"/>
    <w:rsid w:val="0095794B"/>
    <w:rsid w:val="009604E6"/>
    <w:rsid w:val="00960B7E"/>
    <w:rsid w:val="00960F10"/>
    <w:rsid w:val="0096152F"/>
    <w:rsid w:val="0096183C"/>
    <w:rsid w:val="00961B25"/>
    <w:rsid w:val="00961F43"/>
    <w:rsid w:val="00961FC5"/>
    <w:rsid w:val="00962074"/>
    <w:rsid w:val="00962A85"/>
    <w:rsid w:val="00962F7D"/>
    <w:rsid w:val="009631C7"/>
    <w:rsid w:val="0096328B"/>
    <w:rsid w:val="009640E6"/>
    <w:rsid w:val="009648C7"/>
    <w:rsid w:val="00965584"/>
    <w:rsid w:val="009658EE"/>
    <w:rsid w:val="00965A0B"/>
    <w:rsid w:val="00965B31"/>
    <w:rsid w:val="00965CAA"/>
    <w:rsid w:val="00966262"/>
    <w:rsid w:val="00966927"/>
    <w:rsid w:val="00966DBF"/>
    <w:rsid w:val="00966F16"/>
    <w:rsid w:val="009675F1"/>
    <w:rsid w:val="009700E0"/>
    <w:rsid w:val="00970339"/>
    <w:rsid w:val="009705EE"/>
    <w:rsid w:val="00970BFC"/>
    <w:rsid w:val="00970FA8"/>
    <w:rsid w:val="0097112F"/>
    <w:rsid w:val="00971390"/>
    <w:rsid w:val="009716A3"/>
    <w:rsid w:val="0097199F"/>
    <w:rsid w:val="00971AC1"/>
    <w:rsid w:val="00971B92"/>
    <w:rsid w:val="009721FD"/>
    <w:rsid w:val="00972393"/>
    <w:rsid w:val="009728C5"/>
    <w:rsid w:val="009731CA"/>
    <w:rsid w:val="009733C7"/>
    <w:rsid w:val="00973545"/>
    <w:rsid w:val="009742A5"/>
    <w:rsid w:val="00974301"/>
    <w:rsid w:val="0097441E"/>
    <w:rsid w:val="00974B3E"/>
    <w:rsid w:val="00974C6F"/>
    <w:rsid w:val="00974D44"/>
    <w:rsid w:val="009750E0"/>
    <w:rsid w:val="009753BF"/>
    <w:rsid w:val="00975BD6"/>
    <w:rsid w:val="00975CE0"/>
    <w:rsid w:val="00975D37"/>
    <w:rsid w:val="009763BA"/>
    <w:rsid w:val="00976977"/>
    <w:rsid w:val="00976E05"/>
    <w:rsid w:val="009771E4"/>
    <w:rsid w:val="0097788A"/>
    <w:rsid w:val="00977927"/>
    <w:rsid w:val="0098021D"/>
    <w:rsid w:val="009804FE"/>
    <w:rsid w:val="009805CC"/>
    <w:rsid w:val="0098135C"/>
    <w:rsid w:val="009813F1"/>
    <w:rsid w:val="0098145B"/>
    <w:rsid w:val="0098156A"/>
    <w:rsid w:val="00982FC0"/>
    <w:rsid w:val="00983153"/>
    <w:rsid w:val="0098316A"/>
    <w:rsid w:val="0098377A"/>
    <w:rsid w:val="0098385A"/>
    <w:rsid w:val="009838D7"/>
    <w:rsid w:val="0098391C"/>
    <w:rsid w:val="00983C80"/>
    <w:rsid w:val="00984052"/>
    <w:rsid w:val="009849BC"/>
    <w:rsid w:val="00984B34"/>
    <w:rsid w:val="00984BE7"/>
    <w:rsid w:val="00984CC4"/>
    <w:rsid w:val="00984D68"/>
    <w:rsid w:val="009850DE"/>
    <w:rsid w:val="009851F9"/>
    <w:rsid w:val="009852D4"/>
    <w:rsid w:val="00985365"/>
    <w:rsid w:val="00985479"/>
    <w:rsid w:val="00985603"/>
    <w:rsid w:val="00985DC4"/>
    <w:rsid w:val="00985E54"/>
    <w:rsid w:val="00986271"/>
    <w:rsid w:val="0098675F"/>
    <w:rsid w:val="009869CB"/>
    <w:rsid w:val="00986ADC"/>
    <w:rsid w:val="009871FF"/>
    <w:rsid w:val="00987C84"/>
    <w:rsid w:val="00987FC9"/>
    <w:rsid w:val="0099050E"/>
    <w:rsid w:val="009906CD"/>
    <w:rsid w:val="00990816"/>
    <w:rsid w:val="0099113E"/>
    <w:rsid w:val="00991BAC"/>
    <w:rsid w:val="00992738"/>
    <w:rsid w:val="00992C3C"/>
    <w:rsid w:val="00992F72"/>
    <w:rsid w:val="009930F9"/>
    <w:rsid w:val="009935C7"/>
    <w:rsid w:val="0099363F"/>
    <w:rsid w:val="00993804"/>
    <w:rsid w:val="00993ECA"/>
    <w:rsid w:val="00994312"/>
    <w:rsid w:val="009946C4"/>
    <w:rsid w:val="00994A0C"/>
    <w:rsid w:val="00994D49"/>
    <w:rsid w:val="0099532E"/>
    <w:rsid w:val="009953FA"/>
    <w:rsid w:val="00995C6C"/>
    <w:rsid w:val="00996BA8"/>
    <w:rsid w:val="00997B05"/>
    <w:rsid w:val="00997C72"/>
    <w:rsid w:val="009A0193"/>
    <w:rsid w:val="009A0237"/>
    <w:rsid w:val="009A0A27"/>
    <w:rsid w:val="009A0CB7"/>
    <w:rsid w:val="009A1065"/>
    <w:rsid w:val="009A1079"/>
    <w:rsid w:val="009A1CFB"/>
    <w:rsid w:val="009A25CA"/>
    <w:rsid w:val="009A2DC3"/>
    <w:rsid w:val="009A2FEF"/>
    <w:rsid w:val="009A3076"/>
    <w:rsid w:val="009A361E"/>
    <w:rsid w:val="009A3640"/>
    <w:rsid w:val="009A3BD0"/>
    <w:rsid w:val="009A3E73"/>
    <w:rsid w:val="009A45D9"/>
    <w:rsid w:val="009A4A3F"/>
    <w:rsid w:val="009A4ECE"/>
    <w:rsid w:val="009A5141"/>
    <w:rsid w:val="009A52CD"/>
    <w:rsid w:val="009A5720"/>
    <w:rsid w:val="009A5AA7"/>
    <w:rsid w:val="009A5B35"/>
    <w:rsid w:val="009A6049"/>
    <w:rsid w:val="009A662F"/>
    <w:rsid w:val="009A66B8"/>
    <w:rsid w:val="009A670D"/>
    <w:rsid w:val="009A6B40"/>
    <w:rsid w:val="009A6DE5"/>
    <w:rsid w:val="009A6EA0"/>
    <w:rsid w:val="009A6F77"/>
    <w:rsid w:val="009A701D"/>
    <w:rsid w:val="009A7078"/>
    <w:rsid w:val="009A735B"/>
    <w:rsid w:val="009A7817"/>
    <w:rsid w:val="009A78F8"/>
    <w:rsid w:val="009A7AD8"/>
    <w:rsid w:val="009B0140"/>
    <w:rsid w:val="009B04E3"/>
    <w:rsid w:val="009B0831"/>
    <w:rsid w:val="009B08B6"/>
    <w:rsid w:val="009B0A6E"/>
    <w:rsid w:val="009B20A2"/>
    <w:rsid w:val="009B216F"/>
    <w:rsid w:val="009B298B"/>
    <w:rsid w:val="009B2F41"/>
    <w:rsid w:val="009B31F4"/>
    <w:rsid w:val="009B3555"/>
    <w:rsid w:val="009B3790"/>
    <w:rsid w:val="009B3A74"/>
    <w:rsid w:val="009B3C15"/>
    <w:rsid w:val="009B3E53"/>
    <w:rsid w:val="009B41D2"/>
    <w:rsid w:val="009B5961"/>
    <w:rsid w:val="009B5CFD"/>
    <w:rsid w:val="009B6569"/>
    <w:rsid w:val="009B65A1"/>
    <w:rsid w:val="009B665D"/>
    <w:rsid w:val="009B74B2"/>
    <w:rsid w:val="009B7A32"/>
    <w:rsid w:val="009C0054"/>
    <w:rsid w:val="009C09F2"/>
    <w:rsid w:val="009C0B01"/>
    <w:rsid w:val="009C0E58"/>
    <w:rsid w:val="009C1041"/>
    <w:rsid w:val="009C1335"/>
    <w:rsid w:val="009C1AB2"/>
    <w:rsid w:val="009C1F44"/>
    <w:rsid w:val="009C2365"/>
    <w:rsid w:val="009C3F3C"/>
    <w:rsid w:val="009C4091"/>
    <w:rsid w:val="009C486B"/>
    <w:rsid w:val="009C4A93"/>
    <w:rsid w:val="009C4CB8"/>
    <w:rsid w:val="009C52E4"/>
    <w:rsid w:val="009C585B"/>
    <w:rsid w:val="009C5AEF"/>
    <w:rsid w:val="009C5B32"/>
    <w:rsid w:val="009C7251"/>
    <w:rsid w:val="009C7BAD"/>
    <w:rsid w:val="009D0272"/>
    <w:rsid w:val="009D0363"/>
    <w:rsid w:val="009D0603"/>
    <w:rsid w:val="009D0A0D"/>
    <w:rsid w:val="009D116C"/>
    <w:rsid w:val="009D14E9"/>
    <w:rsid w:val="009D2269"/>
    <w:rsid w:val="009D2A21"/>
    <w:rsid w:val="009D2ED9"/>
    <w:rsid w:val="009D2F71"/>
    <w:rsid w:val="009D3116"/>
    <w:rsid w:val="009D3536"/>
    <w:rsid w:val="009D39DE"/>
    <w:rsid w:val="009D4B65"/>
    <w:rsid w:val="009D5AB4"/>
    <w:rsid w:val="009D5B49"/>
    <w:rsid w:val="009D5FB0"/>
    <w:rsid w:val="009D623F"/>
    <w:rsid w:val="009D674A"/>
    <w:rsid w:val="009D6C2C"/>
    <w:rsid w:val="009D6D89"/>
    <w:rsid w:val="009D70CF"/>
    <w:rsid w:val="009D7B59"/>
    <w:rsid w:val="009D7C65"/>
    <w:rsid w:val="009E0740"/>
    <w:rsid w:val="009E09BD"/>
    <w:rsid w:val="009E10FF"/>
    <w:rsid w:val="009E125E"/>
    <w:rsid w:val="009E13C2"/>
    <w:rsid w:val="009E196C"/>
    <w:rsid w:val="009E1A82"/>
    <w:rsid w:val="009E1C88"/>
    <w:rsid w:val="009E2244"/>
    <w:rsid w:val="009E242C"/>
    <w:rsid w:val="009E246F"/>
    <w:rsid w:val="009E2A03"/>
    <w:rsid w:val="009E2C88"/>
    <w:rsid w:val="009E2E91"/>
    <w:rsid w:val="009E36A5"/>
    <w:rsid w:val="009E3A12"/>
    <w:rsid w:val="009E3B2A"/>
    <w:rsid w:val="009E3C7E"/>
    <w:rsid w:val="009E3DF5"/>
    <w:rsid w:val="009E3DFA"/>
    <w:rsid w:val="009E3E8D"/>
    <w:rsid w:val="009E41AA"/>
    <w:rsid w:val="009E420E"/>
    <w:rsid w:val="009E43B6"/>
    <w:rsid w:val="009E46F3"/>
    <w:rsid w:val="009E48D2"/>
    <w:rsid w:val="009E48E0"/>
    <w:rsid w:val="009E4AB0"/>
    <w:rsid w:val="009E4FB3"/>
    <w:rsid w:val="009E51F3"/>
    <w:rsid w:val="009E58BB"/>
    <w:rsid w:val="009E5B96"/>
    <w:rsid w:val="009E6233"/>
    <w:rsid w:val="009E640D"/>
    <w:rsid w:val="009E6457"/>
    <w:rsid w:val="009E750E"/>
    <w:rsid w:val="009E7C5F"/>
    <w:rsid w:val="009E7E21"/>
    <w:rsid w:val="009E7EB0"/>
    <w:rsid w:val="009E7FF3"/>
    <w:rsid w:val="009F0837"/>
    <w:rsid w:val="009F08CB"/>
    <w:rsid w:val="009F0C78"/>
    <w:rsid w:val="009F0CE8"/>
    <w:rsid w:val="009F1628"/>
    <w:rsid w:val="009F16C0"/>
    <w:rsid w:val="009F25F5"/>
    <w:rsid w:val="009F2677"/>
    <w:rsid w:val="009F2C75"/>
    <w:rsid w:val="009F318D"/>
    <w:rsid w:val="009F3240"/>
    <w:rsid w:val="009F3598"/>
    <w:rsid w:val="009F3B36"/>
    <w:rsid w:val="009F3C92"/>
    <w:rsid w:val="009F49D7"/>
    <w:rsid w:val="009F4D4D"/>
    <w:rsid w:val="009F56CF"/>
    <w:rsid w:val="009F5B26"/>
    <w:rsid w:val="009F629E"/>
    <w:rsid w:val="009F6589"/>
    <w:rsid w:val="009F68AC"/>
    <w:rsid w:val="009F69E6"/>
    <w:rsid w:val="009F6BB5"/>
    <w:rsid w:val="009F6C72"/>
    <w:rsid w:val="009F6F1E"/>
    <w:rsid w:val="009F6F3D"/>
    <w:rsid w:val="009F7103"/>
    <w:rsid w:val="009F7614"/>
    <w:rsid w:val="009F781B"/>
    <w:rsid w:val="00A0034F"/>
    <w:rsid w:val="00A00D80"/>
    <w:rsid w:val="00A00FA9"/>
    <w:rsid w:val="00A013FB"/>
    <w:rsid w:val="00A014BF"/>
    <w:rsid w:val="00A02628"/>
    <w:rsid w:val="00A02C20"/>
    <w:rsid w:val="00A02CE0"/>
    <w:rsid w:val="00A02DC1"/>
    <w:rsid w:val="00A02EF1"/>
    <w:rsid w:val="00A0390B"/>
    <w:rsid w:val="00A03980"/>
    <w:rsid w:val="00A03A27"/>
    <w:rsid w:val="00A03D8E"/>
    <w:rsid w:val="00A0429B"/>
    <w:rsid w:val="00A042A0"/>
    <w:rsid w:val="00A04685"/>
    <w:rsid w:val="00A04EFD"/>
    <w:rsid w:val="00A055FA"/>
    <w:rsid w:val="00A05658"/>
    <w:rsid w:val="00A0572D"/>
    <w:rsid w:val="00A05813"/>
    <w:rsid w:val="00A06187"/>
    <w:rsid w:val="00A0625D"/>
    <w:rsid w:val="00A06305"/>
    <w:rsid w:val="00A06828"/>
    <w:rsid w:val="00A06A92"/>
    <w:rsid w:val="00A06BC7"/>
    <w:rsid w:val="00A06D96"/>
    <w:rsid w:val="00A06E3B"/>
    <w:rsid w:val="00A0770B"/>
    <w:rsid w:val="00A0780D"/>
    <w:rsid w:val="00A07C8E"/>
    <w:rsid w:val="00A07CF5"/>
    <w:rsid w:val="00A07DCE"/>
    <w:rsid w:val="00A07EB1"/>
    <w:rsid w:val="00A07FFB"/>
    <w:rsid w:val="00A101A6"/>
    <w:rsid w:val="00A1099A"/>
    <w:rsid w:val="00A109AD"/>
    <w:rsid w:val="00A10A23"/>
    <w:rsid w:val="00A10CC1"/>
    <w:rsid w:val="00A11983"/>
    <w:rsid w:val="00A11F7F"/>
    <w:rsid w:val="00A11FE4"/>
    <w:rsid w:val="00A12473"/>
    <w:rsid w:val="00A127EA"/>
    <w:rsid w:val="00A12C8B"/>
    <w:rsid w:val="00A12EA3"/>
    <w:rsid w:val="00A13116"/>
    <w:rsid w:val="00A139F5"/>
    <w:rsid w:val="00A13DF6"/>
    <w:rsid w:val="00A1478D"/>
    <w:rsid w:val="00A14B11"/>
    <w:rsid w:val="00A14C94"/>
    <w:rsid w:val="00A14F5D"/>
    <w:rsid w:val="00A154A0"/>
    <w:rsid w:val="00A16292"/>
    <w:rsid w:val="00A162F1"/>
    <w:rsid w:val="00A16ACA"/>
    <w:rsid w:val="00A16C02"/>
    <w:rsid w:val="00A1713B"/>
    <w:rsid w:val="00A17347"/>
    <w:rsid w:val="00A174AD"/>
    <w:rsid w:val="00A17807"/>
    <w:rsid w:val="00A17835"/>
    <w:rsid w:val="00A17F12"/>
    <w:rsid w:val="00A205D4"/>
    <w:rsid w:val="00A20AAB"/>
    <w:rsid w:val="00A20E25"/>
    <w:rsid w:val="00A20EBA"/>
    <w:rsid w:val="00A212B4"/>
    <w:rsid w:val="00A22274"/>
    <w:rsid w:val="00A22315"/>
    <w:rsid w:val="00A22459"/>
    <w:rsid w:val="00A225C2"/>
    <w:rsid w:val="00A227A6"/>
    <w:rsid w:val="00A22EDC"/>
    <w:rsid w:val="00A2345A"/>
    <w:rsid w:val="00A234CF"/>
    <w:rsid w:val="00A23801"/>
    <w:rsid w:val="00A2394D"/>
    <w:rsid w:val="00A243FB"/>
    <w:rsid w:val="00A245CF"/>
    <w:rsid w:val="00A247B2"/>
    <w:rsid w:val="00A24B2E"/>
    <w:rsid w:val="00A24B90"/>
    <w:rsid w:val="00A24F2C"/>
    <w:rsid w:val="00A25254"/>
    <w:rsid w:val="00A25A31"/>
    <w:rsid w:val="00A25BAC"/>
    <w:rsid w:val="00A25F59"/>
    <w:rsid w:val="00A2680F"/>
    <w:rsid w:val="00A268C3"/>
    <w:rsid w:val="00A26A06"/>
    <w:rsid w:val="00A26D81"/>
    <w:rsid w:val="00A2711D"/>
    <w:rsid w:val="00A2753D"/>
    <w:rsid w:val="00A2765B"/>
    <w:rsid w:val="00A2789A"/>
    <w:rsid w:val="00A27A6E"/>
    <w:rsid w:val="00A27C02"/>
    <w:rsid w:val="00A30190"/>
    <w:rsid w:val="00A313DD"/>
    <w:rsid w:val="00A31A3B"/>
    <w:rsid w:val="00A32213"/>
    <w:rsid w:val="00A32C7D"/>
    <w:rsid w:val="00A32C7E"/>
    <w:rsid w:val="00A3302F"/>
    <w:rsid w:val="00A33165"/>
    <w:rsid w:val="00A33182"/>
    <w:rsid w:val="00A33567"/>
    <w:rsid w:val="00A337B2"/>
    <w:rsid w:val="00A33866"/>
    <w:rsid w:val="00A33DE2"/>
    <w:rsid w:val="00A3433A"/>
    <w:rsid w:val="00A344FB"/>
    <w:rsid w:val="00A3455E"/>
    <w:rsid w:val="00A34AB2"/>
    <w:rsid w:val="00A34C06"/>
    <w:rsid w:val="00A35928"/>
    <w:rsid w:val="00A35F77"/>
    <w:rsid w:val="00A365F4"/>
    <w:rsid w:val="00A366B9"/>
    <w:rsid w:val="00A36AAA"/>
    <w:rsid w:val="00A36CFF"/>
    <w:rsid w:val="00A37BA8"/>
    <w:rsid w:val="00A37C6C"/>
    <w:rsid w:val="00A37D80"/>
    <w:rsid w:val="00A41B03"/>
    <w:rsid w:val="00A42157"/>
    <w:rsid w:val="00A42388"/>
    <w:rsid w:val="00A4244D"/>
    <w:rsid w:val="00A429E4"/>
    <w:rsid w:val="00A42ABA"/>
    <w:rsid w:val="00A42E8C"/>
    <w:rsid w:val="00A430AB"/>
    <w:rsid w:val="00A433A7"/>
    <w:rsid w:val="00A4370E"/>
    <w:rsid w:val="00A43D24"/>
    <w:rsid w:val="00A43D85"/>
    <w:rsid w:val="00A4492C"/>
    <w:rsid w:val="00A451B3"/>
    <w:rsid w:val="00A4550A"/>
    <w:rsid w:val="00A458A8"/>
    <w:rsid w:val="00A4613E"/>
    <w:rsid w:val="00A4621A"/>
    <w:rsid w:val="00A46656"/>
    <w:rsid w:val="00A46907"/>
    <w:rsid w:val="00A46BC9"/>
    <w:rsid w:val="00A46D7D"/>
    <w:rsid w:val="00A4703F"/>
    <w:rsid w:val="00A4797E"/>
    <w:rsid w:val="00A47D15"/>
    <w:rsid w:val="00A47D80"/>
    <w:rsid w:val="00A50DB8"/>
    <w:rsid w:val="00A514A3"/>
    <w:rsid w:val="00A5178E"/>
    <w:rsid w:val="00A51CA9"/>
    <w:rsid w:val="00A51D75"/>
    <w:rsid w:val="00A5229A"/>
    <w:rsid w:val="00A52A49"/>
    <w:rsid w:val="00A52E2D"/>
    <w:rsid w:val="00A53132"/>
    <w:rsid w:val="00A5319E"/>
    <w:rsid w:val="00A5345C"/>
    <w:rsid w:val="00A53C18"/>
    <w:rsid w:val="00A53E54"/>
    <w:rsid w:val="00A54339"/>
    <w:rsid w:val="00A5455F"/>
    <w:rsid w:val="00A54775"/>
    <w:rsid w:val="00A54F43"/>
    <w:rsid w:val="00A55505"/>
    <w:rsid w:val="00A555FD"/>
    <w:rsid w:val="00A56065"/>
    <w:rsid w:val="00A563F2"/>
    <w:rsid w:val="00A56477"/>
    <w:rsid w:val="00A565EA"/>
    <w:rsid w:val="00A566E8"/>
    <w:rsid w:val="00A567AD"/>
    <w:rsid w:val="00A56F17"/>
    <w:rsid w:val="00A571B9"/>
    <w:rsid w:val="00A571BA"/>
    <w:rsid w:val="00A5734B"/>
    <w:rsid w:val="00A57815"/>
    <w:rsid w:val="00A57871"/>
    <w:rsid w:val="00A57C44"/>
    <w:rsid w:val="00A57E3D"/>
    <w:rsid w:val="00A60522"/>
    <w:rsid w:val="00A605A0"/>
    <w:rsid w:val="00A608D7"/>
    <w:rsid w:val="00A60F52"/>
    <w:rsid w:val="00A61348"/>
    <w:rsid w:val="00A61904"/>
    <w:rsid w:val="00A62091"/>
    <w:rsid w:val="00A624F6"/>
    <w:rsid w:val="00A6293F"/>
    <w:rsid w:val="00A62D58"/>
    <w:rsid w:val="00A63031"/>
    <w:rsid w:val="00A636A8"/>
    <w:rsid w:val="00A6378D"/>
    <w:rsid w:val="00A63C79"/>
    <w:rsid w:val="00A63D5E"/>
    <w:rsid w:val="00A64097"/>
    <w:rsid w:val="00A6465E"/>
    <w:rsid w:val="00A649B0"/>
    <w:rsid w:val="00A64B2F"/>
    <w:rsid w:val="00A64BAD"/>
    <w:rsid w:val="00A64F09"/>
    <w:rsid w:val="00A6522B"/>
    <w:rsid w:val="00A652BB"/>
    <w:rsid w:val="00A6571B"/>
    <w:rsid w:val="00A6592E"/>
    <w:rsid w:val="00A65CFF"/>
    <w:rsid w:val="00A65F3A"/>
    <w:rsid w:val="00A661C0"/>
    <w:rsid w:val="00A662E7"/>
    <w:rsid w:val="00A66339"/>
    <w:rsid w:val="00A6660C"/>
    <w:rsid w:val="00A6666A"/>
    <w:rsid w:val="00A6678B"/>
    <w:rsid w:val="00A6683E"/>
    <w:rsid w:val="00A6698B"/>
    <w:rsid w:val="00A66CEA"/>
    <w:rsid w:val="00A674F2"/>
    <w:rsid w:val="00A67A1F"/>
    <w:rsid w:val="00A67ABC"/>
    <w:rsid w:val="00A67E0D"/>
    <w:rsid w:val="00A7002F"/>
    <w:rsid w:val="00A70209"/>
    <w:rsid w:val="00A7069C"/>
    <w:rsid w:val="00A70761"/>
    <w:rsid w:val="00A70965"/>
    <w:rsid w:val="00A71377"/>
    <w:rsid w:val="00A7140D"/>
    <w:rsid w:val="00A715BB"/>
    <w:rsid w:val="00A718CE"/>
    <w:rsid w:val="00A7196D"/>
    <w:rsid w:val="00A71ACE"/>
    <w:rsid w:val="00A7228D"/>
    <w:rsid w:val="00A72910"/>
    <w:rsid w:val="00A72FB2"/>
    <w:rsid w:val="00A73B21"/>
    <w:rsid w:val="00A74251"/>
    <w:rsid w:val="00A74529"/>
    <w:rsid w:val="00A745D4"/>
    <w:rsid w:val="00A74804"/>
    <w:rsid w:val="00A75969"/>
    <w:rsid w:val="00A75A7B"/>
    <w:rsid w:val="00A7614D"/>
    <w:rsid w:val="00A764DC"/>
    <w:rsid w:val="00A76FF1"/>
    <w:rsid w:val="00A77A05"/>
    <w:rsid w:val="00A77C8E"/>
    <w:rsid w:val="00A80FD4"/>
    <w:rsid w:val="00A810F9"/>
    <w:rsid w:val="00A81AD1"/>
    <w:rsid w:val="00A81ECA"/>
    <w:rsid w:val="00A822AA"/>
    <w:rsid w:val="00A825F1"/>
    <w:rsid w:val="00A825F2"/>
    <w:rsid w:val="00A82962"/>
    <w:rsid w:val="00A82977"/>
    <w:rsid w:val="00A82E98"/>
    <w:rsid w:val="00A834AF"/>
    <w:rsid w:val="00A83940"/>
    <w:rsid w:val="00A841C7"/>
    <w:rsid w:val="00A84D89"/>
    <w:rsid w:val="00A84FD7"/>
    <w:rsid w:val="00A85049"/>
    <w:rsid w:val="00A850D9"/>
    <w:rsid w:val="00A85854"/>
    <w:rsid w:val="00A8694E"/>
    <w:rsid w:val="00A86ECC"/>
    <w:rsid w:val="00A86FCC"/>
    <w:rsid w:val="00A8705D"/>
    <w:rsid w:val="00A8751F"/>
    <w:rsid w:val="00A87599"/>
    <w:rsid w:val="00A87C4A"/>
    <w:rsid w:val="00A87D07"/>
    <w:rsid w:val="00A9008F"/>
    <w:rsid w:val="00A90207"/>
    <w:rsid w:val="00A90D7D"/>
    <w:rsid w:val="00A91042"/>
    <w:rsid w:val="00A9117E"/>
    <w:rsid w:val="00A91BEC"/>
    <w:rsid w:val="00A91C97"/>
    <w:rsid w:val="00A91FD8"/>
    <w:rsid w:val="00A923FD"/>
    <w:rsid w:val="00A9308C"/>
    <w:rsid w:val="00A932A1"/>
    <w:rsid w:val="00A9345A"/>
    <w:rsid w:val="00A9350A"/>
    <w:rsid w:val="00A93547"/>
    <w:rsid w:val="00A9374E"/>
    <w:rsid w:val="00A938D8"/>
    <w:rsid w:val="00A9395A"/>
    <w:rsid w:val="00A94701"/>
    <w:rsid w:val="00A94FEE"/>
    <w:rsid w:val="00A95221"/>
    <w:rsid w:val="00A95854"/>
    <w:rsid w:val="00A95FB3"/>
    <w:rsid w:val="00A96A55"/>
    <w:rsid w:val="00A97361"/>
    <w:rsid w:val="00A97856"/>
    <w:rsid w:val="00A97F36"/>
    <w:rsid w:val="00A97FBE"/>
    <w:rsid w:val="00AA0071"/>
    <w:rsid w:val="00AA0314"/>
    <w:rsid w:val="00AA087F"/>
    <w:rsid w:val="00AA0EE3"/>
    <w:rsid w:val="00AA11DA"/>
    <w:rsid w:val="00AA11EC"/>
    <w:rsid w:val="00AA158F"/>
    <w:rsid w:val="00AA1A55"/>
    <w:rsid w:val="00AA20A2"/>
    <w:rsid w:val="00AA222D"/>
    <w:rsid w:val="00AA23D3"/>
    <w:rsid w:val="00AA290E"/>
    <w:rsid w:val="00AA2949"/>
    <w:rsid w:val="00AA2B06"/>
    <w:rsid w:val="00AA3A54"/>
    <w:rsid w:val="00AA3C6E"/>
    <w:rsid w:val="00AA3DA7"/>
    <w:rsid w:val="00AA42F2"/>
    <w:rsid w:val="00AA48AF"/>
    <w:rsid w:val="00AA4A5D"/>
    <w:rsid w:val="00AA543D"/>
    <w:rsid w:val="00AA548C"/>
    <w:rsid w:val="00AA5550"/>
    <w:rsid w:val="00AA5562"/>
    <w:rsid w:val="00AA592C"/>
    <w:rsid w:val="00AA5A43"/>
    <w:rsid w:val="00AA6439"/>
    <w:rsid w:val="00AA710D"/>
    <w:rsid w:val="00AB0003"/>
    <w:rsid w:val="00AB005E"/>
    <w:rsid w:val="00AB06FC"/>
    <w:rsid w:val="00AB0E6F"/>
    <w:rsid w:val="00AB1131"/>
    <w:rsid w:val="00AB1370"/>
    <w:rsid w:val="00AB1377"/>
    <w:rsid w:val="00AB1531"/>
    <w:rsid w:val="00AB1733"/>
    <w:rsid w:val="00AB21C2"/>
    <w:rsid w:val="00AB226A"/>
    <w:rsid w:val="00AB2745"/>
    <w:rsid w:val="00AB29CE"/>
    <w:rsid w:val="00AB2BB8"/>
    <w:rsid w:val="00AB2CC8"/>
    <w:rsid w:val="00AB42B6"/>
    <w:rsid w:val="00AB4703"/>
    <w:rsid w:val="00AB5389"/>
    <w:rsid w:val="00AB5555"/>
    <w:rsid w:val="00AB5B7F"/>
    <w:rsid w:val="00AB5DE5"/>
    <w:rsid w:val="00AB5F48"/>
    <w:rsid w:val="00AB5FE4"/>
    <w:rsid w:val="00AB6735"/>
    <w:rsid w:val="00AB69BF"/>
    <w:rsid w:val="00AB6D25"/>
    <w:rsid w:val="00AB6D37"/>
    <w:rsid w:val="00AB70EF"/>
    <w:rsid w:val="00AB7708"/>
    <w:rsid w:val="00AB7979"/>
    <w:rsid w:val="00AB7A3C"/>
    <w:rsid w:val="00AB7F25"/>
    <w:rsid w:val="00AB7FF5"/>
    <w:rsid w:val="00AC08D6"/>
    <w:rsid w:val="00AC0BC1"/>
    <w:rsid w:val="00AC0D39"/>
    <w:rsid w:val="00AC10E8"/>
    <w:rsid w:val="00AC1FD9"/>
    <w:rsid w:val="00AC2227"/>
    <w:rsid w:val="00AC2683"/>
    <w:rsid w:val="00AC2CCE"/>
    <w:rsid w:val="00AC2F57"/>
    <w:rsid w:val="00AC3B97"/>
    <w:rsid w:val="00AC3DBE"/>
    <w:rsid w:val="00AC43C1"/>
    <w:rsid w:val="00AC494C"/>
    <w:rsid w:val="00AC49DC"/>
    <w:rsid w:val="00AC4A03"/>
    <w:rsid w:val="00AC4D8B"/>
    <w:rsid w:val="00AC553D"/>
    <w:rsid w:val="00AC5933"/>
    <w:rsid w:val="00AC5B58"/>
    <w:rsid w:val="00AC6091"/>
    <w:rsid w:val="00AC6152"/>
    <w:rsid w:val="00AC6373"/>
    <w:rsid w:val="00AC6824"/>
    <w:rsid w:val="00AC7120"/>
    <w:rsid w:val="00AC7512"/>
    <w:rsid w:val="00AD0019"/>
    <w:rsid w:val="00AD0694"/>
    <w:rsid w:val="00AD0E8E"/>
    <w:rsid w:val="00AD1234"/>
    <w:rsid w:val="00AD12D3"/>
    <w:rsid w:val="00AD14C3"/>
    <w:rsid w:val="00AD16B1"/>
    <w:rsid w:val="00AD21CD"/>
    <w:rsid w:val="00AD23E3"/>
    <w:rsid w:val="00AD2511"/>
    <w:rsid w:val="00AD2AD6"/>
    <w:rsid w:val="00AD2C84"/>
    <w:rsid w:val="00AD2E45"/>
    <w:rsid w:val="00AD358C"/>
    <w:rsid w:val="00AD3BC6"/>
    <w:rsid w:val="00AD3C52"/>
    <w:rsid w:val="00AD49E9"/>
    <w:rsid w:val="00AD5650"/>
    <w:rsid w:val="00AD5A51"/>
    <w:rsid w:val="00AD5A7C"/>
    <w:rsid w:val="00AD5B15"/>
    <w:rsid w:val="00AD6E74"/>
    <w:rsid w:val="00AD716E"/>
    <w:rsid w:val="00AD7545"/>
    <w:rsid w:val="00AD7824"/>
    <w:rsid w:val="00AD78B3"/>
    <w:rsid w:val="00AD7CC4"/>
    <w:rsid w:val="00AE0557"/>
    <w:rsid w:val="00AE0C58"/>
    <w:rsid w:val="00AE0CEB"/>
    <w:rsid w:val="00AE0EAE"/>
    <w:rsid w:val="00AE143F"/>
    <w:rsid w:val="00AE1A65"/>
    <w:rsid w:val="00AE1BF1"/>
    <w:rsid w:val="00AE2D4B"/>
    <w:rsid w:val="00AE3634"/>
    <w:rsid w:val="00AE37C3"/>
    <w:rsid w:val="00AE3849"/>
    <w:rsid w:val="00AE3B5A"/>
    <w:rsid w:val="00AE3CEE"/>
    <w:rsid w:val="00AE4782"/>
    <w:rsid w:val="00AE4F99"/>
    <w:rsid w:val="00AE5041"/>
    <w:rsid w:val="00AE5097"/>
    <w:rsid w:val="00AE5572"/>
    <w:rsid w:val="00AE5659"/>
    <w:rsid w:val="00AE5E4E"/>
    <w:rsid w:val="00AE6001"/>
    <w:rsid w:val="00AE6141"/>
    <w:rsid w:val="00AE6E7E"/>
    <w:rsid w:val="00AE7733"/>
    <w:rsid w:val="00AE7B0C"/>
    <w:rsid w:val="00AE7B33"/>
    <w:rsid w:val="00AF0097"/>
    <w:rsid w:val="00AF0D08"/>
    <w:rsid w:val="00AF120B"/>
    <w:rsid w:val="00AF13E9"/>
    <w:rsid w:val="00AF1484"/>
    <w:rsid w:val="00AF15FC"/>
    <w:rsid w:val="00AF1CB9"/>
    <w:rsid w:val="00AF1DCA"/>
    <w:rsid w:val="00AF2298"/>
    <w:rsid w:val="00AF2499"/>
    <w:rsid w:val="00AF2804"/>
    <w:rsid w:val="00AF2D15"/>
    <w:rsid w:val="00AF2E0F"/>
    <w:rsid w:val="00AF2F38"/>
    <w:rsid w:val="00AF36FC"/>
    <w:rsid w:val="00AF3BBC"/>
    <w:rsid w:val="00AF3D61"/>
    <w:rsid w:val="00AF3F29"/>
    <w:rsid w:val="00AF41F4"/>
    <w:rsid w:val="00AF42DB"/>
    <w:rsid w:val="00AF434E"/>
    <w:rsid w:val="00AF43F9"/>
    <w:rsid w:val="00AF4604"/>
    <w:rsid w:val="00AF46C5"/>
    <w:rsid w:val="00AF46E3"/>
    <w:rsid w:val="00AF47A1"/>
    <w:rsid w:val="00AF492C"/>
    <w:rsid w:val="00AF4F8B"/>
    <w:rsid w:val="00AF546E"/>
    <w:rsid w:val="00AF5D0F"/>
    <w:rsid w:val="00AF636B"/>
    <w:rsid w:val="00AF670E"/>
    <w:rsid w:val="00AF6CAF"/>
    <w:rsid w:val="00AF6D82"/>
    <w:rsid w:val="00AF70B5"/>
    <w:rsid w:val="00AF76C6"/>
    <w:rsid w:val="00AF76E5"/>
    <w:rsid w:val="00AF778A"/>
    <w:rsid w:val="00B00C0F"/>
    <w:rsid w:val="00B00DEF"/>
    <w:rsid w:val="00B00EB0"/>
    <w:rsid w:val="00B0114E"/>
    <w:rsid w:val="00B02053"/>
    <w:rsid w:val="00B020FD"/>
    <w:rsid w:val="00B02193"/>
    <w:rsid w:val="00B021BD"/>
    <w:rsid w:val="00B02A5B"/>
    <w:rsid w:val="00B02CC4"/>
    <w:rsid w:val="00B03121"/>
    <w:rsid w:val="00B034F5"/>
    <w:rsid w:val="00B03646"/>
    <w:rsid w:val="00B0377A"/>
    <w:rsid w:val="00B03CFC"/>
    <w:rsid w:val="00B03DB0"/>
    <w:rsid w:val="00B04211"/>
    <w:rsid w:val="00B044C0"/>
    <w:rsid w:val="00B047AA"/>
    <w:rsid w:val="00B04B69"/>
    <w:rsid w:val="00B04BDE"/>
    <w:rsid w:val="00B0528C"/>
    <w:rsid w:val="00B052C2"/>
    <w:rsid w:val="00B0579B"/>
    <w:rsid w:val="00B0620A"/>
    <w:rsid w:val="00B067C2"/>
    <w:rsid w:val="00B067E4"/>
    <w:rsid w:val="00B06B39"/>
    <w:rsid w:val="00B06DE5"/>
    <w:rsid w:val="00B07080"/>
    <w:rsid w:val="00B071FD"/>
    <w:rsid w:val="00B076A3"/>
    <w:rsid w:val="00B076CA"/>
    <w:rsid w:val="00B077C6"/>
    <w:rsid w:val="00B078AC"/>
    <w:rsid w:val="00B07DDA"/>
    <w:rsid w:val="00B1005A"/>
    <w:rsid w:val="00B10296"/>
    <w:rsid w:val="00B1069A"/>
    <w:rsid w:val="00B10F22"/>
    <w:rsid w:val="00B10F3B"/>
    <w:rsid w:val="00B1141A"/>
    <w:rsid w:val="00B1157B"/>
    <w:rsid w:val="00B11B69"/>
    <w:rsid w:val="00B1248D"/>
    <w:rsid w:val="00B12EF7"/>
    <w:rsid w:val="00B13243"/>
    <w:rsid w:val="00B136BD"/>
    <w:rsid w:val="00B13876"/>
    <w:rsid w:val="00B14919"/>
    <w:rsid w:val="00B14952"/>
    <w:rsid w:val="00B14DF4"/>
    <w:rsid w:val="00B14FCC"/>
    <w:rsid w:val="00B15996"/>
    <w:rsid w:val="00B1608E"/>
    <w:rsid w:val="00B1656E"/>
    <w:rsid w:val="00B165F9"/>
    <w:rsid w:val="00B16938"/>
    <w:rsid w:val="00B17192"/>
    <w:rsid w:val="00B17643"/>
    <w:rsid w:val="00B17705"/>
    <w:rsid w:val="00B17867"/>
    <w:rsid w:val="00B178B1"/>
    <w:rsid w:val="00B2044A"/>
    <w:rsid w:val="00B2058B"/>
    <w:rsid w:val="00B209D8"/>
    <w:rsid w:val="00B20A71"/>
    <w:rsid w:val="00B21207"/>
    <w:rsid w:val="00B212CD"/>
    <w:rsid w:val="00B214CE"/>
    <w:rsid w:val="00B21502"/>
    <w:rsid w:val="00B2159A"/>
    <w:rsid w:val="00B21C5A"/>
    <w:rsid w:val="00B21CD5"/>
    <w:rsid w:val="00B223D0"/>
    <w:rsid w:val="00B2267B"/>
    <w:rsid w:val="00B22A59"/>
    <w:rsid w:val="00B22DF2"/>
    <w:rsid w:val="00B22E8D"/>
    <w:rsid w:val="00B22F13"/>
    <w:rsid w:val="00B24102"/>
    <w:rsid w:val="00B24186"/>
    <w:rsid w:val="00B2514E"/>
    <w:rsid w:val="00B251B5"/>
    <w:rsid w:val="00B25486"/>
    <w:rsid w:val="00B25519"/>
    <w:rsid w:val="00B25A5C"/>
    <w:rsid w:val="00B26181"/>
    <w:rsid w:val="00B26C78"/>
    <w:rsid w:val="00B271A3"/>
    <w:rsid w:val="00B27570"/>
    <w:rsid w:val="00B275D4"/>
    <w:rsid w:val="00B275E8"/>
    <w:rsid w:val="00B300C6"/>
    <w:rsid w:val="00B307EF"/>
    <w:rsid w:val="00B3084E"/>
    <w:rsid w:val="00B30941"/>
    <w:rsid w:val="00B30C84"/>
    <w:rsid w:val="00B31276"/>
    <w:rsid w:val="00B31429"/>
    <w:rsid w:val="00B31E5A"/>
    <w:rsid w:val="00B3215C"/>
    <w:rsid w:val="00B3383F"/>
    <w:rsid w:val="00B33AEA"/>
    <w:rsid w:val="00B34379"/>
    <w:rsid w:val="00B348F0"/>
    <w:rsid w:val="00B349AB"/>
    <w:rsid w:val="00B350CD"/>
    <w:rsid w:val="00B35B4F"/>
    <w:rsid w:val="00B36A62"/>
    <w:rsid w:val="00B36B16"/>
    <w:rsid w:val="00B36C58"/>
    <w:rsid w:val="00B3701A"/>
    <w:rsid w:val="00B373C6"/>
    <w:rsid w:val="00B37406"/>
    <w:rsid w:val="00B378FC"/>
    <w:rsid w:val="00B37A12"/>
    <w:rsid w:val="00B405DF"/>
    <w:rsid w:val="00B40838"/>
    <w:rsid w:val="00B40993"/>
    <w:rsid w:val="00B40C6C"/>
    <w:rsid w:val="00B4124E"/>
    <w:rsid w:val="00B41562"/>
    <w:rsid w:val="00B41D62"/>
    <w:rsid w:val="00B41DAF"/>
    <w:rsid w:val="00B43069"/>
    <w:rsid w:val="00B432EE"/>
    <w:rsid w:val="00B436E4"/>
    <w:rsid w:val="00B437EC"/>
    <w:rsid w:val="00B44C54"/>
    <w:rsid w:val="00B44C63"/>
    <w:rsid w:val="00B44C86"/>
    <w:rsid w:val="00B45045"/>
    <w:rsid w:val="00B453DA"/>
    <w:rsid w:val="00B4556D"/>
    <w:rsid w:val="00B45702"/>
    <w:rsid w:val="00B458AA"/>
    <w:rsid w:val="00B460F1"/>
    <w:rsid w:val="00B46393"/>
    <w:rsid w:val="00B46D6D"/>
    <w:rsid w:val="00B46F8C"/>
    <w:rsid w:val="00B4769E"/>
    <w:rsid w:val="00B476A1"/>
    <w:rsid w:val="00B50063"/>
    <w:rsid w:val="00B50768"/>
    <w:rsid w:val="00B50885"/>
    <w:rsid w:val="00B51285"/>
    <w:rsid w:val="00B51345"/>
    <w:rsid w:val="00B51E9C"/>
    <w:rsid w:val="00B52BB7"/>
    <w:rsid w:val="00B5311E"/>
    <w:rsid w:val="00B53127"/>
    <w:rsid w:val="00B53298"/>
    <w:rsid w:val="00B533B8"/>
    <w:rsid w:val="00B5348B"/>
    <w:rsid w:val="00B53A55"/>
    <w:rsid w:val="00B53AF7"/>
    <w:rsid w:val="00B53CB8"/>
    <w:rsid w:val="00B53DFC"/>
    <w:rsid w:val="00B53F7B"/>
    <w:rsid w:val="00B545A3"/>
    <w:rsid w:val="00B54AD9"/>
    <w:rsid w:val="00B54B8A"/>
    <w:rsid w:val="00B54DF1"/>
    <w:rsid w:val="00B54F88"/>
    <w:rsid w:val="00B55343"/>
    <w:rsid w:val="00B55434"/>
    <w:rsid w:val="00B554D5"/>
    <w:rsid w:val="00B55718"/>
    <w:rsid w:val="00B55F90"/>
    <w:rsid w:val="00B561E0"/>
    <w:rsid w:val="00B56869"/>
    <w:rsid w:val="00B56911"/>
    <w:rsid w:val="00B56B6A"/>
    <w:rsid w:val="00B56F36"/>
    <w:rsid w:val="00B5723E"/>
    <w:rsid w:val="00B578C9"/>
    <w:rsid w:val="00B6026E"/>
    <w:rsid w:val="00B60356"/>
    <w:rsid w:val="00B60A4E"/>
    <w:rsid w:val="00B60FB7"/>
    <w:rsid w:val="00B61313"/>
    <w:rsid w:val="00B61529"/>
    <w:rsid w:val="00B61DC4"/>
    <w:rsid w:val="00B6265E"/>
    <w:rsid w:val="00B62A72"/>
    <w:rsid w:val="00B62C39"/>
    <w:rsid w:val="00B62D8D"/>
    <w:rsid w:val="00B63371"/>
    <w:rsid w:val="00B635CE"/>
    <w:rsid w:val="00B63A49"/>
    <w:rsid w:val="00B63B3A"/>
    <w:rsid w:val="00B63B62"/>
    <w:rsid w:val="00B640FB"/>
    <w:rsid w:val="00B642A4"/>
    <w:rsid w:val="00B6451C"/>
    <w:rsid w:val="00B64655"/>
    <w:rsid w:val="00B647B1"/>
    <w:rsid w:val="00B64BC3"/>
    <w:rsid w:val="00B64E7B"/>
    <w:rsid w:val="00B64ED4"/>
    <w:rsid w:val="00B65134"/>
    <w:rsid w:val="00B653AB"/>
    <w:rsid w:val="00B65AB4"/>
    <w:rsid w:val="00B65F9E"/>
    <w:rsid w:val="00B66774"/>
    <w:rsid w:val="00B6680C"/>
    <w:rsid w:val="00B66B19"/>
    <w:rsid w:val="00B67148"/>
    <w:rsid w:val="00B67E4B"/>
    <w:rsid w:val="00B67FF9"/>
    <w:rsid w:val="00B70711"/>
    <w:rsid w:val="00B71887"/>
    <w:rsid w:val="00B72002"/>
    <w:rsid w:val="00B720EA"/>
    <w:rsid w:val="00B72220"/>
    <w:rsid w:val="00B72CB7"/>
    <w:rsid w:val="00B72CBB"/>
    <w:rsid w:val="00B73DF3"/>
    <w:rsid w:val="00B73F8E"/>
    <w:rsid w:val="00B740F6"/>
    <w:rsid w:val="00B74BEF"/>
    <w:rsid w:val="00B74E1F"/>
    <w:rsid w:val="00B74F52"/>
    <w:rsid w:val="00B75811"/>
    <w:rsid w:val="00B75992"/>
    <w:rsid w:val="00B765B8"/>
    <w:rsid w:val="00B76A31"/>
    <w:rsid w:val="00B76DFA"/>
    <w:rsid w:val="00B7713D"/>
    <w:rsid w:val="00B77330"/>
    <w:rsid w:val="00B773A3"/>
    <w:rsid w:val="00B77782"/>
    <w:rsid w:val="00B77786"/>
    <w:rsid w:val="00B778A0"/>
    <w:rsid w:val="00B77A78"/>
    <w:rsid w:val="00B802A5"/>
    <w:rsid w:val="00B80A8A"/>
    <w:rsid w:val="00B81246"/>
    <w:rsid w:val="00B815E6"/>
    <w:rsid w:val="00B8164A"/>
    <w:rsid w:val="00B81B67"/>
    <w:rsid w:val="00B81BE6"/>
    <w:rsid w:val="00B81C85"/>
    <w:rsid w:val="00B821A5"/>
    <w:rsid w:val="00B8267B"/>
    <w:rsid w:val="00B82ACD"/>
    <w:rsid w:val="00B82BF4"/>
    <w:rsid w:val="00B830F9"/>
    <w:rsid w:val="00B83465"/>
    <w:rsid w:val="00B8382D"/>
    <w:rsid w:val="00B839A9"/>
    <w:rsid w:val="00B83A15"/>
    <w:rsid w:val="00B83A28"/>
    <w:rsid w:val="00B83A33"/>
    <w:rsid w:val="00B84133"/>
    <w:rsid w:val="00B84201"/>
    <w:rsid w:val="00B842F5"/>
    <w:rsid w:val="00B84348"/>
    <w:rsid w:val="00B850FE"/>
    <w:rsid w:val="00B852E8"/>
    <w:rsid w:val="00B85E39"/>
    <w:rsid w:val="00B85E6B"/>
    <w:rsid w:val="00B85ED2"/>
    <w:rsid w:val="00B8617E"/>
    <w:rsid w:val="00B867A0"/>
    <w:rsid w:val="00B86805"/>
    <w:rsid w:val="00B86DAB"/>
    <w:rsid w:val="00B87B32"/>
    <w:rsid w:val="00B87BB8"/>
    <w:rsid w:val="00B900A7"/>
    <w:rsid w:val="00B9052A"/>
    <w:rsid w:val="00B91114"/>
    <w:rsid w:val="00B914E9"/>
    <w:rsid w:val="00B91624"/>
    <w:rsid w:val="00B91804"/>
    <w:rsid w:val="00B91E9B"/>
    <w:rsid w:val="00B921CE"/>
    <w:rsid w:val="00B924B7"/>
    <w:rsid w:val="00B92870"/>
    <w:rsid w:val="00B92D0E"/>
    <w:rsid w:val="00B93535"/>
    <w:rsid w:val="00B93A6E"/>
    <w:rsid w:val="00B93AD5"/>
    <w:rsid w:val="00B945BA"/>
    <w:rsid w:val="00B9477F"/>
    <w:rsid w:val="00B94B96"/>
    <w:rsid w:val="00B94C88"/>
    <w:rsid w:val="00B95065"/>
    <w:rsid w:val="00B95244"/>
    <w:rsid w:val="00B956EE"/>
    <w:rsid w:val="00B95AF7"/>
    <w:rsid w:val="00B964C9"/>
    <w:rsid w:val="00B9672E"/>
    <w:rsid w:val="00B972CD"/>
    <w:rsid w:val="00B9743C"/>
    <w:rsid w:val="00B974F4"/>
    <w:rsid w:val="00B97A7C"/>
    <w:rsid w:val="00B97EE7"/>
    <w:rsid w:val="00BA0167"/>
    <w:rsid w:val="00BA0247"/>
    <w:rsid w:val="00BA049C"/>
    <w:rsid w:val="00BA06D7"/>
    <w:rsid w:val="00BA0911"/>
    <w:rsid w:val="00BA0C53"/>
    <w:rsid w:val="00BA125D"/>
    <w:rsid w:val="00BA1475"/>
    <w:rsid w:val="00BA1B47"/>
    <w:rsid w:val="00BA1C64"/>
    <w:rsid w:val="00BA1F50"/>
    <w:rsid w:val="00BA21F0"/>
    <w:rsid w:val="00BA2257"/>
    <w:rsid w:val="00BA23C6"/>
    <w:rsid w:val="00BA2B48"/>
    <w:rsid w:val="00BA2BA1"/>
    <w:rsid w:val="00BA2F22"/>
    <w:rsid w:val="00BA2FE8"/>
    <w:rsid w:val="00BA3562"/>
    <w:rsid w:val="00BA35CF"/>
    <w:rsid w:val="00BA3623"/>
    <w:rsid w:val="00BA3914"/>
    <w:rsid w:val="00BA39CC"/>
    <w:rsid w:val="00BA3A98"/>
    <w:rsid w:val="00BA3C55"/>
    <w:rsid w:val="00BA3D64"/>
    <w:rsid w:val="00BA40DC"/>
    <w:rsid w:val="00BA44FD"/>
    <w:rsid w:val="00BA49C2"/>
    <w:rsid w:val="00BA49D0"/>
    <w:rsid w:val="00BA4F0B"/>
    <w:rsid w:val="00BA5AC4"/>
    <w:rsid w:val="00BA5B68"/>
    <w:rsid w:val="00BA5C58"/>
    <w:rsid w:val="00BA5DCD"/>
    <w:rsid w:val="00BA641F"/>
    <w:rsid w:val="00BA6CB7"/>
    <w:rsid w:val="00BA6FC7"/>
    <w:rsid w:val="00BA722D"/>
    <w:rsid w:val="00BA740B"/>
    <w:rsid w:val="00BA76BC"/>
    <w:rsid w:val="00BA780C"/>
    <w:rsid w:val="00BA78C8"/>
    <w:rsid w:val="00BA7AD0"/>
    <w:rsid w:val="00BB0735"/>
    <w:rsid w:val="00BB0B4B"/>
    <w:rsid w:val="00BB10C0"/>
    <w:rsid w:val="00BB11C4"/>
    <w:rsid w:val="00BB1289"/>
    <w:rsid w:val="00BB1407"/>
    <w:rsid w:val="00BB1AB4"/>
    <w:rsid w:val="00BB1D55"/>
    <w:rsid w:val="00BB2794"/>
    <w:rsid w:val="00BB2A12"/>
    <w:rsid w:val="00BB30A0"/>
    <w:rsid w:val="00BB320D"/>
    <w:rsid w:val="00BB346B"/>
    <w:rsid w:val="00BB3634"/>
    <w:rsid w:val="00BB3A58"/>
    <w:rsid w:val="00BB3D6E"/>
    <w:rsid w:val="00BB41E2"/>
    <w:rsid w:val="00BB4454"/>
    <w:rsid w:val="00BB4F09"/>
    <w:rsid w:val="00BB5E2D"/>
    <w:rsid w:val="00BB5FF5"/>
    <w:rsid w:val="00BB614B"/>
    <w:rsid w:val="00BB6275"/>
    <w:rsid w:val="00BB6739"/>
    <w:rsid w:val="00BB72C0"/>
    <w:rsid w:val="00BB79F7"/>
    <w:rsid w:val="00BC0278"/>
    <w:rsid w:val="00BC0AEF"/>
    <w:rsid w:val="00BC0E84"/>
    <w:rsid w:val="00BC136E"/>
    <w:rsid w:val="00BC1C63"/>
    <w:rsid w:val="00BC207D"/>
    <w:rsid w:val="00BC2A73"/>
    <w:rsid w:val="00BC2BE2"/>
    <w:rsid w:val="00BC2C3C"/>
    <w:rsid w:val="00BC3205"/>
    <w:rsid w:val="00BC37CA"/>
    <w:rsid w:val="00BC3904"/>
    <w:rsid w:val="00BC3C80"/>
    <w:rsid w:val="00BC3CF5"/>
    <w:rsid w:val="00BC4199"/>
    <w:rsid w:val="00BC44F7"/>
    <w:rsid w:val="00BC45ED"/>
    <w:rsid w:val="00BC4A65"/>
    <w:rsid w:val="00BC51CA"/>
    <w:rsid w:val="00BC531B"/>
    <w:rsid w:val="00BC5389"/>
    <w:rsid w:val="00BC53EB"/>
    <w:rsid w:val="00BC55DB"/>
    <w:rsid w:val="00BC5D82"/>
    <w:rsid w:val="00BC6038"/>
    <w:rsid w:val="00BC72AE"/>
    <w:rsid w:val="00BC7DB3"/>
    <w:rsid w:val="00BC7E36"/>
    <w:rsid w:val="00BD020C"/>
    <w:rsid w:val="00BD0239"/>
    <w:rsid w:val="00BD0646"/>
    <w:rsid w:val="00BD0A75"/>
    <w:rsid w:val="00BD11B5"/>
    <w:rsid w:val="00BD13D5"/>
    <w:rsid w:val="00BD151F"/>
    <w:rsid w:val="00BD202B"/>
    <w:rsid w:val="00BD20DC"/>
    <w:rsid w:val="00BD20E5"/>
    <w:rsid w:val="00BD2700"/>
    <w:rsid w:val="00BD2798"/>
    <w:rsid w:val="00BD27B5"/>
    <w:rsid w:val="00BD28B1"/>
    <w:rsid w:val="00BD2AF0"/>
    <w:rsid w:val="00BD2DBD"/>
    <w:rsid w:val="00BD2E0C"/>
    <w:rsid w:val="00BD3721"/>
    <w:rsid w:val="00BD37E5"/>
    <w:rsid w:val="00BD387E"/>
    <w:rsid w:val="00BD3CAB"/>
    <w:rsid w:val="00BD3CE4"/>
    <w:rsid w:val="00BD4423"/>
    <w:rsid w:val="00BD467C"/>
    <w:rsid w:val="00BD48E2"/>
    <w:rsid w:val="00BD4C73"/>
    <w:rsid w:val="00BD4E33"/>
    <w:rsid w:val="00BD54E0"/>
    <w:rsid w:val="00BD55AD"/>
    <w:rsid w:val="00BD5769"/>
    <w:rsid w:val="00BD5ECB"/>
    <w:rsid w:val="00BD659E"/>
    <w:rsid w:val="00BD6975"/>
    <w:rsid w:val="00BD69D8"/>
    <w:rsid w:val="00BD7600"/>
    <w:rsid w:val="00BD761B"/>
    <w:rsid w:val="00BD7EA8"/>
    <w:rsid w:val="00BE05CF"/>
    <w:rsid w:val="00BE0944"/>
    <w:rsid w:val="00BE0A71"/>
    <w:rsid w:val="00BE0E53"/>
    <w:rsid w:val="00BE0F9D"/>
    <w:rsid w:val="00BE1463"/>
    <w:rsid w:val="00BE1644"/>
    <w:rsid w:val="00BE1672"/>
    <w:rsid w:val="00BE1922"/>
    <w:rsid w:val="00BE2577"/>
    <w:rsid w:val="00BE2598"/>
    <w:rsid w:val="00BE2621"/>
    <w:rsid w:val="00BE27E5"/>
    <w:rsid w:val="00BE28B9"/>
    <w:rsid w:val="00BE2FDB"/>
    <w:rsid w:val="00BE37EC"/>
    <w:rsid w:val="00BE3840"/>
    <w:rsid w:val="00BE38EE"/>
    <w:rsid w:val="00BE39DB"/>
    <w:rsid w:val="00BE39E9"/>
    <w:rsid w:val="00BE3C18"/>
    <w:rsid w:val="00BE4397"/>
    <w:rsid w:val="00BE45F1"/>
    <w:rsid w:val="00BE4BEC"/>
    <w:rsid w:val="00BE4F07"/>
    <w:rsid w:val="00BE5970"/>
    <w:rsid w:val="00BE5C49"/>
    <w:rsid w:val="00BE6002"/>
    <w:rsid w:val="00BE6254"/>
    <w:rsid w:val="00BE62BA"/>
    <w:rsid w:val="00BE638B"/>
    <w:rsid w:val="00BE6524"/>
    <w:rsid w:val="00BE66CB"/>
    <w:rsid w:val="00BE68A2"/>
    <w:rsid w:val="00BE6C51"/>
    <w:rsid w:val="00BE7041"/>
    <w:rsid w:val="00BE71F5"/>
    <w:rsid w:val="00BE765A"/>
    <w:rsid w:val="00BE7D7B"/>
    <w:rsid w:val="00BF037C"/>
    <w:rsid w:val="00BF08FA"/>
    <w:rsid w:val="00BF1356"/>
    <w:rsid w:val="00BF135B"/>
    <w:rsid w:val="00BF145A"/>
    <w:rsid w:val="00BF18DB"/>
    <w:rsid w:val="00BF18F9"/>
    <w:rsid w:val="00BF1AD1"/>
    <w:rsid w:val="00BF1B8F"/>
    <w:rsid w:val="00BF1C61"/>
    <w:rsid w:val="00BF20CA"/>
    <w:rsid w:val="00BF214C"/>
    <w:rsid w:val="00BF2444"/>
    <w:rsid w:val="00BF284C"/>
    <w:rsid w:val="00BF2945"/>
    <w:rsid w:val="00BF2B70"/>
    <w:rsid w:val="00BF36AB"/>
    <w:rsid w:val="00BF3A71"/>
    <w:rsid w:val="00BF432C"/>
    <w:rsid w:val="00BF465F"/>
    <w:rsid w:val="00BF4EAB"/>
    <w:rsid w:val="00BF54CD"/>
    <w:rsid w:val="00BF5B06"/>
    <w:rsid w:val="00BF5E88"/>
    <w:rsid w:val="00BF5F2B"/>
    <w:rsid w:val="00BF6251"/>
    <w:rsid w:val="00BF63C4"/>
    <w:rsid w:val="00BF6CA4"/>
    <w:rsid w:val="00BF71B1"/>
    <w:rsid w:val="00BF7DE0"/>
    <w:rsid w:val="00C00E59"/>
    <w:rsid w:val="00C01D69"/>
    <w:rsid w:val="00C01DBB"/>
    <w:rsid w:val="00C02C75"/>
    <w:rsid w:val="00C02D19"/>
    <w:rsid w:val="00C02D5F"/>
    <w:rsid w:val="00C030DE"/>
    <w:rsid w:val="00C03215"/>
    <w:rsid w:val="00C04044"/>
    <w:rsid w:val="00C05322"/>
    <w:rsid w:val="00C05751"/>
    <w:rsid w:val="00C05B59"/>
    <w:rsid w:val="00C05E2B"/>
    <w:rsid w:val="00C0653F"/>
    <w:rsid w:val="00C06819"/>
    <w:rsid w:val="00C06CDE"/>
    <w:rsid w:val="00C072F2"/>
    <w:rsid w:val="00C07542"/>
    <w:rsid w:val="00C076E4"/>
    <w:rsid w:val="00C07753"/>
    <w:rsid w:val="00C07ADC"/>
    <w:rsid w:val="00C07C23"/>
    <w:rsid w:val="00C106D6"/>
    <w:rsid w:val="00C1093F"/>
    <w:rsid w:val="00C10BFB"/>
    <w:rsid w:val="00C10C8A"/>
    <w:rsid w:val="00C1117F"/>
    <w:rsid w:val="00C11300"/>
    <w:rsid w:val="00C12ECA"/>
    <w:rsid w:val="00C13500"/>
    <w:rsid w:val="00C13878"/>
    <w:rsid w:val="00C14128"/>
    <w:rsid w:val="00C14178"/>
    <w:rsid w:val="00C15889"/>
    <w:rsid w:val="00C15BD5"/>
    <w:rsid w:val="00C15BDD"/>
    <w:rsid w:val="00C15C3C"/>
    <w:rsid w:val="00C160EE"/>
    <w:rsid w:val="00C16826"/>
    <w:rsid w:val="00C1684B"/>
    <w:rsid w:val="00C16A34"/>
    <w:rsid w:val="00C17505"/>
    <w:rsid w:val="00C1763E"/>
    <w:rsid w:val="00C17B6E"/>
    <w:rsid w:val="00C17DB2"/>
    <w:rsid w:val="00C206DB"/>
    <w:rsid w:val="00C20D82"/>
    <w:rsid w:val="00C20F8D"/>
    <w:rsid w:val="00C21194"/>
    <w:rsid w:val="00C211D9"/>
    <w:rsid w:val="00C2136B"/>
    <w:rsid w:val="00C213DC"/>
    <w:rsid w:val="00C214F4"/>
    <w:rsid w:val="00C21A4C"/>
    <w:rsid w:val="00C22105"/>
    <w:rsid w:val="00C226CA"/>
    <w:rsid w:val="00C22833"/>
    <w:rsid w:val="00C22A08"/>
    <w:rsid w:val="00C22ED3"/>
    <w:rsid w:val="00C2346A"/>
    <w:rsid w:val="00C235C1"/>
    <w:rsid w:val="00C236D5"/>
    <w:rsid w:val="00C23B29"/>
    <w:rsid w:val="00C23BA3"/>
    <w:rsid w:val="00C24002"/>
    <w:rsid w:val="00C244B6"/>
    <w:rsid w:val="00C245C2"/>
    <w:rsid w:val="00C246CA"/>
    <w:rsid w:val="00C24928"/>
    <w:rsid w:val="00C24EF4"/>
    <w:rsid w:val="00C25031"/>
    <w:rsid w:val="00C250ED"/>
    <w:rsid w:val="00C256F3"/>
    <w:rsid w:val="00C260B9"/>
    <w:rsid w:val="00C2685D"/>
    <w:rsid w:val="00C26BDC"/>
    <w:rsid w:val="00C26C4D"/>
    <w:rsid w:val="00C27383"/>
    <w:rsid w:val="00C27484"/>
    <w:rsid w:val="00C2790C"/>
    <w:rsid w:val="00C3009F"/>
    <w:rsid w:val="00C31156"/>
    <w:rsid w:val="00C31D33"/>
    <w:rsid w:val="00C3216E"/>
    <w:rsid w:val="00C323C4"/>
    <w:rsid w:val="00C324B0"/>
    <w:rsid w:val="00C33219"/>
    <w:rsid w:val="00C33D9E"/>
    <w:rsid w:val="00C33E52"/>
    <w:rsid w:val="00C33F3C"/>
    <w:rsid w:val="00C3401C"/>
    <w:rsid w:val="00C34812"/>
    <w:rsid w:val="00C3522A"/>
    <w:rsid w:val="00C35C5B"/>
    <w:rsid w:val="00C35F05"/>
    <w:rsid w:val="00C36C0F"/>
    <w:rsid w:val="00C36EBC"/>
    <w:rsid w:val="00C36FB0"/>
    <w:rsid w:val="00C3702F"/>
    <w:rsid w:val="00C3704F"/>
    <w:rsid w:val="00C37696"/>
    <w:rsid w:val="00C37C0B"/>
    <w:rsid w:val="00C4003C"/>
    <w:rsid w:val="00C40041"/>
    <w:rsid w:val="00C40238"/>
    <w:rsid w:val="00C40322"/>
    <w:rsid w:val="00C40D20"/>
    <w:rsid w:val="00C410BB"/>
    <w:rsid w:val="00C41142"/>
    <w:rsid w:val="00C412BE"/>
    <w:rsid w:val="00C416F1"/>
    <w:rsid w:val="00C41C98"/>
    <w:rsid w:val="00C41D02"/>
    <w:rsid w:val="00C42022"/>
    <w:rsid w:val="00C420D0"/>
    <w:rsid w:val="00C42712"/>
    <w:rsid w:val="00C43428"/>
    <w:rsid w:val="00C436DD"/>
    <w:rsid w:val="00C43EAD"/>
    <w:rsid w:val="00C440ED"/>
    <w:rsid w:val="00C44168"/>
    <w:rsid w:val="00C444F0"/>
    <w:rsid w:val="00C4470C"/>
    <w:rsid w:val="00C4478F"/>
    <w:rsid w:val="00C44B7E"/>
    <w:rsid w:val="00C44FC5"/>
    <w:rsid w:val="00C44FEB"/>
    <w:rsid w:val="00C4500A"/>
    <w:rsid w:val="00C45B50"/>
    <w:rsid w:val="00C463BD"/>
    <w:rsid w:val="00C468C6"/>
    <w:rsid w:val="00C46BFE"/>
    <w:rsid w:val="00C46DEB"/>
    <w:rsid w:val="00C46F1F"/>
    <w:rsid w:val="00C4726D"/>
    <w:rsid w:val="00C4733B"/>
    <w:rsid w:val="00C47CFA"/>
    <w:rsid w:val="00C502D9"/>
    <w:rsid w:val="00C50D80"/>
    <w:rsid w:val="00C5161E"/>
    <w:rsid w:val="00C51DD4"/>
    <w:rsid w:val="00C51F14"/>
    <w:rsid w:val="00C51F54"/>
    <w:rsid w:val="00C520A5"/>
    <w:rsid w:val="00C5219D"/>
    <w:rsid w:val="00C52202"/>
    <w:rsid w:val="00C52540"/>
    <w:rsid w:val="00C52A63"/>
    <w:rsid w:val="00C52CFC"/>
    <w:rsid w:val="00C531BF"/>
    <w:rsid w:val="00C53236"/>
    <w:rsid w:val="00C53398"/>
    <w:rsid w:val="00C53B56"/>
    <w:rsid w:val="00C54108"/>
    <w:rsid w:val="00C54CCB"/>
    <w:rsid w:val="00C5534B"/>
    <w:rsid w:val="00C5544D"/>
    <w:rsid w:val="00C555A1"/>
    <w:rsid w:val="00C5583D"/>
    <w:rsid w:val="00C55D67"/>
    <w:rsid w:val="00C55F4F"/>
    <w:rsid w:val="00C56629"/>
    <w:rsid w:val="00C56CD8"/>
    <w:rsid w:val="00C56E51"/>
    <w:rsid w:val="00C5715E"/>
    <w:rsid w:val="00C57517"/>
    <w:rsid w:val="00C57634"/>
    <w:rsid w:val="00C5784B"/>
    <w:rsid w:val="00C57EF1"/>
    <w:rsid w:val="00C60169"/>
    <w:rsid w:val="00C603C7"/>
    <w:rsid w:val="00C60FAF"/>
    <w:rsid w:val="00C610E0"/>
    <w:rsid w:val="00C61361"/>
    <w:rsid w:val="00C614B0"/>
    <w:rsid w:val="00C61ADC"/>
    <w:rsid w:val="00C61FC2"/>
    <w:rsid w:val="00C6216C"/>
    <w:rsid w:val="00C62543"/>
    <w:rsid w:val="00C625D4"/>
    <w:rsid w:val="00C62759"/>
    <w:rsid w:val="00C62D02"/>
    <w:rsid w:val="00C638A2"/>
    <w:rsid w:val="00C63D22"/>
    <w:rsid w:val="00C6417F"/>
    <w:rsid w:val="00C643F1"/>
    <w:rsid w:val="00C64A37"/>
    <w:rsid w:val="00C6517E"/>
    <w:rsid w:val="00C651D7"/>
    <w:rsid w:val="00C652F6"/>
    <w:rsid w:val="00C65760"/>
    <w:rsid w:val="00C667DF"/>
    <w:rsid w:val="00C668A5"/>
    <w:rsid w:val="00C66DCF"/>
    <w:rsid w:val="00C67213"/>
    <w:rsid w:val="00C6799C"/>
    <w:rsid w:val="00C67B26"/>
    <w:rsid w:val="00C67BFD"/>
    <w:rsid w:val="00C67ECE"/>
    <w:rsid w:val="00C701C7"/>
    <w:rsid w:val="00C705C2"/>
    <w:rsid w:val="00C706C0"/>
    <w:rsid w:val="00C70FFF"/>
    <w:rsid w:val="00C7158E"/>
    <w:rsid w:val="00C715C2"/>
    <w:rsid w:val="00C71AC3"/>
    <w:rsid w:val="00C71CE5"/>
    <w:rsid w:val="00C720EC"/>
    <w:rsid w:val="00C724EF"/>
    <w:rsid w:val="00C7250B"/>
    <w:rsid w:val="00C725AD"/>
    <w:rsid w:val="00C72B6F"/>
    <w:rsid w:val="00C730E8"/>
    <w:rsid w:val="00C7346B"/>
    <w:rsid w:val="00C734B8"/>
    <w:rsid w:val="00C73CAA"/>
    <w:rsid w:val="00C742B1"/>
    <w:rsid w:val="00C74F78"/>
    <w:rsid w:val="00C75001"/>
    <w:rsid w:val="00C75593"/>
    <w:rsid w:val="00C755C6"/>
    <w:rsid w:val="00C757E4"/>
    <w:rsid w:val="00C7582C"/>
    <w:rsid w:val="00C7643D"/>
    <w:rsid w:val="00C76A00"/>
    <w:rsid w:val="00C7724E"/>
    <w:rsid w:val="00C774F2"/>
    <w:rsid w:val="00C778B1"/>
    <w:rsid w:val="00C778BD"/>
    <w:rsid w:val="00C7798A"/>
    <w:rsid w:val="00C77C0E"/>
    <w:rsid w:val="00C802F9"/>
    <w:rsid w:val="00C8037B"/>
    <w:rsid w:val="00C805D1"/>
    <w:rsid w:val="00C80AEB"/>
    <w:rsid w:val="00C80C4F"/>
    <w:rsid w:val="00C8148E"/>
    <w:rsid w:val="00C81904"/>
    <w:rsid w:val="00C81993"/>
    <w:rsid w:val="00C81A0F"/>
    <w:rsid w:val="00C81B1C"/>
    <w:rsid w:val="00C81B7F"/>
    <w:rsid w:val="00C81F83"/>
    <w:rsid w:val="00C824A7"/>
    <w:rsid w:val="00C824D5"/>
    <w:rsid w:val="00C825FA"/>
    <w:rsid w:val="00C82BB9"/>
    <w:rsid w:val="00C82F5A"/>
    <w:rsid w:val="00C83127"/>
    <w:rsid w:val="00C833E4"/>
    <w:rsid w:val="00C83628"/>
    <w:rsid w:val="00C844F8"/>
    <w:rsid w:val="00C849D6"/>
    <w:rsid w:val="00C849DB"/>
    <w:rsid w:val="00C84CD1"/>
    <w:rsid w:val="00C84E00"/>
    <w:rsid w:val="00C8514D"/>
    <w:rsid w:val="00C8684E"/>
    <w:rsid w:val="00C86A23"/>
    <w:rsid w:val="00C86DE8"/>
    <w:rsid w:val="00C86EDD"/>
    <w:rsid w:val="00C86FE0"/>
    <w:rsid w:val="00C87812"/>
    <w:rsid w:val="00C87A8F"/>
    <w:rsid w:val="00C90187"/>
    <w:rsid w:val="00C9036A"/>
    <w:rsid w:val="00C9096C"/>
    <w:rsid w:val="00C91174"/>
    <w:rsid w:val="00C912E6"/>
    <w:rsid w:val="00C91476"/>
    <w:rsid w:val="00C91687"/>
    <w:rsid w:val="00C917E7"/>
    <w:rsid w:val="00C91B45"/>
    <w:rsid w:val="00C924A8"/>
    <w:rsid w:val="00C93303"/>
    <w:rsid w:val="00C936F0"/>
    <w:rsid w:val="00C93B24"/>
    <w:rsid w:val="00C93E2A"/>
    <w:rsid w:val="00C94345"/>
    <w:rsid w:val="00C945FE"/>
    <w:rsid w:val="00C94CB5"/>
    <w:rsid w:val="00C95002"/>
    <w:rsid w:val="00C9648C"/>
    <w:rsid w:val="00C96DF1"/>
    <w:rsid w:val="00C96FAA"/>
    <w:rsid w:val="00C97A04"/>
    <w:rsid w:val="00C97C1C"/>
    <w:rsid w:val="00CA0B53"/>
    <w:rsid w:val="00CA0E3C"/>
    <w:rsid w:val="00CA107B"/>
    <w:rsid w:val="00CA11A0"/>
    <w:rsid w:val="00CA17E0"/>
    <w:rsid w:val="00CA1CBC"/>
    <w:rsid w:val="00CA1CD9"/>
    <w:rsid w:val="00CA1E63"/>
    <w:rsid w:val="00CA20CF"/>
    <w:rsid w:val="00CA21A1"/>
    <w:rsid w:val="00CA21B5"/>
    <w:rsid w:val="00CA2617"/>
    <w:rsid w:val="00CA28E7"/>
    <w:rsid w:val="00CA2A74"/>
    <w:rsid w:val="00CA2C11"/>
    <w:rsid w:val="00CA2E97"/>
    <w:rsid w:val="00CA35FF"/>
    <w:rsid w:val="00CA43D9"/>
    <w:rsid w:val="00CA4831"/>
    <w:rsid w:val="00CA484D"/>
    <w:rsid w:val="00CA4F07"/>
    <w:rsid w:val="00CA4FB6"/>
    <w:rsid w:val="00CA50F5"/>
    <w:rsid w:val="00CA510E"/>
    <w:rsid w:val="00CA54AD"/>
    <w:rsid w:val="00CA5B3B"/>
    <w:rsid w:val="00CA5D17"/>
    <w:rsid w:val="00CA5E11"/>
    <w:rsid w:val="00CA652A"/>
    <w:rsid w:val="00CA6973"/>
    <w:rsid w:val="00CA6C2F"/>
    <w:rsid w:val="00CA712F"/>
    <w:rsid w:val="00CA715B"/>
    <w:rsid w:val="00CA73B2"/>
    <w:rsid w:val="00CA77D2"/>
    <w:rsid w:val="00CA7ABA"/>
    <w:rsid w:val="00CB047A"/>
    <w:rsid w:val="00CB0F54"/>
    <w:rsid w:val="00CB1D2D"/>
    <w:rsid w:val="00CB20D2"/>
    <w:rsid w:val="00CB2111"/>
    <w:rsid w:val="00CB2646"/>
    <w:rsid w:val="00CB2780"/>
    <w:rsid w:val="00CB2840"/>
    <w:rsid w:val="00CB286F"/>
    <w:rsid w:val="00CB2A72"/>
    <w:rsid w:val="00CB2EB7"/>
    <w:rsid w:val="00CB30CA"/>
    <w:rsid w:val="00CB3684"/>
    <w:rsid w:val="00CB37A5"/>
    <w:rsid w:val="00CB3CBE"/>
    <w:rsid w:val="00CB3F00"/>
    <w:rsid w:val="00CB4384"/>
    <w:rsid w:val="00CB439C"/>
    <w:rsid w:val="00CB49A6"/>
    <w:rsid w:val="00CB4A82"/>
    <w:rsid w:val="00CB4C57"/>
    <w:rsid w:val="00CB4F24"/>
    <w:rsid w:val="00CB4F54"/>
    <w:rsid w:val="00CB519C"/>
    <w:rsid w:val="00CB52E4"/>
    <w:rsid w:val="00CB57A5"/>
    <w:rsid w:val="00CB5DE0"/>
    <w:rsid w:val="00CB6405"/>
    <w:rsid w:val="00CB66CE"/>
    <w:rsid w:val="00CB6AA3"/>
    <w:rsid w:val="00CB7116"/>
    <w:rsid w:val="00CB72BE"/>
    <w:rsid w:val="00CB72C9"/>
    <w:rsid w:val="00CB76EE"/>
    <w:rsid w:val="00CB78AB"/>
    <w:rsid w:val="00CB7AA4"/>
    <w:rsid w:val="00CB7E50"/>
    <w:rsid w:val="00CC0196"/>
    <w:rsid w:val="00CC069D"/>
    <w:rsid w:val="00CC0DF5"/>
    <w:rsid w:val="00CC1BD1"/>
    <w:rsid w:val="00CC1D72"/>
    <w:rsid w:val="00CC2B57"/>
    <w:rsid w:val="00CC3173"/>
    <w:rsid w:val="00CC37A6"/>
    <w:rsid w:val="00CC37BF"/>
    <w:rsid w:val="00CC3E4C"/>
    <w:rsid w:val="00CC4365"/>
    <w:rsid w:val="00CC44AB"/>
    <w:rsid w:val="00CC4754"/>
    <w:rsid w:val="00CC4F04"/>
    <w:rsid w:val="00CC5CBA"/>
    <w:rsid w:val="00CC6194"/>
    <w:rsid w:val="00CC6EA8"/>
    <w:rsid w:val="00CC739E"/>
    <w:rsid w:val="00CC759F"/>
    <w:rsid w:val="00CC76CC"/>
    <w:rsid w:val="00CC7BE0"/>
    <w:rsid w:val="00CC7D0B"/>
    <w:rsid w:val="00CC7D4A"/>
    <w:rsid w:val="00CD0202"/>
    <w:rsid w:val="00CD03D5"/>
    <w:rsid w:val="00CD0820"/>
    <w:rsid w:val="00CD0B90"/>
    <w:rsid w:val="00CD0FB4"/>
    <w:rsid w:val="00CD21E3"/>
    <w:rsid w:val="00CD2509"/>
    <w:rsid w:val="00CD29DB"/>
    <w:rsid w:val="00CD2AC1"/>
    <w:rsid w:val="00CD36B0"/>
    <w:rsid w:val="00CD3A6F"/>
    <w:rsid w:val="00CD3A93"/>
    <w:rsid w:val="00CD3C79"/>
    <w:rsid w:val="00CD3D11"/>
    <w:rsid w:val="00CD3DD5"/>
    <w:rsid w:val="00CD42E7"/>
    <w:rsid w:val="00CD42FC"/>
    <w:rsid w:val="00CD451F"/>
    <w:rsid w:val="00CD4647"/>
    <w:rsid w:val="00CD50B7"/>
    <w:rsid w:val="00CD52B5"/>
    <w:rsid w:val="00CD568F"/>
    <w:rsid w:val="00CD58B7"/>
    <w:rsid w:val="00CD5FED"/>
    <w:rsid w:val="00CD610F"/>
    <w:rsid w:val="00CD68FC"/>
    <w:rsid w:val="00CD6A1A"/>
    <w:rsid w:val="00CD6DEA"/>
    <w:rsid w:val="00CD716B"/>
    <w:rsid w:val="00CD79C2"/>
    <w:rsid w:val="00CD7B7B"/>
    <w:rsid w:val="00CD7D14"/>
    <w:rsid w:val="00CE118E"/>
    <w:rsid w:val="00CE11EB"/>
    <w:rsid w:val="00CE18CC"/>
    <w:rsid w:val="00CE194A"/>
    <w:rsid w:val="00CE19E5"/>
    <w:rsid w:val="00CE1D85"/>
    <w:rsid w:val="00CE239F"/>
    <w:rsid w:val="00CE3017"/>
    <w:rsid w:val="00CE330B"/>
    <w:rsid w:val="00CE3449"/>
    <w:rsid w:val="00CE3632"/>
    <w:rsid w:val="00CE371A"/>
    <w:rsid w:val="00CE39AB"/>
    <w:rsid w:val="00CE410D"/>
    <w:rsid w:val="00CE42DB"/>
    <w:rsid w:val="00CE4657"/>
    <w:rsid w:val="00CE51E5"/>
    <w:rsid w:val="00CE5609"/>
    <w:rsid w:val="00CE5859"/>
    <w:rsid w:val="00CE6438"/>
    <w:rsid w:val="00CE64B9"/>
    <w:rsid w:val="00CE65F7"/>
    <w:rsid w:val="00CE678E"/>
    <w:rsid w:val="00CE741E"/>
    <w:rsid w:val="00CE7DF6"/>
    <w:rsid w:val="00CE7F40"/>
    <w:rsid w:val="00CF0402"/>
    <w:rsid w:val="00CF0610"/>
    <w:rsid w:val="00CF1050"/>
    <w:rsid w:val="00CF141E"/>
    <w:rsid w:val="00CF15C4"/>
    <w:rsid w:val="00CF15E4"/>
    <w:rsid w:val="00CF17BF"/>
    <w:rsid w:val="00CF1995"/>
    <w:rsid w:val="00CF1BAF"/>
    <w:rsid w:val="00CF1D18"/>
    <w:rsid w:val="00CF1EFC"/>
    <w:rsid w:val="00CF1F2A"/>
    <w:rsid w:val="00CF2488"/>
    <w:rsid w:val="00CF273E"/>
    <w:rsid w:val="00CF29EE"/>
    <w:rsid w:val="00CF2C29"/>
    <w:rsid w:val="00CF2E5A"/>
    <w:rsid w:val="00CF2F4C"/>
    <w:rsid w:val="00CF2FF3"/>
    <w:rsid w:val="00CF3AED"/>
    <w:rsid w:val="00CF3C02"/>
    <w:rsid w:val="00CF3E44"/>
    <w:rsid w:val="00CF4099"/>
    <w:rsid w:val="00CF4EF2"/>
    <w:rsid w:val="00CF5B46"/>
    <w:rsid w:val="00CF6205"/>
    <w:rsid w:val="00CF6519"/>
    <w:rsid w:val="00CF6776"/>
    <w:rsid w:val="00CF6895"/>
    <w:rsid w:val="00CF6EA8"/>
    <w:rsid w:val="00CF70DC"/>
    <w:rsid w:val="00CF7122"/>
    <w:rsid w:val="00CF7322"/>
    <w:rsid w:val="00CF7AB8"/>
    <w:rsid w:val="00CF7F3B"/>
    <w:rsid w:val="00D00796"/>
    <w:rsid w:val="00D00915"/>
    <w:rsid w:val="00D00C96"/>
    <w:rsid w:val="00D01168"/>
    <w:rsid w:val="00D0133E"/>
    <w:rsid w:val="00D01406"/>
    <w:rsid w:val="00D01D0C"/>
    <w:rsid w:val="00D01ED2"/>
    <w:rsid w:val="00D0282E"/>
    <w:rsid w:val="00D02DE2"/>
    <w:rsid w:val="00D03195"/>
    <w:rsid w:val="00D0363C"/>
    <w:rsid w:val="00D03A17"/>
    <w:rsid w:val="00D03A67"/>
    <w:rsid w:val="00D04119"/>
    <w:rsid w:val="00D04A05"/>
    <w:rsid w:val="00D04A9F"/>
    <w:rsid w:val="00D04E53"/>
    <w:rsid w:val="00D05454"/>
    <w:rsid w:val="00D05741"/>
    <w:rsid w:val="00D05867"/>
    <w:rsid w:val="00D05EA4"/>
    <w:rsid w:val="00D0667F"/>
    <w:rsid w:val="00D06698"/>
    <w:rsid w:val="00D068D3"/>
    <w:rsid w:val="00D06B77"/>
    <w:rsid w:val="00D0712D"/>
    <w:rsid w:val="00D073F4"/>
    <w:rsid w:val="00D07451"/>
    <w:rsid w:val="00D07BFE"/>
    <w:rsid w:val="00D07C41"/>
    <w:rsid w:val="00D07FD4"/>
    <w:rsid w:val="00D11803"/>
    <w:rsid w:val="00D11A99"/>
    <w:rsid w:val="00D11AA4"/>
    <w:rsid w:val="00D11E28"/>
    <w:rsid w:val="00D1208F"/>
    <w:rsid w:val="00D1279A"/>
    <w:rsid w:val="00D12F4A"/>
    <w:rsid w:val="00D136EE"/>
    <w:rsid w:val="00D138FB"/>
    <w:rsid w:val="00D1393E"/>
    <w:rsid w:val="00D13E71"/>
    <w:rsid w:val="00D13FEF"/>
    <w:rsid w:val="00D1445F"/>
    <w:rsid w:val="00D14667"/>
    <w:rsid w:val="00D14919"/>
    <w:rsid w:val="00D14931"/>
    <w:rsid w:val="00D14B13"/>
    <w:rsid w:val="00D14BB3"/>
    <w:rsid w:val="00D14DA6"/>
    <w:rsid w:val="00D150AC"/>
    <w:rsid w:val="00D151A8"/>
    <w:rsid w:val="00D15CEA"/>
    <w:rsid w:val="00D16117"/>
    <w:rsid w:val="00D1659B"/>
    <w:rsid w:val="00D172AB"/>
    <w:rsid w:val="00D174D8"/>
    <w:rsid w:val="00D17E91"/>
    <w:rsid w:val="00D17E9E"/>
    <w:rsid w:val="00D20766"/>
    <w:rsid w:val="00D207A3"/>
    <w:rsid w:val="00D20C70"/>
    <w:rsid w:val="00D216D5"/>
    <w:rsid w:val="00D21749"/>
    <w:rsid w:val="00D21817"/>
    <w:rsid w:val="00D22388"/>
    <w:rsid w:val="00D224ED"/>
    <w:rsid w:val="00D226AD"/>
    <w:rsid w:val="00D22815"/>
    <w:rsid w:val="00D22B64"/>
    <w:rsid w:val="00D2344B"/>
    <w:rsid w:val="00D236D3"/>
    <w:rsid w:val="00D23A2D"/>
    <w:rsid w:val="00D23BFD"/>
    <w:rsid w:val="00D23E6D"/>
    <w:rsid w:val="00D23F73"/>
    <w:rsid w:val="00D240C6"/>
    <w:rsid w:val="00D24A5D"/>
    <w:rsid w:val="00D24DFB"/>
    <w:rsid w:val="00D25311"/>
    <w:rsid w:val="00D25729"/>
    <w:rsid w:val="00D25BC3"/>
    <w:rsid w:val="00D25DDA"/>
    <w:rsid w:val="00D25E4E"/>
    <w:rsid w:val="00D261A2"/>
    <w:rsid w:val="00D261DF"/>
    <w:rsid w:val="00D26267"/>
    <w:rsid w:val="00D265C0"/>
    <w:rsid w:val="00D269A4"/>
    <w:rsid w:val="00D26B69"/>
    <w:rsid w:val="00D27B37"/>
    <w:rsid w:val="00D30022"/>
    <w:rsid w:val="00D3048F"/>
    <w:rsid w:val="00D30AF8"/>
    <w:rsid w:val="00D30B93"/>
    <w:rsid w:val="00D30C24"/>
    <w:rsid w:val="00D31133"/>
    <w:rsid w:val="00D312B3"/>
    <w:rsid w:val="00D31E2F"/>
    <w:rsid w:val="00D31EBF"/>
    <w:rsid w:val="00D3212F"/>
    <w:rsid w:val="00D3246C"/>
    <w:rsid w:val="00D328EC"/>
    <w:rsid w:val="00D32FDF"/>
    <w:rsid w:val="00D332A8"/>
    <w:rsid w:val="00D33390"/>
    <w:rsid w:val="00D33EED"/>
    <w:rsid w:val="00D34221"/>
    <w:rsid w:val="00D344FA"/>
    <w:rsid w:val="00D34519"/>
    <w:rsid w:val="00D34C39"/>
    <w:rsid w:val="00D35C6D"/>
    <w:rsid w:val="00D35CF8"/>
    <w:rsid w:val="00D35FFE"/>
    <w:rsid w:val="00D36509"/>
    <w:rsid w:val="00D36969"/>
    <w:rsid w:val="00D369F5"/>
    <w:rsid w:val="00D36DEB"/>
    <w:rsid w:val="00D36E99"/>
    <w:rsid w:val="00D37095"/>
    <w:rsid w:val="00D3728E"/>
    <w:rsid w:val="00D40288"/>
    <w:rsid w:val="00D402A2"/>
    <w:rsid w:val="00D4039C"/>
    <w:rsid w:val="00D40503"/>
    <w:rsid w:val="00D41358"/>
    <w:rsid w:val="00D413F7"/>
    <w:rsid w:val="00D423CD"/>
    <w:rsid w:val="00D42A2B"/>
    <w:rsid w:val="00D42B6F"/>
    <w:rsid w:val="00D4320B"/>
    <w:rsid w:val="00D4372F"/>
    <w:rsid w:val="00D43A8A"/>
    <w:rsid w:val="00D43ECE"/>
    <w:rsid w:val="00D445C2"/>
    <w:rsid w:val="00D446BC"/>
    <w:rsid w:val="00D45F4F"/>
    <w:rsid w:val="00D4613A"/>
    <w:rsid w:val="00D46C9B"/>
    <w:rsid w:val="00D47343"/>
    <w:rsid w:val="00D47732"/>
    <w:rsid w:val="00D47779"/>
    <w:rsid w:val="00D47FB0"/>
    <w:rsid w:val="00D50083"/>
    <w:rsid w:val="00D500BA"/>
    <w:rsid w:val="00D50AA0"/>
    <w:rsid w:val="00D51A65"/>
    <w:rsid w:val="00D51AB9"/>
    <w:rsid w:val="00D51BAA"/>
    <w:rsid w:val="00D51D99"/>
    <w:rsid w:val="00D5237E"/>
    <w:rsid w:val="00D529EB"/>
    <w:rsid w:val="00D52DE6"/>
    <w:rsid w:val="00D533DC"/>
    <w:rsid w:val="00D534C2"/>
    <w:rsid w:val="00D53A65"/>
    <w:rsid w:val="00D5416C"/>
    <w:rsid w:val="00D54386"/>
    <w:rsid w:val="00D543C9"/>
    <w:rsid w:val="00D5476D"/>
    <w:rsid w:val="00D54DC4"/>
    <w:rsid w:val="00D54E8C"/>
    <w:rsid w:val="00D54F6B"/>
    <w:rsid w:val="00D550C1"/>
    <w:rsid w:val="00D55270"/>
    <w:rsid w:val="00D5552E"/>
    <w:rsid w:val="00D557B6"/>
    <w:rsid w:val="00D55D57"/>
    <w:rsid w:val="00D56A94"/>
    <w:rsid w:val="00D56B09"/>
    <w:rsid w:val="00D56B8B"/>
    <w:rsid w:val="00D56F8C"/>
    <w:rsid w:val="00D573F6"/>
    <w:rsid w:val="00D57793"/>
    <w:rsid w:val="00D57B5A"/>
    <w:rsid w:val="00D57C77"/>
    <w:rsid w:val="00D606E6"/>
    <w:rsid w:val="00D61602"/>
    <w:rsid w:val="00D616D2"/>
    <w:rsid w:val="00D61C0C"/>
    <w:rsid w:val="00D61CAB"/>
    <w:rsid w:val="00D620AB"/>
    <w:rsid w:val="00D62400"/>
    <w:rsid w:val="00D6260F"/>
    <w:rsid w:val="00D62963"/>
    <w:rsid w:val="00D63AB6"/>
    <w:rsid w:val="00D63B5F"/>
    <w:rsid w:val="00D63E1B"/>
    <w:rsid w:val="00D6429D"/>
    <w:rsid w:val="00D64D8E"/>
    <w:rsid w:val="00D65008"/>
    <w:rsid w:val="00D6519F"/>
    <w:rsid w:val="00D6531C"/>
    <w:rsid w:val="00D65450"/>
    <w:rsid w:val="00D65D76"/>
    <w:rsid w:val="00D6629C"/>
    <w:rsid w:val="00D666B1"/>
    <w:rsid w:val="00D6728F"/>
    <w:rsid w:val="00D67666"/>
    <w:rsid w:val="00D677A0"/>
    <w:rsid w:val="00D67CD5"/>
    <w:rsid w:val="00D700F6"/>
    <w:rsid w:val="00D70517"/>
    <w:rsid w:val="00D70A14"/>
    <w:rsid w:val="00D70B0C"/>
    <w:rsid w:val="00D70EF7"/>
    <w:rsid w:val="00D7186E"/>
    <w:rsid w:val="00D71B4B"/>
    <w:rsid w:val="00D71BA1"/>
    <w:rsid w:val="00D71F90"/>
    <w:rsid w:val="00D72546"/>
    <w:rsid w:val="00D72931"/>
    <w:rsid w:val="00D72A0F"/>
    <w:rsid w:val="00D72D44"/>
    <w:rsid w:val="00D738EE"/>
    <w:rsid w:val="00D73993"/>
    <w:rsid w:val="00D73D48"/>
    <w:rsid w:val="00D73FD1"/>
    <w:rsid w:val="00D740E0"/>
    <w:rsid w:val="00D74785"/>
    <w:rsid w:val="00D74938"/>
    <w:rsid w:val="00D749D5"/>
    <w:rsid w:val="00D74F68"/>
    <w:rsid w:val="00D7504F"/>
    <w:rsid w:val="00D75081"/>
    <w:rsid w:val="00D75312"/>
    <w:rsid w:val="00D75859"/>
    <w:rsid w:val="00D75B5F"/>
    <w:rsid w:val="00D75D80"/>
    <w:rsid w:val="00D7625F"/>
    <w:rsid w:val="00D768E6"/>
    <w:rsid w:val="00D76C5D"/>
    <w:rsid w:val="00D76F8C"/>
    <w:rsid w:val="00D77288"/>
    <w:rsid w:val="00D77DEE"/>
    <w:rsid w:val="00D800C0"/>
    <w:rsid w:val="00D80221"/>
    <w:rsid w:val="00D8091C"/>
    <w:rsid w:val="00D80986"/>
    <w:rsid w:val="00D80BAA"/>
    <w:rsid w:val="00D80BEB"/>
    <w:rsid w:val="00D80F62"/>
    <w:rsid w:val="00D81F2B"/>
    <w:rsid w:val="00D820D9"/>
    <w:rsid w:val="00D82147"/>
    <w:rsid w:val="00D82173"/>
    <w:rsid w:val="00D823D7"/>
    <w:rsid w:val="00D82A1B"/>
    <w:rsid w:val="00D82A96"/>
    <w:rsid w:val="00D82D02"/>
    <w:rsid w:val="00D83173"/>
    <w:rsid w:val="00D837EF"/>
    <w:rsid w:val="00D8397C"/>
    <w:rsid w:val="00D83D3B"/>
    <w:rsid w:val="00D83F40"/>
    <w:rsid w:val="00D84070"/>
    <w:rsid w:val="00D846C4"/>
    <w:rsid w:val="00D84ED5"/>
    <w:rsid w:val="00D8531C"/>
    <w:rsid w:val="00D8538B"/>
    <w:rsid w:val="00D8573E"/>
    <w:rsid w:val="00D85943"/>
    <w:rsid w:val="00D86325"/>
    <w:rsid w:val="00D8658A"/>
    <w:rsid w:val="00D86CD3"/>
    <w:rsid w:val="00D8706A"/>
    <w:rsid w:val="00D8736D"/>
    <w:rsid w:val="00D874F7"/>
    <w:rsid w:val="00D87EA2"/>
    <w:rsid w:val="00D90529"/>
    <w:rsid w:val="00D90C1A"/>
    <w:rsid w:val="00D917F3"/>
    <w:rsid w:val="00D9182A"/>
    <w:rsid w:val="00D918CD"/>
    <w:rsid w:val="00D91CB9"/>
    <w:rsid w:val="00D91E70"/>
    <w:rsid w:val="00D91F4F"/>
    <w:rsid w:val="00D91FD3"/>
    <w:rsid w:val="00D92100"/>
    <w:rsid w:val="00D92696"/>
    <w:rsid w:val="00D927C3"/>
    <w:rsid w:val="00D92FE7"/>
    <w:rsid w:val="00D932E1"/>
    <w:rsid w:val="00D934B3"/>
    <w:rsid w:val="00D935CA"/>
    <w:rsid w:val="00D93F9F"/>
    <w:rsid w:val="00D9452A"/>
    <w:rsid w:val="00D94650"/>
    <w:rsid w:val="00D94EED"/>
    <w:rsid w:val="00D950B2"/>
    <w:rsid w:val="00D9574A"/>
    <w:rsid w:val="00D957A3"/>
    <w:rsid w:val="00D95D6F"/>
    <w:rsid w:val="00D95EEC"/>
    <w:rsid w:val="00D96026"/>
    <w:rsid w:val="00D963E3"/>
    <w:rsid w:val="00D967EA"/>
    <w:rsid w:val="00D97284"/>
    <w:rsid w:val="00D97833"/>
    <w:rsid w:val="00D97DBC"/>
    <w:rsid w:val="00D97F27"/>
    <w:rsid w:val="00DA03C9"/>
    <w:rsid w:val="00DA03F6"/>
    <w:rsid w:val="00DA0C89"/>
    <w:rsid w:val="00DA122A"/>
    <w:rsid w:val="00DA156F"/>
    <w:rsid w:val="00DA1578"/>
    <w:rsid w:val="00DA1857"/>
    <w:rsid w:val="00DA1A27"/>
    <w:rsid w:val="00DA1FAB"/>
    <w:rsid w:val="00DA25C3"/>
    <w:rsid w:val="00DA2D12"/>
    <w:rsid w:val="00DA307B"/>
    <w:rsid w:val="00DA3107"/>
    <w:rsid w:val="00DA3124"/>
    <w:rsid w:val="00DA34F6"/>
    <w:rsid w:val="00DA5151"/>
    <w:rsid w:val="00DA5B23"/>
    <w:rsid w:val="00DA62AB"/>
    <w:rsid w:val="00DA637C"/>
    <w:rsid w:val="00DA65D5"/>
    <w:rsid w:val="00DA6F0D"/>
    <w:rsid w:val="00DA7911"/>
    <w:rsid w:val="00DA7C1C"/>
    <w:rsid w:val="00DB072C"/>
    <w:rsid w:val="00DB08CF"/>
    <w:rsid w:val="00DB0B41"/>
    <w:rsid w:val="00DB1341"/>
    <w:rsid w:val="00DB147A"/>
    <w:rsid w:val="00DB147B"/>
    <w:rsid w:val="00DB1509"/>
    <w:rsid w:val="00DB175B"/>
    <w:rsid w:val="00DB1949"/>
    <w:rsid w:val="00DB1AE4"/>
    <w:rsid w:val="00DB1B7A"/>
    <w:rsid w:val="00DB2318"/>
    <w:rsid w:val="00DB24C3"/>
    <w:rsid w:val="00DB256E"/>
    <w:rsid w:val="00DB2608"/>
    <w:rsid w:val="00DB2727"/>
    <w:rsid w:val="00DB2B90"/>
    <w:rsid w:val="00DB2C38"/>
    <w:rsid w:val="00DB2F12"/>
    <w:rsid w:val="00DB3024"/>
    <w:rsid w:val="00DB3176"/>
    <w:rsid w:val="00DB3DB0"/>
    <w:rsid w:val="00DB52DE"/>
    <w:rsid w:val="00DB6217"/>
    <w:rsid w:val="00DB628B"/>
    <w:rsid w:val="00DB630E"/>
    <w:rsid w:val="00DB65EF"/>
    <w:rsid w:val="00DB6804"/>
    <w:rsid w:val="00DB6947"/>
    <w:rsid w:val="00DB71A7"/>
    <w:rsid w:val="00DB768F"/>
    <w:rsid w:val="00DB769A"/>
    <w:rsid w:val="00DB7B5F"/>
    <w:rsid w:val="00DB7B82"/>
    <w:rsid w:val="00DC00C4"/>
    <w:rsid w:val="00DC0BF7"/>
    <w:rsid w:val="00DC13F2"/>
    <w:rsid w:val="00DC17EF"/>
    <w:rsid w:val="00DC1843"/>
    <w:rsid w:val="00DC1B5B"/>
    <w:rsid w:val="00DC1B9C"/>
    <w:rsid w:val="00DC2092"/>
    <w:rsid w:val="00DC20FB"/>
    <w:rsid w:val="00DC30AA"/>
    <w:rsid w:val="00DC3AEB"/>
    <w:rsid w:val="00DC458E"/>
    <w:rsid w:val="00DC45FA"/>
    <w:rsid w:val="00DC46EA"/>
    <w:rsid w:val="00DC520B"/>
    <w:rsid w:val="00DC5C33"/>
    <w:rsid w:val="00DC5D9C"/>
    <w:rsid w:val="00DC5E61"/>
    <w:rsid w:val="00DC61AA"/>
    <w:rsid w:val="00DC6265"/>
    <w:rsid w:val="00DC63AE"/>
    <w:rsid w:val="00DC6708"/>
    <w:rsid w:val="00DC6BC3"/>
    <w:rsid w:val="00DC6BE4"/>
    <w:rsid w:val="00DC702D"/>
    <w:rsid w:val="00DC72CF"/>
    <w:rsid w:val="00DC734D"/>
    <w:rsid w:val="00DD0684"/>
    <w:rsid w:val="00DD0750"/>
    <w:rsid w:val="00DD091B"/>
    <w:rsid w:val="00DD0BB3"/>
    <w:rsid w:val="00DD0BC9"/>
    <w:rsid w:val="00DD16BE"/>
    <w:rsid w:val="00DD1CCF"/>
    <w:rsid w:val="00DD21AC"/>
    <w:rsid w:val="00DD24D2"/>
    <w:rsid w:val="00DD2709"/>
    <w:rsid w:val="00DD2F78"/>
    <w:rsid w:val="00DD3288"/>
    <w:rsid w:val="00DD3649"/>
    <w:rsid w:val="00DD3798"/>
    <w:rsid w:val="00DD3BED"/>
    <w:rsid w:val="00DD3D12"/>
    <w:rsid w:val="00DD3E7C"/>
    <w:rsid w:val="00DD491B"/>
    <w:rsid w:val="00DD536C"/>
    <w:rsid w:val="00DD54BF"/>
    <w:rsid w:val="00DD5ED6"/>
    <w:rsid w:val="00DD668A"/>
    <w:rsid w:val="00DD67DA"/>
    <w:rsid w:val="00DD6826"/>
    <w:rsid w:val="00DD6BD9"/>
    <w:rsid w:val="00DD6D59"/>
    <w:rsid w:val="00DD6E10"/>
    <w:rsid w:val="00DD7252"/>
    <w:rsid w:val="00DD7DCA"/>
    <w:rsid w:val="00DE01B3"/>
    <w:rsid w:val="00DE05D2"/>
    <w:rsid w:val="00DE0642"/>
    <w:rsid w:val="00DE0F1C"/>
    <w:rsid w:val="00DE16C3"/>
    <w:rsid w:val="00DE1731"/>
    <w:rsid w:val="00DE204B"/>
    <w:rsid w:val="00DE2471"/>
    <w:rsid w:val="00DE2948"/>
    <w:rsid w:val="00DE3189"/>
    <w:rsid w:val="00DE34CA"/>
    <w:rsid w:val="00DE364A"/>
    <w:rsid w:val="00DE4262"/>
    <w:rsid w:val="00DE465E"/>
    <w:rsid w:val="00DE485B"/>
    <w:rsid w:val="00DE4F08"/>
    <w:rsid w:val="00DE514B"/>
    <w:rsid w:val="00DE5420"/>
    <w:rsid w:val="00DE55E2"/>
    <w:rsid w:val="00DE56CF"/>
    <w:rsid w:val="00DE5BF0"/>
    <w:rsid w:val="00DE5D4D"/>
    <w:rsid w:val="00DE5D7D"/>
    <w:rsid w:val="00DE6FE9"/>
    <w:rsid w:val="00DE78C0"/>
    <w:rsid w:val="00DF00A1"/>
    <w:rsid w:val="00DF01EE"/>
    <w:rsid w:val="00DF0247"/>
    <w:rsid w:val="00DF16DC"/>
    <w:rsid w:val="00DF29B1"/>
    <w:rsid w:val="00DF29F2"/>
    <w:rsid w:val="00DF3339"/>
    <w:rsid w:val="00DF33FD"/>
    <w:rsid w:val="00DF37AC"/>
    <w:rsid w:val="00DF3C7A"/>
    <w:rsid w:val="00DF430C"/>
    <w:rsid w:val="00DF4FBF"/>
    <w:rsid w:val="00DF51D0"/>
    <w:rsid w:val="00DF5924"/>
    <w:rsid w:val="00DF5C69"/>
    <w:rsid w:val="00DF60B5"/>
    <w:rsid w:val="00DF610C"/>
    <w:rsid w:val="00DF67A3"/>
    <w:rsid w:val="00DF6809"/>
    <w:rsid w:val="00DF6967"/>
    <w:rsid w:val="00DF6D2E"/>
    <w:rsid w:val="00DF6DC6"/>
    <w:rsid w:val="00DF77CB"/>
    <w:rsid w:val="00E003D5"/>
    <w:rsid w:val="00E00541"/>
    <w:rsid w:val="00E00927"/>
    <w:rsid w:val="00E00E4C"/>
    <w:rsid w:val="00E010BC"/>
    <w:rsid w:val="00E01436"/>
    <w:rsid w:val="00E0157E"/>
    <w:rsid w:val="00E01827"/>
    <w:rsid w:val="00E018EE"/>
    <w:rsid w:val="00E01DA3"/>
    <w:rsid w:val="00E01F0A"/>
    <w:rsid w:val="00E02067"/>
    <w:rsid w:val="00E0242D"/>
    <w:rsid w:val="00E02A8C"/>
    <w:rsid w:val="00E0304F"/>
    <w:rsid w:val="00E03069"/>
    <w:rsid w:val="00E03137"/>
    <w:rsid w:val="00E03A77"/>
    <w:rsid w:val="00E03CD2"/>
    <w:rsid w:val="00E03E2D"/>
    <w:rsid w:val="00E045BD"/>
    <w:rsid w:val="00E0483A"/>
    <w:rsid w:val="00E048BE"/>
    <w:rsid w:val="00E05550"/>
    <w:rsid w:val="00E0633A"/>
    <w:rsid w:val="00E06411"/>
    <w:rsid w:val="00E068A3"/>
    <w:rsid w:val="00E06CB1"/>
    <w:rsid w:val="00E06E07"/>
    <w:rsid w:val="00E06E0C"/>
    <w:rsid w:val="00E06FB1"/>
    <w:rsid w:val="00E075A6"/>
    <w:rsid w:val="00E100CB"/>
    <w:rsid w:val="00E10645"/>
    <w:rsid w:val="00E1085F"/>
    <w:rsid w:val="00E115AE"/>
    <w:rsid w:val="00E116F9"/>
    <w:rsid w:val="00E118AA"/>
    <w:rsid w:val="00E12043"/>
    <w:rsid w:val="00E12077"/>
    <w:rsid w:val="00E12F60"/>
    <w:rsid w:val="00E13787"/>
    <w:rsid w:val="00E137E3"/>
    <w:rsid w:val="00E13A0C"/>
    <w:rsid w:val="00E13CDE"/>
    <w:rsid w:val="00E14351"/>
    <w:rsid w:val="00E147E1"/>
    <w:rsid w:val="00E14EC0"/>
    <w:rsid w:val="00E1560E"/>
    <w:rsid w:val="00E1590B"/>
    <w:rsid w:val="00E15BDF"/>
    <w:rsid w:val="00E16060"/>
    <w:rsid w:val="00E1631A"/>
    <w:rsid w:val="00E16380"/>
    <w:rsid w:val="00E164FF"/>
    <w:rsid w:val="00E16931"/>
    <w:rsid w:val="00E16A29"/>
    <w:rsid w:val="00E16DDE"/>
    <w:rsid w:val="00E16E50"/>
    <w:rsid w:val="00E171DF"/>
    <w:rsid w:val="00E17B6C"/>
    <w:rsid w:val="00E17B77"/>
    <w:rsid w:val="00E17C7F"/>
    <w:rsid w:val="00E2000A"/>
    <w:rsid w:val="00E20E5A"/>
    <w:rsid w:val="00E2124D"/>
    <w:rsid w:val="00E2170B"/>
    <w:rsid w:val="00E21D00"/>
    <w:rsid w:val="00E21DD4"/>
    <w:rsid w:val="00E21F94"/>
    <w:rsid w:val="00E22245"/>
    <w:rsid w:val="00E22E79"/>
    <w:rsid w:val="00E23337"/>
    <w:rsid w:val="00E239BF"/>
    <w:rsid w:val="00E239CB"/>
    <w:rsid w:val="00E23D53"/>
    <w:rsid w:val="00E23D99"/>
    <w:rsid w:val="00E23E1C"/>
    <w:rsid w:val="00E23F26"/>
    <w:rsid w:val="00E23FCF"/>
    <w:rsid w:val="00E23FF7"/>
    <w:rsid w:val="00E24638"/>
    <w:rsid w:val="00E2476B"/>
    <w:rsid w:val="00E251A8"/>
    <w:rsid w:val="00E259EA"/>
    <w:rsid w:val="00E25C0C"/>
    <w:rsid w:val="00E25FF0"/>
    <w:rsid w:val="00E2652A"/>
    <w:rsid w:val="00E269E6"/>
    <w:rsid w:val="00E26E1A"/>
    <w:rsid w:val="00E26EA7"/>
    <w:rsid w:val="00E26EA8"/>
    <w:rsid w:val="00E308D1"/>
    <w:rsid w:val="00E30B38"/>
    <w:rsid w:val="00E30FB2"/>
    <w:rsid w:val="00E31830"/>
    <w:rsid w:val="00E318C6"/>
    <w:rsid w:val="00E31DC1"/>
    <w:rsid w:val="00E31F16"/>
    <w:rsid w:val="00E32061"/>
    <w:rsid w:val="00E325E5"/>
    <w:rsid w:val="00E32E10"/>
    <w:rsid w:val="00E3301B"/>
    <w:rsid w:val="00E339B5"/>
    <w:rsid w:val="00E33C18"/>
    <w:rsid w:val="00E3402B"/>
    <w:rsid w:val="00E340E1"/>
    <w:rsid w:val="00E341CF"/>
    <w:rsid w:val="00E34344"/>
    <w:rsid w:val="00E343BB"/>
    <w:rsid w:val="00E343EA"/>
    <w:rsid w:val="00E34404"/>
    <w:rsid w:val="00E34866"/>
    <w:rsid w:val="00E34C83"/>
    <w:rsid w:val="00E35C00"/>
    <w:rsid w:val="00E35D80"/>
    <w:rsid w:val="00E3649B"/>
    <w:rsid w:val="00E36732"/>
    <w:rsid w:val="00E367D3"/>
    <w:rsid w:val="00E36F0A"/>
    <w:rsid w:val="00E3747F"/>
    <w:rsid w:val="00E376AC"/>
    <w:rsid w:val="00E378AC"/>
    <w:rsid w:val="00E405BA"/>
    <w:rsid w:val="00E40D85"/>
    <w:rsid w:val="00E40E15"/>
    <w:rsid w:val="00E41B9D"/>
    <w:rsid w:val="00E41F62"/>
    <w:rsid w:val="00E41F75"/>
    <w:rsid w:val="00E42139"/>
    <w:rsid w:val="00E426EC"/>
    <w:rsid w:val="00E42FC9"/>
    <w:rsid w:val="00E42FF9"/>
    <w:rsid w:val="00E4384F"/>
    <w:rsid w:val="00E4418A"/>
    <w:rsid w:val="00E448F9"/>
    <w:rsid w:val="00E45091"/>
    <w:rsid w:val="00E4564F"/>
    <w:rsid w:val="00E4577D"/>
    <w:rsid w:val="00E45B46"/>
    <w:rsid w:val="00E46186"/>
    <w:rsid w:val="00E461E4"/>
    <w:rsid w:val="00E4620A"/>
    <w:rsid w:val="00E4635E"/>
    <w:rsid w:val="00E4643D"/>
    <w:rsid w:val="00E4714C"/>
    <w:rsid w:val="00E473A8"/>
    <w:rsid w:val="00E4770F"/>
    <w:rsid w:val="00E50831"/>
    <w:rsid w:val="00E50AC6"/>
    <w:rsid w:val="00E5109F"/>
    <w:rsid w:val="00E51732"/>
    <w:rsid w:val="00E51AEB"/>
    <w:rsid w:val="00E522A7"/>
    <w:rsid w:val="00E52CA2"/>
    <w:rsid w:val="00E52CE4"/>
    <w:rsid w:val="00E52F90"/>
    <w:rsid w:val="00E532F2"/>
    <w:rsid w:val="00E53971"/>
    <w:rsid w:val="00E53B58"/>
    <w:rsid w:val="00E53C5B"/>
    <w:rsid w:val="00E53E98"/>
    <w:rsid w:val="00E53EB4"/>
    <w:rsid w:val="00E541ED"/>
    <w:rsid w:val="00E5432D"/>
    <w:rsid w:val="00E543DE"/>
    <w:rsid w:val="00E54452"/>
    <w:rsid w:val="00E5479C"/>
    <w:rsid w:val="00E547A7"/>
    <w:rsid w:val="00E547C6"/>
    <w:rsid w:val="00E54923"/>
    <w:rsid w:val="00E54F52"/>
    <w:rsid w:val="00E555FF"/>
    <w:rsid w:val="00E55A0E"/>
    <w:rsid w:val="00E55F9C"/>
    <w:rsid w:val="00E566C7"/>
    <w:rsid w:val="00E5682C"/>
    <w:rsid w:val="00E56989"/>
    <w:rsid w:val="00E56BB0"/>
    <w:rsid w:val="00E56D2E"/>
    <w:rsid w:val="00E56E1A"/>
    <w:rsid w:val="00E601D9"/>
    <w:rsid w:val="00E60932"/>
    <w:rsid w:val="00E609CD"/>
    <w:rsid w:val="00E60CB3"/>
    <w:rsid w:val="00E61B05"/>
    <w:rsid w:val="00E62460"/>
    <w:rsid w:val="00E624CF"/>
    <w:rsid w:val="00E62641"/>
    <w:rsid w:val="00E626B2"/>
    <w:rsid w:val="00E631B5"/>
    <w:rsid w:val="00E633FD"/>
    <w:rsid w:val="00E6386D"/>
    <w:rsid w:val="00E63950"/>
    <w:rsid w:val="00E63C6A"/>
    <w:rsid w:val="00E63F87"/>
    <w:rsid w:val="00E63FC8"/>
    <w:rsid w:val="00E6425F"/>
    <w:rsid w:val="00E644D3"/>
    <w:rsid w:val="00E647C7"/>
    <w:rsid w:val="00E64DF4"/>
    <w:rsid w:val="00E64FAB"/>
    <w:rsid w:val="00E6574B"/>
    <w:rsid w:val="00E659D2"/>
    <w:rsid w:val="00E65A30"/>
    <w:rsid w:val="00E65A9C"/>
    <w:rsid w:val="00E664C5"/>
    <w:rsid w:val="00E669B0"/>
    <w:rsid w:val="00E66CB9"/>
    <w:rsid w:val="00E671A2"/>
    <w:rsid w:val="00E67587"/>
    <w:rsid w:val="00E6793D"/>
    <w:rsid w:val="00E67BE7"/>
    <w:rsid w:val="00E67DEE"/>
    <w:rsid w:val="00E70433"/>
    <w:rsid w:val="00E705A6"/>
    <w:rsid w:val="00E706F2"/>
    <w:rsid w:val="00E70988"/>
    <w:rsid w:val="00E70AFA"/>
    <w:rsid w:val="00E70BA7"/>
    <w:rsid w:val="00E7105A"/>
    <w:rsid w:val="00E71A15"/>
    <w:rsid w:val="00E71F17"/>
    <w:rsid w:val="00E7202F"/>
    <w:rsid w:val="00E7267C"/>
    <w:rsid w:val="00E72701"/>
    <w:rsid w:val="00E72766"/>
    <w:rsid w:val="00E72AFB"/>
    <w:rsid w:val="00E72C84"/>
    <w:rsid w:val="00E72D05"/>
    <w:rsid w:val="00E7314D"/>
    <w:rsid w:val="00E73D03"/>
    <w:rsid w:val="00E7468F"/>
    <w:rsid w:val="00E7557B"/>
    <w:rsid w:val="00E75917"/>
    <w:rsid w:val="00E75C18"/>
    <w:rsid w:val="00E75EF4"/>
    <w:rsid w:val="00E7683F"/>
    <w:rsid w:val="00E76D26"/>
    <w:rsid w:val="00E76E14"/>
    <w:rsid w:val="00E7757E"/>
    <w:rsid w:val="00E777D1"/>
    <w:rsid w:val="00E779E6"/>
    <w:rsid w:val="00E77B2A"/>
    <w:rsid w:val="00E77C67"/>
    <w:rsid w:val="00E77DCD"/>
    <w:rsid w:val="00E77F75"/>
    <w:rsid w:val="00E80152"/>
    <w:rsid w:val="00E80178"/>
    <w:rsid w:val="00E803C3"/>
    <w:rsid w:val="00E80BE3"/>
    <w:rsid w:val="00E8162B"/>
    <w:rsid w:val="00E817DA"/>
    <w:rsid w:val="00E81C36"/>
    <w:rsid w:val="00E81D43"/>
    <w:rsid w:val="00E81E65"/>
    <w:rsid w:val="00E822A7"/>
    <w:rsid w:val="00E82444"/>
    <w:rsid w:val="00E82626"/>
    <w:rsid w:val="00E82B51"/>
    <w:rsid w:val="00E8321F"/>
    <w:rsid w:val="00E836A9"/>
    <w:rsid w:val="00E83798"/>
    <w:rsid w:val="00E83A92"/>
    <w:rsid w:val="00E83B28"/>
    <w:rsid w:val="00E83C20"/>
    <w:rsid w:val="00E84523"/>
    <w:rsid w:val="00E84575"/>
    <w:rsid w:val="00E847BD"/>
    <w:rsid w:val="00E84A80"/>
    <w:rsid w:val="00E84DDA"/>
    <w:rsid w:val="00E84EB9"/>
    <w:rsid w:val="00E84F6F"/>
    <w:rsid w:val="00E8524E"/>
    <w:rsid w:val="00E85272"/>
    <w:rsid w:val="00E85705"/>
    <w:rsid w:val="00E85AA5"/>
    <w:rsid w:val="00E864D3"/>
    <w:rsid w:val="00E866FE"/>
    <w:rsid w:val="00E8685F"/>
    <w:rsid w:val="00E86F34"/>
    <w:rsid w:val="00E87076"/>
    <w:rsid w:val="00E871FD"/>
    <w:rsid w:val="00E87B40"/>
    <w:rsid w:val="00E87C2C"/>
    <w:rsid w:val="00E90118"/>
    <w:rsid w:val="00E90145"/>
    <w:rsid w:val="00E90412"/>
    <w:rsid w:val="00E90638"/>
    <w:rsid w:val="00E907DC"/>
    <w:rsid w:val="00E91276"/>
    <w:rsid w:val="00E913C7"/>
    <w:rsid w:val="00E913D2"/>
    <w:rsid w:val="00E91895"/>
    <w:rsid w:val="00E91E12"/>
    <w:rsid w:val="00E91ED1"/>
    <w:rsid w:val="00E92B02"/>
    <w:rsid w:val="00E92D3B"/>
    <w:rsid w:val="00E92D4F"/>
    <w:rsid w:val="00E92FC9"/>
    <w:rsid w:val="00E9306C"/>
    <w:rsid w:val="00E93155"/>
    <w:rsid w:val="00E932C7"/>
    <w:rsid w:val="00E9347D"/>
    <w:rsid w:val="00E94011"/>
    <w:rsid w:val="00E946E5"/>
    <w:rsid w:val="00E947EA"/>
    <w:rsid w:val="00E948A7"/>
    <w:rsid w:val="00E9500B"/>
    <w:rsid w:val="00E950FD"/>
    <w:rsid w:val="00E9515C"/>
    <w:rsid w:val="00E95179"/>
    <w:rsid w:val="00E95789"/>
    <w:rsid w:val="00E95A21"/>
    <w:rsid w:val="00E95EE8"/>
    <w:rsid w:val="00E960C5"/>
    <w:rsid w:val="00E96190"/>
    <w:rsid w:val="00E961BE"/>
    <w:rsid w:val="00E96AEB"/>
    <w:rsid w:val="00E96D54"/>
    <w:rsid w:val="00E96F07"/>
    <w:rsid w:val="00E979AF"/>
    <w:rsid w:val="00E97B02"/>
    <w:rsid w:val="00EA0013"/>
    <w:rsid w:val="00EA0218"/>
    <w:rsid w:val="00EA02C9"/>
    <w:rsid w:val="00EA02F9"/>
    <w:rsid w:val="00EA0605"/>
    <w:rsid w:val="00EA065F"/>
    <w:rsid w:val="00EA09E9"/>
    <w:rsid w:val="00EA0A1C"/>
    <w:rsid w:val="00EA1617"/>
    <w:rsid w:val="00EA1E35"/>
    <w:rsid w:val="00EA2586"/>
    <w:rsid w:val="00EA2850"/>
    <w:rsid w:val="00EA3A25"/>
    <w:rsid w:val="00EA3C2D"/>
    <w:rsid w:val="00EA4396"/>
    <w:rsid w:val="00EA4CEA"/>
    <w:rsid w:val="00EA4E21"/>
    <w:rsid w:val="00EA4E75"/>
    <w:rsid w:val="00EA58D7"/>
    <w:rsid w:val="00EA5A28"/>
    <w:rsid w:val="00EA5A2E"/>
    <w:rsid w:val="00EA5AAF"/>
    <w:rsid w:val="00EA658A"/>
    <w:rsid w:val="00EA6BEA"/>
    <w:rsid w:val="00EA6ED3"/>
    <w:rsid w:val="00EA7279"/>
    <w:rsid w:val="00EA72AF"/>
    <w:rsid w:val="00EA74EC"/>
    <w:rsid w:val="00EA7593"/>
    <w:rsid w:val="00EA7A0A"/>
    <w:rsid w:val="00EA7A0F"/>
    <w:rsid w:val="00EA7AF0"/>
    <w:rsid w:val="00EB0A4D"/>
    <w:rsid w:val="00EB0A4E"/>
    <w:rsid w:val="00EB0D3A"/>
    <w:rsid w:val="00EB0F14"/>
    <w:rsid w:val="00EB0F46"/>
    <w:rsid w:val="00EB1129"/>
    <w:rsid w:val="00EB1390"/>
    <w:rsid w:val="00EB1760"/>
    <w:rsid w:val="00EB180D"/>
    <w:rsid w:val="00EB1DAD"/>
    <w:rsid w:val="00EB221A"/>
    <w:rsid w:val="00EB2C46"/>
    <w:rsid w:val="00EB2C71"/>
    <w:rsid w:val="00EB3102"/>
    <w:rsid w:val="00EB322A"/>
    <w:rsid w:val="00EB33E2"/>
    <w:rsid w:val="00EB3E60"/>
    <w:rsid w:val="00EB4340"/>
    <w:rsid w:val="00EB4670"/>
    <w:rsid w:val="00EB48B1"/>
    <w:rsid w:val="00EB4F4A"/>
    <w:rsid w:val="00EB53BB"/>
    <w:rsid w:val="00EB556D"/>
    <w:rsid w:val="00EB57F8"/>
    <w:rsid w:val="00EB5A7D"/>
    <w:rsid w:val="00EB5D29"/>
    <w:rsid w:val="00EB62D4"/>
    <w:rsid w:val="00EB6623"/>
    <w:rsid w:val="00EB66B8"/>
    <w:rsid w:val="00EB6993"/>
    <w:rsid w:val="00EB6C9B"/>
    <w:rsid w:val="00EB7295"/>
    <w:rsid w:val="00EB7602"/>
    <w:rsid w:val="00EB78D8"/>
    <w:rsid w:val="00EB7A47"/>
    <w:rsid w:val="00EB7E7A"/>
    <w:rsid w:val="00EC079C"/>
    <w:rsid w:val="00EC09F4"/>
    <w:rsid w:val="00EC0CD5"/>
    <w:rsid w:val="00EC0EA2"/>
    <w:rsid w:val="00EC1223"/>
    <w:rsid w:val="00EC17F6"/>
    <w:rsid w:val="00EC185F"/>
    <w:rsid w:val="00EC1D39"/>
    <w:rsid w:val="00EC2267"/>
    <w:rsid w:val="00EC2823"/>
    <w:rsid w:val="00EC316F"/>
    <w:rsid w:val="00EC346B"/>
    <w:rsid w:val="00EC3AD5"/>
    <w:rsid w:val="00EC3B26"/>
    <w:rsid w:val="00EC3C4B"/>
    <w:rsid w:val="00EC3F26"/>
    <w:rsid w:val="00EC41B9"/>
    <w:rsid w:val="00EC4206"/>
    <w:rsid w:val="00EC4279"/>
    <w:rsid w:val="00EC43C0"/>
    <w:rsid w:val="00EC446D"/>
    <w:rsid w:val="00EC4563"/>
    <w:rsid w:val="00EC478A"/>
    <w:rsid w:val="00EC5092"/>
    <w:rsid w:val="00EC5103"/>
    <w:rsid w:val="00EC5298"/>
    <w:rsid w:val="00EC571F"/>
    <w:rsid w:val="00EC5A1B"/>
    <w:rsid w:val="00EC5E78"/>
    <w:rsid w:val="00EC5FB3"/>
    <w:rsid w:val="00EC60B7"/>
    <w:rsid w:val="00EC7510"/>
    <w:rsid w:val="00EC77D4"/>
    <w:rsid w:val="00EC7894"/>
    <w:rsid w:val="00EC7F1D"/>
    <w:rsid w:val="00ED011E"/>
    <w:rsid w:val="00ED0791"/>
    <w:rsid w:val="00ED09FF"/>
    <w:rsid w:val="00ED0E9A"/>
    <w:rsid w:val="00ED0FD7"/>
    <w:rsid w:val="00ED1B02"/>
    <w:rsid w:val="00ED1D5B"/>
    <w:rsid w:val="00ED1D87"/>
    <w:rsid w:val="00ED278F"/>
    <w:rsid w:val="00ED2BEC"/>
    <w:rsid w:val="00ED2F25"/>
    <w:rsid w:val="00ED3003"/>
    <w:rsid w:val="00ED32F4"/>
    <w:rsid w:val="00ED364C"/>
    <w:rsid w:val="00ED39E8"/>
    <w:rsid w:val="00ED3A0C"/>
    <w:rsid w:val="00ED42F9"/>
    <w:rsid w:val="00ED4342"/>
    <w:rsid w:val="00ED43EA"/>
    <w:rsid w:val="00ED454B"/>
    <w:rsid w:val="00ED558D"/>
    <w:rsid w:val="00ED55B0"/>
    <w:rsid w:val="00ED55C0"/>
    <w:rsid w:val="00ED5E65"/>
    <w:rsid w:val="00ED61FD"/>
    <w:rsid w:val="00ED682B"/>
    <w:rsid w:val="00ED69E5"/>
    <w:rsid w:val="00ED6C62"/>
    <w:rsid w:val="00ED6E77"/>
    <w:rsid w:val="00ED6F11"/>
    <w:rsid w:val="00ED77E4"/>
    <w:rsid w:val="00ED7A55"/>
    <w:rsid w:val="00ED7B18"/>
    <w:rsid w:val="00ED7C7F"/>
    <w:rsid w:val="00ED7E3B"/>
    <w:rsid w:val="00EE0351"/>
    <w:rsid w:val="00EE0938"/>
    <w:rsid w:val="00EE0A9D"/>
    <w:rsid w:val="00EE0B93"/>
    <w:rsid w:val="00EE14CB"/>
    <w:rsid w:val="00EE2055"/>
    <w:rsid w:val="00EE28B2"/>
    <w:rsid w:val="00EE2AAA"/>
    <w:rsid w:val="00EE310F"/>
    <w:rsid w:val="00EE332F"/>
    <w:rsid w:val="00EE344B"/>
    <w:rsid w:val="00EE3A4A"/>
    <w:rsid w:val="00EE3E4D"/>
    <w:rsid w:val="00EE3ED7"/>
    <w:rsid w:val="00EE41D5"/>
    <w:rsid w:val="00EE41FB"/>
    <w:rsid w:val="00EE4368"/>
    <w:rsid w:val="00EE43C7"/>
    <w:rsid w:val="00EE461B"/>
    <w:rsid w:val="00EE4BF2"/>
    <w:rsid w:val="00EE4CF4"/>
    <w:rsid w:val="00EE4EA1"/>
    <w:rsid w:val="00EE5A98"/>
    <w:rsid w:val="00EE5E37"/>
    <w:rsid w:val="00EE684B"/>
    <w:rsid w:val="00EE6FB2"/>
    <w:rsid w:val="00EE70A1"/>
    <w:rsid w:val="00EE722B"/>
    <w:rsid w:val="00EE7554"/>
    <w:rsid w:val="00EE755A"/>
    <w:rsid w:val="00EE790F"/>
    <w:rsid w:val="00EE7C5C"/>
    <w:rsid w:val="00EF007E"/>
    <w:rsid w:val="00EF02F2"/>
    <w:rsid w:val="00EF06C3"/>
    <w:rsid w:val="00EF0F8D"/>
    <w:rsid w:val="00EF107C"/>
    <w:rsid w:val="00EF13B9"/>
    <w:rsid w:val="00EF13EB"/>
    <w:rsid w:val="00EF17FF"/>
    <w:rsid w:val="00EF21C8"/>
    <w:rsid w:val="00EF25CC"/>
    <w:rsid w:val="00EF2F14"/>
    <w:rsid w:val="00EF315E"/>
    <w:rsid w:val="00EF3171"/>
    <w:rsid w:val="00EF320E"/>
    <w:rsid w:val="00EF3787"/>
    <w:rsid w:val="00EF3982"/>
    <w:rsid w:val="00EF3BB0"/>
    <w:rsid w:val="00EF4053"/>
    <w:rsid w:val="00EF44E0"/>
    <w:rsid w:val="00EF485F"/>
    <w:rsid w:val="00EF4EC4"/>
    <w:rsid w:val="00EF5660"/>
    <w:rsid w:val="00EF58D3"/>
    <w:rsid w:val="00EF5B79"/>
    <w:rsid w:val="00EF5E1C"/>
    <w:rsid w:val="00EF6749"/>
    <w:rsid w:val="00EF6D8E"/>
    <w:rsid w:val="00EF7D3F"/>
    <w:rsid w:val="00F0012C"/>
    <w:rsid w:val="00F0021A"/>
    <w:rsid w:val="00F0055B"/>
    <w:rsid w:val="00F00D06"/>
    <w:rsid w:val="00F010A8"/>
    <w:rsid w:val="00F01FAD"/>
    <w:rsid w:val="00F022B6"/>
    <w:rsid w:val="00F0235B"/>
    <w:rsid w:val="00F03598"/>
    <w:rsid w:val="00F037A4"/>
    <w:rsid w:val="00F03CB7"/>
    <w:rsid w:val="00F0407A"/>
    <w:rsid w:val="00F0422E"/>
    <w:rsid w:val="00F04A1D"/>
    <w:rsid w:val="00F04BEF"/>
    <w:rsid w:val="00F04E66"/>
    <w:rsid w:val="00F04E89"/>
    <w:rsid w:val="00F05F55"/>
    <w:rsid w:val="00F061B1"/>
    <w:rsid w:val="00F066C1"/>
    <w:rsid w:val="00F06C6E"/>
    <w:rsid w:val="00F06C86"/>
    <w:rsid w:val="00F06CA3"/>
    <w:rsid w:val="00F0734D"/>
    <w:rsid w:val="00F079BA"/>
    <w:rsid w:val="00F07E74"/>
    <w:rsid w:val="00F105D8"/>
    <w:rsid w:val="00F106DB"/>
    <w:rsid w:val="00F108BD"/>
    <w:rsid w:val="00F114E1"/>
    <w:rsid w:val="00F11CEA"/>
    <w:rsid w:val="00F11FFB"/>
    <w:rsid w:val="00F12C83"/>
    <w:rsid w:val="00F12DDC"/>
    <w:rsid w:val="00F12EB3"/>
    <w:rsid w:val="00F1326C"/>
    <w:rsid w:val="00F1350A"/>
    <w:rsid w:val="00F13F5F"/>
    <w:rsid w:val="00F1403C"/>
    <w:rsid w:val="00F154B1"/>
    <w:rsid w:val="00F15607"/>
    <w:rsid w:val="00F16054"/>
    <w:rsid w:val="00F16FE1"/>
    <w:rsid w:val="00F1726F"/>
    <w:rsid w:val="00F173B5"/>
    <w:rsid w:val="00F1770A"/>
    <w:rsid w:val="00F17961"/>
    <w:rsid w:val="00F20481"/>
    <w:rsid w:val="00F2053D"/>
    <w:rsid w:val="00F20740"/>
    <w:rsid w:val="00F2075F"/>
    <w:rsid w:val="00F207EC"/>
    <w:rsid w:val="00F20A51"/>
    <w:rsid w:val="00F21459"/>
    <w:rsid w:val="00F21947"/>
    <w:rsid w:val="00F219A2"/>
    <w:rsid w:val="00F21A86"/>
    <w:rsid w:val="00F21D2D"/>
    <w:rsid w:val="00F21D7B"/>
    <w:rsid w:val="00F220BD"/>
    <w:rsid w:val="00F22FEC"/>
    <w:rsid w:val="00F2339B"/>
    <w:rsid w:val="00F23B39"/>
    <w:rsid w:val="00F23E5D"/>
    <w:rsid w:val="00F240DE"/>
    <w:rsid w:val="00F2441E"/>
    <w:rsid w:val="00F246D2"/>
    <w:rsid w:val="00F24B5F"/>
    <w:rsid w:val="00F25325"/>
    <w:rsid w:val="00F2551B"/>
    <w:rsid w:val="00F25827"/>
    <w:rsid w:val="00F25AF4"/>
    <w:rsid w:val="00F26221"/>
    <w:rsid w:val="00F264C8"/>
    <w:rsid w:val="00F26541"/>
    <w:rsid w:val="00F26815"/>
    <w:rsid w:val="00F26AEF"/>
    <w:rsid w:val="00F26DAF"/>
    <w:rsid w:val="00F272DF"/>
    <w:rsid w:val="00F27C8F"/>
    <w:rsid w:val="00F27F7D"/>
    <w:rsid w:val="00F301CF"/>
    <w:rsid w:val="00F3069F"/>
    <w:rsid w:val="00F30A2F"/>
    <w:rsid w:val="00F30D1E"/>
    <w:rsid w:val="00F312B8"/>
    <w:rsid w:val="00F31A61"/>
    <w:rsid w:val="00F32749"/>
    <w:rsid w:val="00F3361E"/>
    <w:rsid w:val="00F33704"/>
    <w:rsid w:val="00F33DD9"/>
    <w:rsid w:val="00F340C9"/>
    <w:rsid w:val="00F34104"/>
    <w:rsid w:val="00F3493D"/>
    <w:rsid w:val="00F34A90"/>
    <w:rsid w:val="00F34CD8"/>
    <w:rsid w:val="00F34D55"/>
    <w:rsid w:val="00F34D68"/>
    <w:rsid w:val="00F350A6"/>
    <w:rsid w:val="00F35417"/>
    <w:rsid w:val="00F354C3"/>
    <w:rsid w:val="00F355D7"/>
    <w:rsid w:val="00F356E6"/>
    <w:rsid w:val="00F35980"/>
    <w:rsid w:val="00F35B16"/>
    <w:rsid w:val="00F35C93"/>
    <w:rsid w:val="00F35FF3"/>
    <w:rsid w:val="00F36266"/>
    <w:rsid w:val="00F36FD5"/>
    <w:rsid w:val="00F37062"/>
    <w:rsid w:val="00F37172"/>
    <w:rsid w:val="00F371D2"/>
    <w:rsid w:val="00F373CF"/>
    <w:rsid w:val="00F374F5"/>
    <w:rsid w:val="00F37871"/>
    <w:rsid w:val="00F3793A"/>
    <w:rsid w:val="00F4033B"/>
    <w:rsid w:val="00F4061F"/>
    <w:rsid w:val="00F4063A"/>
    <w:rsid w:val="00F40786"/>
    <w:rsid w:val="00F40F71"/>
    <w:rsid w:val="00F41153"/>
    <w:rsid w:val="00F41AD6"/>
    <w:rsid w:val="00F41C07"/>
    <w:rsid w:val="00F42035"/>
    <w:rsid w:val="00F427CE"/>
    <w:rsid w:val="00F42CA8"/>
    <w:rsid w:val="00F42CAB"/>
    <w:rsid w:val="00F42D53"/>
    <w:rsid w:val="00F42ED2"/>
    <w:rsid w:val="00F42F33"/>
    <w:rsid w:val="00F4341F"/>
    <w:rsid w:val="00F436CC"/>
    <w:rsid w:val="00F43838"/>
    <w:rsid w:val="00F43AD9"/>
    <w:rsid w:val="00F43B6F"/>
    <w:rsid w:val="00F43D03"/>
    <w:rsid w:val="00F43DC8"/>
    <w:rsid w:val="00F4477E"/>
    <w:rsid w:val="00F44818"/>
    <w:rsid w:val="00F45027"/>
    <w:rsid w:val="00F45647"/>
    <w:rsid w:val="00F458CE"/>
    <w:rsid w:val="00F45A31"/>
    <w:rsid w:val="00F46587"/>
    <w:rsid w:val="00F46935"/>
    <w:rsid w:val="00F469A3"/>
    <w:rsid w:val="00F46EB0"/>
    <w:rsid w:val="00F4712E"/>
    <w:rsid w:val="00F4721C"/>
    <w:rsid w:val="00F47548"/>
    <w:rsid w:val="00F4758C"/>
    <w:rsid w:val="00F4758E"/>
    <w:rsid w:val="00F47B6E"/>
    <w:rsid w:val="00F47CB3"/>
    <w:rsid w:val="00F47F1B"/>
    <w:rsid w:val="00F501BA"/>
    <w:rsid w:val="00F502ED"/>
    <w:rsid w:val="00F50408"/>
    <w:rsid w:val="00F50C7F"/>
    <w:rsid w:val="00F50CC3"/>
    <w:rsid w:val="00F50E80"/>
    <w:rsid w:val="00F5119F"/>
    <w:rsid w:val="00F51934"/>
    <w:rsid w:val="00F51968"/>
    <w:rsid w:val="00F51C3D"/>
    <w:rsid w:val="00F520B9"/>
    <w:rsid w:val="00F52102"/>
    <w:rsid w:val="00F52809"/>
    <w:rsid w:val="00F52B4C"/>
    <w:rsid w:val="00F52E78"/>
    <w:rsid w:val="00F53A98"/>
    <w:rsid w:val="00F53DBC"/>
    <w:rsid w:val="00F53FE1"/>
    <w:rsid w:val="00F5408B"/>
    <w:rsid w:val="00F54193"/>
    <w:rsid w:val="00F55365"/>
    <w:rsid w:val="00F557DA"/>
    <w:rsid w:val="00F558FD"/>
    <w:rsid w:val="00F55A27"/>
    <w:rsid w:val="00F55AD2"/>
    <w:rsid w:val="00F55B66"/>
    <w:rsid w:val="00F55C8A"/>
    <w:rsid w:val="00F566EA"/>
    <w:rsid w:val="00F56768"/>
    <w:rsid w:val="00F5690B"/>
    <w:rsid w:val="00F56B3C"/>
    <w:rsid w:val="00F56D50"/>
    <w:rsid w:val="00F57313"/>
    <w:rsid w:val="00F57630"/>
    <w:rsid w:val="00F57631"/>
    <w:rsid w:val="00F57711"/>
    <w:rsid w:val="00F57C64"/>
    <w:rsid w:val="00F57E1D"/>
    <w:rsid w:val="00F57E62"/>
    <w:rsid w:val="00F60072"/>
    <w:rsid w:val="00F60ADD"/>
    <w:rsid w:val="00F60FD5"/>
    <w:rsid w:val="00F61034"/>
    <w:rsid w:val="00F6137E"/>
    <w:rsid w:val="00F61518"/>
    <w:rsid w:val="00F61819"/>
    <w:rsid w:val="00F61E71"/>
    <w:rsid w:val="00F623A7"/>
    <w:rsid w:val="00F62657"/>
    <w:rsid w:val="00F62904"/>
    <w:rsid w:val="00F62A36"/>
    <w:rsid w:val="00F63263"/>
    <w:rsid w:val="00F634E4"/>
    <w:rsid w:val="00F636F9"/>
    <w:rsid w:val="00F639E0"/>
    <w:rsid w:val="00F6471B"/>
    <w:rsid w:val="00F64EA4"/>
    <w:rsid w:val="00F64FD9"/>
    <w:rsid w:val="00F650B8"/>
    <w:rsid w:val="00F6554B"/>
    <w:rsid w:val="00F65B92"/>
    <w:rsid w:val="00F65EB8"/>
    <w:rsid w:val="00F664B2"/>
    <w:rsid w:val="00F6656C"/>
    <w:rsid w:val="00F6665E"/>
    <w:rsid w:val="00F66DB5"/>
    <w:rsid w:val="00F67C38"/>
    <w:rsid w:val="00F67D30"/>
    <w:rsid w:val="00F67D8F"/>
    <w:rsid w:val="00F67FE0"/>
    <w:rsid w:val="00F70380"/>
    <w:rsid w:val="00F70481"/>
    <w:rsid w:val="00F70858"/>
    <w:rsid w:val="00F70B6C"/>
    <w:rsid w:val="00F71244"/>
    <w:rsid w:val="00F71287"/>
    <w:rsid w:val="00F713E9"/>
    <w:rsid w:val="00F717CD"/>
    <w:rsid w:val="00F71DBE"/>
    <w:rsid w:val="00F71FC4"/>
    <w:rsid w:val="00F72335"/>
    <w:rsid w:val="00F73644"/>
    <w:rsid w:val="00F73A76"/>
    <w:rsid w:val="00F7485E"/>
    <w:rsid w:val="00F754C9"/>
    <w:rsid w:val="00F75687"/>
    <w:rsid w:val="00F75CB5"/>
    <w:rsid w:val="00F75D9B"/>
    <w:rsid w:val="00F7669E"/>
    <w:rsid w:val="00F772E3"/>
    <w:rsid w:val="00F77887"/>
    <w:rsid w:val="00F778D5"/>
    <w:rsid w:val="00F77B0F"/>
    <w:rsid w:val="00F77B1C"/>
    <w:rsid w:val="00F77C2B"/>
    <w:rsid w:val="00F802BE"/>
    <w:rsid w:val="00F805C9"/>
    <w:rsid w:val="00F80C35"/>
    <w:rsid w:val="00F80D3F"/>
    <w:rsid w:val="00F80E93"/>
    <w:rsid w:val="00F81201"/>
    <w:rsid w:val="00F81409"/>
    <w:rsid w:val="00F81922"/>
    <w:rsid w:val="00F819F5"/>
    <w:rsid w:val="00F81B7E"/>
    <w:rsid w:val="00F81B81"/>
    <w:rsid w:val="00F8212C"/>
    <w:rsid w:val="00F82189"/>
    <w:rsid w:val="00F828C8"/>
    <w:rsid w:val="00F8310A"/>
    <w:rsid w:val="00F8332F"/>
    <w:rsid w:val="00F83BA9"/>
    <w:rsid w:val="00F83BEF"/>
    <w:rsid w:val="00F843B9"/>
    <w:rsid w:val="00F843FD"/>
    <w:rsid w:val="00F846D3"/>
    <w:rsid w:val="00F84A96"/>
    <w:rsid w:val="00F84DC1"/>
    <w:rsid w:val="00F85636"/>
    <w:rsid w:val="00F8595B"/>
    <w:rsid w:val="00F85CAF"/>
    <w:rsid w:val="00F86024"/>
    <w:rsid w:val="00F8611A"/>
    <w:rsid w:val="00F87366"/>
    <w:rsid w:val="00F874EE"/>
    <w:rsid w:val="00F90079"/>
    <w:rsid w:val="00F904A7"/>
    <w:rsid w:val="00F90D0C"/>
    <w:rsid w:val="00F90EF3"/>
    <w:rsid w:val="00F9103D"/>
    <w:rsid w:val="00F91469"/>
    <w:rsid w:val="00F916E4"/>
    <w:rsid w:val="00F91A46"/>
    <w:rsid w:val="00F91D3E"/>
    <w:rsid w:val="00F91D4A"/>
    <w:rsid w:val="00F9204B"/>
    <w:rsid w:val="00F923BE"/>
    <w:rsid w:val="00F92898"/>
    <w:rsid w:val="00F92C26"/>
    <w:rsid w:val="00F92F62"/>
    <w:rsid w:val="00F931E0"/>
    <w:rsid w:val="00F93788"/>
    <w:rsid w:val="00F9388D"/>
    <w:rsid w:val="00F944B1"/>
    <w:rsid w:val="00F9513C"/>
    <w:rsid w:val="00F95935"/>
    <w:rsid w:val="00F95CBC"/>
    <w:rsid w:val="00F96343"/>
    <w:rsid w:val="00F964E9"/>
    <w:rsid w:val="00F9650B"/>
    <w:rsid w:val="00F96951"/>
    <w:rsid w:val="00F96A4C"/>
    <w:rsid w:val="00F96DFF"/>
    <w:rsid w:val="00F97055"/>
    <w:rsid w:val="00F977A4"/>
    <w:rsid w:val="00F97956"/>
    <w:rsid w:val="00F97DA1"/>
    <w:rsid w:val="00F97E44"/>
    <w:rsid w:val="00F97F66"/>
    <w:rsid w:val="00FA0061"/>
    <w:rsid w:val="00FA03C1"/>
    <w:rsid w:val="00FA08BD"/>
    <w:rsid w:val="00FA0CE5"/>
    <w:rsid w:val="00FA0E47"/>
    <w:rsid w:val="00FA0F04"/>
    <w:rsid w:val="00FA1F2F"/>
    <w:rsid w:val="00FA23E4"/>
    <w:rsid w:val="00FA2618"/>
    <w:rsid w:val="00FA2905"/>
    <w:rsid w:val="00FA29A0"/>
    <w:rsid w:val="00FA30D5"/>
    <w:rsid w:val="00FA32CD"/>
    <w:rsid w:val="00FA37BA"/>
    <w:rsid w:val="00FA3839"/>
    <w:rsid w:val="00FA3FC4"/>
    <w:rsid w:val="00FA426C"/>
    <w:rsid w:val="00FA4374"/>
    <w:rsid w:val="00FA45F8"/>
    <w:rsid w:val="00FA469F"/>
    <w:rsid w:val="00FA4776"/>
    <w:rsid w:val="00FA5128"/>
    <w:rsid w:val="00FA5D7C"/>
    <w:rsid w:val="00FA6B11"/>
    <w:rsid w:val="00FA7612"/>
    <w:rsid w:val="00FA77E9"/>
    <w:rsid w:val="00FA793A"/>
    <w:rsid w:val="00FA7A77"/>
    <w:rsid w:val="00FA7CC2"/>
    <w:rsid w:val="00FA7D99"/>
    <w:rsid w:val="00FB02B3"/>
    <w:rsid w:val="00FB0CE5"/>
    <w:rsid w:val="00FB0EBF"/>
    <w:rsid w:val="00FB0F41"/>
    <w:rsid w:val="00FB110F"/>
    <w:rsid w:val="00FB160C"/>
    <w:rsid w:val="00FB1F0D"/>
    <w:rsid w:val="00FB1F2D"/>
    <w:rsid w:val="00FB2372"/>
    <w:rsid w:val="00FB2740"/>
    <w:rsid w:val="00FB31DE"/>
    <w:rsid w:val="00FB3650"/>
    <w:rsid w:val="00FB42D4"/>
    <w:rsid w:val="00FB45E1"/>
    <w:rsid w:val="00FB49AE"/>
    <w:rsid w:val="00FB4A93"/>
    <w:rsid w:val="00FB4C36"/>
    <w:rsid w:val="00FB4E60"/>
    <w:rsid w:val="00FB5567"/>
    <w:rsid w:val="00FB562E"/>
    <w:rsid w:val="00FB5906"/>
    <w:rsid w:val="00FB6978"/>
    <w:rsid w:val="00FB6BFC"/>
    <w:rsid w:val="00FB7204"/>
    <w:rsid w:val="00FB762F"/>
    <w:rsid w:val="00FB7AAE"/>
    <w:rsid w:val="00FB7FC2"/>
    <w:rsid w:val="00FC0006"/>
    <w:rsid w:val="00FC015D"/>
    <w:rsid w:val="00FC0353"/>
    <w:rsid w:val="00FC0560"/>
    <w:rsid w:val="00FC06B4"/>
    <w:rsid w:val="00FC0749"/>
    <w:rsid w:val="00FC0ACC"/>
    <w:rsid w:val="00FC11E0"/>
    <w:rsid w:val="00FC1E1B"/>
    <w:rsid w:val="00FC22C0"/>
    <w:rsid w:val="00FC26C4"/>
    <w:rsid w:val="00FC28F4"/>
    <w:rsid w:val="00FC2AED"/>
    <w:rsid w:val="00FC2CC2"/>
    <w:rsid w:val="00FC2E73"/>
    <w:rsid w:val="00FC3134"/>
    <w:rsid w:val="00FC3228"/>
    <w:rsid w:val="00FC3348"/>
    <w:rsid w:val="00FC3763"/>
    <w:rsid w:val="00FC3C6D"/>
    <w:rsid w:val="00FC4239"/>
    <w:rsid w:val="00FC429A"/>
    <w:rsid w:val="00FC4CC8"/>
    <w:rsid w:val="00FC4F0C"/>
    <w:rsid w:val="00FC57D7"/>
    <w:rsid w:val="00FC5A66"/>
    <w:rsid w:val="00FC5BD5"/>
    <w:rsid w:val="00FC5C06"/>
    <w:rsid w:val="00FC5C94"/>
    <w:rsid w:val="00FC5DBE"/>
    <w:rsid w:val="00FC5FEC"/>
    <w:rsid w:val="00FC601F"/>
    <w:rsid w:val="00FC624D"/>
    <w:rsid w:val="00FC68EE"/>
    <w:rsid w:val="00FC6A2A"/>
    <w:rsid w:val="00FC6F23"/>
    <w:rsid w:val="00FC7042"/>
    <w:rsid w:val="00FC7370"/>
    <w:rsid w:val="00FC76C2"/>
    <w:rsid w:val="00FC7B13"/>
    <w:rsid w:val="00FC7B4C"/>
    <w:rsid w:val="00FD0335"/>
    <w:rsid w:val="00FD0A54"/>
    <w:rsid w:val="00FD1072"/>
    <w:rsid w:val="00FD1227"/>
    <w:rsid w:val="00FD1C69"/>
    <w:rsid w:val="00FD2076"/>
    <w:rsid w:val="00FD2213"/>
    <w:rsid w:val="00FD2357"/>
    <w:rsid w:val="00FD2525"/>
    <w:rsid w:val="00FD2ADB"/>
    <w:rsid w:val="00FD2BFA"/>
    <w:rsid w:val="00FD311F"/>
    <w:rsid w:val="00FD336D"/>
    <w:rsid w:val="00FD36EF"/>
    <w:rsid w:val="00FD38BF"/>
    <w:rsid w:val="00FD39B9"/>
    <w:rsid w:val="00FD4117"/>
    <w:rsid w:val="00FD555D"/>
    <w:rsid w:val="00FD5961"/>
    <w:rsid w:val="00FD5E0E"/>
    <w:rsid w:val="00FD5EA7"/>
    <w:rsid w:val="00FD5F5B"/>
    <w:rsid w:val="00FD60A9"/>
    <w:rsid w:val="00FD686F"/>
    <w:rsid w:val="00FD6E84"/>
    <w:rsid w:val="00FD7282"/>
    <w:rsid w:val="00FD7390"/>
    <w:rsid w:val="00FD77E2"/>
    <w:rsid w:val="00FD79A4"/>
    <w:rsid w:val="00FD79F0"/>
    <w:rsid w:val="00FE00A0"/>
    <w:rsid w:val="00FE0907"/>
    <w:rsid w:val="00FE0E08"/>
    <w:rsid w:val="00FE130D"/>
    <w:rsid w:val="00FE14EC"/>
    <w:rsid w:val="00FE219F"/>
    <w:rsid w:val="00FE252C"/>
    <w:rsid w:val="00FE2E69"/>
    <w:rsid w:val="00FE2EFD"/>
    <w:rsid w:val="00FE36F3"/>
    <w:rsid w:val="00FE3B2D"/>
    <w:rsid w:val="00FE3B76"/>
    <w:rsid w:val="00FE3BE6"/>
    <w:rsid w:val="00FE3F57"/>
    <w:rsid w:val="00FE3F71"/>
    <w:rsid w:val="00FE404E"/>
    <w:rsid w:val="00FE4140"/>
    <w:rsid w:val="00FE42EC"/>
    <w:rsid w:val="00FE440E"/>
    <w:rsid w:val="00FE47BB"/>
    <w:rsid w:val="00FE492D"/>
    <w:rsid w:val="00FE4970"/>
    <w:rsid w:val="00FE4AFB"/>
    <w:rsid w:val="00FE4C50"/>
    <w:rsid w:val="00FE5307"/>
    <w:rsid w:val="00FE5CAA"/>
    <w:rsid w:val="00FE6B50"/>
    <w:rsid w:val="00FE7367"/>
    <w:rsid w:val="00FE761D"/>
    <w:rsid w:val="00FE762A"/>
    <w:rsid w:val="00FE7690"/>
    <w:rsid w:val="00FE7B91"/>
    <w:rsid w:val="00FE7D11"/>
    <w:rsid w:val="00FF0369"/>
    <w:rsid w:val="00FF07C3"/>
    <w:rsid w:val="00FF080D"/>
    <w:rsid w:val="00FF0CA1"/>
    <w:rsid w:val="00FF100D"/>
    <w:rsid w:val="00FF1631"/>
    <w:rsid w:val="00FF1B7B"/>
    <w:rsid w:val="00FF22B7"/>
    <w:rsid w:val="00FF2305"/>
    <w:rsid w:val="00FF24BD"/>
    <w:rsid w:val="00FF2834"/>
    <w:rsid w:val="00FF2FC4"/>
    <w:rsid w:val="00FF3369"/>
    <w:rsid w:val="00FF3485"/>
    <w:rsid w:val="00FF36C3"/>
    <w:rsid w:val="00FF425B"/>
    <w:rsid w:val="00FF4407"/>
    <w:rsid w:val="00FF48CC"/>
    <w:rsid w:val="00FF491D"/>
    <w:rsid w:val="00FF4C2B"/>
    <w:rsid w:val="00FF5462"/>
    <w:rsid w:val="00FF5886"/>
    <w:rsid w:val="00FF5DDA"/>
    <w:rsid w:val="00FF6953"/>
    <w:rsid w:val="00FF6AEE"/>
    <w:rsid w:val="00FF71AD"/>
    <w:rsid w:val="00FF7230"/>
    <w:rsid w:val="00FF781B"/>
    <w:rsid w:val="00FF7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FC015D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D24A5D"/>
    <w:pPr>
      <w:keepNext/>
      <w:spacing w:before="360" w:after="360" w:line="240" w:lineRule="auto"/>
      <w:outlineLvl w:val="0"/>
    </w:pPr>
    <w:rPr>
      <w:rFonts w:ascii="Fira Sans SemiBold" w:eastAsia="Times New Roman" w:hAnsi="Fira Sans SemiBold" w:cs="Times New Roman"/>
      <w:bCs/>
      <w:color w:val="522398"/>
      <w:sz w:val="24"/>
      <w:szCs w:val="24"/>
      <w:lang w:eastAsia="pl-PL"/>
    </w:rPr>
  </w:style>
  <w:style w:type="paragraph" w:styleId="Nagwek2">
    <w:name w:val="heading 2"/>
    <w:basedOn w:val="Nagwek1"/>
    <w:next w:val="Normalny"/>
    <w:link w:val="Nagwek2Znak"/>
    <w:uiPriority w:val="9"/>
    <w:unhideWhenUsed/>
    <w:rsid w:val="00EE0B93"/>
    <w:pPr>
      <w:outlineLvl w:val="1"/>
    </w:pPr>
  </w:style>
  <w:style w:type="paragraph" w:styleId="Nagwek3">
    <w:name w:val="heading 3"/>
    <w:basedOn w:val="Normalny"/>
    <w:next w:val="Normalny"/>
    <w:link w:val="Nagwek3Znak"/>
    <w:uiPriority w:val="9"/>
    <w:unhideWhenUsed/>
    <w:rsid w:val="00130FC6"/>
    <w:pPr>
      <w:outlineLvl w:val="2"/>
    </w:pPr>
    <w:rPr>
      <w:rFonts w:ascii="Fira Sans SemiBold" w:hAnsi="Fira Sans SemiBold" w:cs="FiraSans-Bold"/>
      <w:bCs/>
      <w:szCs w:val="19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C494C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C494C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D24A5D"/>
    <w:rPr>
      <w:rFonts w:ascii="Fira Sans SemiBold" w:eastAsia="Times New Roman" w:hAnsi="Fira Sans SemiBold" w:cs="Times New Roman"/>
      <w:bCs/>
      <w:color w:val="522398"/>
      <w:sz w:val="24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EE0B93"/>
    <w:rPr>
      <w:rFonts w:ascii="Fira Sans SemiBold" w:eastAsia="Times New Roman" w:hAnsi="Fira Sans SemiBold" w:cs="Times New Roman"/>
      <w:bCs/>
      <w:color w:val="522398"/>
      <w:sz w:val="24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130FC6"/>
    <w:rPr>
      <w:rFonts w:ascii="Fira Sans SemiBold" w:hAnsi="Fira Sans SemiBold" w:cs="FiraSans-Bold"/>
      <w:bCs/>
      <w:sz w:val="19"/>
      <w:szCs w:val="19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uiPriority w:val="99"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Nagwek10">
    <w:name w:val="Nagówek 1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6F2BDF"/>
    <w:pPr>
      <w:tabs>
        <w:tab w:val="left" w:pos="992"/>
      </w:tabs>
      <w:spacing w:before="480" w:after="0"/>
    </w:pPr>
    <w:rPr>
      <w:b/>
      <w:spacing w:val="-2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paragraph" w:customStyle="1" w:styleId="Podstawowyakapit">
    <w:name w:val="[Podstawowy akapit]"/>
    <w:basedOn w:val="Normalny"/>
    <w:uiPriority w:val="99"/>
    <w:rsid w:val="00F469A3"/>
    <w:pPr>
      <w:autoSpaceDE w:val="0"/>
      <w:autoSpaceDN w:val="0"/>
      <w:adjustRightInd w:val="0"/>
      <w:spacing w:before="0"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paragraph" w:customStyle="1" w:styleId="Spistreci">
    <w:name w:val="Spis treści"/>
    <w:basedOn w:val="LID"/>
    <w:link w:val="SpistreciZnak"/>
    <w:qFormat/>
    <w:rsid w:val="008E1A3C"/>
    <w:pPr>
      <w:tabs>
        <w:tab w:val="right" w:leader="dot" w:pos="10466"/>
      </w:tabs>
    </w:pPr>
    <w:rPr>
      <w:b w:val="0"/>
      <w:sz w:val="22"/>
    </w:rPr>
  </w:style>
  <w:style w:type="paragraph" w:customStyle="1" w:styleId="tekstnapierwszejstronie">
    <w:name w:val="tekst na pierwszej stronie"/>
    <w:basedOn w:val="Nagwek1"/>
    <w:link w:val="tekstnapierwszejstronieZnak"/>
    <w:qFormat/>
    <w:rsid w:val="00100C3D"/>
    <w:pPr>
      <w:numPr>
        <w:numId w:val="6"/>
      </w:numPr>
      <w:spacing w:before="120" w:after="120"/>
      <w:ind w:left="357" w:hanging="357"/>
    </w:pPr>
    <w:rPr>
      <w:rFonts w:ascii="Fira Sans" w:hAnsi="Fira Sans"/>
      <w:color w:val="000000" w:themeColor="text1"/>
      <w:sz w:val="19"/>
    </w:rPr>
  </w:style>
  <w:style w:type="character" w:customStyle="1" w:styleId="LIDZnak">
    <w:name w:val="LID Znak"/>
    <w:basedOn w:val="Domylnaczcionkaakapitu"/>
    <w:link w:val="LID"/>
    <w:rsid w:val="009400F1"/>
    <w:rPr>
      <w:rFonts w:ascii="Fira Sans" w:hAnsi="Fira Sans"/>
      <w:b/>
      <w:noProof/>
      <w:sz w:val="19"/>
      <w:szCs w:val="19"/>
      <w:lang w:eastAsia="pl-PL"/>
    </w:rPr>
  </w:style>
  <w:style w:type="character" w:customStyle="1" w:styleId="SpistreciZnak">
    <w:name w:val="Spis treści Znak"/>
    <w:basedOn w:val="LIDZnak"/>
    <w:link w:val="Spistreci"/>
    <w:rsid w:val="008E1A3C"/>
    <w:rPr>
      <w:rFonts w:ascii="Fira Sans" w:hAnsi="Fira Sans"/>
      <w:b w:val="0"/>
      <w:noProof/>
      <w:sz w:val="19"/>
      <w:szCs w:val="19"/>
      <w:lang w:eastAsia="pl-PL"/>
    </w:rPr>
  </w:style>
  <w:style w:type="character" w:customStyle="1" w:styleId="tekstnapierwszejstronieZnak">
    <w:name w:val="tekst na pierwszej stronie Znak"/>
    <w:basedOn w:val="Domylnaczcionkaakapitu"/>
    <w:link w:val="tekstnapierwszejstronie"/>
    <w:rsid w:val="00100C3D"/>
    <w:rPr>
      <w:rFonts w:ascii="Fira Sans" w:eastAsia="Times New Roman" w:hAnsi="Fira Sans" w:cs="Times New Roman"/>
      <w:bCs/>
      <w:color w:val="000000" w:themeColor="text1"/>
      <w:sz w:val="19"/>
      <w:szCs w:val="24"/>
      <w:lang w:eastAsia="pl-PL"/>
    </w:rPr>
  </w:style>
  <w:style w:type="paragraph" w:customStyle="1" w:styleId="Tekstwypunktowany">
    <w:name w:val="Tekst wypunktowany"/>
    <w:basedOn w:val="Normalny"/>
    <w:link w:val="TekstwypunktowanyZnak"/>
    <w:qFormat/>
    <w:rsid w:val="006B2A42"/>
    <w:pPr>
      <w:numPr>
        <w:numId w:val="5"/>
      </w:numPr>
      <w:ind w:left="714" w:hanging="357"/>
    </w:pPr>
    <w:rPr>
      <w:shd w:val="clear" w:color="auto" w:fill="FFFFFF"/>
    </w:rPr>
  </w:style>
  <w:style w:type="character" w:customStyle="1" w:styleId="TekstwypunktowanyZnak">
    <w:name w:val="Tekst wypunktowany Znak"/>
    <w:basedOn w:val="Domylnaczcionkaakapitu"/>
    <w:link w:val="Tekstwypunktowany"/>
    <w:rsid w:val="006B2A42"/>
    <w:rPr>
      <w:rFonts w:ascii="Fira Sans" w:hAnsi="Fira Sans"/>
      <w:sz w:val="19"/>
    </w:rPr>
  </w:style>
  <w:style w:type="paragraph" w:customStyle="1" w:styleId="podt1">
    <w:name w:val="podt1"/>
    <w:basedOn w:val="Normalny"/>
    <w:autoRedefine/>
    <w:qFormat/>
    <w:rsid w:val="0014096A"/>
    <w:pPr>
      <w:spacing w:before="240" w:after="240"/>
    </w:pPr>
    <w:rPr>
      <w:rFonts w:ascii="Fira Sans SemiBold" w:hAnsi="Fira Sans SemiBold"/>
      <w:color w:val="522398"/>
      <w:sz w:val="24"/>
      <w:szCs w:val="24"/>
      <w:shd w:val="clear" w:color="auto" w:fill="FFFFFF"/>
      <w:lang w:eastAsia="pl-PL"/>
    </w:rPr>
  </w:style>
  <w:style w:type="paragraph" w:customStyle="1" w:styleId="tekst">
    <w:name w:val="tekst"/>
    <w:basedOn w:val="Normalny"/>
    <w:qFormat/>
    <w:rsid w:val="00BE0E53"/>
    <w:rPr>
      <w:lang w:eastAsia="pl-PL"/>
    </w:rPr>
  </w:style>
  <w:style w:type="paragraph" w:customStyle="1" w:styleId="glowka1">
    <w:name w:val="glowka1"/>
    <w:basedOn w:val="Normalny"/>
    <w:rsid w:val="00BA3914"/>
    <w:pPr>
      <w:spacing w:before="0" w:after="0" w:line="220" w:lineRule="exact"/>
      <w:jc w:val="center"/>
    </w:pPr>
    <w:rPr>
      <w:rFonts w:eastAsia="Times New Roman" w:cs="Times New Roman"/>
      <w:sz w:val="16"/>
      <w:szCs w:val="18"/>
      <w:lang w:eastAsia="pl-PL"/>
    </w:rPr>
  </w:style>
  <w:style w:type="character" w:customStyle="1" w:styleId="boczekZnak">
    <w:name w:val="boczek Znak"/>
    <w:rsid w:val="007C12B9"/>
    <w:rPr>
      <w:sz w:val="16"/>
      <w:szCs w:val="16"/>
      <w:lang w:val="pl-PL" w:eastAsia="pl-PL"/>
    </w:rPr>
  </w:style>
  <w:style w:type="paragraph" w:customStyle="1" w:styleId="boczekbez">
    <w:name w:val="boczek_bez"/>
    <w:autoRedefine/>
    <w:rsid w:val="007C12B9"/>
    <w:pPr>
      <w:widowControl w:val="0"/>
      <w:tabs>
        <w:tab w:val="left" w:pos="340"/>
        <w:tab w:val="left" w:pos="567"/>
        <w:tab w:val="left" w:pos="1701"/>
        <w:tab w:val="left" w:pos="3402"/>
        <w:tab w:val="left" w:pos="5103"/>
      </w:tabs>
      <w:autoSpaceDE w:val="0"/>
      <w:autoSpaceDN w:val="0"/>
      <w:adjustRightInd w:val="0"/>
      <w:spacing w:after="0" w:line="240" w:lineRule="exact"/>
      <w:ind w:left="176"/>
    </w:pPr>
    <w:rPr>
      <w:rFonts w:ascii="Fira Sans" w:eastAsia="Times New Roman" w:hAnsi="Fira Sans" w:cs="Times New Roman"/>
      <w:color w:val="000000"/>
      <w:sz w:val="16"/>
      <w:szCs w:val="16"/>
      <w:lang w:eastAsia="pl-PL"/>
    </w:rPr>
  </w:style>
  <w:style w:type="paragraph" w:customStyle="1" w:styleId="boczek1">
    <w:name w:val="boczek1"/>
    <w:basedOn w:val="Normalny"/>
    <w:autoRedefine/>
    <w:qFormat/>
    <w:rsid w:val="00A4621A"/>
    <w:pPr>
      <w:tabs>
        <w:tab w:val="left" w:pos="5103"/>
      </w:tabs>
      <w:spacing w:before="0" w:after="0"/>
    </w:pPr>
    <w:rPr>
      <w:rFonts w:eastAsia="Times New Roman" w:cs="Times New Roman"/>
      <w:spacing w:val="-4"/>
      <w:sz w:val="16"/>
      <w:szCs w:val="16"/>
      <w:lang w:eastAsia="pl-PL"/>
    </w:rPr>
  </w:style>
  <w:style w:type="paragraph" w:customStyle="1" w:styleId="tableteksttab">
    <w:name w:val="table_tekst_tab"/>
    <w:basedOn w:val="Normalny"/>
    <w:autoRedefine/>
    <w:qFormat/>
    <w:rsid w:val="006602AF"/>
    <w:pPr>
      <w:widowControl w:val="0"/>
      <w:tabs>
        <w:tab w:val="left" w:pos="720"/>
        <w:tab w:val="left" w:pos="1026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0" w:after="0"/>
      <w:jc w:val="right"/>
    </w:pPr>
    <w:rPr>
      <w:rFonts w:eastAsia="Arial Unicode MS" w:cs="Calibri"/>
      <w:bCs/>
      <w:iCs/>
      <w:color w:val="000000"/>
      <w:sz w:val="16"/>
      <w:lang w:eastAsia="pl-PL"/>
    </w:rPr>
  </w:style>
  <w:style w:type="paragraph" w:customStyle="1" w:styleId="tablet">
    <w:name w:val="table_tł"/>
    <w:basedOn w:val="tableteksttab"/>
    <w:autoRedefine/>
    <w:qFormat/>
    <w:rsid w:val="007C12B9"/>
    <w:pPr>
      <w:tabs>
        <w:tab w:val="clear" w:pos="5760"/>
        <w:tab w:val="left" w:pos="1843"/>
      </w:tabs>
    </w:pPr>
    <w:rPr>
      <w:b/>
      <w:szCs w:val="16"/>
    </w:rPr>
  </w:style>
  <w:style w:type="paragraph" w:customStyle="1" w:styleId="bocz1t">
    <w:name w:val="bocz1_tł"/>
    <w:basedOn w:val="Normalny"/>
    <w:autoRedefine/>
    <w:qFormat/>
    <w:rsid w:val="00D11E28"/>
    <w:pPr>
      <w:tabs>
        <w:tab w:val="left" w:pos="5103"/>
      </w:tabs>
      <w:spacing w:before="0" w:after="0"/>
    </w:pPr>
    <w:rPr>
      <w:rFonts w:eastAsia="Times New Roman" w:cs="Times New Roman"/>
      <w:b/>
      <w:caps/>
      <w:sz w:val="16"/>
      <w:szCs w:val="16"/>
      <w:lang w:eastAsia="pl-PL"/>
    </w:rPr>
  </w:style>
  <w:style w:type="paragraph" w:customStyle="1" w:styleId="boczek2">
    <w:name w:val="boczek2"/>
    <w:basedOn w:val="boczek1"/>
    <w:autoRedefine/>
    <w:qFormat/>
    <w:rsid w:val="00FC0006"/>
    <w:pPr>
      <w:tabs>
        <w:tab w:val="clear" w:pos="5103"/>
      </w:tabs>
      <w:ind w:left="176"/>
    </w:pPr>
  </w:style>
  <w:style w:type="paragraph" w:customStyle="1" w:styleId="W">
    <w:name w:val="W"/>
    <w:autoRedefine/>
    <w:rsid w:val="00F70B6C"/>
    <w:pPr>
      <w:widowControl w:val="0"/>
      <w:tabs>
        <w:tab w:val="left" w:pos="851"/>
        <w:tab w:val="left" w:pos="9214"/>
      </w:tabs>
      <w:autoSpaceDE w:val="0"/>
      <w:autoSpaceDN w:val="0"/>
      <w:adjustRightInd w:val="0"/>
      <w:spacing w:after="0" w:line="276" w:lineRule="auto"/>
    </w:pPr>
    <w:rPr>
      <w:rFonts w:ascii="Calibri" w:eastAsia="Times New Roman" w:hAnsi="Calibri" w:cs="Times New Roman"/>
      <w:iCs/>
      <w:kern w:val="32"/>
      <w:sz w:val="6"/>
      <w:szCs w:val="20"/>
      <w:lang w:eastAsia="pl-PL"/>
    </w:rPr>
  </w:style>
  <w:style w:type="paragraph" w:customStyle="1" w:styleId="notka">
    <w:name w:val="notka"/>
    <w:autoRedefine/>
    <w:rsid w:val="008C3144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120" w:after="0" w:line="240" w:lineRule="auto"/>
      <w:jc w:val="both"/>
    </w:pPr>
    <w:rPr>
      <w:rFonts w:ascii="Fira Sans" w:eastAsiaTheme="majorEastAsia" w:hAnsi="Fira Sans" w:cs="Times New Roman"/>
      <w:sz w:val="14"/>
      <w:szCs w:val="15"/>
      <w:lang w:eastAsia="pl-PL"/>
    </w:rPr>
  </w:style>
  <w:style w:type="paragraph" w:customStyle="1" w:styleId="Tytultabeli">
    <w:name w:val="Tytul tabeli"/>
    <w:rsid w:val="009B41D2"/>
    <w:pPr>
      <w:widowControl w:val="0"/>
      <w:tabs>
        <w:tab w:val="left" w:pos="170"/>
        <w:tab w:val="left" w:pos="340"/>
        <w:tab w:val="left" w:pos="510"/>
        <w:tab w:val="left" w:pos="680"/>
        <w:tab w:val="left" w:pos="964"/>
        <w:tab w:val="left" w:pos="1021"/>
        <w:tab w:val="left" w:pos="1191"/>
        <w:tab w:val="left" w:pos="1361"/>
        <w:tab w:val="left" w:pos="1531"/>
        <w:tab w:val="left" w:pos="1701"/>
        <w:tab w:val="left" w:pos="1871"/>
        <w:tab w:val="left" w:pos="2041"/>
        <w:tab w:val="left" w:pos="2211"/>
        <w:tab w:val="left" w:pos="2381"/>
        <w:tab w:val="left" w:pos="2551"/>
        <w:tab w:val="left" w:pos="2721"/>
      </w:tabs>
      <w:autoSpaceDE w:val="0"/>
      <w:autoSpaceDN w:val="0"/>
      <w:adjustRightInd w:val="0"/>
      <w:spacing w:before="480" w:after="120" w:line="240" w:lineRule="exact"/>
      <w:ind w:left="958" w:hanging="958"/>
    </w:pPr>
    <w:rPr>
      <w:rFonts w:ascii="Fira Sans" w:eastAsia="Times New Roman" w:hAnsi="Fira Sans" w:cs="Times New Roman"/>
      <w:b/>
      <w:bCs/>
      <w:kern w:val="24"/>
      <w:sz w:val="19"/>
      <w:szCs w:val="19"/>
      <w:lang w:eastAsia="pl-PL"/>
    </w:rPr>
  </w:style>
  <w:style w:type="paragraph" w:customStyle="1" w:styleId="opis">
    <w:name w:val="opis"/>
    <w:basedOn w:val="Normalny"/>
    <w:qFormat/>
    <w:rsid w:val="00756152"/>
    <w:pPr>
      <w:spacing w:before="0" w:after="0"/>
    </w:pPr>
    <w:rPr>
      <w:sz w:val="16"/>
      <w:szCs w:val="16"/>
      <w:shd w:val="clear" w:color="auto" w:fill="FFFFFF"/>
    </w:rPr>
  </w:style>
  <w:style w:type="paragraph" w:customStyle="1" w:styleId="skrt">
    <w:name w:val="skrót"/>
    <w:basedOn w:val="Normalny"/>
    <w:qFormat/>
    <w:rsid w:val="004E24AE"/>
    <w:pPr>
      <w:tabs>
        <w:tab w:val="right" w:leader="dot" w:pos="4156"/>
      </w:tabs>
      <w:spacing w:before="0" w:after="0"/>
      <w:contextualSpacing/>
    </w:pPr>
    <w:rPr>
      <w:color w:val="000000" w:themeColor="text1"/>
      <w:sz w:val="16"/>
      <w:szCs w:val="16"/>
    </w:rPr>
  </w:style>
  <w:style w:type="paragraph" w:customStyle="1" w:styleId="gwiazdka">
    <w:name w:val="gwiazdka"/>
    <w:basedOn w:val="Normalny"/>
    <w:autoRedefine/>
    <w:rsid w:val="000944D5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0" w:after="0" w:line="276" w:lineRule="auto"/>
      <w:jc w:val="center"/>
      <w:outlineLvl w:val="0"/>
    </w:pPr>
    <w:rPr>
      <w:rFonts w:eastAsia="Arial Unicode MS" w:cs="Times New Roman"/>
      <w:bCs/>
      <w:iCs/>
      <w:spacing w:val="4"/>
      <w:sz w:val="24"/>
      <w:szCs w:val="24"/>
      <w:lang w:eastAsia="pl-PL"/>
    </w:rPr>
  </w:style>
  <w:style w:type="paragraph" w:customStyle="1" w:styleId="tytutablicy">
    <w:name w:val="tytuł tablicy"/>
    <w:basedOn w:val="Normalny"/>
    <w:autoRedefine/>
    <w:rsid w:val="00E77DCD"/>
    <w:pPr>
      <w:tabs>
        <w:tab w:val="left" w:pos="170"/>
      </w:tabs>
      <w:spacing w:before="240"/>
      <w:ind w:left="958" w:hanging="958"/>
    </w:pPr>
    <w:rPr>
      <w:rFonts w:eastAsia="Times New Roman" w:cs="Times New Roman"/>
      <w:b/>
      <w:spacing w:val="2"/>
      <w:sz w:val="18"/>
      <w:szCs w:val="18"/>
      <w:lang w:eastAsia="pl-PL"/>
    </w:rPr>
  </w:style>
  <w:style w:type="paragraph" w:customStyle="1" w:styleId="TableText">
    <w:name w:val="Table Text"/>
    <w:basedOn w:val="Tekstprzypisudolnego"/>
    <w:autoRedefine/>
    <w:rsid w:val="00E1085F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0" w:line="180" w:lineRule="exact"/>
      <w:ind w:right="57"/>
      <w:jc w:val="right"/>
    </w:pPr>
    <w:rPr>
      <w:rFonts w:eastAsia="Arial Unicode MS" w:cs="Times New Roman"/>
      <w:bCs/>
      <w:iCs/>
      <w:spacing w:val="4"/>
      <w:sz w:val="16"/>
      <w:szCs w:val="16"/>
      <w:lang w:eastAsia="pl-PL"/>
    </w:rPr>
  </w:style>
  <w:style w:type="paragraph" w:customStyle="1" w:styleId="boczek">
    <w:name w:val="boczek"/>
    <w:basedOn w:val="Normalny"/>
    <w:autoRedefine/>
    <w:rsid w:val="00F55C8A"/>
    <w:pPr>
      <w:tabs>
        <w:tab w:val="left" w:leader="dot" w:pos="2835"/>
      </w:tabs>
      <w:spacing w:before="0" w:after="0" w:line="180" w:lineRule="exact"/>
    </w:pPr>
    <w:rPr>
      <w:rFonts w:eastAsia="Times New Roman" w:cs="Times New Roman"/>
      <w:sz w:val="16"/>
      <w:szCs w:val="16"/>
      <w:lang w:eastAsia="pl-PL"/>
    </w:rPr>
  </w:style>
  <w:style w:type="paragraph" w:customStyle="1" w:styleId="glowka">
    <w:name w:val="glowka"/>
    <w:autoRedefine/>
    <w:rsid w:val="00465C71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57" w:after="57" w:line="200" w:lineRule="exact"/>
      <w:jc w:val="center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customStyle="1" w:styleId="StylboczekCzarnyZnak">
    <w:name w:val="Styl boczek + Czarny Znak"/>
    <w:rsid w:val="00465C71"/>
    <w:rPr>
      <w:color w:val="000000"/>
      <w:sz w:val="16"/>
      <w:szCs w:val="16"/>
      <w:lang w:val="pl-PL" w:eastAsia="pl-PL"/>
    </w:rPr>
  </w:style>
  <w:style w:type="paragraph" w:customStyle="1" w:styleId="a">
    <w:name w:val="a"/>
    <w:autoRedefine/>
    <w:rsid w:val="00465C71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after="0" w:line="180" w:lineRule="exact"/>
      <w:ind w:right="85"/>
      <w:jc w:val="center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g1">
    <w:name w:val="g1"/>
    <w:basedOn w:val="boczek"/>
    <w:autoRedefine/>
    <w:rsid w:val="00611DF8"/>
    <w:pPr>
      <w:tabs>
        <w:tab w:val="clear" w:pos="2835"/>
        <w:tab w:val="right" w:pos="3969"/>
      </w:tabs>
    </w:pPr>
  </w:style>
  <w:style w:type="paragraph" w:customStyle="1" w:styleId="g2">
    <w:name w:val="g2"/>
    <w:basedOn w:val="g1"/>
    <w:autoRedefine/>
    <w:rsid w:val="008B74E8"/>
    <w:pPr>
      <w:widowControl w:val="0"/>
      <w:tabs>
        <w:tab w:val="clear" w:pos="3969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ind w:left="170" w:right="85"/>
    </w:pPr>
  </w:style>
  <w:style w:type="paragraph" w:customStyle="1" w:styleId="g3">
    <w:name w:val="g3"/>
    <w:basedOn w:val="g2"/>
    <w:autoRedefine/>
    <w:rsid w:val="008B74E8"/>
    <w:pPr>
      <w:tabs>
        <w:tab w:val="left" w:pos="227"/>
        <w:tab w:val="left" w:pos="340"/>
      </w:tabs>
      <w:ind w:left="176" w:right="0"/>
    </w:pPr>
  </w:style>
  <w:style w:type="paragraph" w:customStyle="1" w:styleId="StylboczekCzarny">
    <w:name w:val="Styl boczek + Czarny"/>
    <w:basedOn w:val="boczek"/>
    <w:rsid w:val="00465C71"/>
    <w:pPr>
      <w:widowControl w:val="0"/>
      <w:tabs>
        <w:tab w:val="clear" w:pos="2835"/>
        <w:tab w:val="left" w:pos="170"/>
        <w:tab w:val="left" w:pos="340"/>
        <w:tab w:val="left" w:leader="dot" w:pos="4253"/>
        <w:tab w:val="right" w:pos="17010"/>
        <w:tab w:val="right" w:leader="dot" w:pos="28350"/>
      </w:tabs>
      <w:autoSpaceDE w:val="0"/>
      <w:autoSpaceDN w:val="0"/>
      <w:adjustRightInd w:val="0"/>
      <w:spacing w:line="190" w:lineRule="exact"/>
    </w:pPr>
    <w:rPr>
      <w:color w:val="000000"/>
    </w:rPr>
  </w:style>
  <w:style w:type="paragraph" w:customStyle="1" w:styleId="bocy1">
    <w:name w:val="bocy1"/>
    <w:basedOn w:val="boczekbez"/>
    <w:autoRedefine/>
    <w:qFormat/>
    <w:rsid w:val="008B4132"/>
    <w:pPr>
      <w:spacing w:line="180" w:lineRule="exact"/>
    </w:pPr>
  </w:style>
  <w:style w:type="paragraph" w:customStyle="1" w:styleId="kropa">
    <w:name w:val="kropa"/>
    <w:basedOn w:val="Normalny"/>
    <w:autoRedefine/>
    <w:rsid w:val="00CA6973"/>
    <w:pPr>
      <w:numPr>
        <w:numId w:val="8"/>
      </w:numPr>
      <w:tabs>
        <w:tab w:val="clear" w:pos="454"/>
      </w:tabs>
      <w:spacing w:before="0" w:after="80" w:line="240" w:lineRule="auto"/>
      <w:jc w:val="both"/>
    </w:pPr>
    <w:rPr>
      <w:rFonts w:ascii="Calibri" w:eastAsia="Times New Roman" w:hAnsi="Calibri" w:cs="Times New Roman"/>
      <w:spacing w:val="-4"/>
      <w:sz w:val="22"/>
      <w:szCs w:val="20"/>
      <w:lang w:eastAsia="pl-PL"/>
    </w:rPr>
  </w:style>
  <w:style w:type="paragraph" w:customStyle="1" w:styleId="tablegwiazd">
    <w:name w:val="table_gwiazd"/>
    <w:basedOn w:val="TableText"/>
    <w:autoRedefine/>
    <w:qFormat/>
    <w:rsid w:val="00F55C8A"/>
    <w:pPr>
      <w:ind w:right="0"/>
    </w:pPr>
  </w:style>
  <w:style w:type="paragraph" w:customStyle="1" w:styleId="gwka">
    <w:name w:val="główka"/>
    <w:basedOn w:val="Normalny"/>
    <w:autoRedefine/>
    <w:qFormat/>
    <w:rsid w:val="00FE3F71"/>
    <w:pPr>
      <w:jc w:val="center"/>
    </w:pPr>
    <w:rPr>
      <w:sz w:val="16"/>
      <w:szCs w:val="16"/>
    </w:rPr>
  </w:style>
  <w:style w:type="paragraph" w:customStyle="1" w:styleId="tyttab">
    <w:name w:val="tyt_tab"/>
    <w:basedOn w:val="tytutablicy"/>
    <w:qFormat/>
    <w:rsid w:val="00AD0694"/>
    <w:pPr>
      <w:spacing w:before="0" w:after="0"/>
    </w:pPr>
  </w:style>
  <w:style w:type="paragraph" w:customStyle="1" w:styleId="krop1">
    <w:name w:val="krop_1"/>
    <w:basedOn w:val="tekstnapierwszejstronie"/>
    <w:autoRedefine/>
    <w:qFormat/>
    <w:rsid w:val="008B6649"/>
    <w:pPr>
      <w:numPr>
        <w:numId w:val="19"/>
      </w:numPr>
      <w:tabs>
        <w:tab w:val="left" w:pos="10065"/>
      </w:tabs>
      <w:ind w:left="568" w:right="284" w:hanging="284"/>
      <w:outlineLvl w:val="9"/>
    </w:pPr>
    <w:rPr>
      <w:color w:val="auto"/>
      <w:spacing w:val="-2"/>
      <w:szCs w:val="19"/>
    </w:rPr>
  </w:style>
  <w:style w:type="paragraph" w:customStyle="1" w:styleId="tekstuwagi">
    <w:name w:val="tekst_uwagi"/>
    <w:basedOn w:val="Tekstpodstawowywcity2"/>
    <w:rsid w:val="0048479D"/>
    <w:pPr>
      <w:spacing w:line="240" w:lineRule="exact"/>
      <w:ind w:left="0"/>
    </w:pPr>
    <w:rPr>
      <w:rFonts w:eastAsia="Times New Roman" w:cs="Arial"/>
      <w:bCs/>
      <w:szCs w:val="18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272F15"/>
    <w:pPr>
      <w:spacing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272F15"/>
    <w:rPr>
      <w:rFonts w:ascii="Fira Sans" w:hAnsi="Fira Sans"/>
      <w:sz w:val="19"/>
    </w:rPr>
  </w:style>
  <w:style w:type="character" w:styleId="UyteHipercze">
    <w:name w:val="FollowedHyperlink"/>
    <w:basedOn w:val="Domylnaczcionkaakapitu"/>
    <w:uiPriority w:val="99"/>
    <w:semiHidden/>
    <w:unhideWhenUsed/>
    <w:rsid w:val="004927F0"/>
    <w:rPr>
      <w:color w:val="954F72" w:themeColor="followedHyperlink"/>
      <w:u w:val="single"/>
    </w:rPr>
  </w:style>
  <w:style w:type="paragraph" w:customStyle="1" w:styleId="notka2">
    <w:name w:val="notka2"/>
    <w:basedOn w:val="notka"/>
    <w:qFormat/>
    <w:rsid w:val="00D620AB"/>
  </w:style>
  <w:style w:type="paragraph" w:customStyle="1" w:styleId="Boczek0">
    <w:name w:val="Boczek"/>
    <w:basedOn w:val="Normalny"/>
    <w:uiPriority w:val="99"/>
    <w:rsid w:val="0026747F"/>
    <w:pPr>
      <w:autoSpaceDE w:val="0"/>
      <w:autoSpaceDN w:val="0"/>
      <w:adjustRightInd w:val="0"/>
      <w:spacing w:before="0" w:after="0" w:line="288" w:lineRule="auto"/>
      <w:ind w:left="57"/>
      <w:textAlignment w:val="center"/>
    </w:pPr>
    <w:rPr>
      <w:rFonts w:ascii="Myriad Pro" w:hAnsi="Myriad Pro" w:cs="Myriad Pro"/>
      <w:color w:val="000000"/>
      <w:szCs w:val="19"/>
    </w:rPr>
  </w:style>
  <w:style w:type="paragraph" w:customStyle="1" w:styleId="Default">
    <w:name w:val="Default"/>
    <w:rsid w:val="00920885"/>
    <w:pPr>
      <w:autoSpaceDE w:val="0"/>
      <w:autoSpaceDN w:val="0"/>
      <w:adjustRightInd w:val="0"/>
      <w:spacing w:after="0" w:line="240" w:lineRule="auto"/>
    </w:pPr>
    <w:rPr>
      <w:rFonts w:ascii="Fira Sans" w:hAnsi="Fira Sans" w:cs="Fira Sans"/>
      <w:color w:val="000000"/>
      <w:sz w:val="24"/>
      <w:szCs w:val="24"/>
    </w:rPr>
  </w:style>
  <w:style w:type="paragraph" w:customStyle="1" w:styleId="Tekstkomunikat">
    <w:name w:val="Tekst_komunikat"/>
    <w:basedOn w:val="Normalny"/>
    <w:qFormat/>
    <w:rsid w:val="00817950"/>
    <w:rPr>
      <w:rFonts w:eastAsia="Times New Roman" w:cs="Times New Roman"/>
      <w:szCs w:val="20"/>
      <w:lang w:eastAsia="pl-PL"/>
    </w:rPr>
  </w:style>
  <w:style w:type="paragraph" w:customStyle="1" w:styleId="pytkoniunkt">
    <w:name w:val="pyt.koniunkt"/>
    <w:basedOn w:val="Default"/>
    <w:qFormat/>
    <w:rsid w:val="008F51CD"/>
    <w:pPr>
      <w:spacing w:before="360" w:after="120" w:line="240" w:lineRule="exact"/>
    </w:pPr>
    <w:rPr>
      <w:i/>
      <w:color w:val="auto"/>
      <w:sz w:val="19"/>
      <w:szCs w:val="19"/>
    </w:rPr>
  </w:style>
  <w:style w:type="paragraph" w:customStyle="1" w:styleId="korekta">
    <w:name w:val="korekta"/>
    <w:basedOn w:val="tablegwiazd"/>
    <w:qFormat/>
    <w:rsid w:val="00B85E6B"/>
  </w:style>
  <w:style w:type="paragraph" w:styleId="Adresnakopercie">
    <w:name w:val="envelope address"/>
    <w:basedOn w:val="Normalny"/>
    <w:uiPriority w:val="99"/>
    <w:semiHidden/>
    <w:unhideWhenUsed/>
    <w:rsid w:val="00AC494C"/>
    <w:pPr>
      <w:framePr w:w="7920" w:h="1980" w:hRule="exact" w:hSpace="141" w:wrap="auto" w:hAnchor="page" w:xAlign="center" w:yAlign="bottom"/>
      <w:spacing w:before="0"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dreszwrotnynakopercie">
    <w:name w:val="envelope return"/>
    <w:basedOn w:val="Normalny"/>
    <w:uiPriority w:val="99"/>
    <w:semiHidden/>
    <w:unhideWhenUsed/>
    <w:rsid w:val="00AC494C"/>
    <w:pPr>
      <w:spacing w:before="0"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Bezodstpw">
    <w:name w:val="No Spacing"/>
    <w:uiPriority w:val="1"/>
    <w:rsid w:val="00AC494C"/>
    <w:pPr>
      <w:spacing w:after="0" w:line="240" w:lineRule="auto"/>
    </w:pPr>
    <w:rPr>
      <w:rFonts w:ascii="Fira Sans" w:hAnsi="Fira Sans"/>
      <w:sz w:val="19"/>
    </w:rPr>
  </w:style>
  <w:style w:type="paragraph" w:styleId="Bibliografia">
    <w:name w:val="Bibliography"/>
    <w:basedOn w:val="Normalny"/>
    <w:next w:val="Normalny"/>
    <w:uiPriority w:val="37"/>
    <w:semiHidden/>
    <w:unhideWhenUsed/>
    <w:rsid w:val="00AC494C"/>
  </w:style>
  <w:style w:type="paragraph" w:styleId="Cytat">
    <w:name w:val="Quote"/>
    <w:basedOn w:val="Normalny"/>
    <w:next w:val="Normalny"/>
    <w:link w:val="CytatZnak"/>
    <w:uiPriority w:val="29"/>
    <w:qFormat/>
    <w:rsid w:val="00AC494C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C494C"/>
    <w:rPr>
      <w:rFonts w:ascii="Fira Sans" w:hAnsi="Fira Sans"/>
      <w:i/>
      <w:iCs/>
      <w:color w:val="404040" w:themeColor="text1" w:themeTint="BF"/>
      <w:sz w:val="19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C494C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C494C"/>
    <w:rPr>
      <w:rFonts w:ascii="Fira Sans" w:hAnsi="Fira Sans"/>
      <w:i/>
      <w:iCs/>
      <w:color w:val="5B9BD5" w:themeColor="accent1"/>
      <w:sz w:val="19"/>
    </w:rPr>
  </w:style>
  <w:style w:type="paragraph" w:styleId="Data">
    <w:name w:val="Date"/>
    <w:basedOn w:val="Normalny"/>
    <w:next w:val="Normalny"/>
    <w:link w:val="DataZnak"/>
    <w:uiPriority w:val="99"/>
    <w:semiHidden/>
    <w:unhideWhenUsed/>
    <w:rsid w:val="00AC494C"/>
  </w:style>
  <w:style w:type="character" w:customStyle="1" w:styleId="DataZnak">
    <w:name w:val="Data Znak"/>
    <w:basedOn w:val="Domylnaczcionkaakapitu"/>
    <w:link w:val="Data"/>
    <w:uiPriority w:val="99"/>
    <w:semiHidden/>
    <w:rsid w:val="00AC494C"/>
    <w:rPr>
      <w:rFonts w:ascii="Fira Sans" w:hAnsi="Fira Sans"/>
      <w:sz w:val="19"/>
    </w:rPr>
  </w:style>
  <w:style w:type="paragraph" w:styleId="HTML-adres">
    <w:name w:val="HTML Address"/>
    <w:basedOn w:val="Normalny"/>
    <w:link w:val="HTML-adresZnak"/>
    <w:uiPriority w:val="99"/>
    <w:semiHidden/>
    <w:unhideWhenUsed/>
    <w:rsid w:val="00AC494C"/>
    <w:pPr>
      <w:spacing w:before="0" w:after="0" w:line="240" w:lineRule="auto"/>
    </w:pPr>
    <w:rPr>
      <w:i/>
      <w:iCs/>
    </w:rPr>
  </w:style>
  <w:style w:type="character" w:customStyle="1" w:styleId="HTML-adresZnak">
    <w:name w:val="HTML - adres Znak"/>
    <w:basedOn w:val="Domylnaczcionkaakapitu"/>
    <w:link w:val="HTML-adres"/>
    <w:uiPriority w:val="99"/>
    <w:semiHidden/>
    <w:rsid w:val="00AC494C"/>
    <w:rPr>
      <w:rFonts w:ascii="Fira Sans" w:hAnsi="Fira Sans"/>
      <w:i/>
      <w:iCs/>
      <w:sz w:val="19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AC494C"/>
    <w:pPr>
      <w:spacing w:before="0" w:after="0" w:line="240" w:lineRule="auto"/>
    </w:pPr>
    <w:rPr>
      <w:rFonts w:ascii="Consolas" w:hAnsi="Consolas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AC494C"/>
    <w:rPr>
      <w:rFonts w:ascii="Consolas" w:hAnsi="Consolas"/>
      <w:sz w:val="20"/>
      <w:szCs w:val="20"/>
    </w:rPr>
  </w:style>
  <w:style w:type="paragraph" w:styleId="Indeks1">
    <w:name w:val="index 1"/>
    <w:basedOn w:val="Normalny"/>
    <w:next w:val="Normalny"/>
    <w:autoRedefine/>
    <w:uiPriority w:val="99"/>
    <w:semiHidden/>
    <w:unhideWhenUsed/>
    <w:rsid w:val="00AC494C"/>
    <w:pPr>
      <w:spacing w:before="0" w:after="0" w:line="240" w:lineRule="auto"/>
      <w:ind w:left="190" w:hanging="190"/>
    </w:pPr>
  </w:style>
  <w:style w:type="paragraph" w:styleId="Indeks2">
    <w:name w:val="index 2"/>
    <w:basedOn w:val="Normalny"/>
    <w:next w:val="Normalny"/>
    <w:autoRedefine/>
    <w:uiPriority w:val="99"/>
    <w:semiHidden/>
    <w:unhideWhenUsed/>
    <w:rsid w:val="00AC494C"/>
    <w:pPr>
      <w:spacing w:before="0" w:after="0" w:line="240" w:lineRule="auto"/>
      <w:ind w:left="380" w:hanging="190"/>
    </w:pPr>
  </w:style>
  <w:style w:type="paragraph" w:styleId="Indeks3">
    <w:name w:val="index 3"/>
    <w:basedOn w:val="Normalny"/>
    <w:next w:val="Normalny"/>
    <w:autoRedefine/>
    <w:uiPriority w:val="99"/>
    <w:semiHidden/>
    <w:unhideWhenUsed/>
    <w:rsid w:val="00AC494C"/>
    <w:pPr>
      <w:spacing w:before="0" w:after="0" w:line="240" w:lineRule="auto"/>
      <w:ind w:left="570" w:hanging="190"/>
    </w:pPr>
  </w:style>
  <w:style w:type="paragraph" w:styleId="Indeks4">
    <w:name w:val="index 4"/>
    <w:basedOn w:val="Normalny"/>
    <w:next w:val="Normalny"/>
    <w:autoRedefine/>
    <w:uiPriority w:val="99"/>
    <w:semiHidden/>
    <w:unhideWhenUsed/>
    <w:rsid w:val="00AC494C"/>
    <w:pPr>
      <w:spacing w:before="0" w:after="0" w:line="240" w:lineRule="auto"/>
      <w:ind w:left="760" w:hanging="190"/>
    </w:pPr>
  </w:style>
  <w:style w:type="paragraph" w:styleId="Indeks5">
    <w:name w:val="index 5"/>
    <w:basedOn w:val="Normalny"/>
    <w:next w:val="Normalny"/>
    <w:autoRedefine/>
    <w:uiPriority w:val="99"/>
    <w:semiHidden/>
    <w:unhideWhenUsed/>
    <w:rsid w:val="00AC494C"/>
    <w:pPr>
      <w:spacing w:before="0" w:after="0" w:line="240" w:lineRule="auto"/>
      <w:ind w:left="950" w:hanging="190"/>
    </w:pPr>
  </w:style>
  <w:style w:type="paragraph" w:styleId="Indeks6">
    <w:name w:val="index 6"/>
    <w:basedOn w:val="Normalny"/>
    <w:next w:val="Normalny"/>
    <w:autoRedefine/>
    <w:uiPriority w:val="99"/>
    <w:semiHidden/>
    <w:unhideWhenUsed/>
    <w:rsid w:val="00AC494C"/>
    <w:pPr>
      <w:spacing w:before="0" w:after="0" w:line="240" w:lineRule="auto"/>
      <w:ind w:left="1140" w:hanging="190"/>
    </w:pPr>
  </w:style>
  <w:style w:type="paragraph" w:styleId="Indeks7">
    <w:name w:val="index 7"/>
    <w:basedOn w:val="Normalny"/>
    <w:next w:val="Normalny"/>
    <w:autoRedefine/>
    <w:uiPriority w:val="99"/>
    <w:semiHidden/>
    <w:unhideWhenUsed/>
    <w:rsid w:val="00AC494C"/>
    <w:pPr>
      <w:spacing w:before="0" w:after="0" w:line="240" w:lineRule="auto"/>
      <w:ind w:left="1330" w:hanging="190"/>
    </w:pPr>
  </w:style>
  <w:style w:type="paragraph" w:styleId="Indeks8">
    <w:name w:val="index 8"/>
    <w:basedOn w:val="Normalny"/>
    <w:next w:val="Normalny"/>
    <w:autoRedefine/>
    <w:uiPriority w:val="99"/>
    <w:semiHidden/>
    <w:unhideWhenUsed/>
    <w:rsid w:val="00AC494C"/>
    <w:pPr>
      <w:spacing w:before="0" w:after="0" w:line="240" w:lineRule="auto"/>
      <w:ind w:left="1520" w:hanging="190"/>
    </w:pPr>
  </w:style>
  <w:style w:type="paragraph" w:styleId="Indeks9">
    <w:name w:val="index 9"/>
    <w:basedOn w:val="Normalny"/>
    <w:next w:val="Normalny"/>
    <w:autoRedefine/>
    <w:uiPriority w:val="99"/>
    <w:semiHidden/>
    <w:unhideWhenUsed/>
    <w:rsid w:val="00AC494C"/>
    <w:pPr>
      <w:spacing w:before="0" w:after="0" w:line="240" w:lineRule="auto"/>
      <w:ind w:left="1710" w:hanging="190"/>
    </w:pPr>
  </w:style>
  <w:style w:type="paragraph" w:styleId="Legenda">
    <w:name w:val="caption"/>
    <w:basedOn w:val="Normalny"/>
    <w:next w:val="Normalny"/>
    <w:uiPriority w:val="35"/>
    <w:semiHidden/>
    <w:unhideWhenUsed/>
    <w:qFormat/>
    <w:rsid w:val="00AC494C"/>
    <w:pPr>
      <w:spacing w:before="0" w:after="200" w:line="240" w:lineRule="auto"/>
    </w:pPr>
    <w:rPr>
      <w:i/>
      <w:iCs/>
      <w:color w:val="44546A" w:themeColor="text2"/>
      <w:sz w:val="18"/>
      <w:szCs w:val="18"/>
    </w:rPr>
  </w:style>
  <w:style w:type="paragraph" w:styleId="Lista">
    <w:name w:val="List"/>
    <w:basedOn w:val="Normalny"/>
    <w:uiPriority w:val="99"/>
    <w:semiHidden/>
    <w:unhideWhenUsed/>
    <w:rsid w:val="00AC494C"/>
    <w:pPr>
      <w:ind w:left="283" w:hanging="283"/>
      <w:contextualSpacing/>
    </w:pPr>
  </w:style>
  <w:style w:type="paragraph" w:styleId="Lista-kontynuacja">
    <w:name w:val="List Continue"/>
    <w:basedOn w:val="Normalny"/>
    <w:uiPriority w:val="99"/>
    <w:semiHidden/>
    <w:unhideWhenUsed/>
    <w:rsid w:val="00AC494C"/>
    <w:pPr>
      <w:ind w:left="283"/>
      <w:contextualSpacing/>
    </w:pPr>
  </w:style>
  <w:style w:type="paragraph" w:styleId="Lista-kontynuacja2">
    <w:name w:val="List Continue 2"/>
    <w:basedOn w:val="Normalny"/>
    <w:uiPriority w:val="99"/>
    <w:semiHidden/>
    <w:unhideWhenUsed/>
    <w:rsid w:val="00AC494C"/>
    <w:pPr>
      <w:ind w:left="566"/>
      <w:contextualSpacing/>
    </w:pPr>
  </w:style>
  <w:style w:type="paragraph" w:styleId="Lista-kontynuacja3">
    <w:name w:val="List Continue 3"/>
    <w:basedOn w:val="Normalny"/>
    <w:uiPriority w:val="99"/>
    <w:semiHidden/>
    <w:unhideWhenUsed/>
    <w:rsid w:val="00AC494C"/>
    <w:pPr>
      <w:ind w:left="849"/>
      <w:contextualSpacing/>
    </w:pPr>
  </w:style>
  <w:style w:type="paragraph" w:styleId="Lista-kontynuacja4">
    <w:name w:val="List Continue 4"/>
    <w:basedOn w:val="Normalny"/>
    <w:uiPriority w:val="99"/>
    <w:semiHidden/>
    <w:unhideWhenUsed/>
    <w:rsid w:val="00AC494C"/>
    <w:pPr>
      <w:ind w:left="1132"/>
      <w:contextualSpacing/>
    </w:pPr>
  </w:style>
  <w:style w:type="paragraph" w:styleId="Lista-kontynuacja5">
    <w:name w:val="List Continue 5"/>
    <w:basedOn w:val="Normalny"/>
    <w:uiPriority w:val="99"/>
    <w:semiHidden/>
    <w:unhideWhenUsed/>
    <w:rsid w:val="00AC494C"/>
    <w:pPr>
      <w:ind w:left="1415"/>
      <w:contextualSpacing/>
    </w:pPr>
  </w:style>
  <w:style w:type="paragraph" w:styleId="Lista2">
    <w:name w:val="List 2"/>
    <w:basedOn w:val="Normalny"/>
    <w:uiPriority w:val="99"/>
    <w:semiHidden/>
    <w:unhideWhenUsed/>
    <w:rsid w:val="00AC494C"/>
    <w:pPr>
      <w:ind w:left="566" w:hanging="283"/>
      <w:contextualSpacing/>
    </w:pPr>
  </w:style>
  <w:style w:type="paragraph" w:styleId="Lista3">
    <w:name w:val="List 3"/>
    <w:basedOn w:val="Normalny"/>
    <w:uiPriority w:val="99"/>
    <w:semiHidden/>
    <w:unhideWhenUsed/>
    <w:rsid w:val="00AC494C"/>
    <w:pPr>
      <w:ind w:left="849" w:hanging="283"/>
      <w:contextualSpacing/>
    </w:pPr>
  </w:style>
  <w:style w:type="paragraph" w:styleId="Lista4">
    <w:name w:val="List 4"/>
    <w:basedOn w:val="Normalny"/>
    <w:uiPriority w:val="99"/>
    <w:semiHidden/>
    <w:unhideWhenUsed/>
    <w:rsid w:val="00AC494C"/>
    <w:pPr>
      <w:ind w:left="1132" w:hanging="283"/>
      <w:contextualSpacing/>
    </w:pPr>
  </w:style>
  <w:style w:type="paragraph" w:styleId="Lista5">
    <w:name w:val="List 5"/>
    <w:basedOn w:val="Normalny"/>
    <w:uiPriority w:val="99"/>
    <w:semiHidden/>
    <w:unhideWhenUsed/>
    <w:rsid w:val="00AC494C"/>
    <w:pPr>
      <w:ind w:left="1415" w:hanging="283"/>
      <w:contextualSpacing/>
    </w:pPr>
  </w:style>
  <w:style w:type="paragraph" w:styleId="Listanumerowana">
    <w:name w:val="List Number"/>
    <w:basedOn w:val="Normalny"/>
    <w:uiPriority w:val="99"/>
    <w:semiHidden/>
    <w:unhideWhenUsed/>
    <w:rsid w:val="00AC494C"/>
    <w:pPr>
      <w:numPr>
        <w:numId w:val="9"/>
      </w:numPr>
      <w:contextualSpacing/>
    </w:pPr>
  </w:style>
  <w:style w:type="paragraph" w:styleId="Listanumerowana2">
    <w:name w:val="List Number 2"/>
    <w:basedOn w:val="Normalny"/>
    <w:uiPriority w:val="99"/>
    <w:semiHidden/>
    <w:unhideWhenUsed/>
    <w:rsid w:val="00AC494C"/>
    <w:pPr>
      <w:numPr>
        <w:numId w:val="10"/>
      </w:numPr>
      <w:contextualSpacing/>
    </w:pPr>
  </w:style>
  <w:style w:type="paragraph" w:styleId="Listanumerowana3">
    <w:name w:val="List Number 3"/>
    <w:basedOn w:val="Normalny"/>
    <w:uiPriority w:val="99"/>
    <w:semiHidden/>
    <w:unhideWhenUsed/>
    <w:rsid w:val="00AC494C"/>
    <w:pPr>
      <w:numPr>
        <w:numId w:val="11"/>
      </w:numPr>
      <w:contextualSpacing/>
    </w:pPr>
  </w:style>
  <w:style w:type="paragraph" w:styleId="Listanumerowana4">
    <w:name w:val="List Number 4"/>
    <w:basedOn w:val="Normalny"/>
    <w:uiPriority w:val="99"/>
    <w:semiHidden/>
    <w:unhideWhenUsed/>
    <w:rsid w:val="00AC494C"/>
    <w:pPr>
      <w:numPr>
        <w:numId w:val="12"/>
      </w:numPr>
      <w:contextualSpacing/>
    </w:pPr>
  </w:style>
  <w:style w:type="paragraph" w:styleId="Listanumerowana5">
    <w:name w:val="List Number 5"/>
    <w:basedOn w:val="Normalny"/>
    <w:uiPriority w:val="99"/>
    <w:semiHidden/>
    <w:unhideWhenUsed/>
    <w:rsid w:val="00AC494C"/>
    <w:pPr>
      <w:numPr>
        <w:numId w:val="13"/>
      </w:numPr>
      <w:contextualSpacing/>
    </w:pPr>
  </w:style>
  <w:style w:type="paragraph" w:styleId="Listapunktowana">
    <w:name w:val="List Bullet"/>
    <w:basedOn w:val="Normalny"/>
    <w:uiPriority w:val="99"/>
    <w:semiHidden/>
    <w:unhideWhenUsed/>
    <w:rsid w:val="00AC494C"/>
    <w:pPr>
      <w:numPr>
        <w:numId w:val="14"/>
      </w:numPr>
      <w:contextualSpacing/>
    </w:pPr>
  </w:style>
  <w:style w:type="paragraph" w:styleId="Listapunktowana2">
    <w:name w:val="List Bullet 2"/>
    <w:basedOn w:val="Normalny"/>
    <w:uiPriority w:val="99"/>
    <w:semiHidden/>
    <w:unhideWhenUsed/>
    <w:rsid w:val="00AC494C"/>
    <w:pPr>
      <w:numPr>
        <w:numId w:val="15"/>
      </w:numPr>
      <w:contextualSpacing/>
    </w:pPr>
  </w:style>
  <w:style w:type="paragraph" w:styleId="Listapunktowana3">
    <w:name w:val="List Bullet 3"/>
    <w:basedOn w:val="Normalny"/>
    <w:uiPriority w:val="99"/>
    <w:semiHidden/>
    <w:unhideWhenUsed/>
    <w:rsid w:val="00AC494C"/>
    <w:pPr>
      <w:numPr>
        <w:numId w:val="16"/>
      </w:numPr>
      <w:contextualSpacing/>
    </w:pPr>
  </w:style>
  <w:style w:type="paragraph" w:styleId="Listapunktowana4">
    <w:name w:val="List Bullet 4"/>
    <w:basedOn w:val="Normalny"/>
    <w:uiPriority w:val="99"/>
    <w:semiHidden/>
    <w:unhideWhenUsed/>
    <w:rsid w:val="00AC494C"/>
    <w:pPr>
      <w:numPr>
        <w:numId w:val="17"/>
      </w:numPr>
      <w:contextualSpacing/>
    </w:pPr>
  </w:style>
  <w:style w:type="paragraph" w:styleId="Listapunktowana5">
    <w:name w:val="List Bullet 5"/>
    <w:basedOn w:val="Normalny"/>
    <w:uiPriority w:val="99"/>
    <w:semiHidden/>
    <w:unhideWhenUsed/>
    <w:rsid w:val="00AC494C"/>
    <w:pPr>
      <w:numPr>
        <w:numId w:val="18"/>
      </w:numPr>
      <w:contextualSpacing/>
    </w:pPr>
  </w:style>
  <w:style w:type="paragraph" w:styleId="Mapadokumentu">
    <w:name w:val="Document Map"/>
    <w:basedOn w:val="Normalny"/>
    <w:link w:val="MapadokumentuZnak"/>
    <w:uiPriority w:val="99"/>
    <w:semiHidden/>
    <w:unhideWhenUsed/>
    <w:rsid w:val="00AC494C"/>
    <w:pPr>
      <w:spacing w:before="0"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rsid w:val="00AC494C"/>
    <w:rPr>
      <w:rFonts w:ascii="Segoe UI" w:hAnsi="Segoe UI" w:cs="Segoe UI"/>
      <w:sz w:val="16"/>
      <w:szCs w:val="16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C494C"/>
    <w:rPr>
      <w:rFonts w:asciiTheme="majorHAnsi" w:eastAsiaTheme="majorEastAsia" w:hAnsiTheme="majorHAnsi" w:cstheme="majorBidi"/>
      <w:color w:val="1F4D78" w:themeColor="accent1" w:themeShade="7F"/>
      <w:sz w:val="19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C494C"/>
    <w:rPr>
      <w:rFonts w:asciiTheme="majorHAnsi" w:eastAsiaTheme="majorEastAsia" w:hAnsiTheme="majorHAnsi" w:cstheme="majorBidi"/>
      <w:i/>
      <w:iCs/>
      <w:color w:val="1F4D78" w:themeColor="accent1" w:themeShade="7F"/>
      <w:sz w:val="19"/>
    </w:rPr>
  </w:style>
  <w:style w:type="paragraph" w:styleId="Nagwekindeksu">
    <w:name w:val="index heading"/>
    <w:basedOn w:val="Normalny"/>
    <w:next w:val="Indeks1"/>
    <w:uiPriority w:val="99"/>
    <w:semiHidden/>
    <w:unhideWhenUsed/>
    <w:rsid w:val="00AC494C"/>
    <w:rPr>
      <w:rFonts w:asciiTheme="majorHAnsi" w:eastAsiaTheme="majorEastAsia" w:hAnsiTheme="majorHAnsi" w:cstheme="majorBidi"/>
      <w:b/>
      <w:bCs/>
    </w:rPr>
  </w:style>
  <w:style w:type="paragraph" w:styleId="Nagweknotatki">
    <w:name w:val="Note Heading"/>
    <w:basedOn w:val="Normalny"/>
    <w:next w:val="Normalny"/>
    <w:link w:val="NagweknotatkiZnak"/>
    <w:uiPriority w:val="99"/>
    <w:semiHidden/>
    <w:unhideWhenUsed/>
    <w:rsid w:val="00AC494C"/>
    <w:pPr>
      <w:spacing w:before="0" w:after="0" w:line="240" w:lineRule="auto"/>
    </w:pPr>
  </w:style>
  <w:style w:type="character" w:customStyle="1" w:styleId="NagweknotatkiZnak">
    <w:name w:val="Nagłówek notatki Znak"/>
    <w:basedOn w:val="Domylnaczcionkaakapitu"/>
    <w:link w:val="Nagweknotatki"/>
    <w:uiPriority w:val="99"/>
    <w:semiHidden/>
    <w:rsid w:val="00AC494C"/>
    <w:rPr>
      <w:rFonts w:ascii="Fira Sans" w:hAnsi="Fira Sans"/>
      <w:sz w:val="19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AC494C"/>
    <w:pPr>
      <w:keepLines/>
      <w:spacing w:before="240" w:after="0" w:line="240" w:lineRule="exact"/>
      <w:outlineLvl w:val="9"/>
    </w:pPr>
    <w:rPr>
      <w:rFonts w:asciiTheme="majorHAnsi" w:eastAsiaTheme="majorEastAsia" w:hAnsiTheme="majorHAnsi" w:cstheme="majorBidi"/>
      <w:bCs w:val="0"/>
      <w:color w:val="2E74B5" w:themeColor="accent1" w:themeShade="BF"/>
      <w:sz w:val="32"/>
      <w:szCs w:val="32"/>
      <w:lang w:eastAsia="en-US"/>
    </w:rPr>
  </w:style>
  <w:style w:type="paragraph" w:styleId="Nagwekwiadomoci">
    <w:name w:val="Message Header"/>
    <w:basedOn w:val="Normalny"/>
    <w:link w:val="NagwekwiadomociZnak"/>
    <w:uiPriority w:val="99"/>
    <w:semiHidden/>
    <w:unhideWhenUsed/>
    <w:rsid w:val="00AC494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NagwekwiadomociZnak">
    <w:name w:val="Nagłówek wiadomości Znak"/>
    <w:basedOn w:val="Domylnaczcionkaakapitu"/>
    <w:link w:val="Nagwekwiadomoci"/>
    <w:uiPriority w:val="99"/>
    <w:semiHidden/>
    <w:rsid w:val="00AC494C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agwekwykazurde">
    <w:name w:val="toa heading"/>
    <w:basedOn w:val="Normalny"/>
    <w:next w:val="Normalny"/>
    <w:uiPriority w:val="99"/>
    <w:semiHidden/>
    <w:unhideWhenUsed/>
    <w:rsid w:val="00AC494C"/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NormalnyWeb">
    <w:name w:val="Normal (Web)"/>
    <w:basedOn w:val="Normalny"/>
    <w:uiPriority w:val="99"/>
    <w:semiHidden/>
    <w:unhideWhenUsed/>
    <w:rsid w:val="00AC494C"/>
    <w:rPr>
      <w:rFonts w:ascii="Times New Roman" w:hAnsi="Times New Roman" w:cs="Times New Roman"/>
      <w:sz w:val="24"/>
      <w:szCs w:val="24"/>
    </w:rPr>
  </w:style>
  <w:style w:type="paragraph" w:styleId="Podpis">
    <w:name w:val="Signature"/>
    <w:basedOn w:val="Normalny"/>
    <w:link w:val="PodpisZnak"/>
    <w:uiPriority w:val="99"/>
    <w:semiHidden/>
    <w:unhideWhenUsed/>
    <w:rsid w:val="00AC494C"/>
    <w:pPr>
      <w:spacing w:before="0" w:after="0" w:line="240" w:lineRule="auto"/>
      <w:ind w:left="4252"/>
    </w:pPr>
  </w:style>
  <w:style w:type="character" w:customStyle="1" w:styleId="PodpisZnak">
    <w:name w:val="Podpis Znak"/>
    <w:basedOn w:val="Domylnaczcionkaakapitu"/>
    <w:link w:val="Podpis"/>
    <w:uiPriority w:val="99"/>
    <w:semiHidden/>
    <w:rsid w:val="00AC494C"/>
    <w:rPr>
      <w:rFonts w:ascii="Fira Sans" w:hAnsi="Fira Sans"/>
      <w:sz w:val="19"/>
    </w:rPr>
  </w:style>
  <w:style w:type="paragraph" w:styleId="Podpise-mail">
    <w:name w:val="E-mail Signature"/>
    <w:basedOn w:val="Normalny"/>
    <w:link w:val="Podpise-mailZnak"/>
    <w:uiPriority w:val="99"/>
    <w:semiHidden/>
    <w:unhideWhenUsed/>
    <w:rsid w:val="00AC494C"/>
    <w:pPr>
      <w:spacing w:before="0" w:after="0" w:line="240" w:lineRule="auto"/>
    </w:pPr>
  </w:style>
  <w:style w:type="character" w:customStyle="1" w:styleId="Podpise-mailZnak">
    <w:name w:val="Podpis e-mail Znak"/>
    <w:basedOn w:val="Domylnaczcionkaakapitu"/>
    <w:link w:val="Podpise-mail"/>
    <w:uiPriority w:val="99"/>
    <w:semiHidden/>
    <w:rsid w:val="00AC494C"/>
    <w:rPr>
      <w:rFonts w:ascii="Fira Sans" w:hAnsi="Fira Sans"/>
      <w:sz w:val="19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C494C"/>
    <w:pPr>
      <w:numPr>
        <w:ilvl w:val="1"/>
      </w:numPr>
      <w:spacing w:after="160"/>
    </w:pPr>
    <w:rPr>
      <w:rFonts w:asciiTheme="minorHAnsi" w:eastAsiaTheme="minorEastAsia" w:hAnsiTheme="minorHAnsi"/>
      <w:color w:val="5A5A5A" w:themeColor="text1" w:themeTint="A5"/>
      <w:spacing w:val="15"/>
      <w:sz w:val="22"/>
    </w:rPr>
  </w:style>
  <w:style w:type="character" w:customStyle="1" w:styleId="PodtytuZnak">
    <w:name w:val="Podtytuł Znak"/>
    <w:basedOn w:val="Domylnaczcionkaakapitu"/>
    <w:link w:val="Podtytu"/>
    <w:uiPriority w:val="11"/>
    <w:rsid w:val="00AC494C"/>
    <w:rPr>
      <w:rFonts w:eastAsiaTheme="minorEastAsia"/>
      <w:color w:val="5A5A5A" w:themeColor="text1" w:themeTint="A5"/>
      <w:spacing w:val="15"/>
    </w:rPr>
  </w:style>
  <w:style w:type="paragraph" w:styleId="Spisilustracji">
    <w:name w:val="table of figures"/>
    <w:basedOn w:val="Normalny"/>
    <w:next w:val="Normalny"/>
    <w:uiPriority w:val="99"/>
    <w:semiHidden/>
    <w:unhideWhenUsed/>
    <w:rsid w:val="00AC494C"/>
    <w:pPr>
      <w:spacing w:after="0"/>
    </w:pPr>
  </w:style>
  <w:style w:type="paragraph" w:styleId="Spistreci1">
    <w:name w:val="toc 1"/>
    <w:basedOn w:val="Normalny"/>
    <w:next w:val="Normalny"/>
    <w:autoRedefine/>
    <w:uiPriority w:val="39"/>
    <w:unhideWhenUsed/>
    <w:rsid w:val="0010608B"/>
    <w:pPr>
      <w:tabs>
        <w:tab w:val="right" w:leader="dot" w:pos="10469"/>
      </w:tabs>
      <w:spacing w:after="100"/>
    </w:pPr>
    <w:rPr>
      <w:noProof/>
    </w:rPr>
  </w:style>
  <w:style w:type="paragraph" w:styleId="Spistreci2">
    <w:name w:val="toc 2"/>
    <w:basedOn w:val="Normalny"/>
    <w:next w:val="Normalny"/>
    <w:autoRedefine/>
    <w:uiPriority w:val="39"/>
    <w:unhideWhenUsed/>
    <w:rsid w:val="00776F16"/>
    <w:pPr>
      <w:tabs>
        <w:tab w:val="right" w:leader="dot" w:pos="10469"/>
      </w:tabs>
      <w:spacing w:after="100"/>
    </w:pPr>
    <w:rPr>
      <w:noProof/>
      <w:color w:val="000000" w:themeColor="text1"/>
    </w:rPr>
  </w:style>
  <w:style w:type="paragraph" w:styleId="Spistreci3">
    <w:name w:val="toc 3"/>
    <w:basedOn w:val="Normalny"/>
    <w:next w:val="Normalny"/>
    <w:autoRedefine/>
    <w:uiPriority w:val="39"/>
    <w:semiHidden/>
    <w:unhideWhenUsed/>
    <w:rsid w:val="00AC494C"/>
    <w:pPr>
      <w:spacing w:after="100"/>
      <w:ind w:left="380"/>
    </w:pPr>
  </w:style>
  <w:style w:type="paragraph" w:styleId="Spistreci4">
    <w:name w:val="toc 4"/>
    <w:basedOn w:val="Normalny"/>
    <w:next w:val="Normalny"/>
    <w:autoRedefine/>
    <w:uiPriority w:val="39"/>
    <w:semiHidden/>
    <w:unhideWhenUsed/>
    <w:rsid w:val="00AC494C"/>
    <w:pPr>
      <w:spacing w:after="100"/>
      <w:ind w:left="570"/>
    </w:pPr>
  </w:style>
  <w:style w:type="paragraph" w:styleId="Spistreci5">
    <w:name w:val="toc 5"/>
    <w:basedOn w:val="Normalny"/>
    <w:next w:val="Normalny"/>
    <w:autoRedefine/>
    <w:uiPriority w:val="39"/>
    <w:semiHidden/>
    <w:unhideWhenUsed/>
    <w:rsid w:val="00AC494C"/>
    <w:pPr>
      <w:spacing w:after="100"/>
      <w:ind w:left="760"/>
    </w:pPr>
  </w:style>
  <w:style w:type="paragraph" w:styleId="Spistreci6">
    <w:name w:val="toc 6"/>
    <w:basedOn w:val="Normalny"/>
    <w:next w:val="Normalny"/>
    <w:autoRedefine/>
    <w:uiPriority w:val="39"/>
    <w:semiHidden/>
    <w:unhideWhenUsed/>
    <w:rsid w:val="00AC494C"/>
    <w:pPr>
      <w:spacing w:after="100"/>
      <w:ind w:left="950"/>
    </w:pPr>
  </w:style>
  <w:style w:type="paragraph" w:styleId="Spistreci7">
    <w:name w:val="toc 7"/>
    <w:basedOn w:val="Normalny"/>
    <w:next w:val="Normalny"/>
    <w:autoRedefine/>
    <w:uiPriority w:val="39"/>
    <w:semiHidden/>
    <w:unhideWhenUsed/>
    <w:rsid w:val="00AC494C"/>
    <w:pPr>
      <w:spacing w:after="100"/>
      <w:ind w:left="1140"/>
    </w:pPr>
  </w:style>
  <w:style w:type="paragraph" w:styleId="Spistreci8">
    <w:name w:val="toc 8"/>
    <w:basedOn w:val="Normalny"/>
    <w:next w:val="Normalny"/>
    <w:autoRedefine/>
    <w:uiPriority w:val="39"/>
    <w:semiHidden/>
    <w:unhideWhenUsed/>
    <w:rsid w:val="00AC494C"/>
    <w:pPr>
      <w:spacing w:after="100"/>
      <w:ind w:left="1330"/>
    </w:pPr>
  </w:style>
  <w:style w:type="paragraph" w:styleId="Spistreci9">
    <w:name w:val="toc 9"/>
    <w:basedOn w:val="Normalny"/>
    <w:next w:val="Normalny"/>
    <w:autoRedefine/>
    <w:uiPriority w:val="39"/>
    <w:semiHidden/>
    <w:unhideWhenUsed/>
    <w:rsid w:val="00AC494C"/>
    <w:pPr>
      <w:spacing w:after="100"/>
      <w:ind w:left="1520"/>
    </w:pPr>
  </w:style>
  <w:style w:type="paragraph" w:styleId="Tekstblokowy">
    <w:name w:val="Block Text"/>
    <w:basedOn w:val="Normalny"/>
    <w:uiPriority w:val="99"/>
    <w:semiHidden/>
    <w:unhideWhenUsed/>
    <w:rsid w:val="00AC494C"/>
    <w:pPr>
      <w:pBdr>
        <w:top w:val="single" w:sz="2" w:space="10" w:color="5B9BD5" w:themeColor="accent1"/>
        <w:left w:val="single" w:sz="2" w:space="10" w:color="5B9BD5" w:themeColor="accent1"/>
        <w:bottom w:val="single" w:sz="2" w:space="10" w:color="5B9BD5" w:themeColor="accent1"/>
        <w:right w:val="single" w:sz="2" w:space="10" w:color="5B9BD5" w:themeColor="accent1"/>
      </w:pBdr>
      <w:ind w:left="1152" w:right="1152"/>
    </w:pPr>
    <w:rPr>
      <w:rFonts w:asciiTheme="minorHAnsi" w:eastAsiaTheme="minorEastAsia" w:hAnsiTheme="minorHAnsi"/>
      <w:i/>
      <w:iCs/>
      <w:color w:val="5B9BD5" w:themeColor="accent1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C494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C494C"/>
    <w:rPr>
      <w:rFonts w:ascii="Fira Sans" w:hAnsi="Fira Sans"/>
      <w:sz w:val="20"/>
      <w:szCs w:val="20"/>
    </w:rPr>
  </w:style>
  <w:style w:type="paragraph" w:styleId="Tekstmakra">
    <w:name w:val="macro"/>
    <w:link w:val="TekstmakraZnak"/>
    <w:uiPriority w:val="99"/>
    <w:semiHidden/>
    <w:unhideWhenUsed/>
    <w:rsid w:val="00AC494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20" w:after="0" w:line="240" w:lineRule="exact"/>
    </w:pPr>
    <w:rPr>
      <w:rFonts w:ascii="Consolas" w:hAnsi="Consolas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semiHidden/>
    <w:rsid w:val="00AC494C"/>
    <w:rPr>
      <w:rFonts w:ascii="Consolas" w:hAnsi="Consolas"/>
      <w:sz w:val="20"/>
      <w:szCs w:val="20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AC494C"/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AC494C"/>
    <w:rPr>
      <w:rFonts w:ascii="Fira Sans" w:hAnsi="Fira Sans"/>
      <w:sz w:val="19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AC494C"/>
    <w:pPr>
      <w:spacing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AC494C"/>
    <w:rPr>
      <w:rFonts w:ascii="Fira Sans" w:hAnsi="Fira Sans"/>
      <w:sz w:val="19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AC494C"/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AC494C"/>
    <w:rPr>
      <w:rFonts w:ascii="Fira Sans" w:hAnsi="Fira Sans"/>
      <w:sz w:val="16"/>
      <w:szCs w:val="16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AC494C"/>
    <w:pPr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AC494C"/>
    <w:rPr>
      <w:rFonts w:ascii="Fira Sans" w:hAnsi="Fira Sans"/>
      <w:sz w:val="19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AC494C"/>
    <w:pPr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AC494C"/>
    <w:rPr>
      <w:rFonts w:ascii="Fira Sans" w:hAnsi="Fira Sans"/>
      <w:sz w:val="16"/>
      <w:szCs w:val="16"/>
    </w:rPr>
  </w:style>
  <w:style w:type="paragraph" w:styleId="Tekstpodstawowyzwciciem">
    <w:name w:val="Body Text First Indent"/>
    <w:basedOn w:val="Tekstpodstawowy"/>
    <w:link w:val="TekstpodstawowyzwciciemZnak"/>
    <w:uiPriority w:val="99"/>
    <w:semiHidden/>
    <w:unhideWhenUsed/>
    <w:rsid w:val="00AC494C"/>
    <w:pPr>
      <w:ind w:firstLine="360"/>
    </w:p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semiHidden/>
    <w:rsid w:val="00AC494C"/>
    <w:rPr>
      <w:rFonts w:ascii="Fira Sans" w:hAnsi="Fira Sans"/>
      <w:sz w:val="19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semiHidden/>
    <w:unhideWhenUsed/>
    <w:rsid w:val="00AC494C"/>
    <w:pPr>
      <w:ind w:left="360" w:firstLine="36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semiHidden/>
    <w:rsid w:val="00AC494C"/>
    <w:rPr>
      <w:rFonts w:ascii="Fira Sans" w:hAnsi="Fira Sans"/>
      <w:sz w:val="19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C494C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C494C"/>
    <w:rPr>
      <w:rFonts w:ascii="Fira Sans" w:hAnsi="Fira San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C494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C494C"/>
    <w:rPr>
      <w:rFonts w:ascii="Fira Sans" w:hAnsi="Fira Sans"/>
      <w:b/>
      <w:bCs/>
      <w:sz w:val="20"/>
      <w:szCs w:val="20"/>
    </w:rPr>
  </w:style>
  <w:style w:type="paragraph" w:styleId="Tytu">
    <w:name w:val="Title"/>
    <w:basedOn w:val="Normalny"/>
    <w:next w:val="Normalny"/>
    <w:link w:val="TytuZnak"/>
    <w:uiPriority w:val="10"/>
    <w:qFormat/>
    <w:rsid w:val="00AC494C"/>
    <w:pPr>
      <w:spacing w:before="0"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C49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Wcicienormalne">
    <w:name w:val="Normal Indent"/>
    <w:basedOn w:val="Normalny"/>
    <w:uiPriority w:val="99"/>
    <w:semiHidden/>
    <w:unhideWhenUsed/>
    <w:rsid w:val="00AC494C"/>
    <w:pPr>
      <w:ind w:left="708"/>
    </w:pPr>
  </w:style>
  <w:style w:type="paragraph" w:styleId="Wykazrde">
    <w:name w:val="table of authorities"/>
    <w:basedOn w:val="Normalny"/>
    <w:next w:val="Normalny"/>
    <w:uiPriority w:val="99"/>
    <w:semiHidden/>
    <w:unhideWhenUsed/>
    <w:rsid w:val="00AC494C"/>
    <w:pPr>
      <w:spacing w:after="0"/>
      <w:ind w:left="190" w:hanging="190"/>
    </w:pPr>
  </w:style>
  <w:style w:type="paragraph" w:styleId="Zwrotgrzecznociowy">
    <w:name w:val="Salutation"/>
    <w:basedOn w:val="Normalny"/>
    <w:next w:val="Normalny"/>
    <w:link w:val="ZwrotgrzecznociowyZnak"/>
    <w:uiPriority w:val="99"/>
    <w:semiHidden/>
    <w:unhideWhenUsed/>
    <w:rsid w:val="00AC494C"/>
  </w:style>
  <w:style w:type="character" w:customStyle="1" w:styleId="ZwrotgrzecznociowyZnak">
    <w:name w:val="Zwrot grzecznościowy Znak"/>
    <w:basedOn w:val="Domylnaczcionkaakapitu"/>
    <w:link w:val="Zwrotgrzecznociowy"/>
    <w:uiPriority w:val="99"/>
    <w:semiHidden/>
    <w:rsid w:val="00AC494C"/>
    <w:rPr>
      <w:rFonts w:ascii="Fira Sans" w:hAnsi="Fira Sans"/>
      <w:sz w:val="19"/>
    </w:rPr>
  </w:style>
  <w:style w:type="paragraph" w:styleId="Zwrotpoegnalny">
    <w:name w:val="Closing"/>
    <w:basedOn w:val="Normalny"/>
    <w:link w:val="ZwrotpoegnalnyZnak"/>
    <w:uiPriority w:val="99"/>
    <w:semiHidden/>
    <w:unhideWhenUsed/>
    <w:rsid w:val="00AC494C"/>
    <w:pPr>
      <w:spacing w:before="0" w:after="0" w:line="240" w:lineRule="auto"/>
      <w:ind w:left="4252"/>
    </w:pPr>
  </w:style>
  <w:style w:type="character" w:customStyle="1" w:styleId="ZwrotpoegnalnyZnak">
    <w:name w:val="Zwrot pożegnalny Znak"/>
    <w:basedOn w:val="Domylnaczcionkaakapitu"/>
    <w:link w:val="Zwrotpoegnalny"/>
    <w:uiPriority w:val="99"/>
    <w:semiHidden/>
    <w:rsid w:val="00AC494C"/>
    <w:rPr>
      <w:rFonts w:ascii="Fira Sans" w:hAnsi="Fira Sans"/>
      <w:sz w:val="19"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AC494C"/>
    <w:pPr>
      <w:spacing w:before="0" w:after="0" w:line="240" w:lineRule="auto"/>
    </w:pPr>
    <w:rPr>
      <w:rFonts w:ascii="Consolas" w:hAnsi="Consolas"/>
      <w:sz w:val="21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AC494C"/>
    <w:rPr>
      <w:rFonts w:ascii="Consolas" w:hAnsi="Consolas"/>
      <w:sz w:val="21"/>
      <w:szCs w:val="21"/>
    </w:rPr>
  </w:style>
  <w:style w:type="paragraph" w:customStyle="1" w:styleId="podt2">
    <w:name w:val="podt2"/>
    <w:basedOn w:val="Nagwek2"/>
    <w:qFormat/>
    <w:rsid w:val="00D24A5D"/>
  </w:style>
  <w:style w:type="paragraph" w:customStyle="1" w:styleId="g6">
    <w:name w:val="g6"/>
    <w:basedOn w:val="g3"/>
    <w:autoRedefine/>
    <w:qFormat/>
    <w:rsid w:val="008B4132"/>
    <w:pPr>
      <w:ind w:left="346"/>
    </w:pPr>
  </w:style>
  <w:style w:type="character" w:styleId="Odwoanieprzypisukocowego">
    <w:name w:val="endnote reference"/>
    <w:basedOn w:val="Domylnaczcionkaakapitu"/>
    <w:uiPriority w:val="99"/>
    <w:semiHidden/>
    <w:unhideWhenUsed/>
    <w:rsid w:val="0011369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56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3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9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2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5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6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7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64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8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7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3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2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0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8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33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3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1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96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6.emf"/><Relationship Id="rId21" Type="http://schemas.openxmlformats.org/officeDocument/2006/relationships/image" Target="media/image11.emf"/><Relationship Id="rId42" Type="http://schemas.openxmlformats.org/officeDocument/2006/relationships/hyperlink" Target="https://twitter.com/Poznan_STAT" TargetMode="External"/><Relationship Id="rId47" Type="http://schemas.openxmlformats.org/officeDocument/2006/relationships/hyperlink" Target="https://bdl.stat.gov.pl/BDL/start" TargetMode="External"/><Relationship Id="rId63" Type="http://schemas.openxmlformats.org/officeDocument/2006/relationships/hyperlink" Target="https://stat.gov.pl/metainformacje/slownik-pojec/pojecia-stosowane-w-statystyce-publicznej/693,pojecie.html" TargetMode="External"/><Relationship Id="rId68" Type="http://schemas.openxmlformats.org/officeDocument/2006/relationships/hyperlink" Target="https://stat.gov.pl/metainformacje/slownik-pojec/pojecia-stosowane-w-statystyce-publicznej/2076,pojecie.html" TargetMode="Externa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6" Type="http://schemas.openxmlformats.org/officeDocument/2006/relationships/image" Target="media/image6.emf"/><Relationship Id="rId29" Type="http://schemas.openxmlformats.org/officeDocument/2006/relationships/image" Target="media/image19.emf"/><Relationship Id="rId11" Type="http://schemas.openxmlformats.org/officeDocument/2006/relationships/endnotes" Target="endnotes.xml"/><Relationship Id="rId24" Type="http://schemas.openxmlformats.org/officeDocument/2006/relationships/image" Target="media/image14.emf"/><Relationship Id="rId32" Type="http://schemas.openxmlformats.org/officeDocument/2006/relationships/image" Target="media/image22.emf"/><Relationship Id="rId37" Type="http://schemas.openxmlformats.org/officeDocument/2006/relationships/header" Target="header2.xml"/><Relationship Id="rId40" Type="http://schemas.openxmlformats.org/officeDocument/2006/relationships/hyperlink" Target="https://poznan.stat.gov.pl/" TargetMode="External"/><Relationship Id="rId45" Type="http://schemas.openxmlformats.org/officeDocument/2006/relationships/hyperlink" Target="https://stat.gov.pl/obszary-tematyczne/inne-opracowania/informacje-o-sytuacji-spoleczno-gospodarczej/sytuacja-spoleczno-gospodarcza-kraju-w-lutym-2023-r-,1,130.html" TargetMode="External"/><Relationship Id="rId53" Type="http://schemas.openxmlformats.org/officeDocument/2006/relationships/hyperlink" Target="https://stat.gov.pl/metainformacje/slownik-pojec/pojecia-stosowane-w-statystyce-publicznej/945,pojecie.html" TargetMode="External"/><Relationship Id="rId58" Type="http://schemas.openxmlformats.org/officeDocument/2006/relationships/hyperlink" Target="http://stat.gov.pl/banki-i-bazy-danych/platforma-analityczna-swaid-dziedzinowe-bazy-wiedzy/" TargetMode="External"/><Relationship Id="rId66" Type="http://schemas.openxmlformats.org/officeDocument/2006/relationships/hyperlink" Target="https://stat.gov.pl/metainformacje/slownik-pojec/pojecia-stosowane-w-statystyce-publicznej/223,pojecie.html" TargetMode="External"/><Relationship Id="rId5" Type="http://schemas.openxmlformats.org/officeDocument/2006/relationships/customXml" Target="../customXml/item5.xml"/><Relationship Id="rId61" Type="http://schemas.openxmlformats.org/officeDocument/2006/relationships/hyperlink" Target="https://stat.gov.pl/metainformacje/slownik-pojec/pojecia-stosowane-w-statystyce-publicznej/2389,pojecie.html" TargetMode="External"/><Relationship Id="rId19" Type="http://schemas.openxmlformats.org/officeDocument/2006/relationships/image" Target="media/image9.emf"/><Relationship Id="rId14" Type="http://schemas.openxmlformats.org/officeDocument/2006/relationships/footer" Target="footer2.xml"/><Relationship Id="rId22" Type="http://schemas.openxmlformats.org/officeDocument/2006/relationships/image" Target="media/image12.emf"/><Relationship Id="rId27" Type="http://schemas.openxmlformats.org/officeDocument/2006/relationships/image" Target="media/image17.emf"/><Relationship Id="rId30" Type="http://schemas.openxmlformats.org/officeDocument/2006/relationships/image" Target="media/image20.emf"/><Relationship Id="rId35" Type="http://schemas.openxmlformats.org/officeDocument/2006/relationships/image" Target="media/image25.emf"/><Relationship Id="rId43" Type="http://schemas.openxmlformats.org/officeDocument/2006/relationships/image" Target="media/image29.png"/><Relationship Id="rId48" Type="http://schemas.openxmlformats.org/officeDocument/2006/relationships/hyperlink" Target="https://stat.gov.pl/metainformacje/slownik-pojec/pojecia-stosowane-w-statystyce-publicznej/2958,pojecie.html" TargetMode="External"/><Relationship Id="rId56" Type="http://schemas.openxmlformats.org/officeDocument/2006/relationships/hyperlink" Target="https://stat.gov.pl/metainformacje/slownik-pojec/pojecia-stosowane-w-statystyce-publicznej/2076,pojecie.html" TargetMode="External"/><Relationship Id="rId64" Type="http://schemas.openxmlformats.org/officeDocument/2006/relationships/hyperlink" Target="https://stat.gov.pl/metainformacje/slownik-pojec/pojecia-stosowane-w-statystyce-publicznej/3763,pojecie.html" TargetMode="External"/><Relationship Id="rId69" Type="http://schemas.openxmlformats.org/officeDocument/2006/relationships/fontTable" Target="fontTable.xml"/><Relationship Id="rId8" Type="http://schemas.openxmlformats.org/officeDocument/2006/relationships/settings" Target="settings.xml"/><Relationship Id="rId51" Type="http://schemas.openxmlformats.org/officeDocument/2006/relationships/hyperlink" Target="https://stat.gov.pl/metainformacje/slownik-pojec/pojecia-stosowane-w-statystyce-publicznej/693,pojecie.html" TargetMode="External"/><Relationship Id="rId3" Type="http://schemas.openxmlformats.org/officeDocument/2006/relationships/customXml" Target="../customXml/item3.xml"/><Relationship Id="rId12" Type="http://schemas.openxmlformats.org/officeDocument/2006/relationships/footer" Target="footer1.xml"/><Relationship Id="rId17" Type="http://schemas.openxmlformats.org/officeDocument/2006/relationships/image" Target="media/image7.emf"/><Relationship Id="rId25" Type="http://schemas.openxmlformats.org/officeDocument/2006/relationships/image" Target="media/image15.emf"/><Relationship Id="rId33" Type="http://schemas.openxmlformats.org/officeDocument/2006/relationships/image" Target="media/image23.emf"/><Relationship Id="rId38" Type="http://schemas.openxmlformats.org/officeDocument/2006/relationships/footer" Target="footer3.xml"/><Relationship Id="rId46" Type="http://schemas.openxmlformats.org/officeDocument/2006/relationships/hyperlink" Target="http://stat.gov.pl/banki-i-bazy-danych/platforma-analityczna-swaid-dziedzinowe-bazy-wiedzy/" TargetMode="External"/><Relationship Id="rId59" Type="http://schemas.openxmlformats.org/officeDocument/2006/relationships/hyperlink" Target="https://bdl.stat.gov.pl/BDL/start" TargetMode="External"/><Relationship Id="rId67" Type="http://schemas.openxmlformats.org/officeDocument/2006/relationships/hyperlink" Target="https://stat.gov.pl/metainformacje/slownik-pojec/pojecia-stosowane-w-statystyce-publicznej/814,pojecie.html" TargetMode="External"/><Relationship Id="rId20" Type="http://schemas.openxmlformats.org/officeDocument/2006/relationships/image" Target="media/image10.emf"/><Relationship Id="rId41" Type="http://schemas.openxmlformats.org/officeDocument/2006/relationships/image" Target="media/image28.png"/><Relationship Id="rId54" Type="http://schemas.openxmlformats.org/officeDocument/2006/relationships/hyperlink" Target="https://stat.gov.pl/metainformacje/slownik-pojec/pojecia-stosowane-w-statystyce-publicznej/223,pojecie.html" TargetMode="External"/><Relationship Id="rId62" Type="http://schemas.openxmlformats.org/officeDocument/2006/relationships/hyperlink" Target="https://stat.gov.pl/metainformacje/slownik-pojec/pojecia-stosowane-w-statystyce-publicznej/2390,pojecie.html" TargetMode="External"/><Relationship Id="rId7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5" Type="http://schemas.openxmlformats.org/officeDocument/2006/relationships/image" Target="media/image5.emf"/><Relationship Id="rId23" Type="http://schemas.openxmlformats.org/officeDocument/2006/relationships/image" Target="media/image13.emf"/><Relationship Id="rId28" Type="http://schemas.openxmlformats.org/officeDocument/2006/relationships/image" Target="media/image18.emf"/><Relationship Id="rId36" Type="http://schemas.openxmlformats.org/officeDocument/2006/relationships/image" Target="media/image26.emf"/><Relationship Id="rId49" Type="http://schemas.openxmlformats.org/officeDocument/2006/relationships/hyperlink" Target="https://stat.gov.pl/metainformacje/slownik-pojec/pojecia-stosowane-w-statystyce-publicznej/2389,pojecie.html" TargetMode="External"/><Relationship Id="rId57" Type="http://schemas.openxmlformats.org/officeDocument/2006/relationships/hyperlink" Target="https://stat.gov.pl/obszary-tematyczne/inne-opracowania/informacje-o-sytuacji-spoleczno-gospodarczej/sytuacja-spoleczno-gospodarcza-kraju-w-lutym-2023-r-,1,130.html" TargetMode="External"/><Relationship Id="rId10" Type="http://schemas.openxmlformats.org/officeDocument/2006/relationships/footnotes" Target="footnotes.xml"/><Relationship Id="rId31" Type="http://schemas.openxmlformats.org/officeDocument/2006/relationships/image" Target="media/image21.emf"/><Relationship Id="rId44" Type="http://schemas.openxmlformats.org/officeDocument/2006/relationships/hyperlink" Target="https://www.facebook.com/UrzadStatystycznywPoznaniu/" TargetMode="External"/><Relationship Id="rId52" Type="http://schemas.openxmlformats.org/officeDocument/2006/relationships/hyperlink" Target="https://stat.gov.pl/metainformacje/slownik-pojec/pojecia-stosowane-w-statystyce-publicznej/3763,pojecie.html" TargetMode="External"/><Relationship Id="rId60" Type="http://schemas.openxmlformats.org/officeDocument/2006/relationships/hyperlink" Target="https://stat.gov.pl/metainformacje/slownik-pojec/pojecia-stosowane-w-statystyce-publicznej/2958,pojecie.html" TargetMode="External"/><Relationship Id="rId65" Type="http://schemas.openxmlformats.org/officeDocument/2006/relationships/hyperlink" Target="https://stat.gov.pl/metainformacje/slownik-pojec/pojecia-stosowane-w-statystyce-publicznej/945,pojecie.html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image" Target="media/image8.emf"/><Relationship Id="rId39" Type="http://schemas.openxmlformats.org/officeDocument/2006/relationships/image" Target="media/image27.png"/><Relationship Id="rId34" Type="http://schemas.openxmlformats.org/officeDocument/2006/relationships/image" Target="media/image24.emf"/><Relationship Id="rId50" Type="http://schemas.openxmlformats.org/officeDocument/2006/relationships/hyperlink" Target="https://stat.gov.pl/metainformacje/slownik-pojec/pojecia-stosowane-w-statystyce-publicznej/2390,pojecie.html" TargetMode="External"/><Relationship Id="rId55" Type="http://schemas.openxmlformats.org/officeDocument/2006/relationships/hyperlink" Target="https://stat.gov.pl/metainformacje/slownik-pojec/pojecia-stosowane-w-statystyce-publicznej/814,pojecie.html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0" ma:contentTypeDescription="Utwórz nowy dokument." ma:contentTypeScope="" ma:versionID="862468e506de763a75f0c99d3ddc06d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2fdb080088ddf1bdd98b8e55b33ddc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��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E4560F-FFFB-4E37-BCAF-D51C900601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CFCB642-C1E9-4590-A884-732586E7632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AD39804-E15D-40D9-A3F2-808567566B96}">
  <ds:schemaRefs>
    <ds:schemaRef ds:uri="http://purl.org/dc/terms/"/>
    <ds:schemaRef ds:uri="http://schemas.microsoft.com/office/infopath/2007/PartnerControls"/>
    <ds:schemaRef ds:uri="http://purl.org/dc/dcmitype/"/>
    <ds:schemaRef ds:uri="http://schemas.microsoft.com/office/2006/documentManagement/types"/>
    <ds:schemaRef ds:uri="http://www.w3.org/XML/1998/namespace"/>
    <ds:schemaRef ds:uri="http://purl.org/dc/elements/1.1/"/>
    <ds:schemaRef ds:uri="http://schemas.openxmlformats.org/package/2006/metadata/core-properties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0AA5D1DD-CD33-495C-91C4-FB1B0576506A}">
  <ds:schemaRefs>
    <ds:schemaRef ds:uri="http://www.w3.org/2001/XMLSchema"/>
    <ds:schemaRef ds:uri="http://www.zhaw.ch/AccessibilityAddIn"/>
  </ds:schemaRefs>
</ds:datastoreItem>
</file>

<file path=customXml/itemProps5.xml><?xml version="1.0" encoding="utf-8"?>
<ds:datastoreItem xmlns:ds="http://schemas.openxmlformats.org/officeDocument/2006/customXml" ds:itemID="{01C565EA-9E4B-4D88-81F2-0E4018D42D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451</TotalTime>
  <Pages>31</Pages>
  <Words>10293</Words>
  <Characters>61247</Characters>
  <Application>Microsoft Office Word</Application>
  <DocSecurity>0</DocSecurity>
  <Lines>2662</Lines>
  <Paragraphs>1788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Komunikat o sytuacji społeczno-gospodarczej województwa wielkopolskiego w lutym 2023 r.</vt:lpstr>
    </vt:vector>
  </TitlesOfParts>
  <Company/>
  <LinksUpToDate>false</LinksUpToDate>
  <CharactersWithSpaces>69752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Komunikat o sytuacji społeczno-gospodarczej województwa wielkopolskiego w lutym 2023 r.</dc:title>
  <dc:subject/>
  <dc:creator>Urząd Statystyczny w Poznaniu</dc:creator>
  <cp:keywords/>
  <dc:description/>
  <cp:lastModifiedBy>Kowalka Ewa</cp:lastModifiedBy>
  <cp:revision>37</cp:revision>
  <cp:lastPrinted>2023-03-27T11:48:00Z</cp:lastPrinted>
  <dcterms:created xsi:type="dcterms:W3CDTF">2023-03-23T10:12:00Z</dcterms:created>
  <dcterms:modified xsi:type="dcterms:W3CDTF">2023-03-27T11:55:00Z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