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038B8060" w:rsidR="00393761" w:rsidRPr="007D605C" w:rsidRDefault="0002173D" w:rsidP="00F049AB">
      <w:pPr>
        <w:pStyle w:val="Tytuinfomacjisygnalnej"/>
      </w:pPr>
      <w:r>
        <w:t xml:space="preserve">Wyniki finansowe i nakłady na środki trwałe w </w:t>
      </w:r>
      <w:bookmarkStart w:id="0" w:name="_GoBack"/>
      <w:bookmarkEnd w:id="0"/>
      <w:r>
        <w:t>przedsiębiorstwach niefinansowych</w:t>
      </w:r>
      <w:r w:rsidR="009D7496">
        <w:t xml:space="preserve"> w województwie lubelskim w 2022</w:t>
      </w:r>
      <w:r>
        <w:t xml:space="preserve"> r.</w:t>
      </w:r>
      <w:r w:rsidR="00364AF9" w:rsidRPr="007D605C">
        <w:rPr>
          <w:sz w:val="32"/>
        </w:rPr>
        <w:tab/>
      </w:r>
    </w:p>
    <w:p w14:paraId="1E690351" w14:textId="743E80C7" w:rsidR="00DE58F1" w:rsidRPr="007D0869" w:rsidRDefault="00731D27" w:rsidP="001A1031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16D28B8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059815"/>
                <wp:effectExtent l="0" t="0" r="5715" b="6985"/>
                <wp:wrapSquare wrapText="bothSides"/>
                <wp:docPr id="6" name="Pole tekstowe 2" descr="121,3 dynamika przychodów z całokształtu działalności r/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54A8827B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F049AB">
                              <w:rPr>
                                <w:rStyle w:val="WartowskanikaZnak"/>
                              </w:rPr>
                              <w:t>1</w:t>
                            </w:r>
                            <w:r w:rsidR="00D46725">
                              <w:rPr>
                                <w:rStyle w:val="WartowskanikaZnak"/>
                              </w:rPr>
                              <w:t>6</w:t>
                            </w:r>
                            <w:r w:rsidR="0002173D">
                              <w:rPr>
                                <w:rStyle w:val="WartowskanikaZnak"/>
                              </w:rPr>
                              <w:t>2</w:t>
                            </w:r>
                            <w:r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D46725">
                              <w:rPr>
                                <w:rStyle w:val="WartowskanikaZnak"/>
                              </w:rPr>
                              <w:t>4</w:t>
                            </w:r>
                          </w:p>
                          <w:p w14:paraId="63B3F253" w14:textId="39257D00" w:rsidR="005C0CAC" w:rsidRPr="0002173D" w:rsidRDefault="0002173D" w:rsidP="00F049AB">
                            <w:pPr>
                              <w:pStyle w:val="Opiswskanika"/>
                            </w:pPr>
                            <w:r>
                              <w:t xml:space="preserve">Dynamika przychodów z całokształtu działalności r/r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121,3 dynamika przychodów z całokształtu działalności r/r" style="position:absolute;margin-left:0;margin-top:3.6pt;width:173.55pt;height:83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" fillcolor="#001d77" stroked="f">
                <v:stroke joinstyle="miter"/>
                <v:textbox>
                  <w:txbxContent>
                    <w:p w14:paraId="30951E30" w14:textId="54A8827B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Pr="00F049AB">
                        <w:rPr>
                          <w:rStyle w:val="WartowskanikaZnak"/>
                        </w:rPr>
                        <w:t>1</w:t>
                      </w:r>
                      <w:r w:rsidR="00D46725">
                        <w:rPr>
                          <w:rStyle w:val="WartowskanikaZnak"/>
                        </w:rPr>
                        <w:t>6</w:t>
                      </w:r>
                      <w:r w:rsidR="0002173D">
                        <w:rPr>
                          <w:rStyle w:val="WartowskanikaZnak"/>
                        </w:rPr>
                        <w:t>2</w:t>
                      </w:r>
                      <w:r w:rsidRPr="00F049AB">
                        <w:rPr>
                          <w:rStyle w:val="WartowskanikaZnak"/>
                        </w:rPr>
                        <w:t>,</w:t>
                      </w:r>
                      <w:r w:rsidR="00D46725">
                        <w:rPr>
                          <w:rStyle w:val="WartowskanikaZnak"/>
                        </w:rPr>
                        <w:t>4</w:t>
                      </w:r>
                    </w:p>
                    <w:p w14:paraId="63B3F253" w14:textId="39257D00" w:rsidR="005C0CAC" w:rsidRPr="0002173D" w:rsidRDefault="0002173D" w:rsidP="00F049AB">
                      <w:pPr>
                        <w:pStyle w:val="Opiswskanika"/>
                      </w:pPr>
                      <w:r>
                        <w:t xml:space="preserve">Dynamika przychodów z całokształtu działalności r/r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D46725">
        <w:t>W 2022</w:t>
      </w:r>
      <w:r w:rsidR="0002173D">
        <w:t xml:space="preserve"> r. wyniki finansowe badanych przedsiębiorstw były wyższe od uzyskanych rok wcześniej. Po</w:t>
      </w:r>
      <w:r w:rsidR="007C20D4">
        <w:t>prawiły</w:t>
      </w:r>
      <w:r w:rsidR="0002173D">
        <w:t xml:space="preserve"> się podstawowe wskaźniki ekonomiczno-finansowe w odniesieniu do ubiegłego roku. Nakłady inwestycyjne </w:t>
      </w:r>
      <w:r w:rsidR="00745193">
        <w:t>na środki trwałe były wyższe o 24</w:t>
      </w:r>
      <w:r w:rsidR="0002173D">
        <w:t>,</w:t>
      </w:r>
      <w:r w:rsidR="00745193">
        <w:t>8</w:t>
      </w:r>
      <w:r w:rsidR="0002173D">
        <w:t>% od notowanych w 202</w:t>
      </w:r>
      <w:r w:rsidR="00745193">
        <w:t>1</w:t>
      </w:r>
      <w:r w:rsidR="0002173D">
        <w:t xml:space="preserve"> r.</w:t>
      </w:r>
    </w:p>
    <w:p w14:paraId="3DB10F9F" w14:textId="3FE1DF15" w:rsidR="00E95B8E" w:rsidRDefault="000647A9" w:rsidP="00E95B8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9CE6EA4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Zysk netto wzrósł o 15,2% w porównaniu z 2020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6F110548" w:rsidR="00D616D2" w:rsidRPr="00E95B8E" w:rsidRDefault="007C20D4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Zysk netto wzrósł o 64</w:t>
                            </w:r>
                            <w:r w:rsidR="0002173D">
                              <w:t>,</w:t>
                            </w:r>
                            <w:r w:rsidR="00C224EF">
                              <w:t>5% w porównaniu z 202</w:t>
                            </w:r>
                            <w:r w:rsidR="007B1F22">
                              <w:t>1</w:t>
                            </w:r>
                            <w:r w:rsidR="0002173D">
                              <w:t xml:space="preserve">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Zysk netto wzrósł o 15,2% w porównaniu z 2020 r.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" filled="f" stroked="f">
                <v:textbox>
                  <w:txbxContent>
                    <w:p w14:paraId="66113316" w14:textId="6F110548" w:rsidR="00D616D2" w:rsidRPr="00E95B8E" w:rsidRDefault="007C20D4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Zysk netto wzrósł o 64</w:t>
                      </w:r>
                      <w:r w:rsidR="0002173D">
                        <w:t>,</w:t>
                      </w:r>
                      <w:r w:rsidR="00C224EF">
                        <w:t>5% w porównaniu z 202</w:t>
                      </w:r>
                      <w:r w:rsidR="007B1F22">
                        <w:t>1</w:t>
                      </w:r>
                      <w:r w:rsidR="0002173D">
                        <w:t xml:space="preserve"> r.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E231AB">
        <w:rPr>
          <w:shd w:val="clear" w:color="auto" w:fill="FFFFFF"/>
        </w:rPr>
        <w:br/>
      </w:r>
      <w:r w:rsidR="0002173D">
        <w:rPr>
          <w:rFonts w:ascii="Fira Sans" w:hAnsi="Fira Sans"/>
          <w:b/>
          <w:szCs w:val="19"/>
        </w:rPr>
        <w:t>Wyniki finansowe</w:t>
      </w:r>
    </w:p>
    <w:p w14:paraId="6189446F" w14:textId="7E192A3B" w:rsidR="00DE6B58" w:rsidRPr="00EA16A0" w:rsidRDefault="00D46725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2022</w:t>
      </w:r>
      <w:r w:rsidR="00EA16A0">
        <w:rPr>
          <w:rFonts w:eastAsia="Times New Roman" w:cs="Times New Roman"/>
          <w:szCs w:val="19"/>
          <w:lang w:eastAsia="pl-PL"/>
        </w:rPr>
        <w:t xml:space="preserve"> r. przedsiębiorstwa niefinansowe</w:t>
      </w:r>
      <w:r w:rsidR="00C742A0">
        <w:rPr>
          <w:rStyle w:val="Odwoanieprzypisudolnego"/>
          <w:rFonts w:eastAsia="Times New Roman" w:cs="Times New Roman"/>
          <w:szCs w:val="19"/>
          <w:lang w:eastAsia="pl-PL"/>
        </w:rPr>
        <w:footnoteReference w:id="1"/>
      </w:r>
      <w:r w:rsidR="00EA16A0">
        <w:rPr>
          <w:rFonts w:eastAsia="Times New Roman" w:cs="Times New Roman"/>
          <w:szCs w:val="19"/>
          <w:vertAlign w:val="superscript"/>
          <w:lang w:eastAsia="pl-PL"/>
        </w:rPr>
        <w:t xml:space="preserve"> </w:t>
      </w:r>
      <w:r w:rsidR="00EA16A0">
        <w:rPr>
          <w:rFonts w:eastAsia="Times New Roman" w:cs="Times New Roman"/>
          <w:szCs w:val="19"/>
          <w:lang w:eastAsia="pl-PL"/>
        </w:rPr>
        <w:t>o liczbie pracując</w:t>
      </w:r>
      <w:r w:rsidR="00312510">
        <w:rPr>
          <w:rFonts w:eastAsia="Times New Roman" w:cs="Times New Roman"/>
          <w:szCs w:val="19"/>
          <w:lang w:eastAsia="pl-PL"/>
        </w:rPr>
        <w:t>ych powyżej 9 osób, osiągnęły 159</w:t>
      </w:r>
      <w:r w:rsidR="00EA16A0">
        <w:rPr>
          <w:rFonts w:eastAsia="Times New Roman" w:cs="Times New Roman"/>
          <w:szCs w:val="19"/>
          <w:lang w:eastAsia="pl-PL"/>
        </w:rPr>
        <w:t>,</w:t>
      </w:r>
      <w:r w:rsidR="00312510">
        <w:rPr>
          <w:rFonts w:eastAsia="Times New Roman" w:cs="Times New Roman"/>
          <w:szCs w:val="19"/>
          <w:lang w:eastAsia="pl-PL"/>
        </w:rPr>
        <w:t>2</w:t>
      </w:r>
      <w:r w:rsidR="00EA16A0">
        <w:rPr>
          <w:rFonts w:eastAsia="Times New Roman" w:cs="Times New Roman"/>
          <w:szCs w:val="19"/>
          <w:lang w:eastAsia="pl-PL"/>
        </w:rPr>
        <w:t xml:space="preserve"> mld przychodu z całokształtu działalności, więcej o </w:t>
      </w:r>
      <w:r w:rsidR="00312510">
        <w:rPr>
          <w:rFonts w:eastAsia="Times New Roman" w:cs="Times New Roman"/>
          <w:szCs w:val="19"/>
          <w:lang w:eastAsia="pl-PL"/>
        </w:rPr>
        <w:t>62</w:t>
      </w:r>
      <w:r w:rsidR="00EA16A0">
        <w:rPr>
          <w:rFonts w:eastAsia="Times New Roman" w:cs="Times New Roman"/>
          <w:szCs w:val="19"/>
          <w:lang w:eastAsia="pl-PL"/>
        </w:rPr>
        <w:t>,</w:t>
      </w:r>
      <w:r w:rsidR="00312510">
        <w:rPr>
          <w:rFonts w:eastAsia="Times New Roman" w:cs="Times New Roman"/>
          <w:szCs w:val="19"/>
          <w:lang w:eastAsia="pl-PL"/>
        </w:rPr>
        <w:t>4</w:t>
      </w:r>
      <w:r w:rsidR="00EA16A0">
        <w:rPr>
          <w:rFonts w:eastAsia="Times New Roman" w:cs="Times New Roman"/>
          <w:szCs w:val="19"/>
          <w:lang w:eastAsia="pl-PL"/>
        </w:rPr>
        <w:t>% niż w 202</w:t>
      </w:r>
      <w:r w:rsidR="00312510">
        <w:rPr>
          <w:rFonts w:eastAsia="Times New Roman" w:cs="Times New Roman"/>
          <w:szCs w:val="19"/>
          <w:lang w:eastAsia="pl-PL"/>
        </w:rPr>
        <w:t>1</w:t>
      </w:r>
      <w:r w:rsidR="00EA16A0">
        <w:rPr>
          <w:rFonts w:eastAsia="Times New Roman" w:cs="Times New Roman"/>
          <w:szCs w:val="19"/>
          <w:lang w:eastAsia="pl-PL"/>
        </w:rPr>
        <w:t xml:space="preserve"> r. </w:t>
      </w:r>
    </w:p>
    <w:p w14:paraId="7C36352D" w14:textId="2C501512" w:rsidR="00E95B8E" w:rsidRPr="00F049AB" w:rsidRDefault="00E95B8E" w:rsidP="00F049AB">
      <w:pPr>
        <w:pStyle w:val="Tytutablicy"/>
      </w:pPr>
      <w:r w:rsidRPr="00F049AB">
        <w:t xml:space="preserve">Tablica </w:t>
      </w:r>
      <w:r w:rsidR="00D972F6" w:rsidRPr="00F049AB">
        <w:t>1</w:t>
      </w:r>
      <w:r w:rsidRPr="00F049AB">
        <w:t>.</w:t>
      </w:r>
      <w:r w:rsidR="00EA16A0">
        <w:t xml:space="preserve"> Wyniki finansowe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Wyniki finansowe"/>
      </w:tblPr>
      <w:tblGrid>
        <w:gridCol w:w="3686"/>
        <w:gridCol w:w="1417"/>
        <w:gridCol w:w="1417"/>
        <w:gridCol w:w="1418"/>
      </w:tblGrid>
      <w:tr w:rsidR="00E95B8E" w14:paraId="4BC8CCD4" w14:textId="77777777" w:rsidTr="00E95B8E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6A2F450" w14:textId="77777777" w:rsidR="00E95B8E" w:rsidRPr="00F049AB" w:rsidRDefault="00E95B8E" w:rsidP="00F049AB">
            <w:pPr>
              <w:pStyle w:val="Tablicagwka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hideMark/>
          </w:tcPr>
          <w:p w14:paraId="7483695E" w14:textId="5B2056EA" w:rsidR="00E95B8E" w:rsidRDefault="00EC0848" w:rsidP="00F049AB">
            <w:pPr>
              <w:pStyle w:val="Tablicagwkarodek"/>
            </w:pPr>
            <w:r>
              <w:t>2021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706E1FD9" w14:textId="75FBB2B6" w:rsidR="00E95B8E" w:rsidRDefault="00EC0848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2022</w:t>
            </w:r>
          </w:p>
        </w:tc>
      </w:tr>
      <w:tr w:rsidR="00E95B8E" w14:paraId="50E3249B" w14:textId="77777777" w:rsidTr="005E1200">
        <w:trPr>
          <w:trHeight w:val="456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166CABD" w14:textId="77777777" w:rsidR="00E95B8E" w:rsidRDefault="00E95B8E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2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hideMark/>
          </w:tcPr>
          <w:p w14:paraId="0F7C99D1" w14:textId="77777777" w:rsidR="00E95B8E" w:rsidRDefault="00E95B8E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3A25A2CB" w14:textId="13B99316" w:rsidR="00E95B8E" w:rsidRDefault="00EC0848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2021</w:t>
            </w:r>
            <w:r w:rsidR="00E95B8E">
              <w:rPr>
                <w:rFonts w:eastAsia="Fira Sans Light" w:cs="Times New Roman"/>
              </w:rPr>
              <w:t>=100</w:t>
            </w:r>
          </w:p>
        </w:tc>
      </w:tr>
      <w:tr w:rsidR="005E1200" w14:paraId="2DE75750" w14:textId="77777777" w:rsidTr="005E120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1B6F6A9" w14:textId="6D06DC1C" w:rsidR="005E1200" w:rsidRDefault="00EA16A0" w:rsidP="00966C9A">
            <w:pPr>
              <w:pStyle w:val="Tablicaboczek"/>
            </w:pPr>
            <w:r>
              <w:t>Przychody z całokształtu działalności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3216BE9" w14:textId="08810EC7" w:rsidR="005E1200" w:rsidRDefault="00EC0848" w:rsidP="00966C9A">
            <w:pPr>
              <w:pStyle w:val="Tablicadanerodek"/>
            </w:pPr>
            <w:r>
              <w:t>98076,1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435C488" w14:textId="25E46978" w:rsidR="005E1200" w:rsidRDefault="00763162" w:rsidP="00966C9A">
            <w:pPr>
              <w:pStyle w:val="Tablicadanerodek"/>
            </w:pPr>
            <w:r>
              <w:t>159232,6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6DC15BB0" w14:textId="6F5EA13A" w:rsidR="005E1200" w:rsidRDefault="00763162" w:rsidP="00966C9A">
            <w:pPr>
              <w:pStyle w:val="Tablicadanerodek"/>
            </w:pPr>
            <w:r>
              <w:t>162,4</w:t>
            </w:r>
          </w:p>
        </w:tc>
      </w:tr>
      <w:tr w:rsidR="005E1200" w14:paraId="7525D2A2" w14:textId="77777777" w:rsidTr="000711FC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22FD20A5" w14:textId="50F94D75" w:rsidR="005E1200" w:rsidRDefault="005E1200" w:rsidP="00966C9A">
            <w:pPr>
              <w:pStyle w:val="Tablicaboczekwcicie1"/>
              <w:rPr>
                <w:rFonts w:eastAsia="Times New Roman" w:cs="Calibri"/>
                <w:lang w:eastAsia="pl-PL"/>
              </w:rPr>
            </w:pPr>
            <w:r>
              <w:t>w tym</w:t>
            </w:r>
            <w:r w:rsidR="00AD0E56">
              <w:t>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3DA0BEB" w14:textId="6FCD3492" w:rsidR="005E1200" w:rsidRDefault="005E1200" w:rsidP="00966C9A">
            <w:pPr>
              <w:pStyle w:val="Tablicadanerodek"/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F081621" w14:textId="0DBEE7BF" w:rsidR="005E1200" w:rsidRDefault="005E1200" w:rsidP="00966C9A">
            <w:pPr>
              <w:pStyle w:val="Tablicadanerodek"/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3445CF13" w14:textId="07F99B13" w:rsidR="005E1200" w:rsidRDefault="005E1200" w:rsidP="00966C9A">
            <w:pPr>
              <w:pStyle w:val="Tablicadanerodek"/>
            </w:pPr>
          </w:p>
        </w:tc>
      </w:tr>
      <w:tr w:rsidR="005E1200" w14:paraId="5F17BC2E" w14:textId="77777777" w:rsidTr="000711FC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70BCD8F6" w14:textId="7AAADDCA" w:rsidR="005E1200" w:rsidRDefault="00EA16A0" w:rsidP="00966C9A">
            <w:pPr>
              <w:pStyle w:val="Tablicaboczekwcicie2"/>
              <w:rPr>
                <w:rFonts w:eastAsia="Times New Roman" w:cs="Calibri"/>
                <w:lang w:eastAsia="pl-PL"/>
              </w:rPr>
            </w:pPr>
            <w:r>
              <w:t xml:space="preserve">przychody ze sprzedaży produktów, towarów i materiałów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7DC47C9" w14:textId="220AA311" w:rsidR="005E1200" w:rsidRDefault="00EC0848" w:rsidP="00966C9A">
            <w:pPr>
              <w:pStyle w:val="Tablicadanerodek"/>
            </w:pPr>
            <w:r>
              <w:t>96050,0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8BAAB94" w14:textId="2EBD5E8D" w:rsidR="005E1200" w:rsidRDefault="00763162" w:rsidP="00966C9A">
            <w:pPr>
              <w:pStyle w:val="Tablicadanerodek"/>
            </w:pPr>
            <w:r>
              <w:t>154270,2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C554A7F" w14:textId="0A1B19E4" w:rsidR="005E1200" w:rsidRDefault="00763162" w:rsidP="00966C9A">
            <w:pPr>
              <w:pStyle w:val="Tablicadanerodek"/>
            </w:pPr>
            <w:r>
              <w:t>160,6</w:t>
            </w:r>
          </w:p>
        </w:tc>
      </w:tr>
      <w:tr w:rsidR="005E1200" w14:paraId="4A6A870C" w14:textId="77777777" w:rsidTr="000711FC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36A27A54" w14:textId="0C712B35" w:rsidR="005E1200" w:rsidRDefault="00EA16A0" w:rsidP="00EA16A0">
            <w:pPr>
              <w:pStyle w:val="Tablicaboczekwcicie2"/>
              <w:ind w:left="0"/>
            </w:pPr>
            <w:r>
              <w:t>Koszt uzyskania przychodów z całokształtu działalności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23BB95E" w14:textId="4D6D1667" w:rsidR="005E1200" w:rsidRDefault="00EC0848" w:rsidP="00966C9A">
            <w:pPr>
              <w:pStyle w:val="Tablicadanerodek"/>
            </w:pPr>
            <w:r>
              <w:t>90910,5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842FE41" w14:textId="577CDD6B" w:rsidR="005E1200" w:rsidRDefault="00763162" w:rsidP="00966C9A">
            <w:pPr>
              <w:pStyle w:val="Tablicadanerodek"/>
            </w:pPr>
            <w:r>
              <w:t>147428,7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D20B271" w14:textId="43035721" w:rsidR="005E1200" w:rsidRDefault="00763162" w:rsidP="00966C9A">
            <w:pPr>
              <w:pStyle w:val="Tablicadanerodek"/>
            </w:pPr>
            <w:r>
              <w:t>162,2</w:t>
            </w:r>
          </w:p>
        </w:tc>
      </w:tr>
      <w:tr w:rsidR="005E1200" w14:paraId="4F01CA92" w14:textId="77777777" w:rsidTr="00EA16A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  <w:hideMark/>
          </w:tcPr>
          <w:p w14:paraId="61F90E28" w14:textId="6722E4F6" w:rsidR="005E1200" w:rsidRDefault="00EA16A0" w:rsidP="00EA16A0">
            <w:pPr>
              <w:pStyle w:val="Tablicaboczek"/>
              <w:ind w:firstLine="214"/>
            </w:pPr>
            <w:r>
              <w:t>w tym: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AA0FFC1" w14:textId="2D9CEA7B" w:rsidR="005E1200" w:rsidRDefault="005E1200" w:rsidP="00966C9A">
            <w:pPr>
              <w:pStyle w:val="Tablicadanerodek"/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D80662D" w14:textId="5C07ADA1" w:rsidR="005E1200" w:rsidRDefault="005E1200" w:rsidP="00966C9A">
            <w:pPr>
              <w:pStyle w:val="Tablicadanerodek"/>
              <w:rPr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1DCCF19" w14:textId="45E77887" w:rsidR="005E1200" w:rsidRDefault="005E1200" w:rsidP="00966C9A">
            <w:pPr>
              <w:pStyle w:val="Tablicadanerodek"/>
            </w:pPr>
          </w:p>
        </w:tc>
      </w:tr>
      <w:tr w:rsidR="00EA16A0" w14:paraId="6A858B65" w14:textId="77777777" w:rsidTr="005E120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3EAAEBE2" w14:textId="74268F60" w:rsidR="00EA16A0" w:rsidRDefault="00C742A0" w:rsidP="00C742A0">
            <w:pPr>
              <w:pStyle w:val="Tablicaboczek"/>
              <w:ind w:left="356"/>
            </w:pPr>
            <w:r>
              <w:t xml:space="preserve">koszt własny sprzedanych produktów oraz wartość sprzedanych towarów i materiałów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E281EBC" w14:textId="0FB959A1" w:rsidR="00EA16A0" w:rsidRDefault="00EC0848" w:rsidP="00966C9A">
            <w:pPr>
              <w:pStyle w:val="Tablicadanerodek"/>
            </w:pPr>
            <w:r>
              <w:t>89013,7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42FDFC6" w14:textId="7DB74943" w:rsidR="00EA16A0" w:rsidRDefault="00763162" w:rsidP="00966C9A">
            <w:pPr>
              <w:pStyle w:val="Tablicadanerodek"/>
            </w:pPr>
            <w:r>
              <w:t>144007,9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BA881B9" w14:textId="2420A3AA" w:rsidR="00EA16A0" w:rsidRDefault="00763162" w:rsidP="00966C9A">
            <w:pPr>
              <w:pStyle w:val="Tablicadanerodek"/>
            </w:pPr>
            <w:r>
              <w:t>161,8</w:t>
            </w:r>
          </w:p>
        </w:tc>
      </w:tr>
      <w:tr w:rsidR="00EA16A0" w14:paraId="60CCE983" w14:textId="77777777" w:rsidTr="005E120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67183FB" w14:textId="22C3167A" w:rsidR="00EA16A0" w:rsidRDefault="0046265A" w:rsidP="00966C9A">
            <w:pPr>
              <w:pStyle w:val="Tablicaboczek"/>
            </w:pPr>
            <w:r>
              <w:t>Wynik</w:t>
            </w:r>
            <w:r w:rsidR="00C742A0">
              <w:t xml:space="preserve"> na sprzedaży produktów, towarów i materiałów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BE0ED6E" w14:textId="1CA1E487" w:rsidR="00EA16A0" w:rsidRDefault="00EC0848" w:rsidP="00966C9A">
            <w:pPr>
              <w:pStyle w:val="Tablicadanerodek"/>
            </w:pPr>
            <w:r>
              <w:t>7036,3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F01661D" w14:textId="27336722" w:rsidR="00EA16A0" w:rsidRDefault="00763162" w:rsidP="00966C9A">
            <w:pPr>
              <w:pStyle w:val="Tablicadanerodek"/>
            </w:pPr>
            <w:r>
              <w:t>10262,2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3B70F25" w14:textId="160B43F0" w:rsidR="00EA16A0" w:rsidRDefault="00763162" w:rsidP="00966C9A">
            <w:pPr>
              <w:pStyle w:val="Tablicadanerodek"/>
            </w:pPr>
            <w:r>
              <w:t>145,8</w:t>
            </w:r>
          </w:p>
        </w:tc>
      </w:tr>
      <w:tr w:rsidR="00C742A0" w14:paraId="7E6D8C66" w14:textId="77777777" w:rsidTr="00F56B2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nil"/>
              <w:right w:val="single" w:sz="2" w:space="0" w:color="001D77"/>
            </w:tcBorders>
            <w:noWrap/>
            <w:vAlign w:val="bottom"/>
          </w:tcPr>
          <w:p w14:paraId="43D9E4EA" w14:textId="7C0FF6F6" w:rsidR="00C742A0" w:rsidRDefault="0046265A" w:rsidP="00966C9A">
            <w:pPr>
              <w:pStyle w:val="Tablicaboczek"/>
            </w:pPr>
            <w:r>
              <w:t>Wynik na pozostałej działalności operacyjnej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nil"/>
              <w:right w:val="single" w:sz="2" w:space="0" w:color="001D77"/>
            </w:tcBorders>
            <w:vAlign w:val="bottom"/>
          </w:tcPr>
          <w:p w14:paraId="192FB868" w14:textId="67F56EEF" w:rsidR="00C742A0" w:rsidRDefault="00EC0848" w:rsidP="00966C9A">
            <w:pPr>
              <w:pStyle w:val="Tablicadanerodek"/>
            </w:pPr>
            <w:r>
              <w:t>347,1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nil"/>
              <w:right w:val="single" w:sz="2" w:space="0" w:color="001D77"/>
            </w:tcBorders>
            <w:vAlign w:val="bottom"/>
          </w:tcPr>
          <w:p w14:paraId="56C227A0" w14:textId="27D0A320" w:rsidR="00C742A0" w:rsidRDefault="00763162" w:rsidP="00966C9A">
            <w:pPr>
              <w:pStyle w:val="Tablicadanerodek"/>
            </w:pPr>
            <w:r>
              <w:t>-263,3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nil"/>
              <w:right w:val="nil"/>
            </w:tcBorders>
            <w:noWrap/>
            <w:vAlign w:val="bottom"/>
          </w:tcPr>
          <w:p w14:paraId="717707A7" w14:textId="548643E0" w:rsidR="00C742A0" w:rsidRDefault="00763162" w:rsidP="00966C9A">
            <w:pPr>
              <w:pStyle w:val="Tablicadanerodek"/>
            </w:pPr>
            <w:r>
              <w:t>.</w:t>
            </w:r>
          </w:p>
        </w:tc>
      </w:tr>
      <w:tr w:rsidR="00F56B2E" w14:paraId="01A2ABF9" w14:textId="77777777" w:rsidTr="00F56B2E">
        <w:trPr>
          <w:trHeight w:val="300"/>
        </w:trPr>
        <w:tc>
          <w:tcPr>
            <w:tcW w:w="793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A942D82" w14:textId="7CB522B4" w:rsidR="00F56B2E" w:rsidRDefault="00F56B2E" w:rsidP="00F56B2E">
            <w:pPr>
              <w:pStyle w:val="Tytutablicy"/>
            </w:pPr>
            <w:r w:rsidRPr="00F049AB">
              <w:lastRenderedPageBreak/>
              <w:t>Tablica 1.</w:t>
            </w:r>
            <w:r>
              <w:t xml:space="preserve"> Wyniki finansowe (dok.)</w:t>
            </w:r>
          </w:p>
        </w:tc>
      </w:tr>
      <w:tr w:rsidR="00F56B2E" w14:paraId="09C9FC0A" w14:textId="77777777" w:rsidTr="00F56B2E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3E0D7F69" w14:textId="77777777" w:rsidR="00F56B2E" w:rsidRPr="00F049AB" w:rsidRDefault="00F56B2E" w:rsidP="00410BAB">
            <w:pPr>
              <w:pStyle w:val="Tablicagwka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hideMark/>
          </w:tcPr>
          <w:p w14:paraId="26DDA4E8" w14:textId="1AD10C7A" w:rsidR="00F56B2E" w:rsidRDefault="00EC0848" w:rsidP="00410BAB">
            <w:pPr>
              <w:pStyle w:val="Tablicagwkarodek"/>
            </w:pPr>
            <w:r>
              <w:t>2021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200C0FE1" w14:textId="5BD47B26" w:rsidR="00F56B2E" w:rsidRDefault="00EC0848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2022</w:t>
            </w:r>
          </w:p>
        </w:tc>
      </w:tr>
      <w:tr w:rsidR="00F56B2E" w14:paraId="2EF9AF76" w14:textId="77777777" w:rsidTr="00410BAB">
        <w:trPr>
          <w:trHeight w:val="456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4D6C22F" w14:textId="77777777" w:rsidR="00F56B2E" w:rsidRDefault="00F56B2E" w:rsidP="00410BAB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2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hideMark/>
          </w:tcPr>
          <w:p w14:paraId="5DE4418A" w14:textId="77777777" w:rsidR="00F56B2E" w:rsidRDefault="00F56B2E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18B33B61" w14:textId="6B701302" w:rsidR="00F56B2E" w:rsidRDefault="00EC0848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2021</w:t>
            </w:r>
            <w:r w:rsidR="00F56B2E">
              <w:rPr>
                <w:rFonts w:eastAsia="Fira Sans Light" w:cs="Times New Roman"/>
              </w:rPr>
              <w:t>=100</w:t>
            </w:r>
          </w:p>
        </w:tc>
      </w:tr>
      <w:tr w:rsidR="0046265A" w14:paraId="1176C706" w14:textId="77777777" w:rsidTr="005E120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2CAD0C26" w14:textId="533F17E3" w:rsidR="0046265A" w:rsidRDefault="0046265A" w:rsidP="00966C9A">
            <w:pPr>
              <w:pStyle w:val="Tablicaboczek"/>
            </w:pPr>
            <w:r>
              <w:t>Wynik na operacjach finansowych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5B7DAC3" w14:textId="69D24615" w:rsidR="0046265A" w:rsidRDefault="00EC0848" w:rsidP="00966C9A">
            <w:pPr>
              <w:pStyle w:val="Tablicadanerodek"/>
            </w:pPr>
            <w:r>
              <w:t>-217,8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9500CDB" w14:textId="05937C34" w:rsidR="0046265A" w:rsidRDefault="007C20D4" w:rsidP="00966C9A">
            <w:pPr>
              <w:pStyle w:val="Tablicadanerodek"/>
            </w:pPr>
            <w:r>
              <w:t>1804,9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0F0A193C" w14:textId="31028C48" w:rsidR="0046265A" w:rsidRDefault="007C20D4" w:rsidP="00966C9A">
            <w:pPr>
              <w:pStyle w:val="Tablicadanerodek"/>
            </w:pPr>
            <w:r>
              <w:t>.</w:t>
            </w:r>
          </w:p>
        </w:tc>
      </w:tr>
      <w:tr w:rsidR="0046265A" w14:paraId="70F47159" w14:textId="77777777" w:rsidTr="005E120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1F7F88E0" w14:textId="49319522" w:rsidR="0046265A" w:rsidRDefault="0046265A" w:rsidP="00966C9A">
            <w:pPr>
              <w:pStyle w:val="Tablicaboczek"/>
            </w:pPr>
            <w:r>
              <w:t>Wynik finansowy brutto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AB2C69F" w14:textId="4BD2DCD5" w:rsidR="0046265A" w:rsidRDefault="00EC0848" w:rsidP="00966C9A">
            <w:pPr>
              <w:pStyle w:val="Tablicadanerodek"/>
            </w:pPr>
            <w:r>
              <w:t>7165,6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77ACC61" w14:textId="6C098CCE" w:rsidR="0046265A" w:rsidRDefault="007C20D4" w:rsidP="00966C9A">
            <w:pPr>
              <w:pStyle w:val="Tablicadanerodek"/>
            </w:pPr>
            <w:r>
              <w:t>11803,9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7CFF8093" w14:textId="0EECE86B" w:rsidR="0046265A" w:rsidRDefault="007C20D4" w:rsidP="00966C9A">
            <w:pPr>
              <w:pStyle w:val="Tablicadanerodek"/>
            </w:pPr>
            <w:r>
              <w:t>164,7</w:t>
            </w:r>
          </w:p>
        </w:tc>
      </w:tr>
      <w:tr w:rsidR="0046265A" w14:paraId="6DCF92D5" w14:textId="77777777" w:rsidTr="005E120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9DE1D1F" w14:textId="004FC12E" w:rsidR="0046265A" w:rsidRDefault="0046265A" w:rsidP="00966C9A">
            <w:pPr>
              <w:pStyle w:val="Tablicaboczek"/>
            </w:pPr>
            <w:r>
              <w:t>Wynik finansowy netto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90FF5E5" w14:textId="41BFFED8" w:rsidR="0046265A" w:rsidRDefault="00EC0848" w:rsidP="00966C9A">
            <w:pPr>
              <w:pStyle w:val="Tablicadanerodek"/>
            </w:pPr>
            <w:r>
              <w:t>6133,7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4591E8B" w14:textId="1440A764" w:rsidR="0046265A" w:rsidRDefault="007C20D4" w:rsidP="00966C9A">
            <w:pPr>
              <w:pStyle w:val="Tablicadanerodek"/>
            </w:pPr>
            <w:r>
              <w:t>10114,1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9F597DB" w14:textId="5F496ACF" w:rsidR="0046265A" w:rsidRDefault="007C20D4" w:rsidP="00966C9A">
            <w:pPr>
              <w:pStyle w:val="Tablicadanerodek"/>
            </w:pPr>
            <w:r>
              <w:t>164,9</w:t>
            </w:r>
          </w:p>
        </w:tc>
      </w:tr>
      <w:tr w:rsidR="0046265A" w14:paraId="0DADDB25" w14:textId="77777777" w:rsidTr="005E120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1ED1ABE8" w14:textId="31AEA7D3" w:rsidR="0046265A" w:rsidRDefault="0046265A" w:rsidP="00966C9A">
            <w:pPr>
              <w:pStyle w:val="Tablicaboczek"/>
            </w:pPr>
            <w:r>
              <w:t>Zysk netto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CBCA1D8" w14:textId="1ABC02DE" w:rsidR="0046265A" w:rsidRDefault="00EC0848" w:rsidP="00966C9A">
            <w:pPr>
              <w:pStyle w:val="Tablicadanerodek"/>
            </w:pPr>
            <w:r>
              <w:t>6524,0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B99CF03" w14:textId="727EA95D" w:rsidR="0046265A" w:rsidRDefault="007C20D4" w:rsidP="00966C9A">
            <w:pPr>
              <w:pStyle w:val="Tablicadanerodek"/>
            </w:pPr>
            <w:r>
              <w:t>10729,5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76A75D29" w14:textId="3280B6EA" w:rsidR="0046265A" w:rsidRDefault="007C20D4" w:rsidP="00966C9A">
            <w:pPr>
              <w:pStyle w:val="Tablicadanerodek"/>
            </w:pPr>
            <w:r>
              <w:t>164,5</w:t>
            </w:r>
          </w:p>
        </w:tc>
      </w:tr>
      <w:tr w:rsidR="0046265A" w14:paraId="7F6A6527" w14:textId="77777777" w:rsidTr="005E120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37380852" w14:textId="0735B18C" w:rsidR="0046265A" w:rsidRDefault="0046265A" w:rsidP="00966C9A">
            <w:pPr>
              <w:pStyle w:val="Tablicaboczek"/>
            </w:pPr>
            <w:r>
              <w:t>Strata netto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BA402A2" w14:textId="435AA9EB" w:rsidR="0046265A" w:rsidRDefault="00EC0848" w:rsidP="00966C9A">
            <w:pPr>
              <w:pStyle w:val="Tablicadanerodek"/>
            </w:pPr>
            <w:r>
              <w:t>390,2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E0600AD" w14:textId="0C432699" w:rsidR="0046265A" w:rsidRDefault="007C20D4" w:rsidP="00966C9A">
            <w:pPr>
              <w:pStyle w:val="Tablicadanerodek"/>
            </w:pPr>
            <w:r>
              <w:t>615,4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754E88E" w14:textId="072C7A27" w:rsidR="0046265A" w:rsidRDefault="007C20D4" w:rsidP="00966C9A">
            <w:pPr>
              <w:pStyle w:val="Tablicadanerodek"/>
            </w:pPr>
            <w:r>
              <w:t>157,7</w:t>
            </w:r>
          </w:p>
        </w:tc>
      </w:tr>
    </w:tbl>
    <w:p w14:paraId="2CCEC018" w14:textId="01B1A93F" w:rsidR="0046265A" w:rsidRDefault="0046265A" w:rsidP="00966C9A">
      <w:pPr>
        <w:pStyle w:val="Tablicanotka"/>
      </w:pPr>
    </w:p>
    <w:p w14:paraId="176D97E1" w14:textId="14284E69" w:rsidR="0046265A" w:rsidRDefault="0046265A" w:rsidP="00966C9A">
      <w:pPr>
        <w:pStyle w:val="Tablicanotka"/>
        <w:rPr>
          <w:noProof w:val="0"/>
          <w:spacing w:val="0"/>
          <w:sz w:val="19"/>
          <w:szCs w:val="22"/>
          <w:shd w:val="clear" w:color="auto" w:fill="FFFFFF"/>
          <w:lang w:val="en-GB"/>
        </w:rPr>
      </w:pP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Największy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udział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w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osiągnięciu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ogólnego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poziomu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przychodów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miały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przedsiębiorstwa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prowadzące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działalność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w</w:t>
      </w:r>
      <w:r w:rsidR="00B821B8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B821B8">
        <w:rPr>
          <w:noProof w:val="0"/>
          <w:spacing w:val="0"/>
          <w:sz w:val="19"/>
          <w:szCs w:val="22"/>
          <w:shd w:val="clear" w:color="auto" w:fill="FFFFFF"/>
          <w:lang w:val="en-GB"/>
        </w:rPr>
        <w:t>przemyśle</w:t>
      </w:r>
      <w:proofErr w:type="spellEnd"/>
      <w:r w:rsidR="00B821B8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B821B8">
        <w:rPr>
          <w:noProof w:val="0"/>
          <w:spacing w:val="0"/>
          <w:sz w:val="19"/>
          <w:szCs w:val="22"/>
          <w:shd w:val="clear" w:color="auto" w:fill="FFFFFF"/>
          <w:lang w:val="en-GB"/>
        </w:rPr>
        <w:t>oraz</w:t>
      </w:r>
      <w:proofErr w:type="spellEnd"/>
      <w:r w:rsidR="00B821B8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w </w:t>
      </w:r>
      <w:proofErr w:type="spellStart"/>
      <w:r w:rsidR="00B821B8">
        <w:rPr>
          <w:noProof w:val="0"/>
          <w:spacing w:val="0"/>
          <w:sz w:val="19"/>
          <w:szCs w:val="22"/>
          <w:shd w:val="clear" w:color="auto" w:fill="FFFFFF"/>
          <w:lang w:val="en-GB"/>
        </w:rPr>
        <w:t>sekcji</w:t>
      </w:r>
      <w:proofErr w:type="spellEnd"/>
      <w:r w:rsidR="00B821B8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B821B8">
        <w:rPr>
          <w:noProof w:val="0"/>
          <w:spacing w:val="0"/>
          <w:sz w:val="19"/>
          <w:szCs w:val="22"/>
          <w:shd w:val="clear" w:color="auto" w:fill="FFFFFF"/>
          <w:lang w:val="en-GB"/>
        </w:rPr>
        <w:t>handel</w:t>
      </w:r>
      <w:proofErr w:type="spellEnd"/>
      <w:r w:rsidR="00B821B8">
        <w:rPr>
          <w:noProof w:val="0"/>
          <w:spacing w:val="0"/>
          <w:sz w:val="19"/>
          <w:szCs w:val="22"/>
          <w:shd w:val="clear" w:color="auto" w:fill="FFFFFF"/>
          <w:lang w:val="en-GB"/>
        </w:rPr>
        <w:t>;</w:t>
      </w:r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naprawa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pojazdó</w:t>
      </w:r>
      <w:r w:rsidR="00FC7D30">
        <w:rPr>
          <w:noProof w:val="0"/>
          <w:spacing w:val="0"/>
          <w:sz w:val="19"/>
          <w:szCs w:val="22"/>
          <w:shd w:val="clear" w:color="auto" w:fill="FFFFFF"/>
          <w:lang w:val="en-GB"/>
        </w:rPr>
        <w:t>w</w:t>
      </w:r>
      <w:proofErr w:type="spellEnd"/>
      <w:r w:rsidR="00FC7D30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FC7D30">
        <w:rPr>
          <w:noProof w:val="0"/>
          <w:spacing w:val="0"/>
          <w:sz w:val="19"/>
          <w:szCs w:val="22"/>
          <w:shd w:val="clear" w:color="auto" w:fill="FFFFFF"/>
          <w:lang w:val="en-GB"/>
        </w:rPr>
        <w:t>samochodowych</w:t>
      </w:r>
      <w:proofErr w:type="spellEnd"/>
      <w:r w:rsidR="00FC7D30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. </w:t>
      </w:r>
      <w:proofErr w:type="spellStart"/>
      <w:r w:rsidR="00FC7D30">
        <w:rPr>
          <w:noProof w:val="0"/>
          <w:spacing w:val="0"/>
          <w:sz w:val="19"/>
          <w:szCs w:val="22"/>
          <w:shd w:val="clear" w:color="auto" w:fill="FFFFFF"/>
          <w:lang w:val="en-GB"/>
        </w:rPr>
        <w:t>Uzyskały</w:t>
      </w:r>
      <w:proofErr w:type="spellEnd"/>
      <w:r w:rsidR="00FC7D30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one 91</w:t>
      </w:r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,</w:t>
      </w:r>
      <w:r w:rsidR="00FC7D30">
        <w:rPr>
          <w:noProof w:val="0"/>
          <w:spacing w:val="0"/>
          <w:sz w:val="19"/>
          <w:szCs w:val="22"/>
          <w:shd w:val="clear" w:color="auto" w:fill="FFFFFF"/>
          <w:lang w:val="en-GB"/>
        </w:rPr>
        <w:t>3</w:t>
      </w:r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%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przychodów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ogółem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.</w:t>
      </w:r>
    </w:p>
    <w:p w14:paraId="6BEDE4F7" w14:textId="454E586E" w:rsidR="0046265A" w:rsidRDefault="00D224C8" w:rsidP="00966C9A">
      <w:pPr>
        <w:pStyle w:val="Tablicanotka"/>
        <w:rPr>
          <w:noProof w:val="0"/>
          <w:spacing w:val="0"/>
          <w:sz w:val="19"/>
          <w:szCs w:val="22"/>
          <w:shd w:val="clear" w:color="auto" w:fill="FFFFFF"/>
          <w:lang w:val="en-GB"/>
        </w:rPr>
      </w:pPr>
      <w:r w:rsidRPr="00823593">
        <w:rPr>
          <w:b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0709606E">
                <wp:simplePos x="0" y="0"/>
                <wp:positionH relativeFrom="page">
                  <wp:posOffset>5739765</wp:posOffset>
                </wp:positionH>
                <wp:positionV relativeFrom="page">
                  <wp:posOffset>4103370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3" name="Pole tekstowe 13" descr="Koszty uzyskania przychodów zwiększyły się o 21,7% w porównaniu z 2020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2722322C" w:rsidR="00216634" w:rsidRPr="00E95B8E" w:rsidRDefault="000C47BF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Koszty uzyskania </w:t>
                            </w:r>
                            <w:r w:rsidR="00061897">
                              <w:t>przychodów zwiększyły się o 62</w:t>
                            </w:r>
                            <w:r>
                              <w:t>,</w:t>
                            </w:r>
                            <w:r w:rsidR="00061897">
                              <w:t>2</w:t>
                            </w:r>
                            <w:r>
                              <w:t>% w porównaniu z 202</w:t>
                            </w:r>
                            <w:r w:rsidR="00061897">
                              <w:t>1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Koszty uzyskania przychodów zwiększyły się o 21,7% w porównaniu z 2020 r." style="position:absolute;margin-left:451.95pt;margin-top:323.1pt;width:135.85pt;height:65.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" filled="f" stroked="f">
                <v:textbox>
                  <w:txbxContent>
                    <w:p w14:paraId="6F82A774" w14:textId="2722322C" w:rsidR="00216634" w:rsidRPr="00E95B8E" w:rsidRDefault="000C47BF" w:rsidP="0021663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Koszty uzyskania </w:t>
                      </w:r>
                      <w:r w:rsidR="00061897">
                        <w:t>przychodów zwiększyły się o 62</w:t>
                      </w:r>
                      <w:r>
                        <w:t>,</w:t>
                      </w:r>
                      <w:r w:rsidR="00061897">
                        <w:t>2</w:t>
                      </w:r>
                      <w:r>
                        <w:t xml:space="preserve">% w porównaniu z </w:t>
                      </w:r>
                      <w:r>
                        <w:t>202</w:t>
                      </w:r>
                      <w:r w:rsidR="00061897">
                        <w:t>1</w:t>
                      </w:r>
                      <w:bookmarkStart w:id="1" w:name="_GoBack"/>
                      <w:bookmarkEnd w:id="1"/>
                      <w:r>
                        <w:t xml:space="preserve"> r.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12C530BD" w14:textId="1A799A85" w:rsidR="00E95B8E" w:rsidRDefault="0046265A" w:rsidP="00966C9A">
      <w:pPr>
        <w:pStyle w:val="Tablicanotka"/>
        <w:rPr>
          <w:noProof w:val="0"/>
          <w:spacing w:val="0"/>
          <w:sz w:val="19"/>
          <w:szCs w:val="22"/>
          <w:shd w:val="clear" w:color="auto" w:fill="FFFFFF"/>
          <w:lang w:val="en-GB"/>
        </w:rPr>
      </w:pP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Koszty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uzyskania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przychodów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przedsiębi</w:t>
      </w:r>
      <w:r w:rsidR="00061897">
        <w:rPr>
          <w:noProof w:val="0"/>
          <w:spacing w:val="0"/>
          <w:sz w:val="19"/>
          <w:szCs w:val="22"/>
          <w:shd w:val="clear" w:color="auto" w:fill="FFFFFF"/>
          <w:lang w:val="en-GB"/>
        </w:rPr>
        <w:t>orstw</w:t>
      </w:r>
      <w:proofErr w:type="spellEnd"/>
      <w:r w:rsidR="00061897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061897">
        <w:rPr>
          <w:noProof w:val="0"/>
          <w:spacing w:val="0"/>
          <w:sz w:val="19"/>
          <w:szCs w:val="22"/>
          <w:shd w:val="clear" w:color="auto" w:fill="FFFFFF"/>
          <w:lang w:val="en-GB"/>
        </w:rPr>
        <w:t>niefinansowych</w:t>
      </w:r>
      <w:proofErr w:type="spellEnd"/>
      <w:r w:rsidR="00061897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061897">
        <w:rPr>
          <w:noProof w:val="0"/>
          <w:spacing w:val="0"/>
          <w:sz w:val="19"/>
          <w:szCs w:val="22"/>
          <w:shd w:val="clear" w:color="auto" w:fill="FFFFFF"/>
          <w:lang w:val="en-GB"/>
        </w:rPr>
        <w:t>wyniosły</w:t>
      </w:r>
      <w:proofErr w:type="spellEnd"/>
      <w:r w:rsidR="00061897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147</w:t>
      </w:r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,</w:t>
      </w:r>
      <w:r w:rsidR="00061897">
        <w:rPr>
          <w:noProof w:val="0"/>
          <w:spacing w:val="0"/>
          <w:sz w:val="19"/>
          <w:szCs w:val="22"/>
          <w:shd w:val="clear" w:color="auto" w:fill="FFFFFF"/>
          <w:lang w:val="en-GB"/>
        </w:rPr>
        <w:t>4</w:t>
      </w:r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mld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zł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i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zwiększyły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sie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w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ciagu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061897">
        <w:rPr>
          <w:noProof w:val="0"/>
          <w:spacing w:val="0"/>
          <w:sz w:val="19"/>
          <w:szCs w:val="22"/>
          <w:shd w:val="clear" w:color="auto" w:fill="FFFFFF"/>
          <w:lang w:val="en-GB"/>
        </w:rPr>
        <w:t>roku</w:t>
      </w:r>
      <w:proofErr w:type="spellEnd"/>
      <w:r w:rsidR="00061897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o 62</w:t>
      </w:r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>,</w:t>
      </w:r>
      <w:r w:rsidR="00061897">
        <w:rPr>
          <w:noProof w:val="0"/>
          <w:spacing w:val="0"/>
          <w:sz w:val="19"/>
          <w:szCs w:val="22"/>
          <w:shd w:val="clear" w:color="auto" w:fill="FFFFFF"/>
          <w:lang w:val="en-GB"/>
        </w:rPr>
        <w:t>2</w:t>
      </w:r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%. W </w:t>
      </w:r>
      <w:proofErr w:type="spellStart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>strukturze</w:t>
      </w:r>
      <w:proofErr w:type="spellEnd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>rodzajowej</w:t>
      </w:r>
      <w:proofErr w:type="spellEnd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>kosztów</w:t>
      </w:r>
      <w:proofErr w:type="spellEnd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>największe</w:t>
      </w:r>
      <w:proofErr w:type="spellEnd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>znac</w:t>
      </w:r>
      <w:r w:rsidR="0006430A">
        <w:rPr>
          <w:noProof w:val="0"/>
          <w:spacing w:val="0"/>
          <w:sz w:val="19"/>
          <w:szCs w:val="22"/>
          <w:shd w:val="clear" w:color="auto" w:fill="FFFFFF"/>
          <w:lang w:val="en-GB"/>
        </w:rPr>
        <w:t>zenie</w:t>
      </w:r>
      <w:proofErr w:type="spellEnd"/>
      <w:r w:rsidR="0006430A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06430A">
        <w:rPr>
          <w:noProof w:val="0"/>
          <w:spacing w:val="0"/>
          <w:sz w:val="19"/>
          <w:szCs w:val="22"/>
          <w:shd w:val="clear" w:color="auto" w:fill="FFFFFF"/>
          <w:lang w:val="en-GB"/>
        </w:rPr>
        <w:t>miało</w:t>
      </w:r>
      <w:proofErr w:type="spellEnd"/>
      <w:r w:rsidR="0006430A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06430A">
        <w:rPr>
          <w:noProof w:val="0"/>
          <w:spacing w:val="0"/>
          <w:sz w:val="19"/>
          <w:szCs w:val="22"/>
          <w:shd w:val="clear" w:color="auto" w:fill="FFFFFF"/>
          <w:lang w:val="en-GB"/>
        </w:rPr>
        <w:t>zużycie</w:t>
      </w:r>
      <w:proofErr w:type="spellEnd"/>
      <w:r w:rsidR="0006430A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06430A">
        <w:rPr>
          <w:noProof w:val="0"/>
          <w:spacing w:val="0"/>
          <w:sz w:val="19"/>
          <w:szCs w:val="22"/>
          <w:shd w:val="clear" w:color="auto" w:fill="FFFFFF"/>
          <w:lang w:val="en-GB"/>
        </w:rPr>
        <w:t>materiałów</w:t>
      </w:r>
      <w:proofErr w:type="spellEnd"/>
      <w:r w:rsidR="0006430A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06430A">
        <w:rPr>
          <w:noProof w:val="0"/>
          <w:spacing w:val="0"/>
          <w:sz w:val="19"/>
          <w:szCs w:val="22"/>
          <w:shd w:val="clear" w:color="auto" w:fill="FFFFFF"/>
          <w:lang w:val="en-GB"/>
        </w:rPr>
        <w:t>i</w:t>
      </w:r>
      <w:proofErr w:type="spellEnd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>energii</w:t>
      </w:r>
      <w:proofErr w:type="spellEnd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, </w:t>
      </w:r>
      <w:proofErr w:type="spellStart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>wynagrodzenia</w:t>
      </w:r>
      <w:proofErr w:type="spellEnd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>oraz</w:t>
      </w:r>
      <w:proofErr w:type="spellEnd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>usługi</w:t>
      </w:r>
      <w:proofErr w:type="spellEnd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>obce</w:t>
      </w:r>
      <w:proofErr w:type="spellEnd"/>
      <w:r w:rsidR="000C47BF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.  </w:t>
      </w:r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</w:p>
    <w:p w14:paraId="56A69E9E" w14:textId="38EAD1A4" w:rsidR="001A1031" w:rsidRDefault="001A1031" w:rsidP="001A1031">
      <w:pPr>
        <w:pStyle w:val="Tytutablicy"/>
        <w:rPr>
          <w:szCs w:val="22"/>
          <w:shd w:val="clear" w:color="auto" w:fill="FFFFFF"/>
          <w:lang w:val="en-GB"/>
        </w:rPr>
      </w:pPr>
      <w:r w:rsidRPr="00F049AB">
        <w:t xml:space="preserve">Tablica </w:t>
      </w:r>
      <w:r>
        <w:t>2</w:t>
      </w:r>
      <w:r w:rsidRPr="00F049AB">
        <w:t>.</w:t>
      </w:r>
      <w:r>
        <w:t xml:space="preserve"> Podstawowe relacje ekonomiczne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Podstawowe relacje ekonomiczne"/>
      </w:tblPr>
      <w:tblGrid>
        <w:gridCol w:w="3686"/>
        <w:gridCol w:w="1417"/>
        <w:gridCol w:w="1417"/>
        <w:gridCol w:w="1418"/>
      </w:tblGrid>
      <w:tr w:rsidR="001A1031" w14:paraId="04778085" w14:textId="77777777" w:rsidTr="00410BAB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5A4DE8B6" w14:textId="77777777" w:rsidR="001A1031" w:rsidRPr="00F049AB" w:rsidRDefault="001A1031" w:rsidP="00410BAB">
            <w:pPr>
              <w:pStyle w:val="Tablicagwka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hideMark/>
          </w:tcPr>
          <w:p w14:paraId="79E56721" w14:textId="70B14F5F" w:rsidR="001A1031" w:rsidRDefault="000E7AC6" w:rsidP="00410BAB">
            <w:pPr>
              <w:pStyle w:val="Tablicagwkarodek"/>
            </w:pPr>
            <w:r>
              <w:t>2021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70B25518" w14:textId="217D50AA" w:rsidR="001A1031" w:rsidRDefault="000E7AC6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2022</w:t>
            </w:r>
          </w:p>
        </w:tc>
      </w:tr>
      <w:tr w:rsidR="001A1031" w14:paraId="7608E4C8" w14:textId="77777777" w:rsidTr="00410BAB">
        <w:trPr>
          <w:trHeight w:val="456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78A1919" w14:textId="77777777" w:rsidR="001A1031" w:rsidRDefault="001A1031" w:rsidP="00410BAB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2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hideMark/>
          </w:tcPr>
          <w:p w14:paraId="07F1C96C" w14:textId="1886C561" w:rsidR="001A1031" w:rsidRDefault="001A1031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61C8F917" w14:textId="20277412" w:rsidR="001A1031" w:rsidRDefault="000E7AC6" w:rsidP="001A1031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2022-2021</w:t>
            </w:r>
            <w:r w:rsidR="001A1031">
              <w:rPr>
                <w:rFonts w:eastAsia="Fira Sans Light" w:cs="Times New Roman"/>
              </w:rPr>
              <w:t xml:space="preserve"> w p. proc.</w:t>
            </w:r>
          </w:p>
        </w:tc>
      </w:tr>
      <w:tr w:rsidR="001A1031" w14:paraId="6C5DFD0E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4E3DCF68" w14:textId="0B9360B7" w:rsidR="001A1031" w:rsidRDefault="00BC6E7A" w:rsidP="00410BAB">
            <w:pPr>
              <w:pStyle w:val="Tablicaboczek"/>
            </w:pPr>
            <w:r>
              <w:t>Wskaźnik rentowności ze sprzedaży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44AA146" w14:textId="7554C6CD" w:rsidR="001A1031" w:rsidRDefault="00557571" w:rsidP="00410BAB">
            <w:pPr>
              <w:pStyle w:val="Tablicadanerodek"/>
            </w:pPr>
            <w:r>
              <w:t>7,3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E19C1C3" w14:textId="73A7BBF3" w:rsidR="001A1031" w:rsidRDefault="002D6AB8" w:rsidP="00410BAB">
            <w:pPr>
              <w:pStyle w:val="Tablicadanerodek"/>
            </w:pPr>
            <w:r>
              <w:t>6,7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D2B2CAF" w14:textId="2857B9D9" w:rsidR="001A1031" w:rsidRDefault="002D6AB8" w:rsidP="00410BAB">
            <w:pPr>
              <w:pStyle w:val="Tablicadanerodek"/>
            </w:pPr>
            <w:r>
              <w:t>-0,6</w:t>
            </w:r>
          </w:p>
        </w:tc>
      </w:tr>
      <w:tr w:rsidR="001A1031" w14:paraId="282A898F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1321EB37" w14:textId="6E664536" w:rsidR="001A1031" w:rsidRDefault="00BC6E7A" w:rsidP="00410BAB">
            <w:pPr>
              <w:pStyle w:val="Tablicaboczekwcicie2"/>
              <w:ind w:left="0"/>
            </w:pPr>
            <w:r>
              <w:t>Wskaźnik poziomu kosztów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7496969" w14:textId="5FE7EE6D" w:rsidR="001A1031" w:rsidRDefault="00557571" w:rsidP="00410BAB">
            <w:pPr>
              <w:pStyle w:val="Tablicadanerodek"/>
            </w:pPr>
            <w:r>
              <w:t>92,7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65D9F1B" w14:textId="5AD1B443" w:rsidR="001A1031" w:rsidRDefault="002D6AB8" w:rsidP="00410BAB">
            <w:pPr>
              <w:pStyle w:val="Tablicadanerodek"/>
            </w:pPr>
            <w:r>
              <w:t>92,6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00ADD755" w14:textId="2A545C32" w:rsidR="001A1031" w:rsidRDefault="002D6AB8" w:rsidP="00410BAB">
            <w:pPr>
              <w:pStyle w:val="Tablicadanerodek"/>
            </w:pPr>
            <w:r>
              <w:t>-0,1</w:t>
            </w:r>
          </w:p>
        </w:tc>
      </w:tr>
      <w:tr w:rsidR="001A1031" w14:paraId="6C0A468E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45810B5C" w14:textId="26504C70" w:rsidR="001A1031" w:rsidRDefault="00F56B2E" w:rsidP="00F56B2E">
            <w:pPr>
              <w:pStyle w:val="Tablicaboczek"/>
            </w:pPr>
            <w:r>
              <w:t>Wskaźnik rentowności obrotu brutto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29D96A7" w14:textId="4DB7AA10" w:rsidR="001A1031" w:rsidRDefault="00557571" w:rsidP="00410BAB">
            <w:pPr>
              <w:pStyle w:val="Tablicadanerodek"/>
            </w:pPr>
            <w:r>
              <w:t>7,3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2A92A0E" w14:textId="44DF4528" w:rsidR="001A1031" w:rsidRDefault="002D6AB8" w:rsidP="00F56B2E">
            <w:pPr>
              <w:pStyle w:val="Tablicadanerodek"/>
            </w:pPr>
            <w:r>
              <w:t>7,4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EBF4D6D" w14:textId="2A3C9EE5" w:rsidR="001A1031" w:rsidRDefault="002D6AB8" w:rsidP="00410BAB">
            <w:pPr>
              <w:pStyle w:val="Tablicadanerodek"/>
            </w:pPr>
            <w:r>
              <w:t>0,1</w:t>
            </w:r>
          </w:p>
        </w:tc>
      </w:tr>
      <w:tr w:rsidR="001A1031" w14:paraId="752AB514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141AE5E" w14:textId="21964036" w:rsidR="001A1031" w:rsidRDefault="00F56B2E" w:rsidP="00410BAB">
            <w:pPr>
              <w:pStyle w:val="Tablicaboczek"/>
            </w:pPr>
            <w:r>
              <w:t>Wskaźnik rentowności obrotu netto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FCB44DC" w14:textId="1F618737" w:rsidR="001A1031" w:rsidRDefault="00557571" w:rsidP="00410BAB">
            <w:pPr>
              <w:pStyle w:val="Tablicadanerodek"/>
            </w:pPr>
            <w:r>
              <w:t>6,3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41D774D" w14:textId="6E3904D5" w:rsidR="001A1031" w:rsidRDefault="002D6AB8" w:rsidP="00410BAB">
            <w:pPr>
              <w:pStyle w:val="Tablicadanerodek"/>
            </w:pPr>
            <w:r>
              <w:t>6,4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19769479" w14:textId="2AA49E24" w:rsidR="001A1031" w:rsidRDefault="002D6AB8" w:rsidP="00410BAB">
            <w:pPr>
              <w:pStyle w:val="Tablicadanerodek"/>
            </w:pPr>
            <w:r>
              <w:t>0,1</w:t>
            </w:r>
          </w:p>
        </w:tc>
      </w:tr>
      <w:tr w:rsidR="001A1031" w14:paraId="7910BDBD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271B947" w14:textId="7992BADC" w:rsidR="001A1031" w:rsidRDefault="00FA474F" w:rsidP="00410BAB">
            <w:pPr>
              <w:pStyle w:val="Tablicaboczek"/>
            </w:pPr>
            <w:r>
              <w:t>Wskaźnik płynności finansowej I stopnia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FDD99C1" w14:textId="2282FA1D" w:rsidR="001A1031" w:rsidRDefault="00557571" w:rsidP="00410BAB">
            <w:pPr>
              <w:pStyle w:val="Tablicadanerodek"/>
            </w:pPr>
            <w:r>
              <w:t>31,5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3606D76" w14:textId="61768CB8" w:rsidR="001A1031" w:rsidRDefault="002D6AB8" w:rsidP="00410BAB">
            <w:pPr>
              <w:pStyle w:val="Tablicadanerodek"/>
            </w:pPr>
            <w:r>
              <w:t>92,8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35542B5F" w14:textId="68E3CF19" w:rsidR="001A1031" w:rsidRDefault="002D6AB8" w:rsidP="00410BAB">
            <w:pPr>
              <w:pStyle w:val="Tablicadanerodek"/>
            </w:pPr>
            <w:r>
              <w:t>61,3</w:t>
            </w:r>
          </w:p>
        </w:tc>
      </w:tr>
      <w:tr w:rsidR="001A1031" w14:paraId="0783D741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124C00E3" w14:textId="7BB5BBAA" w:rsidR="001A1031" w:rsidRDefault="00FA474F" w:rsidP="00410BAB">
            <w:pPr>
              <w:pStyle w:val="Tablicaboczek"/>
            </w:pPr>
            <w:r>
              <w:t>Wskaźnik płynności finansowej II stopnia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8CAB672" w14:textId="58CA0A02" w:rsidR="001A1031" w:rsidRDefault="00557571" w:rsidP="00410BAB">
            <w:pPr>
              <w:pStyle w:val="Tablicadanerodek"/>
            </w:pPr>
            <w:r>
              <w:t>89,9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3C5ECCF" w14:textId="6CA4C248" w:rsidR="001A1031" w:rsidRDefault="002D6AB8" w:rsidP="00410BAB">
            <w:pPr>
              <w:pStyle w:val="Tablicadanerodek"/>
            </w:pPr>
            <w:r>
              <w:t>142,4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3B1AA049" w14:textId="78EE59A7" w:rsidR="001A1031" w:rsidRDefault="002D6AB8" w:rsidP="00410BAB">
            <w:pPr>
              <w:pStyle w:val="Tablicadanerodek"/>
            </w:pPr>
            <w:r>
              <w:t>52,5</w:t>
            </w:r>
          </w:p>
        </w:tc>
      </w:tr>
      <w:tr w:rsidR="001A1031" w14:paraId="3B45B6E8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7E59E12" w14:textId="4EA10C0F" w:rsidR="001A1031" w:rsidRDefault="00FA474F" w:rsidP="00410BAB">
            <w:pPr>
              <w:pStyle w:val="Tablicaboczek"/>
            </w:pPr>
            <w:r>
              <w:t>Wskaźnik płynności finansowej III stopnia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EEE00FD" w14:textId="0AAA07F3" w:rsidR="001A1031" w:rsidRDefault="00557571" w:rsidP="00410BAB">
            <w:pPr>
              <w:pStyle w:val="Tablicadanerodek"/>
            </w:pPr>
            <w:r>
              <w:t>146,7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BA8CBB1" w14:textId="515FC18F" w:rsidR="001A1031" w:rsidRDefault="002D6AB8" w:rsidP="00410BAB">
            <w:pPr>
              <w:pStyle w:val="Tablicadanerodek"/>
            </w:pPr>
            <w:r>
              <w:t>183,3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59B20CA" w14:textId="57A21158" w:rsidR="001A1031" w:rsidRDefault="002D6AB8" w:rsidP="00410BAB">
            <w:pPr>
              <w:pStyle w:val="Tablicadanerodek"/>
            </w:pPr>
            <w:r>
              <w:t>36,6</w:t>
            </w:r>
          </w:p>
        </w:tc>
      </w:tr>
      <w:tr w:rsidR="001A1031" w14:paraId="5F4FA9F0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7C86ADBB" w14:textId="0B3D91B3" w:rsidR="001A1031" w:rsidRDefault="00FA474F" w:rsidP="00410BAB">
            <w:pPr>
              <w:pStyle w:val="Tablicaboczek"/>
            </w:pPr>
            <w:r>
              <w:t>Udział liczby przedsiębiorstw wykazujących zysk netto w ogólnej liczbie przedsiębiorstw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5C3DBC3" w14:textId="4BC3E377" w:rsidR="001A1031" w:rsidRDefault="00557571" w:rsidP="00410BAB">
            <w:pPr>
              <w:pStyle w:val="Tablicadanerodek"/>
            </w:pPr>
            <w:r>
              <w:t>82,5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5D2B95B" w14:textId="61917EDD" w:rsidR="001A1031" w:rsidRDefault="002D6AB8" w:rsidP="00410BAB">
            <w:pPr>
              <w:pStyle w:val="Tablicadanerodek"/>
            </w:pPr>
            <w:r>
              <w:t>82,2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101DB905" w14:textId="7F803B00" w:rsidR="001A1031" w:rsidRDefault="002D6AB8" w:rsidP="00410BAB">
            <w:pPr>
              <w:pStyle w:val="Tablicadanerodek"/>
            </w:pPr>
            <w:r>
              <w:t>-0,3</w:t>
            </w:r>
          </w:p>
        </w:tc>
      </w:tr>
    </w:tbl>
    <w:p w14:paraId="0826F9E8" w14:textId="74BD918E" w:rsidR="001A1031" w:rsidRDefault="00D224C8" w:rsidP="00966C9A">
      <w:pPr>
        <w:pStyle w:val="Tablicanotka"/>
        <w:rPr>
          <w:noProof w:val="0"/>
          <w:spacing w:val="0"/>
          <w:sz w:val="19"/>
          <w:szCs w:val="22"/>
          <w:shd w:val="clear" w:color="auto" w:fill="FFFFFF"/>
          <w:lang w:val="en-GB"/>
        </w:rPr>
      </w:pPr>
      <w:r w:rsidRPr="0046265A">
        <w:rPr>
          <w:spacing w:val="0"/>
          <w:sz w:val="19"/>
          <w:szCs w:val="22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51EB0FCE">
                <wp:simplePos x="0" y="0"/>
                <wp:positionH relativeFrom="column">
                  <wp:posOffset>5314950</wp:posOffset>
                </wp:positionH>
                <wp:positionV relativeFrom="paragraph">
                  <wp:posOffset>81915</wp:posOffset>
                </wp:positionV>
                <wp:extent cx="1725295" cy="933450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4" name="Pole tekstowe 4" descr="Udział liczby przedsiębiorstw wykazujących zysk netto w ogólnej liczbie przedsiębiorstw zwiększył się o 1,9 p. proc 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7B0B8A23" w:rsidR="00D972F6" w:rsidRPr="00E95B8E" w:rsidRDefault="00D224C8" w:rsidP="00D972F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Udział liczby przedsiębiorstw wykazujących zysk netto w ogólnej liczbie przedsiębiorstw z</w:t>
                            </w:r>
                            <w:r w:rsidR="002B00A3">
                              <w:t>mniej</w:t>
                            </w:r>
                            <w:r>
                              <w:t xml:space="preserve">szył się o </w:t>
                            </w:r>
                            <w:r w:rsidR="002B00A3">
                              <w:t>0</w:t>
                            </w:r>
                            <w:r>
                              <w:t>,</w:t>
                            </w:r>
                            <w:r w:rsidR="002B00A3">
                              <w:t>3</w:t>
                            </w:r>
                            <w:r>
                              <w:t xml:space="preserve"> p. proc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9" type="#_x0000_t202" alt="Udział liczby przedsiębiorstw wykazujących zysk netto w ogólnej liczbie przedsiębiorstw zwiększył się o 1,9 p. proc ." style="position:absolute;margin-left:418.5pt;margin-top:6.45pt;width:135.85pt;height:73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" filled="f" stroked="f">
                <v:textbox>
                  <w:txbxContent>
                    <w:p w14:paraId="29D2175E" w14:textId="7B0B8A23" w:rsidR="00D972F6" w:rsidRPr="00E95B8E" w:rsidRDefault="00D224C8" w:rsidP="00D972F6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Udział liczby przedsiębiorstw wykazujących zysk netto w ogólnej liczbie przedsiębiorstw z</w:t>
                      </w:r>
                      <w:r w:rsidR="002B00A3">
                        <w:t>mniej</w:t>
                      </w:r>
                      <w:r>
                        <w:t xml:space="preserve">szył się o </w:t>
                      </w:r>
                      <w:r w:rsidR="002B00A3">
                        <w:t>0</w:t>
                      </w:r>
                      <w:r>
                        <w:t>,</w:t>
                      </w:r>
                      <w:r w:rsidR="002B00A3">
                        <w:t>3</w:t>
                      </w:r>
                      <w:r>
                        <w:t xml:space="preserve"> p. proc 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F1BD048" w14:textId="44A6E54B" w:rsidR="00247A1B" w:rsidRDefault="00FA474F" w:rsidP="00966C9A">
      <w:pPr>
        <w:pStyle w:val="Tablicanotka"/>
        <w:rPr>
          <w:noProof w:val="0"/>
          <w:spacing w:val="0"/>
          <w:sz w:val="19"/>
          <w:szCs w:val="22"/>
          <w:shd w:val="clear" w:color="auto" w:fill="FFFFFF"/>
          <w:lang w:val="en-GB"/>
        </w:rPr>
      </w:pPr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W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porównaniu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z 202</w:t>
      </w:r>
      <w:r w:rsidR="002B00A3">
        <w:rPr>
          <w:noProof w:val="0"/>
          <w:spacing w:val="0"/>
          <w:sz w:val="19"/>
          <w:szCs w:val="22"/>
          <w:shd w:val="clear" w:color="auto" w:fill="FFFFFF"/>
          <w:lang w:val="en-GB"/>
        </w:rPr>
        <w:t>1</w:t>
      </w:r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r. w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badanych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przedsiębiorstwach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odnotowano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Pr="002C177E">
        <w:rPr>
          <w:noProof w:val="0"/>
          <w:spacing w:val="0"/>
          <w:sz w:val="19"/>
          <w:szCs w:val="22"/>
          <w:shd w:val="clear" w:color="auto" w:fill="FFFFFF"/>
          <w:lang w:val="en-GB"/>
        </w:rPr>
        <w:t>p</w:t>
      </w:r>
      <w:r w:rsidR="002C177E" w:rsidRPr="002C177E">
        <w:rPr>
          <w:noProof w:val="0"/>
          <w:spacing w:val="0"/>
          <w:sz w:val="19"/>
          <w:szCs w:val="22"/>
          <w:shd w:val="clear" w:color="auto" w:fill="FFFFFF"/>
          <w:lang w:val="en-GB"/>
        </w:rPr>
        <w:t>oprawę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podstawowych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wskaźników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ekonomiczno-finansowych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, m.in. </w:t>
      </w:r>
      <w:proofErr w:type="spellStart"/>
      <w:r w:rsidR="002C177E">
        <w:rPr>
          <w:noProof w:val="0"/>
          <w:spacing w:val="0"/>
          <w:sz w:val="19"/>
          <w:szCs w:val="22"/>
          <w:shd w:val="clear" w:color="auto" w:fill="FFFFFF"/>
          <w:lang w:val="en-GB"/>
        </w:rPr>
        <w:t>zmniejszył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się</w:t>
      </w:r>
      <w:proofErr w:type="spellEnd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>
        <w:rPr>
          <w:noProof w:val="0"/>
          <w:spacing w:val="0"/>
          <w:sz w:val="19"/>
          <w:szCs w:val="22"/>
          <w:shd w:val="clear" w:color="auto" w:fill="FFFFFF"/>
          <w:lang w:val="en-GB"/>
        </w:rPr>
        <w:t>wskaźnik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poziomu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kosztów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, </w:t>
      </w:r>
      <w:proofErr w:type="spellStart"/>
      <w:r w:rsidR="002C177E">
        <w:rPr>
          <w:noProof w:val="0"/>
          <w:spacing w:val="0"/>
          <w:sz w:val="19"/>
          <w:szCs w:val="22"/>
          <w:shd w:val="clear" w:color="auto" w:fill="FFFFFF"/>
          <w:lang w:val="en-GB"/>
        </w:rPr>
        <w:t>zwiększyły</w:t>
      </w:r>
      <w:proofErr w:type="spellEnd"/>
      <w:r w:rsidR="002C177E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się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natomiast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wskaź</w:t>
      </w:r>
      <w:r w:rsidR="006E3929">
        <w:rPr>
          <w:noProof w:val="0"/>
          <w:spacing w:val="0"/>
          <w:sz w:val="19"/>
          <w:szCs w:val="22"/>
          <w:shd w:val="clear" w:color="auto" w:fill="FFFFFF"/>
          <w:lang w:val="en-GB"/>
        </w:rPr>
        <w:t>niki</w:t>
      </w:r>
      <w:proofErr w:type="spellEnd"/>
      <w:r w:rsidR="006E3929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6E3929">
        <w:rPr>
          <w:noProof w:val="0"/>
          <w:spacing w:val="0"/>
          <w:sz w:val="19"/>
          <w:szCs w:val="22"/>
          <w:shd w:val="clear" w:color="auto" w:fill="FFFFFF"/>
          <w:lang w:val="en-GB"/>
        </w:rPr>
        <w:t>rentowności</w:t>
      </w:r>
      <w:proofErr w:type="spellEnd"/>
      <w:r w:rsidR="006E3929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6E3929">
        <w:rPr>
          <w:noProof w:val="0"/>
          <w:spacing w:val="0"/>
          <w:sz w:val="19"/>
          <w:szCs w:val="22"/>
          <w:shd w:val="clear" w:color="auto" w:fill="FFFFFF"/>
          <w:lang w:val="en-GB"/>
        </w:rPr>
        <w:t>obrotu</w:t>
      </w:r>
      <w:proofErr w:type="spellEnd"/>
      <w:r w:rsidR="006E3929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6E3929">
        <w:rPr>
          <w:noProof w:val="0"/>
          <w:spacing w:val="0"/>
          <w:sz w:val="19"/>
          <w:szCs w:val="22"/>
          <w:shd w:val="clear" w:color="auto" w:fill="FFFFFF"/>
          <w:lang w:val="en-GB"/>
        </w:rPr>
        <w:t>brutto</w:t>
      </w:r>
      <w:proofErr w:type="spellEnd"/>
      <w:r w:rsidR="006E3929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6E3929">
        <w:rPr>
          <w:noProof w:val="0"/>
          <w:spacing w:val="0"/>
          <w:sz w:val="19"/>
          <w:szCs w:val="22"/>
          <w:shd w:val="clear" w:color="auto" w:fill="FFFFFF"/>
          <w:lang w:val="en-GB"/>
        </w:rPr>
        <w:t>i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netto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oraz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obniżył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się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wskaźnik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rentowności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ze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sprzedaży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, a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także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C177E">
        <w:rPr>
          <w:noProof w:val="0"/>
          <w:spacing w:val="0"/>
          <w:sz w:val="19"/>
          <w:szCs w:val="22"/>
          <w:shd w:val="clear" w:color="auto" w:fill="FFFFFF"/>
          <w:lang w:val="en-GB"/>
        </w:rPr>
        <w:t>poprawiły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się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wskaźniki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płynności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finansowej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.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Zysk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netto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wykazało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82,</w:t>
      </w:r>
      <w:r w:rsidR="002C177E">
        <w:rPr>
          <w:noProof w:val="0"/>
          <w:spacing w:val="0"/>
          <w:sz w:val="19"/>
          <w:szCs w:val="22"/>
          <w:shd w:val="clear" w:color="auto" w:fill="FFFFFF"/>
          <w:lang w:val="en-GB"/>
        </w:rPr>
        <w:t>2</w:t>
      </w:r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%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ogółu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przedsiębiorstw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(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wobec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8</w:t>
      </w:r>
      <w:r w:rsidR="002C177E">
        <w:rPr>
          <w:noProof w:val="0"/>
          <w:spacing w:val="0"/>
          <w:sz w:val="19"/>
          <w:szCs w:val="22"/>
          <w:shd w:val="clear" w:color="auto" w:fill="FFFFFF"/>
          <w:lang w:val="en-GB"/>
        </w:rPr>
        <w:t>2</w:t>
      </w:r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,</w:t>
      </w:r>
      <w:r w:rsidR="002C177E">
        <w:rPr>
          <w:noProof w:val="0"/>
          <w:spacing w:val="0"/>
          <w:sz w:val="19"/>
          <w:szCs w:val="22"/>
          <w:shd w:val="clear" w:color="auto" w:fill="FFFFFF"/>
          <w:lang w:val="en-GB"/>
        </w:rPr>
        <w:t>5</w:t>
      </w:r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% w 202</w:t>
      </w:r>
      <w:r w:rsidR="002C177E">
        <w:rPr>
          <w:noProof w:val="0"/>
          <w:spacing w:val="0"/>
          <w:sz w:val="19"/>
          <w:szCs w:val="22"/>
          <w:shd w:val="clear" w:color="auto" w:fill="FFFFFF"/>
          <w:lang w:val="en-GB"/>
        </w:rPr>
        <w:t>1</w:t>
      </w:r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 xml:space="preserve"> </w:t>
      </w:r>
      <w:proofErr w:type="spellStart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roku</w:t>
      </w:r>
      <w:proofErr w:type="spellEnd"/>
      <w:r w:rsidR="00247A1B">
        <w:rPr>
          <w:noProof w:val="0"/>
          <w:spacing w:val="0"/>
          <w:sz w:val="19"/>
          <w:szCs w:val="22"/>
          <w:shd w:val="clear" w:color="auto" w:fill="FFFFFF"/>
          <w:lang w:val="en-GB"/>
        </w:rPr>
        <w:t>).</w:t>
      </w:r>
    </w:p>
    <w:p w14:paraId="624E0C8A" w14:textId="0EFF8811" w:rsidR="00FA474F" w:rsidRDefault="00247A1B" w:rsidP="00966C9A">
      <w:pPr>
        <w:pStyle w:val="Tablicanotka"/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eastAsia="pl-PL"/>
        </w:rPr>
      </w:pPr>
      <w:r w:rsidRPr="00247A1B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eastAsia="pl-PL"/>
        </w:rPr>
        <w:lastRenderedPageBreak/>
        <w:t xml:space="preserve">Tablica </w:t>
      </w:r>
      <w:r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eastAsia="pl-PL"/>
        </w:rPr>
        <w:t>3</w:t>
      </w:r>
      <w:r w:rsidRPr="00247A1B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eastAsia="pl-PL"/>
        </w:rPr>
        <w:t xml:space="preserve">. </w:t>
      </w:r>
      <w:r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eastAsia="pl-PL"/>
        </w:rPr>
        <w:t>Aktywa obrotowe oraz zobowiązania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Aktywa obrotowe oraz zobowiązania"/>
      </w:tblPr>
      <w:tblGrid>
        <w:gridCol w:w="3686"/>
        <w:gridCol w:w="1417"/>
        <w:gridCol w:w="1417"/>
        <w:gridCol w:w="1418"/>
      </w:tblGrid>
      <w:tr w:rsidR="00247A1B" w14:paraId="28744349" w14:textId="77777777" w:rsidTr="00410BAB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7CB85F20" w14:textId="77777777" w:rsidR="00247A1B" w:rsidRPr="00F049AB" w:rsidRDefault="00247A1B" w:rsidP="00410BAB">
            <w:pPr>
              <w:pStyle w:val="Tablicagwka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hideMark/>
          </w:tcPr>
          <w:p w14:paraId="48265199" w14:textId="19A9D130" w:rsidR="00247A1B" w:rsidRDefault="000A088A" w:rsidP="00410BAB">
            <w:pPr>
              <w:pStyle w:val="Tablicagwkarodek"/>
            </w:pPr>
            <w:r>
              <w:t>2021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011547E8" w14:textId="722457E5" w:rsidR="00247A1B" w:rsidRDefault="000A088A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2022</w:t>
            </w:r>
          </w:p>
        </w:tc>
      </w:tr>
      <w:tr w:rsidR="00247A1B" w14:paraId="24F93EE2" w14:textId="77777777" w:rsidTr="00410BAB">
        <w:trPr>
          <w:trHeight w:val="456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F45FD3F" w14:textId="77777777" w:rsidR="00247A1B" w:rsidRDefault="00247A1B" w:rsidP="00410BAB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2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hideMark/>
          </w:tcPr>
          <w:p w14:paraId="0B1121EF" w14:textId="412A6F15" w:rsidR="00247A1B" w:rsidRDefault="00247A1B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2B4F86F5" w14:textId="2957C48D" w:rsidR="00247A1B" w:rsidRDefault="000A088A" w:rsidP="00247A1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2021</w:t>
            </w:r>
            <w:r w:rsidR="00247A1B">
              <w:rPr>
                <w:rFonts w:eastAsia="Fira Sans Light" w:cs="Times New Roman"/>
              </w:rPr>
              <w:t>=100</w:t>
            </w:r>
          </w:p>
        </w:tc>
      </w:tr>
      <w:tr w:rsidR="00247A1B" w14:paraId="5544E477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8EE2614" w14:textId="1268E697" w:rsidR="00247A1B" w:rsidRDefault="00247A1B" w:rsidP="00410BAB">
            <w:pPr>
              <w:pStyle w:val="Tablicaboczek"/>
            </w:pPr>
            <w:r>
              <w:t>Aktywa obrotowe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337916A" w14:textId="68C5E4EE" w:rsidR="00247A1B" w:rsidRDefault="000A088A" w:rsidP="00410BAB">
            <w:pPr>
              <w:pStyle w:val="Tablicadanerodek"/>
            </w:pPr>
            <w:r>
              <w:t>32037,4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5D25DEB" w14:textId="5610E52F" w:rsidR="00247A1B" w:rsidRDefault="00AD63FF" w:rsidP="00410BAB">
            <w:pPr>
              <w:pStyle w:val="Tablicadanerodek"/>
            </w:pPr>
            <w:r>
              <w:t>71043,0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269F0BA" w14:textId="2CEFBCDA" w:rsidR="00247A1B" w:rsidRDefault="00AD63FF" w:rsidP="00410BAB">
            <w:pPr>
              <w:pStyle w:val="Tablicadanerodek"/>
            </w:pPr>
            <w:r>
              <w:t>221,8</w:t>
            </w:r>
          </w:p>
        </w:tc>
      </w:tr>
      <w:tr w:rsidR="00247A1B" w14:paraId="0D97A722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4EFD7B5A" w14:textId="13126E2E" w:rsidR="00247A1B" w:rsidRDefault="00247A1B" w:rsidP="00247A1B">
            <w:pPr>
              <w:pStyle w:val="Tablicaboczekwcicie2"/>
              <w:ind w:left="0" w:firstLine="214"/>
            </w:pPr>
            <w:r>
              <w:t>zapasy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D720887" w14:textId="6CAF101D" w:rsidR="00247A1B" w:rsidRDefault="000A088A" w:rsidP="00410BAB">
            <w:pPr>
              <w:pStyle w:val="Tablicadanerodek"/>
            </w:pPr>
            <w:r>
              <w:t>11696,7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ABE2545" w14:textId="0AAE29B5" w:rsidR="00247A1B" w:rsidRDefault="00AD63FF" w:rsidP="00410BAB">
            <w:pPr>
              <w:pStyle w:val="Tablicadanerodek"/>
            </w:pPr>
            <w:r>
              <w:t>15113,1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7BA89637" w14:textId="03B41F91" w:rsidR="00247A1B" w:rsidRDefault="00AD63FF" w:rsidP="00410BAB">
            <w:pPr>
              <w:pStyle w:val="Tablicadanerodek"/>
            </w:pPr>
            <w:r>
              <w:t>129,2</w:t>
            </w:r>
          </w:p>
        </w:tc>
      </w:tr>
      <w:tr w:rsidR="00247A1B" w14:paraId="4CFBEE8B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DF36D3D" w14:textId="67636DB2" w:rsidR="00247A1B" w:rsidRDefault="00247A1B" w:rsidP="00247A1B">
            <w:pPr>
              <w:pStyle w:val="Tablicaboczek"/>
              <w:ind w:firstLine="214"/>
            </w:pPr>
            <w:r>
              <w:t xml:space="preserve">należności krótkoterminowe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EB2853E" w14:textId="65FCF2F5" w:rsidR="00247A1B" w:rsidRDefault="000A088A" w:rsidP="00410BAB">
            <w:pPr>
              <w:pStyle w:val="Tablicadanerodek"/>
            </w:pPr>
            <w:r>
              <w:t>12742,3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1AE6B53" w14:textId="223BC24F" w:rsidR="00247A1B" w:rsidRDefault="00AD63FF" w:rsidP="00410BAB">
            <w:pPr>
              <w:pStyle w:val="Tablicadanerodek"/>
            </w:pPr>
            <w:r>
              <w:t>19230,9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0B5813CA" w14:textId="3DA4856E" w:rsidR="00247A1B" w:rsidRDefault="00AD63FF" w:rsidP="00410BAB">
            <w:pPr>
              <w:pStyle w:val="Tablicadanerodek"/>
            </w:pPr>
            <w:r>
              <w:t>150,9</w:t>
            </w:r>
          </w:p>
        </w:tc>
      </w:tr>
      <w:tr w:rsidR="00247A1B" w14:paraId="7B0C472C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77FB333E" w14:textId="7FA57C44" w:rsidR="00247A1B" w:rsidRDefault="00247A1B" w:rsidP="00247A1B">
            <w:pPr>
              <w:pStyle w:val="Tablicaboczek"/>
              <w:ind w:firstLine="214"/>
            </w:pPr>
            <w:r>
              <w:t>inwestycje krótkoterminowe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AE9CF2D" w14:textId="22C099BB" w:rsidR="00247A1B" w:rsidRDefault="000A088A" w:rsidP="00410BAB">
            <w:pPr>
              <w:pStyle w:val="Tablicadanerodek"/>
            </w:pPr>
            <w:r>
              <w:t>6882,0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6BDE2B6" w14:textId="132FE92A" w:rsidR="00247A1B" w:rsidRDefault="00AD63FF" w:rsidP="00410BAB">
            <w:pPr>
              <w:pStyle w:val="Tablicadanerodek"/>
            </w:pPr>
            <w:r>
              <w:t>35955,6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6DAF5993" w14:textId="6474A1AF" w:rsidR="00247A1B" w:rsidRDefault="00AD63FF" w:rsidP="00410BAB">
            <w:pPr>
              <w:pStyle w:val="Tablicadanerodek"/>
            </w:pPr>
            <w:r>
              <w:t>522,5</w:t>
            </w:r>
          </w:p>
        </w:tc>
      </w:tr>
      <w:tr w:rsidR="00247A1B" w14:paraId="4FD7ECD4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21135D0B" w14:textId="023E6C11" w:rsidR="00247A1B" w:rsidRDefault="00247A1B" w:rsidP="00247A1B">
            <w:pPr>
              <w:pStyle w:val="Tablicaboczek"/>
              <w:ind w:firstLine="214"/>
            </w:pPr>
            <w:r>
              <w:t>krótkoterminowe rozliczenia międzyokresowe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EE544C9" w14:textId="34805C0C" w:rsidR="00247A1B" w:rsidRDefault="000A088A" w:rsidP="00410BAB">
            <w:pPr>
              <w:pStyle w:val="Tablicadanerodek"/>
            </w:pPr>
            <w:r>
              <w:t>716,4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C8CD266" w14:textId="31A07EC7" w:rsidR="00247A1B" w:rsidRDefault="00AD63FF" w:rsidP="00410BAB">
            <w:pPr>
              <w:pStyle w:val="Tablicadanerodek"/>
            </w:pPr>
            <w:r>
              <w:t>743,4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017064CE" w14:textId="0A3D3D33" w:rsidR="00247A1B" w:rsidRDefault="00AD63FF" w:rsidP="00410BAB">
            <w:pPr>
              <w:pStyle w:val="Tablicadanerodek"/>
            </w:pPr>
            <w:r>
              <w:t>103,8</w:t>
            </w:r>
          </w:p>
        </w:tc>
      </w:tr>
      <w:tr w:rsidR="00247A1B" w14:paraId="431B98F3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29A5717C" w14:textId="0297471D" w:rsidR="00247A1B" w:rsidRDefault="00EB5D79" w:rsidP="00410BAB">
            <w:pPr>
              <w:pStyle w:val="Tablicaboczek"/>
            </w:pPr>
            <w:r>
              <w:t>Zobowiązania krótkoterminowe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AFF79A3" w14:textId="49EC09CE" w:rsidR="00247A1B" w:rsidRDefault="000A088A" w:rsidP="00410BAB">
            <w:pPr>
              <w:pStyle w:val="Tablicadanerodek"/>
            </w:pPr>
            <w:r>
              <w:t>21832,1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5EA4904" w14:textId="7905414E" w:rsidR="00247A1B" w:rsidRDefault="00AD63FF" w:rsidP="00410BAB">
            <w:pPr>
              <w:pStyle w:val="Tablicadanerodek"/>
            </w:pPr>
            <w:r>
              <w:t>38756,2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8000062" w14:textId="6C1FB690" w:rsidR="00247A1B" w:rsidRDefault="00AD63FF" w:rsidP="00410BAB">
            <w:pPr>
              <w:pStyle w:val="Tablicadanerodek"/>
            </w:pPr>
            <w:r>
              <w:t>177,5</w:t>
            </w:r>
          </w:p>
        </w:tc>
      </w:tr>
      <w:tr w:rsidR="00247A1B" w14:paraId="5D474840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14C78AF5" w14:textId="5C2EBF91" w:rsidR="00247A1B" w:rsidRDefault="00EB5D79" w:rsidP="00410BAB">
            <w:pPr>
              <w:pStyle w:val="Tablicaboczek"/>
            </w:pPr>
            <w:r>
              <w:t>Zobowiązania długoterminowe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62A82F7" w14:textId="356AEDE5" w:rsidR="00247A1B" w:rsidRDefault="000A088A" w:rsidP="00410BAB">
            <w:pPr>
              <w:pStyle w:val="Tablicadanerodek"/>
            </w:pPr>
            <w:r>
              <w:t>7168,6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7EF0CC7" w14:textId="01FA7D06" w:rsidR="00247A1B" w:rsidRDefault="00AD63FF" w:rsidP="00410BAB">
            <w:pPr>
              <w:pStyle w:val="Tablicadanerodek"/>
            </w:pPr>
            <w:r>
              <w:t>14245,2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8CA2055" w14:textId="17ABAAA6" w:rsidR="00247A1B" w:rsidRDefault="00AD63FF" w:rsidP="00410BAB">
            <w:pPr>
              <w:pStyle w:val="Tablicadanerodek"/>
            </w:pPr>
            <w:r>
              <w:t>198,7</w:t>
            </w:r>
          </w:p>
        </w:tc>
      </w:tr>
    </w:tbl>
    <w:p w14:paraId="1778B2D0" w14:textId="6FC45119" w:rsidR="00F67408" w:rsidRDefault="00F67408" w:rsidP="00D972F6">
      <w:pPr>
        <w:spacing w:line="288" w:lineRule="auto"/>
        <w:rPr>
          <w:shd w:val="clear" w:color="auto" w:fill="FFFFFF"/>
          <w:lang w:val="en-GB"/>
        </w:rPr>
      </w:pPr>
    </w:p>
    <w:p w14:paraId="0AAE6EDE" w14:textId="33D82537" w:rsidR="00397E78" w:rsidRDefault="00F67408" w:rsidP="00D972F6">
      <w:pPr>
        <w:spacing w:line="288" w:lineRule="auto"/>
        <w:rPr>
          <w:shd w:val="clear" w:color="auto" w:fill="FFFFFF"/>
          <w:lang w:val="en-GB"/>
        </w:rPr>
      </w:pPr>
      <w:proofErr w:type="spellStart"/>
      <w:r>
        <w:rPr>
          <w:shd w:val="clear" w:color="auto" w:fill="FFFFFF"/>
          <w:lang w:val="en-GB"/>
        </w:rPr>
        <w:t>Wartość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aktywów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obrotowych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według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stanu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na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dzień</w:t>
      </w:r>
      <w:proofErr w:type="spellEnd"/>
      <w:r>
        <w:rPr>
          <w:shd w:val="clear" w:color="auto" w:fill="FFFFFF"/>
          <w:lang w:val="en-GB"/>
        </w:rPr>
        <w:t xml:space="preserve"> 31 </w:t>
      </w:r>
      <w:proofErr w:type="spellStart"/>
      <w:r>
        <w:rPr>
          <w:shd w:val="clear" w:color="auto" w:fill="FFFFFF"/>
          <w:lang w:val="en-GB"/>
        </w:rPr>
        <w:t>grudnia</w:t>
      </w:r>
      <w:proofErr w:type="spellEnd"/>
      <w:r>
        <w:rPr>
          <w:shd w:val="clear" w:color="auto" w:fill="FFFFFF"/>
          <w:lang w:val="en-GB"/>
        </w:rPr>
        <w:t xml:space="preserve"> 202</w:t>
      </w:r>
      <w:r w:rsidR="002E464B">
        <w:rPr>
          <w:shd w:val="clear" w:color="auto" w:fill="FFFFFF"/>
          <w:lang w:val="en-GB"/>
        </w:rPr>
        <w:t>2</w:t>
      </w:r>
      <w:r>
        <w:rPr>
          <w:shd w:val="clear" w:color="auto" w:fill="FFFFFF"/>
          <w:lang w:val="en-GB"/>
        </w:rPr>
        <w:t xml:space="preserve"> r. </w:t>
      </w:r>
      <w:proofErr w:type="spellStart"/>
      <w:r>
        <w:rPr>
          <w:shd w:val="clear" w:color="auto" w:fill="FFFFFF"/>
          <w:lang w:val="en-GB"/>
        </w:rPr>
        <w:t>wyniosła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ponad</w:t>
      </w:r>
      <w:proofErr w:type="spellEnd"/>
      <w:r>
        <w:rPr>
          <w:shd w:val="clear" w:color="auto" w:fill="FFFFFF"/>
          <w:lang w:val="en-GB"/>
        </w:rPr>
        <w:t xml:space="preserve"> </w:t>
      </w:r>
      <w:r w:rsidR="002E464B">
        <w:rPr>
          <w:shd w:val="clear" w:color="auto" w:fill="FFFFFF"/>
          <w:lang w:val="en-GB"/>
        </w:rPr>
        <w:t>71</w:t>
      </w:r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mld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zł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i</w:t>
      </w:r>
      <w:proofErr w:type="spellEnd"/>
      <w:r>
        <w:rPr>
          <w:shd w:val="clear" w:color="auto" w:fill="FFFFFF"/>
          <w:lang w:val="en-GB"/>
        </w:rPr>
        <w:t xml:space="preserve"> w </w:t>
      </w:r>
      <w:proofErr w:type="spellStart"/>
      <w:r>
        <w:rPr>
          <w:shd w:val="clear" w:color="auto" w:fill="FFFFFF"/>
          <w:lang w:val="en-GB"/>
        </w:rPr>
        <w:t>porównaniu</w:t>
      </w:r>
      <w:proofErr w:type="spellEnd"/>
      <w:r>
        <w:rPr>
          <w:shd w:val="clear" w:color="auto" w:fill="FFFFFF"/>
          <w:lang w:val="en-GB"/>
        </w:rPr>
        <w:t xml:space="preserve"> z </w:t>
      </w:r>
      <w:proofErr w:type="spellStart"/>
      <w:r>
        <w:rPr>
          <w:shd w:val="clear" w:color="auto" w:fill="FFFFFF"/>
          <w:lang w:val="en-GB"/>
        </w:rPr>
        <w:t>rokiem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poprzednim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zwiększyła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się</w:t>
      </w:r>
      <w:proofErr w:type="spellEnd"/>
      <w:r>
        <w:rPr>
          <w:shd w:val="clear" w:color="auto" w:fill="FFFFFF"/>
          <w:lang w:val="en-GB"/>
        </w:rPr>
        <w:t xml:space="preserve"> o </w:t>
      </w:r>
      <w:r w:rsidR="002E464B">
        <w:rPr>
          <w:shd w:val="clear" w:color="auto" w:fill="FFFFFF"/>
          <w:lang w:val="en-GB"/>
        </w:rPr>
        <w:t>1</w:t>
      </w:r>
      <w:r>
        <w:rPr>
          <w:shd w:val="clear" w:color="auto" w:fill="FFFFFF"/>
          <w:lang w:val="en-GB"/>
        </w:rPr>
        <w:t>2</w:t>
      </w:r>
      <w:r w:rsidR="002E464B">
        <w:rPr>
          <w:shd w:val="clear" w:color="auto" w:fill="FFFFFF"/>
          <w:lang w:val="en-GB"/>
        </w:rPr>
        <w:t>1</w:t>
      </w:r>
      <w:r>
        <w:rPr>
          <w:shd w:val="clear" w:color="auto" w:fill="FFFFFF"/>
          <w:lang w:val="en-GB"/>
        </w:rPr>
        <w:t>,</w:t>
      </w:r>
      <w:r w:rsidR="002E464B">
        <w:rPr>
          <w:shd w:val="clear" w:color="auto" w:fill="FFFFFF"/>
          <w:lang w:val="en-GB"/>
        </w:rPr>
        <w:t>8</w:t>
      </w:r>
      <w:r>
        <w:rPr>
          <w:shd w:val="clear" w:color="auto" w:fill="FFFFFF"/>
          <w:lang w:val="en-GB"/>
        </w:rPr>
        <w:t xml:space="preserve">%. W </w:t>
      </w:r>
      <w:proofErr w:type="spellStart"/>
      <w:r>
        <w:rPr>
          <w:shd w:val="clear" w:color="auto" w:fill="FFFFFF"/>
          <w:lang w:val="en-GB"/>
        </w:rPr>
        <w:t>rzeczowej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strukturze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aktywów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największy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udział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miały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należności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krótkoterminowe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i</w:t>
      </w:r>
      <w:proofErr w:type="spellEnd"/>
      <w:r>
        <w:rPr>
          <w:shd w:val="clear" w:color="auto" w:fill="FFFFFF"/>
          <w:lang w:val="en-GB"/>
        </w:rPr>
        <w:t xml:space="preserve"> </w:t>
      </w:r>
      <w:proofErr w:type="spellStart"/>
      <w:r>
        <w:rPr>
          <w:shd w:val="clear" w:color="auto" w:fill="FFFFFF"/>
          <w:lang w:val="en-GB"/>
        </w:rPr>
        <w:t>zapasy</w:t>
      </w:r>
      <w:proofErr w:type="spellEnd"/>
      <w:r>
        <w:rPr>
          <w:shd w:val="clear" w:color="auto" w:fill="FFFFFF"/>
          <w:lang w:val="en-GB"/>
        </w:rPr>
        <w:t>.</w:t>
      </w:r>
    </w:p>
    <w:p w14:paraId="078B0AE3" w14:textId="5F886B02" w:rsidR="00397E78" w:rsidRDefault="00B14485" w:rsidP="00D972F6">
      <w:pPr>
        <w:spacing w:line="288" w:lineRule="auto"/>
        <w:rPr>
          <w:shd w:val="clear" w:color="auto" w:fill="FFFFFF"/>
          <w:lang w:val="en-GB"/>
        </w:rPr>
      </w:pPr>
      <w:r w:rsidRPr="0046265A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3B269E22" wp14:editId="20AAC242">
                <wp:simplePos x="0" y="0"/>
                <wp:positionH relativeFrom="page">
                  <wp:posOffset>5749290</wp:posOffset>
                </wp:positionH>
                <wp:positionV relativeFrom="paragraph">
                  <wp:posOffset>10160</wp:posOffset>
                </wp:positionV>
                <wp:extent cx="1725295" cy="933450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29" name="Pole tekstowe 29" descr="Należności krótkoterminowe stanowiły blisko 40% aktywów obrotow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178AD" w14:textId="61906E52" w:rsidR="00B14485" w:rsidRPr="00E95B8E" w:rsidRDefault="002E464B" w:rsidP="00B1448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Inwestycje</w:t>
                            </w:r>
                            <w:r w:rsidR="00B14485">
                              <w:t xml:space="preserve"> krótkoterminowe stanowiły </w:t>
                            </w:r>
                            <w:r>
                              <w:t>ponad</w:t>
                            </w:r>
                            <w:r w:rsidR="00B14485">
                              <w:t xml:space="preserve"> </w:t>
                            </w:r>
                            <w:r>
                              <w:t>5</w:t>
                            </w:r>
                            <w:r w:rsidR="00B14485">
                              <w:t>0% aktywów obrotowych.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69E22" id="Pole tekstowe 29" o:spid="_x0000_s1030" type="#_x0000_t202" alt="Należności krótkoterminowe stanowiły blisko 40% aktywów obrotowych." style="position:absolute;margin-left:452.7pt;margin-top:.8pt;width:135.85pt;height:73.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" filled="f" stroked="f">
                <v:textbox>
                  <w:txbxContent>
                    <w:p w14:paraId="641178AD" w14:textId="61906E52" w:rsidR="00B14485" w:rsidRPr="00E95B8E" w:rsidRDefault="002E464B" w:rsidP="00B14485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Inwestycje</w:t>
                      </w:r>
                      <w:r w:rsidR="00B14485">
                        <w:t xml:space="preserve"> krótkoterminowe stanowiły </w:t>
                      </w:r>
                      <w:r>
                        <w:t>ponad</w:t>
                      </w:r>
                      <w:r w:rsidR="00B14485">
                        <w:t xml:space="preserve"> </w:t>
                      </w:r>
                      <w:r>
                        <w:t>5</w:t>
                      </w:r>
                      <w:r w:rsidR="00B14485">
                        <w:t>0% aktywów obrotowych.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32D62F83" w14:textId="56AD2382" w:rsidR="00DA331D" w:rsidRDefault="00D275BA" w:rsidP="00DA331D">
      <w:pPr>
        <w:spacing w:line="288" w:lineRule="auto"/>
        <w:rPr>
          <w:rFonts w:eastAsia="Calibri" w:cs="Arial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67808" behindDoc="0" locked="0" layoutInCell="1" allowOverlap="1" wp14:anchorId="5F830E47" wp14:editId="12FB5B8C">
            <wp:simplePos x="0" y="0"/>
            <wp:positionH relativeFrom="column">
              <wp:posOffset>3976</wp:posOffset>
            </wp:positionH>
            <wp:positionV relativeFrom="paragraph">
              <wp:posOffset>248478</wp:posOffset>
            </wp:positionV>
            <wp:extent cx="5122545" cy="2286000"/>
            <wp:effectExtent l="0" t="0" r="0" b="0"/>
            <wp:wrapTopAndBottom/>
            <wp:docPr id="28" name="Wykres 28" descr="Należności krótkoterminowe 39,8%&#10;Zapasy 36,5%&#10;Inwestycje krótkoterminowe 22,5%&#10;Krótkoterminowe rozliczenia międzyokresowe 2,2%&#10;&#10;" title="Wykres 1. Aktywa obrotowe w 2021 r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397E78" w:rsidRPr="00397E78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 xml:space="preserve">Wykres 1. </w:t>
      </w:r>
      <w:r w:rsidR="00397E78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Aktywa obrotowe w 202</w:t>
      </w:r>
      <w:r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2</w:t>
      </w:r>
      <w:r w:rsidR="00397E78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 xml:space="preserve"> r.</w:t>
      </w:r>
    </w:p>
    <w:p w14:paraId="35449F7D" w14:textId="77777777" w:rsidR="00926A53" w:rsidRDefault="00926A53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CDE2499" w14:textId="1F3CD392" w:rsidR="00216634" w:rsidRDefault="00FF661E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Podstawowym źródłem finansowania aktywów obrotowych były zobowiązania krótkoterminowe, które osiągnęły wartość </w:t>
      </w:r>
      <w:r w:rsidR="00AB3C21">
        <w:rPr>
          <w:rFonts w:eastAsia="Times New Roman" w:cs="Times New Roman"/>
          <w:szCs w:val="19"/>
          <w:lang w:eastAsia="pl-PL"/>
        </w:rPr>
        <w:t>38</w:t>
      </w:r>
      <w:r>
        <w:rPr>
          <w:rFonts w:eastAsia="Times New Roman" w:cs="Times New Roman"/>
          <w:szCs w:val="19"/>
          <w:lang w:eastAsia="pl-PL"/>
        </w:rPr>
        <w:t>,</w:t>
      </w:r>
      <w:r w:rsidR="00AB3C21">
        <w:rPr>
          <w:rFonts w:eastAsia="Times New Roman" w:cs="Times New Roman"/>
          <w:szCs w:val="19"/>
          <w:lang w:eastAsia="pl-PL"/>
        </w:rPr>
        <w:t>8</w:t>
      </w:r>
      <w:r>
        <w:rPr>
          <w:rFonts w:eastAsia="Times New Roman" w:cs="Times New Roman"/>
          <w:szCs w:val="19"/>
          <w:lang w:eastAsia="pl-PL"/>
        </w:rPr>
        <w:t xml:space="preserve"> mld zł i w porównaniu z tymi z końca 202</w:t>
      </w:r>
      <w:r w:rsidR="00AB3C21">
        <w:rPr>
          <w:rFonts w:eastAsia="Times New Roman" w:cs="Times New Roman"/>
          <w:szCs w:val="19"/>
          <w:lang w:eastAsia="pl-PL"/>
        </w:rPr>
        <w:t>1</w:t>
      </w:r>
      <w:r>
        <w:rPr>
          <w:rFonts w:eastAsia="Times New Roman" w:cs="Times New Roman"/>
          <w:szCs w:val="19"/>
          <w:lang w:eastAsia="pl-PL"/>
        </w:rPr>
        <w:t xml:space="preserve"> r. były wyższe o </w:t>
      </w:r>
      <w:r w:rsidR="00AB3C21">
        <w:rPr>
          <w:rFonts w:eastAsia="Times New Roman" w:cs="Times New Roman"/>
          <w:szCs w:val="19"/>
          <w:lang w:eastAsia="pl-PL"/>
        </w:rPr>
        <w:t>77</w:t>
      </w:r>
      <w:r>
        <w:rPr>
          <w:rFonts w:eastAsia="Times New Roman" w:cs="Times New Roman"/>
          <w:szCs w:val="19"/>
          <w:lang w:eastAsia="pl-PL"/>
        </w:rPr>
        <w:t>,</w:t>
      </w:r>
      <w:r w:rsidR="00AB3C21">
        <w:rPr>
          <w:rFonts w:eastAsia="Times New Roman" w:cs="Times New Roman"/>
          <w:szCs w:val="19"/>
          <w:lang w:eastAsia="pl-PL"/>
        </w:rPr>
        <w:t>5</w:t>
      </w:r>
      <w:r>
        <w:rPr>
          <w:rFonts w:eastAsia="Times New Roman" w:cs="Times New Roman"/>
          <w:szCs w:val="19"/>
          <w:lang w:eastAsia="pl-PL"/>
        </w:rPr>
        <w:t>%</w:t>
      </w:r>
      <w:r w:rsidR="00A30351">
        <w:rPr>
          <w:rFonts w:eastAsia="Times New Roman" w:cs="Times New Roman"/>
          <w:szCs w:val="19"/>
          <w:lang w:eastAsia="pl-PL"/>
        </w:rPr>
        <w:t>. Wśród nich dominowały zobowiązania z tytułu dostaw i usług.</w:t>
      </w:r>
    </w:p>
    <w:p w14:paraId="7618CB88" w14:textId="58588830" w:rsidR="00EC06E0" w:rsidRDefault="00A30351" w:rsidP="00EC06E0">
      <w:pPr>
        <w:spacing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rPr>
          <w:rFonts w:eastAsia="Times New Roman" w:cs="Times New Roman"/>
          <w:szCs w:val="19"/>
          <w:lang w:eastAsia="pl-PL"/>
        </w:rPr>
        <w:t>Relacja zobowiązań krótkoterminowych do należności krótko</w:t>
      </w:r>
      <w:r w:rsidR="00AB3C21">
        <w:rPr>
          <w:rFonts w:eastAsia="Times New Roman" w:cs="Times New Roman"/>
          <w:szCs w:val="19"/>
          <w:lang w:eastAsia="pl-PL"/>
        </w:rPr>
        <w:t>terminowych w końcu grudnia 2022</w:t>
      </w:r>
      <w:r>
        <w:rPr>
          <w:rFonts w:eastAsia="Times New Roman" w:cs="Times New Roman"/>
          <w:szCs w:val="19"/>
          <w:lang w:eastAsia="pl-PL"/>
        </w:rPr>
        <w:t xml:space="preserve"> r. wyniosła </w:t>
      </w:r>
      <w:r w:rsidR="00AB3C21">
        <w:rPr>
          <w:rFonts w:eastAsia="Times New Roman" w:cs="Times New Roman"/>
          <w:szCs w:val="19"/>
          <w:lang w:eastAsia="pl-PL"/>
        </w:rPr>
        <w:t>20</w:t>
      </w:r>
      <w:r>
        <w:rPr>
          <w:rFonts w:eastAsia="Times New Roman" w:cs="Times New Roman"/>
          <w:szCs w:val="19"/>
          <w:lang w:eastAsia="pl-PL"/>
        </w:rPr>
        <w:t>1,</w:t>
      </w:r>
      <w:r w:rsidR="00AB3C21">
        <w:rPr>
          <w:rFonts w:eastAsia="Times New Roman" w:cs="Times New Roman"/>
          <w:szCs w:val="19"/>
          <w:lang w:eastAsia="pl-PL"/>
        </w:rPr>
        <w:t>5</w:t>
      </w:r>
      <w:r>
        <w:rPr>
          <w:rFonts w:eastAsia="Times New Roman" w:cs="Times New Roman"/>
          <w:szCs w:val="19"/>
          <w:lang w:eastAsia="pl-PL"/>
        </w:rPr>
        <w:t xml:space="preserve">. Rok wcześniej zobowiązania przewyższyły należności o </w:t>
      </w:r>
      <w:r w:rsidR="00AB3C21">
        <w:rPr>
          <w:rFonts w:eastAsia="Times New Roman" w:cs="Times New Roman"/>
          <w:szCs w:val="19"/>
          <w:lang w:eastAsia="pl-PL"/>
        </w:rPr>
        <w:t>71</w:t>
      </w:r>
      <w:r>
        <w:rPr>
          <w:rFonts w:eastAsia="Times New Roman" w:cs="Times New Roman"/>
          <w:szCs w:val="19"/>
          <w:lang w:eastAsia="pl-PL"/>
        </w:rPr>
        <w:t>,</w:t>
      </w:r>
      <w:r w:rsidR="00AB3C21">
        <w:rPr>
          <w:rFonts w:eastAsia="Times New Roman" w:cs="Times New Roman"/>
          <w:szCs w:val="19"/>
          <w:lang w:eastAsia="pl-PL"/>
        </w:rPr>
        <w:t>3</w:t>
      </w:r>
      <w:r>
        <w:rPr>
          <w:rFonts w:eastAsia="Times New Roman" w:cs="Times New Roman"/>
          <w:szCs w:val="19"/>
          <w:lang w:eastAsia="pl-PL"/>
        </w:rPr>
        <w:t>%.</w:t>
      </w:r>
    </w:p>
    <w:p w14:paraId="7D52B145" w14:textId="6AC8F502" w:rsidR="00B16871" w:rsidRPr="00EC06E0" w:rsidRDefault="00F772A8" w:rsidP="00EC06E0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46265A">
        <w:rPr>
          <w:noProof/>
          <w:shd w:val="clear" w:color="auto" w:fill="FFFFFF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3D8390CD" wp14:editId="7998D7DA">
                <wp:simplePos x="0" y="0"/>
                <wp:positionH relativeFrom="page">
                  <wp:posOffset>5749290</wp:posOffset>
                </wp:positionH>
                <wp:positionV relativeFrom="paragraph">
                  <wp:posOffset>1870710</wp:posOffset>
                </wp:positionV>
                <wp:extent cx="1725295" cy="933450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31" name="Pole tekstowe 31" descr="Zobowiązania z tytułu dostaw i usług stanowiły ponad 49% zobowiązań krótkotermino-w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53169" w14:textId="2DE8811A" w:rsidR="00F772A8" w:rsidRPr="00E95B8E" w:rsidRDefault="00F772A8" w:rsidP="00F772A8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Zobowiązania z tytułu dostaw i usług stanowiły ponad </w:t>
                            </w:r>
                            <w:r w:rsidR="00822D3D">
                              <w:t>35</w:t>
                            </w:r>
                            <w:r>
                              <w:t>% zobowiązań krótkoterminowych.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390CD" id="Pole tekstowe 31" o:spid="_x0000_s1031" type="#_x0000_t202" alt="Zobowiązania z tytułu dostaw i usług stanowiły ponad 49% zobowiązań krótkotermino-wych." style="position:absolute;margin-left:452.7pt;margin-top:147.3pt;width:135.85pt;height:73.5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" filled="f" stroked="f">
                <v:textbox>
                  <w:txbxContent>
                    <w:p w14:paraId="3DC53169" w14:textId="2DE8811A" w:rsidR="00F772A8" w:rsidRPr="00E95B8E" w:rsidRDefault="00F772A8" w:rsidP="00F772A8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Zobowiązania z tytułu dostaw i usług stanowiły ponad </w:t>
                      </w:r>
                      <w:r w:rsidR="00822D3D">
                        <w:t>35</w:t>
                      </w:r>
                      <w:r>
                        <w:t>% zobowiązań krótkoterminowych.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C06E0" w:rsidRPr="0046265A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7EE778D0" wp14:editId="482DD0A9">
                <wp:simplePos x="0" y="0"/>
                <wp:positionH relativeFrom="page">
                  <wp:posOffset>5758815</wp:posOffset>
                </wp:positionH>
                <wp:positionV relativeFrom="paragraph">
                  <wp:posOffset>0</wp:posOffset>
                </wp:positionV>
                <wp:extent cx="1725295" cy="933450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30" name="Pole tekstowe 30" descr="Zobowiązania krótkoterminowe były wyższe o 36,3% w porównaniu z 2020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ECFFB" w14:textId="5DC92B6F" w:rsidR="00EC06E0" w:rsidRPr="00E95B8E" w:rsidRDefault="00EC06E0" w:rsidP="00EC06E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Zobowiązania krótkoterminowe były wyższe o </w:t>
                            </w:r>
                            <w:r w:rsidR="00822D3D">
                              <w:t>77</w:t>
                            </w:r>
                            <w:r>
                              <w:t>,</w:t>
                            </w:r>
                            <w:r w:rsidR="00822D3D">
                              <w:t>5</w:t>
                            </w:r>
                            <w:r>
                              <w:t>% w porównaniu z 202</w:t>
                            </w:r>
                            <w:r w:rsidR="00822D3D">
                              <w:t>1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778D0" id="Pole tekstowe 30" o:spid="_x0000_s1032" type="#_x0000_t202" alt="Zobowiązania krótkoterminowe były wyższe o 36,3% w porównaniu z 2020 r." style="position:absolute;margin-left:453.45pt;margin-top:0;width:135.85pt;height:73.5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" filled="f" stroked="f">
                <v:textbox>
                  <w:txbxContent>
                    <w:p w14:paraId="36DECFFB" w14:textId="5DC92B6F" w:rsidR="00EC06E0" w:rsidRPr="00E95B8E" w:rsidRDefault="00EC06E0" w:rsidP="00EC06E0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Zobowiązania krótkoterminowe były wyższe o </w:t>
                      </w:r>
                      <w:r w:rsidR="00822D3D">
                        <w:t>77</w:t>
                      </w:r>
                      <w:r>
                        <w:t>,</w:t>
                      </w:r>
                      <w:r w:rsidR="00822D3D">
                        <w:t>5</w:t>
                      </w:r>
                      <w:r>
                        <w:t>% w porównaniu z 202</w:t>
                      </w:r>
                      <w:r w:rsidR="00822D3D">
                        <w:t>1</w:t>
                      </w:r>
                      <w: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C06E0">
        <w:rPr>
          <w:noProof/>
          <w:lang w:eastAsia="pl-PL"/>
        </w:rPr>
        <w:drawing>
          <wp:anchor distT="0" distB="0" distL="114300" distR="114300" simplePos="0" relativeHeight="251770880" behindDoc="0" locked="0" layoutInCell="1" allowOverlap="1" wp14:anchorId="1212D0F6" wp14:editId="69C51476">
            <wp:simplePos x="0" y="0"/>
            <wp:positionH relativeFrom="margin">
              <wp:align>right</wp:align>
            </wp:positionH>
            <wp:positionV relativeFrom="paragraph">
              <wp:posOffset>204470</wp:posOffset>
            </wp:positionV>
            <wp:extent cx="5122545" cy="2337435"/>
            <wp:effectExtent l="0" t="0" r="0" b="0"/>
            <wp:wrapTopAndBottom/>
            <wp:docPr id="1" name="Wykres 1" descr="Z tytułu dostaw i usług 49,1%&#10;Kredyty i pożyczki 18,8%&#10;Z tytułu podatków, ceł, ubezpieczeń i innych świadczeń 9,1%&#10;Pozostałe 23,0% " title="Wykres 2. Zobowiązania krótkoterminowe w 2021 r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EC06E0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Wykres 2. Zobowiązania krótkoterminowe w 202</w:t>
      </w:r>
      <w:r w:rsidR="00BF26CB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2</w:t>
      </w:r>
      <w:r w:rsidR="00EC06E0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 xml:space="preserve"> r.</w:t>
      </w:r>
    </w:p>
    <w:p w14:paraId="39E17BA2" w14:textId="77777777" w:rsidR="00CE7253" w:rsidRDefault="00CE7253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8E2344E" w14:textId="0ACF8A4B" w:rsidR="00216634" w:rsidRDefault="009238F3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Zadłużenie przedsiębiorstw z tytułu zobowiązań długoterminowych w końcu grudnia 202</w:t>
      </w:r>
      <w:r w:rsidR="00822D3D">
        <w:rPr>
          <w:rFonts w:eastAsia="Times New Roman" w:cs="Times New Roman"/>
          <w:szCs w:val="19"/>
          <w:lang w:eastAsia="pl-PL"/>
        </w:rPr>
        <w:t>2</w:t>
      </w:r>
      <w:r>
        <w:rPr>
          <w:rFonts w:eastAsia="Times New Roman" w:cs="Times New Roman"/>
          <w:szCs w:val="19"/>
          <w:lang w:eastAsia="pl-PL"/>
        </w:rPr>
        <w:t xml:space="preserve"> r. zamknęło się kwotą </w:t>
      </w:r>
      <w:r w:rsidR="00822D3D">
        <w:rPr>
          <w:rFonts w:eastAsia="Times New Roman" w:cs="Times New Roman"/>
          <w:szCs w:val="19"/>
          <w:lang w:eastAsia="pl-PL"/>
        </w:rPr>
        <w:t>14</w:t>
      </w:r>
      <w:r>
        <w:rPr>
          <w:rFonts w:eastAsia="Times New Roman" w:cs="Times New Roman"/>
          <w:szCs w:val="19"/>
          <w:lang w:eastAsia="pl-PL"/>
        </w:rPr>
        <w:t xml:space="preserve">,2 mld zł. W ciągu roku odnotowano jego </w:t>
      </w:r>
      <w:r w:rsidR="00822D3D">
        <w:rPr>
          <w:rFonts w:eastAsia="Times New Roman" w:cs="Times New Roman"/>
          <w:szCs w:val="19"/>
          <w:lang w:eastAsia="pl-PL"/>
        </w:rPr>
        <w:t>wzrost</w:t>
      </w:r>
      <w:r>
        <w:rPr>
          <w:rFonts w:eastAsia="Times New Roman" w:cs="Times New Roman"/>
          <w:szCs w:val="19"/>
          <w:lang w:eastAsia="pl-PL"/>
        </w:rPr>
        <w:t xml:space="preserve"> o </w:t>
      </w:r>
      <w:r w:rsidR="00822D3D">
        <w:rPr>
          <w:rFonts w:eastAsia="Times New Roman" w:cs="Times New Roman"/>
          <w:szCs w:val="19"/>
          <w:lang w:eastAsia="pl-PL"/>
        </w:rPr>
        <w:t>98</w:t>
      </w:r>
      <w:r>
        <w:rPr>
          <w:rFonts w:eastAsia="Times New Roman" w:cs="Times New Roman"/>
          <w:szCs w:val="19"/>
          <w:lang w:eastAsia="pl-PL"/>
        </w:rPr>
        <w:t>,</w:t>
      </w:r>
      <w:r w:rsidR="00822D3D">
        <w:rPr>
          <w:rFonts w:eastAsia="Times New Roman" w:cs="Times New Roman"/>
          <w:szCs w:val="19"/>
          <w:lang w:eastAsia="pl-PL"/>
        </w:rPr>
        <w:t>7</w:t>
      </w:r>
      <w:r>
        <w:rPr>
          <w:rFonts w:eastAsia="Times New Roman" w:cs="Times New Roman"/>
          <w:szCs w:val="19"/>
          <w:lang w:eastAsia="pl-PL"/>
        </w:rPr>
        <w:t xml:space="preserve">%. Na kredyty bankowe i pożyczki przypadało </w:t>
      </w:r>
      <w:r w:rsidR="00822D3D">
        <w:rPr>
          <w:rFonts w:eastAsia="Times New Roman" w:cs="Times New Roman"/>
          <w:szCs w:val="19"/>
          <w:lang w:eastAsia="pl-PL"/>
        </w:rPr>
        <w:t>60</w:t>
      </w:r>
      <w:r>
        <w:rPr>
          <w:rFonts w:eastAsia="Times New Roman" w:cs="Times New Roman"/>
          <w:szCs w:val="19"/>
          <w:lang w:eastAsia="pl-PL"/>
        </w:rPr>
        <w:t>,</w:t>
      </w:r>
      <w:r w:rsidR="00822D3D">
        <w:rPr>
          <w:rFonts w:eastAsia="Times New Roman" w:cs="Times New Roman"/>
          <w:szCs w:val="19"/>
          <w:lang w:eastAsia="pl-PL"/>
        </w:rPr>
        <w:t>4</w:t>
      </w:r>
      <w:r>
        <w:rPr>
          <w:rFonts w:eastAsia="Times New Roman" w:cs="Times New Roman"/>
          <w:szCs w:val="19"/>
          <w:lang w:eastAsia="pl-PL"/>
        </w:rPr>
        <w:t xml:space="preserve">% zobowiązań długoterminowych i był to poziom </w:t>
      </w:r>
      <w:r w:rsidR="00822D3D">
        <w:rPr>
          <w:rFonts w:eastAsia="Times New Roman" w:cs="Times New Roman"/>
          <w:szCs w:val="19"/>
          <w:lang w:eastAsia="pl-PL"/>
        </w:rPr>
        <w:t>wy</w:t>
      </w:r>
      <w:r>
        <w:rPr>
          <w:rFonts w:eastAsia="Times New Roman" w:cs="Times New Roman"/>
          <w:szCs w:val="19"/>
          <w:lang w:eastAsia="pl-PL"/>
        </w:rPr>
        <w:t>ższy od tego z 202</w:t>
      </w:r>
      <w:r w:rsidR="00822D3D">
        <w:rPr>
          <w:rFonts w:eastAsia="Times New Roman" w:cs="Times New Roman"/>
          <w:szCs w:val="19"/>
          <w:lang w:eastAsia="pl-PL"/>
        </w:rPr>
        <w:t>1</w:t>
      </w:r>
      <w:r>
        <w:rPr>
          <w:rFonts w:eastAsia="Times New Roman" w:cs="Times New Roman"/>
          <w:szCs w:val="19"/>
          <w:lang w:eastAsia="pl-PL"/>
        </w:rPr>
        <w:t xml:space="preserve"> roku (</w:t>
      </w:r>
      <w:r w:rsidR="00822D3D">
        <w:rPr>
          <w:rFonts w:eastAsia="Times New Roman" w:cs="Times New Roman"/>
          <w:szCs w:val="19"/>
          <w:lang w:eastAsia="pl-PL"/>
        </w:rPr>
        <w:t>51</w:t>
      </w:r>
      <w:r>
        <w:rPr>
          <w:rFonts w:eastAsia="Times New Roman" w:cs="Times New Roman"/>
          <w:szCs w:val="19"/>
          <w:lang w:eastAsia="pl-PL"/>
        </w:rPr>
        <w:t>,</w:t>
      </w:r>
      <w:r w:rsidR="00822D3D">
        <w:rPr>
          <w:rFonts w:eastAsia="Times New Roman" w:cs="Times New Roman"/>
          <w:szCs w:val="19"/>
          <w:lang w:eastAsia="pl-PL"/>
        </w:rPr>
        <w:t>8</w:t>
      </w:r>
      <w:r>
        <w:rPr>
          <w:rFonts w:eastAsia="Times New Roman" w:cs="Times New Roman"/>
          <w:szCs w:val="19"/>
          <w:lang w:eastAsia="pl-PL"/>
        </w:rPr>
        <w:t>%).</w:t>
      </w:r>
    </w:p>
    <w:p w14:paraId="6906E19B" w14:textId="1968C3C0" w:rsidR="00DA331D" w:rsidRDefault="008B6B13" w:rsidP="0011430D">
      <w:pPr>
        <w:pStyle w:val="Nagwek1"/>
        <w:rPr>
          <w:rFonts w:ascii="Fira Sans" w:hAnsi="Fira Sans"/>
          <w:b/>
          <w:szCs w:val="19"/>
        </w:rPr>
      </w:pPr>
      <w:r w:rsidRPr="0046265A">
        <w:rPr>
          <w:noProof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48E0BF8A" wp14:editId="150A8F2F">
                <wp:simplePos x="0" y="0"/>
                <wp:positionH relativeFrom="page">
                  <wp:posOffset>5746750</wp:posOffset>
                </wp:positionH>
                <wp:positionV relativeFrom="paragraph">
                  <wp:posOffset>222250</wp:posOffset>
                </wp:positionV>
                <wp:extent cx="1725295" cy="933450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5" name="Pole tekstowe 5" descr="Zobowiązania z tytułu dostaw i usług stanowiły ponad 49% zobowiązań krótkotermino-w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B1FF3" w14:textId="5F420BA5" w:rsidR="008B6B13" w:rsidRPr="00E95B8E" w:rsidRDefault="008B6B13" w:rsidP="008B6B1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Nakłady inwestycyjne na środki trwałe były wyższe o </w:t>
                            </w:r>
                            <w:r w:rsidR="00DB5289">
                              <w:t>24</w:t>
                            </w:r>
                            <w:r>
                              <w:t>,</w:t>
                            </w:r>
                            <w:r w:rsidR="00DB5289">
                              <w:t>8</w:t>
                            </w:r>
                            <w:r>
                              <w:t>% w porównaniu z 202</w:t>
                            </w:r>
                            <w:r w:rsidR="00DB5289">
                              <w:t>1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0BF8A" id="Pole tekstowe 5" o:spid="_x0000_s1033" type="#_x0000_t202" alt="Zobowiązania z tytułu dostaw i usług stanowiły ponad 49% zobowiązań krótkotermino-wych." style="position:absolute;margin-left:452.5pt;margin-top:17.5pt;width:135.85pt;height:73.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" filled="f" stroked="f">
                <v:textbox>
                  <w:txbxContent>
                    <w:p w14:paraId="3F2B1FF3" w14:textId="5F420BA5" w:rsidR="008B6B13" w:rsidRPr="00E95B8E" w:rsidRDefault="008B6B13" w:rsidP="008B6B13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Nakłady inwestycyjne na środki trwałe były wyższe o </w:t>
                      </w:r>
                      <w:r w:rsidR="00DB5289">
                        <w:t>24</w:t>
                      </w:r>
                      <w:r>
                        <w:t>,</w:t>
                      </w:r>
                      <w:r w:rsidR="00DB5289">
                        <w:t>8</w:t>
                      </w:r>
                      <w:r>
                        <w:t>% w porównaniu z 202</w:t>
                      </w:r>
                      <w:r w:rsidR="00DB5289">
                        <w:t>1</w:t>
                      </w:r>
                      <w: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1430D">
        <w:rPr>
          <w:rFonts w:ascii="Fira Sans" w:hAnsi="Fira Sans"/>
          <w:b/>
          <w:szCs w:val="19"/>
        </w:rPr>
        <w:t>Nakłady na środki trwałe</w:t>
      </w:r>
    </w:p>
    <w:p w14:paraId="2F869431" w14:textId="63872335" w:rsidR="00EA7855" w:rsidRDefault="00EA7855" w:rsidP="00EA7855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202</w:t>
      </w:r>
      <w:r w:rsidR="008175C5">
        <w:rPr>
          <w:rFonts w:eastAsia="Times New Roman" w:cs="Times New Roman"/>
          <w:szCs w:val="19"/>
          <w:lang w:eastAsia="pl-PL"/>
        </w:rPr>
        <w:t>2</w:t>
      </w:r>
      <w:r>
        <w:rPr>
          <w:rFonts w:eastAsia="Times New Roman" w:cs="Times New Roman"/>
          <w:szCs w:val="19"/>
          <w:lang w:eastAsia="pl-PL"/>
        </w:rPr>
        <w:t xml:space="preserve"> r. nakłady inwestycyjne na środki trwałe w przedsiębiorstwach niefinansowych</w:t>
      </w:r>
      <w:r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  <w:r>
        <w:rPr>
          <w:rFonts w:eastAsia="Times New Roman" w:cs="Times New Roman"/>
          <w:szCs w:val="19"/>
          <w:lang w:eastAsia="pl-PL"/>
        </w:rPr>
        <w:t xml:space="preserve"> o liczbie pracując</w:t>
      </w:r>
      <w:r w:rsidR="008175C5">
        <w:rPr>
          <w:rFonts w:eastAsia="Times New Roman" w:cs="Times New Roman"/>
          <w:szCs w:val="19"/>
          <w:lang w:eastAsia="pl-PL"/>
        </w:rPr>
        <w:t xml:space="preserve">ych powyżej 9 osób, wyniosły </w:t>
      </w:r>
      <w:r>
        <w:rPr>
          <w:rFonts w:eastAsia="Times New Roman" w:cs="Times New Roman"/>
          <w:szCs w:val="19"/>
          <w:lang w:eastAsia="pl-PL"/>
        </w:rPr>
        <w:t>6</w:t>
      </w:r>
      <w:r w:rsidR="008175C5">
        <w:rPr>
          <w:rFonts w:eastAsia="Times New Roman" w:cs="Times New Roman"/>
          <w:szCs w:val="19"/>
          <w:lang w:eastAsia="pl-PL"/>
        </w:rPr>
        <w:t>485</w:t>
      </w:r>
      <w:r>
        <w:rPr>
          <w:rFonts w:eastAsia="Times New Roman" w:cs="Times New Roman"/>
          <w:szCs w:val="19"/>
          <w:lang w:eastAsia="pl-PL"/>
        </w:rPr>
        <w:t>,</w:t>
      </w:r>
      <w:r w:rsidR="008175C5">
        <w:rPr>
          <w:rFonts w:eastAsia="Times New Roman" w:cs="Times New Roman"/>
          <w:szCs w:val="19"/>
          <w:lang w:eastAsia="pl-PL"/>
        </w:rPr>
        <w:t>7</w:t>
      </w:r>
      <w:r>
        <w:rPr>
          <w:rFonts w:eastAsia="Times New Roman" w:cs="Times New Roman"/>
          <w:szCs w:val="19"/>
          <w:lang w:eastAsia="pl-PL"/>
        </w:rPr>
        <w:t xml:space="preserve"> mln zł i były wyższe o </w:t>
      </w:r>
      <w:r w:rsidR="008175C5">
        <w:rPr>
          <w:rFonts w:eastAsia="Times New Roman" w:cs="Times New Roman"/>
          <w:szCs w:val="19"/>
          <w:lang w:eastAsia="pl-PL"/>
        </w:rPr>
        <w:t>24</w:t>
      </w:r>
      <w:r>
        <w:rPr>
          <w:rFonts w:eastAsia="Times New Roman" w:cs="Times New Roman"/>
          <w:szCs w:val="19"/>
          <w:lang w:eastAsia="pl-PL"/>
        </w:rPr>
        <w:t>,</w:t>
      </w:r>
      <w:r w:rsidR="008175C5">
        <w:rPr>
          <w:rFonts w:eastAsia="Times New Roman" w:cs="Times New Roman"/>
          <w:szCs w:val="19"/>
          <w:lang w:eastAsia="pl-PL"/>
        </w:rPr>
        <w:t>8</w:t>
      </w:r>
      <w:r>
        <w:rPr>
          <w:rFonts w:eastAsia="Times New Roman" w:cs="Times New Roman"/>
          <w:szCs w:val="19"/>
          <w:lang w:eastAsia="pl-PL"/>
        </w:rPr>
        <w:t>% niż przed rokiem. W stosunku do 202</w:t>
      </w:r>
      <w:r w:rsidR="008175C5">
        <w:rPr>
          <w:rFonts w:eastAsia="Times New Roman" w:cs="Times New Roman"/>
          <w:szCs w:val="19"/>
          <w:lang w:eastAsia="pl-PL"/>
        </w:rPr>
        <w:t>1</w:t>
      </w:r>
      <w:r>
        <w:rPr>
          <w:rFonts w:eastAsia="Times New Roman" w:cs="Times New Roman"/>
          <w:szCs w:val="19"/>
          <w:lang w:eastAsia="pl-PL"/>
        </w:rPr>
        <w:t xml:space="preserve"> r. wzrost nakładów (w cenach bieżących) wystąpił m.in. w sekcjach: obsługa rynku nieruchomości (o </w:t>
      </w:r>
      <w:r w:rsidR="00461DB0">
        <w:rPr>
          <w:rFonts w:eastAsia="Times New Roman" w:cs="Times New Roman"/>
          <w:szCs w:val="19"/>
          <w:lang w:eastAsia="pl-PL"/>
        </w:rPr>
        <w:t>10</w:t>
      </w:r>
      <w:r>
        <w:rPr>
          <w:rFonts w:eastAsia="Times New Roman" w:cs="Times New Roman"/>
          <w:szCs w:val="19"/>
          <w:lang w:eastAsia="pl-PL"/>
        </w:rPr>
        <w:t>,</w:t>
      </w:r>
      <w:r w:rsidR="00461DB0">
        <w:rPr>
          <w:rFonts w:eastAsia="Times New Roman" w:cs="Times New Roman"/>
          <w:szCs w:val="19"/>
          <w:lang w:eastAsia="pl-PL"/>
        </w:rPr>
        <w:t>2</w:t>
      </w:r>
      <w:r>
        <w:rPr>
          <w:rFonts w:eastAsia="Times New Roman" w:cs="Times New Roman"/>
          <w:szCs w:val="19"/>
          <w:lang w:eastAsia="pl-PL"/>
        </w:rPr>
        <w:t>%)</w:t>
      </w:r>
      <w:r w:rsidR="00224EEB">
        <w:rPr>
          <w:rFonts w:eastAsia="Times New Roman" w:cs="Times New Roman"/>
          <w:szCs w:val="19"/>
          <w:lang w:eastAsia="pl-PL"/>
        </w:rPr>
        <w:t xml:space="preserve">, handel; naprawa pojazdów samochodowych (o </w:t>
      </w:r>
      <w:r w:rsidR="00461DB0">
        <w:rPr>
          <w:rFonts w:eastAsia="Times New Roman" w:cs="Times New Roman"/>
          <w:szCs w:val="19"/>
          <w:lang w:eastAsia="pl-PL"/>
        </w:rPr>
        <w:t>35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461DB0">
        <w:rPr>
          <w:rFonts w:eastAsia="Times New Roman" w:cs="Times New Roman"/>
          <w:szCs w:val="19"/>
          <w:lang w:eastAsia="pl-PL"/>
        </w:rPr>
        <w:t>4</w:t>
      </w:r>
      <w:r w:rsidR="00224EEB">
        <w:rPr>
          <w:rFonts w:eastAsia="Times New Roman" w:cs="Times New Roman"/>
          <w:szCs w:val="19"/>
          <w:lang w:eastAsia="pl-PL"/>
        </w:rPr>
        <w:t xml:space="preserve">%), czy też </w:t>
      </w:r>
      <w:r w:rsidR="00EE672B">
        <w:rPr>
          <w:rFonts w:eastAsia="Times New Roman" w:cs="Times New Roman"/>
          <w:szCs w:val="19"/>
          <w:lang w:eastAsia="pl-PL"/>
        </w:rPr>
        <w:t>działalność profesjonalna, naukowa i techniczna</w:t>
      </w:r>
      <w:r w:rsidR="00224EEB">
        <w:rPr>
          <w:rFonts w:eastAsia="Times New Roman" w:cs="Times New Roman"/>
          <w:szCs w:val="19"/>
          <w:lang w:eastAsia="pl-PL"/>
        </w:rPr>
        <w:t xml:space="preserve"> (o </w:t>
      </w:r>
      <w:r w:rsidR="00EE672B">
        <w:rPr>
          <w:rFonts w:eastAsia="Times New Roman" w:cs="Times New Roman"/>
          <w:szCs w:val="19"/>
          <w:lang w:eastAsia="pl-PL"/>
        </w:rPr>
        <w:t>62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EE672B">
        <w:rPr>
          <w:rFonts w:eastAsia="Times New Roman" w:cs="Times New Roman"/>
          <w:szCs w:val="19"/>
          <w:lang w:eastAsia="pl-PL"/>
        </w:rPr>
        <w:t>2</w:t>
      </w:r>
      <w:r w:rsidR="00224EEB">
        <w:rPr>
          <w:rFonts w:eastAsia="Times New Roman" w:cs="Times New Roman"/>
          <w:szCs w:val="19"/>
          <w:lang w:eastAsia="pl-PL"/>
        </w:rPr>
        <w:t>%).</w:t>
      </w:r>
    </w:p>
    <w:p w14:paraId="450AF689" w14:textId="05145346" w:rsidR="00224EEB" w:rsidRDefault="00EE1735" w:rsidP="00EA7855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województwie lubelskim w 2022</w:t>
      </w:r>
      <w:r w:rsidR="00224EEB">
        <w:rPr>
          <w:rFonts w:eastAsia="Times New Roman" w:cs="Times New Roman"/>
          <w:szCs w:val="19"/>
          <w:lang w:eastAsia="pl-PL"/>
        </w:rPr>
        <w:t xml:space="preserve"> r. inwestowały głównie przedsiębiorstwa prowadzące dzi</w:t>
      </w:r>
      <w:r w:rsidR="00B20305">
        <w:rPr>
          <w:rFonts w:eastAsia="Times New Roman" w:cs="Times New Roman"/>
          <w:szCs w:val="19"/>
          <w:lang w:eastAsia="pl-PL"/>
        </w:rPr>
        <w:t xml:space="preserve">ałalność z zakresu: przemysłu </w:t>
      </w:r>
      <w:r w:rsidR="00224EEB">
        <w:rPr>
          <w:rFonts w:eastAsia="Times New Roman" w:cs="Times New Roman"/>
          <w:szCs w:val="19"/>
          <w:lang w:eastAsia="pl-PL"/>
        </w:rPr>
        <w:t>8</w:t>
      </w:r>
      <w:r w:rsidR="00AF2A1C">
        <w:rPr>
          <w:rFonts w:eastAsia="Times New Roman" w:cs="Times New Roman"/>
          <w:szCs w:val="19"/>
          <w:lang w:eastAsia="pl-PL"/>
        </w:rPr>
        <w:t>3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AF2A1C">
        <w:rPr>
          <w:rFonts w:eastAsia="Times New Roman" w:cs="Times New Roman"/>
          <w:szCs w:val="19"/>
          <w:lang w:eastAsia="pl-PL"/>
        </w:rPr>
        <w:t>3</w:t>
      </w:r>
      <w:r w:rsidR="00224EEB">
        <w:rPr>
          <w:rFonts w:eastAsia="Times New Roman" w:cs="Times New Roman"/>
          <w:szCs w:val="19"/>
          <w:lang w:eastAsia="pl-PL"/>
        </w:rPr>
        <w:t>% ogółu nakładów wobec 8</w:t>
      </w:r>
      <w:r w:rsidR="00AF2A1C">
        <w:rPr>
          <w:rFonts w:eastAsia="Times New Roman" w:cs="Times New Roman"/>
          <w:szCs w:val="19"/>
          <w:lang w:eastAsia="pl-PL"/>
        </w:rPr>
        <w:t>1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AF2A1C">
        <w:rPr>
          <w:rFonts w:eastAsia="Times New Roman" w:cs="Times New Roman"/>
          <w:szCs w:val="19"/>
          <w:lang w:eastAsia="pl-PL"/>
        </w:rPr>
        <w:t>2</w:t>
      </w:r>
      <w:r w:rsidR="00224EEB">
        <w:rPr>
          <w:rFonts w:eastAsia="Times New Roman" w:cs="Times New Roman"/>
          <w:szCs w:val="19"/>
          <w:lang w:eastAsia="pl-PL"/>
        </w:rPr>
        <w:t>% w 202</w:t>
      </w:r>
      <w:r w:rsidR="00AF2A1C">
        <w:rPr>
          <w:rFonts w:eastAsia="Times New Roman" w:cs="Times New Roman"/>
          <w:szCs w:val="19"/>
          <w:lang w:eastAsia="pl-PL"/>
        </w:rPr>
        <w:t>1</w:t>
      </w:r>
      <w:r w:rsidR="00224EEB">
        <w:rPr>
          <w:rFonts w:eastAsia="Times New Roman" w:cs="Times New Roman"/>
          <w:szCs w:val="19"/>
          <w:lang w:eastAsia="pl-PL"/>
        </w:rPr>
        <w:t xml:space="preserve"> r. (w tym przetwórstwo przemysłowe </w:t>
      </w:r>
      <w:r w:rsidR="00AF2A1C">
        <w:rPr>
          <w:rFonts w:eastAsia="Times New Roman" w:cs="Times New Roman"/>
          <w:szCs w:val="19"/>
          <w:lang w:eastAsia="pl-PL"/>
        </w:rPr>
        <w:t>28</w:t>
      </w:r>
      <w:r w:rsidR="00224EEB">
        <w:rPr>
          <w:rFonts w:eastAsia="Times New Roman" w:cs="Times New Roman"/>
          <w:szCs w:val="19"/>
          <w:lang w:eastAsia="pl-PL"/>
        </w:rPr>
        <w:t xml:space="preserve">,8% ogółu nakładów wobec </w:t>
      </w:r>
      <w:r w:rsidR="00AF2A1C">
        <w:rPr>
          <w:rFonts w:eastAsia="Times New Roman" w:cs="Times New Roman"/>
          <w:szCs w:val="19"/>
          <w:lang w:eastAsia="pl-PL"/>
        </w:rPr>
        <w:t>41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AF2A1C">
        <w:rPr>
          <w:rFonts w:eastAsia="Times New Roman" w:cs="Times New Roman"/>
          <w:szCs w:val="19"/>
          <w:lang w:eastAsia="pl-PL"/>
        </w:rPr>
        <w:t>8</w:t>
      </w:r>
      <w:r w:rsidR="00224EEB">
        <w:rPr>
          <w:rFonts w:eastAsia="Times New Roman" w:cs="Times New Roman"/>
          <w:szCs w:val="19"/>
          <w:lang w:eastAsia="pl-PL"/>
        </w:rPr>
        <w:t>% w 202</w:t>
      </w:r>
      <w:r w:rsidR="00AF2A1C">
        <w:rPr>
          <w:rFonts w:eastAsia="Times New Roman" w:cs="Times New Roman"/>
          <w:szCs w:val="19"/>
          <w:lang w:eastAsia="pl-PL"/>
        </w:rPr>
        <w:t>1</w:t>
      </w:r>
      <w:r w:rsidR="00224EEB">
        <w:rPr>
          <w:rFonts w:eastAsia="Times New Roman" w:cs="Times New Roman"/>
          <w:szCs w:val="19"/>
          <w:lang w:eastAsia="pl-PL"/>
        </w:rPr>
        <w:t xml:space="preserve"> r.), handlu; naprawy pojazdów samochodowych (odpowiednio: </w:t>
      </w:r>
      <w:r w:rsidR="00AF2A1C">
        <w:rPr>
          <w:rFonts w:eastAsia="Times New Roman" w:cs="Times New Roman"/>
          <w:szCs w:val="19"/>
          <w:lang w:eastAsia="pl-PL"/>
        </w:rPr>
        <w:t>8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AF2A1C">
        <w:rPr>
          <w:rFonts w:eastAsia="Times New Roman" w:cs="Times New Roman"/>
          <w:szCs w:val="19"/>
          <w:lang w:eastAsia="pl-PL"/>
        </w:rPr>
        <w:t>7</w:t>
      </w:r>
      <w:r w:rsidR="00224EEB">
        <w:rPr>
          <w:rFonts w:eastAsia="Times New Roman" w:cs="Times New Roman"/>
          <w:szCs w:val="19"/>
          <w:lang w:eastAsia="pl-PL"/>
        </w:rPr>
        <w:t xml:space="preserve">% i </w:t>
      </w:r>
      <w:r w:rsidR="00AF2A1C">
        <w:rPr>
          <w:rFonts w:eastAsia="Times New Roman" w:cs="Times New Roman"/>
          <w:szCs w:val="19"/>
          <w:lang w:eastAsia="pl-PL"/>
        </w:rPr>
        <w:t>7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AF2A1C">
        <w:rPr>
          <w:rFonts w:eastAsia="Times New Roman" w:cs="Times New Roman"/>
          <w:szCs w:val="19"/>
          <w:lang w:eastAsia="pl-PL"/>
        </w:rPr>
        <w:t>8</w:t>
      </w:r>
      <w:r w:rsidR="00224EEB">
        <w:rPr>
          <w:rFonts w:eastAsia="Times New Roman" w:cs="Times New Roman"/>
          <w:szCs w:val="19"/>
          <w:lang w:eastAsia="pl-PL"/>
        </w:rPr>
        <w:t xml:space="preserve">%) oraz transportu i gospodarki magazynowej (odpowiednio </w:t>
      </w:r>
      <w:r w:rsidR="00AF2A1C">
        <w:rPr>
          <w:rFonts w:eastAsia="Times New Roman" w:cs="Times New Roman"/>
          <w:szCs w:val="19"/>
          <w:lang w:eastAsia="pl-PL"/>
        </w:rPr>
        <w:t>3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AF2A1C">
        <w:rPr>
          <w:rFonts w:eastAsia="Times New Roman" w:cs="Times New Roman"/>
          <w:szCs w:val="19"/>
          <w:lang w:eastAsia="pl-PL"/>
        </w:rPr>
        <w:t>1</w:t>
      </w:r>
      <w:r w:rsidR="00224EEB">
        <w:rPr>
          <w:rFonts w:eastAsia="Times New Roman" w:cs="Times New Roman"/>
          <w:szCs w:val="19"/>
          <w:lang w:eastAsia="pl-PL"/>
        </w:rPr>
        <w:t xml:space="preserve">% i </w:t>
      </w:r>
      <w:r w:rsidR="00AF2A1C">
        <w:rPr>
          <w:rFonts w:eastAsia="Times New Roman" w:cs="Times New Roman"/>
          <w:szCs w:val="19"/>
          <w:lang w:eastAsia="pl-PL"/>
        </w:rPr>
        <w:t>5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AF2A1C">
        <w:rPr>
          <w:rFonts w:eastAsia="Times New Roman" w:cs="Times New Roman"/>
          <w:szCs w:val="19"/>
          <w:lang w:eastAsia="pl-PL"/>
        </w:rPr>
        <w:t>3</w:t>
      </w:r>
      <w:r w:rsidR="00224EEB">
        <w:rPr>
          <w:rFonts w:eastAsia="Times New Roman" w:cs="Times New Roman"/>
          <w:szCs w:val="19"/>
          <w:lang w:eastAsia="pl-PL"/>
        </w:rPr>
        <w:t>%).</w:t>
      </w:r>
    </w:p>
    <w:p w14:paraId="0853179E" w14:textId="77777777" w:rsidR="002B1D72" w:rsidRDefault="002B1D72" w:rsidP="00EA7855">
      <w:pPr>
        <w:rPr>
          <w:rFonts w:eastAsia="Times New Roman" w:cs="Times New Roman"/>
          <w:szCs w:val="19"/>
          <w:lang w:eastAsia="pl-PL"/>
        </w:rPr>
      </w:pPr>
    </w:p>
    <w:p w14:paraId="61BEC200" w14:textId="5D3DC29B" w:rsidR="00224EEB" w:rsidRDefault="002B1D72" w:rsidP="00EA7855">
      <w:pPr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247A1B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</w:t>
      </w:r>
      <w:r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4</w:t>
      </w:r>
      <w:r w:rsidRPr="00247A1B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. </w:t>
      </w:r>
      <w:r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Nakłady inwestycyjne na środki trwałe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4. Nakłady inwestycyjne na środki trwałe"/>
      </w:tblPr>
      <w:tblGrid>
        <w:gridCol w:w="3686"/>
        <w:gridCol w:w="1417"/>
        <w:gridCol w:w="1417"/>
        <w:gridCol w:w="1418"/>
      </w:tblGrid>
      <w:tr w:rsidR="002B1D72" w14:paraId="5C082C6E" w14:textId="77777777" w:rsidTr="00410BAB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5C9259A1" w14:textId="77777777" w:rsidR="002B1D72" w:rsidRPr="00F049AB" w:rsidRDefault="002B1D72" w:rsidP="00410BAB">
            <w:pPr>
              <w:pStyle w:val="Tablicagwka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hideMark/>
          </w:tcPr>
          <w:p w14:paraId="75856A60" w14:textId="1220F681" w:rsidR="002B1D72" w:rsidRDefault="000379EB" w:rsidP="00410BAB">
            <w:pPr>
              <w:pStyle w:val="Tablicagwkarodek"/>
            </w:pPr>
            <w:r>
              <w:t>2021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1A4ECC81" w14:textId="409C271B" w:rsidR="002B1D72" w:rsidRDefault="000379EB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2022</w:t>
            </w:r>
          </w:p>
        </w:tc>
      </w:tr>
      <w:tr w:rsidR="002B1D72" w14:paraId="33D3D694" w14:textId="77777777" w:rsidTr="00410BAB">
        <w:trPr>
          <w:trHeight w:val="456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09D614F" w14:textId="77777777" w:rsidR="002B1D72" w:rsidRDefault="002B1D72" w:rsidP="00410BAB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2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hideMark/>
          </w:tcPr>
          <w:p w14:paraId="70AAFC5F" w14:textId="77777777" w:rsidR="002B1D72" w:rsidRDefault="002B1D72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6AA0BF32" w14:textId="33DE7C7A" w:rsidR="002B1D72" w:rsidRDefault="000379EB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2021</w:t>
            </w:r>
            <w:r w:rsidR="002B1D72">
              <w:rPr>
                <w:rFonts w:eastAsia="Fira Sans Light" w:cs="Times New Roman"/>
              </w:rPr>
              <w:t>=100</w:t>
            </w:r>
          </w:p>
        </w:tc>
      </w:tr>
      <w:tr w:rsidR="002B1D72" w14:paraId="4462FE80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0DBB771" w14:textId="14EAE11C" w:rsidR="002B1D72" w:rsidRPr="002B1D72" w:rsidRDefault="002B1D72" w:rsidP="00410BAB">
            <w:pPr>
              <w:pStyle w:val="Tablicaboczek"/>
              <w:rPr>
                <w:b/>
              </w:rPr>
            </w:pPr>
            <w:r w:rsidRPr="002B1D72">
              <w:rPr>
                <w:b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819556C" w14:textId="4F9F79A1" w:rsidR="002B1D72" w:rsidRPr="002B1D72" w:rsidRDefault="000379EB" w:rsidP="00410BAB">
            <w:pPr>
              <w:pStyle w:val="Tablicadanerodek"/>
              <w:rPr>
                <w:b/>
              </w:rPr>
            </w:pPr>
            <w:r w:rsidRPr="002B1D72">
              <w:rPr>
                <w:b/>
              </w:rPr>
              <w:t>5196,3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EEEF53D" w14:textId="12764E1A" w:rsidR="002B1D72" w:rsidRPr="002B1D72" w:rsidRDefault="00196010" w:rsidP="00410BAB">
            <w:pPr>
              <w:pStyle w:val="Tablicadanerodek"/>
              <w:rPr>
                <w:b/>
              </w:rPr>
            </w:pPr>
            <w:r>
              <w:rPr>
                <w:b/>
              </w:rPr>
              <w:t>6485,7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042F94F" w14:textId="40BAFEEC" w:rsidR="002B1D72" w:rsidRPr="002B1D72" w:rsidRDefault="00196010" w:rsidP="00410BAB">
            <w:pPr>
              <w:pStyle w:val="Tablicadanerodek"/>
              <w:rPr>
                <w:b/>
              </w:rPr>
            </w:pPr>
            <w:r>
              <w:rPr>
                <w:b/>
              </w:rPr>
              <w:t>124,8</w:t>
            </w:r>
          </w:p>
        </w:tc>
      </w:tr>
      <w:tr w:rsidR="002B1D72" w14:paraId="3264EEF9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24CA542F" w14:textId="6DE3B9F2" w:rsidR="002B1D72" w:rsidRDefault="002B1D72" w:rsidP="002B1D72">
            <w:pPr>
              <w:pStyle w:val="Tablicaboczekwcicie2"/>
              <w:ind w:left="0" w:firstLine="214"/>
            </w:pPr>
            <w:r>
              <w:t>w tym: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10C6732" w14:textId="15025488" w:rsidR="002B1D72" w:rsidRDefault="002B1D72" w:rsidP="00410BAB">
            <w:pPr>
              <w:pStyle w:val="Tablicadanerodek"/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3DF8DA7" w14:textId="74E875F6" w:rsidR="002B1D72" w:rsidRDefault="002B1D72" w:rsidP="00410BAB">
            <w:pPr>
              <w:pStyle w:val="Tablicadanerodek"/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24A2B1E" w14:textId="3DFB834A" w:rsidR="002B1D72" w:rsidRDefault="002B1D72" w:rsidP="00410BAB">
            <w:pPr>
              <w:pStyle w:val="Tablicadanerodek"/>
            </w:pPr>
          </w:p>
        </w:tc>
      </w:tr>
      <w:tr w:rsidR="002B1D72" w14:paraId="737D86EC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5308E76" w14:textId="03C4CF62" w:rsidR="002B1D72" w:rsidRDefault="002B1D72" w:rsidP="00862A02">
            <w:pPr>
              <w:pStyle w:val="Tablicaboczek"/>
              <w:ind w:left="356"/>
            </w:pPr>
            <w:r>
              <w:t>Budynki i budowle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2D63410" w14:textId="371EA0CD" w:rsidR="002B1D72" w:rsidRDefault="000379EB" w:rsidP="00410BAB">
            <w:pPr>
              <w:pStyle w:val="Tablicadanerodek"/>
            </w:pPr>
            <w:r>
              <w:t>2395,9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E981291" w14:textId="6F59A3A3" w:rsidR="002B1D72" w:rsidRDefault="00196010" w:rsidP="00410BAB">
            <w:pPr>
              <w:pStyle w:val="Tablicadanerodek"/>
            </w:pPr>
            <w:r>
              <w:t>3734,6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6B0D2CD3" w14:textId="6A774779" w:rsidR="002B1D72" w:rsidRDefault="00196010" w:rsidP="00196010">
            <w:pPr>
              <w:pStyle w:val="Tablicadanerodek"/>
            </w:pPr>
            <w:r>
              <w:t>155,9</w:t>
            </w:r>
          </w:p>
        </w:tc>
      </w:tr>
      <w:tr w:rsidR="002B1D72" w14:paraId="31E2C836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31ADF7B5" w14:textId="70D57933" w:rsidR="002B1D72" w:rsidRDefault="002B1D72" w:rsidP="00862A02">
            <w:pPr>
              <w:pStyle w:val="Tablicaboczek"/>
              <w:ind w:left="356"/>
            </w:pPr>
            <w:r>
              <w:t>Maszyny, urządzenia techniczne i narzędzia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A04AAD9" w14:textId="6EA0D7C6" w:rsidR="002B1D72" w:rsidRDefault="000379EB" w:rsidP="00410BAB">
            <w:pPr>
              <w:pStyle w:val="Tablicadanerodek"/>
            </w:pPr>
            <w:r>
              <w:t>2389,6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01B4DB5" w14:textId="2C97B0D5" w:rsidR="002B1D72" w:rsidRDefault="00196010" w:rsidP="00410BAB">
            <w:pPr>
              <w:pStyle w:val="Tablicadanerodek"/>
            </w:pPr>
            <w:r>
              <w:t>2354,2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280CA6E" w14:textId="3A62AAFA" w:rsidR="002B1D72" w:rsidRDefault="00196010" w:rsidP="00196010">
            <w:pPr>
              <w:pStyle w:val="Tablicadanerodek"/>
            </w:pPr>
            <w:r>
              <w:t>98,5</w:t>
            </w:r>
          </w:p>
        </w:tc>
      </w:tr>
      <w:tr w:rsidR="00AF3997" w14:paraId="29930D54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5AF9CA68" w14:textId="27CC71FD" w:rsidR="00AF3997" w:rsidRDefault="00AF3997" w:rsidP="00862A02">
            <w:pPr>
              <w:pStyle w:val="Tablicaboczek"/>
              <w:ind w:left="356"/>
            </w:pPr>
            <w:r>
              <w:t>Środki transportu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BD6D238" w14:textId="3DB263BA" w:rsidR="00AF3997" w:rsidRDefault="000379EB" w:rsidP="00410BAB">
            <w:pPr>
              <w:pStyle w:val="Tablicadanerodek"/>
            </w:pPr>
            <w:r>
              <w:t>401,6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B4B9166" w14:textId="526795F9" w:rsidR="00AF3997" w:rsidRDefault="00196010" w:rsidP="00410BAB">
            <w:pPr>
              <w:pStyle w:val="Tablicadanerodek"/>
            </w:pPr>
            <w:r>
              <w:t>385,5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D15D4D6" w14:textId="76461E6C" w:rsidR="00AF3997" w:rsidRDefault="00196010" w:rsidP="00410BAB">
            <w:pPr>
              <w:pStyle w:val="Tablicadanerodek"/>
            </w:pPr>
            <w:r>
              <w:t>96,0</w:t>
            </w:r>
          </w:p>
        </w:tc>
      </w:tr>
    </w:tbl>
    <w:p w14:paraId="76BDB56D" w14:textId="31C8F21D" w:rsidR="002B1D72" w:rsidRDefault="00F447CE" w:rsidP="00EA7855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lastRenderedPageBreak/>
        <w:t>W 2022</w:t>
      </w:r>
      <w:r w:rsidR="00F704B4">
        <w:rPr>
          <w:rFonts w:eastAsia="Times New Roman" w:cs="Times New Roman"/>
          <w:szCs w:val="19"/>
          <w:lang w:eastAsia="pl-PL"/>
        </w:rPr>
        <w:t xml:space="preserve"> r. w porównaniu z rokiem poprzednim, z ogólnej wartości nakładów inwestycyjnych na środki trwałe wydatkowano mniej</w:t>
      </w:r>
      <w:r>
        <w:rPr>
          <w:rFonts w:eastAsia="Times New Roman" w:cs="Times New Roman"/>
          <w:szCs w:val="19"/>
          <w:lang w:eastAsia="pl-PL"/>
        </w:rPr>
        <w:t xml:space="preserve"> na</w:t>
      </w:r>
      <w:r w:rsidR="00F704B4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 xml:space="preserve">maszyny, urządzenia techniczne i narzędzia o 1,5% i na środki transportu o 4,0%, </w:t>
      </w:r>
      <w:r w:rsidR="00F704B4">
        <w:rPr>
          <w:rFonts w:eastAsia="Times New Roman" w:cs="Times New Roman"/>
          <w:szCs w:val="19"/>
          <w:lang w:eastAsia="pl-PL"/>
        </w:rPr>
        <w:t>więcej natomiast na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="004254D1">
        <w:rPr>
          <w:rFonts w:eastAsia="Times New Roman" w:cs="Times New Roman"/>
          <w:szCs w:val="19"/>
          <w:lang w:eastAsia="pl-PL"/>
        </w:rPr>
        <w:t>budynki i budowle 55,9%</w:t>
      </w:r>
      <w:r w:rsidR="00F704B4">
        <w:rPr>
          <w:rFonts w:eastAsia="Times New Roman" w:cs="Times New Roman"/>
          <w:szCs w:val="19"/>
          <w:lang w:eastAsia="pl-PL"/>
        </w:rPr>
        <w:t>. Wartość zakupów inwestycyjnych osiągnęła 27</w:t>
      </w:r>
      <w:r w:rsidR="009760D0">
        <w:rPr>
          <w:rFonts w:eastAsia="Times New Roman" w:cs="Times New Roman"/>
          <w:szCs w:val="19"/>
          <w:lang w:eastAsia="pl-PL"/>
        </w:rPr>
        <w:t>3</w:t>
      </w:r>
      <w:r w:rsidR="00F704B4">
        <w:rPr>
          <w:rFonts w:eastAsia="Times New Roman" w:cs="Times New Roman"/>
          <w:szCs w:val="19"/>
          <w:lang w:eastAsia="pl-PL"/>
        </w:rPr>
        <w:t>9,</w:t>
      </w:r>
      <w:r w:rsidR="009760D0">
        <w:rPr>
          <w:rFonts w:eastAsia="Times New Roman" w:cs="Times New Roman"/>
          <w:szCs w:val="19"/>
          <w:lang w:eastAsia="pl-PL"/>
        </w:rPr>
        <w:t>8</w:t>
      </w:r>
      <w:r w:rsidR="00F704B4">
        <w:rPr>
          <w:rFonts w:eastAsia="Times New Roman" w:cs="Times New Roman"/>
          <w:szCs w:val="19"/>
          <w:lang w:eastAsia="pl-PL"/>
        </w:rPr>
        <w:t xml:space="preserve"> mln zł i w porównaniu z rokiem poprzednim była </w:t>
      </w:r>
      <w:r w:rsidR="009760D0">
        <w:rPr>
          <w:rFonts w:eastAsia="Times New Roman" w:cs="Times New Roman"/>
          <w:szCs w:val="19"/>
          <w:lang w:eastAsia="pl-PL"/>
        </w:rPr>
        <w:t>ni</w:t>
      </w:r>
      <w:r w:rsidR="00F704B4">
        <w:rPr>
          <w:rFonts w:eastAsia="Times New Roman" w:cs="Times New Roman"/>
          <w:szCs w:val="19"/>
          <w:lang w:eastAsia="pl-PL"/>
        </w:rPr>
        <w:t>ższa o</w:t>
      </w:r>
      <w:r w:rsidR="009760D0">
        <w:rPr>
          <w:rFonts w:eastAsia="Times New Roman" w:cs="Times New Roman"/>
          <w:szCs w:val="19"/>
          <w:lang w:eastAsia="pl-PL"/>
        </w:rPr>
        <w:br/>
        <w:t>-</w:t>
      </w:r>
      <w:r w:rsidR="00F704B4">
        <w:rPr>
          <w:rFonts w:eastAsia="Times New Roman" w:cs="Times New Roman"/>
          <w:szCs w:val="19"/>
          <w:lang w:eastAsia="pl-PL"/>
        </w:rPr>
        <w:t>1,</w:t>
      </w:r>
      <w:r w:rsidR="009760D0">
        <w:rPr>
          <w:rFonts w:eastAsia="Times New Roman" w:cs="Times New Roman"/>
          <w:szCs w:val="19"/>
          <w:lang w:eastAsia="pl-PL"/>
        </w:rPr>
        <w:t>8</w:t>
      </w:r>
      <w:r w:rsidR="00F704B4">
        <w:rPr>
          <w:rFonts w:eastAsia="Times New Roman" w:cs="Times New Roman"/>
          <w:szCs w:val="19"/>
          <w:lang w:eastAsia="pl-PL"/>
        </w:rPr>
        <w:t>%, z</w:t>
      </w:r>
      <w:r w:rsidR="0062571C">
        <w:rPr>
          <w:rFonts w:eastAsia="Times New Roman" w:cs="Times New Roman"/>
          <w:szCs w:val="19"/>
          <w:lang w:eastAsia="pl-PL"/>
        </w:rPr>
        <w:t>mniej</w:t>
      </w:r>
      <w:r w:rsidR="00F704B4">
        <w:rPr>
          <w:rFonts w:eastAsia="Times New Roman" w:cs="Times New Roman"/>
          <w:szCs w:val="19"/>
          <w:lang w:eastAsia="pl-PL"/>
        </w:rPr>
        <w:t xml:space="preserve">szył się także w skali roku </w:t>
      </w:r>
      <w:r w:rsidR="005E5234">
        <w:rPr>
          <w:rFonts w:eastAsia="Times New Roman" w:cs="Times New Roman"/>
          <w:szCs w:val="19"/>
          <w:lang w:eastAsia="pl-PL"/>
        </w:rPr>
        <w:t xml:space="preserve">udział zakupów w nakładach na środki trwałe o </w:t>
      </w:r>
      <w:r w:rsidR="0062571C">
        <w:rPr>
          <w:rFonts w:eastAsia="Times New Roman" w:cs="Times New Roman"/>
          <w:szCs w:val="19"/>
          <w:lang w:eastAsia="pl-PL"/>
        </w:rPr>
        <w:t>-11</w:t>
      </w:r>
      <w:r w:rsidR="005E5234">
        <w:rPr>
          <w:rFonts w:eastAsia="Times New Roman" w:cs="Times New Roman"/>
          <w:szCs w:val="19"/>
          <w:lang w:eastAsia="pl-PL"/>
        </w:rPr>
        <w:t>,</w:t>
      </w:r>
      <w:r w:rsidR="0062571C">
        <w:rPr>
          <w:rFonts w:eastAsia="Times New Roman" w:cs="Times New Roman"/>
          <w:szCs w:val="19"/>
          <w:lang w:eastAsia="pl-PL"/>
        </w:rPr>
        <w:t>5</w:t>
      </w:r>
      <w:r w:rsidR="005E5234">
        <w:rPr>
          <w:rFonts w:eastAsia="Times New Roman" w:cs="Times New Roman"/>
          <w:szCs w:val="19"/>
          <w:lang w:eastAsia="pl-PL"/>
        </w:rPr>
        <w:t xml:space="preserve"> p. proc.</w:t>
      </w:r>
    </w:p>
    <w:p w14:paraId="10AD0091" w14:textId="01607AB8" w:rsidR="005E5234" w:rsidRDefault="001A76E1" w:rsidP="00EA7855">
      <w:pPr>
        <w:rPr>
          <w:rFonts w:eastAsia="Times New Roman" w:cs="Times New Roman"/>
          <w:szCs w:val="19"/>
          <w:lang w:eastAsia="pl-PL"/>
        </w:rPr>
      </w:pPr>
      <w:r w:rsidRPr="0046265A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5DBC0BCC" wp14:editId="57072546">
                <wp:simplePos x="0" y="0"/>
                <wp:positionH relativeFrom="page">
                  <wp:posOffset>5749290</wp:posOffset>
                </wp:positionH>
                <wp:positionV relativeFrom="paragraph">
                  <wp:posOffset>236220</wp:posOffset>
                </wp:positionV>
                <wp:extent cx="1725295" cy="933450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32" name="Pole tekstowe 32" descr="Inwestycji dokonywali głównie przedsiębiorcy działający w przemyśl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2B150" w14:textId="551DDE83" w:rsidR="001A76E1" w:rsidRPr="00E95B8E" w:rsidRDefault="001A76E1" w:rsidP="001A76E1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Inwestycji dokonywali głównie przedsiębiorcy działający w przemyśle.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C0BCC" id="Pole tekstowe 32" o:spid="_x0000_s1034" type="#_x0000_t202" alt="Inwestycji dokonywali głównie przedsiębiorcy działający w przemyśle." style="position:absolute;margin-left:452.7pt;margin-top:18.6pt;width:135.85pt;height:73.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" filled="f" stroked="f">
                <v:textbox>
                  <w:txbxContent>
                    <w:p w14:paraId="39E2B150" w14:textId="551DDE83" w:rsidR="001A76E1" w:rsidRPr="00E95B8E" w:rsidRDefault="001A76E1" w:rsidP="001A76E1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Inwestycji dokonywali głównie przedsiębiorcy działający w przemyśle.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419DC2F8" w14:textId="1357FABF" w:rsidR="00A1346F" w:rsidRDefault="009E377E" w:rsidP="00EA7855">
      <w:pPr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 w:rsidRPr="0046265A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2228CC9A" wp14:editId="4655C77E">
                <wp:simplePos x="0" y="0"/>
                <wp:positionH relativeFrom="page">
                  <wp:posOffset>5740400</wp:posOffset>
                </wp:positionH>
                <wp:positionV relativeFrom="paragraph">
                  <wp:posOffset>2515235</wp:posOffset>
                </wp:positionV>
                <wp:extent cx="1732915" cy="933450"/>
                <wp:effectExtent l="0" t="0" r="0" b="0"/>
                <wp:wrapTight wrapText="bothSides">
                  <wp:wrapPolygon edited="0">
                    <wp:start x="712" y="0"/>
                    <wp:lineTo x="712" y="21159"/>
                    <wp:lineTo x="20658" y="21159"/>
                    <wp:lineTo x="20658" y="0"/>
                    <wp:lineTo x="712" y="0"/>
                  </wp:wrapPolygon>
                </wp:wrapTight>
                <wp:docPr id="36" name="Pole tekstowe 36" descr="Wartość kosztorysowa nowych inwestycji była niższa o 13,1% w porównaniu z 2020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C9E72" w14:textId="26B120E2" w:rsidR="0098341B" w:rsidRPr="00E95B8E" w:rsidRDefault="0098341B" w:rsidP="0098341B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Wartość kosztorysowa nowych inwestycji była </w:t>
                            </w:r>
                            <w:r w:rsidR="009E377E">
                              <w:t>wy</w:t>
                            </w:r>
                            <w:r>
                              <w:t xml:space="preserve">ższa o </w:t>
                            </w:r>
                            <w:r w:rsidR="009E377E">
                              <w:t>8</w:t>
                            </w:r>
                            <w:r>
                              <w:t>3,</w:t>
                            </w:r>
                            <w:r w:rsidR="009E377E">
                              <w:t>5</w:t>
                            </w:r>
                            <w:r>
                              <w:t>% w porównaniu z 202</w:t>
                            </w:r>
                            <w:r w:rsidR="009E377E">
                              <w:t>1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8CC9A" id="Pole tekstowe 36" o:spid="_x0000_s1035" type="#_x0000_t202" alt="Wartość kosztorysowa nowych inwestycji była niższa o 13,1% w porównaniu z 2020 r." style="position:absolute;margin-left:452pt;margin-top:198.05pt;width:136.45pt;height:73.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" filled="f" stroked="f">
                <v:textbox>
                  <w:txbxContent>
                    <w:p w14:paraId="2B4C9E72" w14:textId="26B120E2" w:rsidR="0098341B" w:rsidRPr="00E95B8E" w:rsidRDefault="0098341B" w:rsidP="0098341B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Wartość kosztorysowa nowych inwestycji była </w:t>
                      </w:r>
                      <w:r w:rsidR="009E377E">
                        <w:t>wy</w:t>
                      </w:r>
                      <w:r>
                        <w:t xml:space="preserve">ższa o </w:t>
                      </w:r>
                      <w:r w:rsidR="009E377E">
                        <w:t>8</w:t>
                      </w:r>
                      <w:r>
                        <w:t>3,</w:t>
                      </w:r>
                      <w:r w:rsidR="009E377E">
                        <w:t>5</w:t>
                      </w:r>
                      <w:r>
                        <w:t>% w porównaniu z 202</w:t>
                      </w:r>
                      <w:r w:rsidR="009E377E">
                        <w:t>1</w:t>
                      </w:r>
                      <w: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1346F">
        <w:rPr>
          <w:noProof/>
          <w:lang w:eastAsia="pl-PL"/>
        </w:rPr>
        <w:drawing>
          <wp:anchor distT="0" distB="0" distL="114300" distR="114300" simplePos="0" relativeHeight="251783168" behindDoc="0" locked="0" layoutInCell="1" allowOverlap="1" wp14:anchorId="0AA4E58F" wp14:editId="313B20AB">
            <wp:simplePos x="0" y="0"/>
            <wp:positionH relativeFrom="column">
              <wp:posOffset>3976</wp:posOffset>
            </wp:positionH>
            <wp:positionV relativeFrom="paragraph">
              <wp:posOffset>368963</wp:posOffset>
            </wp:positionV>
            <wp:extent cx="5060950" cy="2273300"/>
            <wp:effectExtent l="0" t="0" r="0" b="0"/>
            <wp:wrapTopAndBottom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D84678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Wykres 3. Nakłady inwestycyjne na środki trwałe według sekcji PKD w 2021 r.</w:t>
      </w:r>
    </w:p>
    <w:p w14:paraId="4809D44B" w14:textId="2B7AEF6C" w:rsidR="00694AF0" w:rsidRPr="00A1346F" w:rsidRDefault="004B66DF" w:rsidP="00E76D26">
      <w:pPr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rPr>
          <w:rFonts w:eastAsia="Times New Roman" w:cs="Times New Roman"/>
          <w:szCs w:val="19"/>
          <w:lang w:eastAsia="pl-PL"/>
        </w:rPr>
        <w:t>Przedsiębiorcy z województwa lubelskiego w 202</w:t>
      </w:r>
      <w:r w:rsidR="009E377E">
        <w:rPr>
          <w:rFonts w:eastAsia="Times New Roman" w:cs="Times New Roman"/>
          <w:szCs w:val="19"/>
          <w:lang w:eastAsia="pl-PL"/>
        </w:rPr>
        <w:t>2</w:t>
      </w:r>
      <w:r>
        <w:rPr>
          <w:rFonts w:eastAsia="Times New Roman" w:cs="Times New Roman"/>
          <w:szCs w:val="19"/>
          <w:lang w:eastAsia="pl-PL"/>
        </w:rPr>
        <w:t xml:space="preserve"> r. rozpoczęli realizację </w:t>
      </w:r>
      <w:r w:rsidR="009E377E">
        <w:rPr>
          <w:rFonts w:eastAsia="Times New Roman" w:cs="Times New Roman"/>
          <w:szCs w:val="19"/>
          <w:lang w:eastAsia="pl-PL"/>
        </w:rPr>
        <w:t>6303</w:t>
      </w:r>
      <w:r>
        <w:rPr>
          <w:rFonts w:eastAsia="Times New Roman" w:cs="Times New Roman"/>
          <w:szCs w:val="19"/>
          <w:lang w:eastAsia="pl-PL"/>
        </w:rPr>
        <w:t xml:space="preserve"> nowych inwestycji o łącznej wartości kosztorysowej </w:t>
      </w:r>
      <w:r w:rsidR="009E377E">
        <w:rPr>
          <w:rFonts w:eastAsia="Times New Roman" w:cs="Times New Roman"/>
          <w:szCs w:val="19"/>
          <w:lang w:eastAsia="pl-PL"/>
        </w:rPr>
        <w:t>338</w:t>
      </w:r>
      <w:r w:rsidR="000857E7">
        <w:rPr>
          <w:rFonts w:eastAsia="Times New Roman" w:cs="Times New Roman"/>
          <w:szCs w:val="19"/>
          <w:lang w:eastAsia="pl-PL"/>
        </w:rPr>
        <w:t>5,</w:t>
      </w:r>
      <w:r w:rsidR="009E377E">
        <w:rPr>
          <w:rFonts w:eastAsia="Times New Roman" w:cs="Times New Roman"/>
          <w:szCs w:val="19"/>
          <w:lang w:eastAsia="pl-PL"/>
        </w:rPr>
        <w:t>4</w:t>
      </w:r>
      <w:r w:rsidR="000857E7">
        <w:rPr>
          <w:rFonts w:eastAsia="Times New Roman" w:cs="Times New Roman"/>
          <w:szCs w:val="19"/>
          <w:lang w:eastAsia="pl-PL"/>
        </w:rPr>
        <w:t xml:space="preserve"> mln zł. W porównaniu z rokiem poprzednim odnotowano wzrost ich</w:t>
      </w:r>
      <w:r w:rsidR="008B6B13">
        <w:rPr>
          <w:rFonts w:eastAsia="Times New Roman" w:cs="Times New Roman"/>
          <w:szCs w:val="19"/>
          <w:lang w:eastAsia="pl-PL"/>
        </w:rPr>
        <w:t xml:space="preserve"> liczby</w:t>
      </w:r>
      <w:r w:rsidR="000857E7">
        <w:rPr>
          <w:rFonts w:eastAsia="Times New Roman" w:cs="Times New Roman"/>
          <w:szCs w:val="19"/>
          <w:lang w:eastAsia="pl-PL"/>
        </w:rPr>
        <w:t xml:space="preserve"> o 2</w:t>
      </w:r>
      <w:r w:rsidR="009E377E">
        <w:rPr>
          <w:rFonts w:eastAsia="Times New Roman" w:cs="Times New Roman"/>
          <w:szCs w:val="19"/>
          <w:lang w:eastAsia="pl-PL"/>
        </w:rPr>
        <w:t>9</w:t>
      </w:r>
      <w:r w:rsidR="000857E7">
        <w:rPr>
          <w:rFonts w:eastAsia="Times New Roman" w:cs="Times New Roman"/>
          <w:szCs w:val="19"/>
          <w:lang w:eastAsia="pl-PL"/>
        </w:rPr>
        <w:t>,</w:t>
      </w:r>
      <w:r w:rsidR="009E377E">
        <w:rPr>
          <w:rFonts w:eastAsia="Times New Roman" w:cs="Times New Roman"/>
          <w:szCs w:val="19"/>
          <w:lang w:eastAsia="pl-PL"/>
        </w:rPr>
        <w:t>1</w:t>
      </w:r>
      <w:r w:rsidR="000857E7">
        <w:rPr>
          <w:rFonts w:eastAsia="Times New Roman" w:cs="Times New Roman"/>
          <w:szCs w:val="19"/>
          <w:lang w:eastAsia="pl-PL"/>
        </w:rPr>
        <w:t>%</w:t>
      </w:r>
      <w:r w:rsidR="009E377E">
        <w:rPr>
          <w:rFonts w:eastAsia="Times New Roman" w:cs="Times New Roman"/>
          <w:szCs w:val="19"/>
          <w:lang w:eastAsia="pl-PL"/>
        </w:rPr>
        <w:t xml:space="preserve"> oraz</w:t>
      </w:r>
      <w:r w:rsidR="000857E7">
        <w:rPr>
          <w:rFonts w:eastAsia="Times New Roman" w:cs="Times New Roman"/>
          <w:szCs w:val="19"/>
          <w:lang w:eastAsia="pl-PL"/>
        </w:rPr>
        <w:t xml:space="preserve"> </w:t>
      </w:r>
      <w:r w:rsidR="009E377E">
        <w:rPr>
          <w:rFonts w:eastAsia="Times New Roman" w:cs="Times New Roman"/>
          <w:szCs w:val="19"/>
          <w:lang w:eastAsia="pl-PL"/>
        </w:rPr>
        <w:t>wzrost</w:t>
      </w:r>
      <w:r w:rsidR="000857E7">
        <w:rPr>
          <w:rFonts w:eastAsia="Times New Roman" w:cs="Times New Roman"/>
          <w:szCs w:val="19"/>
          <w:lang w:eastAsia="pl-PL"/>
        </w:rPr>
        <w:t xml:space="preserve"> ich wartości kosztorysowej o </w:t>
      </w:r>
      <w:r w:rsidR="009E377E">
        <w:rPr>
          <w:rFonts w:eastAsia="Times New Roman" w:cs="Times New Roman"/>
          <w:szCs w:val="19"/>
          <w:lang w:eastAsia="pl-PL"/>
        </w:rPr>
        <w:t>8</w:t>
      </w:r>
      <w:r w:rsidR="000857E7">
        <w:rPr>
          <w:rFonts w:eastAsia="Times New Roman" w:cs="Times New Roman"/>
          <w:szCs w:val="19"/>
          <w:lang w:eastAsia="pl-PL"/>
        </w:rPr>
        <w:t>3,</w:t>
      </w:r>
      <w:r w:rsidR="009E377E">
        <w:rPr>
          <w:rFonts w:eastAsia="Times New Roman" w:cs="Times New Roman"/>
          <w:szCs w:val="19"/>
          <w:lang w:eastAsia="pl-PL"/>
        </w:rPr>
        <w:t>5</w:t>
      </w:r>
      <w:r w:rsidR="000857E7">
        <w:rPr>
          <w:rFonts w:eastAsia="Times New Roman" w:cs="Times New Roman"/>
          <w:szCs w:val="19"/>
          <w:lang w:eastAsia="pl-PL"/>
        </w:rPr>
        <w:t xml:space="preserve">%. Na ulepszenie (tj. przebudowę, rozbudowę, rekonstrukcję lub modernizację) istniejących środków trwałych przypadało </w:t>
      </w:r>
      <w:r w:rsidR="009E377E">
        <w:rPr>
          <w:rFonts w:eastAsia="Times New Roman" w:cs="Times New Roman"/>
          <w:szCs w:val="19"/>
          <w:lang w:eastAsia="pl-PL"/>
        </w:rPr>
        <w:t>51</w:t>
      </w:r>
      <w:r w:rsidR="000857E7">
        <w:rPr>
          <w:rFonts w:eastAsia="Times New Roman" w:cs="Times New Roman"/>
          <w:szCs w:val="19"/>
          <w:lang w:eastAsia="pl-PL"/>
        </w:rPr>
        <w:t>,</w:t>
      </w:r>
      <w:r w:rsidR="009E377E">
        <w:rPr>
          <w:rFonts w:eastAsia="Times New Roman" w:cs="Times New Roman"/>
          <w:szCs w:val="19"/>
          <w:lang w:eastAsia="pl-PL"/>
        </w:rPr>
        <w:t>0</w:t>
      </w:r>
      <w:r w:rsidR="000857E7">
        <w:rPr>
          <w:rFonts w:eastAsia="Times New Roman" w:cs="Times New Roman"/>
          <w:szCs w:val="19"/>
          <w:lang w:eastAsia="pl-PL"/>
        </w:rPr>
        <w:t xml:space="preserve">% wartości kosztorysowej wszystkich inwestycji nowo rozpoczętych (rok wcześniej </w:t>
      </w:r>
      <w:r w:rsidR="009E377E">
        <w:rPr>
          <w:rFonts w:eastAsia="Times New Roman" w:cs="Times New Roman"/>
          <w:szCs w:val="19"/>
          <w:lang w:eastAsia="pl-PL"/>
        </w:rPr>
        <w:t>30</w:t>
      </w:r>
      <w:r w:rsidR="000857E7">
        <w:rPr>
          <w:rFonts w:eastAsia="Times New Roman" w:cs="Times New Roman"/>
          <w:szCs w:val="19"/>
          <w:lang w:eastAsia="pl-PL"/>
        </w:rPr>
        <w:t>,</w:t>
      </w:r>
      <w:r w:rsidR="009E377E">
        <w:rPr>
          <w:rFonts w:eastAsia="Times New Roman" w:cs="Times New Roman"/>
          <w:szCs w:val="19"/>
          <w:lang w:eastAsia="pl-PL"/>
        </w:rPr>
        <w:t>9</w:t>
      </w:r>
      <w:r w:rsidR="000857E7">
        <w:rPr>
          <w:rFonts w:eastAsia="Times New Roman" w:cs="Times New Roman"/>
          <w:szCs w:val="19"/>
          <w:lang w:eastAsia="pl-PL"/>
        </w:rPr>
        <w:t>%).</w:t>
      </w:r>
    </w:p>
    <w:p w14:paraId="43987607" w14:textId="77777777" w:rsidR="00B761D7" w:rsidRDefault="00B761D7" w:rsidP="00DA331D">
      <w:pPr>
        <w:spacing w:before="360"/>
      </w:pPr>
    </w:p>
    <w:p w14:paraId="4AF4CCB3" w14:textId="77777777" w:rsidR="00B761D7" w:rsidRDefault="00B761D7" w:rsidP="00DA331D">
      <w:pPr>
        <w:spacing w:before="360"/>
      </w:pPr>
    </w:p>
    <w:p w14:paraId="2C5DC6EB" w14:textId="77777777" w:rsidR="00B761D7" w:rsidRDefault="00B761D7" w:rsidP="00DA331D">
      <w:pPr>
        <w:spacing w:before="360"/>
      </w:pPr>
    </w:p>
    <w:p w14:paraId="24A501AF" w14:textId="77777777" w:rsidR="00B761D7" w:rsidRDefault="00B761D7" w:rsidP="00DA331D">
      <w:pPr>
        <w:spacing w:before="360"/>
      </w:pPr>
    </w:p>
    <w:p w14:paraId="693E6805" w14:textId="77777777" w:rsidR="00B761D7" w:rsidRDefault="00B761D7" w:rsidP="00DA331D">
      <w:pPr>
        <w:spacing w:before="360"/>
      </w:pPr>
    </w:p>
    <w:p w14:paraId="1A2972AB" w14:textId="77777777" w:rsidR="00B761D7" w:rsidRDefault="00B761D7" w:rsidP="00DA331D">
      <w:pPr>
        <w:spacing w:before="360"/>
      </w:pPr>
    </w:p>
    <w:p w14:paraId="4320BE59" w14:textId="77777777" w:rsidR="00B761D7" w:rsidRDefault="00B761D7" w:rsidP="00DA331D">
      <w:pPr>
        <w:spacing w:before="360"/>
      </w:pPr>
    </w:p>
    <w:p w14:paraId="5A3326F6" w14:textId="77777777" w:rsidR="00B761D7" w:rsidRDefault="00B761D7" w:rsidP="00DA331D">
      <w:pPr>
        <w:spacing w:before="360"/>
      </w:pPr>
    </w:p>
    <w:p w14:paraId="776A81E8" w14:textId="77777777" w:rsidR="00B761D7" w:rsidRDefault="00B761D7" w:rsidP="00DA331D">
      <w:pPr>
        <w:spacing w:before="360"/>
      </w:pPr>
    </w:p>
    <w:p w14:paraId="4C06999E" w14:textId="77777777" w:rsidR="00B761D7" w:rsidRDefault="00B761D7" w:rsidP="00DA331D">
      <w:pPr>
        <w:spacing w:before="360"/>
      </w:pPr>
    </w:p>
    <w:p w14:paraId="3C222B0C" w14:textId="61ACF74F" w:rsidR="00DA331D" w:rsidRPr="00001C5B" w:rsidRDefault="00B761D7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452602">
        <w:t>W przypadku cytowania danych Głównego Urzędu Statystycznego prosimy o zamieszczenie informacji: „Źródło: dane GUS”, a w przypadku publikowania obliczeń dokonanych na danych opublikowanych przez GUS prosimy o zamieszczenie informacji: „Źródło: opracowanie 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0A2490">
            <w:pPr>
              <w:spacing w:before="0" w:after="0" w:line="320" w:lineRule="exact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39C61B65" w14:textId="77777777" w:rsidR="000A2490" w:rsidRDefault="00092305" w:rsidP="000A2490">
            <w:pPr>
              <w:spacing w:before="0" w:after="0" w:line="320" w:lineRule="exact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Urz</w:t>
            </w:r>
            <w:r w:rsidR="006C7542">
              <w:rPr>
                <w:rFonts w:cs="Arial"/>
                <w:b/>
                <w:sz w:val="20"/>
              </w:rPr>
              <w:t>ą</w:t>
            </w:r>
            <w:r>
              <w:rPr>
                <w:rFonts w:cs="Arial"/>
                <w:b/>
                <w:sz w:val="20"/>
              </w:rPr>
              <w:t>d Statystyczn</w:t>
            </w:r>
            <w:r w:rsidR="006C7542">
              <w:rPr>
                <w:rFonts w:cs="Arial"/>
                <w:b/>
                <w:sz w:val="20"/>
              </w:rPr>
              <w:t>y w Lublinie</w:t>
            </w:r>
          </w:p>
          <w:p w14:paraId="41A1AE38" w14:textId="0015C098" w:rsidR="00DE2400" w:rsidRPr="00B8680E" w:rsidRDefault="00DE2400" w:rsidP="000A2490">
            <w:pPr>
              <w:spacing w:before="0" w:after="0" w:line="320" w:lineRule="exact"/>
              <w:rPr>
                <w:b/>
                <w:sz w:val="20"/>
                <w:szCs w:val="20"/>
                <w:lang w:val="fi-FI"/>
              </w:rPr>
            </w:pPr>
            <w:r w:rsidRPr="00B8680E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6C7542" w:rsidRPr="00B8680E">
              <w:rPr>
                <w:b/>
                <w:sz w:val="20"/>
                <w:szCs w:val="20"/>
                <w:lang w:val="fi-FI"/>
              </w:rPr>
              <w:t>Krzysztof Markowski</w:t>
            </w:r>
          </w:p>
          <w:p w14:paraId="5425F0B4" w14:textId="67E4F905" w:rsidR="00DE2400" w:rsidRPr="00AB24E4" w:rsidRDefault="00DE2400" w:rsidP="000A2490">
            <w:pPr>
              <w:pStyle w:val="Nagwek3"/>
              <w:spacing w:before="0" w:line="320" w:lineRule="exact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5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81</w:t>
            </w:r>
            <w:r w:rsidR="00E842B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6C75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533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6C75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20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6C75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51</w:t>
            </w:r>
          </w:p>
        </w:tc>
        <w:tc>
          <w:tcPr>
            <w:tcW w:w="4927" w:type="dxa"/>
          </w:tcPr>
          <w:p w14:paraId="15855BE5" w14:textId="77777777" w:rsidR="00E842B6" w:rsidRDefault="00DE2400" w:rsidP="000A2490">
            <w:pPr>
              <w:spacing w:before="0" w:after="0" w:line="320" w:lineRule="exact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 w:rsidR="00E842B6">
              <w:rPr>
                <w:rFonts w:cs="Arial"/>
                <w:b/>
                <w:sz w:val="20"/>
              </w:rPr>
              <w:t>Informatorium</w:t>
            </w:r>
            <w:proofErr w:type="spellEnd"/>
            <w:r w:rsidR="00E842B6">
              <w:rPr>
                <w:rFonts w:cs="Arial"/>
                <w:b/>
                <w:sz w:val="20"/>
              </w:rPr>
              <w:t xml:space="preserve"> Statystyczne</w:t>
            </w:r>
          </w:p>
          <w:p w14:paraId="59C02E89" w14:textId="3DEF2F0D" w:rsidR="00DE2400" w:rsidRPr="004A1D19" w:rsidRDefault="00DE2400" w:rsidP="000A2490">
            <w:pPr>
              <w:pStyle w:val="Nagwek3"/>
              <w:spacing w:before="0" w:line="320" w:lineRule="exact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="00E842B6">
              <w:rPr>
                <w:rFonts w:ascii="Fira Sans" w:hAnsi="Fira Sans" w:cs="Arial"/>
                <w:color w:val="auto"/>
                <w:sz w:val="20"/>
                <w:lang w:val="fi-FI"/>
              </w:rPr>
              <w:t>81 533 27 14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88463C1" w:rsidR="003E76F6" w:rsidRPr="00C91687" w:rsidRDefault="00E842B6" w:rsidP="000A2490">
            <w:pPr>
              <w:spacing w:before="0" w:after="0" w:line="32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Osoba ds. kontaktów </w:t>
            </w:r>
            <w:r w:rsidR="003E76F6" w:rsidRPr="00C91687">
              <w:rPr>
                <w:b/>
                <w:sz w:val="20"/>
              </w:rPr>
              <w:t xml:space="preserve">z </w:t>
            </w:r>
            <w:r>
              <w:rPr>
                <w:b/>
                <w:sz w:val="20"/>
              </w:rPr>
              <w:t>m</w:t>
            </w:r>
            <w:r w:rsidR="003E76F6" w:rsidRPr="00C91687">
              <w:rPr>
                <w:b/>
                <w:sz w:val="20"/>
              </w:rPr>
              <w:t xml:space="preserve">ediami </w:t>
            </w:r>
          </w:p>
          <w:p w14:paraId="7A4546D3" w14:textId="77777777" w:rsidR="00E842B6" w:rsidRDefault="00E842B6" w:rsidP="000A2490">
            <w:pPr>
              <w:spacing w:before="0" w:after="0" w:line="320" w:lineRule="exact"/>
              <w:rPr>
                <w:sz w:val="20"/>
              </w:rPr>
            </w:pPr>
            <w:r>
              <w:rPr>
                <w:sz w:val="20"/>
              </w:rPr>
              <w:t>Elżbieta Łoś</w:t>
            </w:r>
          </w:p>
          <w:p w14:paraId="4EBB0A3B" w14:textId="09F3D9A7" w:rsidR="00E842B6" w:rsidRDefault="00E842B6" w:rsidP="000A2490">
            <w:pPr>
              <w:spacing w:before="0" w:after="0" w:line="320" w:lineRule="exact"/>
              <w:rPr>
                <w:sz w:val="20"/>
              </w:rPr>
            </w:pPr>
            <w:r>
              <w:rPr>
                <w:sz w:val="20"/>
              </w:rPr>
              <w:t>Lubelski Ośrodek Badań Regionalnych</w:t>
            </w:r>
          </w:p>
          <w:p w14:paraId="6446B629" w14:textId="2BE357F3" w:rsidR="003E76F6" w:rsidRPr="00C91687" w:rsidRDefault="003E76F6" w:rsidP="000A2490">
            <w:pPr>
              <w:spacing w:before="0" w:after="0" w:line="320" w:lineRule="exact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 w:rsidR="00E842B6">
              <w:rPr>
                <w:sz w:val="20"/>
              </w:rPr>
              <w:t>81</w:t>
            </w:r>
            <w:r>
              <w:rPr>
                <w:sz w:val="20"/>
              </w:rPr>
              <w:t xml:space="preserve"> </w:t>
            </w:r>
            <w:r w:rsidR="00E842B6">
              <w:rPr>
                <w:sz w:val="20"/>
              </w:rPr>
              <w:t>465</w:t>
            </w:r>
            <w:r>
              <w:rPr>
                <w:sz w:val="20"/>
              </w:rPr>
              <w:t xml:space="preserve"> </w:t>
            </w:r>
            <w:r w:rsidR="00E842B6">
              <w:rPr>
                <w:sz w:val="20"/>
              </w:rPr>
              <w:t>20</w:t>
            </w:r>
            <w:r>
              <w:rPr>
                <w:sz w:val="20"/>
              </w:rPr>
              <w:t xml:space="preserve"> </w:t>
            </w:r>
            <w:r w:rsidR="00E842B6">
              <w:rPr>
                <w:sz w:val="20"/>
              </w:rPr>
              <w:t>28</w:t>
            </w:r>
            <w:r w:rsidRPr="00C91687">
              <w:rPr>
                <w:sz w:val="20"/>
              </w:rPr>
              <w:t xml:space="preserve"> </w:t>
            </w:r>
          </w:p>
          <w:p w14:paraId="6EFFFCBD" w14:textId="77777777" w:rsidR="003E76F6" w:rsidRDefault="003E76F6" w:rsidP="000A2490">
            <w:pPr>
              <w:spacing w:before="0" w:after="0" w:line="320" w:lineRule="exact"/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="00E842B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e.los</w:t>
              </w:r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@stat.gov.pl</w:t>
              </w:r>
            </w:hyperlink>
          </w:p>
          <w:p w14:paraId="07C73DA1" w14:textId="48BB51B4" w:rsidR="00E842B6" w:rsidRPr="00F05FC7" w:rsidRDefault="00E842B6" w:rsidP="00E842B6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6AD04550" w:rsidR="003E76F6" w:rsidRDefault="003E76F6" w:rsidP="00E842B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42B6">
              <w:rPr>
                <w:sz w:val="20"/>
              </w:rPr>
              <w:t>lublin</w:t>
            </w:r>
            <w:r w:rsidRPr="003D5F42">
              <w:rPr>
                <w:sz w:val="20"/>
              </w:rPr>
              <w:t>.stat.gov.pl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70AD9E96" w:rsidR="003E76F6" w:rsidRDefault="003E76F6" w:rsidP="00E842B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4327E9C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 w:rsidR="00E842B6">
              <w:rPr>
                <w:sz w:val="20"/>
              </w:rPr>
              <w:t>LUBLIN</w:t>
            </w:r>
            <w:r w:rsidRPr="003D5F42">
              <w:rPr>
                <w:sz w:val="20"/>
              </w:rPr>
              <w:t>_STAT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3D07BB7" w14:textId="77777777" w:rsidR="003E76F6" w:rsidRDefault="003E76F6" w:rsidP="00E842B6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2DC99C6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42B6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UrzadStatystyczny</w:t>
            </w:r>
            <w:r w:rsidR="00E842B6">
              <w:rPr>
                <w:sz w:val="20"/>
              </w:rPr>
              <w:t>Lublin</w:t>
            </w:r>
            <w:proofErr w:type="spellEnd"/>
          </w:p>
          <w:p w14:paraId="5B472D28" w14:textId="547712AC" w:rsidR="00E842B6" w:rsidRDefault="00E842B6" w:rsidP="00E842B6">
            <w:pPr>
              <w:ind w:firstLine="680"/>
              <w:rPr>
                <w:sz w:val="18"/>
              </w:rPr>
            </w:pPr>
          </w:p>
        </w:tc>
      </w:tr>
      <w:tr w:rsidR="00DE2400" w14:paraId="385E56CC" w14:textId="77777777" w:rsidTr="00BA2BA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DE2400" w:rsidRPr="00876479" w:rsidRDefault="00DE2400" w:rsidP="00747B8C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458D3940" w14:textId="5678A530" w:rsidR="00DE2400" w:rsidRPr="00255D00" w:rsidRDefault="00CF18EE" w:rsidP="00747B8C">
            <w:pPr>
              <w:rPr>
                <w:rStyle w:val="Hipercze"/>
                <w:sz w:val="18"/>
                <w:szCs w:val="18"/>
              </w:rPr>
            </w:pPr>
            <w:r>
              <w:rPr>
                <w:rFonts w:cs="Times New Roman"/>
              </w:rPr>
              <w:fldChar w:fldCharType="begin"/>
            </w:r>
            <w:r w:rsidR="0052152A">
              <w:rPr>
                <w:rFonts w:cs="Times New Roman"/>
              </w:rPr>
              <w:instrText>HYPERLINK "https://stat.gov.pl/obszary-tematyczne/ceny-handel/handel/rynek-wewnetrzny-w-2021-roku,7,28.html" \o "Linko do opracowania pt. Rynek wewnętrzny w 2020 r."</w:instrText>
            </w:r>
            <w:r>
              <w:rPr>
                <w:rFonts w:cs="Times New Roman"/>
              </w:rPr>
              <w:fldChar w:fldCharType="separate"/>
            </w:r>
            <w:r w:rsidR="00E842B6" w:rsidRPr="00255D00">
              <w:rPr>
                <w:rStyle w:val="Hipercze"/>
                <w:sz w:val="18"/>
                <w:szCs w:val="18"/>
              </w:rPr>
              <w:t>Rynek wewnętrzny w 202</w:t>
            </w:r>
            <w:r w:rsidR="0052152A">
              <w:rPr>
                <w:rStyle w:val="Hipercze"/>
                <w:sz w:val="18"/>
                <w:szCs w:val="18"/>
              </w:rPr>
              <w:t>1</w:t>
            </w:r>
            <w:r w:rsidR="00E842B6" w:rsidRPr="00255D00">
              <w:rPr>
                <w:rStyle w:val="Hipercze"/>
                <w:sz w:val="18"/>
                <w:szCs w:val="18"/>
              </w:rPr>
              <w:t xml:space="preserve"> roku</w:t>
            </w:r>
          </w:p>
          <w:p w14:paraId="3D2E0B3D" w14:textId="77777777" w:rsidR="00E842B6" w:rsidRDefault="00CF18EE" w:rsidP="00E842B6">
            <w:pPr>
              <w:rPr>
                <w:rFonts w:cs="Times New Roman"/>
              </w:rPr>
            </w:pPr>
            <w:r>
              <w:rPr>
                <w:rFonts w:cs="Times New Roman"/>
              </w:rPr>
              <w:fldChar w:fldCharType="end"/>
            </w:r>
          </w:p>
          <w:p w14:paraId="55DA24D0" w14:textId="387AEB78" w:rsidR="00E842B6" w:rsidRDefault="00B16871" w:rsidP="00E842B6">
            <w:pPr>
              <w:rPr>
                <w:rFonts w:cs="Times New Roman"/>
                <w:color w:val="001D77"/>
                <w:sz w:val="18"/>
                <w:szCs w:val="18"/>
                <w:u w:val="thick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7D37B905" w14:textId="0A4A918E" w:rsidR="00E842B6" w:rsidRPr="00255D00" w:rsidRDefault="00F65B1E" w:rsidP="00255D00">
            <w:pPr>
              <w:pStyle w:val="ostatniastronahiperca"/>
              <w:spacing w:before="120" w:after="120" w:line="240" w:lineRule="exact"/>
              <w:ind w:left="0"/>
              <w:rPr>
                <w:rStyle w:val="Hipercze"/>
              </w:rPr>
            </w:pPr>
            <w:hyperlink r:id="rId21" w:tooltip="Link do bazy Bank Danych Lokalnych" w:history="1">
              <w:r w:rsidR="00E842B6" w:rsidRPr="00C35918">
                <w:rPr>
                  <w:rStyle w:val="Hipercze"/>
                </w:rPr>
                <w:t>Bank Danych Lokalnych</w:t>
              </w:r>
            </w:hyperlink>
          </w:p>
          <w:p w14:paraId="132FD982" w14:textId="4E5568CE" w:rsidR="00E842B6" w:rsidRDefault="00F65B1E" w:rsidP="00255D00">
            <w:pPr>
              <w:pStyle w:val="ostatniastronahiperca"/>
              <w:spacing w:before="120" w:after="120" w:line="240" w:lineRule="exact"/>
              <w:ind w:left="0"/>
              <w:rPr>
                <w:rStyle w:val="Hipercze"/>
              </w:rPr>
            </w:pPr>
            <w:hyperlink r:id="rId22" w:tooltip="Link do bazy Dziedzinowa Baza Wiedzy - Handel i usługi" w:history="1">
              <w:r w:rsidR="00E842B6" w:rsidRPr="00C35918">
                <w:rPr>
                  <w:rStyle w:val="Hipercze"/>
                </w:rPr>
                <w:t>Dziedzinowa Baza Wiedzy - Handel i usługi</w:t>
              </w:r>
            </w:hyperlink>
          </w:p>
          <w:p w14:paraId="539C5C9E" w14:textId="77777777" w:rsidR="00C35918" w:rsidRDefault="00C35918" w:rsidP="00C35918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</w:p>
          <w:p w14:paraId="6EC7A51E" w14:textId="2DB7FD69" w:rsidR="00B16871" w:rsidRPr="00694D63" w:rsidRDefault="00B16871" w:rsidP="00C35918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C0BED1F" w14:textId="6B0EF92C" w:rsidR="007256A2" w:rsidRPr="00255D00" w:rsidRDefault="00F65B1E" w:rsidP="00255D00">
            <w:pPr>
              <w:pStyle w:val="ostatniastronahiperca"/>
              <w:spacing w:before="120" w:after="120" w:line="240" w:lineRule="exact"/>
              <w:ind w:left="0"/>
              <w:rPr>
                <w:rStyle w:val="Hipercze"/>
              </w:rPr>
            </w:pPr>
            <w:hyperlink r:id="rId23" w:tooltip="Link do pojęcia Sprzedaż detaliczna " w:history="1">
              <w:r w:rsidR="007256A2" w:rsidRPr="00F919E4">
                <w:rPr>
                  <w:rStyle w:val="Hipercze"/>
                </w:rPr>
                <w:t>Sprzedaż detaliczna</w:t>
              </w:r>
            </w:hyperlink>
          </w:p>
          <w:p w14:paraId="49247E4D" w14:textId="3C3412A8" w:rsidR="007256A2" w:rsidRPr="00255D00" w:rsidRDefault="00F65B1E" w:rsidP="00255D00">
            <w:pPr>
              <w:pStyle w:val="ostatniastronahiperca"/>
              <w:spacing w:before="120" w:after="120" w:line="240" w:lineRule="exact"/>
              <w:ind w:left="0"/>
              <w:rPr>
                <w:rStyle w:val="Hipercze"/>
              </w:rPr>
            </w:pPr>
            <w:hyperlink r:id="rId24" w:tooltip="Link do pojęcia Sprzedaż hurtowa" w:history="1">
              <w:r w:rsidR="007256A2" w:rsidRPr="00F919E4">
                <w:rPr>
                  <w:rStyle w:val="Hipercze"/>
                </w:rPr>
                <w:t>Sprzedaż hurtowa</w:t>
              </w:r>
            </w:hyperlink>
          </w:p>
          <w:p w14:paraId="0B9B52F0" w14:textId="74C6256E" w:rsidR="007256A2" w:rsidRPr="00255D00" w:rsidRDefault="00F65B1E" w:rsidP="00255D00">
            <w:pPr>
              <w:pStyle w:val="ostatniastronahiperca"/>
              <w:spacing w:before="120" w:after="120" w:line="240" w:lineRule="exact"/>
              <w:ind w:left="0"/>
              <w:rPr>
                <w:rStyle w:val="Hipercze"/>
              </w:rPr>
            </w:pPr>
            <w:hyperlink r:id="rId25" w:tooltip="Link do pojęcia Placówka gastronomiczna" w:history="1">
              <w:r w:rsidR="007256A2" w:rsidRPr="00F919E4">
                <w:rPr>
                  <w:rStyle w:val="Hipercze"/>
                </w:rPr>
                <w:t>Placówka gastronomiczna</w:t>
              </w:r>
            </w:hyperlink>
          </w:p>
          <w:p w14:paraId="2C6FA5F5" w14:textId="16D94381" w:rsidR="007256A2" w:rsidRPr="00255D00" w:rsidRDefault="00F65B1E" w:rsidP="00255D00">
            <w:pPr>
              <w:pStyle w:val="ostatniastronahiperca"/>
              <w:spacing w:before="120" w:after="120" w:line="240" w:lineRule="exact"/>
              <w:ind w:left="0"/>
              <w:rPr>
                <w:rStyle w:val="Hipercze"/>
              </w:rPr>
            </w:pPr>
            <w:hyperlink r:id="rId26" w:tooltip="Link do pojęcia Sklep" w:history="1">
              <w:r w:rsidR="007256A2" w:rsidRPr="00F919E4">
                <w:rPr>
                  <w:rStyle w:val="Hipercze"/>
                </w:rPr>
                <w:t>Sklep</w:t>
              </w:r>
            </w:hyperlink>
          </w:p>
          <w:p w14:paraId="3FA6D411" w14:textId="15523F92" w:rsidR="007256A2" w:rsidRDefault="00F65B1E" w:rsidP="00255D00">
            <w:pPr>
              <w:pStyle w:val="ostatniastronahiperca"/>
              <w:spacing w:before="120" w:after="120" w:line="240" w:lineRule="exact"/>
              <w:ind w:left="0"/>
              <w:rPr>
                <w:rStyle w:val="Hipercze"/>
              </w:rPr>
            </w:pPr>
            <w:hyperlink r:id="rId27" w:tooltip="Link do pojęcia Targowisko" w:history="1">
              <w:r w:rsidR="007256A2" w:rsidRPr="00F919E4">
                <w:rPr>
                  <w:rStyle w:val="Hipercze"/>
                </w:rPr>
                <w:t>Targowisko</w:t>
              </w:r>
            </w:hyperlink>
          </w:p>
          <w:p w14:paraId="74120B68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p w14:paraId="7C19EFAE" w14:textId="5AAD912C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DA692B" w14:textId="77777777" w:rsidR="00F65B1E" w:rsidRDefault="00F65B1E" w:rsidP="000662E2">
      <w:pPr>
        <w:spacing w:after="0" w:line="240" w:lineRule="auto"/>
      </w:pPr>
      <w:r>
        <w:separator/>
      </w:r>
    </w:p>
  </w:endnote>
  <w:endnote w:type="continuationSeparator" w:id="0">
    <w:p w14:paraId="4F58D22A" w14:textId="77777777" w:rsidR="00F65B1E" w:rsidRDefault="00F65B1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1E424DF-A56B-4DE4-B631-D1B954FE529B}"/>
    <w:embedBold r:id="rId2" w:fontKey="{1BBC4D25-ADA2-43E3-8A3A-63F7EAD9DC9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0C4E891-678D-483D-9C2C-6F70EBA6EA5F}"/>
    <w:embedBold r:id="rId4" w:fontKey="{C7ABB045-FF81-42F9-BA42-A2D7905AD99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E3150A0-2F40-4385-97E4-7A08179DC26B}"/>
    <w:embedBold r:id="rId6" w:fontKey="{A37A6A18-6FE9-49A4-92F4-7C4BB1D350E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21E2DFC-52F0-4364-9EDF-D8B45DD5ABE6}"/>
    <w:embedItalic r:id="rId8" w:fontKey="{609B4A96-111B-45E0-83A0-0701D651382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31E9C85-D309-491B-BC21-7D781902FCC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C5A983F-EFDD-40CB-BD2F-B1DAEC2B669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C12BE5AF-45C7-48EC-9A76-DAB51BB4327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7D83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7D8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7D83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7A61F2" w14:textId="77777777" w:rsidR="00F65B1E" w:rsidRDefault="00F65B1E" w:rsidP="000662E2">
      <w:pPr>
        <w:spacing w:after="0" w:line="240" w:lineRule="auto"/>
      </w:pPr>
      <w:r>
        <w:separator/>
      </w:r>
    </w:p>
  </w:footnote>
  <w:footnote w:type="continuationSeparator" w:id="0">
    <w:p w14:paraId="55CB2434" w14:textId="77777777" w:rsidR="00F65B1E" w:rsidRDefault="00F65B1E" w:rsidP="000662E2">
      <w:pPr>
        <w:spacing w:after="0" w:line="240" w:lineRule="auto"/>
      </w:pPr>
      <w:r>
        <w:continuationSeparator/>
      </w:r>
    </w:p>
  </w:footnote>
  <w:footnote w:id="1">
    <w:p w14:paraId="1B423C4E" w14:textId="606E6910" w:rsidR="00C742A0" w:rsidRDefault="00C742A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A1031">
        <w:rPr>
          <w:sz w:val="19"/>
          <w:szCs w:val="19"/>
        </w:rPr>
        <w:t>Dane dotyczą 1</w:t>
      </w:r>
      <w:r w:rsidR="00071063">
        <w:rPr>
          <w:sz w:val="19"/>
          <w:szCs w:val="19"/>
        </w:rPr>
        <w:t>723</w:t>
      </w:r>
      <w:r w:rsidRPr="001A1031">
        <w:rPr>
          <w:sz w:val="19"/>
          <w:szCs w:val="19"/>
        </w:rPr>
        <w:t xml:space="preserve"> przedsiębiorstw niefinansowych prowadzących księgi rachunkowe. Dane nie obejmują rolnictwa, leśnictwa, łowiectwa i rybactwa (sekcja A według PKD 2007); działalności finansowej i ubezpieczeniowej</w:t>
      </w:r>
      <w:r w:rsidR="0046265A" w:rsidRPr="001A1031">
        <w:rPr>
          <w:sz w:val="19"/>
          <w:szCs w:val="19"/>
        </w:rPr>
        <w:t xml:space="preserve"> (sekcja K według PKD 2007); szkół wyższych; samodzielnych publicznych zakładów opieki zdrowotnej; instytucji kultury posiadających osobowość prawną oraz związków zawodowych, organizacji religijnych i politycznych.</w:t>
      </w:r>
      <w:r w:rsidRPr="001A1031">
        <w:rPr>
          <w:sz w:val="19"/>
          <w:szCs w:val="19"/>
        </w:rPr>
        <w:t xml:space="preserve"> </w:t>
      </w:r>
    </w:p>
  </w:footnote>
  <w:footnote w:id="2">
    <w:p w14:paraId="1C97255D" w14:textId="4B52B4C1" w:rsidR="00EA7855" w:rsidRDefault="00EA785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A7855">
        <w:rPr>
          <w:sz w:val="19"/>
          <w:szCs w:val="19"/>
        </w:rPr>
        <w:t>Dane dotyczą 10</w:t>
      </w:r>
      <w:r w:rsidR="0021455A">
        <w:rPr>
          <w:sz w:val="19"/>
          <w:szCs w:val="19"/>
        </w:rPr>
        <w:t>41</w:t>
      </w:r>
      <w:r w:rsidRPr="00EA7855">
        <w:rPr>
          <w:sz w:val="19"/>
          <w:szCs w:val="19"/>
        </w:rPr>
        <w:t xml:space="preserve"> przedsiębiorstw niefinansowych prowadzących księgi rachunkowe. Dane nie obejmują rolnictwa, leśnictwa, łowiectwa i rybactwa (sekcja A według PKD 2007); działalności finansowej i ubezpieczeniowej (sekcja K według PKD 2007); szkół wyższych; samodzielnych publicznych zakładów opieki zdrowotnej; instytucji kultury posiadających osobowość prawną oraz związków zawodowych, organizacji religijnych i politycznych.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20F6EFCA" w:rsidR="00003437" w:rsidRDefault="0012007A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5407" behindDoc="0" locked="0" layoutInCell="1" allowOverlap="1" wp14:anchorId="3D3310A4" wp14:editId="1415BCC1">
          <wp:simplePos x="0" y="0"/>
          <wp:positionH relativeFrom="column">
            <wp:posOffset>21010</wp:posOffset>
          </wp:positionH>
          <wp:positionV relativeFrom="paragraph">
            <wp:posOffset>154995</wp:posOffset>
          </wp:positionV>
          <wp:extent cx="1391920" cy="431165"/>
          <wp:effectExtent l="0" t="0" r="0" b="6985"/>
          <wp:wrapSquare wrapText="bothSides"/>
          <wp:docPr id="7" name="Obraz 7" descr="LOGO URZĘDU STATYSTYCZNEGO W LUBLI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920" cy="43116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4F7969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6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674FD7F5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DD44CE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F769774" w:rsidR="00F37172" w:rsidRPr="00A01B40" w:rsidRDefault="00BF7D83" w:rsidP="00F049AB">
                          <w:pPr>
                            <w:pStyle w:val="Datainformacjisygnalnej"/>
                          </w:pPr>
                          <w:r>
                            <w:t>28</w:t>
                          </w:r>
                          <w:r w:rsidR="00DE6B58">
                            <w:t>.</w:t>
                          </w:r>
                          <w:r w:rsidR="0012007A">
                            <w:t>04</w:t>
                          </w:r>
                          <w:r w:rsidR="00DE6B58">
                            <w:t>.</w:t>
                          </w:r>
                          <w:r w:rsidR="0012007A">
                            <w:t>202</w:t>
                          </w:r>
                          <w:r w:rsidR="009D7496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Data publikacji informacji sygnalnej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LTJV9/eAAAACgEAAA8AAABkcnMvZG93bnJl&#10;di54bWxMj8FOwzAQRO9I/IO1SNyo3ZJWScimQiCuoLaAxM2Nt0lEvI5itwl/j3tqj6MZzbwp1pPt&#10;xIkG3zpGmM8UCOLKmZZrhM/d20MKwgfNRneOCeGPPKzL25tC58aNvKHTNtQilrDPNUITQp9L6auG&#10;rPYz1xNH7+AGq0OUQy3NoMdYbju5UGolrW45LjS6p5eGqt/t0SJ8vR9+vhP1Ub/aZT+6SUm2mUS8&#10;v5uen0AEmsIlDGf8iA5lZNq7IxsvOoT0cRHRA0Iyz0CcA2qZJiD2CFmSgSwLeX2h/A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C0yVff3gAAAAoBAAAPAAAAAAAAAAAAAAAAAIUEAABk&#10;cnMvZG93bnJldi54bWxQSwUGAAAAAAQABADzAAAAkAUAAAAA&#10;" filled="f" stroked="f">
              <v:textbox>
                <w:txbxContent>
                  <w:p w14:paraId="71967FEA" w14:textId="7F769774" w:rsidR="00F37172" w:rsidRPr="00A01B40" w:rsidRDefault="00BF7D83" w:rsidP="00F049AB">
                    <w:pPr>
                      <w:pStyle w:val="Datainformacjisygnalnej"/>
                    </w:pPr>
                    <w:r>
                      <w:t>28</w:t>
                    </w:r>
                    <w:r w:rsidR="00DE6B58">
                      <w:t>.</w:t>
                    </w:r>
                    <w:r w:rsidR="0012007A">
                      <w:t>04</w:t>
                    </w:r>
                    <w:r w:rsidR="00DE6B58">
                      <w:t>.</w:t>
                    </w:r>
                    <w:r w:rsidR="0012007A">
                      <w:t>202</w:t>
                    </w:r>
                    <w:r w:rsidR="009D7496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4.5pt;height:125.25pt;visibility:visible;mso-wrap-style:square" o:bullet="t">
        <v:imagedata r:id="rId1" o:title=""/>
      </v:shape>
    </w:pict>
  </w:numPicBullet>
  <w:numPicBullet w:numPicBulletId="1">
    <w:pict>
      <v:shape id="_x0000_i1035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3D8D"/>
    <w:rsid w:val="000152F5"/>
    <w:rsid w:val="0002173D"/>
    <w:rsid w:val="000379EB"/>
    <w:rsid w:val="0004582E"/>
    <w:rsid w:val="000470AA"/>
    <w:rsid w:val="00057CA1"/>
    <w:rsid w:val="00061897"/>
    <w:rsid w:val="0006430A"/>
    <w:rsid w:val="000647A9"/>
    <w:rsid w:val="000662E2"/>
    <w:rsid w:val="00066883"/>
    <w:rsid w:val="000669A8"/>
    <w:rsid w:val="00071063"/>
    <w:rsid w:val="00071B39"/>
    <w:rsid w:val="00074DD8"/>
    <w:rsid w:val="00075759"/>
    <w:rsid w:val="000806F7"/>
    <w:rsid w:val="000857E7"/>
    <w:rsid w:val="00092305"/>
    <w:rsid w:val="00097840"/>
    <w:rsid w:val="000A088A"/>
    <w:rsid w:val="000A2490"/>
    <w:rsid w:val="000B0727"/>
    <w:rsid w:val="000C135D"/>
    <w:rsid w:val="000C29F1"/>
    <w:rsid w:val="000C47BF"/>
    <w:rsid w:val="000C5E7B"/>
    <w:rsid w:val="000D1D43"/>
    <w:rsid w:val="000D225C"/>
    <w:rsid w:val="000D2A5C"/>
    <w:rsid w:val="000D39F0"/>
    <w:rsid w:val="000E0918"/>
    <w:rsid w:val="000E79A9"/>
    <w:rsid w:val="000E7AC6"/>
    <w:rsid w:val="001011C3"/>
    <w:rsid w:val="00106DA3"/>
    <w:rsid w:val="00110214"/>
    <w:rsid w:val="00110D87"/>
    <w:rsid w:val="00112399"/>
    <w:rsid w:val="0011430D"/>
    <w:rsid w:val="00114DB9"/>
    <w:rsid w:val="00116087"/>
    <w:rsid w:val="00117711"/>
    <w:rsid w:val="0012007A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85711"/>
    <w:rsid w:val="001951DA"/>
    <w:rsid w:val="00196010"/>
    <w:rsid w:val="001A1031"/>
    <w:rsid w:val="001A76E1"/>
    <w:rsid w:val="001B053D"/>
    <w:rsid w:val="001C3269"/>
    <w:rsid w:val="001D19B6"/>
    <w:rsid w:val="001D1DB4"/>
    <w:rsid w:val="001D23F1"/>
    <w:rsid w:val="001D25F9"/>
    <w:rsid w:val="001D61ED"/>
    <w:rsid w:val="001E5B2D"/>
    <w:rsid w:val="0020156C"/>
    <w:rsid w:val="0021455A"/>
    <w:rsid w:val="00216634"/>
    <w:rsid w:val="00224EEB"/>
    <w:rsid w:val="00242D31"/>
    <w:rsid w:val="00247A1B"/>
    <w:rsid w:val="0025481E"/>
    <w:rsid w:val="00255D00"/>
    <w:rsid w:val="002574F9"/>
    <w:rsid w:val="00257C76"/>
    <w:rsid w:val="00262B61"/>
    <w:rsid w:val="00262CC6"/>
    <w:rsid w:val="00263E08"/>
    <w:rsid w:val="00276811"/>
    <w:rsid w:val="00277F18"/>
    <w:rsid w:val="00282699"/>
    <w:rsid w:val="002926DF"/>
    <w:rsid w:val="00296697"/>
    <w:rsid w:val="002A2E23"/>
    <w:rsid w:val="002B00A3"/>
    <w:rsid w:val="002B0472"/>
    <w:rsid w:val="002B1D72"/>
    <w:rsid w:val="002B6B12"/>
    <w:rsid w:val="002C177E"/>
    <w:rsid w:val="002C21F0"/>
    <w:rsid w:val="002D01DF"/>
    <w:rsid w:val="002D6AB8"/>
    <w:rsid w:val="002D75CC"/>
    <w:rsid w:val="002E3EB3"/>
    <w:rsid w:val="002E464B"/>
    <w:rsid w:val="002E6140"/>
    <w:rsid w:val="002E6985"/>
    <w:rsid w:val="002E71B6"/>
    <w:rsid w:val="002F35F6"/>
    <w:rsid w:val="002F77C8"/>
    <w:rsid w:val="00304F22"/>
    <w:rsid w:val="00306C7C"/>
    <w:rsid w:val="00312510"/>
    <w:rsid w:val="00314F86"/>
    <w:rsid w:val="00317F4D"/>
    <w:rsid w:val="00322EDD"/>
    <w:rsid w:val="003309FA"/>
    <w:rsid w:val="00332320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61F"/>
    <w:rsid w:val="00394E26"/>
    <w:rsid w:val="00396691"/>
    <w:rsid w:val="00397D18"/>
    <w:rsid w:val="00397E7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76F6"/>
    <w:rsid w:val="003F4C97"/>
    <w:rsid w:val="003F666D"/>
    <w:rsid w:val="003F7FE6"/>
    <w:rsid w:val="00400193"/>
    <w:rsid w:val="00416EAF"/>
    <w:rsid w:val="004212E7"/>
    <w:rsid w:val="00423C88"/>
    <w:rsid w:val="0042446D"/>
    <w:rsid w:val="004254D1"/>
    <w:rsid w:val="00427BF8"/>
    <w:rsid w:val="00431C02"/>
    <w:rsid w:val="00437395"/>
    <w:rsid w:val="00445047"/>
    <w:rsid w:val="00446749"/>
    <w:rsid w:val="00453EB7"/>
    <w:rsid w:val="00457427"/>
    <w:rsid w:val="00461DB0"/>
    <w:rsid w:val="0046265A"/>
    <w:rsid w:val="00463E39"/>
    <w:rsid w:val="004657FC"/>
    <w:rsid w:val="004733F6"/>
    <w:rsid w:val="00474E69"/>
    <w:rsid w:val="00483E9F"/>
    <w:rsid w:val="00485A2C"/>
    <w:rsid w:val="0049621B"/>
    <w:rsid w:val="004A1D19"/>
    <w:rsid w:val="004B2606"/>
    <w:rsid w:val="004B66DF"/>
    <w:rsid w:val="004C1895"/>
    <w:rsid w:val="004C6D40"/>
    <w:rsid w:val="004E6AA8"/>
    <w:rsid w:val="004F0C3C"/>
    <w:rsid w:val="004F2280"/>
    <w:rsid w:val="004F23BB"/>
    <w:rsid w:val="004F63FC"/>
    <w:rsid w:val="00505A92"/>
    <w:rsid w:val="00505C55"/>
    <w:rsid w:val="005203F1"/>
    <w:rsid w:val="0052152A"/>
    <w:rsid w:val="00521BC3"/>
    <w:rsid w:val="00533632"/>
    <w:rsid w:val="00534013"/>
    <w:rsid w:val="00540C5C"/>
    <w:rsid w:val="00541E6E"/>
    <w:rsid w:val="0054251F"/>
    <w:rsid w:val="005520D8"/>
    <w:rsid w:val="00555CFB"/>
    <w:rsid w:val="00556CF1"/>
    <w:rsid w:val="00557571"/>
    <w:rsid w:val="005762A7"/>
    <w:rsid w:val="00587CEE"/>
    <w:rsid w:val="005916D7"/>
    <w:rsid w:val="0059427F"/>
    <w:rsid w:val="00594CA1"/>
    <w:rsid w:val="005A698C"/>
    <w:rsid w:val="005C0CAC"/>
    <w:rsid w:val="005D062E"/>
    <w:rsid w:val="005E0799"/>
    <w:rsid w:val="005E10F9"/>
    <w:rsid w:val="005E1200"/>
    <w:rsid w:val="005E5234"/>
    <w:rsid w:val="005F45EE"/>
    <w:rsid w:val="005F5A80"/>
    <w:rsid w:val="006044FF"/>
    <w:rsid w:val="00607CC5"/>
    <w:rsid w:val="0061179B"/>
    <w:rsid w:val="006125F9"/>
    <w:rsid w:val="0062571C"/>
    <w:rsid w:val="00633014"/>
    <w:rsid w:val="0063437B"/>
    <w:rsid w:val="0064017E"/>
    <w:rsid w:val="00654BB6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486D"/>
    <w:rsid w:val="006B5AE4"/>
    <w:rsid w:val="006C7542"/>
    <w:rsid w:val="006D1507"/>
    <w:rsid w:val="006D4054"/>
    <w:rsid w:val="006E02EC"/>
    <w:rsid w:val="006E3929"/>
    <w:rsid w:val="006E3C4F"/>
    <w:rsid w:val="006E6F41"/>
    <w:rsid w:val="006E73E6"/>
    <w:rsid w:val="007211B1"/>
    <w:rsid w:val="007256A2"/>
    <w:rsid w:val="007260A9"/>
    <w:rsid w:val="007277DA"/>
    <w:rsid w:val="00731D27"/>
    <w:rsid w:val="00742F1F"/>
    <w:rsid w:val="00745193"/>
    <w:rsid w:val="00746187"/>
    <w:rsid w:val="0076254F"/>
    <w:rsid w:val="00763162"/>
    <w:rsid w:val="0076318A"/>
    <w:rsid w:val="007801F5"/>
    <w:rsid w:val="00783CA4"/>
    <w:rsid w:val="007842FB"/>
    <w:rsid w:val="00786124"/>
    <w:rsid w:val="0079514B"/>
    <w:rsid w:val="00795252"/>
    <w:rsid w:val="007A2DC1"/>
    <w:rsid w:val="007B1F22"/>
    <w:rsid w:val="007C20D4"/>
    <w:rsid w:val="007D0869"/>
    <w:rsid w:val="007D14C4"/>
    <w:rsid w:val="007D3319"/>
    <w:rsid w:val="007D335D"/>
    <w:rsid w:val="007D605C"/>
    <w:rsid w:val="007E11D7"/>
    <w:rsid w:val="007E3314"/>
    <w:rsid w:val="007E3514"/>
    <w:rsid w:val="007E4B03"/>
    <w:rsid w:val="007E6F11"/>
    <w:rsid w:val="007F324B"/>
    <w:rsid w:val="00803ED8"/>
    <w:rsid w:val="0080553C"/>
    <w:rsid w:val="00805B46"/>
    <w:rsid w:val="00805DB4"/>
    <w:rsid w:val="008175C5"/>
    <w:rsid w:val="008176F3"/>
    <w:rsid w:val="00822D3D"/>
    <w:rsid w:val="00823593"/>
    <w:rsid w:val="00825DC2"/>
    <w:rsid w:val="00834AD3"/>
    <w:rsid w:val="00843795"/>
    <w:rsid w:val="00847F0F"/>
    <w:rsid w:val="00850AC9"/>
    <w:rsid w:val="00852448"/>
    <w:rsid w:val="00862A02"/>
    <w:rsid w:val="00877F6C"/>
    <w:rsid w:val="0088258A"/>
    <w:rsid w:val="00886332"/>
    <w:rsid w:val="008925F0"/>
    <w:rsid w:val="0089448A"/>
    <w:rsid w:val="00897877"/>
    <w:rsid w:val="008A26D9"/>
    <w:rsid w:val="008A7B5B"/>
    <w:rsid w:val="008B12D2"/>
    <w:rsid w:val="008B6B13"/>
    <w:rsid w:val="008C0C29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238F3"/>
    <w:rsid w:val="00926A53"/>
    <w:rsid w:val="00933EC1"/>
    <w:rsid w:val="009446AD"/>
    <w:rsid w:val="009530DB"/>
    <w:rsid w:val="00953676"/>
    <w:rsid w:val="00956F30"/>
    <w:rsid w:val="00966C9A"/>
    <w:rsid w:val="009705EE"/>
    <w:rsid w:val="009760D0"/>
    <w:rsid w:val="00977927"/>
    <w:rsid w:val="00980D87"/>
    <w:rsid w:val="0098135C"/>
    <w:rsid w:val="0098156A"/>
    <w:rsid w:val="0098341B"/>
    <w:rsid w:val="00991BAC"/>
    <w:rsid w:val="009A4CE1"/>
    <w:rsid w:val="009A6EA0"/>
    <w:rsid w:val="009C1335"/>
    <w:rsid w:val="009C1AB2"/>
    <w:rsid w:val="009C7251"/>
    <w:rsid w:val="009D7496"/>
    <w:rsid w:val="009E1DE3"/>
    <w:rsid w:val="009E2E91"/>
    <w:rsid w:val="009E377E"/>
    <w:rsid w:val="00A01B40"/>
    <w:rsid w:val="00A1346F"/>
    <w:rsid w:val="00A139F5"/>
    <w:rsid w:val="00A276BA"/>
    <w:rsid w:val="00A30351"/>
    <w:rsid w:val="00A32E16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71E5"/>
    <w:rsid w:val="00AA710D"/>
    <w:rsid w:val="00AB3C21"/>
    <w:rsid w:val="00AB64F3"/>
    <w:rsid w:val="00AB6D25"/>
    <w:rsid w:val="00AD0E56"/>
    <w:rsid w:val="00AD63FF"/>
    <w:rsid w:val="00AD7D81"/>
    <w:rsid w:val="00AE229B"/>
    <w:rsid w:val="00AE2D4B"/>
    <w:rsid w:val="00AE4F99"/>
    <w:rsid w:val="00AF2A1C"/>
    <w:rsid w:val="00AF3997"/>
    <w:rsid w:val="00B11B69"/>
    <w:rsid w:val="00B14485"/>
    <w:rsid w:val="00B14952"/>
    <w:rsid w:val="00B15BEE"/>
    <w:rsid w:val="00B16871"/>
    <w:rsid w:val="00B20305"/>
    <w:rsid w:val="00B25B45"/>
    <w:rsid w:val="00B274BC"/>
    <w:rsid w:val="00B31E5A"/>
    <w:rsid w:val="00B47359"/>
    <w:rsid w:val="00B653AB"/>
    <w:rsid w:val="00B65F9E"/>
    <w:rsid w:val="00B66B19"/>
    <w:rsid w:val="00B761D7"/>
    <w:rsid w:val="00B821B8"/>
    <w:rsid w:val="00B8680E"/>
    <w:rsid w:val="00B914E9"/>
    <w:rsid w:val="00B956EE"/>
    <w:rsid w:val="00B97AAF"/>
    <w:rsid w:val="00BA2BA1"/>
    <w:rsid w:val="00BA2BA7"/>
    <w:rsid w:val="00BA3447"/>
    <w:rsid w:val="00BA3562"/>
    <w:rsid w:val="00BB4F09"/>
    <w:rsid w:val="00BC0EDF"/>
    <w:rsid w:val="00BC2D48"/>
    <w:rsid w:val="00BC6E7A"/>
    <w:rsid w:val="00BD4E33"/>
    <w:rsid w:val="00BE49D5"/>
    <w:rsid w:val="00BF26CB"/>
    <w:rsid w:val="00BF7D83"/>
    <w:rsid w:val="00C030DE"/>
    <w:rsid w:val="00C051A8"/>
    <w:rsid w:val="00C22105"/>
    <w:rsid w:val="00C224EF"/>
    <w:rsid w:val="00C244B6"/>
    <w:rsid w:val="00C27BF1"/>
    <w:rsid w:val="00C35918"/>
    <w:rsid w:val="00C3702F"/>
    <w:rsid w:val="00C4500A"/>
    <w:rsid w:val="00C55D8C"/>
    <w:rsid w:val="00C62238"/>
    <w:rsid w:val="00C64A37"/>
    <w:rsid w:val="00C7158E"/>
    <w:rsid w:val="00C7250B"/>
    <w:rsid w:val="00C7346B"/>
    <w:rsid w:val="00C742A0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44EF"/>
    <w:rsid w:val="00CC739E"/>
    <w:rsid w:val="00CD1EBB"/>
    <w:rsid w:val="00CD28CF"/>
    <w:rsid w:val="00CD58B7"/>
    <w:rsid w:val="00CD7967"/>
    <w:rsid w:val="00CE7253"/>
    <w:rsid w:val="00CF18EE"/>
    <w:rsid w:val="00CF30BD"/>
    <w:rsid w:val="00CF4099"/>
    <w:rsid w:val="00D00796"/>
    <w:rsid w:val="00D224C8"/>
    <w:rsid w:val="00D261A2"/>
    <w:rsid w:val="00D275BA"/>
    <w:rsid w:val="00D46725"/>
    <w:rsid w:val="00D616D2"/>
    <w:rsid w:val="00D62008"/>
    <w:rsid w:val="00D63B5F"/>
    <w:rsid w:val="00D70EF7"/>
    <w:rsid w:val="00D8397C"/>
    <w:rsid w:val="00D84678"/>
    <w:rsid w:val="00D94EED"/>
    <w:rsid w:val="00D96026"/>
    <w:rsid w:val="00D972F6"/>
    <w:rsid w:val="00DA0268"/>
    <w:rsid w:val="00DA331D"/>
    <w:rsid w:val="00DA7C1C"/>
    <w:rsid w:val="00DB147A"/>
    <w:rsid w:val="00DB1B7A"/>
    <w:rsid w:val="00DB5289"/>
    <w:rsid w:val="00DB706E"/>
    <w:rsid w:val="00DC6708"/>
    <w:rsid w:val="00DD011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842B6"/>
    <w:rsid w:val="00E8503D"/>
    <w:rsid w:val="00E95B8E"/>
    <w:rsid w:val="00EA16A0"/>
    <w:rsid w:val="00EA7855"/>
    <w:rsid w:val="00EB1390"/>
    <w:rsid w:val="00EB2C71"/>
    <w:rsid w:val="00EB3333"/>
    <w:rsid w:val="00EB4340"/>
    <w:rsid w:val="00EB556D"/>
    <w:rsid w:val="00EB5A7D"/>
    <w:rsid w:val="00EB5D79"/>
    <w:rsid w:val="00EC06E0"/>
    <w:rsid w:val="00EC0848"/>
    <w:rsid w:val="00ED55C0"/>
    <w:rsid w:val="00ED682B"/>
    <w:rsid w:val="00EE1735"/>
    <w:rsid w:val="00EE41D5"/>
    <w:rsid w:val="00EE672B"/>
    <w:rsid w:val="00F0166F"/>
    <w:rsid w:val="00F037A4"/>
    <w:rsid w:val="00F049AB"/>
    <w:rsid w:val="00F142DB"/>
    <w:rsid w:val="00F27C8F"/>
    <w:rsid w:val="00F32749"/>
    <w:rsid w:val="00F33074"/>
    <w:rsid w:val="00F37172"/>
    <w:rsid w:val="00F4477E"/>
    <w:rsid w:val="00F447CE"/>
    <w:rsid w:val="00F46269"/>
    <w:rsid w:val="00F56B2E"/>
    <w:rsid w:val="00F60BA8"/>
    <w:rsid w:val="00F65B1E"/>
    <w:rsid w:val="00F67408"/>
    <w:rsid w:val="00F67D8F"/>
    <w:rsid w:val="00F704B4"/>
    <w:rsid w:val="00F772A8"/>
    <w:rsid w:val="00F802BE"/>
    <w:rsid w:val="00F80E93"/>
    <w:rsid w:val="00F86024"/>
    <w:rsid w:val="00F8611A"/>
    <w:rsid w:val="00F919E4"/>
    <w:rsid w:val="00FA474F"/>
    <w:rsid w:val="00FA5128"/>
    <w:rsid w:val="00FA73E9"/>
    <w:rsid w:val="00FB42D4"/>
    <w:rsid w:val="00FB5906"/>
    <w:rsid w:val="00FB762F"/>
    <w:rsid w:val="00FC2AED"/>
    <w:rsid w:val="00FC7D30"/>
    <w:rsid w:val="00FD5EA7"/>
    <w:rsid w:val="00FE36CF"/>
    <w:rsid w:val="00FF0246"/>
    <w:rsid w:val="00FF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ostatniastronahiperca">
    <w:name w:val="ostatnia strona hiperłąca"/>
    <w:basedOn w:val="Normalny"/>
    <w:uiPriority w:val="99"/>
    <w:rsid w:val="00E842B6"/>
    <w:pPr>
      <w:autoSpaceDE w:val="0"/>
      <w:autoSpaceDN w:val="0"/>
      <w:adjustRightInd w:val="0"/>
      <w:spacing w:before="113" w:after="113" w:line="288" w:lineRule="auto"/>
      <w:ind w:left="170"/>
      <w:textAlignment w:val="center"/>
    </w:pPr>
    <w:rPr>
      <w:rFonts w:cs="Fira Sans"/>
      <w:color w:val="001D77"/>
      <w:sz w:val="18"/>
      <w:szCs w:val="18"/>
      <w:u w:val="thick"/>
    </w:rPr>
  </w:style>
  <w:style w:type="character" w:styleId="UyteHipercze">
    <w:name w:val="FollowedHyperlink"/>
    <w:basedOn w:val="Domylnaczcionkaakapitu"/>
    <w:uiPriority w:val="99"/>
    <w:semiHidden/>
    <w:unhideWhenUsed/>
    <w:rsid w:val="00C359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hyperlink" Target="https://stat.gov.pl/metainformacje/slownik-pojec/pojecia-stosowane-w-statystyce-publicznej/463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bdl.stat.gov.pl/BDL/start" TargetMode="External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metainformacje/slownik-pojec/pojecia-stosowane-w-statystyce-publicznej/300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metainformacje/slownik-pojec/pojecia-stosowane-w-statystyce-publicznej/886,pojecie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yperlink" Target="https://stat.gov.pl/metainformacje/slownik-pojec/pojecia-stosowane-w-statystyce-publicznej/473,pojecie.html" TargetMode="External"/><Relationship Id="rId28" Type="http://schemas.openxmlformats.org/officeDocument/2006/relationships/header" Target="header3.xml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yperlink" Target="http://swaid.stat.gov.pl/SitePagesDBW/HandelUslugi.aspx" TargetMode="External"/><Relationship Id="rId27" Type="http://schemas.openxmlformats.org/officeDocument/2006/relationships/hyperlink" Target="https://stat.gov.pl/metainformacje/slownik-pojec/pojecia-stosowane-w-statystyce-publicznej/529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oszepczynskil\Desktop\_&#321;ukasz_\Wyniki%20finansowe%20i%20nak&#322;ady%20NS\2022\nak&#322;ady_pomoc_202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206507014152235"/>
          <c:y val="5.7870370370370371E-2"/>
          <c:w val="0.35990681275360209"/>
          <c:h val="0.89351851851851849"/>
        </c:manualLayout>
      </c:layout>
      <c:pieChart>
        <c:varyColors val="1"/>
        <c:ser>
          <c:idx val="0"/>
          <c:order val="0"/>
          <c:spPr>
            <a:ln w="3175">
              <a:solidFill>
                <a:schemeClr val="bg1">
                  <a:lumMod val="50000"/>
                </a:schemeClr>
              </a:solidFill>
            </a:ln>
            <a:effectLst/>
          </c:spPr>
          <c:dPt>
            <c:idx val="0"/>
            <c:bubble3D val="0"/>
            <c:spPr>
              <a:solidFill>
                <a:srgbClr val="4C5191"/>
              </a:solidFill>
              <a:ln w="3175" cap="flat" cmpd="sng" algn="ctr">
                <a:solidFill>
                  <a:schemeClr val="bg1">
                    <a:lumMod val="50000"/>
                  </a:schemeClr>
                </a:solidFill>
                <a:round/>
              </a:ln>
              <a:effectLst/>
            </c:spPr>
          </c:dPt>
          <c:dPt>
            <c:idx val="1"/>
            <c:bubble3D val="0"/>
            <c:spPr>
              <a:solidFill>
                <a:srgbClr val="001D77"/>
              </a:solidFill>
              <a:ln w="3175" cap="flat" cmpd="sng" algn="ctr">
                <a:solidFill>
                  <a:schemeClr val="bg1">
                    <a:lumMod val="50000"/>
                  </a:schemeClr>
                </a:solidFill>
                <a:round/>
              </a:ln>
              <a:effectLst/>
            </c:spPr>
          </c:dPt>
          <c:dPt>
            <c:idx val="2"/>
            <c:bubble3D val="0"/>
            <c:spPr>
              <a:solidFill>
                <a:srgbClr val="7373AA"/>
              </a:solidFill>
              <a:ln w="3175" cap="flat" cmpd="sng" algn="ctr">
                <a:solidFill>
                  <a:schemeClr val="bg1">
                    <a:lumMod val="50000"/>
                  </a:schemeClr>
                </a:solidFill>
                <a:round/>
              </a:ln>
              <a:effectLst/>
            </c:spPr>
          </c:dPt>
          <c:dPt>
            <c:idx val="3"/>
            <c:bubble3D val="0"/>
            <c:spPr>
              <a:solidFill>
                <a:srgbClr val="9E9EC7"/>
              </a:solidFill>
              <a:ln w="3175" cap="flat" cmpd="sng" algn="ctr">
                <a:solidFill>
                  <a:schemeClr val="bg1">
                    <a:lumMod val="50000"/>
                  </a:schemeClr>
                </a:solidFill>
                <a:round/>
              </a:ln>
              <a:effectLst/>
            </c:spPr>
          </c:dPt>
          <c:dPt>
            <c:idx val="4"/>
            <c:bubble3D val="0"/>
            <c:spPr>
              <a:solidFill>
                <a:srgbClr val="CCCDE4"/>
              </a:solidFill>
              <a:ln w="3175" cap="flat" cmpd="sng" algn="ctr">
                <a:solidFill>
                  <a:schemeClr val="bg1">
                    <a:lumMod val="50000"/>
                  </a:schemeClr>
                </a:solidFill>
                <a:round/>
              </a:ln>
              <a:effectLst/>
            </c:spPr>
          </c:dPt>
          <c:dPt>
            <c:idx val="5"/>
            <c:bubble3D val="0"/>
            <c:spPr>
              <a:solidFill>
                <a:schemeClr val="bg1">
                  <a:lumMod val="75000"/>
                </a:schemeClr>
              </a:solidFill>
              <a:ln w="3175" cap="flat" cmpd="sng" algn="ctr">
                <a:solidFill>
                  <a:schemeClr val="bg1">
                    <a:lumMod val="50000"/>
                  </a:schemeClr>
                </a:solidFill>
                <a:round/>
              </a:ln>
              <a:effectLst/>
            </c:spPr>
          </c:dPt>
          <c:dLbls>
            <c:dLbl>
              <c:idx val="3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5.0650018691880697E-2"/>
                  <c:y val="-0.11668678915135608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7.4024128483986346E-2"/>
                  <c:y val="-2.092446777486147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7.2124085989991149E-2"/>
                  <c:y val="1.962270341207349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'aktywa i zobowiązania bis'!$A$4:$A$7</c:f>
              <c:strCache>
                <c:ptCount val="4"/>
                <c:pt idx="0">
                  <c:v>Zapasy</c:v>
                </c:pt>
                <c:pt idx="1">
                  <c:v>Należności krótkoterminowe</c:v>
                </c:pt>
                <c:pt idx="2">
                  <c:v>Inwestycje krótkoterminowe</c:v>
                </c:pt>
                <c:pt idx="3">
                  <c:v>Krótkoterminowe rozliczenia międzyokresowe</c:v>
                </c:pt>
              </c:strCache>
            </c:strRef>
          </c:cat>
          <c:val>
            <c:numRef>
              <c:f>'aktywa i zobowiązania bis'!$C$4:$C$7</c:f>
              <c:numCache>
                <c:formatCode>0.0</c:formatCode>
                <c:ptCount val="4"/>
                <c:pt idx="0">
                  <c:v>0.21273226944289961</c:v>
                </c:pt>
                <c:pt idx="1">
                  <c:v>0.27069364862393963</c:v>
                </c:pt>
                <c:pt idx="2">
                  <c:v>0.50611042349967339</c:v>
                </c:pt>
                <c:pt idx="3">
                  <c:v>1.0463658433487424E-2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>
          <a:glow rad="127000">
            <a:schemeClr val="bg1"/>
          </a:glow>
        </a:effectLst>
      </c:spPr>
    </c:plotArea>
    <c:legend>
      <c:legendPos val="b"/>
      <c:layout>
        <c:manualLayout>
          <c:xMode val="edge"/>
          <c:yMode val="edge"/>
          <c:x val="0.53135202266424719"/>
          <c:y val="4.2579615048118982E-2"/>
          <c:w val="0.46677071650907898"/>
          <c:h val="0.933352143482064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206507014152235"/>
          <c:y val="5.7870370370370371E-2"/>
          <c:w val="0.35990681275360209"/>
          <c:h val="0.89351851851851849"/>
        </c:manualLayout>
      </c:layout>
      <c:pieChart>
        <c:varyColors val="1"/>
        <c:ser>
          <c:idx val="0"/>
          <c:order val="0"/>
          <c:spPr>
            <a:ln w="3175">
              <a:solidFill>
                <a:schemeClr val="bg1">
                  <a:lumMod val="50000"/>
                </a:schemeClr>
              </a:solidFill>
            </a:ln>
            <a:effectLst>
              <a:outerShdw sx="1000" sy="1000" rotWithShape="0">
                <a:schemeClr val="bg1"/>
              </a:outerShdw>
            </a:effectLst>
          </c:spPr>
          <c:dPt>
            <c:idx val="0"/>
            <c:bubble3D val="0"/>
            <c:spPr>
              <a:solidFill>
                <a:srgbClr val="4C5191"/>
              </a:solidFill>
              <a:ln w="3175" cap="flat" cmpd="sng" algn="ctr">
                <a:solidFill>
                  <a:schemeClr val="bg1">
                    <a:lumMod val="50000"/>
                  </a:schemeClr>
                </a:solidFill>
                <a:round/>
              </a:ln>
              <a:effectLst>
                <a:outerShdw sx="1000" sy="1000" rotWithShape="0">
                  <a:schemeClr val="bg1"/>
                </a:outerShdw>
              </a:effectLst>
            </c:spPr>
          </c:dPt>
          <c:dPt>
            <c:idx val="1"/>
            <c:bubble3D val="0"/>
            <c:spPr>
              <a:solidFill>
                <a:srgbClr val="001D77"/>
              </a:solidFill>
              <a:ln w="3175" cap="flat" cmpd="sng" algn="ctr">
                <a:solidFill>
                  <a:schemeClr val="bg1">
                    <a:lumMod val="50000"/>
                  </a:schemeClr>
                </a:solidFill>
                <a:round/>
              </a:ln>
              <a:effectLst>
                <a:outerShdw sx="1000" sy="1000" rotWithShape="0">
                  <a:schemeClr val="bg1"/>
                </a:outerShdw>
              </a:effectLst>
            </c:spPr>
          </c:dPt>
          <c:dPt>
            <c:idx val="2"/>
            <c:bubble3D val="0"/>
            <c:spPr>
              <a:solidFill>
                <a:srgbClr val="9E9EC7"/>
              </a:solidFill>
              <a:ln w="3175" cap="flat" cmpd="sng" algn="ctr">
                <a:solidFill>
                  <a:schemeClr val="bg1">
                    <a:lumMod val="50000"/>
                  </a:schemeClr>
                </a:solidFill>
                <a:round/>
              </a:ln>
              <a:effectLst>
                <a:outerShdw sx="1000" sy="1000" rotWithShape="0">
                  <a:schemeClr val="bg1"/>
                </a:outerShdw>
              </a:effectLst>
            </c:spPr>
          </c:dPt>
          <c:dPt>
            <c:idx val="3"/>
            <c:bubble3D val="0"/>
            <c:spPr>
              <a:solidFill>
                <a:srgbClr val="7373AA"/>
              </a:solidFill>
              <a:ln w="3175" cap="flat" cmpd="sng" algn="ctr">
                <a:solidFill>
                  <a:schemeClr val="bg1">
                    <a:lumMod val="50000"/>
                  </a:schemeClr>
                </a:solidFill>
                <a:round/>
              </a:ln>
              <a:effectLst>
                <a:outerShdw sx="1000" sy="1000" rotWithShape="0">
                  <a:schemeClr val="bg1"/>
                </a:outerShdw>
              </a:effectLst>
            </c:spPr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'aktywa i zobowiązania bis'!$A$11:$A$14</c:f>
              <c:strCache>
                <c:ptCount val="4"/>
                <c:pt idx="0">
                  <c:v>Kredyty i pożyczki</c:v>
                </c:pt>
                <c:pt idx="1">
                  <c:v>Z tytułu dostaw i usług </c:v>
                </c:pt>
                <c:pt idx="2">
                  <c:v>Z tytułu podatków, ceł, ubezpieczeń i innych świadczeń</c:v>
                </c:pt>
                <c:pt idx="3">
                  <c:v>Pozostałe</c:v>
                </c:pt>
              </c:strCache>
            </c:strRef>
          </c:cat>
          <c:val>
            <c:numRef>
              <c:f>'aktywa i zobowiązania bis'!$C$11:$C$14</c:f>
              <c:numCache>
                <c:formatCode>0.0</c:formatCode>
                <c:ptCount val="4"/>
                <c:pt idx="0">
                  <c:v>0.33936883407403551</c:v>
                </c:pt>
                <c:pt idx="1">
                  <c:v>0.35400428261325534</c:v>
                </c:pt>
                <c:pt idx="2">
                  <c:v>6.7384653357653881E-2</c:v>
                </c:pt>
                <c:pt idx="3">
                  <c:v>0.23924222995505523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>
          <a:glow rad="127000">
            <a:schemeClr val="bg1"/>
          </a:glow>
        </a:effectLst>
      </c:spPr>
    </c:plotArea>
    <c:legend>
      <c:legendPos val="r"/>
      <c:layout>
        <c:manualLayout>
          <c:xMode val="edge"/>
          <c:yMode val="edge"/>
          <c:x val="0.5503776826568707"/>
          <c:y val="0.23987054146772363"/>
          <c:w val="0.34045295009565868"/>
          <c:h val="0.520258507541168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 w="3175">
              <a:solidFill>
                <a:srgbClr val="7F7F7F"/>
              </a:solidFill>
            </a:ln>
          </c:spPr>
          <c:dPt>
            <c:idx val="0"/>
            <c:bubble3D val="0"/>
            <c:spPr>
              <a:solidFill>
                <a:srgbClr val="001D77"/>
              </a:solidFill>
              <a:ln w="3175">
                <a:solidFill>
                  <a:srgbClr val="7F7F7F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4C5191"/>
              </a:solidFill>
              <a:ln w="3175">
                <a:solidFill>
                  <a:srgbClr val="7F7F7F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7373AA"/>
              </a:solidFill>
              <a:ln w="3175">
                <a:solidFill>
                  <a:srgbClr val="7F7F7F"/>
                </a:solidFill>
              </a:ln>
              <a:effectLst/>
            </c:spPr>
          </c:dPt>
          <c:dPt>
            <c:idx val="3"/>
            <c:bubble3D val="0"/>
            <c:spPr>
              <a:solidFill>
                <a:srgbClr val="CCCDE4"/>
              </a:solidFill>
              <a:ln w="3175">
                <a:solidFill>
                  <a:srgbClr val="7F7F7F"/>
                </a:solidFill>
              </a:ln>
              <a:effectLst/>
            </c:spPr>
          </c:dPt>
          <c:dPt>
            <c:idx val="4"/>
            <c:bubble3D val="0"/>
            <c:spPr>
              <a:solidFill>
                <a:srgbClr val="9E9EC7"/>
              </a:solidFill>
              <a:ln w="3175">
                <a:solidFill>
                  <a:srgbClr val="7F7F7F"/>
                </a:solidFill>
              </a:ln>
              <a:effectLst/>
            </c:spPr>
          </c:dPt>
          <c:dLbls>
            <c:dLbl>
              <c:idx val="1"/>
              <c:layout>
                <c:manualLayout>
                  <c:x val="5.6604985230045743E-2"/>
                  <c:y val="0.11151922966395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bg1">
                      <a:lumMod val="50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bis'!$B$33:$B$37</c:f>
              <c:strCache>
                <c:ptCount val="5"/>
                <c:pt idx="0">
                  <c:v>Przemysł</c:v>
                </c:pt>
                <c:pt idx="1">
                  <c:v>Handel; naprawa pojazdów samochodowych</c:v>
                </c:pt>
                <c:pt idx="2">
                  <c:v>Transport i gospodarka magazynowa</c:v>
                </c:pt>
                <c:pt idx="3">
                  <c:v>Obsługa rynku nieruchomości</c:v>
                </c:pt>
                <c:pt idx="4">
                  <c:v>Pozostałe</c:v>
                </c:pt>
              </c:strCache>
            </c:strRef>
          </c:cat>
          <c:val>
            <c:numRef>
              <c:f>'wykres bis'!$D$33:$D$37</c:f>
              <c:numCache>
                <c:formatCode>0.0%</c:formatCode>
                <c:ptCount val="5"/>
                <c:pt idx="0">
                  <c:v>0.83251602988328854</c:v>
                </c:pt>
                <c:pt idx="1">
                  <c:v>8.6834489460416303E-2</c:v>
                </c:pt>
                <c:pt idx="2">
                  <c:v>3.1215354152922675E-2</c:v>
                </c:pt>
                <c:pt idx="3">
                  <c:v>2.0771898102531126E-2</c:v>
                </c:pt>
                <c:pt idx="4">
                  <c:v>2.8662228400841362E-2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200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51407640857941705"/>
          <c:y val="7.8102318215809596E-2"/>
          <c:w val="0.42820715478319288"/>
          <c:h val="0.877314916641006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45FE0-1FCF-490D-B694-FAEF58CEEB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060AEC3B-0C33-49A6-B022-4C8033F2E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6</Pages>
  <Words>1227</Words>
  <Characters>7363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Poszepczyński Łukasz</cp:lastModifiedBy>
  <cp:revision>57</cp:revision>
  <cp:lastPrinted>2023-04-25T09:35:00Z</cp:lastPrinted>
  <dcterms:created xsi:type="dcterms:W3CDTF">2022-05-05T12:30:00Z</dcterms:created>
  <dcterms:modified xsi:type="dcterms:W3CDTF">2023-04-25T09:36:00Z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