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29303D">
        <w:rPr>
          <w:spacing w:val="-2"/>
        </w:rPr>
        <w:t>maju</w:t>
      </w:r>
      <w:r w:rsidR="00D31823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5A78C3" w:rsidRDefault="00BB222E" w:rsidP="009C3B0C">
            <w:pPr>
              <w:pStyle w:val="Wypunktowanie-podsumowanie"/>
            </w:pPr>
            <w:r w:rsidRPr="00BB222E">
              <w:t xml:space="preserve">W </w:t>
            </w:r>
            <w:r w:rsidR="00FB661A">
              <w:t>maju</w:t>
            </w:r>
            <w:r w:rsidR="00C779E2">
              <w:t xml:space="preserve"> b</w:t>
            </w:r>
            <w:r w:rsidR="009A4BCF">
              <w:t>r</w:t>
            </w:r>
            <w:r w:rsidRPr="00BB222E">
              <w:t xml:space="preserve">. przeciętne zatrudnienie w sektorze przedsiębiorstw wzrosło w skali roku o </w:t>
            </w:r>
            <w:r w:rsidR="005430E6">
              <w:t>1,0</w:t>
            </w:r>
            <w:r w:rsidR="0004066E">
              <w:t>%, a w porów</w:t>
            </w:r>
            <w:r w:rsidR="00C779E2">
              <w:t>naniu z </w:t>
            </w:r>
            <w:r w:rsidRPr="00BB222E">
              <w:t xml:space="preserve">poprzednim miesiącem </w:t>
            </w:r>
            <w:r w:rsidR="00FB661A">
              <w:t xml:space="preserve">zmniejszyło się </w:t>
            </w:r>
            <w:r w:rsidRPr="00BB222E">
              <w:t xml:space="preserve">o </w:t>
            </w:r>
            <w:r w:rsidR="00C779E2">
              <w:t>0,</w:t>
            </w:r>
            <w:r w:rsidR="00FB661A">
              <w:t>1</w:t>
            </w:r>
            <w:r w:rsidRPr="00BB222E">
              <w:t>%.</w:t>
            </w:r>
            <w:r w:rsidRPr="00A40FBF">
              <w:t xml:space="preserve"> </w:t>
            </w:r>
            <w:r w:rsidR="005A78C3" w:rsidRPr="005A78C3">
              <w:t>Stopa bezrobocia rejestrowanego wyniosła 4,1% i zmniejszyła się w skali roku o 0,4 p. proc, a w skali miesiąca nie zmieniła się.</w:t>
            </w:r>
          </w:p>
          <w:p w:rsidR="00AE75A2" w:rsidRPr="00F67598" w:rsidRDefault="00AE75A2" w:rsidP="00BB222E">
            <w:pPr>
              <w:pStyle w:val="Wypunktowanie-podsumowanie"/>
            </w:pPr>
            <w:r w:rsidRPr="00F67598">
              <w:t xml:space="preserve">Przeciętne miesięczne wynagrodzenie brutto w sektorze przedsiębiorstw w </w:t>
            </w:r>
            <w:r w:rsidR="00FB661A">
              <w:t>maju</w:t>
            </w:r>
            <w:r w:rsidRPr="00F67598">
              <w:t xml:space="preserve"> br. było wyższe o 1</w:t>
            </w:r>
            <w:r w:rsidR="005430E6" w:rsidRPr="00F67598">
              <w:t>0,</w:t>
            </w:r>
            <w:r w:rsidR="00FB661A">
              <w:t>6</w:t>
            </w:r>
            <w:r w:rsidRPr="00F67598">
              <w:t>% od notowanego rok wcześniej</w:t>
            </w:r>
            <w:r w:rsidR="005430E6" w:rsidRPr="00F67598">
              <w:t>, ale niższe</w:t>
            </w:r>
            <w:r w:rsidRPr="00F67598">
              <w:t xml:space="preserve"> o </w:t>
            </w:r>
            <w:r w:rsidR="00FB661A">
              <w:t>4,9</w:t>
            </w:r>
            <w:r w:rsidRPr="00F67598">
              <w:t>% niż przed miesiącem.</w:t>
            </w:r>
          </w:p>
          <w:p w:rsidR="000012C1" w:rsidRPr="00F67598" w:rsidRDefault="000012C1" w:rsidP="00BB222E">
            <w:pPr>
              <w:pStyle w:val="Wypunktowanie-podsumowanie"/>
            </w:pPr>
            <w:r w:rsidRPr="00F67598">
              <w:t>Ceny towarów i usług konsumpcyjnych w 1 kwartale br. wzrosły w porównaniu z analogicznym okresem ub. roku o </w:t>
            </w:r>
            <w:r w:rsidR="002A1FB9" w:rsidRPr="00F67598">
              <w:t>16,5</w:t>
            </w:r>
            <w:r w:rsidRPr="00F67598">
              <w:t>%; dla porównania w 4 kwartale 202</w:t>
            </w:r>
            <w:r w:rsidR="002A1FB9" w:rsidRPr="00F67598">
              <w:t>2</w:t>
            </w:r>
            <w:r w:rsidRPr="00F67598">
              <w:t xml:space="preserve"> r. wzrost cen w ujęciu rocznym wyniósł </w:t>
            </w:r>
            <w:r w:rsidR="002A1FB9" w:rsidRPr="00F67598">
              <w:t>16,1</w:t>
            </w:r>
            <w:r w:rsidRPr="00F67598">
              <w:t>%.</w:t>
            </w:r>
          </w:p>
          <w:p w:rsidR="002F3FD1" w:rsidRPr="0037052C" w:rsidRDefault="00311363" w:rsidP="000961C4">
            <w:pPr>
              <w:pStyle w:val="Wypunktowanie-podsumowanie"/>
            </w:pPr>
            <w:r w:rsidRPr="00097ADA">
              <w:t xml:space="preserve">Na rynku rolnym </w:t>
            </w:r>
            <w:r>
              <w:t>w maju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ziemniaków, żywca wołowego i wieprzowego </w:t>
            </w:r>
            <w:r w:rsidRPr="00097ADA">
              <w:t xml:space="preserve">ukształtowały się powyżej poziomu sprzed roku. </w:t>
            </w:r>
            <w:r w:rsidRPr="007B5145">
              <w:t>Niższe</w:t>
            </w:r>
            <w:r>
              <w:t xml:space="preserve"> natomiast były ceny pszenicy, </w:t>
            </w:r>
            <w:r w:rsidRPr="007B5145">
              <w:t>żyta</w:t>
            </w:r>
            <w:r>
              <w:t>, żywca drobiowego oraz mleka</w:t>
            </w:r>
            <w:r w:rsidRPr="007B5145">
              <w:t xml:space="preserve">. </w:t>
            </w:r>
            <w:r w:rsidRPr="00B91829">
              <w:rPr>
                <w:color w:val="000000" w:themeColor="text1"/>
              </w:rPr>
              <w:t>W ujęciu miesięcz</w:t>
            </w:r>
            <w:r>
              <w:rPr>
                <w:color w:val="000000" w:themeColor="text1"/>
              </w:rPr>
              <w:t>nym więcej płacono za ziemniaki i</w:t>
            </w:r>
            <w:r w:rsidRPr="00B91829">
              <w:rPr>
                <w:color w:val="000000" w:themeColor="text1"/>
              </w:rPr>
              <w:t xml:space="preserve"> żywiec wołowy, a mniej za pszenicę, żyto, żywiec wieprzowy i drobiowy oraz mleko.</w:t>
            </w:r>
          </w:p>
          <w:p w:rsidR="00FD6119" w:rsidRPr="001E3879" w:rsidRDefault="001E3879" w:rsidP="001E3879">
            <w:pPr>
              <w:pStyle w:val="Wypunktowanie-podsumowanie"/>
              <w:rPr>
                <w:spacing w:val="-2"/>
              </w:rPr>
            </w:pPr>
            <w:r w:rsidRPr="001E3879">
              <w:rPr>
                <w:spacing w:val="-2"/>
              </w:rPr>
              <w:t>W maju br. produkcja sprzedana przemysłu (w cenach stałych) zmniejszyła się w skali roku (o 3,9%), a zwiększyła się w</w:t>
            </w:r>
            <w:r w:rsidR="00610991">
              <w:rPr>
                <w:spacing w:val="-2"/>
              </w:rPr>
              <w:t> </w:t>
            </w:r>
            <w:r w:rsidRPr="001E3879">
              <w:rPr>
                <w:spacing w:val="-2"/>
              </w:rPr>
              <w:t>skali miesiąca (o 3,3%). Produkcja budowlano-montażowa (w cenach bieżących) była wyższa o 1,6% niż przed rokiem i o 9,5%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BF38C0">
              <w:t>maju</w:t>
            </w:r>
            <w:r w:rsidR="00D4401A">
              <w:t xml:space="preserve"> br. </w:t>
            </w:r>
            <w:r w:rsidR="0027066F">
              <w:t xml:space="preserve">była </w:t>
            </w:r>
            <w:r w:rsidR="00BF38C0">
              <w:t>większa</w:t>
            </w:r>
            <w:r w:rsidR="00D83191">
              <w:t xml:space="preserve"> </w:t>
            </w:r>
            <w:r w:rsidR="00971D17">
              <w:t xml:space="preserve">o </w:t>
            </w:r>
            <w:r w:rsidR="002679CB">
              <w:t>1</w:t>
            </w:r>
            <w:r w:rsidR="00BF38C0">
              <w:t>7,5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BF38C0">
              <w:t xml:space="preserve">mniejsza </w:t>
            </w:r>
            <w:r w:rsidR="000130EE">
              <w:t>o</w:t>
            </w:r>
            <w:r w:rsidR="001243BC">
              <w:t xml:space="preserve"> </w:t>
            </w:r>
            <w:r w:rsidR="002679CB">
              <w:t>2,</w:t>
            </w:r>
            <w:r w:rsidR="00BF38C0">
              <w:t>7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E0C0E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4A0603" w:rsidP="004A0603">
            <w:pPr>
              <w:pStyle w:val="Wypunktowanie-podsumowanie"/>
            </w:pPr>
            <w:r w:rsidRPr="004A0603">
              <w:t>W maju br. odnotowano spadek sprzedaży detalicznej w skali roku (o 1,4%). Niższa niż przed rokiem była również sprzedaż hurtowa (o 21,3%).</w:t>
            </w:r>
          </w:p>
          <w:p w:rsidR="00E5115A" w:rsidRDefault="00610991" w:rsidP="00DE76E8">
            <w:pPr>
              <w:pStyle w:val="Wypunktowanie-podsumowanie"/>
            </w:pPr>
            <w:r w:rsidRPr="00152836">
              <w:t>W</w:t>
            </w:r>
            <w:r>
              <w:t xml:space="preserve"> maju br</w:t>
            </w:r>
            <w:r w:rsidRPr="00152836">
              <w:t xml:space="preserve">. liczba podmiotów gospodarki narodowej wpisanych do rejestru REGON była większa o </w:t>
            </w:r>
            <w:r>
              <w:t>4,6</w:t>
            </w:r>
            <w:r w:rsidRPr="0020298A">
              <w:t>%</w:t>
            </w:r>
            <w:r w:rsidRPr="00152836">
              <w:t xml:space="preserve"> niż rok wcześniej </w:t>
            </w:r>
            <w:r>
              <w:t>i o 0,4</w:t>
            </w:r>
            <w:r w:rsidRPr="00152836">
              <w:t xml:space="preserve">% </w:t>
            </w:r>
            <w:r>
              <w:t>niż w poprzednim miesiącu.</w:t>
            </w:r>
          </w:p>
          <w:p w:rsidR="008A68B3" w:rsidRPr="00C83152" w:rsidRDefault="00515989" w:rsidP="006A43D6">
            <w:pPr>
              <w:pStyle w:val="Wypunktowanie-podsumowanie"/>
            </w:pPr>
            <w:r w:rsidRPr="00515989">
              <w:rPr>
                <w:spacing w:val="-2"/>
              </w:rPr>
              <w:t>W czerwcu br. jedynie podmioty prowadzące działalność w budownictwie oceniają koniunkturę gospodarczą negatywnie, ale lepiej niż w maju br. W pozostałych badanych obszarach formułowane przez przedsiębiorców opinie są korzystne i w większości zbliżone do tych sprzed miesiąca.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AC16EE" w:rsidRDefault="00AC16EE" w:rsidP="00DC18A9">
      <w:pPr>
        <w:pStyle w:val="Spistreci"/>
      </w:pPr>
      <w:r w:rsidRPr="00610991">
        <w:t>Ceny detaliczne</w:t>
      </w:r>
      <w:r w:rsidRPr="00610991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610991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610991">
        <w:t>3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610991">
        <w:t>5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610991">
        <w:t>7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712F0F">
        <w:t>1</w:t>
      </w:r>
      <w:r w:rsidR="00610991">
        <w:t>8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512D45">
        <w:t>2</w:t>
      </w:r>
      <w:r w:rsidR="00610991">
        <w:t>0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515989">
        <w:t>6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4A0603">
        <w:rPr>
          <w:b/>
        </w:rPr>
        <w:t>czerwcu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8C122B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8C122B">
        <w:rPr>
          <w:b/>
        </w:rPr>
        <w:t>3</w:t>
      </w:r>
      <w:r w:rsidR="004A0603">
        <w:rPr>
          <w:b/>
        </w:rPr>
        <w:t>0 czerwca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AB2488">
            <w:pPr>
              <w:pStyle w:val="Tekstwewprowadzeniulead"/>
            </w:pPr>
            <w:r w:rsidRPr="0004066E">
              <w:t xml:space="preserve">W </w:t>
            </w:r>
            <w:r w:rsidR="00AB2488">
              <w:t>maju</w:t>
            </w:r>
            <w:r w:rsidR="004D38FA">
              <w:t xml:space="preserve"> </w:t>
            </w:r>
            <w:r w:rsidR="006F76AA">
              <w:t>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AB2488">
              <w:t>, ale zmniejszyło się</w:t>
            </w:r>
            <w:r w:rsidR="00CD09E2">
              <w:t xml:space="preserve"> </w:t>
            </w:r>
            <w:r w:rsidR="00EA099E" w:rsidRPr="0004066E">
              <w:t>w</w:t>
            </w:r>
            <w:r w:rsidR="0058514D" w:rsidRPr="0004066E">
              <w:t xml:space="preserve"> </w:t>
            </w:r>
            <w:r w:rsidR="00237886" w:rsidRPr="0004066E">
              <w:t>porównaniu z poprzednim miesiącem</w:t>
            </w:r>
            <w:r w:rsidR="00452338" w:rsidRPr="0004066E">
              <w:t>.</w:t>
            </w:r>
            <w:r w:rsidR="00237886" w:rsidRPr="003A3441">
              <w:t xml:space="preserve"> </w:t>
            </w:r>
            <w:r w:rsidR="00767A7D" w:rsidRPr="00E8400A">
              <w:t xml:space="preserve">Stopa bezrobocia rejestrowanego zmniejszyła się </w:t>
            </w:r>
            <w:r w:rsidR="00767A7D">
              <w:t>w skali roku i nie zmieniła się w skali</w:t>
            </w:r>
            <w:r w:rsidR="00767A7D" w:rsidRPr="00E8400A">
              <w:t xml:space="preserve"> miesiąca.</w:t>
            </w:r>
          </w:p>
        </w:tc>
      </w:tr>
    </w:tbl>
    <w:p w:rsidR="006E5E27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AB2488">
        <w:t>maju</w:t>
      </w:r>
      <w:r w:rsidR="00E62E64" w:rsidRPr="008A7326">
        <w:t xml:space="preserve"> </w:t>
      </w:r>
      <w:r w:rsidR="006F76AA" w:rsidRPr="008A7326">
        <w:t>b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756372">
        <w:t>158</w:t>
      </w:r>
      <w:r w:rsidR="00AB2488">
        <w:t>7,7</w:t>
      </w:r>
      <w:r w:rsidR="00273DE3" w:rsidRPr="008A7326">
        <w:t xml:space="preserve"> tys.</w:t>
      </w:r>
      <w:r w:rsidRPr="008A7326">
        <w:t xml:space="preserve"> osób </w:t>
      </w:r>
      <w:r w:rsidR="00B54828" w:rsidRPr="008A7326">
        <w:t>(w przeliczeniu na etaty) i </w:t>
      </w:r>
      <w:r w:rsidRPr="008A7326">
        <w:t>wzrosło</w:t>
      </w:r>
      <w:r w:rsidR="00592424">
        <w:t xml:space="preserve"> </w:t>
      </w:r>
      <w:r w:rsidRPr="008A7326">
        <w:t xml:space="preserve">o </w:t>
      </w:r>
      <w:r w:rsidR="00CD09E2">
        <w:t>1,0</w:t>
      </w:r>
      <w:r w:rsidR="0058228D" w:rsidRPr="008A7326">
        <w:t>% w skali roku (w</w:t>
      </w:r>
      <w:r w:rsidR="00A757CB">
        <w:t xml:space="preserve"> </w:t>
      </w:r>
      <w:r w:rsidRPr="008A7326">
        <w:t xml:space="preserve">poprzednim miesiącu </w:t>
      </w:r>
      <w:r w:rsidR="00AB2488">
        <w:t xml:space="preserve">także </w:t>
      </w:r>
      <w:r w:rsidRPr="008A7326">
        <w:t xml:space="preserve">o </w:t>
      </w:r>
      <w:r w:rsidR="00AB2488">
        <w:t>1,0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w </w:t>
      </w:r>
      <w:r w:rsidR="0058228D" w:rsidRPr="008A7326">
        <w:t xml:space="preserve">zakwaterowaniu i gastronomii (o </w:t>
      </w:r>
      <w:r w:rsidR="00AB2488">
        <w:t>9,1</w:t>
      </w:r>
      <w:r w:rsidR="0058228D" w:rsidRPr="008A7326">
        <w:t xml:space="preserve">%), a ponadto </w:t>
      </w:r>
      <w:r w:rsidR="007503DE" w:rsidRPr="008A7326">
        <w:t xml:space="preserve">m.in. w </w:t>
      </w:r>
      <w:r w:rsidR="00AB2488">
        <w:t>informacji i komunikacji</w:t>
      </w:r>
      <w:r w:rsidR="00AB2488" w:rsidRPr="008A7326">
        <w:t xml:space="preserve"> </w:t>
      </w:r>
      <w:r w:rsidR="007503DE" w:rsidRPr="008A7326">
        <w:t xml:space="preserve">(o </w:t>
      </w:r>
      <w:r w:rsidR="00CD09E2">
        <w:t>6,</w:t>
      </w:r>
      <w:r w:rsidR="00AB2488">
        <w:t>1</w:t>
      </w:r>
      <w:r w:rsidR="007503DE" w:rsidRPr="008A7326">
        <w:t>%)</w:t>
      </w:r>
      <w:r w:rsidR="00D3147B">
        <w:t xml:space="preserve">, </w:t>
      </w:r>
      <w:r w:rsidR="00AB2488" w:rsidRPr="008A7326">
        <w:t xml:space="preserve">działalności profesjonalnej, naukowej i technicznej </w:t>
      </w:r>
      <w:r w:rsidR="00D3147B">
        <w:t>(o </w:t>
      </w:r>
      <w:r w:rsidR="00AB2488">
        <w:t>5,9</w:t>
      </w:r>
      <w:r w:rsidR="00273DE3" w:rsidRPr="008A7326">
        <w:t>%)</w:t>
      </w:r>
      <w:r w:rsidR="00D3147B">
        <w:t xml:space="preserve"> oraz w obsłudze rynku nieruchomości (o 2,8%).</w:t>
      </w:r>
      <w:r w:rsidR="0080567F" w:rsidRPr="008A7326">
        <w:t xml:space="preserve"> </w:t>
      </w:r>
      <w:r w:rsidR="00592424">
        <w:t>S</w:t>
      </w:r>
      <w:r w:rsidR="0058228D" w:rsidRPr="008A7326">
        <w:t xml:space="preserve">padek </w:t>
      </w:r>
      <w:r w:rsidR="00467602" w:rsidRPr="008A7326">
        <w:t>nastąpił</w:t>
      </w:r>
      <w:r w:rsidR="0058228D" w:rsidRPr="008A7326">
        <w:t xml:space="preserve"> w </w:t>
      </w:r>
      <w:r w:rsidR="00756372" w:rsidRPr="0045637E">
        <w:t>wytwarzani</w:t>
      </w:r>
      <w:r w:rsidR="00756372">
        <w:t>u</w:t>
      </w:r>
      <w:r w:rsidR="00756372" w:rsidRPr="0045637E">
        <w:t xml:space="preserve"> i zaopatrywani</w:t>
      </w:r>
      <w:r w:rsidR="008D556D">
        <w:t>u w e</w:t>
      </w:r>
      <w:r w:rsidR="00756372" w:rsidRPr="0045637E">
        <w:t>nergię</w:t>
      </w:r>
      <w:r w:rsidR="00CD09E2">
        <w:t xml:space="preserve"> elektryczną, gaz, parę wodną i</w:t>
      </w:r>
      <w:r w:rsidR="00592424">
        <w:t xml:space="preserve"> </w:t>
      </w:r>
      <w:r w:rsidR="00756372" w:rsidRPr="0045637E">
        <w:t>gorącą wodę</w:t>
      </w:r>
      <w:r w:rsidR="008D556D">
        <w:t xml:space="preserve"> (</w:t>
      </w:r>
      <w:r w:rsidR="00592424">
        <w:t>o</w:t>
      </w:r>
      <w:r w:rsidR="00A757CB">
        <w:t xml:space="preserve"> </w:t>
      </w:r>
      <w:r w:rsidR="009F4CD3">
        <w:t>2,2</w:t>
      </w:r>
      <w:r w:rsidR="00756372">
        <w:t>%)</w:t>
      </w:r>
      <w:r w:rsidR="00592424">
        <w:t xml:space="preserve"> oraz</w:t>
      </w:r>
      <w:r w:rsidR="00756372">
        <w:t xml:space="preserve"> w </w:t>
      </w:r>
      <w:r w:rsidR="006E5E27">
        <w:t>h</w:t>
      </w:r>
      <w:r w:rsidR="006E5E27" w:rsidRPr="0045637E">
        <w:t>and</w:t>
      </w:r>
      <w:r w:rsidR="006E5E27">
        <w:t xml:space="preserve">lu; naprawie </w:t>
      </w:r>
      <w:r w:rsidR="006E5E27" w:rsidRPr="0045637E">
        <w:t>pojazdów samochodowych</w:t>
      </w:r>
      <w:r w:rsidR="006E5E27">
        <w:t xml:space="preserve"> (o 0,9%) i przetwórstwie przemysłowym (o</w:t>
      </w:r>
      <w:r w:rsidR="00592424">
        <w:t xml:space="preserve"> </w:t>
      </w:r>
      <w:r w:rsidR="006E5E27">
        <w:t xml:space="preserve">0,6%). </w:t>
      </w:r>
    </w:p>
    <w:p w:rsidR="00D3147B" w:rsidRDefault="00D3147B" w:rsidP="00D3147B">
      <w:pPr>
        <w:pStyle w:val="Tekstzwyky"/>
      </w:pPr>
      <w:r w:rsidRPr="008A7326">
        <w:t xml:space="preserve">W porównaniu z </w:t>
      </w:r>
      <w:r>
        <w:t>kwietniem</w:t>
      </w:r>
      <w:r w:rsidRPr="008A7326">
        <w:t xml:space="preserve"> </w:t>
      </w:r>
      <w:r>
        <w:t>br.</w:t>
      </w:r>
      <w:r w:rsidRPr="008A7326">
        <w:t xml:space="preserve"> przeciętne zatrudnienie </w:t>
      </w:r>
      <w:r>
        <w:t xml:space="preserve">zmniejszyło się </w:t>
      </w:r>
      <w:r w:rsidRPr="008A7326">
        <w:t>o 0,</w:t>
      </w:r>
      <w:r>
        <w:t>1</w:t>
      </w:r>
      <w:r w:rsidRPr="008A7326">
        <w:t xml:space="preserve">%; najbardziej w </w:t>
      </w:r>
      <w:r>
        <w:t xml:space="preserve">działalności profesjonalnej, naukowej i technicznej (o 0,5%), a ponadto w </w:t>
      </w:r>
      <w:r w:rsidRPr="0045637E">
        <w:t>wytwarzani</w:t>
      </w:r>
      <w:r>
        <w:t>u</w:t>
      </w:r>
      <w:r w:rsidRPr="0045637E">
        <w:t xml:space="preserve"> i zaopatrywani</w:t>
      </w:r>
      <w:r>
        <w:t>u w e</w:t>
      </w:r>
      <w:r w:rsidRPr="0045637E">
        <w:t>nergię</w:t>
      </w:r>
      <w:r>
        <w:t xml:space="preserve"> elektryczną, gaz, parę wodną i </w:t>
      </w:r>
      <w:r w:rsidRPr="0045637E">
        <w:t>gorącą wodę</w:t>
      </w:r>
      <w:r>
        <w:t xml:space="preserve"> (o 0,3%), h</w:t>
      </w:r>
      <w:r w:rsidRPr="0045637E">
        <w:t>and</w:t>
      </w:r>
      <w:r>
        <w:t xml:space="preserve">lu; naprawie </w:t>
      </w:r>
      <w:r w:rsidRPr="0045637E">
        <w:t>pojazdów samochodowych</w:t>
      </w:r>
      <w:r>
        <w:t xml:space="preserve"> (o 0,2%) i przetwórstwie przemysłowym (o 0,1%). Wzrost odnotowano w </w:t>
      </w:r>
      <w:r w:rsidRPr="008A7326">
        <w:t>zakwaterowaniu i gastronomii</w:t>
      </w:r>
      <w:r>
        <w:t xml:space="preserve"> (o 0,2%), a także w budownictwie oraz transporcie i gospodarce magazynowej (po 0,1%).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AB2488">
        <w:t>maju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AB248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AB2488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AB248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AB2488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AB248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AB2488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AB248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AB2488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AB2488" w:rsidRPr="004378A8" w:rsidTr="00AB2488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B2488" w:rsidRPr="005F3134" w:rsidRDefault="00AB2488" w:rsidP="00AB2488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2488" w:rsidRPr="00AB2488" w:rsidRDefault="00AB2488" w:rsidP="00AB248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AB2488">
              <w:rPr>
                <w:rFonts w:cs="Calibri"/>
                <w:b/>
                <w:color w:val="000000"/>
                <w:sz w:val="16"/>
                <w:szCs w:val="16"/>
              </w:rPr>
              <w:t>1587,7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2488" w:rsidRPr="00AB2488" w:rsidRDefault="00AB2488" w:rsidP="00AB248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AB2488">
              <w:rPr>
                <w:rFonts w:cs="Calibri"/>
                <w:b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2488" w:rsidRPr="00AB2488" w:rsidRDefault="00AB2488" w:rsidP="00AB248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AB2488">
              <w:rPr>
                <w:rFonts w:cs="Calibri"/>
                <w:b/>
                <w:color w:val="000000"/>
                <w:sz w:val="16"/>
                <w:szCs w:val="16"/>
              </w:rPr>
              <w:t>1588,9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B2488" w:rsidRPr="00AB2488" w:rsidRDefault="00AB2488" w:rsidP="00AB2488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AB2488">
              <w:rPr>
                <w:rFonts w:cs="Calibri"/>
                <w:b/>
                <w:color w:val="000000"/>
                <w:sz w:val="16"/>
                <w:szCs w:val="16"/>
              </w:rPr>
              <w:t>101,2</w:t>
            </w:r>
          </w:p>
        </w:tc>
      </w:tr>
      <w:tr w:rsidR="00AB2488" w:rsidRPr="004378A8" w:rsidTr="00AB2488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AB2488" w:rsidRPr="005F3134" w:rsidRDefault="00AB2488" w:rsidP="00AB2488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AB2488" w:rsidRDefault="00AB2488" w:rsidP="00AB2488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AB2488" w:rsidRDefault="00AB2488" w:rsidP="00AB2488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AB2488" w:rsidRDefault="00AB2488" w:rsidP="00AB2488">
            <w:pPr>
              <w:jc w:val="right"/>
              <w:rPr>
                <w:sz w:val="20"/>
              </w:rPr>
            </w:pP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388,3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AB2488" w:rsidRDefault="00AB2488" w:rsidP="00AB2488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AB2488" w:rsidRDefault="00AB2488" w:rsidP="00AB2488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AB2488" w:rsidRDefault="00AB2488" w:rsidP="00AB2488">
            <w:pPr>
              <w:jc w:val="right"/>
              <w:rPr>
                <w:sz w:val="20"/>
              </w:rPr>
            </w:pP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98,2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345,8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346,2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278,2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135,0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102,5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  <w:tr w:rsidR="00AB2488" w:rsidRPr="004378A8" w:rsidTr="00AB2488">
        <w:tc>
          <w:tcPr>
            <w:tcW w:w="3969" w:type="dxa"/>
            <w:vAlign w:val="center"/>
          </w:tcPr>
          <w:p w:rsidR="00AB2488" w:rsidRPr="005F3134" w:rsidRDefault="00AB2488" w:rsidP="00AB2488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144,3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AB2488" w:rsidRDefault="00AB2488" w:rsidP="00AB248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99,7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BB3A8F">
        <w:t>maj</w:t>
      </w:r>
      <w:r>
        <w:t xml:space="preserve"> br. przeciętne zatrudnienie w sektorze przedsiębiorstw wyniosło </w:t>
      </w:r>
      <w:r w:rsidR="005375F6">
        <w:t>158</w:t>
      </w:r>
      <w:r w:rsidR="00BB3A8F">
        <w:t>8</w:t>
      </w:r>
      <w:r w:rsidR="000C2CC8">
        <w:t>,9</w:t>
      </w:r>
      <w:r>
        <w:t xml:space="preserve"> tys. osób i wzrosło o</w:t>
      </w:r>
      <w:r w:rsidR="00A757CB">
        <w:t xml:space="preserve"> </w:t>
      </w:r>
      <w:r>
        <w:t>1,</w:t>
      </w:r>
      <w:r w:rsidR="00BB3A8F">
        <w:t>2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085E8A">
        <w:t>3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2108C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4" name="Obraz 4" descr="Na wykresie liniowym zaprezentowano przeciętne zatrudnienie w sektorze przedsiębiorstw przy podstawie przeciętna miesięczna 2015=100 dla poszczególnych miesięcy w latach 2020-2023 dla Polski i województwa mazowieckiego. Ostatni zaprezentowany okres to maj 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atrudnie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5A78C3" w:rsidP="001F0138">
      <w:pPr>
        <w:pStyle w:val="Tekstzwyky"/>
        <w:spacing w:before="240"/>
      </w:pPr>
      <w:r>
        <w:t>W końcu maja b</w:t>
      </w:r>
      <w:r w:rsidRPr="00BB222E">
        <w:t xml:space="preserve">r. </w:t>
      </w:r>
      <w:r w:rsidRPr="00BB222E">
        <w:rPr>
          <w:b/>
        </w:rPr>
        <w:t>liczba bezrobotnych zarejestrowanych</w:t>
      </w:r>
      <w:r>
        <w:t xml:space="preserve"> w urzędach pracy wyniosła 113,5</w:t>
      </w:r>
      <w:r w:rsidRPr="00BB222E">
        <w:t xml:space="preserve"> tys. osób i w s</w:t>
      </w:r>
      <w:r>
        <w:t>kali roku zmniejszyła się o 11,8 tys. (tj. o 9,4</w:t>
      </w:r>
      <w:r w:rsidRPr="00BB222E">
        <w:t xml:space="preserve">%), a w skali miesiąca </w:t>
      </w:r>
      <w:r>
        <w:t>o 2,2</w:t>
      </w:r>
      <w:r w:rsidRPr="00BB222E">
        <w:t xml:space="preserve"> tys. osób</w:t>
      </w:r>
      <w:r>
        <w:t xml:space="preserve"> (tj. o 1,9%). Kobiety stanowiły 49,8</w:t>
      </w:r>
      <w:r w:rsidRPr="00BB222E">
        <w:t>% ogółu zarejestrowanych bezrobotnych (przed rokiem 5</w:t>
      </w:r>
      <w:r>
        <w:t>1,4</w:t>
      </w:r>
      <w:r w:rsidRPr="00BB222E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282B31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BB222E" w:rsidRPr="00F65763" w:rsidTr="00282B31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D31823" w:rsidP="005A78C3">
            <w:pPr>
              <w:pStyle w:val="Tablicezdanymi-gwka"/>
            </w:pPr>
            <w:r>
              <w:t>0</w:t>
            </w:r>
            <w:r w:rsidR="005A78C3">
              <w:t>5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C62F05" w:rsidP="005A78C3">
            <w:pPr>
              <w:pStyle w:val="Tablicezdanymi-gwka"/>
            </w:pPr>
            <w:r>
              <w:t>0</w:t>
            </w:r>
            <w:r w:rsidR="005A78C3">
              <w:t>4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B222E" w:rsidRPr="00F65763" w:rsidRDefault="00D31823" w:rsidP="005A78C3">
            <w:pPr>
              <w:pStyle w:val="Tablicezdanymi-gwka"/>
            </w:pPr>
            <w:r>
              <w:t>0</w:t>
            </w:r>
            <w:r w:rsidR="005A78C3">
              <w:t>5</w:t>
            </w:r>
          </w:p>
        </w:tc>
      </w:tr>
      <w:tr w:rsidR="005A78C3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A78C3" w:rsidRPr="00F65763" w:rsidRDefault="005A78C3" w:rsidP="005A78C3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5A78C3" w:rsidRPr="00496F68" w:rsidRDefault="005A78C3" w:rsidP="005A78C3">
            <w:pPr>
              <w:pStyle w:val="Tekstkomunikatliczby"/>
            </w:pPr>
            <w:r>
              <w:t>125,3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5A78C3" w:rsidRPr="00496F68" w:rsidRDefault="005A78C3" w:rsidP="005A78C3">
            <w:pPr>
              <w:pStyle w:val="Tekstkomunikatliczby"/>
            </w:pPr>
            <w:r>
              <w:t>115,8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5A78C3" w:rsidRPr="00496F68" w:rsidRDefault="005A78C3" w:rsidP="005A78C3">
            <w:pPr>
              <w:pStyle w:val="Tekstkomunikatliczby"/>
            </w:pPr>
            <w:r>
              <w:t>113,5</w:t>
            </w:r>
          </w:p>
        </w:tc>
      </w:tr>
      <w:tr w:rsidR="005A78C3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5A78C3" w:rsidRPr="00F65763" w:rsidRDefault="005A78C3" w:rsidP="005A78C3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5A78C3" w:rsidRPr="00496F68" w:rsidRDefault="005A78C3" w:rsidP="005A78C3">
            <w:pPr>
              <w:pStyle w:val="Tekstkomunikatliczby"/>
            </w:pPr>
            <w:r>
              <w:t>12,7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5A78C3" w:rsidRPr="00496F68" w:rsidRDefault="005A78C3" w:rsidP="005A78C3">
            <w:pPr>
              <w:pStyle w:val="Tekstkomunikatliczby"/>
            </w:pPr>
            <w:r>
              <w:t>11,0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5A78C3" w:rsidRPr="00496F68" w:rsidRDefault="005A78C3" w:rsidP="005A78C3">
            <w:pPr>
              <w:pStyle w:val="Tekstkomunikatliczby"/>
            </w:pPr>
            <w:r>
              <w:t>12,0</w:t>
            </w:r>
          </w:p>
        </w:tc>
      </w:tr>
      <w:tr w:rsidR="005A78C3" w:rsidRPr="00F65763" w:rsidTr="00B26D00">
        <w:trPr>
          <w:trHeight w:val="480"/>
        </w:trPr>
        <w:tc>
          <w:tcPr>
            <w:tcW w:w="5245" w:type="dxa"/>
            <w:vAlign w:val="center"/>
          </w:tcPr>
          <w:p w:rsidR="005A78C3" w:rsidRPr="00F65763" w:rsidRDefault="005A78C3" w:rsidP="005A78C3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5A78C3" w:rsidRPr="00496F68" w:rsidRDefault="005A78C3" w:rsidP="005A78C3">
            <w:pPr>
              <w:pStyle w:val="Tekstkomunikatliczby"/>
            </w:pPr>
            <w:r>
              <w:t>15,4</w:t>
            </w:r>
          </w:p>
        </w:tc>
        <w:tc>
          <w:tcPr>
            <w:tcW w:w="1748" w:type="dxa"/>
          </w:tcPr>
          <w:p w:rsidR="005A78C3" w:rsidRPr="00496F68" w:rsidRDefault="005A78C3" w:rsidP="005A78C3">
            <w:pPr>
              <w:pStyle w:val="Tekstkomunikatliczby"/>
            </w:pPr>
            <w:r>
              <w:t>14,5</w:t>
            </w:r>
          </w:p>
        </w:tc>
        <w:tc>
          <w:tcPr>
            <w:tcW w:w="1749" w:type="dxa"/>
          </w:tcPr>
          <w:p w:rsidR="005A78C3" w:rsidRPr="00496F68" w:rsidRDefault="005A78C3" w:rsidP="005A78C3">
            <w:pPr>
              <w:pStyle w:val="Tekstkomunikatliczby"/>
            </w:pPr>
            <w:r>
              <w:t>14,2</w:t>
            </w:r>
          </w:p>
        </w:tc>
      </w:tr>
      <w:tr w:rsidR="005A78C3" w:rsidRPr="00F45643" w:rsidTr="00AA24CE">
        <w:trPr>
          <w:trHeight w:val="480"/>
        </w:trPr>
        <w:tc>
          <w:tcPr>
            <w:tcW w:w="5245" w:type="dxa"/>
            <w:vAlign w:val="center"/>
          </w:tcPr>
          <w:p w:rsidR="005A78C3" w:rsidRPr="00F65763" w:rsidRDefault="005A78C3" w:rsidP="005A78C3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5A78C3" w:rsidRPr="00496F68" w:rsidRDefault="005A78C3" w:rsidP="005A78C3">
            <w:pPr>
              <w:pStyle w:val="Tekstkomunikatliczby"/>
            </w:pPr>
            <w:r>
              <w:t>4,5</w:t>
            </w:r>
          </w:p>
        </w:tc>
        <w:tc>
          <w:tcPr>
            <w:tcW w:w="1748" w:type="dxa"/>
            <w:shd w:val="clear" w:color="auto" w:fill="auto"/>
          </w:tcPr>
          <w:p w:rsidR="005A78C3" w:rsidRPr="00496F68" w:rsidRDefault="005A78C3" w:rsidP="005A78C3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:rsidR="005A78C3" w:rsidRPr="00496F68" w:rsidRDefault="005A78C3" w:rsidP="005A78C3">
            <w:pPr>
              <w:pStyle w:val="Tekstkomunikatliczby"/>
            </w:pPr>
            <w:r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2108CC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6" name="Obraz 6" descr="Na wykresie liniowym zaprezentowano stopę bezrobocia rejestrowanego dla poszczególnych miesięcy w latach 2020-2023 dla Polski i województwa mazowieckiego. Ostatni zaprezentowany okres to maj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sto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5A78C3" w:rsidRPr="00BB222E" w:rsidRDefault="005A78C3" w:rsidP="005A78C3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lastRenderedPageBreak/>
        <w:t xml:space="preserve">Stopa bezrobocia rejestrowanego w końcu </w:t>
      </w:r>
      <w:r>
        <w:rPr>
          <w:shd w:val="clear" w:color="auto" w:fill="FFFFFF"/>
        </w:rPr>
        <w:t>maja</w:t>
      </w:r>
      <w:r w:rsidRPr="00D95BBA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 wyniosła 4,1</w:t>
      </w:r>
      <w:r w:rsidRPr="00D95BBA">
        <w:rPr>
          <w:shd w:val="clear" w:color="auto" w:fill="FFFFFF"/>
        </w:rPr>
        <w:t xml:space="preserve">% i była niższa niż w kraju </w:t>
      </w:r>
      <w:r>
        <w:rPr>
          <w:shd w:val="clear" w:color="auto" w:fill="FFFFFF"/>
        </w:rPr>
        <w:t>(5,1</w:t>
      </w:r>
      <w:r w:rsidRPr="00D95BBA">
        <w:rPr>
          <w:shd w:val="clear" w:color="auto" w:fill="FFFFFF"/>
        </w:rPr>
        <w:t>%). W skali roku</w:t>
      </w:r>
      <w:r w:rsidRPr="00BB222E">
        <w:rPr>
          <w:shd w:val="clear" w:color="auto" w:fill="FFFFFF"/>
        </w:rPr>
        <w:t xml:space="preserve"> zmniejszyła się o 0,</w:t>
      </w:r>
      <w:r>
        <w:rPr>
          <w:shd w:val="clear" w:color="auto" w:fill="FFFFFF"/>
        </w:rPr>
        <w:t>4</w:t>
      </w:r>
      <w:r w:rsidRPr="00BB222E">
        <w:rPr>
          <w:shd w:val="clear" w:color="auto" w:fill="FFFFFF"/>
        </w:rPr>
        <w:t xml:space="preserve"> p. proc., a w skali miesiąca </w:t>
      </w:r>
      <w:r>
        <w:rPr>
          <w:shd w:val="clear" w:color="auto" w:fill="FFFFFF"/>
        </w:rPr>
        <w:t>nie zmieniła się.</w:t>
      </w:r>
    </w:p>
    <w:p w:rsidR="005A78C3" w:rsidRDefault="005A78C3" w:rsidP="005A78C3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>W województwie utrzymało się terytorialne zróżnicowanie stopy bezrobocia. Do powiatów o najwyższej stopie bezrobocia n</w:t>
      </w:r>
      <w:r>
        <w:rPr>
          <w:shd w:val="clear" w:color="auto" w:fill="FFFFFF"/>
        </w:rPr>
        <w:t>adal należały szydłowiecki (24,6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25,4% w maju 2022 r.), przysuski (17,9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18,5%) oraz radomski (17,2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18,1%</w:t>
      </w:r>
      <w:r w:rsidRPr="00BB222E">
        <w:rPr>
          <w:shd w:val="clear" w:color="auto" w:fill="FFFFFF"/>
        </w:rPr>
        <w:t>), a o najniższej – m.st. Warszawa</w:t>
      </w:r>
      <w:r>
        <w:rPr>
          <w:shd w:val="clear" w:color="auto" w:fill="FFFFFF"/>
        </w:rPr>
        <w:t xml:space="preserve"> (1,4% wobec 1,7%), warszawski zachodni (1,5% wobec 1,7%) i pruszkowski (2,2</w:t>
      </w:r>
      <w:r w:rsidRPr="00BB222E">
        <w:rPr>
          <w:shd w:val="clear" w:color="auto" w:fill="FFFFFF"/>
        </w:rPr>
        <w:t>%</w:t>
      </w:r>
      <w:r>
        <w:rPr>
          <w:shd w:val="clear" w:color="auto" w:fill="FFFFFF"/>
        </w:rPr>
        <w:t xml:space="preserve"> wobec 2,5%</w:t>
      </w:r>
      <w:r w:rsidRPr="00BB222E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</w:p>
    <w:p w:rsidR="005A78C3" w:rsidRDefault="005A78C3" w:rsidP="005A78C3">
      <w:pPr>
        <w:pStyle w:val="Tekstzwyky"/>
        <w:rPr>
          <w:spacing w:val="-2"/>
        </w:rPr>
      </w:pPr>
      <w:r w:rsidRPr="0035517E">
        <w:rPr>
          <w:shd w:val="clear" w:color="auto" w:fill="FFFFFF"/>
        </w:rPr>
        <w:t>W porównaniu z</w:t>
      </w:r>
      <w:r>
        <w:rPr>
          <w:shd w:val="clear" w:color="auto" w:fill="FFFFFF"/>
        </w:rPr>
        <w:t xml:space="preserve"> majem ub. </w:t>
      </w:r>
      <w:r w:rsidRPr="0035517E">
        <w:rPr>
          <w:shd w:val="clear" w:color="auto" w:fill="FFFFFF"/>
        </w:rPr>
        <w:t>r</w:t>
      </w:r>
      <w:r>
        <w:rPr>
          <w:shd w:val="clear" w:color="auto" w:fill="FFFFFF"/>
        </w:rPr>
        <w:t>oku</w:t>
      </w:r>
      <w:r w:rsidRPr="0035517E">
        <w:rPr>
          <w:shd w:val="clear" w:color="auto" w:fill="FFFFFF"/>
        </w:rPr>
        <w:t xml:space="preserve"> stopa</w:t>
      </w:r>
      <w:r>
        <w:rPr>
          <w:shd w:val="clear" w:color="auto" w:fill="FFFFFF"/>
        </w:rPr>
        <w:t xml:space="preserve"> bezrobocia zmniejszyła się w 37</w:t>
      </w:r>
      <w:r w:rsidRPr="0035517E">
        <w:rPr>
          <w:shd w:val="clear" w:color="auto" w:fill="FFFFFF"/>
        </w:rPr>
        <w:t xml:space="preserve"> z 42 powiatów.</w:t>
      </w:r>
      <w:r>
        <w:rPr>
          <w:shd w:val="clear" w:color="auto" w:fill="FFFFFF"/>
        </w:rPr>
        <w:t xml:space="preserve"> </w:t>
      </w:r>
      <w:r w:rsidRPr="008B3B6B">
        <w:rPr>
          <w:spacing w:val="-1"/>
        </w:rPr>
        <w:t>Największy spadek zanotowan</w:t>
      </w:r>
      <w:r>
        <w:rPr>
          <w:spacing w:val="-1"/>
        </w:rPr>
        <w:t xml:space="preserve">o </w:t>
      </w:r>
      <w:r>
        <w:rPr>
          <w:spacing w:val="-2"/>
        </w:rPr>
        <w:t>w powiatach:</w:t>
      </w:r>
      <w:r w:rsidRPr="00960B76">
        <w:t xml:space="preserve"> </w:t>
      </w:r>
      <w:r>
        <w:t>pułtuskim</w:t>
      </w:r>
      <w:r>
        <w:rPr>
          <w:spacing w:val="-2"/>
        </w:rPr>
        <w:t xml:space="preserve"> (o 2,6</w:t>
      </w:r>
      <w:r w:rsidRPr="00960B76">
        <w:rPr>
          <w:spacing w:val="-2"/>
        </w:rPr>
        <w:t xml:space="preserve"> p. proc.),</w:t>
      </w:r>
      <w:r>
        <w:rPr>
          <w:spacing w:val="-2"/>
        </w:rPr>
        <w:t xml:space="preserve"> </w:t>
      </w:r>
      <w:r w:rsidRPr="000D7143">
        <w:rPr>
          <w:spacing w:val="-2"/>
        </w:rPr>
        <w:t>płockim</w:t>
      </w:r>
      <w:r>
        <w:rPr>
          <w:spacing w:val="-2"/>
        </w:rPr>
        <w:t xml:space="preserve"> </w:t>
      </w:r>
      <w:r w:rsidRPr="00BE01E2">
        <w:rPr>
          <w:spacing w:val="-2"/>
        </w:rPr>
        <w:t xml:space="preserve">(o </w:t>
      </w:r>
      <w:r>
        <w:rPr>
          <w:spacing w:val="-2"/>
        </w:rPr>
        <w:t xml:space="preserve">1,6 p. proc.) oraz kozienickim (o 1,3 p. </w:t>
      </w:r>
      <w:r w:rsidRPr="007A277C">
        <w:rPr>
          <w:spacing w:val="-2"/>
        </w:rPr>
        <w:t>proc.)</w:t>
      </w:r>
      <w:r>
        <w:rPr>
          <w:spacing w:val="-2"/>
        </w:rPr>
        <w:t xml:space="preserve">. Wzrost zanotowano w powiatach: </w:t>
      </w:r>
      <w:r w:rsidRPr="000B7B2C">
        <w:rPr>
          <w:spacing w:val="-2"/>
        </w:rPr>
        <w:t>ciechanowskim</w:t>
      </w:r>
      <w:r>
        <w:rPr>
          <w:spacing w:val="-2"/>
        </w:rPr>
        <w:t>, grójeckim i przasnyskim (po 0,2 p. proc.). W powiatach mińskim i mławskim nie zanotowano zmian.</w:t>
      </w:r>
    </w:p>
    <w:p w:rsidR="00F76FEF" w:rsidRPr="0035517E" w:rsidRDefault="005A78C3" w:rsidP="005A78C3">
      <w:pPr>
        <w:pStyle w:val="Tekstzwyky"/>
      </w:pPr>
      <w:r w:rsidRPr="00D95BBA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>kwietnia b</w:t>
      </w:r>
      <w:r w:rsidRPr="00D95BBA">
        <w:rPr>
          <w:shd w:val="clear" w:color="auto" w:fill="FFFFFF"/>
        </w:rPr>
        <w:t xml:space="preserve">r. </w:t>
      </w:r>
      <w:r>
        <w:rPr>
          <w:shd w:val="clear" w:color="auto" w:fill="FFFFFF"/>
        </w:rPr>
        <w:t>spadek</w:t>
      </w:r>
      <w:r w:rsidRPr="00BE01E2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granicach 0,1–0,5</w:t>
      </w:r>
      <w:r w:rsidRPr="00BE01E2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wystąpił w 30</w:t>
      </w:r>
      <w:r w:rsidRPr="00BE01E2">
        <w:rPr>
          <w:shd w:val="clear" w:color="auto" w:fill="FFFFFF"/>
        </w:rPr>
        <w:t xml:space="preserve"> powiatach</w:t>
      </w:r>
      <w:r>
        <w:rPr>
          <w:shd w:val="clear" w:color="auto" w:fill="FFFFFF"/>
        </w:rPr>
        <w:t>. Wzrost po 0,1 p. proc.</w:t>
      </w:r>
      <w:r w:rsidRPr="000D7143">
        <w:rPr>
          <w:shd w:val="clear" w:color="auto" w:fill="FFFFFF"/>
        </w:rPr>
        <w:t xml:space="preserve"> </w:t>
      </w:r>
      <w:r>
        <w:rPr>
          <w:shd w:val="clear" w:color="auto" w:fill="FFFFFF"/>
        </w:rPr>
        <w:t>zanotowano w 3 powiatach, a w 9</w:t>
      </w:r>
      <w:r w:rsidRPr="00BB222E">
        <w:rPr>
          <w:shd w:val="clear" w:color="auto" w:fill="FFFFFF"/>
        </w:rPr>
        <w:t xml:space="preserve"> </w:t>
      </w:r>
      <w:r w:rsidR="00A757CB">
        <w:rPr>
          <w:shd w:val="clear" w:color="auto" w:fill="FFFFFF"/>
        </w:rPr>
        <w:t xml:space="preserve">stopa bezrobocia </w:t>
      </w:r>
      <w:r w:rsidRPr="00BB222E">
        <w:rPr>
          <w:shd w:val="clear" w:color="auto" w:fill="FFFFFF"/>
        </w:rPr>
        <w:t xml:space="preserve">nie </w:t>
      </w:r>
      <w:r>
        <w:rPr>
          <w:shd w:val="clear" w:color="auto" w:fill="FFFFFF"/>
        </w:rPr>
        <w:t>zmieniła się</w:t>
      </w:r>
      <w:r w:rsidRPr="00BB222E">
        <w:rPr>
          <w:shd w:val="clear" w:color="auto" w:fill="FFFFFF"/>
        </w:rPr>
        <w:t>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C51D72">
        <w:t>maja</w:t>
      </w:r>
      <w:r w:rsidR="0040289C" w:rsidRPr="00F4199C">
        <w:t>)</w:t>
      </w:r>
    </w:p>
    <w:p w:rsidR="00C27F99" w:rsidRDefault="00C51D72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" name="Obraz 3" descr="Na mapie przedstawiono stopę bezrobocia rejestrowanego według powiatów województwa mazowieckiego w końcu maja 2023 roku. Dane do mapy dostępne w załączonym pliku excel." title="Mapa 1. Stopa bezrobocia rejestrowanego według powiatów w 2023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C3" w:rsidRDefault="005A78C3" w:rsidP="005A78C3">
      <w:pPr>
        <w:pStyle w:val="Tekstzwyky"/>
        <w:spacing w:before="360"/>
      </w:pPr>
      <w:r>
        <w:t xml:space="preserve">W maju br. </w:t>
      </w:r>
      <w:r w:rsidRPr="00BB222E">
        <w:rPr>
          <w:b/>
        </w:rPr>
        <w:t>w urzędach pracy zarejestrowano</w:t>
      </w:r>
      <w:r>
        <w:t xml:space="preserve"> 12,0 tys. osób bezrobotnych, tj. mniej o 5,7% niż przed rokiem i więcej o 9,0% niż przed miesiącem. Wśród osób nowo zarejestrowanych 72,6% stanowiły osoby rejestrujące się po raz kolejny (przed rokiem 65,4%). Udział osób dotychczas niepracujących wyniósł 19,9% (spadek o 6,7 p. proc. w skali roku), osób zwolnionych z przyczyn dotyczących zakładu pracy było 3,7% (wzrost o 0,2 p. proc.). Spośród bezrobotnych nowo zarejestrowanych 41,0% mieszkało na wsi (wzrost o 2,1 p. proc.). Absolwenci stanowili 9,2% nowo zarejestrowanych bezrobotnych (spadek o 0,2 p. proc.).</w:t>
      </w:r>
    </w:p>
    <w:p w:rsidR="005A78C3" w:rsidRDefault="005A78C3" w:rsidP="005A78C3">
      <w:pPr>
        <w:pStyle w:val="Tekstzwyky"/>
      </w:pPr>
      <w:r>
        <w:t xml:space="preserve">W maju br. </w:t>
      </w:r>
      <w:r w:rsidRPr="00BB222E">
        <w:rPr>
          <w:b/>
        </w:rPr>
        <w:t>z ewidencji bezrobotnych skreślono</w:t>
      </w:r>
      <w:r>
        <w:t xml:space="preserve"> 14,2 tys. osób, tj. mniej o 7,8% niż przed rokiem i o 2,3% niż przed miesiącem. Z powodu podjęcia pracy z rejestru bezrobotnych wyłączono 6,9 tys. osób (mniej o 5,3% niż przed rokiem). Udział tej kategorii osób w ogólnej liczbie wyrejestrowanych zwiększył się w skali roku o 1,3 p. proc. i wyniósł 48,8%. Zwiększył się również </w:t>
      </w:r>
      <w:r w:rsidRPr="00030403">
        <w:t>udział osób, które utraciły status bezrobotnego w wyniku niepotwierdzenia gotowości do podjęcia pracy (o</w:t>
      </w:r>
      <w:r w:rsidR="00B506A3">
        <w:t> </w:t>
      </w:r>
      <w:r w:rsidRPr="00030403">
        <w:t>4,7</w:t>
      </w:r>
      <w:r w:rsidR="00B506A3">
        <w:t> </w:t>
      </w:r>
      <w:r w:rsidRPr="00030403">
        <w:t>p.</w:t>
      </w:r>
      <w:r w:rsidR="00F5708B">
        <w:t> p</w:t>
      </w:r>
      <w:r w:rsidRPr="00030403">
        <w:t>roc. do 24,6%) oraz odsetek osób, które nabyły prawa emerytalne lub rentowe (o 0,1 p. proc. do 0,5%).</w:t>
      </w:r>
      <w:r>
        <w:t xml:space="preserve"> Zmniejszył się natomiast</w:t>
      </w:r>
      <w:r w:rsidRPr="00A811C1">
        <w:t xml:space="preserve"> odsetek osób, które </w:t>
      </w:r>
      <w:r w:rsidRPr="00635C60">
        <w:t>rozpoczęły szkolenie lub staż u pracod</w:t>
      </w:r>
      <w:r>
        <w:t xml:space="preserve">awców (o 3,4 p. proc. do 8,7%) oraz </w:t>
      </w:r>
      <w:r w:rsidRPr="00A811C1">
        <w:t>dobrowolnie zrezygnowa</w:t>
      </w:r>
      <w:r>
        <w:t>ły ze statusu bezrobotnego (o 1,7 p. proc. do 6,3</w:t>
      </w:r>
      <w:r w:rsidRPr="00A811C1">
        <w:t>%)</w:t>
      </w:r>
      <w:r>
        <w:t>.</w:t>
      </w:r>
      <w:r w:rsidRPr="00A811C1">
        <w:t xml:space="preserve"> </w:t>
      </w:r>
    </w:p>
    <w:p w:rsidR="005A78C3" w:rsidRDefault="005A78C3" w:rsidP="005A78C3">
      <w:pPr>
        <w:pStyle w:val="Tekstzwyky"/>
      </w:pPr>
      <w:r>
        <w:t>W końcu maja br. bez prawa do zasiłku pozostawało 96,7 tys. osób bezrobotnych, a ich udział w ogólnej liczbie bezrobotnych zarejestrowanych wyniósł 85,1% (spadek o 1,4 p. proc. w skali roku).</w:t>
      </w:r>
    </w:p>
    <w:p w:rsidR="00740446" w:rsidRDefault="005A78C3" w:rsidP="005A78C3">
      <w:pPr>
        <w:pStyle w:val="Tekstzwyky"/>
      </w:pPr>
      <w:r>
        <w:t xml:space="preserve">Na koniec badanego miesiąca wśród bezrobotnych zarejestrowanych 59,1 tys., tj. 52,0%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24,9 tys., co stanowiło 21,9% ogółu bezrobotnych (w tym osoby w wieku poniżej 25 roku życia stanowiły 10,8%). Osób w wieku powyżej 50 roku życia było 31,3 tys. (27,5%). Ze świadczeń pomocy społecznej korzystało 0,6 tys. bezrobotnych, tj. 0,5% ogólnej ich liczby. Osób bezrobotnych posiadających co najmniej jedno dziecko w wieku do 6 roku życia było 16,8 tys. (tj. 14,8% ogółu bezrobotnych), a posiadających </w:t>
      </w:r>
      <w:r>
        <w:lastRenderedPageBreak/>
        <w:t>dziecko z niepełnosprawnością w wieku do 18 roku życia – 276 osób (odpowiednio 0,2%). Liczba osób bezrobotnych z niepełnosprawnością wyniosła 6,6 tys. (tj. 5,8%).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2108CC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9" name="Obraz 9" descr="Na wykresie kolumnowym zaprezentowano liczbę bezrobotnych przypadających na 1 ofertę pracy w województwie mazowieckim w końcu poszczególnych miesięcy w latach 2020-2023. Ostatni zaprezentowany okres to maj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ofe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8C3" w:rsidRPr="005F3134" w:rsidRDefault="005A78C3" w:rsidP="005A78C3">
      <w:pPr>
        <w:pStyle w:val="Tekstzwyky"/>
        <w:spacing w:before="360"/>
        <w:rPr>
          <w:sz w:val="24"/>
          <w:szCs w:val="24"/>
        </w:rPr>
      </w:pPr>
      <w:r>
        <w:t>W maju br. do urzędów pracy zgłoszono 18,1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więcej o 20,9% niż przed rokiem i o 14,3% niż przed miesiącem</w:t>
      </w:r>
      <w:r w:rsidRPr="005F3134">
        <w:t>. W końcu miesi</w:t>
      </w:r>
      <w:r>
        <w:t xml:space="preserve">ąca na 1 ofertę pracy przypadało 13 osób bezrobotnych </w:t>
      </w:r>
      <w:r w:rsidRPr="005F3134">
        <w:t>(</w:t>
      </w:r>
      <w:r>
        <w:t xml:space="preserve">tak samo jak </w:t>
      </w:r>
      <w:r w:rsidRPr="005F3134">
        <w:t>przed rokiem).</w:t>
      </w:r>
    </w:p>
    <w:p w:rsidR="004A6600" w:rsidRPr="001418F1" w:rsidRDefault="005A78C3" w:rsidP="005A78C3">
      <w:pPr>
        <w:pStyle w:val="Tekstzwyky"/>
      </w:pPr>
      <w:r w:rsidRPr="005F3134">
        <w:t xml:space="preserve">Z danych urzędów pracy wynika, że według stanu w końcu </w:t>
      </w:r>
      <w:r>
        <w:t>maja br.</w:t>
      </w:r>
      <w:r w:rsidRPr="005F3134">
        <w:t xml:space="preserve"> </w:t>
      </w:r>
      <w:r>
        <w:t xml:space="preserve">36 zakładów pracy zapowiedziało zwolnienie w </w:t>
      </w:r>
      <w:r w:rsidRPr="005F3134">
        <w:t xml:space="preserve">najbliższym czasie </w:t>
      </w:r>
      <w:r>
        <w:t xml:space="preserve">10,5 </w:t>
      </w:r>
      <w:r w:rsidRPr="005F3134">
        <w:t xml:space="preserve">tys. pracowników (przed rokiem odpowiednio </w:t>
      </w:r>
      <w:r>
        <w:t xml:space="preserve">37 zakładów </w:t>
      </w:r>
      <w:r w:rsidRPr="005F3134">
        <w:t xml:space="preserve">– </w:t>
      </w:r>
      <w:r>
        <w:t>8,0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CB5033">
            <w:pPr>
              <w:pStyle w:val="Tekstwewprowadzeniulead"/>
            </w:pPr>
            <w:r>
              <w:t xml:space="preserve">W </w:t>
            </w:r>
            <w:r w:rsidR="00CB5033">
              <w:t>maju</w:t>
            </w:r>
            <w:r w:rsidR="004A34B2">
              <w:t xml:space="preserve"> </w:t>
            </w:r>
            <w:r w:rsidR="003D60F9">
              <w:t>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210693">
              <w:t xml:space="preserve">, ale obniżyło się </w:t>
            </w:r>
            <w:r w:rsidR="00BB4538">
              <w:t>w</w:t>
            </w:r>
            <w:r w:rsidR="00F5708B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3C4DFB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CB5033">
        <w:rPr>
          <w:bCs/>
        </w:rPr>
        <w:t>maju</w:t>
      </w:r>
      <w:r w:rsidR="004A34B2">
        <w:rPr>
          <w:bCs/>
        </w:rPr>
        <w:t xml:space="preserve"> </w:t>
      </w:r>
      <w:r w:rsidR="00180C70">
        <w:rPr>
          <w:bCs/>
        </w:rPr>
        <w:t>b</w:t>
      </w:r>
      <w:r w:rsidRPr="00CA4B5E">
        <w:rPr>
          <w:bCs/>
        </w:rPr>
        <w:t xml:space="preserve">r. wyniosło </w:t>
      </w:r>
      <w:r w:rsidR="00EA51CE">
        <w:rPr>
          <w:bCs/>
        </w:rPr>
        <w:t>8</w:t>
      </w:r>
      <w:r w:rsidR="003C4DFB">
        <w:rPr>
          <w:bCs/>
        </w:rPr>
        <w:t>239,63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D232B2">
        <w:rPr>
          <w:bCs/>
        </w:rPr>
        <w:t>(</w:t>
      </w:r>
      <w:r w:rsidR="00CD54F2">
        <w:t xml:space="preserve">7181,67 </w:t>
      </w:r>
      <w:r w:rsidR="00112B7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175AAD">
        <w:rPr>
          <w:bCs/>
        </w:rPr>
        <w:t>1</w:t>
      </w:r>
      <w:r w:rsidR="00DE1031">
        <w:rPr>
          <w:bCs/>
        </w:rPr>
        <w:t>0,</w:t>
      </w:r>
      <w:r w:rsidR="003C4DFB">
        <w:rPr>
          <w:bCs/>
        </w:rPr>
        <w:t>6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DE1031">
        <w:rPr>
          <w:bCs/>
        </w:rPr>
        <w:t>1</w:t>
      </w:r>
      <w:r w:rsidR="003C4DFB">
        <w:rPr>
          <w:bCs/>
        </w:rPr>
        <w:t>0,8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3C4DFB">
        <w:rPr>
          <w:bCs/>
        </w:rPr>
        <w:t>w</w:t>
      </w:r>
      <w:r w:rsidR="00F5708B">
        <w:rPr>
          <w:bCs/>
        </w:rPr>
        <w:t xml:space="preserve"> </w:t>
      </w:r>
      <w:r w:rsidR="003C4DFB">
        <w:rPr>
          <w:bCs/>
        </w:rPr>
        <w:t>zakwaterowaniu i</w:t>
      </w:r>
      <w:r w:rsidR="00F5708B">
        <w:rPr>
          <w:bCs/>
        </w:rPr>
        <w:t xml:space="preserve"> </w:t>
      </w:r>
      <w:r w:rsidR="003C4DFB">
        <w:rPr>
          <w:bCs/>
        </w:rPr>
        <w:t>gastronomii (o 14,6%), a ponadto m.in. w administrowaniu i działalności</w:t>
      </w:r>
      <w:r w:rsidR="003C4DFB" w:rsidRPr="00EA51CE">
        <w:rPr>
          <w:bCs/>
        </w:rPr>
        <w:t xml:space="preserve"> </w:t>
      </w:r>
      <w:r w:rsidR="003C4DFB">
        <w:rPr>
          <w:bCs/>
        </w:rPr>
        <w:t>wspierającej (o 13,5%), transporcie i gospodarce magazynowej (o 13,4%) oraz informacji i komunikacji (o 13,1%). Spadek nastąpił jedynie w budownictwie (o 2,9%).</w:t>
      </w:r>
    </w:p>
    <w:p w:rsidR="003C4DFB" w:rsidRDefault="00407DDE" w:rsidP="00407DDE">
      <w:pPr>
        <w:pStyle w:val="Tekstzwyky"/>
      </w:pPr>
      <w:r w:rsidRPr="008A7326">
        <w:t xml:space="preserve">W porównaniu z </w:t>
      </w:r>
      <w:r w:rsidR="003C4DFB">
        <w:t>kwietniem</w:t>
      </w:r>
      <w:r>
        <w:t xml:space="preserve"> b</w:t>
      </w:r>
      <w:r w:rsidRPr="008A7326">
        <w:t xml:space="preserve">r. przeciętne wynagrodzenie było </w:t>
      </w:r>
      <w:r w:rsidR="00AB689B">
        <w:t>niższe</w:t>
      </w:r>
      <w:r>
        <w:t xml:space="preserve"> o </w:t>
      </w:r>
      <w:r w:rsidR="003C4DFB">
        <w:t>4,9</w:t>
      </w:r>
      <w:r w:rsidRPr="008A7326">
        <w:t>%</w:t>
      </w:r>
      <w:r w:rsidR="001B280F">
        <w:t>; spadek dotyczył wszystkich badanych sekcji</w:t>
      </w:r>
      <w:r w:rsidRPr="008A7326">
        <w:t xml:space="preserve">. Najbardziej </w:t>
      </w:r>
      <w:r w:rsidR="00AB689B">
        <w:t>obniżyło się</w:t>
      </w:r>
      <w:r>
        <w:t xml:space="preserve"> w</w:t>
      </w:r>
      <w:r w:rsidRPr="00407DDE">
        <w:t xml:space="preserve"> </w:t>
      </w:r>
      <w:r w:rsidR="003C4DFB" w:rsidRPr="005F3134">
        <w:t>wytwarzani</w:t>
      </w:r>
      <w:r w:rsidR="003C4DFB">
        <w:t>u i</w:t>
      </w:r>
      <w:r w:rsidR="00F5708B">
        <w:t xml:space="preserve"> </w:t>
      </w:r>
      <w:r w:rsidR="003C4DFB" w:rsidRPr="005F3134">
        <w:t>zaopatrywani</w:t>
      </w:r>
      <w:r w:rsidR="003C4DFB">
        <w:t>u</w:t>
      </w:r>
      <w:r w:rsidR="003C4DFB" w:rsidRPr="005F3134">
        <w:t xml:space="preserve"> w energię elektryczną, gaz, parę wodną i gorącą wodę</w:t>
      </w:r>
      <w:r w:rsidR="003C4DFB">
        <w:t xml:space="preserve"> (o 23,9%), </w:t>
      </w:r>
      <w:r w:rsidR="00F87E69">
        <w:t>a w dalszej kolejności m.in. w budownictwie (o 10,6%), przetwórstwie przemysłowym (o 6,0%)</w:t>
      </w:r>
      <w:r w:rsidR="001B280F">
        <w:t xml:space="preserve"> oraz</w:t>
      </w:r>
      <w:r w:rsidR="00F87E69">
        <w:t xml:space="preserve"> handlu; naprawie pojazdów samochodowych (o 5,</w:t>
      </w:r>
      <w:r w:rsidR="001B280F">
        <w:t>2</w:t>
      </w:r>
      <w:r w:rsidR="00F87E69">
        <w:t>%)</w:t>
      </w:r>
      <w:r w:rsidR="001B280F">
        <w:t xml:space="preserve">. Najmniej znaczący spadek wynagrodzeń odnotowano w sekcjach obsługa runku nieruchomości oraz transport i gospodarka magazynowa (odpowiednio o 0,3% i o 0,6%).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9A3A17">
        <w:rPr>
          <w:noProof/>
        </w:rPr>
        <w:t xml:space="preserve">w </w:t>
      </w:r>
      <w:r w:rsidR="002108CC">
        <w:rPr>
          <w:noProof/>
        </w:rPr>
        <w:t>maju</w:t>
      </w:r>
      <w:r w:rsidR="009A3A17" w:rsidRPr="00513792">
        <w:rPr>
          <w:noProof/>
        </w:rPr>
        <w:t xml:space="preserve">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2108CC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0" name="Obraz 10" descr="Na wykresie słupkowym przedstawiono odchylenia względne przeciętnych miesięcznych wynagrodzeń brutto w wybranych sekcjach od średniego wynagrodzenia w sektorze przedsiębiorstw w województwie mazowieckim w maju 2023 r. Dane do wykresu dostępne w załączonym pliku excel." title="Wykres 4. Odchylenia względne przeciętnych miesięcznych wynagrodzeń brutto w wybranych sekcjach od średniego wynagrodzenia w sektorze przedsiębiorstw w województwie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odchylen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065CD0">
        <w:t xml:space="preserve">w </w:t>
      </w:r>
      <w:r w:rsidR="003C4DFB">
        <w:t>maju</w:t>
      </w:r>
      <w:r w:rsidR="00420D15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3C4DF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C4DF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3C4DF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C4DF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3C4DF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3C4DF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3C4DF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3C4DF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3C4DFB" w:rsidRPr="005F3134" w:rsidTr="003C4DFB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4DFB" w:rsidRPr="005F3134" w:rsidRDefault="003C4DFB" w:rsidP="003C4DF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b/>
                <w:color w:val="000000"/>
                <w:sz w:val="16"/>
                <w:szCs w:val="16"/>
              </w:rPr>
              <w:t>8239,63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b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b/>
                <w:color w:val="000000"/>
                <w:sz w:val="16"/>
                <w:szCs w:val="16"/>
              </w:rPr>
              <w:t>8391,85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b/>
                <w:color w:val="000000"/>
                <w:sz w:val="16"/>
                <w:szCs w:val="16"/>
              </w:rPr>
              <w:t>111,3</w:t>
            </w:r>
          </w:p>
        </w:tc>
      </w:tr>
      <w:tr w:rsidR="003C4DFB" w:rsidRPr="005F3134" w:rsidTr="003C4DFB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3C4DFB" w:rsidRPr="005F3134" w:rsidRDefault="003C4DFB" w:rsidP="003C4DFB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C4DFB" w:rsidRPr="003C4DFB" w:rsidRDefault="003C4DFB" w:rsidP="003C4DF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3C4DFB" w:rsidRPr="003C4DFB" w:rsidRDefault="003C4DFB" w:rsidP="003C4DF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3C4DFB" w:rsidRPr="003C4DFB" w:rsidRDefault="003C4DFB" w:rsidP="003C4DFB">
            <w:pPr>
              <w:jc w:val="right"/>
              <w:rPr>
                <w:sz w:val="16"/>
                <w:szCs w:val="16"/>
              </w:rPr>
            </w:pP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7588,79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7790,62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3C4DFB" w:rsidRPr="003C4DFB" w:rsidRDefault="003C4DFB" w:rsidP="003C4DF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3C4DFB" w:rsidRPr="003C4DFB" w:rsidRDefault="003C4DFB" w:rsidP="003C4DF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1" w:type="dxa"/>
            <w:vAlign w:val="center"/>
          </w:tcPr>
          <w:p w:rsidR="003C4DFB" w:rsidRPr="003C4DFB" w:rsidRDefault="003C4DFB" w:rsidP="003C4DFB">
            <w:pPr>
              <w:jc w:val="right"/>
              <w:rPr>
                <w:sz w:val="16"/>
                <w:szCs w:val="16"/>
              </w:rPr>
            </w:pP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7438,08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7553,83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110,3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10376,49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11908,42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8231,92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97,1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8270,51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98,1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8205,35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8547,77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7039,26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113,4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6974,72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6073,03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114,6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6171,08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114,4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12962,98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13034,28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112,6</w:t>
            </w:r>
          </w:p>
        </w:tc>
      </w:tr>
      <w:tr w:rsidR="003C4DFB" w:rsidRPr="005F3134" w:rsidTr="003C4DFB">
        <w:tc>
          <w:tcPr>
            <w:tcW w:w="3969" w:type="dxa"/>
            <w:shd w:val="clear" w:color="auto" w:fill="auto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9185,60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9392,09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107,7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11630,05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11880,72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108,6</w:t>
            </w:r>
          </w:p>
        </w:tc>
      </w:tr>
      <w:tr w:rsidR="003C4DFB" w:rsidRPr="005F3134" w:rsidTr="003C4DFB">
        <w:tc>
          <w:tcPr>
            <w:tcW w:w="3969" w:type="dxa"/>
            <w:vAlign w:val="center"/>
          </w:tcPr>
          <w:p w:rsidR="003C4DFB" w:rsidRPr="005F3134" w:rsidRDefault="003C4DFB" w:rsidP="003C4DF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6028,18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6073,65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3C4DFB" w:rsidRPr="003C4DFB" w:rsidRDefault="003C4DFB" w:rsidP="003C4DFB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3C4DFB">
              <w:rPr>
                <w:rFonts w:cs="Calibri"/>
                <w:color w:val="000000"/>
                <w:sz w:val="16"/>
                <w:szCs w:val="16"/>
              </w:rPr>
              <w:t>113,5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>W okresie styczeń–</w:t>
      </w:r>
      <w:r w:rsidR="005273DA">
        <w:t>maj</w:t>
      </w:r>
      <w:r w:rsidRPr="00753A91">
        <w:t xml:space="preserve"> br. przeciętne miesięczne wynagrodzenie brutto w sektorze przedsiębiorstw wyniosło </w:t>
      </w:r>
      <w:r w:rsidR="00AB689B">
        <w:t>8</w:t>
      </w:r>
      <w:r w:rsidR="005273DA">
        <w:t>391,85</w:t>
      </w:r>
      <w:r w:rsidRPr="00753A91">
        <w:t> zł</w:t>
      </w:r>
      <w:r w:rsidRPr="00126412">
        <w:t xml:space="preserve"> i było o </w:t>
      </w:r>
      <w:r w:rsidR="00127897">
        <w:t>11,</w:t>
      </w:r>
      <w:r w:rsidR="00AB689B">
        <w:t>3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5273DA">
        <w:t>12,2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2108C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700533"/>
            <wp:effectExtent l="0" t="0" r="0" b="5080"/>
            <wp:docPr id="11" name="Obraz 11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maj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wynagrodzen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7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C1" w:rsidRDefault="000012C1" w:rsidP="000012C1">
      <w:pPr>
        <w:pStyle w:val="Tytupoddziau"/>
      </w:pPr>
      <w:bookmarkStart w:id="4" w:name="_Toc309805947"/>
      <w:bookmarkStart w:id="5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0012C1" w:rsidRPr="00F350CB" w:rsidTr="001C558A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012C1" w:rsidRPr="00F350CB" w:rsidRDefault="000012C1" w:rsidP="00BE4AEE">
            <w:pPr>
              <w:pStyle w:val="Tekstwewprowadzeniulead"/>
            </w:pPr>
            <w:r w:rsidRPr="00BD48C6">
              <w:t xml:space="preserve">W </w:t>
            </w:r>
            <w:r>
              <w:t xml:space="preserve">1 kwartale br. w województwie mazowieckim ceny towarów i usług konsumpcyjnych wzrosły w skali roku o </w:t>
            </w:r>
            <w:r w:rsidR="00BE4AEE">
              <w:t>16,5</w:t>
            </w:r>
            <w:r>
              <w:t>%; w 1 kwartale 202</w:t>
            </w:r>
            <w:r w:rsidR="00BE4AEE">
              <w:t>2</w:t>
            </w:r>
            <w:r>
              <w:t xml:space="preserve"> r. wzrost wyniósł </w:t>
            </w:r>
            <w:r w:rsidR="00BE4AEE">
              <w:t>9,5</w:t>
            </w:r>
            <w:r>
              <w:t>%</w:t>
            </w:r>
            <w:r w:rsidRPr="00BD48C6">
              <w:t>.</w:t>
            </w:r>
          </w:p>
        </w:tc>
      </w:tr>
    </w:tbl>
    <w:p w:rsidR="001C558A" w:rsidRDefault="000012C1" w:rsidP="000012C1">
      <w:pPr>
        <w:pStyle w:val="Tekstzwyky"/>
      </w:pPr>
      <w:r>
        <w:t xml:space="preserve">W 1 kwartale br. wzrost cen </w:t>
      </w:r>
      <w:r w:rsidR="008501EB">
        <w:t xml:space="preserve">w ujęciu rocznym </w:t>
      </w:r>
      <w:r>
        <w:t xml:space="preserve">odnotowano we wszystkich badanych grupach towarów i usług konsumpcyjnych. </w:t>
      </w:r>
      <w:r w:rsidR="001C558A">
        <w:t>Najbardziej podrożała żywność i napoje bezalkoholowe (o 22,2%), a następnie użytkowanie mieszkania (o 19,1%) oraz rekreacja i kultura (o 16,9%). Nieco mniejszy wzrost cen dotyczył transport</w:t>
      </w:r>
      <w:r w:rsidR="00316A6D">
        <w:t>u</w:t>
      </w:r>
      <w:r w:rsidR="001C558A">
        <w:t xml:space="preserve"> (o 13,8%), edukacj</w:t>
      </w:r>
      <w:r w:rsidR="00316A6D">
        <w:t>i</w:t>
      </w:r>
      <w:r w:rsidR="001C558A">
        <w:t xml:space="preserve"> (o 13,4%), a także </w:t>
      </w:r>
      <w:r w:rsidR="00316A6D">
        <w:t>napojów alkoholowych</w:t>
      </w:r>
      <w:r w:rsidR="008501EB">
        <w:t xml:space="preserve"> i </w:t>
      </w:r>
      <w:r w:rsidR="00316A6D">
        <w:t xml:space="preserve">wyrobów tytoniowych (o 11,3%) oraz towarów i usług związanych ze zdrowiem (o 10,4%). Najmniej wzrosły </w:t>
      </w:r>
      <w:r w:rsidR="008A2B2A">
        <w:t>ceny odzieży i </w:t>
      </w:r>
      <w:r w:rsidR="00316A6D">
        <w:t xml:space="preserve">obuwia (o 7,5%). </w:t>
      </w:r>
    </w:p>
    <w:p w:rsidR="000012C1" w:rsidRDefault="000012C1" w:rsidP="000012C1">
      <w:pPr>
        <w:pStyle w:val="Tytuwykresuitabeli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0012C1" w:rsidRPr="001C4197" w:rsidTr="00282B31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1807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3B2A64">
            <w:pPr>
              <w:pStyle w:val="Tablicezdanymi-gwka"/>
            </w:pPr>
            <w:r>
              <w:t>202</w:t>
            </w:r>
            <w:r w:rsidR="003B2A64">
              <w:t>1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3B2A64">
            <w:pPr>
              <w:pStyle w:val="Tablicezdanymi-gwka"/>
            </w:pPr>
            <w:r>
              <w:t>202</w:t>
            </w:r>
            <w:r w:rsidR="003B2A64">
              <w:t>2</w:t>
            </w:r>
          </w:p>
        </w:tc>
        <w:tc>
          <w:tcPr>
            <w:tcW w:w="1808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3B2A64">
            <w:pPr>
              <w:pStyle w:val="Tablicezdanymi-gwka"/>
            </w:pPr>
            <w:r>
              <w:t>202</w:t>
            </w:r>
            <w:r w:rsidR="003B2A64">
              <w:t>3</w:t>
            </w:r>
          </w:p>
        </w:tc>
      </w:tr>
      <w:tr w:rsidR="000012C1" w:rsidRPr="001C4197" w:rsidTr="00282B31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</w:pPr>
            <w:r>
              <w:t>4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</w:pPr>
            <w:r>
              <w:t>1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</w:pPr>
            <w:r>
              <w:t>4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</w:pPr>
            <w:r>
              <w:t>1 kw.</w:t>
            </w:r>
          </w:p>
        </w:tc>
      </w:tr>
      <w:tr w:rsidR="000012C1" w:rsidRPr="001C4197" w:rsidTr="001C558A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12C1" w:rsidRPr="001C4197" w:rsidRDefault="000012C1" w:rsidP="001C558A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B2A64" w:rsidRPr="00263069" w:rsidRDefault="003B2A64" w:rsidP="003B2A64">
            <w:pPr>
              <w:pStyle w:val="Tablicezdanymi-boczek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B2A64" w:rsidRPr="003B2A64" w:rsidRDefault="003B2A64" w:rsidP="003B2A64">
            <w:pPr>
              <w:pStyle w:val="Tablicezdanymi-dane"/>
              <w:rPr>
                <w:b/>
              </w:rPr>
            </w:pPr>
            <w:r w:rsidRPr="003B2A64">
              <w:rPr>
                <w:b/>
              </w:rPr>
              <w:t>107,3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B2A64" w:rsidRPr="003B2A64" w:rsidRDefault="003B2A64" w:rsidP="003B2A64">
            <w:pPr>
              <w:pStyle w:val="Tablicezdanymi-dane"/>
              <w:rPr>
                <w:b/>
              </w:rPr>
            </w:pPr>
            <w:r w:rsidRPr="003B2A64">
              <w:rPr>
                <w:b/>
              </w:rPr>
              <w:t>109,5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B2A64" w:rsidRPr="003B2A64" w:rsidRDefault="003B2A64" w:rsidP="003B2A64">
            <w:pPr>
              <w:pStyle w:val="Tablicezdanymi-dane"/>
              <w:rPr>
                <w:b/>
              </w:rPr>
            </w:pPr>
            <w:r w:rsidRPr="003B2A64">
              <w:rPr>
                <w:b/>
              </w:rPr>
              <w:t>116,1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B2A64" w:rsidRPr="003B2A64" w:rsidRDefault="003B2A64" w:rsidP="003B2A64">
            <w:pPr>
              <w:pStyle w:val="Tablicezdanymi-dane"/>
              <w:rPr>
                <w:b/>
              </w:rPr>
            </w:pPr>
            <w:r w:rsidRPr="003B2A64">
              <w:rPr>
                <w:b/>
              </w:rPr>
              <w:t>116,5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B2A64" w:rsidRPr="00C61E42" w:rsidRDefault="003B2A64" w:rsidP="003B2A64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106,7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108,8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121,4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3B2A64" w:rsidRDefault="003B2A64" w:rsidP="003B2A64">
            <w:pPr>
              <w:pStyle w:val="Tablicezdanymi-dane"/>
            </w:pPr>
            <w:r>
              <w:t>122,2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Pr="00C61E42" w:rsidRDefault="003B2A64" w:rsidP="003B2A64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102,1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104,2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110,5</w:t>
            </w:r>
          </w:p>
        </w:tc>
        <w:tc>
          <w:tcPr>
            <w:tcW w:w="1808" w:type="dxa"/>
            <w:vAlign w:val="center"/>
          </w:tcPr>
          <w:p w:rsidR="003B2A64" w:rsidRDefault="003B2A64" w:rsidP="003B2A64">
            <w:pPr>
              <w:pStyle w:val="Tablicezdanymi-dane"/>
            </w:pPr>
            <w:r>
              <w:t>111,3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Pr="00C61E42" w:rsidRDefault="003B2A64" w:rsidP="003B2A64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109,4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107,5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Pr="00C61E42" w:rsidRDefault="003B2A64" w:rsidP="003B2A64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108,7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118,2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119,1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Pr="00C61E42" w:rsidRDefault="003B2A64" w:rsidP="003B2A64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103,5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106,5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110,1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110,4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119,0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116,1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115,0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113,8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104,6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107,6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115,3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116,9</w:t>
            </w:r>
          </w:p>
        </w:tc>
      </w:tr>
      <w:tr w:rsidR="003B2A64" w:rsidRPr="00C61E42" w:rsidTr="003B2A64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103,4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114,3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B2A64" w:rsidRDefault="003B2A64" w:rsidP="003B2A64">
            <w:pPr>
              <w:pStyle w:val="Tablicezdanymi-dane"/>
            </w:pPr>
            <w:r>
              <w:t>113,4</w:t>
            </w:r>
          </w:p>
        </w:tc>
      </w:tr>
    </w:tbl>
    <w:p w:rsidR="000012C1" w:rsidRDefault="000012C1" w:rsidP="003B2A64">
      <w:pPr>
        <w:spacing w:before="240"/>
      </w:pPr>
      <w:r w:rsidRPr="00581435">
        <w:t xml:space="preserve">W </w:t>
      </w:r>
      <w:r>
        <w:t>1</w:t>
      </w:r>
      <w:r w:rsidRPr="00581435">
        <w:t xml:space="preserve"> kwartale </w:t>
      </w:r>
      <w:r>
        <w:t>b</w:t>
      </w:r>
      <w:r w:rsidRPr="00581435">
        <w:t xml:space="preserve">r. </w:t>
      </w:r>
      <w:r>
        <w:t xml:space="preserve">ceny </w:t>
      </w:r>
      <w:r w:rsidRPr="00581435">
        <w:t>towarów i usług konsumpcyjnych</w:t>
      </w:r>
      <w:r w:rsidRPr="001F144C">
        <w:t xml:space="preserve"> </w:t>
      </w:r>
      <w:r w:rsidRPr="00581435">
        <w:t>w województwie mazowieckim</w:t>
      </w:r>
      <w:r>
        <w:t xml:space="preserve"> wzrosły w nieco mniejszym stopniu niż w kraju (</w:t>
      </w:r>
      <w:r w:rsidR="003B2A64">
        <w:t>16,5</w:t>
      </w:r>
      <w:r>
        <w:t>% wobec</w:t>
      </w:r>
      <w:r w:rsidR="003B2A64">
        <w:t xml:space="preserve"> 1</w:t>
      </w:r>
      <w:r>
        <w:t>7</w:t>
      </w:r>
      <w:r w:rsidR="003B2A64">
        <w:t>,0</w:t>
      </w:r>
      <w:r>
        <w:t>%).</w:t>
      </w:r>
    </w:p>
    <w:p w:rsidR="000012C1" w:rsidRDefault="000012C1">
      <w: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Borders>
          <w:left w:val="single" w:sz="4" w:space="0" w:color="522398"/>
        </w:tblBorders>
        <w:tblLook w:val="04A0" w:firstRow="1" w:lastRow="0" w:firstColumn="1" w:lastColumn="0" w:noHBand="0" w:noVBand="1"/>
      </w:tblPr>
      <w:tblGrid>
        <w:gridCol w:w="10445"/>
      </w:tblGrid>
      <w:tr w:rsidR="00FE774E" w:rsidRPr="00FE705E" w:rsidTr="00B52BF8">
        <w:tc>
          <w:tcPr>
            <w:tcW w:w="10445" w:type="dxa"/>
            <w:shd w:val="clear" w:color="auto" w:fill="F2F2F2"/>
          </w:tcPr>
          <w:p w:rsidR="00FE774E" w:rsidRPr="00FE705E" w:rsidRDefault="00311363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maju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 xml:space="preserve">ziemniaków, żywca wołowego i wieprzowego </w:t>
            </w:r>
            <w:r w:rsidRPr="00097ADA">
              <w:rPr>
                <w:color w:val="000000" w:themeColor="text1"/>
              </w:rPr>
              <w:t xml:space="preserve">były wyższe niż przed rokiem. </w:t>
            </w:r>
            <w:r>
              <w:rPr>
                <w:color w:val="000000" w:themeColor="text1"/>
              </w:rPr>
              <w:t xml:space="preserve">Niższe natomiast były ceny pszenicy, żyta, żywca drobiowego oraz mleka. </w:t>
            </w:r>
            <w:r w:rsidRPr="00C05588">
              <w:rPr>
                <w:color w:val="000000" w:themeColor="text1"/>
              </w:rPr>
              <w:t xml:space="preserve">W ujęciu miesięcznym </w:t>
            </w:r>
            <w:r>
              <w:rPr>
                <w:color w:val="000000" w:themeColor="text1"/>
              </w:rPr>
              <w:t>więcej płacono za ziemniaki i</w:t>
            </w:r>
            <w:r w:rsidRPr="00C05588">
              <w:rPr>
                <w:color w:val="000000" w:themeColor="text1"/>
              </w:rPr>
              <w:t xml:space="preserve"> żywiec </w:t>
            </w:r>
            <w:r>
              <w:rPr>
                <w:color w:val="000000" w:themeColor="text1"/>
              </w:rPr>
              <w:t>wo</w:t>
            </w:r>
            <w:r w:rsidRPr="00C05588">
              <w:rPr>
                <w:color w:val="000000" w:themeColor="text1"/>
              </w:rPr>
              <w:t>łowy, a mni</w:t>
            </w:r>
            <w:r>
              <w:rPr>
                <w:color w:val="000000" w:themeColor="text1"/>
              </w:rPr>
              <w:t xml:space="preserve">ej za pszenicę, żyto, żywiec </w:t>
            </w:r>
            <w:r w:rsidRPr="00C05588">
              <w:rPr>
                <w:color w:val="000000" w:themeColor="text1"/>
              </w:rPr>
              <w:t>wieprzowy i drobiowy oraz mleko.</w:t>
            </w:r>
          </w:p>
        </w:tc>
      </w:tr>
    </w:tbl>
    <w:p w:rsidR="00E41FEB" w:rsidRDefault="00311363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maju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wynosiła </w:t>
      </w:r>
      <w:r>
        <w:rPr>
          <w:color w:val="000000" w:themeColor="text1"/>
        </w:rPr>
        <w:t>13,1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0,6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niższa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25,6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>
        <w:rPr>
          <w:color w:val="000000" w:themeColor="text1"/>
        </w:rPr>
        <w:t xml:space="preserve"> w Warszawie, </w:t>
      </w:r>
      <w:r w:rsidRPr="000953AF">
        <w:rPr>
          <w:color w:val="000000" w:themeColor="text1"/>
        </w:rPr>
        <w:t xml:space="preserve">a minimalna wyniosła </w:t>
      </w:r>
      <w:r>
        <w:rPr>
          <w:color w:val="000000" w:themeColor="text1"/>
        </w:rPr>
        <w:t>minus 2,5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 w:rsidRPr="00D361ED">
        <w:t>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36,8</w:t>
      </w:r>
      <w:r w:rsidRPr="000953AF">
        <w:rPr>
          <w:color w:val="000000" w:themeColor="text1"/>
        </w:rPr>
        <w:t xml:space="preserve"> mm) stanowiła</w:t>
      </w:r>
      <w:r>
        <w:rPr>
          <w:color w:val="000000" w:themeColor="text1"/>
        </w:rPr>
        <w:t xml:space="preserve"> 63% normy z </w:t>
      </w:r>
      <w:r w:rsidRPr="000953AF">
        <w:rPr>
          <w:color w:val="000000" w:themeColor="text1"/>
        </w:rPr>
        <w:t xml:space="preserve">wielolecia (od </w:t>
      </w:r>
      <w:r>
        <w:rPr>
          <w:color w:val="000000" w:themeColor="text1"/>
        </w:rPr>
        <w:t xml:space="preserve">30% </w:t>
      </w:r>
      <w:r w:rsidRPr="000953AF">
        <w:rPr>
          <w:color w:val="000000" w:themeColor="text1"/>
        </w:rPr>
        <w:t xml:space="preserve">w </w:t>
      </w:r>
      <w:r>
        <w:rPr>
          <w:color w:val="000000" w:themeColor="text1"/>
        </w:rPr>
        <w:t xml:space="preserve">Mławie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82</w:t>
      </w:r>
      <w:r w:rsidRPr="000953AF">
        <w:rPr>
          <w:color w:val="000000" w:themeColor="text1"/>
        </w:rPr>
        <w:t xml:space="preserve">% </w:t>
      </w:r>
      <w:r w:rsidRPr="00D361ED">
        <w:t>w Kozienicach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2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8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4A0603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282B31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4A3ACA" w:rsidP="00311363">
            <w:pPr>
              <w:pStyle w:val="Tekstkomunikatgwka"/>
            </w:pPr>
            <w:r>
              <w:t>07</w:t>
            </w:r>
            <w:r w:rsidR="00D31823">
              <w:t xml:space="preserve"> 2022</w:t>
            </w:r>
            <w:r>
              <w:t>–</w:t>
            </w:r>
            <w:r w:rsidR="00D31823">
              <w:t>0</w:t>
            </w:r>
            <w:r w:rsidR="00311363">
              <w:t>5</w:t>
            </w:r>
            <w:r>
              <w:t xml:space="preserve"> 202</w:t>
            </w:r>
            <w:r w:rsidR="00D31823">
              <w:t>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A3ACA" w:rsidRPr="00E538C3" w:rsidRDefault="00D31823" w:rsidP="00007943">
            <w:pPr>
              <w:pStyle w:val="Tekstkomunikatgwka"/>
            </w:pPr>
            <w:r>
              <w:t>0</w:t>
            </w:r>
            <w:r w:rsidR="00007943">
              <w:t>5</w:t>
            </w:r>
            <w:r w:rsidR="004A3ACA">
              <w:t xml:space="preserve"> 202</w:t>
            </w:r>
            <w:r>
              <w:t>3</w:t>
            </w:r>
          </w:p>
        </w:tc>
      </w:tr>
      <w:tr w:rsidR="004A3ACA" w:rsidRPr="00E538C3" w:rsidTr="00282B3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D31823" w:rsidP="00007943">
            <w:pPr>
              <w:pStyle w:val="Tekstkomunikatgwka"/>
            </w:pPr>
            <w:r>
              <w:t>0</w:t>
            </w:r>
            <w:r w:rsidR="00007943">
              <w:t>5</w:t>
            </w:r>
            <w:r w:rsidR="004A3ACA">
              <w:t xml:space="preserve"> 202</w:t>
            </w:r>
            <w:r>
              <w:t>2</w:t>
            </w:r>
            <w:r w:rsidR="004A3ACA">
              <w:t>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144A2D" w:rsidP="00007943">
            <w:pPr>
              <w:pStyle w:val="Tekstkomunikatgwka"/>
            </w:pPr>
            <w:r>
              <w:t>0</w:t>
            </w:r>
            <w:r w:rsidR="00007943">
              <w:t>4</w:t>
            </w:r>
            <w:r w:rsidR="004A3ACA" w:rsidRPr="00E538C3">
              <w:t xml:space="preserve"> 20</w:t>
            </w:r>
            <w:r w:rsidR="004A3ACA">
              <w:t>2</w:t>
            </w:r>
            <w:r>
              <w:t>3</w:t>
            </w:r>
            <w:r w:rsidR="004A3ACA">
              <w:t>=</w:t>
            </w:r>
            <w:r w:rsidR="004A3ACA" w:rsidRPr="00E538C3">
              <w:t>100</w:t>
            </w:r>
          </w:p>
        </w:tc>
      </w:tr>
      <w:tr w:rsidR="00007943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7943" w:rsidRPr="00E538C3" w:rsidRDefault="00007943" w:rsidP="00007943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613,6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120,2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83,3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184,8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201,0</w:t>
            </w:r>
          </w:p>
        </w:tc>
      </w:tr>
      <w:tr w:rsidR="00007943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7943" w:rsidRPr="00E538C3" w:rsidRDefault="00007943" w:rsidP="00007943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 </w:t>
            </w:r>
          </w:p>
        </w:tc>
      </w:tr>
      <w:tr w:rsidR="00007943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007943" w:rsidRPr="00E538C3" w:rsidRDefault="00007943" w:rsidP="00007943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443,1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129,2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64,5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192,6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189,3</w:t>
            </w:r>
          </w:p>
        </w:tc>
      </w:tr>
      <w:tr w:rsidR="00007943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007943" w:rsidRPr="00E538C3" w:rsidRDefault="00007943" w:rsidP="00007943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60,3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93,1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5,1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179,5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376,0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 w:rsidR="00144A2D">
        <w:t>W okresie styczeń</w:t>
      </w:r>
      <w:r w:rsidR="00144A2D" w:rsidRPr="00A004C5">
        <w:t>–</w:t>
      </w:r>
      <w:r w:rsidR="00007943">
        <w:t xml:space="preserve">maj </w:t>
      </w:r>
      <w:r w:rsidR="00144A2D">
        <w:t>2023 r. b</w:t>
      </w:r>
      <w:r w:rsidRPr="000953AF">
        <w:rPr>
          <w:color w:val="000000" w:themeColor="text1"/>
        </w:rPr>
        <w:t>ez skupu realizowanego przez osoby fizyczne. b Obejmuje: pszenicę, żyto, jęczmień, owies, pszenżyto; łącznie z</w:t>
      </w:r>
      <w:r w:rsidR="00A53F3C">
        <w:rPr>
          <w:color w:val="000000" w:themeColor="text1"/>
        </w:rPr>
        <w:t> </w:t>
      </w:r>
      <w:r w:rsidRPr="000953AF">
        <w:rPr>
          <w:color w:val="000000" w:themeColor="text1"/>
        </w:rPr>
        <w:t>mieszankami zbożowymi, bez ziarna siewnego.</w:t>
      </w:r>
    </w:p>
    <w:p w:rsidR="008E1462" w:rsidRDefault="00007943" w:rsidP="000961C4">
      <w:pPr>
        <w:pStyle w:val="Tekstzwyky"/>
        <w:spacing w:before="360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</w:t>
      </w:r>
      <w:r>
        <w:br/>
        <w:t>w okresie lipiec 2022 r.–maj 2023 r. były o 20,2% większe niż w analogicznym okresie ub. roku</w:t>
      </w:r>
      <w:r>
        <w:rPr>
          <w:color w:val="000000" w:themeColor="text1"/>
        </w:rPr>
        <w:t xml:space="preserve">, </w:t>
      </w:r>
      <w:r w:rsidRPr="000953AF">
        <w:rPr>
          <w:color w:val="000000" w:themeColor="text1"/>
        </w:rPr>
        <w:t xml:space="preserve">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 xml:space="preserve">29,2%, a żyta mniejsze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6,9</w:t>
      </w:r>
      <w:r w:rsidRPr="000953AF">
        <w:rPr>
          <w:color w:val="000000" w:themeColor="text1"/>
        </w:rPr>
        <w:t>%.</w:t>
      </w:r>
      <w:r>
        <w:t xml:space="preserve"> W maju br. skup zbóż był o 101,0% większy niż przed miesiącem i o 84,8% większy niż przed rokiem.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4A0603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282B31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007943">
            <w:pPr>
              <w:pStyle w:val="Tekstkomunikatgwka"/>
              <w:suppressAutoHyphens/>
            </w:pPr>
            <w:r>
              <w:t>01–0</w:t>
            </w:r>
            <w:r w:rsidR="00007943">
              <w:t>5</w:t>
            </w:r>
            <w: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007943">
            <w:pPr>
              <w:pStyle w:val="Tekstkomunikatgwka"/>
              <w:suppressAutoHyphens/>
            </w:pPr>
            <w:r>
              <w:t>0</w:t>
            </w:r>
            <w:r w:rsidR="00007943">
              <w:t>5</w:t>
            </w:r>
            <w:r>
              <w:t xml:space="preserve"> 2023</w:t>
            </w:r>
          </w:p>
        </w:tc>
      </w:tr>
      <w:tr w:rsidR="006D2459" w:rsidRPr="00E538C3" w:rsidTr="00282B31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007943">
            <w:pPr>
              <w:pStyle w:val="Tekstkomunikatgwka"/>
              <w:suppressAutoHyphens/>
            </w:pPr>
            <w:r>
              <w:t>01–0</w:t>
            </w:r>
            <w:r w:rsidR="00007943">
              <w:t>5</w:t>
            </w:r>
            <w: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007943">
            <w:pPr>
              <w:pStyle w:val="Tekstkomunikatgwka"/>
            </w:pPr>
            <w:r>
              <w:t>0</w:t>
            </w:r>
            <w:r w:rsidR="00007943">
              <w:t>5</w:t>
            </w:r>
            <w:r w:rsidRPr="00E538C3">
              <w:t xml:space="preserve"> 20</w:t>
            </w:r>
            <w:r>
              <w:t>22=</w:t>
            </w:r>
            <w:r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007943">
            <w:pPr>
              <w:pStyle w:val="Tekstkomunikatgwka"/>
            </w:pPr>
            <w:r>
              <w:t>0</w:t>
            </w:r>
            <w:r w:rsidR="00007943">
              <w:t>4</w:t>
            </w:r>
            <w:r w:rsidRPr="00E538C3">
              <w:t xml:space="preserve"> 20</w:t>
            </w:r>
            <w:r>
              <w:t>23=</w:t>
            </w:r>
            <w:r w:rsidRPr="00E538C3">
              <w:t>100</w:t>
            </w:r>
          </w:p>
        </w:tc>
      </w:tr>
      <w:tr w:rsidR="00007943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7943" w:rsidRPr="00E538C3" w:rsidRDefault="00007943" w:rsidP="0000794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449,7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105,6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92,2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104,2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119,2</w:t>
            </w:r>
          </w:p>
        </w:tc>
      </w:tr>
      <w:tr w:rsidR="00007943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7943" w:rsidRPr="00E538C3" w:rsidRDefault="00007943" w:rsidP="0000794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</w:tr>
      <w:tr w:rsidR="00007943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07943" w:rsidRPr="00E538C3" w:rsidRDefault="00007943" w:rsidP="0000794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89,1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145,1</w:t>
            </w:r>
          </w:p>
        </w:tc>
      </w:tr>
      <w:tr w:rsidR="00007943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07943" w:rsidRPr="00E538C3" w:rsidRDefault="00007943" w:rsidP="0000794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101,8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98,9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97,8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115,9</w:t>
            </w:r>
          </w:p>
        </w:tc>
      </w:tr>
      <w:tr w:rsidR="00007943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07943" w:rsidRPr="00E538C3" w:rsidRDefault="00007943" w:rsidP="0000794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333,5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108,7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69,8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106,5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119,2</w:t>
            </w:r>
          </w:p>
        </w:tc>
      </w:tr>
      <w:tr w:rsidR="00007943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007943" w:rsidRPr="00E538C3" w:rsidRDefault="00007943" w:rsidP="0000794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1128,2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100,6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240,5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105,8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D31823">
        <w:rPr>
          <w:color w:val="000000" w:themeColor="text1"/>
        </w:rPr>
        <w:t>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007943" w:rsidRDefault="00007943" w:rsidP="00007943">
      <w:pPr>
        <w:pStyle w:val="Tekstkomunikat"/>
      </w:pPr>
      <w:r>
        <w:lastRenderedPageBreak/>
        <w:t>Od początku br. producenci z województwa mazowieckiego dostarczyli do skupu 449,7 tys. ton żywca rzeźnego (w wadze poubojowej ciepłej), tj. o 5,6% więcej niż w analogicznym okresie ubiegłego roku. Wzrost skupu dotyczył żywca drobiowego (o 8,7%), a spadek wołowego (o 10,9%)</w:t>
      </w:r>
      <w:r w:rsidRPr="00041834">
        <w:t xml:space="preserve"> </w:t>
      </w:r>
      <w:r>
        <w:t>i wieprzowego (o 1,1%). W maju br. podaż żywca rzeźnego ogółem (92,2 tys. ton) była wyższa w ujęciu rocznym o 4,2%, a w ujęciu miesięcznym o 19,2%.</w:t>
      </w:r>
    </w:p>
    <w:p w:rsidR="00B3508B" w:rsidRPr="00AA6880" w:rsidRDefault="00007943" w:rsidP="00007943">
      <w:pPr>
        <w:pStyle w:val="Tekstzwyky"/>
      </w:pPr>
      <w:r>
        <w:t>Dostawy mleka do skupu w okresie styczeń–maj 2023 r. (1128,2 mln l) były o 0,6% większe niż w analogicznym okresie ubiegłego roku. W maju br. skup mleka wyniósł 240,5 mln l i był większy o 5,8% niż miesiąc temu i o 2,7%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4A0603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282B3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007943">
            <w:pPr>
              <w:pStyle w:val="Tekstkomunikatgwka"/>
              <w:suppressAutoHyphens/>
            </w:pPr>
            <w:r>
              <w:t>0</w:t>
            </w:r>
            <w:r w:rsidR="00007943">
              <w:t>5</w:t>
            </w:r>
            <w:r w:rsidRPr="006414AE">
              <w:t xml:space="preserve"> 202</w:t>
            </w:r>
            <w:r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007943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007943">
              <w:t>5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282B3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007943">
            <w:pPr>
              <w:pStyle w:val="Tekstkomunikatgwka"/>
              <w:suppressAutoHyphens/>
            </w:pPr>
            <w:r>
              <w:t>0</w:t>
            </w:r>
            <w:r w:rsidR="00007943">
              <w:t>5</w:t>
            </w:r>
            <w:r>
              <w:t xml:space="preserve"> 2022=</w:t>
            </w:r>
            <w:r w:rsidRPr="006414AE">
              <w:t>100</w:t>
            </w:r>
          </w:p>
        </w:tc>
        <w:tc>
          <w:tcPr>
            <w:tcW w:w="153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007943">
            <w:pPr>
              <w:pStyle w:val="Tekstkomunikatgwka"/>
              <w:suppressAutoHyphens/>
            </w:pPr>
            <w:r>
              <w:t>0</w:t>
            </w:r>
            <w:r w:rsidR="00007943">
              <w:t xml:space="preserve">4 </w:t>
            </w:r>
            <w:r>
              <w:t>2023=</w:t>
            </w:r>
            <w:r w:rsidRPr="006414AE">
              <w:t>100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007943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007943">
              <w:t>5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97,42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59,5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92,1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112,5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76,5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73,03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52,2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90,2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85,77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72,6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161,69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102,3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120,6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129,40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134,8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13,18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111,6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121,3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11,69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108,4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9,54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135,5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97,5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9,01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148,4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5,85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92,3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98,8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5,92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108,9</w:t>
            </w:r>
          </w:p>
        </w:tc>
      </w:tr>
      <w:tr w:rsidR="00007943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007943" w:rsidRPr="00C61E42" w:rsidRDefault="00007943" w:rsidP="0000794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200,33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91,6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93,9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219,97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111,0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007943" w:rsidP="001F0138">
      <w:pPr>
        <w:pStyle w:val="Tekstzwyky"/>
        <w:spacing w:before="360"/>
      </w:pPr>
      <w:r>
        <w:rPr>
          <w:color w:val="000000" w:themeColor="text1"/>
        </w:rPr>
        <w:t>W maju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pszenicy w skupie płacono </w:t>
      </w:r>
      <w:r>
        <w:rPr>
          <w:color w:val="000000" w:themeColor="text1"/>
        </w:rPr>
        <w:t>97,42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7,9%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40,5%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>134,82</w:t>
      </w:r>
      <w:r w:rsidRPr="00B618CD">
        <w:rPr>
          <w:color w:val="000000" w:themeColor="text1"/>
        </w:rPr>
        <w:t xml:space="preserve"> zł i była </w:t>
      </w:r>
      <w:r>
        <w:rPr>
          <w:color w:val="000000" w:themeColor="text1"/>
        </w:rPr>
        <w:t>niższa o 1,5</w:t>
      </w:r>
      <w:r w:rsidRPr="00B618CD">
        <w:rPr>
          <w:color w:val="000000" w:themeColor="text1"/>
        </w:rPr>
        <w:t>% niż w </w:t>
      </w:r>
      <w:r>
        <w:rPr>
          <w:color w:val="000000" w:themeColor="text1"/>
        </w:rPr>
        <w:t>kwietniu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25,5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 maju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Cena skupu żyta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9,8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73,03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 xml:space="preserve">a cena targowiskowa spadła o </w:t>
      </w:r>
      <w:r>
        <w:rPr>
          <w:color w:val="000000" w:themeColor="text1"/>
        </w:rPr>
        <w:t>2,0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102,33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majem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47,8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16,8% mnie</w:t>
      </w:r>
      <w:r w:rsidRPr="00B618CD">
        <w:rPr>
          <w:color w:val="000000" w:themeColor="text1"/>
        </w:rPr>
        <w:t>j.</w:t>
      </w:r>
      <w:r w:rsidR="00CC4680">
        <w:rPr>
          <w:color w:val="000000" w:themeColor="text1"/>
        </w:rPr>
        <w:t xml:space="preserve"> 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4A0603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282B3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007943">
            <w:pPr>
              <w:pStyle w:val="Tablicezdanymi-gwka"/>
              <w:spacing w:before="100" w:after="100"/>
            </w:pPr>
            <w:r>
              <w:t>0</w:t>
            </w:r>
            <w:r w:rsidR="00007943">
              <w:t>5</w:t>
            </w:r>
            <w:r w:rsidRPr="00144EF8">
              <w:t xml:space="preserve"> 202</w:t>
            </w:r>
            <w:r>
              <w:t>3</w:t>
            </w:r>
          </w:p>
        </w:tc>
        <w:tc>
          <w:tcPr>
            <w:tcW w:w="3289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007943">
            <w:pPr>
              <w:pStyle w:val="Tablicezdanymi-gwka"/>
              <w:spacing w:before="100" w:after="100"/>
            </w:pPr>
            <w:r>
              <w:t>01–0</w:t>
            </w:r>
            <w:r w:rsidR="00007943">
              <w:t>5</w:t>
            </w:r>
            <w:r>
              <w:t xml:space="preserve"> 2023</w:t>
            </w:r>
          </w:p>
        </w:tc>
      </w:tr>
      <w:tr w:rsidR="00E82762" w:rsidRPr="009C04F7" w:rsidTr="00282B3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007943">
            <w:pPr>
              <w:pStyle w:val="Tablicezdanymi-gwka"/>
            </w:pPr>
            <w:r>
              <w:t>0</w:t>
            </w:r>
            <w:r w:rsidR="00007943">
              <w:t>5</w:t>
            </w:r>
            <w:r w:rsidRPr="00144EF8">
              <w:t xml:space="preserve"> 202</w:t>
            </w:r>
            <w:r>
              <w:t>2</w:t>
            </w:r>
            <w:r w:rsidRPr="00144EF8">
              <w:t>=100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007943">
            <w:pPr>
              <w:pStyle w:val="Tablicezdanymi-gwka"/>
            </w:pPr>
            <w:r>
              <w:t>0</w:t>
            </w:r>
            <w:r w:rsidR="00007943">
              <w:t>4</w:t>
            </w:r>
            <w:r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007943">
            <w:pPr>
              <w:pStyle w:val="Tablicezdanymi-gwka"/>
            </w:pPr>
            <w:r>
              <w:t>01–0</w:t>
            </w:r>
            <w:r w:rsidR="00007943">
              <w:t>5</w:t>
            </w:r>
            <w:r>
              <w:t xml:space="preserve"> 2022</w:t>
            </w:r>
            <w:r w:rsidR="00384A33">
              <w:t>=100</w:t>
            </w:r>
          </w:p>
        </w:tc>
      </w:tr>
      <w:tr w:rsidR="00007943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07943" w:rsidRPr="00144EF8" w:rsidRDefault="00007943" w:rsidP="00007943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134,82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74,5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98,5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149,70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94,3</w:t>
            </w:r>
          </w:p>
        </w:tc>
      </w:tr>
      <w:tr w:rsidR="00007943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07943" w:rsidRPr="00144EF8" w:rsidRDefault="00007943" w:rsidP="00007943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102,33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83,2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98,0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114,35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102,4</w:t>
            </w:r>
          </w:p>
        </w:tc>
      </w:tr>
      <w:tr w:rsidR="00007943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007943" w:rsidRPr="00144EF8" w:rsidRDefault="00007943" w:rsidP="00007943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169,35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007943" w:rsidRDefault="00007943" w:rsidP="00007943">
            <w:pPr>
              <w:pStyle w:val="Tekstkomunikatliczby"/>
            </w:pPr>
            <w:r>
              <w:t>117,4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101,0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164,99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007943" w:rsidRDefault="00007943" w:rsidP="00007943">
            <w:pPr>
              <w:pStyle w:val="Tekstkomunikatliczby"/>
            </w:pPr>
            <w:r>
              <w:t>115,6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D26A2D" w:rsidRDefault="00D26A2D">
      <w:pPr>
        <w:rPr>
          <w:b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5F61BB" w:rsidRPr="00F44372" w:rsidRDefault="00884691" w:rsidP="00C210C9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A47ECF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" name="Obraz 2" descr="Na wykresie liniowym zaprezentowano przeciętne ceny skupu pszenicy i żyta oraz targowiskowe ceny ziemniaków dla poszczególnych miesięcy w latach 2020-2023 dla województwa mazowieckiego. Ostatni zaprezentowany okres to maj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zbo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007943" w:rsidP="00B506A3">
      <w:pPr>
        <w:pStyle w:val="Tekstzwyky"/>
        <w:spacing w:before="360" w:line="236" w:lineRule="exact"/>
        <w:rPr>
          <w:b/>
          <w:spacing w:val="-4"/>
        </w:rPr>
      </w:pPr>
      <w:r>
        <w:rPr>
          <w:color w:val="000000" w:themeColor="text1"/>
        </w:rPr>
        <w:t>W maju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161,69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20,6% więcej niż przed miesiącem i o 2,3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169,35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1,0</w:t>
      </w:r>
      <w:r w:rsidRPr="00335954">
        <w:rPr>
          <w:color w:val="000000" w:themeColor="text1"/>
        </w:rPr>
        <w:t xml:space="preserve">% wyższa niż przed miesiącem i o </w:t>
      </w:r>
      <w:r>
        <w:rPr>
          <w:color w:val="000000" w:themeColor="text1"/>
        </w:rPr>
        <w:t>17,4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DA0F31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7" name="Obraz 27" descr="Na wykresie liniowym zaprezentowano przeciętne ceny skupu żywca wołowego, wieprzowego, drobiowego i mleka dla poszczególnych miesięcy w latach 2020-2023 dla województwa mazowieckiego. Ostatni zaprezentowany okres to maj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ywie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007943" w:rsidP="0007473F">
      <w:pPr>
        <w:pStyle w:val="Tekstzwyky"/>
        <w:spacing w:before="360"/>
      </w:pPr>
      <w:bookmarkStart w:id="6" w:name="_Toc309805949"/>
      <w:r>
        <w:rPr>
          <w:color w:val="000000" w:themeColor="text1"/>
        </w:rPr>
        <w:t>W maju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35,5% wyższa niż przed rokiem i o 2,5% niższa</w:t>
      </w:r>
      <w:r w:rsidRPr="000953AF">
        <w:rPr>
          <w:color w:val="000000" w:themeColor="text1"/>
        </w:rPr>
        <w:t xml:space="preserve"> niż przed miesiącem.</w:t>
      </w:r>
    </w:p>
    <w:p w:rsidR="00D26A2D" w:rsidRDefault="00D26A2D">
      <w:pPr>
        <w:rPr>
          <w:b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A47ECF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5" name="Obraz 25" descr="Na wykresie liniowym przedstawiono relacje przeciętnych cen skupu żywca wieprzowego do przeciętnych cen żyta na targowiskach dla poszczególnych miesięcy w latach 2020-2023 dla Polski i województwa mazowieckiego. Ostatni zaprezentowany okres to maj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relac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007943" w:rsidRDefault="00007943" w:rsidP="00007943">
      <w:pPr>
        <w:pStyle w:val="Tekstkomunikat"/>
        <w:spacing w:before="240"/>
      </w:pPr>
      <w:r>
        <w:t xml:space="preserve">W maju 2023 r. przeciętna cena </w:t>
      </w:r>
      <w:r w:rsidRPr="00B67169">
        <w:rPr>
          <w:b/>
        </w:rPr>
        <w:t>żywca wołowego</w:t>
      </w:r>
      <w:r>
        <w:t xml:space="preserve"> w skupie była o 21,3% wyższa niż przed miesiącem i o 11,6% wyższa</w:t>
      </w:r>
      <w:r w:rsidRPr="00B67169">
        <w:t xml:space="preserve"> niż przed rokiem.</w:t>
      </w:r>
    </w:p>
    <w:p w:rsidR="00007943" w:rsidRDefault="00007943" w:rsidP="00007943">
      <w:pPr>
        <w:pStyle w:val="Tekstkomunikat"/>
        <w:rPr>
          <w:spacing w:val="-2"/>
        </w:rPr>
      </w:pPr>
      <w:r>
        <w:rPr>
          <w:spacing w:val="-1"/>
        </w:rPr>
        <w:t>W maju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>średnio 5,85 zł, tj. o 1,2</w:t>
      </w:r>
      <w:r w:rsidRPr="002968C8">
        <w:rPr>
          <w:spacing w:val="-2"/>
        </w:rPr>
        <w:t>%</w:t>
      </w:r>
      <w:r>
        <w:rPr>
          <w:spacing w:val="-2"/>
        </w:rPr>
        <w:t xml:space="preserve"> mniej niż w kwietniu 2023 r. i o 7,7% mniej niż</w:t>
      </w:r>
      <w:r w:rsidRPr="002968C8">
        <w:rPr>
          <w:spacing w:val="-2"/>
        </w:rPr>
        <w:t xml:space="preserve"> </w:t>
      </w:r>
      <w:r>
        <w:rPr>
          <w:spacing w:val="-2"/>
        </w:rPr>
        <w:t>w maju ub. roku.</w:t>
      </w:r>
      <w:r w:rsidRPr="002968C8">
        <w:rPr>
          <w:spacing w:val="-2"/>
        </w:rPr>
        <w:t xml:space="preserve"> </w:t>
      </w:r>
    </w:p>
    <w:p w:rsidR="0031140B" w:rsidRDefault="00007943" w:rsidP="00007943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maju 2023</w:t>
      </w:r>
      <w:r w:rsidRPr="002968C8">
        <w:t xml:space="preserve"> r. były </w:t>
      </w:r>
      <w:r>
        <w:t>o 8,4% niższe</w:t>
      </w:r>
      <w:r w:rsidRPr="002968C8">
        <w:t xml:space="preserve"> niż </w:t>
      </w:r>
      <w:r>
        <w:t>przed rokiem i o 6,1% niższe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1E3879" w:rsidP="00FA09D3">
            <w:pPr>
              <w:pStyle w:val="Tekstwewprowadzeniulead"/>
            </w:pPr>
            <w:r w:rsidRPr="001E3879">
              <w:rPr>
                <w:bCs/>
                <w:spacing w:val="-2"/>
              </w:rPr>
              <w:t>Produkcja sprzedana przemysłu w maju br. osiągnęła wartość (w cenach bieżących) 43269,2 mln zł i była (w cenach stałych) o 3,9% niższa niż przed rokiem (wobec spadku o 9,4% w kwietniu br.);</w:t>
            </w:r>
            <w:r>
              <w:rPr>
                <w:bCs/>
                <w:spacing w:val="-2"/>
              </w:rPr>
              <w:t xml:space="preserve"> w stosunku do poprzedniego mie</w:t>
            </w:r>
            <w:r w:rsidRPr="001E3879">
              <w:rPr>
                <w:bCs/>
                <w:spacing w:val="-2"/>
              </w:rPr>
              <w:t>siąca zwiększyła się o 3,3%.</w:t>
            </w:r>
          </w:p>
        </w:tc>
      </w:tr>
    </w:tbl>
    <w:p w:rsidR="004436FB" w:rsidRPr="007243EB" w:rsidRDefault="001E3879" w:rsidP="0046274C">
      <w:pPr>
        <w:pStyle w:val="Tekstzwyky"/>
      </w:pPr>
      <w:r w:rsidRPr="001E3879">
        <w:rPr>
          <w:spacing w:val="2"/>
        </w:rPr>
        <w:t>Produkcja sprzedana w przetwórstwie przemysłowym (stanowiąca 75,7% produkcji sprzedanej przemysłu) w porównaniu z majem ub. roku zwiększyła się (w cenach stałych) o 0,3%. Zmniejszyła się natomiast (o 21,2%) produkcja sprzedana w sekcji wytwarzanie i zaopatrywanie w energię elektryczną, gaz, parę wodną i gorącą wodę (udział tej sekcji stanowi 22,1%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FE27F8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2108CC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4" name="Obraz 34" descr="Na wykresie liniowym zaprezentowano dynamikę produkcji sprzedanej przemysłu przy podstawie przeciętna miesięczna 2015=100 dla poszczególnych miesięcy w latach 2020-2023 dla Polski oraz dla województwa mazowieckiego. Ostatni zaprezentowany okres to maj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przemys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1E3879" w:rsidP="00326836">
      <w:pPr>
        <w:pStyle w:val="Tekstzwyky"/>
        <w:spacing w:before="240"/>
      </w:pPr>
      <w:bookmarkStart w:id="7" w:name="_Toc309805950"/>
      <w:r w:rsidRPr="001E3879">
        <w:lastRenderedPageBreak/>
        <w:t>W maju br. spadek produkcji sprzedanej w ujęciu rocznym notowano w 22 (spośród 32 występujących w województwie) działach przemysłu, m.in. w: produkcji wyrobów z pozostałych mineralnych surowców niemetalicznych (o 19,4%), napojów (o 16,9%), wyrobów z metali (o 14,0%), urządzeń elektrycznych (o 11,2%), chemikaliów i wyrobów chemicznych (o 7,4%), papieru i wyrobów z papieru (o 6,3%), wyrobów z gumy i tworzyw sztucznych (o 1,0%). Zwiększyła się natomiast produkcja sprzedana m.in. komputerów, wyrobów elektronicznych i optycznych (o 5,3%), artykułów spożywczych (o 3,3%), maszyn i</w:t>
      </w:r>
      <w:r w:rsidR="00B506A3">
        <w:t> </w:t>
      </w:r>
      <w:r w:rsidRPr="001E3879">
        <w:t>urządzeń (o 2,3%).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4A0603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4A0603">
        <w:t>maju</w:t>
      </w:r>
      <w:r w:rsidR="0015736F">
        <w:t xml:space="preserve"> 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maj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282B31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1E3879">
            <w:pPr>
              <w:pStyle w:val="Tekstkomunikatgwka"/>
              <w:suppressAutoHyphens/>
            </w:pPr>
            <w:r>
              <w:t>0</w:t>
            </w:r>
            <w:r w:rsidR="001E3879">
              <w:t>5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406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1E3879">
            <w:pPr>
              <w:pStyle w:val="Tekstkomunikatgwka"/>
              <w:suppressAutoHyphens/>
            </w:pPr>
            <w:r>
              <w:t>01–0</w:t>
            </w:r>
            <w:r w:rsidR="001E3879">
              <w:t>5</w:t>
            </w:r>
            <w:r>
              <w:t xml:space="preserve"> 202</w:t>
            </w:r>
            <w:r w:rsidR="0059673D">
              <w:t>3</w:t>
            </w:r>
          </w:p>
        </w:tc>
      </w:tr>
      <w:tr w:rsidR="0015736F" w:rsidRPr="00C61E42" w:rsidTr="00282B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1E3879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879" w:rsidRPr="00F072F0" w:rsidRDefault="001E3879" w:rsidP="001E3879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96,1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91,8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1E3879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100,3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100,5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68,0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103,3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104,0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17,8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83,1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87,3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1,6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93,7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89,1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1,8</w:t>
            </w:r>
          </w:p>
        </w:tc>
      </w:tr>
      <w:tr w:rsidR="001E3879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92,6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93,4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3,9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99,0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100,0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2,8</w:t>
            </w:r>
          </w:p>
        </w:tc>
      </w:tr>
      <w:tr w:rsidR="001E3879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80,6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83,6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2,0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86,0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82,2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3,0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105,3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88,7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4,0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88,8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92,8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4,0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102,3</w:t>
            </w:r>
          </w:p>
        </w:tc>
        <w:tc>
          <w:tcPr>
            <w:tcW w:w="2032" w:type="dxa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117,3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2,0</w:t>
            </w:r>
          </w:p>
        </w:tc>
      </w:tr>
      <w:tr w:rsidR="001E3879" w:rsidRPr="003545A4" w:rsidTr="0045637E">
        <w:tc>
          <w:tcPr>
            <w:tcW w:w="4395" w:type="dxa"/>
            <w:vAlign w:val="center"/>
          </w:tcPr>
          <w:p w:rsidR="001E3879" w:rsidRPr="00C61E42" w:rsidRDefault="001E3879" w:rsidP="001E3879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78,8</w:t>
            </w:r>
          </w:p>
        </w:tc>
        <w:tc>
          <w:tcPr>
            <w:tcW w:w="2032" w:type="dxa"/>
            <w:vAlign w:val="center"/>
          </w:tcPr>
          <w:p w:rsidR="001E3879" w:rsidRDefault="001E3879" w:rsidP="001E3879">
            <w:pPr>
              <w:pStyle w:val="Tekstkomunikatliczby"/>
              <w:suppressAutoHyphens/>
              <w:spacing w:before="90" w:after="90"/>
            </w:pPr>
            <w:r>
              <w:t>68,6</w:t>
            </w:r>
          </w:p>
        </w:tc>
        <w:tc>
          <w:tcPr>
            <w:tcW w:w="2032" w:type="dxa"/>
            <w:vAlign w:val="center"/>
          </w:tcPr>
          <w:p w:rsidR="001E3879" w:rsidRPr="003545A4" w:rsidRDefault="001E3879" w:rsidP="001E3879">
            <w:pPr>
              <w:pStyle w:val="Tekstkomunikatliczby"/>
              <w:suppressAutoHyphens/>
              <w:spacing w:before="90" w:after="90"/>
            </w:pPr>
            <w:r>
              <w:t>30,2</w:t>
            </w:r>
          </w:p>
        </w:tc>
      </w:tr>
    </w:tbl>
    <w:p w:rsidR="001E3879" w:rsidRPr="001E3879" w:rsidRDefault="001E3879" w:rsidP="00B506A3">
      <w:pPr>
        <w:pStyle w:val="Tekstzwyky"/>
        <w:spacing w:before="240"/>
        <w:rPr>
          <w:spacing w:val="-4"/>
        </w:rPr>
      </w:pPr>
      <w:r w:rsidRPr="001E3879">
        <w:rPr>
          <w:spacing w:val="-4"/>
        </w:rPr>
        <w:t>Wydajność pracy w przemyśle, mierzona produkcją sprzedaną na 1 zatrudnionego, w maju br. wyniosła (w cenach bieżących) 111,6 tys. zł i była (w cenach stałych) o 3,0% niższa niż przed rokiem, przy spadku przeciętnego zatrudnienia o 0,9% i wzroście przeciętnego miesięcznego wynagrodzenia brutto o 10,2%.</w:t>
      </w:r>
    </w:p>
    <w:p w:rsidR="001E3879" w:rsidRPr="001E3879" w:rsidRDefault="001E3879" w:rsidP="001E3879">
      <w:pPr>
        <w:pStyle w:val="Tekstzwyky"/>
        <w:rPr>
          <w:spacing w:val="-4"/>
        </w:rPr>
      </w:pPr>
      <w:r w:rsidRPr="001E3879">
        <w:rPr>
          <w:spacing w:val="-4"/>
        </w:rPr>
        <w:t>W okresie styczeń–maj br. produkcja sprzedana przemysłu wyniosła (w cenach bieżących) 246861,3 mln zł i była (w cenach stałych) o 8,2% niższa niż w analogicznym okresie ub. roku.</w:t>
      </w:r>
    </w:p>
    <w:p w:rsidR="001E3879" w:rsidRPr="001E3879" w:rsidRDefault="001E3879" w:rsidP="001E3879">
      <w:pPr>
        <w:pStyle w:val="Tekstzwyky"/>
        <w:rPr>
          <w:spacing w:val="-4"/>
        </w:rPr>
      </w:pPr>
      <w:r w:rsidRPr="001E3879">
        <w:rPr>
          <w:b/>
          <w:spacing w:val="-4"/>
        </w:rPr>
        <w:t>Produkcja sprzedana budownictwa</w:t>
      </w:r>
      <w:r w:rsidRPr="001E3879">
        <w:rPr>
          <w:spacing w:val="-4"/>
        </w:rPr>
        <w:t xml:space="preserve"> (w cenach bieżących) w maju br. osiągnęła wartość 8274,4 mln zł i była o 5,1% wyższa niż przed rokiem (wobec wzrostu o 7,6% w kwietniu br.). W okresie styczeń–maj br. produkcja sprzedana budownictwa wyniosła 40028,7 mln zł i była o 4,4% wyższa w porównaniu z analogicznym okresem ub. roku.</w:t>
      </w:r>
    </w:p>
    <w:p w:rsidR="001E3879" w:rsidRPr="001E3879" w:rsidRDefault="001E3879" w:rsidP="001E3879">
      <w:pPr>
        <w:pStyle w:val="Tekstzwyky"/>
        <w:rPr>
          <w:spacing w:val="-4"/>
        </w:rPr>
      </w:pPr>
      <w:r w:rsidRPr="001E3879">
        <w:rPr>
          <w:spacing w:val="-4"/>
        </w:rPr>
        <w:t>Wydajność pracy w budownictwie, mierzona przychodami ze sprzedaży wyrobów i usług na 1 zatrudnionego w maju br. ukształtowała się na poziomie 89,9 tys. zł (w cenach bieżących) i była o 3,6% wyższa w porównaniu z analogicznym miesiącem ub. roku, przy wzroście przeciętnego zatrudnienia w budownictwie o 1,4% i spadku przeciętnego miesięcznego wynagrodzenia brutto o 2,9%.</w:t>
      </w:r>
    </w:p>
    <w:p w:rsidR="00575355" w:rsidRDefault="001E3879" w:rsidP="001E3879">
      <w:pPr>
        <w:pStyle w:val="Tekstzwyky"/>
      </w:pPr>
      <w:r w:rsidRPr="001E3879">
        <w:rPr>
          <w:b/>
          <w:spacing w:val="-4"/>
        </w:rPr>
        <w:t>Produkcja budowlano-montażowa</w:t>
      </w:r>
      <w:r w:rsidRPr="001E3879">
        <w:rPr>
          <w:spacing w:val="-4"/>
        </w:rPr>
        <w:t xml:space="preserve"> (w cenach bieżących) w maju br. wyniosła 2114,8 mln zł i była o 1,6% wyższa niż przed rokiem (wobec wzrostu o 5,5% w kwietniu br.). Wzrost produkcji odnotowano w jednostkach specjalizujących się w budowie obiektów inżynierii lądowej i wodnej (o 14,5%). Natomiast spadek wystąpił w przedsiębiorstwach wykonujących głównie roboty </w:t>
      </w:r>
      <w:r w:rsidRPr="001E3879">
        <w:rPr>
          <w:spacing w:val="-4"/>
        </w:rPr>
        <w:lastRenderedPageBreak/>
        <w:t>budowlane specjalistyczne (o 13,6%) oraz w podmiotach, których podstawowym rodzajem działalności jest wznoszenie budynków (o 7,1%). W okresie styczeń–maj br. produkcja budowlano-montażowa ukształtowała się na poziomie 9456,1 mln zł i była o</w:t>
      </w:r>
      <w:r w:rsidR="00B506A3">
        <w:rPr>
          <w:spacing w:val="-4"/>
        </w:rPr>
        <w:t> </w:t>
      </w:r>
      <w:r w:rsidRPr="001E3879">
        <w:rPr>
          <w:spacing w:val="-4"/>
        </w:rPr>
        <w:t>7,3%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4A0603">
        <w:t>10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4A0603">
        <w:t>maju</w:t>
      </w:r>
      <w:r>
        <w:t xml:space="preserve"> 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maj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282B31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1E3879">
            <w:pPr>
              <w:pStyle w:val="Tekstkomunikatgwka"/>
              <w:suppressAutoHyphens/>
            </w:pPr>
            <w:r>
              <w:t>0</w:t>
            </w:r>
            <w:r w:rsidR="001E3879">
              <w:t>5</w:t>
            </w:r>
            <w:r>
              <w:t xml:space="preserve"> </w:t>
            </w:r>
            <w:r w:rsidRPr="00C61E42">
              <w:t>20</w:t>
            </w:r>
            <w:r>
              <w:t>23</w:t>
            </w: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1E3879">
            <w:pPr>
              <w:pStyle w:val="Tekstkomunikatgwka"/>
              <w:suppressAutoHyphens/>
            </w:pPr>
            <w:r>
              <w:t>01–0</w:t>
            </w:r>
            <w:r w:rsidR="001E3879">
              <w:t>5</w:t>
            </w:r>
            <w:r>
              <w:t xml:space="preserve"> 2023</w:t>
            </w:r>
          </w:p>
        </w:tc>
      </w:tr>
      <w:tr w:rsidR="0015736F" w:rsidTr="00282B31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1E3879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E3879" w:rsidRPr="00B07A46" w:rsidRDefault="001E3879" w:rsidP="001E3879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1E3879" w:rsidRPr="002C4DF1" w:rsidRDefault="001E3879" w:rsidP="001E3879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101,6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1E3879" w:rsidRDefault="001E3879" w:rsidP="001E3879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107,3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1E3879" w:rsidRPr="002C4DF1" w:rsidRDefault="001E3879" w:rsidP="001E3879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1E3879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1E3879" w:rsidRPr="00C61E42" w:rsidRDefault="001E3879" w:rsidP="001E3879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1E3879" w:rsidRPr="002C4DF1" w:rsidRDefault="001E3879" w:rsidP="001E3879">
            <w:pPr>
              <w:pStyle w:val="Tekstkomunikatliczby"/>
              <w:suppressAutoHyphens/>
            </w:pPr>
            <w:r>
              <w:t>92,9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1E3879" w:rsidRDefault="001E3879" w:rsidP="001E3879">
            <w:pPr>
              <w:pStyle w:val="Tekstkomunikatliczby"/>
              <w:suppressAutoHyphens/>
            </w:pPr>
            <w:r>
              <w:t>98,9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1E3879" w:rsidRPr="002C4DF1" w:rsidRDefault="001E3879" w:rsidP="001E3879">
            <w:pPr>
              <w:pStyle w:val="Tekstkomunikatliczby"/>
              <w:suppressAutoHyphens/>
            </w:pPr>
            <w:r>
              <w:t>22,2</w:t>
            </w:r>
          </w:p>
        </w:tc>
      </w:tr>
      <w:tr w:rsidR="001E3879" w:rsidRPr="002C4DF1" w:rsidTr="0015736F">
        <w:tc>
          <w:tcPr>
            <w:tcW w:w="2031" w:type="pct"/>
            <w:vAlign w:val="center"/>
          </w:tcPr>
          <w:p w:rsidR="001E3879" w:rsidRPr="00C61E42" w:rsidRDefault="001E3879" w:rsidP="001E3879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1E3879" w:rsidRPr="002C4DF1" w:rsidRDefault="001E3879" w:rsidP="001E3879">
            <w:pPr>
              <w:pStyle w:val="Tekstkomunikatliczby"/>
              <w:suppressAutoHyphens/>
            </w:pPr>
            <w:r>
              <w:t>114,5</w:t>
            </w:r>
          </w:p>
        </w:tc>
        <w:tc>
          <w:tcPr>
            <w:tcW w:w="990" w:type="pct"/>
          </w:tcPr>
          <w:p w:rsidR="001E3879" w:rsidRDefault="001E3879" w:rsidP="001E3879">
            <w:pPr>
              <w:pStyle w:val="Tekstkomunikatliczby"/>
              <w:suppressAutoHyphens/>
            </w:pPr>
            <w:r>
              <w:t>120,7</w:t>
            </w:r>
          </w:p>
        </w:tc>
        <w:tc>
          <w:tcPr>
            <w:tcW w:w="989" w:type="pct"/>
          </w:tcPr>
          <w:p w:rsidR="001E3879" w:rsidRPr="002C4DF1" w:rsidRDefault="001E3879" w:rsidP="001E3879">
            <w:pPr>
              <w:pStyle w:val="Tekstkomunikatliczby"/>
              <w:suppressAutoHyphens/>
            </w:pPr>
            <w:r>
              <w:t>52,8</w:t>
            </w:r>
          </w:p>
        </w:tc>
      </w:tr>
      <w:tr w:rsidR="001E3879" w:rsidRPr="002C4DF1" w:rsidTr="0015736F">
        <w:tc>
          <w:tcPr>
            <w:tcW w:w="2031" w:type="pct"/>
            <w:vAlign w:val="center"/>
          </w:tcPr>
          <w:p w:rsidR="001E3879" w:rsidRPr="00C61E42" w:rsidRDefault="001E3879" w:rsidP="001E3879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1E3879" w:rsidRPr="002C4DF1" w:rsidRDefault="001E3879" w:rsidP="001E3879">
            <w:pPr>
              <w:pStyle w:val="Tekstkomunikatliczby"/>
              <w:suppressAutoHyphens/>
            </w:pPr>
            <w:r>
              <w:t>86,4</w:t>
            </w:r>
          </w:p>
        </w:tc>
        <w:tc>
          <w:tcPr>
            <w:tcW w:w="990" w:type="pct"/>
          </w:tcPr>
          <w:p w:rsidR="001E3879" w:rsidRDefault="001E3879" w:rsidP="001E3879">
            <w:pPr>
              <w:pStyle w:val="Tekstkomunikatliczby"/>
              <w:suppressAutoHyphens/>
            </w:pPr>
            <w:r>
              <w:t>92,5</w:t>
            </w:r>
          </w:p>
        </w:tc>
        <w:tc>
          <w:tcPr>
            <w:tcW w:w="989" w:type="pct"/>
          </w:tcPr>
          <w:p w:rsidR="001E3879" w:rsidRPr="002C4DF1" w:rsidRDefault="001E3879" w:rsidP="001E3879">
            <w:pPr>
              <w:pStyle w:val="Tekstkomunikatliczby"/>
              <w:suppressAutoHyphens/>
            </w:pPr>
            <w:r>
              <w:t>25,1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0C661A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0C661A">
              <w:t>maju</w:t>
            </w:r>
            <w:r w:rsidR="00C32BDA">
              <w:t xml:space="preserve"> </w:t>
            </w:r>
            <w:r w:rsidR="002E6389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08085C">
              <w:t>1</w:t>
            </w:r>
            <w:r w:rsidR="000C661A">
              <w:t>7,5</w:t>
            </w:r>
            <w:r w:rsidR="007403A0">
              <w:t xml:space="preserve">% </w:t>
            </w:r>
            <w:r w:rsidR="000C661A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0C661A">
              <w:t>50,1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0C661A">
              <w:t>42,8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0C661A">
        <w:t>maju</w:t>
      </w:r>
      <w:r w:rsidR="00050F17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0C661A">
        <w:t>3512</w:t>
      </w:r>
      <w:r w:rsidR="00132EB7">
        <w:t xml:space="preserve"> </w:t>
      </w:r>
      <w:r w:rsidRPr="0051488A">
        <w:t>mieszka</w:t>
      </w:r>
      <w:r w:rsidR="00834F2C">
        <w:t>ń</w:t>
      </w:r>
      <w:r>
        <w:t xml:space="preserve"> tj. </w:t>
      </w:r>
      <w:r w:rsidR="000C661A">
        <w:t>więcej</w:t>
      </w:r>
      <w:r w:rsidR="0024558A" w:rsidRPr="0051488A">
        <w:t xml:space="preserve"> </w:t>
      </w:r>
      <w:r>
        <w:t xml:space="preserve">o </w:t>
      </w:r>
      <w:r w:rsidR="00834F2C">
        <w:t>5</w:t>
      </w:r>
      <w:r w:rsidR="000C661A">
        <w:t>23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834F2C">
        <w:t>1</w:t>
      </w:r>
      <w:r w:rsidR="000C661A">
        <w:t>7,5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0C661A">
        <w:t>, ale mniej</w:t>
      </w:r>
      <w:r w:rsidR="0047441A">
        <w:t xml:space="preserve"> o</w:t>
      </w:r>
      <w:r w:rsidR="00CC6582">
        <w:t xml:space="preserve"> </w:t>
      </w:r>
      <w:r w:rsidR="000C661A">
        <w:t>96</w:t>
      </w:r>
      <w:r w:rsidR="0024558A">
        <w:t xml:space="preserve"> </w:t>
      </w:r>
      <w:r w:rsidR="00F47929">
        <w:t xml:space="preserve">(o </w:t>
      </w:r>
      <w:r w:rsidR="00834F2C">
        <w:t>2</w:t>
      </w:r>
      <w:r w:rsidR="000C661A">
        <w:t>,7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0C661A">
        <w:t>2308</w:t>
      </w:r>
      <w:r w:rsidR="00C50F0C" w:rsidRPr="00C50F0C">
        <w:t xml:space="preserve"> (</w:t>
      </w:r>
      <w:r w:rsidR="00EE76B2">
        <w:t>6</w:t>
      </w:r>
      <w:r w:rsidR="000C661A">
        <w:t>5,7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0C661A">
        <w:t>1141</w:t>
      </w:r>
      <w:r w:rsidR="006B4CAB">
        <w:t xml:space="preserve"> (</w:t>
      </w:r>
      <w:r w:rsidR="000C661A">
        <w:t>32,5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0C661A">
        <w:t>majem</w:t>
      </w:r>
      <w:r w:rsidR="00050F17">
        <w:t xml:space="preserve"> </w:t>
      </w:r>
      <w:r w:rsidR="00050F17" w:rsidRPr="00E22224">
        <w:t>ub.</w:t>
      </w:r>
      <w:r w:rsidR="00C32BDA" w:rsidRPr="00E22224">
        <w:t xml:space="preserve"> </w:t>
      </w:r>
      <w:r w:rsidR="00050F17" w:rsidRPr="00E22224">
        <w:t>roku</w:t>
      </w:r>
      <w:r w:rsidR="006B4CAB">
        <w:t xml:space="preserve"> mieszkań przeznaczonych na sprzedaż lub wynajem było </w:t>
      </w:r>
      <w:r w:rsidR="000C661A">
        <w:t>więcej</w:t>
      </w:r>
      <w:r w:rsidR="000F30B8">
        <w:t xml:space="preserve"> </w:t>
      </w:r>
      <w:r w:rsidR="006B4CAB">
        <w:rPr>
          <w:spacing w:val="-2"/>
        </w:rPr>
        <w:t xml:space="preserve">o </w:t>
      </w:r>
      <w:r w:rsidR="000C661A">
        <w:rPr>
          <w:spacing w:val="-2"/>
        </w:rPr>
        <w:t>15,5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B014F0">
        <w:t>o</w:t>
      </w:r>
      <w:r w:rsidR="00A344F4">
        <w:t xml:space="preserve"> </w:t>
      </w:r>
      <w:r w:rsidR="00834F2C">
        <w:t>2</w:t>
      </w:r>
      <w:r w:rsidR="000C661A">
        <w:t>0,1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0C661A">
        <w:t>19,9</w:t>
      </w:r>
      <w:r w:rsidR="001F4D4D">
        <w:t>%</w:t>
      </w:r>
      <w:r w:rsidR="001673F6">
        <w:t xml:space="preserve">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4A0603">
        <w:t>1</w:t>
      </w:r>
      <w:r w:rsidRPr="00583CAE">
        <w:t>.</w:t>
      </w:r>
      <w:r w:rsidRPr="00583CAE">
        <w:tab/>
        <w:t xml:space="preserve">Liczba mieszkań oddanych do użytkowania w </w:t>
      </w:r>
      <w:r w:rsidR="0015736F">
        <w:t xml:space="preserve">okresie </w:t>
      </w:r>
      <w:r w:rsidR="00190C0A" w:rsidRPr="00583CAE">
        <w:t>stycz</w:t>
      </w:r>
      <w:r w:rsidR="0015736F">
        <w:t>eń–</w:t>
      </w:r>
      <w:r w:rsidR="00582685">
        <w:t>maj</w:t>
      </w:r>
      <w:r w:rsidRPr="00583CAE">
        <w:t xml:space="preserve"> 202</w:t>
      </w:r>
      <w:r w:rsidR="00F978EE">
        <w:t>3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maj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282B31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282B3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190C0A" w:rsidP="00582685">
            <w:pPr>
              <w:pStyle w:val="Tablicezdanymi-gwka"/>
            </w:pPr>
            <w:r>
              <w:t>01</w:t>
            </w:r>
            <w:r w:rsidR="0015736F">
              <w:t>–0</w:t>
            </w:r>
            <w:r w:rsidR="00582685">
              <w:t>5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82685" w:rsidRPr="0029558B" w:rsidTr="00582685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Pr="0029558B" w:rsidRDefault="00582685" w:rsidP="00582685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18348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113,0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91,5</w:t>
            </w:r>
          </w:p>
        </w:tc>
      </w:tr>
      <w:tr w:rsidR="00582685" w:rsidRPr="00624170" w:rsidTr="00582685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582685" w:rsidRPr="00624170" w:rsidRDefault="00582685" w:rsidP="00582685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147,7</w:t>
            </w:r>
          </w:p>
        </w:tc>
      </w:tr>
      <w:tr w:rsidR="00582685" w:rsidRPr="00624170" w:rsidTr="00582685">
        <w:tc>
          <w:tcPr>
            <w:tcW w:w="3514" w:type="dxa"/>
            <w:vAlign w:val="center"/>
          </w:tcPr>
          <w:p w:rsidR="00582685" w:rsidRPr="007E4FDC" w:rsidRDefault="00582685" w:rsidP="00582685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48,2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49,0</w:t>
            </w:r>
          </w:p>
        </w:tc>
      </w:tr>
      <w:tr w:rsidR="00582685" w:rsidRPr="00624170" w:rsidTr="00582685">
        <w:tc>
          <w:tcPr>
            <w:tcW w:w="3514" w:type="dxa"/>
            <w:vAlign w:val="center"/>
          </w:tcPr>
          <w:p w:rsidR="00582685" w:rsidRPr="007E4FDC" w:rsidRDefault="00582685" w:rsidP="00582685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11949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65,4</w:t>
            </w:r>
          </w:p>
        </w:tc>
      </w:tr>
      <w:tr w:rsidR="00582685" w:rsidRPr="00624170" w:rsidTr="00582685">
        <w:tc>
          <w:tcPr>
            <w:tcW w:w="3514" w:type="dxa"/>
            <w:vAlign w:val="center"/>
          </w:tcPr>
          <w:p w:rsidR="00582685" w:rsidRDefault="00582685" w:rsidP="00582685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  <w:tr w:rsidR="00582685" w:rsidRPr="00624170" w:rsidTr="00582685">
        <w:tc>
          <w:tcPr>
            <w:tcW w:w="3514" w:type="dxa"/>
            <w:vAlign w:val="center"/>
          </w:tcPr>
          <w:p w:rsidR="00582685" w:rsidRDefault="00582685" w:rsidP="00582685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235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313,3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47,5</w:t>
            </w:r>
          </w:p>
        </w:tc>
      </w:tr>
      <w:tr w:rsidR="00582685" w:rsidRPr="00624170" w:rsidTr="00582685">
        <w:tc>
          <w:tcPr>
            <w:tcW w:w="3514" w:type="dxa"/>
            <w:vAlign w:val="center"/>
          </w:tcPr>
          <w:p w:rsidR="00582685" w:rsidRDefault="00582685" w:rsidP="00582685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582685" w:rsidRP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 w:rsidRPr="0058268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44" w:type="dxa"/>
            <w:vAlign w:val="center"/>
          </w:tcPr>
          <w:p w:rsidR="00582685" w:rsidRP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 w:rsidRPr="0058268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744" w:type="dxa"/>
            <w:vAlign w:val="center"/>
          </w:tcPr>
          <w:p w:rsidR="00582685" w:rsidRP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 w:rsidRPr="00582685"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744" w:type="dxa"/>
            <w:vAlign w:val="center"/>
          </w:tcPr>
          <w:p w:rsidR="00582685" w:rsidRDefault="00582685" w:rsidP="00582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160,0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FE27F8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2108CC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5" name="Obraz 35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maj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FB60AB">
        <w:t>maj</w:t>
      </w:r>
      <w:r>
        <w:t xml:space="preserve"> br. oddano do użytkowania </w:t>
      </w:r>
      <w:r w:rsidR="00FB60AB">
        <w:t>18348</w:t>
      </w:r>
      <w:r>
        <w:t xml:space="preserve"> mieszkań, tj. więcej o </w:t>
      </w:r>
      <w:r w:rsidRPr="00F57782">
        <w:t xml:space="preserve">niż w </w:t>
      </w:r>
      <w:r w:rsidR="00AC72E7">
        <w:t>analogicznym okresie ub. roku o </w:t>
      </w:r>
      <w:r w:rsidR="00FB60AB">
        <w:t>2114</w:t>
      </w:r>
      <w:r w:rsidRPr="00F57782">
        <w:t xml:space="preserve">, tj. o </w:t>
      </w:r>
      <w:r w:rsidR="00FB60AB">
        <w:t>13,0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FB60AB">
        <w:t>6269</w:t>
      </w:r>
      <w:r w:rsidR="001A7CE6">
        <w:t>), a w dalszej kolejności w </w:t>
      </w:r>
      <w:r w:rsidR="006247F1" w:rsidRPr="006247F1">
        <w:t xml:space="preserve">powiatach </w:t>
      </w:r>
      <w:r w:rsidR="00E455DF">
        <w:t xml:space="preserve">piaseczyńskim </w:t>
      </w:r>
      <w:r w:rsidR="004155F4">
        <w:t>(</w:t>
      </w:r>
      <w:r w:rsidR="00FB60AB">
        <w:t>1220</w:t>
      </w:r>
      <w:r w:rsidR="004155F4">
        <w:t xml:space="preserve">) i </w:t>
      </w:r>
      <w:r w:rsidR="00E455DF">
        <w:t xml:space="preserve">mińskim </w:t>
      </w:r>
      <w:r w:rsidR="004155F4">
        <w:t>(</w:t>
      </w:r>
      <w:r w:rsidR="00FB60AB">
        <w:t>1128</w:t>
      </w:r>
      <w:r w:rsidR="004155F4">
        <w:t>)</w:t>
      </w:r>
      <w:r w:rsidR="009C1D99">
        <w:t xml:space="preserve">, a najmniej w </w:t>
      </w:r>
      <w:r>
        <w:t>lipskim (</w:t>
      </w:r>
      <w:r w:rsidR="00E455DF">
        <w:t>2</w:t>
      </w:r>
      <w:r w:rsidR="00FB60AB">
        <w:t>5</w:t>
      </w:r>
      <w:r>
        <w:t xml:space="preserve">), </w:t>
      </w:r>
      <w:r w:rsidR="00FB60AB">
        <w:t>zwoleńskim (37) oraz przasny</w:t>
      </w:r>
      <w:r w:rsidR="00E455DF">
        <w:t>skim (</w:t>
      </w:r>
      <w:r w:rsidR="00FB60AB">
        <w:t>41</w:t>
      </w:r>
      <w:r w:rsidR="00E455DF">
        <w:t>)</w:t>
      </w:r>
      <w:r>
        <w:t>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styczeń–</w:t>
      </w:r>
      <w:r w:rsidR="002108CC">
        <w:rPr>
          <w:spacing w:val="-4"/>
        </w:rPr>
        <w:t>maj</w:t>
      </w:r>
      <w:r w:rsidR="007011EB" w:rsidRPr="009A3A17">
        <w:rPr>
          <w:rFonts w:cs="FiraSans-Bold"/>
          <w:bCs/>
          <w:spacing w:val="-4"/>
          <w:szCs w:val="19"/>
        </w:rPr>
        <w:t xml:space="preserve"> 202</w:t>
      </w:r>
      <w:r w:rsidR="00513792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2108CC" w:rsidP="00D178ED">
      <w:pPr>
        <w:jc w:val="center"/>
      </w:pPr>
      <w:bookmarkStart w:id="8" w:name="_GoBack"/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38" name="Obraz 38" descr="Na mapie przedstawiono mieszkania oddane do użytkowania w okresie styczeń-maj 2023 r. na 10 tys. ludności według powiatów województwa mazowieckiego. Dane do mapy dostępne w załączonym pliku excel." title="Mapa 2. Mieszkania oddane do użytkowania na 10 tys. ludności według powiatów w okresie styczeń-maj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921D41">
        <w:t>3</w:t>
      </w:r>
      <w:r w:rsidR="001B3DDC" w:rsidRPr="00921D41">
        <w:t>1</w:t>
      </w:r>
      <w:r w:rsidR="00F0482D" w:rsidRPr="00921D41">
        <w:t xml:space="preserve"> </w:t>
      </w:r>
      <w:r w:rsidR="001B3DDC" w:rsidRPr="00921D41">
        <w:t>grudnia</w:t>
      </w:r>
      <w:r w:rsidRPr="00921D41">
        <w:t xml:space="preserve"> 20</w:t>
      </w:r>
      <w:r w:rsidR="006C4575" w:rsidRPr="00FA09EF">
        <w:t>2</w:t>
      </w:r>
      <w:r w:rsidR="00B74CD5" w:rsidRPr="00FA09EF">
        <w:t>2</w:t>
      </w:r>
      <w:r w:rsidRPr="00FA09EF">
        <w:t xml:space="preserve"> r</w:t>
      </w:r>
      <w:r w:rsidR="00FA09EF">
        <w:t xml:space="preserve">. </w:t>
      </w:r>
    </w:p>
    <w:p w:rsidR="00C53FEB" w:rsidRDefault="00291D4B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 xml:space="preserve">w </w:t>
      </w:r>
      <w:r w:rsidR="00E120C0">
        <w:t>maju</w:t>
      </w:r>
      <w:r>
        <w:t xml:space="preserve"> br.</w:t>
      </w:r>
      <w:r w:rsidRPr="00DD107A">
        <w:t xml:space="preserve"> wyniosła </w:t>
      </w:r>
      <w:r w:rsidR="00E120C0">
        <w:t>94,4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</w:t>
      </w:r>
      <w:r w:rsidR="004C137E">
        <w:t>większa</w:t>
      </w:r>
      <w:r>
        <w:t xml:space="preserve"> o </w:t>
      </w:r>
      <w:r w:rsidR="00E120C0">
        <w:t>1,6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przekazano do użytkowania w </w:t>
      </w:r>
      <w:r w:rsidR="004C137E">
        <w:t xml:space="preserve">powiatach </w:t>
      </w:r>
      <w:r w:rsidR="00E120C0">
        <w:t>siedleckim</w:t>
      </w:r>
      <w:r w:rsidR="004C137E">
        <w:t xml:space="preserve"> (1</w:t>
      </w:r>
      <w:r w:rsidR="00E120C0">
        <w:t>6</w:t>
      </w:r>
      <w:r w:rsidR="004C137E">
        <w:t>9,0 m</w:t>
      </w:r>
      <w:r w:rsidR="004C137E" w:rsidRPr="004C137E">
        <w:rPr>
          <w:vertAlign w:val="superscript"/>
        </w:rPr>
        <w:t>2</w:t>
      </w:r>
      <w:r w:rsidR="004C137E">
        <w:t xml:space="preserve">), </w:t>
      </w:r>
      <w:r w:rsidR="00E120C0">
        <w:t>grójeckim</w:t>
      </w:r>
      <w:r w:rsidR="004C137E">
        <w:t xml:space="preserve"> (16</w:t>
      </w:r>
      <w:r w:rsidR="00E120C0">
        <w:t>8,</w:t>
      </w:r>
      <w:r w:rsidR="004C137E">
        <w:t>4 m</w:t>
      </w:r>
      <w:r w:rsidR="004C137E" w:rsidRPr="004C137E">
        <w:rPr>
          <w:vertAlign w:val="superscript"/>
        </w:rPr>
        <w:t>2</w:t>
      </w:r>
      <w:r w:rsidR="004C137E">
        <w:t xml:space="preserve">) i </w:t>
      </w:r>
      <w:r w:rsidR="00E120C0">
        <w:t>przasnyskim</w:t>
      </w:r>
      <w:r w:rsidR="004C137E">
        <w:t xml:space="preserve"> (1</w:t>
      </w:r>
      <w:r w:rsidR="00E120C0">
        <w:t>65,0</w:t>
      </w:r>
      <w:r w:rsidR="004C137E">
        <w:t xml:space="preserve"> m</w:t>
      </w:r>
      <w:r w:rsidR="004C137E" w:rsidRPr="004C137E">
        <w:rPr>
          <w:vertAlign w:val="superscript"/>
        </w:rPr>
        <w:t>2</w:t>
      </w:r>
      <w:r w:rsidR="004C137E">
        <w:t xml:space="preserve">). </w:t>
      </w:r>
      <w:r w:rsidR="00C53FEB">
        <w:t xml:space="preserve">Najmniejsze powstały w </w:t>
      </w:r>
      <w:r w:rsidR="004C137E">
        <w:t>pow</w:t>
      </w:r>
      <w:r w:rsidR="00C83FBF">
        <w:t>iatach</w:t>
      </w:r>
      <w:r w:rsidR="004C137E">
        <w:t xml:space="preserve"> </w:t>
      </w:r>
      <w:r w:rsidR="00C83FBF">
        <w:t>węgrowskim</w:t>
      </w:r>
      <w:r w:rsidR="004C137E">
        <w:t xml:space="preserve"> (53</w:t>
      </w:r>
      <w:r w:rsidR="00C83FBF">
        <w:t>,0</w:t>
      </w:r>
      <w:r w:rsidR="004C137E">
        <w:t> m</w:t>
      </w:r>
      <w:r w:rsidR="004C137E" w:rsidRPr="00182B94">
        <w:rPr>
          <w:vertAlign w:val="superscript"/>
        </w:rPr>
        <w:t>2</w:t>
      </w:r>
      <w:r w:rsidR="004C137E">
        <w:t xml:space="preserve">), </w:t>
      </w:r>
      <w:r w:rsidR="00C83FBF">
        <w:t>żyrardowskim</w:t>
      </w:r>
      <w:r w:rsidR="00C53FEB">
        <w:t xml:space="preserve"> (</w:t>
      </w:r>
      <w:r w:rsidR="00C83FBF">
        <w:t>56,2</w:t>
      </w:r>
      <w:r w:rsidR="00C53FEB">
        <w:t> m</w:t>
      </w:r>
      <w:r w:rsidR="00C53FEB" w:rsidRPr="00182B94">
        <w:rPr>
          <w:vertAlign w:val="superscript"/>
        </w:rPr>
        <w:t>2</w:t>
      </w:r>
      <w:r w:rsidR="00C53FEB">
        <w:t>)</w:t>
      </w:r>
      <w:r w:rsidR="004C137E">
        <w:t xml:space="preserve"> </w:t>
      </w:r>
      <w:r w:rsidR="00C83FBF">
        <w:t>i mławskim</w:t>
      </w:r>
      <w:r w:rsidR="00C53FEB">
        <w:t xml:space="preserve"> (</w:t>
      </w:r>
      <w:r w:rsidR="00C83FBF">
        <w:t>59,5</w:t>
      </w:r>
      <w:r w:rsidR="00C53FEB">
        <w:t xml:space="preserve"> m</w:t>
      </w:r>
      <w:r w:rsidR="00C53FEB" w:rsidRPr="00541050">
        <w:rPr>
          <w:vertAlign w:val="superscript"/>
        </w:rPr>
        <w:t>2</w:t>
      </w:r>
      <w:r w:rsidR="00C53FEB">
        <w:t>)</w:t>
      </w:r>
      <w:r w:rsidR="004C137E">
        <w:t xml:space="preserve">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C83FBF">
        <w:t>maju</w:t>
      </w:r>
      <w:r w:rsidR="00CD7F81">
        <w:t xml:space="preserve"> </w:t>
      </w:r>
      <w:r w:rsidR="00317B0B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A8112C">
        <w:t>2891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A8112C">
        <w:t>2899</w:t>
      </w:r>
      <w:r w:rsidR="00BF5AD3" w:rsidRPr="00D20E74">
        <w:t xml:space="preserve"> (o </w:t>
      </w:r>
      <w:r w:rsidR="00A8112C">
        <w:t>50,1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DC75BB">
        <w:t xml:space="preserve">o </w:t>
      </w:r>
      <w:r w:rsidR="00A8112C">
        <w:t>323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4C137E">
        <w:t>1</w:t>
      </w:r>
      <w:r w:rsidR="00A8112C">
        <w:t>0,0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A8112C">
        <w:t>65,7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A8112C">
        <w:t>34,3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A8112C">
        <w:t>2452</w:t>
      </w:r>
      <w:r w:rsidR="0020040C" w:rsidRPr="0020040C">
        <w:t xml:space="preserve"> mieszkań, co oznacza </w:t>
      </w:r>
      <w:r w:rsidR="0048769B">
        <w:t>spadek</w:t>
      </w:r>
      <w:r w:rsidR="0020040C" w:rsidRPr="0020040C">
        <w:t xml:space="preserve"> o </w:t>
      </w:r>
      <w:r w:rsidR="00A8112C">
        <w:t>1835</w:t>
      </w:r>
      <w:r w:rsidR="0020040C" w:rsidRPr="0020040C">
        <w:t xml:space="preserve"> (o </w:t>
      </w:r>
      <w:r w:rsidR="00A8112C">
        <w:t>42,8</w:t>
      </w:r>
      <w:r w:rsidR="0020040C" w:rsidRPr="0020040C">
        <w:t xml:space="preserve">%) w skali roku i o </w:t>
      </w:r>
      <w:r w:rsidR="00A8112C">
        <w:t>197</w:t>
      </w:r>
      <w:r w:rsidR="000846DB">
        <w:t xml:space="preserve"> </w:t>
      </w:r>
      <w:r w:rsidR="007F71B8">
        <w:t>(o </w:t>
      </w:r>
      <w:r w:rsidR="005966CB">
        <w:t>7,</w:t>
      </w:r>
      <w:r w:rsidR="00A8112C">
        <w:t>4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A8112C">
        <w:t>53,9</w:t>
      </w:r>
      <w:r w:rsidR="0020040C" w:rsidRPr="0020040C">
        <w:t xml:space="preserve">% ogólnej ich liczby, a indywidualne </w:t>
      </w:r>
      <w:r w:rsidR="00A8112C">
        <w:t>42,0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4A0603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582685">
        <w:t>maj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maj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282B3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282B31"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624170" w:rsidRDefault="00041CF8" w:rsidP="00582685">
            <w:pPr>
              <w:pStyle w:val="Tablicezdanymi-gwka"/>
            </w:pPr>
            <w:r>
              <w:t>01</w:t>
            </w:r>
            <w:r w:rsidR="0015736F">
              <w:t>–0</w:t>
            </w:r>
            <w:r w:rsidR="00582685">
              <w:t>5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582685">
            <w:pPr>
              <w:pStyle w:val="Tablicezdanymi-gwka"/>
            </w:pPr>
            <w:r>
              <w:t>01</w:t>
            </w:r>
            <w:r w:rsidR="0015736F">
              <w:t>–0</w:t>
            </w:r>
            <w:r w:rsidR="00582685">
              <w:t>5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582685" w:rsidRPr="00C75F2C" w:rsidTr="00582685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Pr="0029558B" w:rsidRDefault="00582685" w:rsidP="00282B31">
            <w:pPr>
              <w:pStyle w:val="Tablicezdanymi-boczek1"/>
              <w:spacing w:before="90" w:after="9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15581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66,3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13829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77,9</w:t>
            </w:r>
          </w:p>
        </w:tc>
      </w:tr>
      <w:tr w:rsidR="00582685" w:rsidRPr="00C75F2C" w:rsidTr="00582685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582685" w:rsidRPr="00624170" w:rsidRDefault="00582685" w:rsidP="00282B31">
            <w:pPr>
              <w:pStyle w:val="Tablicezdanymi-boczek1"/>
              <w:spacing w:before="90" w:after="9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4169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26,8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72,2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4007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29,0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81,1</w:t>
            </w:r>
          </w:p>
        </w:tc>
      </w:tr>
      <w:tr w:rsidR="00582685" w:rsidRPr="00282B31" w:rsidTr="00582685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582685" w:rsidRDefault="00582685" w:rsidP="00282B31">
            <w:pPr>
              <w:pStyle w:val="Tablicezdanymi-boczek1"/>
              <w:spacing w:before="90" w:after="9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33,1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.</w:t>
            </w:r>
          </w:p>
        </w:tc>
      </w:tr>
      <w:tr w:rsidR="00582685" w:rsidRPr="00C75F2C" w:rsidTr="00582685">
        <w:tc>
          <w:tcPr>
            <w:tcW w:w="2268" w:type="dxa"/>
            <w:vAlign w:val="center"/>
          </w:tcPr>
          <w:p w:rsidR="00582685" w:rsidRPr="007E4FDC" w:rsidRDefault="00582685" w:rsidP="00282B31">
            <w:pPr>
              <w:pStyle w:val="Tablicezdanymi-boczek1"/>
              <w:spacing w:before="90" w:after="9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11327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72,7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64,8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9717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70,3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78,4</w:t>
            </w:r>
          </w:p>
        </w:tc>
      </w:tr>
      <w:tr w:rsidR="00582685" w:rsidRPr="00C75F2C" w:rsidTr="00582685">
        <w:tc>
          <w:tcPr>
            <w:tcW w:w="2268" w:type="dxa"/>
            <w:vAlign w:val="center"/>
          </w:tcPr>
          <w:p w:rsidR="00582685" w:rsidRPr="007E4FDC" w:rsidRDefault="00582685" w:rsidP="00282B31">
            <w:pPr>
              <w:pStyle w:val="Tablicezdanymi-boczek1"/>
              <w:spacing w:before="90" w:after="9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21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0,1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15,7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–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.</w:t>
            </w:r>
          </w:p>
        </w:tc>
      </w:tr>
      <w:tr w:rsidR="00582685" w:rsidRPr="00C75F2C" w:rsidTr="00582685">
        <w:tc>
          <w:tcPr>
            <w:tcW w:w="2268" w:type="dxa"/>
            <w:vAlign w:val="center"/>
          </w:tcPr>
          <w:p w:rsidR="00582685" w:rsidRPr="007E4FDC" w:rsidRDefault="00582685" w:rsidP="00282B31">
            <w:pPr>
              <w:pStyle w:val="Tablicezdanymi-boczek1"/>
              <w:spacing w:before="90" w:after="9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–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–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0,0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.</w:t>
            </w:r>
          </w:p>
        </w:tc>
      </w:tr>
      <w:tr w:rsidR="00582685" w:rsidRPr="00C75F2C" w:rsidTr="00582685">
        <w:tc>
          <w:tcPr>
            <w:tcW w:w="2268" w:type="dxa"/>
            <w:vAlign w:val="center"/>
          </w:tcPr>
          <w:p w:rsidR="00582685" w:rsidRDefault="00582685" w:rsidP="00282B31">
            <w:pPr>
              <w:pStyle w:val="Tablicezdanymi-boczek1"/>
              <w:spacing w:before="90" w:after="90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24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0,2</w:t>
            </w:r>
          </w:p>
        </w:tc>
        <w:tc>
          <w:tcPr>
            <w:tcW w:w="1367" w:type="dxa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  <w:rPr>
                <w:b/>
              </w:rPr>
            </w:pPr>
            <w:r w:rsidRPr="00282B31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100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0,7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582685" w:rsidRPr="00282B31" w:rsidRDefault="00582685" w:rsidP="00282B31">
            <w:pPr>
              <w:pStyle w:val="Tekstkomunikatliczby"/>
              <w:spacing w:before="90" w:after="90"/>
            </w:pPr>
            <w:r w:rsidRPr="00282B31">
              <w:t>322,6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4A0603" w:rsidP="00987E56">
            <w:pPr>
              <w:pStyle w:val="Tekstwewprowadzeniulead"/>
              <w:rPr>
                <w:spacing w:val="-2"/>
              </w:rPr>
            </w:pPr>
            <w:r w:rsidRPr="004A0603">
              <w:t>W maju br. zarówno sprzedaż detaliczna, jak i hurtowa były niższe niż przed rokiem.</w:t>
            </w:r>
          </w:p>
        </w:tc>
      </w:tr>
    </w:tbl>
    <w:p w:rsidR="004A0603" w:rsidRPr="004A0603" w:rsidRDefault="004A0603" w:rsidP="004A0603">
      <w:pPr>
        <w:pStyle w:val="Tekstzwyky"/>
        <w:spacing w:before="100" w:after="100"/>
        <w:rPr>
          <w:bCs/>
          <w:spacing w:val="-2"/>
        </w:rPr>
      </w:pPr>
      <w:r w:rsidRPr="004A0603">
        <w:rPr>
          <w:b/>
          <w:bCs/>
          <w:spacing w:val="-2"/>
        </w:rPr>
        <w:t xml:space="preserve">Sprzedaż detaliczna </w:t>
      </w:r>
      <w:r w:rsidRPr="004A0603">
        <w:rPr>
          <w:bCs/>
          <w:spacing w:val="-2"/>
        </w:rPr>
        <w:t>(w cenach bieżących) zrealizowana przez przedsiębiorstwa handlowe i niehandlowe w maju 2023 r. była o 1,4% niższa niż przed rokiem. Największy spadek sprzedaży odnotowano w jednostkach z grupy: „paliwa stałe, ciekłe i gazowe” (o 10,8%), „meble, RTV, AGD” (o 5,6%), a w dalszej kolejności „prasa, książki, pozostała sprzedaż w wyspecjalizowanych sklepach” (o 1,4%) oraz „pojazdy samochodowe, motocykle, części” (o 0,7%). Największy wzrost sprzedaży detalicznej odnotowano w grupie „farmaceutyki, kosmetyki, sprzęt ortopedyczny” (o 31,3%), „pozostała sprzedaż detaliczna prowadzona w</w:t>
      </w:r>
      <w:r>
        <w:rPr>
          <w:bCs/>
          <w:spacing w:val="-2"/>
        </w:rPr>
        <w:t> </w:t>
      </w:r>
      <w:r w:rsidRPr="004A0603">
        <w:rPr>
          <w:bCs/>
          <w:spacing w:val="-2"/>
        </w:rPr>
        <w:t>niewyspecjalizowanych sklepach” (o 13,5%), „tekstylia, odzież, obuwie” (o 7,8%) oraz „pozostałe” (o 7,2%).</w:t>
      </w:r>
    </w:p>
    <w:p w:rsidR="004A0603" w:rsidRPr="004A0603" w:rsidRDefault="004A0603" w:rsidP="004A0603">
      <w:pPr>
        <w:pStyle w:val="Tekstzwyky"/>
        <w:spacing w:before="100" w:after="100"/>
        <w:rPr>
          <w:bCs/>
          <w:spacing w:val="-2"/>
        </w:rPr>
      </w:pPr>
      <w:r w:rsidRPr="004A0603">
        <w:rPr>
          <w:bCs/>
          <w:spacing w:val="-2"/>
        </w:rPr>
        <w:t>W porównaniu z kwietniem br. sprzedaż detaliczna była niższa o 2,7%. Największy spadek sprzedaży miały m.in. jednostki z</w:t>
      </w:r>
      <w:r>
        <w:rPr>
          <w:bCs/>
          <w:spacing w:val="-2"/>
        </w:rPr>
        <w:t> </w:t>
      </w:r>
      <w:r w:rsidRPr="004A0603">
        <w:rPr>
          <w:bCs/>
          <w:spacing w:val="-2"/>
        </w:rPr>
        <w:t>grupy: „żywność, napoje i wyroby tytoniowe” (o 7,5%), „tekstylia, odzież, obuwie” (o 6,8%) oraz „meble, RTV, AGD” (o 4,3%). Wzrost sprzedaży odnotowano w grupach „pozostała sprzedaż detaliczna prowadzona w niewyspecjalizowanych sklepach” (o 6,3%), „pozostałe” (o 5,1%), „prasa, książki, pozostała sprzedaż w wyspecjalizowanych sklepach” (o 3,1%) i „pojazdy samochodowe, motocykle, części” (o 1,6%).</w:t>
      </w:r>
    </w:p>
    <w:p w:rsidR="0086085D" w:rsidRPr="0002098E" w:rsidRDefault="004A0603" w:rsidP="004A0603">
      <w:pPr>
        <w:pStyle w:val="Tekstzwyky"/>
        <w:spacing w:before="100" w:after="100"/>
        <w:rPr>
          <w:bCs/>
        </w:rPr>
      </w:pPr>
      <w:r w:rsidRPr="004A0603">
        <w:rPr>
          <w:bCs/>
          <w:spacing w:val="-2"/>
        </w:rPr>
        <w:t>W okresie styczeń–maj 2023 r. sprzedaż detaliczna zwiększyła się w skali roku o 5,8%. Największy wzrost sprzedaży osiągnęły przedsiębiorstwa z grupy „farmaceutyki, kosmetyki, sprzęt ortopedyczny” (o 37,1%), natomiast spadek sprzedaży odnotowano tylko w grupie „meble, RTV, AGD” (o 0,3%).</w:t>
      </w:r>
    </w:p>
    <w:p w:rsidR="00B07672" w:rsidRDefault="00B07672" w:rsidP="005F58E5">
      <w:pPr>
        <w:pStyle w:val="Tytuwykresuitabeli"/>
        <w:spacing w:before="360"/>
      </w:pPr>
      <w:r>
        <w:t>Tablica 1</w:t>
      </w:r>
      <w:r w:rsidR="004A0603">
        <w:t>3</w:t>
      </w:r>
      <w:r>
        <w:t>.</w:t>
      </w:r>
      <w:r>
        <w:tab/>
        <w:t xml:space="preserve">Dynamika i struktura (w cenach bieżących) sprzedaży detalicznej w </w:t>
      </w:r>
      <w:r w:rsidR="004A0603">
        <w:t>maju</w:t>
      </w:r>
      <w:r w:rsidR="0002098E">
        <w:t xml:space="preserve"> </w:t>
      </w:r>
      <w:r>
        <w:t>202</w:t>
      </w:r>
      <w:r w:rsidR="00F978EE">
        <w:t>3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D12ABA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4A0603">
            <w:pPr>
              <w:pStyle w:val="Tekstkomunikatgwka"/>
            </w:pPr>
            <w:r>
              <w:t>0</w:t>
            </w:r>
            <w:r w:rsidR="004A0603">
              <w:t>5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4A0603">
            <w:pPr>
              <w:pStyle w:val="Tekstkomunikatgwka"/>
            </w:pPr>
            <w:r>
              <w:t>01–0</w:t>
            </w:r>
            <w:r w:rsidR="004A0603">
              <w:t>5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</w:tcBorders>
            <w:vAlign w:val="center"/>
          </w:tcPr>
          <w:p w:rsidR="00384A33" w:rsidRPr="00C61E42" w:rsidRDefault="00384A33" w:rsidP="00D12ABA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</w:tcBorders>
            <w:vAlign w:val="center"/>
          </w:tcPr>
          <w:p w:rsidR="00384A33" w:rsidRPr="00C61E42" w:rsidRDefault="00384A33" w:rsidP="00F978E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center"/>
          </w:tcPr>
          <w:p w:rsidR="00384A33" w:rsidRDefault="00384A33" w:rsidP="00D12ABA">
            <w:pPr>
              <w:pStyle w:val="Tekstkomunikatgwka"/>
            </w:pPr>
            <w:r>
              <w:t>w odsetkach</w:t>
            </w:r>
          </w:p>
        </w:tc>
      </w:tr>
      <w:tr w:rsidR="004A0603" w:rsidRPr="00407D11" w:rsidTr="004A060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4A0603" w:rsidRPr="004C1070" w:rsidRDefault="004A0603" w:rsidP="004A0603">
            <w:pPr>
              <w:pStyle w:val="TekstkomunikatB1"/>
              <w:spacing w:before="90" w:after="9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0603" w:rsidRPr="004A0603" w:rsidRDefault="004A0603" w:rsidP="004A0603">
            <w:pPr>
              <w:pStyle w:val="Tekstkomunikatliczby"/>
              <w:rPr>
                <w:b/>
              </w:rPr>
            </w:pPr>
            <w:r w:rsidRPr="004A0603">
              <w:rPr>
                <w:b/>
              </w:rPr>
              <w:t>98,6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0603" w:rsidRPr="004A0603" w:rsidRDefault="004A0603" w:rsidP="004A0603">
            <w:pPr>
              <w:pStyle w:val="Tekstkomunikatliczby"/>
              <w:rPr>
                <w:b/>
              </w:rPr>
            </w:pPr>
            <w:r w:rsidRPr="004A0603">
              <w:rPr>
                <w:b/>
              </w:rPr>
              <w:t>105,8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A0603" w:rsidRPr="004A0603" w:rsidRDefault="004A0603" w:rsidP="004A0603">
            <w:pPr>
              <w:pStyle w:val="Tekstkomunikatliczby"/>
              <w:rPr>
                <w:b/>
              </w:rPr>
            </w:pPr>
            <w:r w:rsidRPr="004A0603">
              <w:rPr>
                <w:b/>
              </w:rPr>
              <w:t>100,0</w:t>
            </w:r>
          </w:p>
        </w:tc>
      </w:tr>
      <w:tr w:rsidR="004A0603" w:rsidRPr="00222C1B" w:rsidTr="004A060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4A0603" w:rsidRDefault="004A0603" w:rsidP="004A0603">
            <w:pPr>
              <w:pStyle w:val="TekstkomunikatB2"/>
              <w:spacing w:before="90" w:after="9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4A0603" w:rsidRPr="00806D8C" w:rsidRDefault="004A0603" w:rsidP="004A060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</w:p>
        </w:tc>
      </w:tr>
      <w:tr w:rsidR="004A0603" w:rsidRPr="00222C1B" w:rsidTr="004A0603">
        <w:trPr>
          <w:trHeight w:val="225"/>
        </w:trPr>
        <w:tc>
          <w:tcPr>
            <w:tcW w:w="4172" w:type="dxa"/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99,3</w:t>
            </w:r>
          </w:p>
        </w:tc>
        <w:tc>
          <w:tcPr>
            <w:tcW w:w="2106" w:type="dxa"/>
            <w:vAlign w:val="bottom"/>
          </w:tcPr>
          <w:p w:rsidR="004A0603" w:rsidRPr="00806D8C" w:rsidRDefault="004A0603" w:rsidP="004A0603">
            <w:pPr>
              <w:pStyle w:val="Tekstkomunikatliczby"/>
            </w:pPr>
            <w:r>
              <w:t>107,3</w:t>
            </w:r>
          </w:p>
        </w:tc>
        <w:tc>
          <w:tcPr>
            <w:tcW w:w="2106" w:type="dxa"/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6,1</w:t>
            </w:r>
          </w:p>
        </w:tc>
      </w:tr>
      <w:tr w:rsidR="004A0603" w:rsidRPr="00222C1B" w:rsidTr="004A0603">
        <w:trPr>
          <w:trHeight w:val="244"/>
        </w:trPr>
        <w:tc>
          <w:tcPr>
            <w:tcW w:w="4172" w:type="dxa"/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89,2</w:t>
            </w:r>
          </w:p>
        </w:tc>
        <w:tc>
          <w:tcPr>
            <w:tcW w:w="2106" w:type="dxa"/>
            <w:vAlign w:val="bottom"/>
          </w:tcPr>
          <w:p w:rsidR="004A0603" w:rsidRPr="00806D8C" w:rsidRDefault="004A0603" w:rsidP="004A0603">
            <w:pPr>
              <w:pStyle w:val="Tekstkomunikatliczby"/>
            </w:pPr>
            <w:r>
              <w:t>101,4</w:t>
            </w:r>
          </w:p>
        </w:tc>
        <w:tc>
          <w:tcPr>
            <w:tcW w:w="2106" w:type="dxa"/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29,4</w:t>
            </w:r>
          </w:p>
        </w:tc>
      </w:tr>
      <w:tr w:rsidR="004A0603" w:rsidRPr="00222C1B" w:rsidTr="004A0603">
        <w:trPr>
          <w:trHeight w:val="244"/>
        </w:trPr>
        <w:tc>
          <w:tcPr>
            <w:tcW w:w="4172" w:type="dxa"/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4A0603" w:rsidRPr="00E879CA" w:rsidRDefault="004A0603" w:rsidP="004A0603">
            <w:pPr>
              <w:pStyle w:val="Tekstkomunikatliczby"/>
            </w:pPr>
            <w:r>
              <w:t>104,0</w:t>
            </w:r>
          </w:p>
        </w:tc>
        <w:tc>
          <w:tcPr>
            <w:tcW w:w="2106" w:type="dxa"/>
            <w:vAlign w:val="bottom"/>
          </w:tcPr>
          <w:p w:rsidR="004A0603" w:rsidRPr="00D34E55" w:rsidRDefault="004A0603" w:rsidP="004A0603">
            <w:pPr>
              <w:pStyle w:val="Tekstkomunikatliczby"/>
              <w:rPr>
                <w:highlight w:val="green"/>
              </w:rPr>
            </w:pPr>
            <w:r w:rsidRPr="0006567F">
              <w:t>1</w:t>
            </w:r>
            <w:r>
              <w:t>07,1</w:t>
            </w:r>
          </w:p>
        </w:tc>
        <w:tc>
          <w:tcPr>
            <w:tcW w:w="2106" w:type="dxa"/>
            <w:vAlign w:val="bottom"/>
          </w:tcPr>
          <w:p w:rsidR="004A0603" w:rsidRPr="001C2ED4" w:rsidRDefault="004A0603" w:rsidP="004A0603">
            <w:pPr>
              <w:pStyle w:val="Tekstkomunikatliczby"/>
            </w:pPr>
            <w:r>
              <w:t>14,8</w:t>
            </w:r>
          </w:p>
        </w:tc>
      </w:tr>
    </w:tbl>
    <w:p w:rsidR="009E4715" w:rsidRDefault="00F27B01" w:rsidP="005F58E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1353D6">
        <w:t>3</w:t>
      </w:r>
      <w:r>
        <w:t>.</w:t>
      </w:r>
      <w:r>
        <w:tab/>
        <w:t xml:space="preserve">Dynamika i struktura (w cenach bieżących) sprzedaży detalicznej w </w:t>
      </w:r>
      <w:r w:rsidR="004A0603">
        <w:t>maju</w:t>
      </w:r>
      <w:r>
        <w:t xml:space="preserve"> 2023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3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4A0603">
            <w:pPr>
              <w:pStyle w:val="Tekstkomunikatgwka"/>
            </w:pPr>
            <w:r>
              <w:t>0</w:t>
            </w:r>
            <w:r w:rsidR="004A0603">
              <w:t>5</w:t>
            </w:r>
            <w: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4A0603">
            <w:pPr>
              <w:pStyle w:val="Tekstkomunikatgwka"/>
            </w:pPr>
            <w:r>
              <w:t>01–0</w:t>
            </w:r>
            <w:r w:rsidR="004A0603">
              <w:t>5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4A0603" w:rsidRPr="00407D11" w:rsidTr="004A060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A0603" w:rsidRPr="004C1070" w:rsidRDefault="004A0603" w:rsidP="004A0603">
            <w:pPr>
              <w:pStyle w:val="TekstkomunikatB1"/>
              <w:spacing w:before="90" w:after="9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A0603" w:rsidRPr="0034092E" w:rsidRDefault="004A0603" w:rsidP="004A0603">
            <w:pPr>
              <w:pStyle w:val="Tekstkomunikatliczby"/>
            </w:pPr>
            <w:r>
              <w:t>113,5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A0603" w:rsidRPr="0034092E" w:rsidRDefault="004A0603" w:rsidP="004A0603">
            <w:pPr>
              <w:pStyle w:val="Tekstkomunikatliczby"/>
            </w:pPr>
            <w:r>
              <w:t>116,5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A0603" w:rsidRPr="0034092E" w:rsidRDefault="004A0603" w:rsidP="004A0603">
            <w:pPr>
              <w:pStyle w:val="Tekstkomunikatliczby"/>
            </w:pPr>
            <w:r>
              <w:t>2,9</w:t>
            </w:r>
          </w:p>
        </w:tc>
      </w:tr>
      <w:tr w:rsidR="004A0603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131,1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137,1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4,5</w:t>
            </w:r>
          </w:p>
        </w:tc>
      </w:tr>
      <w:tr w:rsidR="004A0603" w:rsidRPr="00222C1B" w:rsidTr="002F504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107,8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A0603" w:rsidRPr="00E645D2" w:rsidRDefault="004A0603" w:rsidP="004A0603">
            <w:pPr>
              <w:pStyle w:val="Tekstkomunikatliczby"/>
              <w:rPr>
                <w:highlight w:val="green"/>
              </w:rPr>
            </w:pPr>
            <w:r>
              <w:t>125,8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5,7</w:t>
            </w:r>
          </w:p>
        </w:tc>
      </w:tr>
      <w:tr w:rsidR="004A0603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94,4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99,7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18,3</w:t>
            </w:r>
          </w:p>
        </w:tc>
      </w:tr>
      <w:tr w:rsidR="004A0603" w:rsidRPr="00222C1B" w:rsidTr="004A060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A0603" w:rsidRPr="0034092E" w:rsidRDefault="004A0603" w:rsidP="004A0603">
            <w:pPr>
              <w:pStyle w:val="Tekstkomunikatliczby"/>
            </w:pPr>
            <w:r>
              <w:t>98,6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A0603" w:rsidRPr="0034092E" w:rsidRDefault="004A0603" w:rsidP="004A0603">
            <w:pPr>
              <w:pStyle w:val="Tekstkomunikatliczby"/>
            </w:pPr>
            <w:r>
              <w:t>102,6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A0603" w:rsidRPr="0034092E" w:rsidRDefault="004A0603" w:rsidP="004A0603">
            <w:pPr>
              <w:pStyle w:val="Tekstkomunikatliczby"/>
            </w:pPr>
            <w:r>
              <w:t>6,2</w:t>
            </w:r>
          </w:p>
        </w:tc>
      </w:tr>
      <w:tr w:rsidR="004A0603" w:rsidRPr="00222C1B" w:rsidTr="00384A33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4A0603" w:rsidRDefault="004A0603" w:rsidP="004A0603">
            <w:pPr>
              <w:pStyle w:val="TekstkomunikatB1"/>
              <w:spacing w:before="90" w:after="9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107,2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107,3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4A0603" w:rsidRPr="0034092E" w:rsidRDefault="004A0603" w:rsidP="004A0603">
            <w:pPr>
              <w:pStyle w:val="Tekstkomunikatliczby"/>
            </w:pPr>
            <w:r>
              <w:t>8,4</w:t>
            </w:r>
          </w:p>
        </w:tc>
      </w:tr>
    </w:tbl>
    <w:p w:rsidR="004A0603" w:rsidRPr="004A0603" w:rsidRDefault="004A0603" w:rsidP="004A0603">
      <w:pPr>
        <w:pStyle w:val="Tekstzwyky"/>
        <w:spacing w:before="240"/>
        <w:rPr>
          <w:bCs/>
        </w:rPr>
      </w:pPr>
      <w:r w:rsidRPr="004A0603">
        <w:rPr>
          <w:b/>
          <w:bCs/>
        </w:rPr>
        <w:t xml:space="preserve">Sprzedaż hurtowa </w:t>
      </w:r>
      <w:r w:rsidRPr="004A0603">
        <w:rPr>
          <w:bCs/>
        </w:rPr>
        <w:t>(w cenach bieżących) w przedsiębiorstwach handlowych w maju br. była o 6,8% wyższa w stosunku do poprzedniego miesiąca, ale o 21,3% niższa w odniesieniu do maja 2022 r. W przedsiębiorstwach hurtowych była odpowiednio wyższa o 6,6% i niższa o 30,0%.</w:t>
      </w:r>
    </w:p>
    <w:p w:rsidR="00F07A13" w:rsidRPr="009C3B0C" w:rsidRDefault="004A0603" w:rsidP="004A0603">
      <w:pPr>
        <w:pStyle w:val="Tekstzwyky"/>
        <w:spacing w:before="240"/>
        <w:rPr>
          <w:bCs/>
        </w:rPr>
      </w:pPr>
      <w:r w:rsidRPr="004A0603">
        <w:rPr>
          <w:bCs/>
        </w:rPr>
        <w:t>W okresie styczeń–maj 2023 r. przedsiębiorstwa handlowe zrealizowały sprzedaż hurtową o 15,9% niższą niż przed rokiem, a przedsiębiorstwa hurtowe mniejszą o 25,6%.</w:t>
      </w:r>
    </w:p>
    <w:p w:rsidR="00825760" w:rsidRDefault="00825760" w:rsidP="002A01A9">
      <w:pPr>
        <w:pStyle w:val="Tytupoddziau"/>
        <w:spacing w:before="48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AD0158" w:rsidP="009C3B0C">
            <w:pPr>
              <w:pStyle w:val="Tekstwewprowadzeniulead"/>
              <w:rPr>
                <w:spacing w:val="-2"/>
              </w:rPr>
            </w:pPr>
            <w:r w:rsidRPr="00AA2925">
              <w:t>W</w:t>
            </w:r>
            <w:r>
              <w:t xml:space="preserve"> maju</w:t>
            </w:r>
            <w:r w:rsidRPr="00AA2925">
              <w:t xml:space="preserve"> br.</w:t>
            </w:r>
            <w:r w:rsidRPr="00AA2925">
              <w:rPr>
                <w:color w:val="000000" w:themeColor="text1"/>
              </w:rPr>
              <w:t xml:space="preserve"> liczba podmiotów gospodarki narodowej</w:t>
            </w:r>
            <w:r w:rsidRPr="00AA2925">
              <w:t xml:space="preserve"> wpisanych do rejestru REGON </w:t>
            </w:r>
            <w:r w:rsidRPr="00AA2925">
              <w:rPr>
                <w:color w:val="000000" w:themeColor="text1"/>
              </w:rPr>
              <w:t>wzrosła</w:t>
            </w:r>
            <w:r w:rsidRPr="00AA2925">
              <w:t xml:space="preserve"> w </w:t>
            </w:r>
            <w:r w:rsidRPr="00AA2925">
              <w:rPr>
                <w:color w:val="000000" w:themeColor="text1"/>
              </w:rPr>
              <w:t>stosunk</w:t>
            </w:r>
            <w:r>
              <w:rPr>
                <w:color w:val="000000" w:themeColor="text1"/>
              </w:rPr>
              <w:t xml:space="preserve">u do poprzedniego miesiąca o 0,4%. Więcej </w:t>
            </w:r>
            <w:r w:rsidRPr="00AA2925">
              <w:rPr>
                <w:color w:val="000000" w:themeColor="text1"/>
              </w:rPr>
              <w:t>n</w:t>
            </w:r>
            <w:r>
              <w:rPr>
                <w:color w:val="000000" w:themeColor="text1"/>
              </w:rPr>
              <w:t xml:space="preserve">iż przed miesiącem </w:t>
            </w:r>
            <w:r w:rsidRPr="00AA2925">
              <w:rPr>
                <w:color w:val="000000" w:themeColor="text1"/>
              </w:rPr>
              <w:t>było</w:t>
            </w:r>
            <w:r>
              <w:rPr>
                <w:color w:val="000000" w:themeColor="text1"/>
                <w:spacing w:val="-1"/>
              </w:rPr>
              <w:t xml:space="preserve"> </w:t>
            </w:r>
            <w:r w:rsidRPr="00AA2925">
              <w:rPr>
                <w:color w:val="000000" w:themeColor="text1"/>
              </w:rPr>
              <w:t xml:space="preserve">jednostek </w:t>
            </w:r>
            <w:r w:rsidR="00357837">
              <w:rPr>
                <w:color w:val="000000" w:themeColor="text1"/>
              </w:rPr>
              <w:t xml:space="preserve">z </w:t>
            </w:r>
            <w:r w:rsidRPr="00AA2925">
              <w:rPr>
                <w:color w:val="000000" w:themeColor="text1"/>
                <w:spacing w:val="-1"/>
              </w:rPr>
              <w:t>zawieszoną</w:t>
            </w:r>
            <w:r>
              <w:rPr>
                <w:color w:val="000000" w:themeColor="text1"/>
                <w:spacing w:val="-1"/>
              </w:rPr>
              <w:t xml:space="preserve"> działalnością (o 0,2%), natomiast mniej było podmiotów </w:t>
            </w:r>
            <w:r w:rsidRPr="00AA2925">
              <w:rPr>
                <w:color w:val="000000" w:themeColor="text1"/>
                <w:spacing w:val="-1"/>
              </w:rPr>
              <w:t xml:space="preserve">nowo zarejestrowanych </w:t>
            </w:r>
            <w:r>
              <w:rPr>
                <w:color w:val="000000" w:themeColor="text1"/>
                <w:spacing w:val="-1"/>
              </w:rPr>
              <w:t xml:space="preserve">i </w:t>
            </w:r>
            <w:r w:rsidRPr="00AA2925">
              <w:rPr>
                <w:color w:val="000000" w:themeColor="text1"/>
                <w:spacing w:val="-1"/>
              </w:rPr>
              <w:t xml:space="preserve">wykreślonych z rejestru REGON </w:t>
            </w:r>
            <w:r>
              <w:rPr>
                <w:color w:val="000000" w:themeColor="text1"/>
              </w:rPr>
              <w:t>(</w:t>
            </w:r>
            <w:r w:rsidRPr="00AA2925">
              <w:rPr>
                <w:color w:val="000000" w:themeColor="text1"/>
                <w:spacing w:val="-1"/>
              </w:rPr>
              <w:t>odpow</w:t>
            </w:r>
            <w:r>
              <w:rPr>
                <w:color w:val="000000" w:themeColor="text1"/>
                <w:spacing w:val="-1"/>
              </w:rPr>
              <w:t xml:space="preserve">iednio o 2,0% i </w:t>
            </w:r>
            <w:r>
              <w:rPr>
                <w:color w:val="000000" w:themeColor="text1"/>
              </w:rPr>
              <w:t>o 1,1%).</w:t>
            </w:r>
          </w:p>
        </w:tc>
      </w:tr>
    </w:tbl>
    <w:p w:rsidR="00AD0158" w:rsidRPr="00152836" w:rsidRDefault="00AD0158" w:rsidP="00AD0158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>ług stanu na koniec maja br.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985588</w:t>
      </w:r>
      <w:r w:rsidRPr="00797F2C">
        <w:rPr>
          <w:rFonts w:cs="FiraSans-Regular"/>
          <w:color w:val="000000" w:themeColor="text1"/>
          <w:szCs w:val="19"/>
        </w:rPr>
        <w:t xml:space="preserve">, co oznacza wzrost </w:t>
      </w:r>
      <w:r>
        <w:rPr>
          <w:rFonts w:cs="FiraSans-Regular"/>
          <w:color w:val="000000" w:themeColor="text1"/>
          <w:szCs w:val="19"/>
        </w:rPr>
        <w:t>o 4,6</w:t>
      </w:r>
      <w:r w:rsidRPr="006F713D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AD0158" w:rsidRPr="000450D8" w:rsidRDefault="00AD0158" w:rsidP="00AD0158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gospodarczą. W</w:t>
      </w:r>
      <w:r>
        <w:rPr>
          <w:rFonts w:cs="FiraSans-Regular"/>
          <w:color w:val="000000" w:themeColor="text1"/>
          <w:szCs w:val="19"/>
        </w:rPr>
        <w:t> </w:t>
      </w:r>
      <w:r w:rsidRPr="008B2DC5">
        <w:rPr>
          <w:rFonts w:cs="FiraSans-Regular"/>
          <w:color w:val="000000" w:themeColor="text1"/>
          <w:szCs w:val="19"/>
        </w:rPr>
        <w:t>końcu maja br. było i</w:t>
      </w:r>
      <w:r w:rsidRPr="005A78C3">
        <w:rPr>
          <w:rFonts w:cs="FiraSans-Regular"/>
          <w:color w:val="000000" w:themeColor="text1"/>
          <w:szCs w:val="19"/>
        </w:rPr>
        <w:t>ch 638704, tj. więcej o 4,6% niż rok wcześniej. Liczba spółek figurujących w rejestrze REGON wyniosła 274340, w tym 214895 spółek handlowych i 59009 spółek cywilnych (w skali roku odpowiednio wzrost o 4,6% i 6,9% oraz spadek o 0,1%).</w:t>
      </w:r>
    </w:p>
    <w:p w:rsidR="00AD0158" w:rsidRPr="000450D8" w:rsidRDefault="00AD0158" w:rsidP="00AD0158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4,7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</w:t>
      </w:r>
      <w:r w:rsidRPr="00A676AE">
        <w:rPr>
          <w:rFonts w:cs="FiraSans-Regular"/>
          <w:color w:val="000000" w:themeColor="text1"/>
          <w:szCs w:val="19"/>
        </w:rPr>
        <w:t>oraz największych (powyżej 49 osób) –</w:t>
      </w:r>
      <w:r>
        <w:rPr>
          <w:rFonts w:cs="FiraSans-Regular"/>
          <w:color w:val="000000" w:themeColor="text1"/>
          <w:szCs w:val="19"/>
        </w:rPr>
        <w:t xml:space="preserve"> o 0,2</w:t>
      </w:r>
      <w:r w:rsidRPr="00172F08">
        <w:rPr>
          <w:rFonts w:cs="FiraSans-Regular"/>
          <w:color w:val="000000" w:themeColor="text1"/>
          <w:szCs w:val="19"/>
        </w:rPr>
        <w:t>%.</w:t>
      </w:r>
    </w:p>
    <w:p w:rsidR="00AD0158" w:rsidRPr="00152836" w:rsidRDefault="00AD0158" w:rsidP="00AD0158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majem</w:t>
      </w:r>
      <w:r w:rsidRPr="00056C51">
        <w:rPr>
          <w:rFonts w:cs="FiraSans-Regular"/>
          <w:color w:val="000000" w:themeColor="text1"/>
          <w:szCs w:val="19"/>
        </w:rPr>
        <w:t xml:space="preserve">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 xml:space="preserve">w sekcjach </w:t>
      </w:r>
      <w:r w:rsidRPr="00544BA4">
        <w:rPr>
          <w:rFonts w:cs="FiraSans-Regular"/>
          <w:color w:val="000000" w:themeColor="text1"/>
          <w:szCs w:val="19"/>
        </w:rPr>
        <w:t>wytwarzanie i zaopatrywanie w energię elektryczną, gaz, parę wodną i gorącą wodę</w:t>
      </w:r>
      <w:r>
        <w:rPr>
          <w:rFonts w:cs="FiraSans-Regular"/>
          <w:color w:val="000000" w:themeColor="text1"/>
          <w:szCs w:val="19"/>
        </w:rPr>
        <w:t xml:space="preserve"> (o 15,1%), </w:t>
      </w:r>
      <w:r w:rsidRPr="00897597">
        <w:rPr>
          <w:rFonts w:cs="FiraSans-Regular"/>
          <w:color w:val="000000" w:themeColor="text1"/>
          <w:szCs w:val="19"/>
        </w:rPr>
        <w:t>informacja</w:t>
      </w:r>
      <w:r w:rsidRPr="000450D8">
        <w:rPr>
          <w:rFonts w:cs="FiraSans-Regular"/>
          <w:color w:val="000000" w:themeColor="text1"/>
          <w:szCs w:val="19"/>
        </w:rPr>
        <w:t xml:space="preserve"> i komunikacja </w:t>
      </w:r>
      <w:r>
        <w:rPr>
          <w:rFonts w:cs="FiraSans-Regular"/>
          <w:color w:val="000000" w:themeColor="text1"/>
          <w:szCs w:val="19"/>
        </w:rPr>
        <w:t xml:space="preserve">(o 14,4%) </w:t>
      </w:r>
      <w:r w:rsidRPr="00544BA4">
        <w:rPr>
          <w:rFonts w:cs="FiraSans-Regular"/>
          <w:color w:val="000000" w:themeColor="text1"/>
          <w:szCs w:val="19"/>
        </w:rPr>
        <w:t xml:space="preserve">oraz </w:t>
      </w:r>
      <w:r>
        <w:rPr>
          <w:rFonts w:cs="FiraSans-Regular"/>
          <w:color w:val="000000" w:themeColor="text1"/>
          <w:szCs w:val="19"/>
        </w:rPr>
        <w:t xml:space="preserve">administrowanie i działalność wspierająca </w:t>
      </w:r>
      <w:r w:rsidRPr="000450D8">
        <w:rPr>
          <w:rFonts w:cs="FiraSans-Regular"/>
          <w:color w:val="000000" w:themeColor="text1"/>
          <w:szCs w:val="19"/>
        </w:rPr>
        <w:t xml:space="preserve">(o </w:t>
      </w:r>
      <w:r>
        <w:rPr>
          <w:rFonts w:cs="FiraSans-Regular"/>
          <w:color w:val="000000" w:themeColor="text1"/>
          <w:szCs w:val="19"/>
        </w:rPr>
        <w:t>6,7</w:t>
      </w:r>
      <w:r w:rsidRPr="000450D8">
        <w:rPr>
          <w:rFonts w:cs="FiraSans-Regular"/>
          <w:color w:val="000000" w:themeColor="text1"/>
          <w:szCs w:val="19"/>
        </w:rPr>
        <w:t>%).</w:t>
      </w:r>
      <w:r>
        <w:rPr>
          <w:rFonts w:cs="FiraSans-Regular"/>
          <w:color w:val="000000" w:themeColor="text1"/>
          <w:szCs w:val="19"/>
        </w:rPr>
        <w:t xml:space="preserve"> </w:t>
      </w:r>
    </w:p>
    <w:p w:rsidR="0097552C" w:rsidRPr="00152836" w:rsidRDefault="00AD0158" w:rsidP="00AD0158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 w:rsidRPr="00152836">
        <w:t xml:space="preserve">W stosunku </w:t>
      </w:r>
      <w:r>
        <w:t>do kwietnia br</w:t>
      </w:r>
      <w:r w:rsidRPr="00152836">
        <w:t>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</w:t>
      </w:r>
      <w:r>
        <w:rPr>
          <w:rFonts w:cs="FiraSans-Regular"/>
          <w:color w:val="000000" w:themeColor="text1"/>
          <w:szCs w:val="19"/>
        </w:rPr>
        <w:t xml:space="preserve">w sekcjach informacja i komunikacja (o 1,0%), </w:t>
      </w:r>
      <w:r w:rsidRPr="004A75BA">
        <w:rPr>
          <w:rFonts w:cs="FiraSans-Regular"/>
          <w:color w:val="000000" w:themeColor="text1"/>
          <w:szCs w:val="19"/>
        </w:rPr>
        <w:t>wytwarzanie i zaopatrywanie w energię elektryczną, gaz, parę wodną i gorącą wodę (</w:t>
      </w:r>
      <w:r>
        <w:rPr>
          <w:rFonts w:cs="FiraSans-Regular"/>
          <w:color w:val="000000" w:themeColor="text1"/>
          <w:szCs w:val="19"/>
        </w:rPr>
        <w:t>o 0,9</w:t>
      </w:r>
      <w:r w:rsidRPr="005A78C3">
        <w:rPr>
          <w:rFonts w:cs="FiraSans-Regular"/>
          <w:color w:val="000000" w:themeColor="text1"/>
          <w:szCs w:val="19"/>
        </w:rPr>
        <w:t>%) oraz g</w:t>
      </w:r>
      <w:r>
        <w:rPr>
          <w:rFonts w:cs="FiraSans-Regular"/>
          <w:color w:val="000000" w:themeColor="text1"/>
          <w:szCs w:val="19"/>
        </w:rPr>
        <w:t>órnictwo i wydobywanie (o 0,7%).</w:t>
      </w:r>
    </w:p>
    <w:p w:rsidR="00D26A2D" w:rsidRDefault="00D26A2D">
      <w:pPr>
        <w:rPr>
          <w:b/>
          <w:lang w:eastAsia="pl-PL"/>
        </w:rPr>
      </w:pPr>
      <w:r>
        <w:br w:type="page"/>
      </w:r>
    </w:p>
    <w:p w:rsidR="00825760" w:rsidRPr="00724771" w:rsidRDefault="00825760" w:rsidP="00AA24CE">
      <w:pPr>
        <w:pStyle w:val="Tytuwykresuitabeli"/>
        <w:spacing w:before="360"/>
      </w:pPr>
      <w:r w:rsidRPr="00F074E9">
        <w:lastRenderedPageBreak/>
        <w:t xml:space="preserve">Wykres </w:t>
      </w:r>
      <w:r w:rsidR="00CF7FFB" w:rsidRPr="00F074E9">
        <w:t>1</w:t>
      </w:r>
      <w:r w:rsidR="00D26A2D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>yrejestrowa</w:t>
      </w:r>
      <w:r w:rsidR="00CE75C0" w:rsidRPr="00117602">
        <w:t xml:space="preserve">ne w </w:t>
      </w:r>
      <w:r w:rsidR="002108CC">
        <w:t>maju</w:t>
      </w:r>
      <w:r w:rsidR="00CE75C0">
        <w:t xml:space="preserve"> </w:t>
      </w:r>
      <w:r w:rsidRPr="00F074E9">
        <w:t>202</w:t>
      </w:r>
      <w:r w:rsidR="00513792">
        <w:t>3</w:t>
      </w:r>
      <w:r w:rsidRPr="00F074E9">
        <w:t xml:space="preserve"> r.</w:t>
      </w:r>
    </w:p>
    <w:p w:rsidR="00825760" w:rsidRDefault="002108C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1" name="Obraz 41" descr="Na wykresie słupkowym zaprezentowano liczbę nowo zarejestrowanych i wyrejestrowanych podmiotów gospodarki narodowej w maju 2023 roku według powiatów województwa mazowieckiego. Dane do wykresu dostępne są w załączonym pliku excel." title="Wykres 12. Podmioty gospodarki narodowej nowo zarejestrowane i wyrejestrowane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podmio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58" w:rsidRPr="00797F2C" w:rsidRDefault="00AD0158" w:rsidP="005A78C3">
      <w:pPr>
        <w:pStyle w:val="Tekstkomunikat"/>
        <w:spacing w:before="360"/>
        <w:rPr>
          <w:rFonts w:cs="FiraSans-Regular"/>
          <w:color w:val="000000" w:themeColor="text1"/>
          <w:szCs w:val="19"/>
        </w:rPr>
      </w:pPr>
      <w:r w:rsidRPr="005A78C3">
        <w:rPr>
          <w:rFonts w:cs="FiraSans-Regular"/>
          <w:color w:val="000000" w:themeColor="text1"/>
          <w:szCs w:val="19"/>
        </w:rPr>
        <w:t xml:space="preserve">W maju br. do rejestru REGON wpisane zostały 6654 </w:t>
      </w:r>
      <w:r w:rsidRPr="005A78C3">
        <w:rPr>
          <w:rFonts w:cs="FiraSans-Regular"/>
          <w:b/>
          <w:color w:val="000000" w:themeColor="text1"/>
          <w:szCs w:val="19"/>
        </w:rPr>
        <w:t>nowe podmioty</w:t>
      </w:r>
      <w:r w:rsidRPr="005A78C3">
        <w:rPr>
          <w:rFonts w:cs="FiraSans-Regular"/>
          <w:color w:val="000000" w:themeColor="text1"/>
          <w:szCs w:val="19"/>
        </w:rPr>
        <w:t>, tj. o 2,0% mniej niż w poprzednim miesiącu. Wśród nowo zarejestrowanych jednostek przeważały osoby fizyczne prowadzące działalność gospodarczą, których wpisano 4817 (o 0,5% więcej niż w poprzednim miesiącu). Liczba nowo zarejestrowanych spółek handlowych była większa o 0,8%, w tym spółek z ograniczoną odpowiedzialnością o 1,1%.</w:t>
      </w:r>
    </w:p>
    <w:p w:rsidR="006A4963" w:rsidRPr="00797F2C" w:rsidRDefault="00AD0158" w:rsidP="00AD0158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2947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 w:rsidRPr="00897597">
        <w:rPr>
          <w:rFonts w:cs="FiraSans-Regular"/>
          <w:color w:val="000000" w:themeColor="text1"/>
          <w:szCs w:val="19"/>
        </w:rPr>
        <w:t>podmiotów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1,1%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2286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4,4%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D26A2D" w:rsidRDefault="00D26A2D">
      <w:pPr>
        <w:rPr>
          <w:b/>
          <w:lang w:eastAsia="pl-PL"/>
        </w:rPr>
      </w:pPr>
      <w:r>
        <w:br w:type="page"/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2108CC">
        <w:t>maju</w:t>
      </w:r>
      <w:r w:rsidR="0086756F" w:rsidRPr="00F074E9">
        <w:t xml:space="preserve">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2108CC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57023"/>
            <wp:effectExtent l="0" t="0" r="6350" b="5715"/>
            <wp:docPr id="40" name="Obraz 40" descr="Na kartodiagramie zaprezentowano zmianę liczby podmiotów ogółem z zawieszoną działalnością (kartogram) oraz liczbę osób fizycznych z zawieszoną działalnością (diagram słupkowy) w końcu maja 2023 roku w stosunku do poprzedniego miesiąca w % w powiatach województwa mazowieckiego. Dane do mapy dostępne w załączonym pliku excel." title="Mapa 3. Podmioty gospodarki narodowej z zawieszoną działalnością w maj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5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Default="00AD0158" w:rsidP="009E69E5">
      <w:pPr>
        <w:pStyle w:val="Tekstzwyky"/>
        <w:spacing w:before="360"/>
      </w:pPr>
      <w:r w:rsidRPr="00797F2C">
        <w:t xml:space="preserve">Według stanu na </w:t>
      </w:r>
      <w:r>
        <w:t>koniec maja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 xml:space="preserve">121877 </w:t>
      </w:r>
      <w:r w:rsidRPr="00797F2C">
        <w:t>podmiot</w:t>
      </w:r>
      <w:r>
        <w:t>ów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0,2% więcej</w:t>
      </w:r>
      <w:r w:rsidRPr="00797F2C">
        <w:t xml:space="preserve"> niż przed miesiącem). Zdecydowaną większość stanowiły osoby fizyczne prowadzące działalność gospodarczą (</w:t>
      </w:r>
      <w:r>
        <w:t>89,9</w:t>
      </w:r>
      <w:r w:rsidRPr="00797F2C">
        <w:t xml:space="preserve">%, </w:t>
      </w:r>
      <w:r>
        <w:rPr>
          <w:szCs w:val="19"/>
        </w:rPr>
        <w:t>wobec 90,0% w poprzednim miesiącu</w:t>
      </w:r>
      <w:r w:rsidRPr="00E8341D">
        <w:t>).</w:t>
      </w:r>
    </w:p>
    <w:p w:rsidR="009E69E5" w:rsidRPr="00E23E09" w:rsidRDefault="009E69E5" w:rsidP="00E23E09">
      <w:pPr>
        <w:jc w:val="center"/>
      </w:pPr>
    </w:p>
    <w:p w:rsidR="00825760" w:rsidRPr="00825760" w:rsidRDefault="00B33FCE" w:rsidP="00F45041">
      <w:pPr>
        <w:pStyle w:val="Tytupoddziau"/>
        <w:spacing w:before="480" w:after="200"/>
      </w:pPr>
      <w:bookmarkStart w:id="9" w:name="_Toc40945342"/>
      <w:r>
        <w:t>Koniunktura gospodarcza</w:t>
      </w:r>
      <w:bookmarkEnd w:id="9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35260E" w:rsidRPr="00437C0E" w:rsidRDefault="00515989" w:rsidP="006A43D6">
            <w:pPr>
              <w:pStyle w:val="Tekstwewprowadzeniulead"/>
              <w:rPr>
                <w:spacing w:val="-2"/>
              </w:rPr>
            </w:pPr>
            <w:r w:rsidRPr="00515989">
              <w:rPr>
                <w:spacing w:val="-2"/>
              </w:rPr>
              <w:t>W czerwcu br. jedynie podmioty prowadzące działalność w budownictwie oceniają koniunkturę gospodarczą negatywnie, ale lepiej niż w maju br. W pozostałych badanych obszarach formułowane przez przedsiębiorców opinie są korzystne i w większości zbliżone do tych sprzed miesiąca. Poprawa nastrojów związanych z sytuacją w gospodarce jest widoczna w opinii wyrażonej przez jednostki z sekcji transport i gospodarka magazynowa, a także zakwaterowanie i gastronomia — wzrost wartości wskaźnika ogólnego klimatu koniunktury odpowiednio o 3,5 oraz 4,8 w porównaniu z majem br.</w:t>
            </w:r>
          </w:p>
        </w:tc>
      </w:tr>
    </w:tbl>
    <w:p w:rsidR="009E69E5" w:rsidRDefault="009E69E5" w:rsidP="00D26A2D">
      <w:pPr>
        <w:pStyle w:val="Tytuwykresuitabeli"/>
      </w:pPr>
      <w:r>
        <w:br w:type="page"/>
      </w:r>
    </w:p>
    <w:p w:rsidR="00CC6457" w:rsidRPr="001A7295" w:rsidRDefault="00B33FCE" w:rsidP="00D26A2D">
      <w:pPr>
        <w:pStyle w:val="Tytuwykresuitabeli"/>
        <w:spacing w:before="360" w:after="160" w:line="120" w:lineRule="exact"/>
      </w:pPr>
      <w:r w:rsidRPr="003508DD">
        <w:lastRenderedPageBreak/>
        <w:t xml:space="preserve">Wykres </w:t>
      </w:r>
      <w:r w:rsidR="00263CF3">
        <w:t>1</w:t>
      </w:r>
      <w:r w:rsidR="00512D45">
        <w:t>3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7D2B68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9731" cy="3843536"/>
            <wp:effectExtent l="0" t="0" r="0" b="5080"/>
            <wp:docPr id="18" name="Obraz 18" descr="Na dwóch wykresach słupkowych zaprezentowano wskaźniki ogólnego klimatu koniunktury w województwie mazowieckim w czerwcu i maju 2023 roku oraz w czerwcu 2022 roku w przetwórstwie przemysłowym; budownictwie; handlu hurtowym; handlu detalicznym; transporcie i gospodarce magazynowej; zakwaterowaniu i gastronomii oraz informacji i komunikacji. Dane do wykresu dostępne są w załączonym pliku excel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31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7D2B68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9" name="Obraz 19" descr="Na wykresie kolumnowym skumulowanym zaprezentowano strukturę odpowiedzi w % według wybranych sekcji i działów PKD w czerwc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9F07D4">
        <w:t>We wszystkich badanych obszarach gospodarki większość przedsiębiorców była zdania, że trwająca wojna stanowiła w </w:t>
      </w:r>
      <w:r w:rsidR="00515989">
        <w:t>czerwcu</w:t>
      </w:r>
      <w:r w:rsidRPr="009F07D4">
        <w:t xml:space="preserve"> br. nieznaczne zagrożenie dla prowadzenia działalności w ich firmach. Skutki wojny poważne oraz zagrażające stabilności firmy najczęściej odczuwali przedsiębiorcy działający w budownictwie.</w:t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lastRenderedPageBreak/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7D2B68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26" name="Obraz 26" descr="Na wykresie kolumnowym zaprezentowano odsetek odpowiedzi w % według wybranych sekcji i działów PKD w czerwc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koniunktura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00368E">
        <w:t xml:space="preserve">Za </w:t>
      </w:r>
      <w:r w:rsidR="0012402B" w:rsidRPr="0000368E">
        <w:t xml:space="preserve">najbardziej znaczący </w:t>
      </w:r>
      <w:r w:rsidRPr="0000368E">
        <w:t xml:space="preserve">negatywny skutek wojny w Ukrainie przedsiębiorcy niezależnie od rodzaju </w:t>
      </w:r>
      <w:r w:rsidR="008D6C14" w:rsidRPr="0000368E">
        <w:t xml:space="preserve">prowadzonej </w:t>
      </w:r>
      <w:r w:rsidRPr="0000368E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7D2B68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8" name="Obraz 28" descr="Na wykresie kolumnowym zaprezentowano odsetek odpowiedzi w % według wybranych sekcji i działów PKD w czerwc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00368E">
        <w:t xml:space="preserve">W </w:t>
      </w:r>
      <w:r w:rsidR="00515989">
        <w:t>czerwcu</w:t>
      </w:r>
      <w:r w:rsidR="007D0ED3" w:rsidRPr="0000368E">
        <w:t xml:space="preserve"> </w:t>
      </w:r>
      <w:r w:rsidR="003A06E1" w:rsidRPr="0000368E">
        <w:t>b</w:t>
      </w:r>
      <w:r w:rsidR="00467366" w:rsidRPr="0000368E">
        <w:t xml:space="preserve">r. </w:t>
      </w:r>
      <w:r w:rsidRPr="0000368E">
        <w:t>we wszystkich badanych rodzajach działalności zaobserwowano odpływ i napływ pracowników z Ukrainy w</w:t>
      </w:r>
      <w:r w:rsidR="00BC205D" w:rsidRPr="0000368E">
        <w:t> </w:t>
      </w:r>
      <w:r w:rsidRPr="0000368E">
        <w:t xml:space="preserve">związku z trwającą wojną (w </w:t>
      </w:r>
      <w:r w:rsidR="008B482D" w:rsidRPr="0000368E">
        <w:t xml:space="preserve">zdecydowanej </w:t>
      </w:r>
      <w:r w:rsidRPr="0000368E">
        <w:t xml:space="preserve">większości był to ruch nieznaczny). </w:t>
      </w:r>
      <w:r w:rsidR="00820109" w:rsidRPr="0000368E">
        <w:t>Zarówno o</w:t>
      </w:r>
      <w:r w:rsidRPr="0000368E">
        <w:t>dpływ</w:t>
      </w:r>
      <w:r w:rsidR="00820109" w:rsidRPr="0000368E">
        <w:t>,</w:t>
      </w:r>
      <w:r w:rsidRPr="0000368E">
        <w:t xml:space="preserve"> </w:t>
      </w:r>
      <w:r w:rsidR="00820109" w:rsidRPr="0000368E">
        <w:t xml:space="preserve">jak i napływ pracowników </w:t>
      </w:r>
      <w:r w:rsidRPr="0000368E">
        <w:t>najczęściej wskazano w</w:t>
      </w:r>
      <w:r w:rsidR="00CE7D53" w:rsidRPr="0000368E">
        <w:t xml:space="preserve"> </w:t>
      </w:r>
      <w:r w:rsidR="008D6C14" w:rsidRPr="0000368E">
        <w:t>przetwórstwie przemysłowym</w:t>
      </w:r>
      <w:r w:rsidRPr="0000368E">
        <w:t>.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515989" w:rsidRPr="005F5516" w:rsidRDefault="00515989" w:rsidP="00515989">
      <w:pPr>
        <w:pStyle w:val="Tytuwykresuitabeli"/>
      </w:pPr>
      <w:r>
        <w:lastRenderedPageBreak/>
        <w:t>Pytania o</w:t>
      </w:r>
      <w:r w:rsidRPr="007D6534">
        <w:t xml:space="preserve"> ryn</w:t>
      </w:r>
      <w:r>
        <w:t>e</w:t>
      </w:r>
      <w:r w:rsidRPr="007D6534">
        <w:t>k pracy</w:t>
      </w:r>
      <w:r>
        <w:t xml:space="preserve"> </w:t>
      </w:r>
    </w:p>
    <w:p w:rsidR="00515989" w:rsidRDefault="00515989" w:rsidP="00515989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Pr="00912F0A">
        <w:t>Czy zamierzają Państwo w najbliższych trzech miesiącach</w:t>
      </w:r>
      <w:r>
        <w:t>?</w:t>
      </w:r>
    </w:p>
    <w:p w:rsidR="00515989" w:rsidRPr="001A7295" w:rsidRDefault="007D2B68" w:rsidP="00515989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29" name="Obraz 29" title="Pyt. 4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koniunktura 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1D" w:rsidRDefault="00197E1D" w:rsidP="00515989">
      <w:pPr>
        <w:pStyle w:val="Tekstzwyky"/>
        <w:spacing w:before="360"/>
      </w:pPr>
      <w:r w:rsidRPr="007D6534">
        <w:t>We wszystkich badanych obszarach działalności zdecydowana większość pracodawców planowała w najbliższych trzech miesiącach utrzymać zatrudnienie zarówno w przypadku pracowników niewykwalifikowanych, jak i wykwalifikowanych.</w:t>
      </w:r>
      <w:r>
        <w:t xml:space="preserve"> Największy odsetek pracodawców planujących zwiększenie zatrudnienia w obu grupach pracowników odnotowano w przetwórstwie przemysłowym oraz budownictwie</w:t>
      </w:r>
    </w:p>
    <w:p w:rsidR="00515989" w:rsidRDefault="00515989" w:rsidP="00515989">
      <w:pPr>
        <w:rPr>
          <w:highlight w:val="green"/>
          <w:lang w:eastAsia="pl-PL"/>
        </w:rPr>
      </w:pPr>
      <w:r>
        <w:rPr>
          <w:highlight w:val="green"/>
        </w:rPr>
        <w:br w:type="page"/>
      </w:r>
    </w:p>
    <w:p w:rsidR="00515989" w:rsidRDefault="00515989" w:rsidP="00515989">
      <w:pPr>
        <w:pStyle w:val="Tekstzwyky"/>
        <w:spacing w:before="360"/>
      </w:pPr>
    </w:p>
    <w:p w:rsidR="00515989" w:rsidRDefault="00515989" w:rsidP="00515989">
      <w:pPr>
        <w:pStyle w:val="TytupytanieCOVIDUkraina"/>
      </w:pPr>
      <w:r w:rsidRPr="002C0ABA">
        <w:t xml:space="preserve">Pyt. </w:t>
      </w:r>
      <w:r>
        <w:t>5</w:t>
      </w:r>
      <w:r w:rsidRPr="002C0ABA">
        <w:t xml:space="preserve">. </w:t>
      </w:r>
      <w:r w:rsidRPr="00BB2787">
        <w:t>Które z poniższych czynników i w jakim stopniu wpłyną na poziom wynagrodzenia</w:t>
      </w:r>
      <w:r>
        <w:t xml:space="preserve"> pracowników w Państwa firmie w </w:t>
      </w:r>
      <w:r w:rsidRPr="00BB2787">
        <w:t>najbliższych trzech miesiącach</w:t>
      </w:r>
      <w:r w:rsidRPr="00E22ED0">
        <w:t>?</w:t>
      </w:r>
    </w:p>
    <w:p w:rsidR="00515989" w:rsidRPr="001A7295" w:rsidRDefault="007D2B68" w:rsidP="00515989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517145"/>
            <wp:effectExtent l="0" t="0" r="0" b="0"/>
            <wp:docPr id="33" name="Obraz 33" title="Pyt. 5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0B6" w:rsidRPr="00C20AF0" w:rsidRDefault="00C20AF0" w:rsidP="00515989">
      <w:pPr>
        <w:pStyle w:val="Tekstzwyky"/>
        <w:spacing w:before="360"/>
      </w:pPr>
      <w:r w:rsidRPr="00C20AF0">
        <w:t xml:space="preserve">W większości badanych </w:t>
      </w:r>
      <w:r>
        <w:t>obszarów działalności uznano, że w najbliższych trzech miesiącach najistotniejszy wpływ na poziom wynagrodzeń będzie miała sytuacja finansowa firmy; w budownictwie – utrzymanie realnej wartości wynagrodzeń. Jako</w:t>
      </w:r>
      <w:r w:rsidRPr="00C20AF0">
        <w:t xml:space="preserve"> wpływające w małym stopniu lub pozostające bez wpływu na poziom wynagrodzenia pracowników w większości rodzajów działalności najczęściej </w:t>
      </w:r>
      <w:r>
        <w:t>wskazano</w:t>
      </w:r>
      <w:r w:rsidRPr="00C20AF0">
        <w:t xml:space="preserve"> </w:t>
      </w:r>
      <w:r>
        <w:t xml:space="preserve">czynniki </w:t>
      </w:r>
      <w:r w:rsidRPr="00C20AF0">
        <w:t>inne niż wymienione w badaniu; tylko w handlu hurtowym i detalicznym najwięcej wskazań miało utrzymanie realnej wartości wynagrodzeń.</w:t>
      </w:r>
    </w:p>
    <w:p w:rsidR="00515989" w:rsidRDefault="00515989" w:rsidP="00515989">
      <w:pPr>
        <w:rPr>
          <w:rFonts w:eastAsiaTheme="minorHAnsi" w:cs="Fira Sans"/>
          <w:i/>
          <w:szCs w:val="19"/>
        </w:rPr>
      </w:pPr>
      <w:r>
        <w:br w:type="page"/>
      </w:r>
    </w:p>
    <w:p w:rsidR="00515989" w:rsidRDefault="00515989" w:rsidP="00515989">
      <w:pPr>
        <w:pStyle w:val="TytupytanieCOVIDUkraina"/>
      </w:pPr>
      <w:r w:rsidRPr="002C0ABA">
        <w:lastRenderedPageBreak/>
        <w:t xml:space="preserve">Pyt. </w:t>
      </w:r>
      <w:r>
        <w:t>6</w:t>
      </w:r>
      <w:r w:rsidRPr="002C0ABA">
        <w:t xml:space="preserve">. </w:t>
      </w:r>
      <w:r w:rsidRPr="008972BC">
        <w:t>W jakim stopniu Państwa decyzje w zakresie zatrudnienia i wynagrodzeń w najbliższych trzech miesiącach oparte są</w:t>
      </w:r>
      <w:r w:rsidRPr="00E22ED0">
        <w:t>?</w:t>
      </w:r>
    </w:p>
    <w:p w:rsidR="00515989" w:rsidRPr="001A7295" w:rsidRDefault="007D2B68" w:rsidP="00515989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303785"/>
            <wp:effectExtent l="0" t="0" r="0" b="1905"/>
            <wp:docPr id="36" name="Obraz 36" title="Pyt. 6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34F" w:rsidRDefault="00515989" w:rsidP="00515989">
      <w:pPr>
        <w:pStyle w:val="Tekstzwyky"/>
        <w:spacing w:before="360"/>
      </w:pPr>
      <w:r w:rsidRPr="00696241">
        <w:t>Przedsiębiorcy niezależnie od rodzaju prowadzonej działalności wyrazili zdanie, że decyzje w zakresie zatrudnienia i wynagrodzeń w najbliższych trzech miesiącach w istotnym stopniu podejmowane będą na podstawie bieżących danych, a w </w:t>
      </w:r>
      <w:r>
        <w:t>mniejszym stopniu – na podstawie</w:t>
      </w:r>
      <w:r w:rsidRPr="00696241">
        <w:t xml:space="preserve"> oczekiwań dotyczących zmian, jakie mogą nastąpić w długim okresie.</w:t>
      </w:r>
      <w:r w:rsidR="00BB134F">
        <w:t xml:space="preserve"> 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1353D6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282B31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29303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2F6B15" w:rsidTr="0029303D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ED1864" w:rsidRDefault="002F6B15" w:rsidP="002F6B15">
            <w:pPr>
              <w:pStyle w:val="Tablicezdanymi-danebezgwiazdekost"/>
            </w:pPr>
            <w:r w:rsidRPr="00ED1864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884548" w:rsidRDefault="002F6B15" w:rsidP="002F6B15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  <w:r w:rsidRPr="00D0672E">
              <w:t>1583,8</w:t>
            </w:r>
          </w:p>
        </w:tc>
      </w:tr>
      <w:tr w:rsidR="002F6B15" w:rsidTr="0029303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ED1864" w:rsidRDefault="002F6B15" w:rsidP="002F6B15">
            <w:pPr>
              <w:pStyle w:val="Tablicezdanymi-danebezgwiazdekost"/>
            </w:pPr>
            <w:r w:rsidRPr="00ED1864">
              <w:t>1588,9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1587,7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884548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</w:p>
        </w:tc>
      </w:tr>
      <w:tr w:rsidR="002F6B15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2F6B15" w:rsidRDefault="002F6B15" w:rsidP="002F6B1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ED1864" w:rsidRDefault="002F6B15" w:rsidP="002F6B15">
            <w:pPr>
              <w:pStyle w:val="Tablicezdanymi-danebezgwiazdekost"/>
            </w:pPr>
            <w:r w:rsidRPr="00ED1864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884548" w:rsidRDefault="002F6B15" w:rsidP="002F6B15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  <w:r w:rsidRPr="00D0672E">
              <w:t>100,2</w:t>
            </w:r>
          </w:p>
        </w:tc>
      </w:tr>
      <w:tr w:rsidR="002F6B15" w:rsidTr="0029303D">
        <w:tc>
          <w:tcPr>
            <w:tcW w:w="4220" w:type="dxa"/>
            <w:vMerge/>
            <w:shd w:val="clear" w:color="auto" w:fill="auto"/>
            <w:vAlign w:val="center"/>
          </w:tcPr>
          <w:p w:rsidR="002F6B15" w:rsidRDefault="002F6B15" w:rsidP="002F6B1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ED1864" w:rsidRDefault="002F6B15" w:rsidP="002F6B15">
            <w:pPr>
              <w:pStyle w:val="Tablicezdanymi-danebezgwiazdekost"/>
            </w:pPr>
            <w:r w:rsidRPr="00ED1864"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884548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</w:p>
        </w:tc>
      </w:tr>
      <w:tr w:rsidR="002F6B15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2F6B15" w:rsidRDefault="002F6B15" w:rsidP="002F6B1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ED1864" w:rsidRDefault="002F6B15" w:rsidP="002F6B15">
            <w:pPr>
              <w:pStyle w:val="Tablicezdanymi-danebezgwiazdekost"/>
            </w:pPr>
            <w:r w:rsidRPr="00ED1864">
              <w:t>102,9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  <w:r w:rsidRPr="00D0672E">
              <w:t>102,4</w:t>
            </w:r>
          </w:p>
        </w:tc>
      </w:tr>
      <w:tr w:rsidR="002F6B15" w:rsidTr="0029303D">
        <w:tc>
          <w:tcPr>
            <w:tcW w:w="4220" w:type="dxa"/>
            <w:vMerge/>
            <w:shd w:val="clear" w:color="auto" w:fill="auto"/>
            <w:vAlign w:val="center"/>
          </w:tcPr>
          <w:p w:rsidR="002F6B15" w:rsidRDefault="002F6B15" w:rsidP="002F6B1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ED1864" w:rsidRDefault="002F6B15" w:rsidP="002F6B15">
            <w:pPr>
              <w:pStyle w:val="Tablicezdanymi-danebezgwiazdekost"/>
            </w:pPr>
            <w:r w:rsidRPr="00ED1864">
              <w:t>101,0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</w:p>
        </w:tc>
      </w:tr>
      <w:tr w:rsidR="005A78C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5A78C3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  <w:r>
              <w:t>116,5</w:t>
            </w:r>
          </w:p>
        </w:tc>
      </w:tr>
      <w:tr w:rsidR="005A78C3" w:rsidTr="0029303D">
        <w:tc>
          <w:tcPr>
            <w:tcW w:w="4220" w:type="dxa"/>
            <w:vMerge/>
            <w:shd w:val="clear" w:color="auto" w:fill="auto"/>
            <w:vAlign w:val="center"/>
          </w:tcPr>
          <w:p w:rsidR="005A78C3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F84BDE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</w:p>
        </w:tc>
      </w:tr>
      <w:tr w:rsidR="005A78C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5A78C3" w:rsidRPr="00784AAE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87773B" w:rsidRDefault="005A78C3" w:rsidP="005A78C3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  <w:r>
              <w:t>4,2</w:t>
            </w:r>
          </w:p>
        </w:tc>
      </w:tr>
      <w:tr w:rsidR="005A78C3" w:rsidTr="0029303D">
        <w:tc>
          <w:tcPr>
            <w:tcW w:w="4220" w:type="dxa"/>
            <w:vMerge/>
            <w:shd w:val="clear" w:color="auto" w:fill="auto"/>
            <w:vAlign w:val="center"/>
          </w:tcPr>
          <w:p w:rsidR="005A78C3" w:rsidRPr="00784AAE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87773B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CF5092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</w:p>
        </w:tc>
      </w:tr>
      <w:tr w:rsidR="005A78C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5A78C3" w:rsidRPr="00784AAE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  <w:r>
              <w:t>12191</w:t>
            </w:r>
          </w:p>
        </w:tc>
      </w:tr>
      <w:tr w:rsidR="005A78C3" w:rsidTr="0029303D">
        <w:tc>
          <w:tcPr>
            <w:tcW w:w="4220" w:type="dxa"/>
            <w:vMerge/>
            <w:shd w:val="clear" w:color="auto" w:fill="auto"/>
            <w:vAlign w:val="center"/>
          </w:tcPr>
          <w:p w:rsidR="005A78C3" w:rsidRPr="00784AAE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15800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</w:p>
        </w:tc>
      </w:tr>
      <w:tr w:rsidR="005A78C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5A78C3" w:rsidRPr="00784AAE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  <w:r>
              <w:t>28</w:t>
            </w:r>
          </w:p>
        </w:tc>
      </w:tr>
      <w:tr w:rsidR="005A78C3" w:rsidTr="0029303D">
        <w:tc>
          <w:tcPr>
            <w:tcW w:w="4220" w:type="dxa"/>
            <w:vMerge/>
            <w:shd w:val="clear" w:color="auto" w:fill="auto"/>
            <w:vAlign w:val="center"/>
          </w:tcPr>
          <w:p w:rsidR="005A78C3" w:rsidRPr="00784AAE" w:rsidRDefault="005A78C3" w:rsidP="005A78C3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Pr="005F3134" w:rsidRDefault="005A78C3" w:rsidP="005A78C3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20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A78C3" w:rsidRDefault="005A78C3" w:rsidP="005A78C3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A78C3" w:rsidRDefault="005A78C3" w:rsidP="005A78C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A78C3" w:rsidRPr="00912E02" w:rsidRDefault="005A78C3" w:rsidP="005A78C3">
            <w:pPr>
              <w:pStyle w:val="Tablicezdanymi-danebezgwiazdekost"/>
            </w:pPr>
          </w:p>
        </w:tc>
      </w:tr>
      <w:tr w:rsidR="00F41C05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F41C05" w:rsidRPr="00784AAE" w:rsidRDefault="00F41C05" w:rsidP="00F41C05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41C05" w:rsidRDefault="00F41C05" w:rsidP="00F41C0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Default="00F41C05" w:rsidP="00F67598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41C05" w:rsidRPr="00AF1C35" w:rsidRDefault="00F41C05" w:rsidP="00F67598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F41C05" w:rsidRDefault="00F41C05" w:rsidP="00F67598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A51F2B" w:rsidRDefault="00F41C05" w:rsidP="00F67598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41C05" w:rsidRPr="003E22D8" w:rsidRDefault="00F41C05" w:rsidP="00F67598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67598">
            <w:pPr>
              <w:pStyle w:val="Tablicezdanymi-danebezgwiazdekost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67598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Default="00F41C05" w:rsidP="00F67598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5B4682" w:rsidRDefault="00F41C05" w:rsidP="00F67598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Pr="00183D89" w:rsidRDefault="00F41C05" w:rsidP="00F67598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41C05" w:rsidRDefault="00F41C05" w:rsidP="00F67598">
            <w:pPr>
              <w:pStyle w:val="Tablicezdanymi-danebezgwiazdekost"/>
            </w:pPr>
            <w:r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41C05" w:rsidRPr="00D0672E" w:rsidRDefault="00F41C05" w:rsidP="00F67598">
            <w:pPr>
              <w:pStyle w:val="Tablicezdanymi-danebezgwiazdekost"/>
            </w:pPr>
            <w:r w:rsidRPr="00D0672E">
              <w:t>8337,32</w:t>
            </w:r>
          </w:p>
        </w:tc>
      </w:tr>
      <w:tr w:rsidR="002F6B15" w:rsidRPr="00B84C9F" w:rsidTr="0029303D">
        <w:tc>
          <w:tcPr>
            <w:tcW w:w="4220" w:type="dxa"/>
            <w:vMerge/>
            <w:shd w:val="clear" w:color="auto" w:fill="auto"/>
            <w:vAlign w:val="center"/>
          </w:tcPr>
          <w:p w:rsidR="002F6B15" w:rsidRDefault="002F6B15" w:rsidP="002F6B1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0E6686" w:rsidRDefault="002F6B15" w:rsidP="002F6B15">
            <w:pPr>
              <w:pStyle w:val="Tablicezdanymi-danebezgwiazdekost"/>
            </w:pPr>
            <w:r w:rsidRPr="000E6686">
              <w:t>8662,74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</w:p>
        </w:tc>
      </w:tr>
      <w:tr w:rsidR="002F6B15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2F6B15" w:rsidRDefault="002F6B15" w:rsidP="002F6B1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0E6686" w:rsidRDefault="002F6B15" w:rsidP="002F6B15">
            <w:pPr>
              <w:pStyle w:val="Tablicezdanymi-danebezgwiazdekost"/>
            </w:pPr>
            <w:r w:rsidRPr="000E6686"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  <w:r w:rsidRPr="00D0672E">
              <w:t>107,4</w:t>
            </w:r>
          </w:p>
        </w:tc>
      </w:tr>
      <w:tr w:rsidR="002F6B15" w:rsidTr="0029303D">
        <w:tc>
          <w:tcPr>
            <w:tcW w:w="4220" w:type="dxa"/>
            <w:vMerge/>
            <w:shd w:val="clear" w:color="auto" w:fill="auto"/>
            <w:vAlign w:val="center"/>
          </w:tcPr>
          <w:p w:rsidR="002F6B15" w:rsidRDefault="002F6B15" w:rsidP="002F6B1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0E6686" w:rsidRDefault="002F6B15" w:rsidP="002F6B15">
            <w:pPr>
              <w:pStyle w:val="Tablicezdanymi-danebezgwiazdekost"/>
            </w:pPr>
            <w:r w:rsidRPr="000E6686">
              <w:t>97,8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</w:p>
        </w:tc>
      </w:tr>
      <w:tr w:rsidR="002F6B15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2F6B15" w:rsidRDefault="002F6B15" w:rsidP="002F6B1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0E6686" w:rsidRDefault="002F6B15" w:rsidP="002F6B15">
            <w:pPr>
              <w:pStyle w:val="Tablicezdanymi-danebezgwiazdekost"/>
            </w:pPr>
            <w:r w:rsidRPr="000E6686">
              <w:t>113,2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  <w:r w:rsidRPr="00D0672E">
              <w:t>109,8</w:t>
            </w:r>
          </w:p>
        </w:tc>
      </w:tr>
      <w:tr w:rsidR="002F6B15" w:rsidTr="0029303D">
        <w:tc>
          <w:tcPr>
            <w:tcW w:w="4220" w:type="dxa"/>
            <w:vMerge/>
            <w:shd w:val="clear" w:color="auto" w:fill="auto"/>
            <w:vAlign w:val="center"/>
          </w:tcPr>
          <w:p w:rsidR="002F6B15" w:rsidRDefault="002F6B15" w:rsidP="002F6B1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F6B15" w:rsidRPr="00AF1C35" w:rsidRDefault="002F6B15" w:rsidP="002F6B15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F41C05" w:rsidRDefault="002F6B15" w:rsidP="002F6B15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0E6686" w:rsidRDefault="002F6B15" w:rsidP="002F6B15">
            <w:pPr>
              <w:pStyle w:val="Tablicezdanymi-danebezgwiazdekost"/>
            </w:pPr>
            <w:r w:rsidRPr="000E6686">
              <w:t>110,8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F6B15" w:rsidRPr="002F6B15" w:rsidRDefault="002F6B15" w:rsidP="002F6B15">
            <w:pPr>
              <w:pStyle w:val="Tablicezdanymi-danebezgwiazdekost"/>
            </w:pPr>
            <w:r w:rsidRPr="002F6B15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5B4682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Pr="00183D89" w:rsidRDefault="002F6B15" w:rsidP="002F6B1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F6B15" w:rsidRDefault="002F6B15" w:rsidP="002F6B1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F6B15" w:rsidRPr="00D0672E" w:rsidRDefault="002F6B15" w:rsidP="002F6B15">
            <w:pPr>
              <w:pStyle w:val="Tablicezdanymi-danebezgwiazdekost"/>
            </w:pPr>
          </w:p>
        </w:tc>
      </w:tr>
      <w:tr w:rsidR="00945531" w:rsidTr="0029303D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945531" w:rsidTr="0029303D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F67598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F67598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F67598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D48F1" w:rsidRDefault="00F848D6" w:rsidP="00F67598">
            <w:pPr>
              <w:pStyle w:val="Tablicezdanymi-danebezgwiazdekost"/>
            </w:pPr>
            <w:r>
              <w:t>116,1</w:t>
            </w:r>
          </w:p>
        </w:tc>
      </w:tr>
      <w:tr w:rsidR="002259FD" w:rsidTr="0029303D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7C06F1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F67598" w:rsidRDefault="00F848D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F67598" w:rsidRDefault="00F67598" w:rsidP="00F67598">
            <w:pPr>
              <w:pStyle w:val="Tablicezdanymi-danebezgwiazdekost"/>
            </w:pPr>
            <w:r>
              <w:t>116,5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F67598" w:rsidRDefault="000E6686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F67598" w:rsidRDefault="00F67598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2259FD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F67598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1353D6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282B31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29303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29303D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29303D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5F108F" w:rsidRDefault="00007943" w:rsidP="00007943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108,1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92,5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5F108F" w:rsidRDefault="00007943" w:rsidP="00007943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169,9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108,2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67,3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107,2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159,3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119,9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93,2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104,6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106,2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108,6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  <w:r w:rsidRPr="000953AF"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177,6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1A3E05" w:rsidRDefault="00007943" w:rsidP="00007943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70CD4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00794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007943" w:rsidRDefault="00007943" w:rsidP="00007943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842579" w:rsidRDefault="00007943" w:rsidP="00007943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6,0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 w:rsidRPr="000953AF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C7CB2" w:rsidRDefault="00007943" w:rsidP="00007943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6,6</w:t>
            </w:r>
          </w:p>
        </w:tc>
      </w:tr>
      <w:tr w:rsidR="00007943" w:rsidTr="0029303D">
        <w:tc>
          <w:tcPr>
            <w:tcW w:w="4220" w:type="dxa"/>
            <w:vMerge/>
            <w:shd w:val="clear" w:color="auto" w:fill="auto"/>
            <w:vAlign w:val="center"/>
          </w:tcPr>
          <w:p w:rsidR="00007943" w:rsidRDefault="00007943" w:rsidP="00007943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E76527" w:rsidRDefault="00007943" w:rsidP="00007943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07943" w:rsidRPr="00842579" w:rsidRDefault="00007943" w:rsidP="00007943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07943" w:rsidRDefault="00007943" w:rsidP="0000794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CC7CB2" w:rsidRDefault="00007943" w:rsidP="00007943">
            <w:pPr>
              <w:pStyle w:val="Tablicezdanymi-danebezgwiazdekost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07943" w:rsidRPr="000953AF" w:rsidRDefault="00007943" w:rsidP="0000794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</w:tr>
      <w:tr w:rsidR="00154D6E" w:rsidTr="0029303D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</w:tr>
      <w:tr w:rsidR="001E6DA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1E6DA3" w:rsidRDefault="001E6DA3" w:rsidP="001E6DA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78,1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98,8</w:t>
            </w:r>
          </w:p>
        </w:tc>
      </w:tr>
      <w:tr w:rsidR="001E6DA3" w:rsidTr="0029303D">
        <w:tc>
          <w:tcPr>
            <w:tcW w:w="4220" w:type="dxa"/>
            <w:vMerge/>
            <w:shd w:val="clear" w:color="auto" w:fill="auto"/>
            <w:vAlign w:val="center"/>
          </w:tcPr>
          <w:p w:rsidR="001E6DA3" w:rsidRDefault="001E6DA3" w:rsidP="001E6DA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zgwiazdost"/>
              <w:spacing w:line="240" w:lineRule="auto"/>
            </w:pPr>
            <w:r>
              <w:t>84,1*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</w:tr>
      <w:tr w:rsidR="001E6DA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1E6DA3" w:rsidRDefault="001E6DA3" w:rsidP="001E6DA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99,4</w:t>
            </w:r>
          </w:p>
        </w:tc>
      </w:tr>
      <w:tr w:rsidR="001E6DA3" w:rsidTr="0029303D">
        <w:tc>
          <w:tcPr>
            <w:tcW w:w="4220" w:type="dxa"/>
            <w:vMerge/>
            <w:shd w:val="clear" w:color="auto" w:fill="auto"/>
            <w:vAlign w:val="center"/>
          </w:tcPr>
          <w:p w:rsidR="001E6DA3" w:rsidRDefault="001E6DA3" w:rsidP="001E6DA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zgwiazdost"/>
              <w:spacing w:line="240" w:lineRule="auto"/>
            </w:pPr>
            <w:r>
              <w:t>90,6*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</w:tr>
      <w:tr w:rsidR="001E6DA3" w:rsidTr="0029303D">
        <w:tc>
          <w:tcPr>
            <w:tcW w:w="4537" w:type="dxa"/>
            <w:gridSpan w:val="2"/>
            <w:shd w:val="clear" w:color="auto" w:fill="auto"/>
            <w:vAlign w:val="center"/>
          </w:tcPr>
          <w:p w:rsidR="001E6DA3" w:rsidRPr="00CA0588" w:rsidRDefault="001E6DA3" w:rsidP="001E6DA3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E76527" w:rsidRDefault="001E6DA3" w:rsidP="001E6DA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E76527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E76527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E76527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</w:tr>
      <w:tr w:rsidR="001E6DA3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1E6DA3" w:rsidRDefault="001E6DA3" w:rsidP="001E6DA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123,3</w:t>
            </w:r>
          </w:p>
        </w:tc>
      </w:tr>
      <w:tr w:rsidR="001E6DA3" w:rsidTr="0029303D">
        <w:tc>
          <w:tcPr>
            <w:tcW w:w="4220" w:type="dxa"/>
            <w:vMerge/>
            <w:shd w:val="clear" w:color="auto" w:fill="auto"/>
            <w:vAlign w:val="center"/>
          </w:tcPr>
          <w:p w:rsidR="001E6DA3" w:rsidRDefault="001E6DA3" w:rsidP="001E6DA3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</w:p>
        </w:tc>
      </w:tr>
      <w:tr w:rsidR="001E6DA3" w:rsidTr="0029303D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1E6DA3" w:rsidRDefault="001E6DA3" w:rsidP="001E6DA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121,1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112,3</w:t>
            </w:r>
          </w:p>
        </w:tc>
      </w:tr>
      <w:tr w:rsidR="001E6DA3" w:rsidTr="0029303D">
        <w:tc>
          <w:tcPr>
            <w:tcW w:w="4220" w:type="dxa"/>
            <w:vMerge/>
            <w:shd w:val="clear" w:color="auto" w:fill="auto"/>
            <w:vAlign w:val="center"/>
          </w:tcPr>
          <w:p w:rsidR="001E6DA3" w:rsidRDefault="001E6DA3" w:rsidP="001E6DA3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E6DA3" w:rsidRDefault="001E6DA3" w:rsidP="001E6DA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DCD3E6"/>
          </w:tcPr>
          <w:p w:rsidR="001E6DA3" w:rsidRPr="00C3700C" w:rsidRDefault="001E6DA3" w:rsidP="001E6DA3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</w:tcPr>
          <w:p w:rsidR="001E6DA3" w:rsidRPr="00C3700C" w:rsidRDefault="001E6DA3" w:rsidP="001E6DA3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1353D6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282B31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29303D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3D3E27" w:rsidTr="00E120C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2902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5750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9108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13245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16234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18586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22019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25522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29571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33386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37643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43137</w:t>
            </w:r>
          </w:p>
        </w:tc>
      </w:tr>
      <w:tr w:rsidR="003D3E27" w:rsidTr="00E120C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D3E27" w:rsidRPr="005604EE" w:rsidRDefault="003D3E27" w:rsidP="003D3E27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3275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6577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11228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14836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18348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</w:tr>
      <w:tr w:rsidR="003D3E27" w:rsidTr="00E120C0">
        <w:tc>
          <w:tcPr>
            <w:tcW w:w="4220" w:type="dxa"/>
            <w:vMerge w:val="restart"/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101,1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96,0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97,2</w:t>
            </w:r>
          </w:p>
        </w:tc>
      </w:tr>
      <w:tr w:rsidR="003D3E27" w:rsidTr="0029303D">
        <w:tc>
          <w:tcPr>
            <w:tcW w:w="4220" w:type="dxa"/>
            <w:vMerge/>
            <w:shd w:val="clear" w:color="auto" w:fill="auto"/>
            <w:vAlign w:val="center"/>
          </w:tcPr>
          <w:p w:rsidR="003D3E27" w:rsidRPr="005604EE" w:rsidRDefault="003D3E27" w:rsidP="003D3E27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D3E27" w:rsidRPr="005604EE" w:rsidRDefault="003D3E27" w:rsidP="003D3E27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112,0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  <w:r w:rsidRPr="003D3E27"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:rsidR="003D3E27" w:rsidRPr="003D3E27" w:rsidRDefault="003D3E27" w:rsidP="003D3E27">
            <w:pPr>
              <w:pStyle w:val="Tablicezdanymi-danebezgwiazdekost"/>
            </w:pPr>
          </w:p>
        </w:tc>
      </w:tr>
      <w:tr w:rsidR="00945531" w:rsidTr="0029303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0305C9">
              <w:t>114,2</w:t>
            </w:r>
          </w:p>
        </w:tc>
      </w:tr>
      <w:tr w:rsidR="001C7F02" w:rsidTr="0029303D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F67598">
            <w:pPr>
              <w:pStyle w:val="Tablicezdanymi-danebezgwiazdekost"/>
            </w:pPr>
            <w:r w:rsidRPr="009E4715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F67598">
            <w:pPr>
              <w:pStyle w:val="Tablicezdanymi-danebezgwiazdekost"/>
            </w:pPr>
            <w:r w:rsidRPr="009C3B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5F58E5" w:rsidP="00F67598">
            <w:pPr>
              <w:pStyle w:val="Tablicezdanymi-danebezgwiazdekost"/>
            </w:pPr>
            <w:r w:rsidRPr="005F58E5"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620DD7" w:rsidP="00F67598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353D6" w:rsidP="00F67598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</w:tr>
      <w:tr w:rsidR="0030743E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16A67" w:rsidRDefault="0030743E" w:rsidP="00F67598">
            <w:pPr>
              <w:pStyle w:val="Tablicezdanymi-danebezgwiazdekost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Default="0030743E" w:rsidP="00F67598">
            <w:pPr>
              <w:pStyle w:val="Tablicezdanymi-danebezgwiazdekost"/>
            </w:pPr>
            <w:r w:rsidRPr="000305C9">
              <w:t>111,8</w:t>
            </w:r>
          </w:p>
        </w:tc>
      </w:tr>
      <w:tr w:rsidR="001C7F02" w:rsidTr="0029303D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E4715" w:rsidP="00F67598">
            <w:pPr>
              <w:pStyle w:val="Tablicezdanymi-danebezgwiazdekost"/>
            </w:pPr>
            <w:r w:rsidRPr="009E4715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9C3B0C" w:rsidP="00F67598">
            <w:pPr>
              <w:pStyle w:val="Tablicezdanymi-danebezgwiazdekost"/>
            </w:pPr>
            <w:r w:rsidRPr="009C3B0C"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5F58E5" w:rsidP="00F67598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620DD7" w:rsidP="00F67598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353D6" w:rsidP="00F67598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F67598">
            <w:pPr>
              <w:pStyle w:val="Tablicezdanymi-danebezgwiazdekost"/>
            </w:pPr>
          </w:p>
        </w:tc>
      </w:tr>
      <w:tr w:rsidR="00945531" w:rsidTr="0029303D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FF2F9B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5,9</w:t>
            </w:r>
          </w:p>
        </w:tc>
      </w:tr>
      <w:tr w:rsidR="00FF2F9B" w:rsidTr="0029303D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4,7</w:t>
            </w:r>
          </w:p>
        </w:tc>
      </w:tr>
      <w:tr w:rsidR="00FF2F9B" w:rsidRPr="008049C1" w:rsidTr="0029303D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 w:rsidRPr="0096689F">
              <w:t>68572,9</w:t>
            </w:r>
          </w:p>
        </w:tc>
      </w:tr>
      <w:tr w:rsidR="00FF2F9B" w:rsidTr="0029303D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FC5421" w:rsidRDefault="00FF2F9B" w:rsidP="00FF2F9B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114,1</w:t>
            </w:r>
          </w:p>
        </w:tc>
      </w:tr>
      <w:tr w:rsidR="00FF2F9B" w:rsidTr="0029303D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30743E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968720</w:t>
            </w:r>
          </w:p>
        </w:tc>
      </w:tr>
      <w:tr w:rsidR="0097552C" w:rsidTr="0029303D">
        <w:tc>
          <w:tcPr>
            <w:tcW w:w="4220" w:type="dxa"/>
            <w:vMerge/>
            <w:shd w:val="clear" w:color="auto" w:fill="auto"/>
            <w:vAlign w:val="center"/>
          </w:tcPr>
          <w:p w:rsidR="0097552C" w:rsidRPr="005604EE" w:rsidRDefault="0097552C" w:rsidP="0097552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Pr="005604EE" w:rsidRDefault="0097552C" w:rsidP="009755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F67598">
            <w:pPr>
              <w:pStyle w:val="Tablicezdanymi-danebezgwiazdekost"/>
            </w:pPr>
            <w: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F67598">
            <w:pPr>
              <w:pStyle w:val="Tablicezdanymi-danebezgwiazdekost"/>
            </w:pPr>
            <w: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6A4963" w:rsidP="00F67598">
            <w:pPr>
              <w:pStyle w:val="Tablicezdanymi-danebezgwiazdekost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7F7A9C" w:rsidP="00F67598">
            <w:pPr>
              <w:pStyle w:val="Tablicezdanymi-danebezgwiazdekost"/>
            </w:pPr>
            <w:r>
              <w:t>981833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AD0158" w:rsidP="00F67598">
            <w:pPr>
              <w:pStyle w:val="Tablicezdanymi-danebezgwiazdekost"/>
            </w:pPr>
            <w: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0743E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210082</w:t>
            </w:r>
          </w:p>
        </w:tc>
      </w:tr>
      <w:tr w:rsidR="0097552C" w:rsidTr="0029303D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F67598">
            <w:pPr>
              <w:pStyle w:val="Tablicezdanymi-danebezgwiazdekost"/>
            </w:pPr>
            <w: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F67598">
            <w:pPr>
              <w:pStyle w:val="Tablicezdanymi-danebezgwiazdekost"/>
            </w:pPr>
            <w:r w:rsidRPr="009C3B0C"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6A4963" w:rsidP="00F67598">
            <w:pPr>
              <w:pStyle w:val="Tablicezdanymi-danebezgwiazdekost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7F7A9C" w:rsidP="00F67598">
            <w:pPr>
              <w:pStyle w:val="Tablicezdanymi-danebezgwiazdekost"/>
            </w:pPr>
            <w:r>
              <w:t>213898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AD0158" w:rsidP="00F67598">
            <w:pPr>
              <w:pStyle w:val="Tablicezdanymi-danebezgwiazdekost"/>
            </w:pPr>
            <w: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0743E" w:rsidTr="0029303D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642987" w:rsidRDefault="0030743E" w:rsidP="00F67598">
            <w:pPr>
              <w:pStyle w:val="Tablicezdanymi-danebezgwiazdekost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C96DB2" w:rsidRDefault="0030743E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38289</w:t>
            </w:r>
          </w:p>
        </w:tc>
      </w:tr>
      <w:tr w:rsidR="0097552C" w:rsidTr="0029303D">
        <w:tc>
          <w:tcPr>
            <w:tcW w:w="4220" w:type="dxa"/>
            <w:vMerge/>
            <w:shd w:val="clear" w:color="auto" w:fill="auto"/>
            <w:vAlign w:val="center"/>
          </w:tcPr>
          <w:p w:rsidR="0097552C" w:rsidRDefault="0097552C" w:rsidP="0097552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7552C" w:rsidRDefault="0097552C" w:rsidP="009755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E75A8C" w:rsidP="00F67598">
            <w:pPr>
              <w:pStyle w:val="Tablicezdanymi-danebezgwiazdekost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7552C" w:rsidRPr="00642987" w:rsidRDefault="007C3537" w:rsidP="00F67598">
            <w:pPr>
              <w:pStyle w:val="Tablicezdanymi-danebezgwiazdekost"/>
            </w:pPr>
            <w: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6A4963" w:rsidP="00F67598">
            <w:pPr>
              <w:pStyle w:val="Tablicezdanymi-danebezgwiazdekost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7F7A9C" w:rsidP="00F67598">
            <w:pPr>
              <w:pStyle w:val="Tablicezdanymi-danebezgwiazdekost"/>
            </w:pPr>
            <w:r>
              <w:t>38738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7552C" w:rsidRPr="00642987" w:rsidRDefault="00AD0158" w:rsidP="00F67598">
            <w:pPr>
              <w:pStyle w:val="Tablicezdanymi-danebezgwiazdekost"/>
            </w:pPr>
            <w: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7552C" w:rsidRPr="00642987" w:rsidRDefault="0097552C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7552C" w:rsidRPr="00C96DB2" w:rsidRDefault="0097552C" w:rsidP="000D1E6E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B3BE2" w:rsidP="001F0138">
            <w:pPr>
              <w:pStyle w:val="Tekstostatniastrona10pt"/>
              <w:rPr>
                <w:b/>
                <w:lang w:val="fi-FI"/>
              </w:rPr>
            </w:pPr>
            <w:r>
              <w:rPr>
                <w:b/>
                <w:lang w:val="fi-FI"/>
              </w:rPr>
              <w:t>D</w:t>
            </w:r>
            <w:r w:rsidR="008D6D4C" w:rsidRPr="00B22EAB">
              <w:rPr>
                <w:b/>
                <w:lang w:val="fi-FI"/>
              </w:rPr>
              <w:t xml:space="preserve">yrektor </w:t>
            </w:r>
            <w:r w:rsidR="00ED5EF6"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F7886" w:rsidRDefault="008D6D4C" w:rsidP="001F0138">
            <w:pPr>
              <w:pStyle w:val="Tekstostatniastrona10pt"/>
              <w:rPr>
                <w:b/>
              </w:rPr>
            </w:pPr>
            <w:r w:rsidRPr="002F7886">
              <w:rPr>
                <w:b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2F7886">
              <w:t>Tel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3B3920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3B3920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920" w:rsidRPr="005501AC" w:rsidRDefault="003B3920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3B3920" w:rsidRPr="009B1DA0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3B3920" w:rsidRPr="009B1DA0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3B3920" w:rsidRPr="005501A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1/2023</w:t>
                              </w:r>
                            </w:hyperlink>
                            <w:r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B3920" w:rsidRPr="005501AC" w:rsidRDefault="003B3920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3B3920" w:rsidRPr="004B4794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3B3920" w:rsidRPr="008F30FF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3B3920" w:rsidRDefault="003B3920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3B3920" w:rsidRPr="004B4794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3B3920" w:rsidRPr="005D4C96" w:rsidRDefault="003B392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3B3920" w:rsidRPr="00AA106C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3B3920" w:rsidRDefault="003B392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3B3920" w:rsidRPr="005D4C96" w:rsidRDefault="003B392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3B3920" w:rsidRPr="005501AC" w:rsidRDefault="003B3920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3B3920" w:rsidRPr="009B1DA0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3B3920" w:rsidRPr="009B1DA0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3B3920" w:rsidRPr="005501AC" w:rsidRDefault="003B392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1/2023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B3920" w:rsidRPr="005501AC" w:rsidRDefault="003B3920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3B3920" w:rsidRPr="004B4794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3B3920" w:rsidRPr="008F30FF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3B3920" w:rsidRDefault="003B3920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3B3920" w:rsidRPr="004B4794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3B3920" w:rsidRPr="005D4C96" w:rsidRDefault="003B392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3B3920" w:rsidRPr="00AA106C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3B3920" w:rsidRDefault="003B392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3B3920" w:rsidRPr="005D4C96" w:rsidRDefault="003B392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920" w:rsidRDefault="003B3920">
      <w:r>
        <w:separator/>
      </w:r>
    </w:p>
  </w:endnote>
  <w:endnote w:type="continuationSeparator" w:id="0">
    <w:p w:rsidR="003B3920" w:rsidRDefault="003B3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185BE89-C482-443C-913D-7CD7926F709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CBB8C31-20E5-4C8D-96D6-AF05F1AA5B90}"/>
    <w:embedBold r:id="rId3" w:fontKey="{0C604A75-DADB-4D2A-AFAB-DF35B4845280}"/>
    <w:embedItalic r:id="rId4" w:fontKey="{EB13A706-9B6F-4D70-977E-6727E3FD8319}"/>
    <w:embedBoldItalic r:id="rId5" w:fontKey="{A260D04A-EEAB-4DE7-9277-DBBF3438B04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66D7277-5173-4AF7-967A-9D0AD6F46B74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3006E82F-BEE8-43A8-B94A-C4860E8823E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920" w:rsidRDefault="003B392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3B3920" w:rsidRDefault="003B392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920" w:rsidRPr="008C15F1" w:rsidRDefault="003B392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B52BF8">
      <w:rPr>
        <w:rStyle w:val="Numerstrony"/>
        <w:noProof/>
      </w:rPr>
      <w:t>18</w:t>
    </w:r>
    <w:r w:rsidRPr="008C15F1">
      <w:rPr>
        <w:rStyle w:val="Numerstrony"/>
      </w:rPr>
      <w:fldChar w:fldCharType="end"/>
    </w:r>
  </w:p>
  <w:p w:rsidR="003B3920" w:rsidRDefault="003B392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920" w:rsidRDefault="003B3920">
      <w:r>
        <w:separator/>
      </w:r>
    </w:p>
  </w:footnote>
  <w:footnote w:type="continuationSeparator" w:id="0">
    <w:p w:rsidR="003B3920" w:rsidRDefault="003B3920">
      <w:r>
        <w:continuationSeparator/>
      </w:r>
    </w:p>
  </w:footnote>
  <w:footnote w:id="1">
    <w:p w:rsidR="003B3920" w:rsidRPr="007B3BA9" w:rsidRDefault="003B3920" w:rsidP="005A78C3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3B3920" w:rsidRPr="0002187D" w:rsidRDefault="003B3920" w:rsidP="005A78C3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3B3920" w:rsidRPr="000F0B9F" w:rsidRDefault="003B3920" w:rsidP="00311363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3B3920" w:rsidRDefault="003B3920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3B3920" w:rsidRPr="00825760" w:rsidRDefault="003B3920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3B3920" w:rsidRPr="00106935" w:rsidRDefault="003B3920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BF5B39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 zasadzie dobrowolności. </w:t>
      </w:r>
      <w:r>
        <w:t>W</w:t>
      </w:r>
      <w:r w:rsidRPr="00BF5B39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3B3920" w:rsidRDefault="003B3920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920" w:rsidRPr="0089050E" w:rsidRDefault="003B3920" w:rsidP="0034651C">
    <w:pPr>
      <w:spacing w:before="120"/>
      <w:jc w:val="center"/>
      <w:rPr>
        <w:lang w:val="en-GB"/>
      </w:rPr>
    </w:pPr>
  </w:p>
  <w:p w:rsidR="003B3920" w:rsidRDefault="003B3920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3920" w:rsidRPr="003C6C8D" w:rsidRDefault="003B392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3B3920" w:rsidRPr="003C6C8D" w:rsidRDefault="003B392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3B3920" w:rsidRDefault="003B3920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3B3920" w:rsidRDefault="003B3920" w:rsidP="0037412B">
    <w:pPr>
      <w:spacing w:before="120"/>
      <w:rPr>
        <w:sz w:val="12"/>
        <w:szCs w:val="12"/>
      </w:rPr>
    </w:pPr>
  </w:p>
  <w:p w:rsidR="003B3920" w:rsidRPr="0037412B" w:rsidRDefault="003B3920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czerwca 2023 roku, Nr 05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3920" w:rsidRPr="00FE252C" w:rsidRDefault="003B3920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3B3920" w:rsidRPr="003439F1" w:rsidRDefault="003B3920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czerwca 2023 roku, Nr 05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9otNKDwCAABB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3B3920" w:rsidRPr="00FE252C" w:rsidRDefault="003B3920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3B3920" w:rsidRPr="003439F1" w:rsidRDefault="003B3920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ED0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6C1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9EE"/>
    <w:rsid w:val="00BE4A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1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12023,3,49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DBD78-3F1C-42E6-91C4-18F7E276F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16976</TotalTime>
  <Pages>29</Pages>
  <Words>7299</Words>
  <Characters>43276</Characters>
  <Application>Microsoft Office Word</Application>
  <DocSecurity>0</DocSecurity>
  <Lines>360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50475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/>
  <cp:lastModifiedBy>Zieliński Łukasz</cp:lastModifiedBy>
  <cp:revision>2314</cp:revision>
  <cp:lastPrinted>2022-05-26T06:21:00Z</cp:lastPrinted>
  <dcterms:created xsi:type="dcterms:W3CDTF">2021-04-28T13:00:00Z</dcterms:created>
  <dcterms:modified xsi:type="dcterms:W3CDTF">2023-06-29T07:29:00Z</dcterms:modified>
</cp:coreProperties>
</file>