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3719E94" w:rsidR="00393761" w:rsidRPr="0017261A" w:rsidRDefault="00B67EE3" w:rsidP="003C0C8B">
      <w:pPr>
        <w:pStyle w:val="Nagwek1"/>
      </w:pPr>
      <w:r w:rsidRPr="0017261A">
        <w:t>Budżety jednostek samorządu terytorialnego w województwie małopolskim w 2022 r.</w:t>
      </w:r>
    </w:p>
    <w:p w14:paraId="666C5FAC" w14:textId="57A55652" w:rsidR="006D7409" w:rsidRPr="0017261A" w:rsidRDefault="006D7409" w:rsidP="00B67EE3">
      <w:pPr>
        <w:pStyle w:val="Lead"/>
        <w:spacing w:after="360"/>
      </w:pPr>
      <w:r w:rsidRPr="0017261A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DDD284C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strzałka skierowana grotem w górę, oznacza wzrost wydatków budżetów jednostek samorządy terytorialnego o 10,3% rok d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B811455" w:rsidR="00313F5C" w:rsidRPr="00C21B01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C21B01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313F5C" w:rsidRPr="00C21B0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B67EE3" w:rsidRPr="00C21B0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0,3</w:t>
                            </w:r>
                            <w:r w:rsidRPr="00C21B0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6BF5C816" w:rsidR="00313F5C" w:rsidRPr="007D605C" w:rsidRDefault="00B67EE3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strzałka skierowana grotem w górę, oznacza wzrost wydatków budżetów jednostek samorządy terytorialnego o 10,3% rok do roku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" fillcolor="#001d77" stroked="f">
                <v:stroke joinstyle="miter"/>
                <v:textbox>
                  <w:txbxContent>
                    <w:p w14:paraId="56D1096E" w14:textId="5B811455" w:rsidR="00313F5C" w:rsidRPr="009B2A4A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313F5C" w:rsidRPr="009B2A4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B67EE3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0,3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03958364" w14:textId="6BF5C816" w:rsidR="00313F5C" w:rsidRPr="007D605C" w:rsidRDefault="00B67EE3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 wydatków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67EE3" w:rsidRPr="0017261A">
        <w:t>W 2022 r. dochody budżetów jednostek samorządu terytorialnego (JST) wyniosły 29784,1 mln zł, podczas gdy wydatki 31237,4 mln zł. W ujęciu rocznym dochody zwiększyły się o 0,5%, a wydatki o 10,3%. Rok budżetowy zamknął się deficytem wynoszącym 1453,2 mln zł, podczas gdy w 2021 r. odnotowano nadwyżkę w wysokości 1325,9 mln zł</w:t>
      </w:r>
      <w:r w:rsidRPr="0017261A">
        <w:t>.</w:t>
      </w:r>
    </w:p>
    <w:p w14:paraId="6189446F" w14:textId="2E9C507C" w:rsidR="00DE6B58" w:rsidRPr="0017261A" w:rsidRDefault="00B67EE3" w:rsidP="00216634">
      <w:pPr>
        <w:rPr>
          <w:rFonts w:eastAsia="Times New Roman" w:cs="Times New Roman"/>
          <w:szCs w:val="19"/>
          <w:lang w:eastAsia="pl-PL"/>
        </w:rPr>
      </w:pPr>
      <w:r w:rsidRPr="0017261A">
        <w:t xml:space="preserve">Dane prezentowane w opracowaniu dotyczą dochodów i wydatków jednostek samorządu terytorialnego w województwie małopolskim, tj. 179 gmin, 19 powiatów, 3 miast na prawach powiatu oraz województwa w 2022 r. </w:t>
      </w:r>
      <w:r w:rsidRPr="0017261A">
        <w:rPr>
          <w:rFonts w:cs="FiraSans-Regular"/>
          <w:szCs w:val="19"/>
        </w:rPr>
        <w:t xml:space="preserve">Miasta na prawach powiatu realizują równocześnie zadania z zakresu działania gminy oraz powiatu i sporządzają jeden budżet, dlatego też dochody i wydatki gmin podane są bez dochodów i wydatków gmin mających również status miasta na prawach powiatu, </w:t>
      </w:r>
      <w:r w:rsidRPr="0017261A">
        <w:rPr>
          <w:szCs w:val="19"/>
        </w:rPr>
        <w:t>natomiast dochody i wydatki miast na prawach powiatu podano łącznie z dochodami i wydatkami części gminnej i powiatowej</w:t>
      </w:r>
      <w:r w:rsidR="00D972F6" w:rsidRPr="0017261A">
        <w:rPr>
          <w:rFonts w:eastAsia="Times New Roman" w:cs="Times New Roman"/>
          <w:szCs w:val="19"/>
          <w:lang w:eastAsia="pl-PL"/>
        </w:rPr>
        <w:t xml:space="preserve">. </w:t>
      </w:r>
    </w:p>
    <w:p w14:paraId="7C36352D" w14:textId="59260350" w:rsidR="00E95B8E" w:rsidRPr="0017261A" w:rsidRDefault="00E95B8E" w:rsidP="00F049AB">
      <w:pPr>
        <w:pStyle w:val="Tytutablicy"/>
      </w:pPr>
      <w:r w:rsidRPr="0017261A">
        <w:t xml:space="preserve">Tablica </w:t>
      </w:r>
      <w:r w:rsidR="00D972F6" w:rsidRPr="0017261A">
        <w:t>1</w:t>
      </w:r>
      <w:r w:rsidRPr="0017261A">
        <w:t>.</w:t>
      </w:r>
      <w:r w:rsidR="00D972F6" w:rsidRPr="0017261A">
        <w:t xml:space="preserve"> </w:t>
      </w:r>
      <w:r w:rsidR="00B67EE3" w:rsidRPr="0017261A">
        <w:t>Dochody, wydatki i wynik budżetów jednostek samorządu terytorialnego w 2022 r.</w:t>
      </w:r>
    </w:p>
    <w:tbl>
      <w:tblPr>
        <w:tblW w:w="801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  <w:tblCaption w:val="Tablica 1. Dochody, wydatki i wynik budżetów jednostek samorządu terytorialnego w 2022 r."/>
      </w:tblPr>
      <w:tblGrid>
        <w:gridCol w:w="2340"/>
        <w:gridCol w:w="1134"/>
        <w:gridCol w:w="1134"/>
        <w:gridCol w:w="1134"/>
        <w:gridCol w:w="1134"/>
        <w:gridCol w:w="1134"/>
      </w:tblGrid>
      <w:tr w:rsidR="00B67EE3" w:rsidRPr="0017261A" w14:paraId="2EC63E2F" w14:textId="77777777" w:rsidTr="003A7B41">
        <w:trPr>
          <w:cantSplit/>
          <w:trHeight w:val="567"/>
        </w:trPr>
        <w:tc>
          <w:tcPr>
            <w:tcW w:w="2340" w:type="dxa"/>
            <w:tcBorders>
              <w:bottom w:val="single" w:sz="4" w:space="0" w:color="001D77"/>
            </w:tcBorders>
            <w:vAlign w:val="center"/>
          </w:tcPr>
          <w:p w14:paraId="0A428735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Wyszczególnienie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3549C54F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Dochody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6A23455B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Wydatki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6628B635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Wynik</w:t>
            </w:r>
          </w:p>
        </w:tc>
        <w:tc>
          <w:tcPr>
            <w:tcW w:w="1134" w:type="dxa"/>
            <w:vAlign w:val="center"/>
          </w:tcPr>
          <w:p w14:paraId="42E2FCA6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Dochody</w:t>
            </w:r>
          </w:p>
        </w:tc>
        <w:tc>
          <w:tcPr>
            <w:tcW w:w="1134" w:type="dxa"/>
            <w:vAlign w:val="center"/>
          </w:tcPr>
          <w:p w14:paraId="19034DA4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Wydatki</w:t>
            </w:r>
          </w:p>
        </w:tc>
      </w:tr>
      <w:tr w:rsidR="00B67EE3" w:rsidRPr="0017261A" w14:paraId="46FF33E7" w14:textId="77777777" w:rsidTr="003A7B41">
        <w:trPr>
          <w:cantSplit/>
          <w:trHeight w:hRule="exact" w:val="340"/>
        </w:trPr>
        <w:tc>
          <w:tcPr>
            <w:tcW w:w="2340" w:type="dxa"/>
            <w:tcBorders>
              <w:bottom w:val="single" w:sz="4" w:space="0" w:color="001D77"/>
              <w:right w:val="single" w:sz="4" w:space="0" w:color="auto"/>
            </w:tcBorders>
            <w:vAlign w:val="center"/>
          </w:tcPr>
          <w:p w14:paraId="064C4DFF" w14:textId="77777777" w:rsidR="00B67EE3" w:rsidRPr="0017261A" w:rsidRDefault="00B67EE3" w:rsidP="003A7B41">
            <w:pPr>
              <w:pStyle w:val="Tablicagwkarodek"/>
              <w:spacing w:before="0" w:after="0"/>
              <w:jc w:val="left"/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001D77"/>
            </w:tcBorders>
            <w:vAlign w:val="center"/>
          </w:tcPr>
          <w:p w14:paraId="3858D69A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w milionach złotych</w:t>
            </w:r>
          </w:p>
        </w:tc>
        <w:tc>
          <w:tcPr>
            <w:tcW w:w="2268" w:type="dxa"/>
            <w:gridSpan w:val="2"/>
            <w:vAlign w:val="center"/>
          </w:tcPr>
          <w:p w14:paraId="432D96CE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2021=100</w:t>
            </w:r>
          </w:p>
        </w:tc>
      </w:tr>
      <w:tr w:rsidR="00B67EE3" w:rsidRPr="0017261A" w14:paraId="20FB0E72" w14:textId="77777777" w:rsidTr="003A7B41">
        <w:trPr>
          <w:cantSplit/>
          <w:trHeight w:val="340"/>
        </w:trPr>
        <w:tc>
          <w:tcPr>
            <w:tcW w:w="2340" w:type="dxa"/>
            <w:tcBorders>
              <w:top w:val="single" w:sz="4" w:space="0" w:color="001D77"/>
            </w:tcBorders>
            <w:vAlign w:val="center"/>
          </w:tcPr>
          <w:p w14:paraId="4777014E" w14:textId="77777777" w:rsidR="00B67EE3" w:rsidRPr="0017261A" w:rsidRDefault="00B67EE3" w:rsidP="00B67EE3">
            <w:pPr>
              <w:pStyle w:val="Tablicaboczek"/>
              <w:spacing w:before="60" w:after="60"/>
              <w:rPr>
                <w:b/>
              </w:rPr>
            </w:pPr>
            <w:r w:rsidRPr="0017261A">
              <w:rPr>
                <w:b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3B79E5C0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</w:rPr>
            </w:pPr>
            <w:r w:rsidRPr="0017261A">
              <w:rPr>
                <w:b/>
              </w:rPr>
              <w:t>29784,1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4E6FDD7A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</w:rPr>
            </w:pPr>
            <w:r w:rsidRPr="0017261A">
              <w:rPr>
                <w:b/>
              </w:rPr>
              <w:t>31237,4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vAlign w:val="center"/>
          </w:tcPr>
          <w:p w14:paraId="34906C49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</w:rPr>
            </w:pPr>
            <w:r w:rsidRPr="0017261A">
              <w:rPr>
                <w:b/>
              </w:rPr>
              <w:t>-1453,2</w:t>
            </w:r>
          </w:p>
        </w:tc>
        <w:tc>
          <w:tcPr>
            <w:tcW w:w="1134" w:type="dxa"/>
            <w:vAlign w:val="center"/>
          </w:tcPr>
          <w:p w14:paraId="2396F3A1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</w:rPr>
            </w:pPr>
            <w:r w:rsidRPr="0017261A">
              <w:rPr>
                <w:b/>
              </w:rPr>
              <w:t>100,5</w:t>
            </w:r>
          </w:p>
        </w:tc>
        <w:tc>
          <w:tcPr>
            <w:tcW w:w="1134" w:type="dxa"/>
            <w:vAlign w:val="center"/>
          </w:tcPr>
          <w:p w14:paraId="710D296C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</w:rPr>
            </w:pPr>
            <w:r w:rsidRPr="0017261A">
              <w:rPr>
                <w:b/>
              </w:rPr>
              <w:t>110,3</w:t>
            </w:r>
          </w:p>
        </w:tc>
      </w:tr>
      <w:tr w:rsidR="00B67EE3" w:rsidRPr="0017261A" w14:paraId="380620E6" w14:textId="77777777" w:rsidTr="003A7B41">
        <w:trPr>
          <w:cantSplit/>
          <w:trHeight w:val="340"/>
        </w:trPr>
        <w:tc>
          <w:tcPr>
            <w:tcW w:w="2340" w:type="dxa"/>
            <w:vAlign w:val="center"/>
          </w:tcPr>
          <w:p w14:paraId="5A65E8C7" w14:textId="77777777" w:rsidR="00B67EE3" w:rsidRPr="0017261A" w:rsidRDefault="00B67EE3" w:rsidP="00B67EE3">
            <w:pPr>
              <w:pStyle w:val="Tablicaboczek"/>
              <w:spacing w:before="60" w:after="60"/>
            </w:pPr>
            <w:r w:rsidRPr="0017261A">
              <w:t>Gminy</w:t>
            </w:r>
          </w:p>
        </w:tc>
        <w:tc>
          <w:tcPr>
            <w:tcW w:w="1134" w:type="dxa"/>
            <w:vAlign w:val="center"/>
          </w:tcPr>
          <w:p w14:paraId="12A0116F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15525,4</w:t>
            </w:r>
          </w:p>
        </w:tc>
        <w:tc>
          <w:tcPr>
            <w:tcW w:w="1134" w:type="dxa"/>
            <w:vAlign w:val="center"/>
          </w:tcPr>
          <w:p w14:paraId="21C97B76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16007,9</w:t>
            </w:r>
          </w:p>
        </w:tc>
        <w:tc>
          <w:tcPr>
            <w:tcW w:w="1134" w:type="dxa"/>
            <w:vAlign w:val="center"/>
          </w:tcPr>
          <w:p w14:paraId="499210D1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-482,6</w:t>
            </w:r>
          </w:p>
        </w:tc>
        <w:tc>
          <w:tcPr>
            <w:tcW w:w="1134" w:type="dxa"/>
            <w:vAlign w:val="center"/>
          </w:tcPr>
          <w:p w14:paraId="039C0F8D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98,3</w:t>
            </w:r>
          </w:p>
        </w:tc>
        <w:tc>
          <w:tcPr>
            <w:tcW w:w="1134" w:type="dxa"/>
            <w:vAlign w:val="center"/>
          </w:tcPr>
          <w:p w14:paraId="150D3DBC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110,3</w:t>
            </w:r>
          </w:p>
        </w:tc>
      </w:tr>
      <w:tr w:rsidR="00B67EE3" w:rsidRPr="0017261A" w14:paraId="51DB80F6" w14:textId="77777777" w:rsidTr="003A7B41">
        <w:trPr>
          <w:cantSplit/>
          <w:trHeight w:val="454"/>
        </w:trPr>
        <w:tc>
          <w:tcPr>
            <w:tcW w:w="2340" w:type="dxa"/>
            <w:vAlign w:val="center"/>
          </w:tcPr>
          <w:p w14:paraId="5E28FBF5" w14:textId="77777777" w:rsidR="00B67EE3" w:rsidRPr="0017261A" w:rsidRDefault="00B67EE3" w:rsidP="00B67EE3">
            <w:pPr>
              <w:pStyle w:val="Tablicaboczek"/>
              <w:spacing w:before="60" w:after="60"/>
              <w:ind w:left="176" w:hanging="176"/>
            </w:pPr>
            <w:r w:rsidRPr="0017261A">
              <w:t>Miasta na prawach powiatu</w:t>
            </w:r>
          </w:p>
        </w:tc>
        <w:tc>
          <w:tcPr>
            <w:tcW w:w="1134" w:type="dxa"/>
            <w:vAlign w:val="bottom"/>
          </w:tcPr>
          <w:p w14:paraId="6556CF20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8773,3</w:t>
            </w:r>
          </w:p>
        </w:tc>
        <w:tc>
          <w:tcPr>
            <w:tcW w:w="1134" w:type="dxa"/>
            <w:vAlign w:val="bottom"/>
          </w:tcPr>
          <w:p w14:paraId="4E54F8C2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9699,5</w:t>
            </w:r>
          </w:p>
        </w:tc>
        <w:tc>
          <w:tcPr>
            <w:tcW w:w="1134" w:type="dxa"/>
            <w:vAlign w:val="bottom"/>
          </w:tcPr>
          <w:p w14:paraId="2CD8072A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-926,1</w:t>
            </w:r>
          </w:p>
        </w:tc>
        <w:tc>
          <w:tcPr>
            <w:tcW w:w="1134" w:type="dxa"/>
            <w:vAlign w:val="bottom"/>
          </w:tcPr>
          <w:p w14:paraId="7697A42E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99,1</w:t>
            </w:r>
          </w:p>
        </w:tc>
        <w:tc>
          <w:tcPr>
            <w:tcW w:w="1134" w:type="dxa"/>
            <w:vAlign w:val="bottom"/>
          </w:tcPr>
          <w:p w14:paraId="32827551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107,7</w:t>
            </w:r>
          </w:p>
        </w:tc>
      </w:tr>
      <w:tr w:rsidR="00B67EE3" w:rsidRPr="0017261A" w14:paraId="67C08D74" w14:textId="77777777" w:rsidTr="003A7B41">
        <w:trPr>
          <w:cantSplit/>
          <w:trHeight w:val="340"/>
        </w:trPr>
        <w:tc>
          <w:tcPr>
            <w:tcW w:w="2340" w:type="dxa"/>
            <w:vAlign w:val="center"/>
          </w:tcPr>
          <w:p w14:paraId="6CEF43B8" w14:textId="77777777" w:rsidR="00B67EE3" w:rsidRPr="0017261A" w:rsidRDefault="00B67EE3" w:rsidP="00B67EE3">
            <w:pPr>
              <w:pStyle w:val="Tablicaboczek"/>
              <w:spacing w:before="60" w:after="60"/>
            </w:pPr>
            <w:r w:rsidRPr="0017261A">
              <w:t>Powiaty</w:t>
            </w:r>
          </w:p>
        </w:tc>
        <w:tc>
          <w:tcPr>
            <w:tcW w:w="1134" w:type="dxa"/>
            <w:vAlign w:val="center"/>
          </w:tcPr>
          <w:p w14:paraId="3205C854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3345,4</w:t>
            </w:r>
          </w:p>
        </w:tc>
        <w:tc>
          <w:tcPr>
            <w:tcW w:w="1134" w:type="dxa"/>
            <w:vAlign w:val="center"/>
          </w:tcPr>
          <w:p w14:paraId="22E31A4E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3475,8</w:t>
            </w:r>
          </w:p>
        </w:tc>
        <w:tc>
          <w:tcPr>
            <w:tcW w:w="1134" w:type="dxa"/>
            <w:vAlign w:val="center"/>
          </w:tcPr>
          <w:p w14:paraId="7D74E95D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-130,4</w:t>
            </w:r>
          </w:p>
        </w:tc>
        <w:tc>
          <w:tcPr>
            <w:tcW w:w="1134" w:type="dxa"/>
            <w:vAlign w:val="center"/>
          </w:tcPr>
          <w:p w14:paraId="09299C7C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112,3</w:t>
            </w:r>
          </w:p>
        </w:tc>
        <w:tc>
          <w:tcPr>
            <w:tcW w:w="1134" w:type="dxa"/>
            <w:vAlign w:val="center"/>
          </w:tcPr>
          <w:p w14:paraId="1C64F2BA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122,2</w:t>
            </w:r>
          </w:p>
        </w:tc>
      </w:tr>
      <w:tr w:rsidR="00B67EE3" w:rsidRPr="0017261A" w14:paraId="6BBA118C" w14:textId="77777777" w:rsidTr="003A7B41">
        <w:trPr>
          <w:cantSplit/>
          <w:trHeight w:val="340"/>
        </w:trPr>
        <w:tc>
          <w:tcPr>
            <w:tcW w:w="2340" w:type="dxa"/>
            <w:tcBorders>
              <w:bottom w:val="single" w:sz="4" w:space="0" w:color="001D77"/>
            </w:tcBorders>
            <w:vAlign w:val="center"/>
          </w:tcPr>
          <w:p w14:paraId="60FF8AB5" w14:textId="77777777" w:rsidR="00B67EE3" w:rsidRPr="0017261A" w:rsidRDefault="00B67EE3" w:rsidP="00B67EE3">
            <w:pPr>
              <w:pStyle w:val="Tablicaboczek"/>
              <w:spacing w:before="60" w:after="60"/>
            </w:pPr>
            <w:r w:rsidRPr="0017261A">
              <w:t>Województwo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46792D5A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2140,0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31CDA93E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2054,2</w:t>
            </w:r>
          </w:p>
        </w:tc>
        <w:tc>
          <w:tcPr>
            <w:tcW w:w="1134" w:type="dxa"/>
            <w:tcBorders>
              <w:bottom w:val="single" w:sz="4" w:space="0" w:color="001D77"/>
            </w:tcBorders>
            <w:vAlign w:val="center"/>
          </w:tcPr>
          <w:p w14:paraId="39E2774E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85,9</w:t>
            </w:r>
          </w:p>
        </w:tc>
        <w:tc>
          <w:tcPr>
            <w:tcW w:w="1134" w:type="dxa"/>
            <w:vAlign w:val="center"/>
          </w:tcPr>
          <w:p w14:paraId="4007C5A0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106,4</w:t>
            </w:r>
          </w:p>
        </w:tc>
        <w:tc>
          <w:tcPr>
            <w:tcW w:w="1134" w:type="dxa"/>
            <w:vAlign w:val="center"/>
          </w:tcPr>
          <w:p w14:paraId="0535603F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105,3</w:t>
            </w:r>
          </w:p>
        </w:tc>
      </w:tr>
      <w:tr w:rsidR="00B67EE3" w:rsidRPr="0017261A" w14:paraId="48342E59" w14:textId="77777777" w:rsidTr="003A7B41">
        <w:trPr>
          <w:cantSplit/>
          <w:trHeight w:val="340"/>
        </w:trPr>
        <w:tc>
          <w:tcPr>
            <w:tcW w:w="2340" w:type="dxa"/>
            <w:tcBorders>
              <w:bottom w:val="single" w:sz="4" w:space="0" w:color="001D77"/>
              <w:right w:val="single" w:sz="4" w:space="0" w:color="auto"/>
            </w:tcBorders>
            <w:shd w:val="clear" w:color="auto" w:fill="auto"/>
            <w:vAlign w:val="center"/>
          </w:tcPr>
          <w:p w14:paraId="5C401EB2" w14:textId="77777777" w:rsidR="00B67EE3" w:rsidRPr="0017261A" w:rsidRDefault="00B67EE3" w:rsidP="00B67EE3">
            <w:pPr>
              <w:pStyle w:val="Tablicaboczek"/>
              <w:spacing w:before="60" w:after="60"/>
            </w:pPr>
          </w:p>
        </w:tc>
        <w:tc>
          <w:tcPr>
            <w:tcW w:w="3402" w:type="dxa"/>
            <w:gridSpan w:val="3"/>
            <w:tcBorders>
              <w:left w:val="single" w:sz="4" w:space="0" w:color="auto"/>
              <w:bottom w:val="single" w:sz="4" w:space="0" w:color="001D77"/>
            </w:tcBorders>
            <w:shd w:val="clear" w:color="auto" w:fill="auto"/>
            <w:vAlign w:val="center"/>
          </w:tcPr>
          <w:p w14:paraId="22E66FCD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na 1 mieszkańca w zł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D5BDCD7" w14:textId="77777777" w:rsidR="00B67EE3" w:rsidRPr="0017261A" w:rsidRDefault="00B67EE3" w:rsidP="003A7B41">
            <w:pPr>
              <w:pStyle w:val="Tablicagwkarodek"/>
              <w:spacing w:before="0" w:after="0"/>
            </w:pPr>
            <w:r w:rsidRPr="0017261A">
              <w:t>2021=100</w:t>
            </w:r>
          </w:p>
        </w:tc>
      </w:tr>
      <w:tr w:rsidR="00B67EE3" w:rsidRPr="0017261A" w14:paraId="7134CCBC" w14:textId="77777777" w:rsidTr="003A7B41">
        <w:trPr>
          <w:cantSplit/>
          <w:trHeight w:val="340"/>
        </w:trPr>
        <w:tc>
          <w:tcPr>
            <w:tcW w:w="2340" w:type="dxa"/>
            <w:tcBorders>
              <w:top w:val="single" w:sz="4" w:space="0" w:color="001D77"/>
            </w:tcBorders>
            <w:vAlign w:val="center"/>
          </w:tcPr>
          <w:p w14:paraId="14E2EB1F" w14:textId="77777777" w:rsidR="00B67EE3" w:rsidRPr="0017261A" w:rsidRDefault="00B67EE3" w:rsidP="00B67EE3">
            <w:pPr>
              <w:pStyle w:val="Tablicaboczek"/>
              <w:spacing w:before="60" w:after="60"/>
            </w:pPr>
            <w:r w:rsidRPr="0017261A">
              <w:t>Gminy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6062AF1E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 xml:space="preserve">6360      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4E50E34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 xml:space="preserve">6558        </w:t>
            </w:r>
          </w:p>
        </w:tc>
        <w:tc>
          <w:tcPr>
            <w:tcW w:w="1134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225EC7D8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-198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2572FA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98,4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B89B91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110,4</w:t>
            </w:r>
          </w:p>
        </w:tc>
      </w:tr>
      <w:tr w:rsidR="00B67EE3" w:rsidRPr="0017261A" w14:paraId="49ABC06C" w14:textId="77777777" w:rsidTr="003A7B41">
        <w:trPr>
          <w:cantSplit/>
          <w:trHeight w:val="454"/>
        </w:trPr>
        <w:tc>
          <w:tcPr>
            <w:tcW w:w="2340" w:type="dxa"/>
            <w:vAlign w:val="center"/>
          </w:tcPr>
          <w:p w14:paraId="119F37F1" w14:textId="77777777" w:rsidR="00B67EE3" w:rsidRPr="0017261A" w:rsidRDefault="00B67EE3" w:rsidP="00B67EE3">
            <w:pPr>
              <w:pStyle w:val="Tablicaboczek"/>
              <w:spacing w:before="60" w:after="60"/>
              <w:ind w:left="176" w:hanging="176"/>
            </w:pPr>
            <w:r w:rsidRPr="0017261A">
              <w:t>Miasta na prawach powiatu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431E4E8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 xml:space="preserve">8880    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29274F48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 xml:space="preserve">9817    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4193D11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-937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748B30E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99,1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7B09FFEA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107,7</w:t>
            </w:r>
          </w:p>
        </w:tc>
      </w:tr>
      <w:tr w:rsidR="00B67EE3" w:rsidRPr="0017261A" w14:paraId="63C73A9C" w14:textId="77777777" w:rsidTr="003A7B41">
        <w:trPr>
          <w:cantSplit/>
          <w:trHeight w:val="340"/>
        </w:trPr>
        <w:tc>
          <w:tcPr>
            <w:tcW w:w="2340" w:type="dxa"/>
            <w:vAlign w:val="center"/>
          </w:tcPr>
          <w:p w14:paraId="5D01D85B" w14:textId="77777777" w:rsidR="00B67EE3" w:rsidRPr="0017261A" w:rsidRDefault="00B67EE3" w:rsidP="00B67EE3">
            <w:pPr>
              <w:pStyle w:val="Tablicaboczek"/>
              <w:spacing w:before="60" w:after="60"/>
            </w:pPr>
            <w:r w:rsidRPr="0017261A">
              <w:t>Powiaty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D61531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 xml:space="preserve">1371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F7D57C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 xml:space="preserve">1424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C5EA56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-53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BBBB7D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112,4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146081" w14:textId="77777777" w:rsidR="00B67EE3" w:rsidRPr="0017261A" w:rsidRDefault="00B67EE3" w:rsidP="003A7B41">
            <w:pPr>
              <w:pStyle w:val="Tablicadanerodek"/>
              <w:spacing w:before="0" w:after="0"/>
            </w:pPr>
            <w:r w:rsidRPr="0017261A">
              <w:t>122,3</w:t>
            </w:r>
          </w:p>
        </w:tc>
      </w:tr>
      <w:tr w:rsidR="007F35D3" w:rsidRPr="0017261A" w14:paraId="45E484C7" w14:textId="77777777" w:rsidTr="003A7B41">
        <w:trPr>
          <w:cantSplit/>
          <w:trHeight w:val="340"/>
        </w:trPr>
        <w:tc>
          <w:tcPr>
            <w:tcW w:w="2340" w:type="dxa"/>
            <w:vAlign w:val="center"/>
          </w:tcPr>
          <w:p w14:paraId="51F0C492" w14:textId="68E815CA" w:rsidR="007F35D3" w:rsidRPr="0017261A" w:rsidRDefault="007F35D3" w:rsidP="007F35D3">
            <w:pPr>
              <w:pStyle w:val="Tablicaboczek"/>
              <w:spacing w:before="60" w:after="60"/>
            </w:pPr>
            <w:r w:rsidRPr="007F35D3">
              <w:t>Województwo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B1FCBE" w14:textId="1C62CF99" w:rsidR="007F35D3" w:rsidRPr="0017261A" w:rsidRDefault="007F35D3" w:rsidP="007F35D3">
            <w:pPr>
              <w:pStyle w:val="Tablicadanerodek"/>
              <w:spacing w:before="0" w:after="0"/>
            </w:pPr>
            <w:r w:rsidRPr="004B4575">
              <w:t xml:space="preserve">624    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9C77B" w14:textId="15C2D410" w:rsidR="007F35D3" w:rsidRPr="0017261A" w:rsidRDefault="007F35D3" w:rsidP="007F35D3">
            <w:pPr>
              <w:pStyle w:val="Tablicadanerodek"/>
              <w:spacing w:before="0" w:after="0"/>
            </w:pPr>
            <w:r w:rsidRPr="00F5055B">
              <w:t xml:space="preserve">599   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A6BE4F" w14:textId="6E4E151E" w:rsidR="007F35D3" w:rsidRPr="0017261A" w:rsidRDefault="007F35D3" w:rsidP="007F35D3">
            <w:pPr>
              <w:pStyle w:val="Tablicadanerodek"/>
              <w:spacing w:before="0" w:after="0"/>
            </w:pPr>
            <w:r w:rsidRPr="00F537BA">
              <w:t>25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DFA3A8" w14:textId="448D1FA7" w:rsidR="007F35D3" w:rsidRPr="0017261A" w:rsidRDefault="007F35D3" w:rsidP="007F35D3">
            <w:pPr>
              <w:pStyle w:val="Tablicadanerodek"/>
              <w:spacing w:before="0" w:after="0"/>
            </w:pPr>
            <w:r w:rsidRPr="00453984">
              <w:t>106,4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963E65" w14:textId="750417F7" w:rsidR="007F35D3" w:rsidRPr="0017261A" w:rsidRDefault="007F35D3" w:rsidP="007F35D3">
            <w:pPr>
              <w:pStyle w:val="Tablicadanerodek"/>
              <w:spacing w:before="0" w:after="0"/>
            </w:pPr>
            <w:r w:rsidRPr="001D147B">
              <w:t>105,4</w:t>
            </w:r>
          </w:p>
        </w:tc>
      </w:tr>
    </w:tbl>
    <w:p w14:paraId="5A0528DF" w14:textId="0AE6A683" w:rsidR="00B67EE3" w:rsidRPr="0017261A" w:rsidRDefault="00B67EE3" w:rsidP="00B67EE3">
      <w:pPr>
        <w:pStyle w:val="Nagwek2"/>
      </w:pPr>
      <w:r w:rsidRPr="0017261A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15ED821C" wp14:editId="451831DF">
                <wp:simplePos x="0" y="0"/>
                <wp:positionH relativeFrom="column">
                  <wp:posOffset>5271135</wp:posOffset>
                </wp:positionH>
                <wp:positionV relativeFrom="paragraph">
                  <wp:posOffset>313690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4" name="Pole tekstowe 4" descr="Dochody ogółem zwiększyły się o 0,5% w ujęciu rocz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D7DBE" w14:textId="77777777" w:rsidR="00B67EE3" w:rsidRPr="00E95B8E" w:rsidRDefault="00B67EE3" w:rsidP="00B67EE3">
                            <w:pPr>
                              <w:pStyle w:val="tekstzboku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zwiększyły się </w:t>
                            </w:r>
                            <w:r w:rsidRPr="00F86FF5">
                              <w:t xml:space="preserve">o </w:t>
                            </w:r>
                            <w:r>
                              <w:t>0,5</w:t>
                            </w:r>
                            <w:r w:rsidRPr="00F86FF5">
                              <w:t>%</w:t>
                            </w:r>
                            <w:r>
                              <w:t xml:space="preserve">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D821C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7" type="#_x0000_t202" alt="Dochody ogółem zwiększyły się o 0,5% w ujęciu rocznym" style="position:absolute;margin-left:415.05pt;margin-top:24.7pt;width:135.85pt;height:65.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" filled="f" stroked="f">
                <v:textbox>
                  <w:txbxContent>
                    <w:p w14:paraId="3F0D7DBE" w14:textId="77777777" w:rsidR="00B67EE3" w:rsidRPr="00E95B8E" w:rsidRDefault="00B67EE3" w:rsidP="00B67EE3">
                      <w:pPr>
                        <w:pStyle w:val="tekstzboku"/>
                      </w:pPr>
                      <w:r w:rsidRPr="00F86FF5">
                        <w:t xml:space="preserve">Dochody ogółem </w:t>
                      </w:r>
                      <w:r>
                        <w:t xml:space="preserve">zwiększyły się </w:t>
                      </w:r>
                      <w:r w:rsidRPr="00F86FF5">
                        <w:t xml:space="preserve">o </w:t>
                      </w:r>
                      <w:r>
                        <w:t>0,5</w:t>
                      </w:r>
                      <w:r w:rsidRPr="00F86FF5">
                        <w:t>%</w:t>
                      </w:r>
                      <w:r>
                        <w:t xml:space="preserve"> w ujęciu rocznym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7261A">
        <w:t>Dochody budżetów jednostek samorządu terytorialnego</w:t>
      </w:r>
    </w:p>
    <w:p w14:paraId="12FDD6AB" w14:textId="60197160" w:rsidR="00B67EE3" w:rsidRPr="0017261A" w:rsidRDefault="00B67EE3" w:rsidP="00B67EE3">
      <w:pPr>
        <w:spacing w:after="240"/>
        <w:rPr>
          <w:rFonts w:eastAsia="Calibri" w:cs="Arial"/>
          <w:color w:val="000000" w:themeColor="text1"/>
          <w:szCs w:val="19"/>
        </w:rPr>
      </w:pPr>
      <w:r w:rsidRPr="0017261A">
        <w:t>W 2022 r. dochody ogółem budżetów jednostek samorządu terytorialnego województwa małopolskiego wyniosły 29784,1 mln zł, co oznacza wzrost o 0,5% w re</w:t>
      </w:r>
      <w:r w:rsidRPr="0017261A">
        <w:rPr>
          <w:color w:val="000000" w:themeColor="text1"/>
        </w:rPr>
        <w:t>lacji do roku poprzedniego. Dochody powiatów i województwa zwiększyły się odpowiednio o 12,3% i 6,4%, natomiast w gminach i miastach na prawach powiatu były mniejsze – o 1,7% i 0,9%.</w:t>
      </w:r>
    </w:p>
    <w:p w14:paraId="2F2127ED" w14:textId="095FA2EB" w:rsidR="00B67EE3" w:rsidRPr="0017261A" w:rsidRDefault="00B67EE3" w:rsidP="003309F3">
      <w:pPr>
        <w:pStyle w:val="Tytuwykresu"/>
      </w:pPr>
      <w:r w:rsidRPr="0017261A">
        <w:lastRenderedPageBreak/>
        <w:drawing>
          <wp:anchor distT="0" distB="0" distL="114300" distR="114300" simplePos="0" relativeHeight="251772928" behindDoc="0" locked="0" layoutInCell="1" allowOverlap="1" wp14:anchorId="03A7535B" wp14:editId="3890CF9D">
            <wp:simplePos x="0" y="0"/>
            <wp:positionH relativeFrom="column">
              <wp:posOffset>0</wp:posOffset>
            </wp:positionH>
            <wp:positionV relativeFrom="paragraph">
              <wp:posOffset>274955</wp:posOffset>
            </wp:positionV>
            <wp:extent cx="4824095" cy="2428875"/>
            <wp:effectExtent l="0" t="0" r="0" b="9525"/>
            <wp:wrapTopAndBottom/>
            <wp:docPr id="29" name="Obraz 29" descr="Wykres 1. Dochody budżetów jednostek samorządu terytorialnego według katego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wykres 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261A">
        <w:t>Wykres 1. Dochody budżetów jednostek samorządu terytorialnego według kategorii</w:t>
      </w:r>
    </w:p>
    <w:p w14:paraId="260585B7" w14:textId="77777777" w:rsidR="00B67EE3" w:rsidRPr="0017261A" w:rsidRDefault="00B67EE3" w:rsidP="003D1A1E">
      <w:pPr>
        <w:spacing w:before="360" w:after="240"/>
        <w:rPr>
          <w:color w:val="000000" w:themeColor="text1"/>
        </w:rPr>
      </w:pPr>
      <w:r w:rsidRPr="0017261A">
        <w:t>W strukturze dochodów ogółem według rodzajów odnotowano zmiany względem roku poprzedniego. Zwiększył się udział dochodów własnych, będących głównym źródłem dochodów budżetów JST, natomiast zmniejsze</w:t>
      </w:r>
      <w:r w:rsidRPr="0017261A">
        <w:rPr>
          <w:color w:val="000000" w:themeColor="text1"/>
        </w:rPr>
        <w:t>niu uległ udział subwencji ogólnej oraz dotacji.</w:t>
      </w:r>
    </w:p>
    <w:p w14:paraId="3CE7966C" w14:textId="77777777" w:rsidR="00B67EE3" w:rsidRPr="0017261A" w:rsidRDefault="00B67EE3" w:rsidP="003309F3">
      <w:pPr>
        <w:pStyle w:val="Tytuwykresu"/>
        <w:ind w:left="879" w:hanging="879"/>
      </w:pPr>
      <w:r w:rsidRPr="0017261A">
        <w:drawing>
          <wp:anchor distT="0" distB="0" distL="114300" distR="114300" simplePos="0" relativeHeight="251773952" behindDoc="0" locked="0" layoutInCell="1" allowOverlap="1" wp14:anchorId="3073FE90" wp14:editId="416FFB5D">
            <wp:simplePos x="0" y="0"/>
            <wp:positionH relativeFrom="column">
              <wp:posOffset>0</wp:posOffset>
            </wp:positionH>
            <wp:positionV relativeFrom="paragraph">
              <wp:posOffset>509270</wp:posOffset>
            </wp:positionV>
            <wp:extent cx="4921250" cy="1986915"/>
            <wp:effectExtent l="0" t="0" r="0" b="0"/>
            <wp:wrapTopAndBottom/>
            <wp:docPr id="32" name="Obraz 32" descr="Wykres 2. Struktura dochodów budżetów jednostek samorządu terytorialnego według rodzajów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wykres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198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261A">
        <w:t>Wykres 2. Struktura dochodów budżetów jednostek samorządu terytorialnego według rodzajów w 2022 r.</w:t>
      </w:r>
    </w:p>
    <w:p w14:paraId="1B827804" w14:textId="1885588C" w:rsidR="00B67EE3" w:rsidRPr="0017261A" w:rsidRDefault="00B67EE3" w:rsidP="003D1A1E">
      <w:pPr>
        <w:spacing w:before="360"/>
        <w:rPr>
          <w:color w:val="000000" w:themeColor="text1"/>
        </w:rPr>
      </w:pPr>
      <w:r w:rsidRPr="0017261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41281D5C" wp14:editId="6174E73B">
                <wp:simplePos x="0" y="0"/>
                <wp:positionH relativeFrom="column">
                  <wp:posOffset>5284470</wp:posOffset>
                </wp:positionH>
                <wp:positionV relativeFrom="paragraph">
                  <wp:posOffset>2054909</wp:posOffset>
                </wp:positionV>
                <wp:extent cx="1725295" cy="577850"/>
                <wp:effectExtent l="0" t="0" r="0" b="0"/>
                <wp:wrapTight wrapText="bothSides">
                  <wp:wrapPolygon edited="0">
                    <wp:start x="715" y="0"/>
                    <wp:lineTo x="715" y="20651"/>
                    <wp:lineTo x="20749" y="20651"/>
                    <wp:lineTo x="20749" y="0"/>
                    <wp:lineTo x="715" y="0"/>
                  </wp:wrapPolygon>
                </wp:wrapTight>
                <wp:docPr id="2" name="Pole tekstowe 2" descr="Dochody własne stanowiły 48,7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DB114" w14:textId="77777777" w:rsidR="00B67EE3" w:rsidRPr="00860F9A" w:rsidRDefault="00B67EE3" w:rsidP="00B67EE3">
                            <w:pPr>
                              <w:pStyle w:val="tekstzboku"/>
                            </w:pPr>
                            <w:r w:rsidRPr="00860F9A">
                              <w:t xml:space="preserve">Dochody własne stanowiły </w:t>
                            </w:r>
                            <w:r>
                              <w:t>48,7</w:t>
                            </w:r>
                            <w:r w:rsidRPr="00860F9A">
                              <w:t>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81D5C" id="_x0000_s1028" type="#_x0000_t202" alt="Dochody własne stanowiły 48,7% ogółu dochodów" style="position:absolute;margin-left:416.1pt;margin-top:161.8pt;width:135.85pt;height:45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" filled="f" stroked="f">
                <v:textbox>
                  <w:txbxContent>
                    <w:p w14:paraId="039DB114" w14:textId="77777777" w:rsidR="00B67EE3" w:rsidRPr="00860F9A" w:rsidRDefault="00B67EE3" w:rsidP="00B67EE3">
                      <w:pPr>
                        <w:pStyle w:val="tekstzboku"/>
                      </w:pPr>
                      <w:r w:rsidRPr="00860F9A">
                        <w:t xml:space="preserve">Dochody własne stanowiły </w:t>
                      </w:r>
                      <w:r>
                        <w:t>48,7</w:t>
                      </w:r>
                      <w:r w:rsidRPr="00860F9A">
                        <w:t>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7261A">
        <w:t>W 2022 r. dochody własne wyniosły 14494,6 mln zł, co stanowiło 48,7% dochodów ogółem (o 3,8 p. proc. więcej niż rok wcześniej).</w:t>
      </w:r>
      <w:r w:rsidRPr="0017261A">
        <w:rPr>
          <w:color w:val="FF0000"/>
        </w:rPr>
        <w:t xml:space="preserve"> </w:t>
      </w:r>
      <w:r w:rsidRPr="0017261A">
        <w:t>Ich wartość zwiększyła się w ujęciu rocznym o 8,8%. Największy udział tej pozycji odnotowano w budżetach miast na prawach powiatu – 61,8%. W budżetach jednostek pozostałych kategorii udział</w:t>
      </w:r>
      <w:r w:rsidRPr="0017261A">
        <w:rPr>
          <w:color w:val="000000" w:themeColor="text1"/>
        </w:rPr>
        <w:t xml:space="preserve"> ten był wyraźnie mniejszy i wyniósł 53,0% w województwie, 43,3% w gminach oraz 36,5%</w:t>
      </w:r>
      <w:r w:rsidR="00C21B01" w:rsidRPr="00C21B01">
        <w:t xml:space="preserve"> w </w:t>
      </w:r>
      <w:r w:rsidR="00C21B01" w:rsidRPr="00C21B01">
        <w:rPr>
          <w:color w:val="000000" w:themeColor="text1"/>
        </w:rPr>
        <w:t>powiatach</w:t>
      </w:r>
      <w:r w:rsidRPr="0017261A">
        <w:rPr>
          <w:color w:val="000000" w:themeColor="text1"/>
        </w:rPr>
        <w:t>.</w:t>
      </w:r>
    </w:p>
    <w:p w14:paraId="7742EF91" w14:textId="562795CC" w:rsidR="003D1A1E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>Dochody własne jednostek samorządu terytorialnego tworzą głównie wpływy z podatku dochodowego od osób fizycznych (PIT) oraz z podatku dochodowego od osób prawnych (CIT). W 2022 r. wpływy z PIT wyniosły 5802,5 mln zł, a wpływy z CIT 1158,9 mln zł, co stanowiło odpowiednio 40,0% i 8,0% dochodów własnych (rok wcześniej odpowiednio 41,3% i 8,4%). W strukturze dochodów własnych, dochody z podatku od osób fizycznych miały największy udział w budżetach powiatów – 55,2%, a z podatku od osób prawnych w budżecie województwa – 65,9%.</w:t>
      </w:r>
    </w:p>
    <w:p w14:paraId="47AA89A7" w14:textId="77777777" w:rsidR="003D1A1E" w:rsidRDefault="003D1A1E">
      <w:pPr>
        <w:suppressAutoHyphens w:val="0"/>
        <w:spacing w:before="0"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5DED7DC4" w14:textId="77777777" w:rsidR="00B67EE3" w:rsidRPr="0017261A" w:rsidRDefault="00B67EE3" w:rsidP="00B67EE3">
      <w:pPr>
        <w:rPr>
          <w:color w:val="000000" w:themeColor="text1"/>
          <w:spacing w:val="-2"/>
        </w:rPr>
      </w:pPr>
      <w:r w:rsidRPr="0017261A">
        <w:rPr>
          <w:color w:val="000000" w:themeColor="text1"/>
        </w:rPr>
        <w:lastRenderedPageBreak/>
        <w:t>Oprócz dochodów własnych, w 2022 r. na rachunki JST wpłynęły dotacje w wysokości 8587,8 mln zł, w tym 1562,4 mln zł to dotacje z paragrafów 200 i 62</w:t>
      </w:r>
      <w:r w:rsidRPr="0017261A">
        <w:t>0 oraz 205 i 625 klasyfikacji budżetowej</w:t>
      </w:r>
      <w:r w:rsidRPr="0017261A">
        <w:rPr>
          <w:rStyle w:val="Odwoanieprzypisudolnego"/>
          <w:rFonts w:cs="Arial"/>
        </w:rPr>
        <w:footnoteReference w:id="2"/>
      </w:r>
      <w:r w:rsidRPr="0017261A">
        <w:t>. Kwota dotacji była o 0,5% mniejsza niż w 2021 r. Łącznie dotacje stanowiły 28,8% ogólnej kwoty dochodów (29,1% w 2021 r.), a ich udział wahał się od</w:t>
      </w:r>
      <w:r w:rsidRPr="0017261A">
        <w:rPr>
          <w:color w:val="FF0000"/>
        </w:rPr>
        <w:t xml:space="preserve"> </w:t>
      </w:r>
      <w:r w:rsidRPr="0017261A">
        <w:t>20,0% w budżetach miast na prawach p</w:t>
      </w:r>
      <w:r w:rsidRPr="0017261A">
        <w:rPr>
          <w:color w:val="000000" w:themeColor="text1"/>
        </w:rPr>
        <w:t>owiatu do 36,4% w budżecie województwa</w:t>
      </w:r>
      <w:r w:rsidRPr="0017261A">
        <w:rPr>
          <w:color w:val="000000" w:themeColor="text1"/>
          <w:spacing w:val="-2"/>
        </w:rPr>
        <w:t>.</w:t>
      </w:r>
    </w:p>
    <w:p w14:paraId="7AFEBE36" w14:textId="400A6603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Jednostki samorządu terytorialnego otrzymały ponadto subwencję ogólną z budżetu państwa w wysokości 6701,7 mln zł, która stanowiła 22,5% ogólnej kwoty dochodów (26,0% rok wcześniej). W relacji do poprzedniego roku </w:t>
      </w:r>
      <w:r w:rsidR="00C21B01">
        <w:rPr>
          <w:color w:val="000000" w:themeColor="text1"/>
        </w:rPr>
        <w:t xml:space="preserve">subwencja ogólna </w:t>
      </w:r>
      <w:r w:rsidRPr="0017261A">
        <w:rPr>
          <w:color w:val="000000" w:themeColor="text1"/>
        </w:rPr>
        <w:t xml:space="preserve">była mniejsza o 12,9%. </w:t>
      </w:r>
      <w:r w:rsidR="00C21B01">
        <w:rPr>
          <w:color w:val="000000" w:themeColor="text1"/>
        </w:rPr>
        <w:t>Jej n</w:t>
      </w:r>
      <w:r w:rsidRPr="0017261A">
        <w:rPr>
          <w:color w:val="000000" w:themeColor="text1"/>
        </w:rPr>
        <w:t>ajwiększą część (76,6%) stanowiła część oświatowa – 5131,9 mln zł. Subwencja ogólna miała największy udział w dochodach budżetów powiatów (35,2%), a najmniejszy w budżecie województwa (10,6%).</w:t>
      </w:r>
    </w:p>
    <w:p w14:paraId="19D4210B" w14:textId="554EEDE0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W strukturze dochodów JST według działów klasyfikacji budżetowej główną pozycją są </w:t>
      </w:r>
      <w:r w:rsidR="00702246">
        <w:rPr>
          <w:color w:val="000000" w:themeColor="text1"/>
        </w:rPr>
        <w:t>„D</w:t>
      </w:r>
      <w:r w:rsidRPr="0017261A">
        <w:rPr>
          <w:color w:val="000000" w:themeColor="text1"/>
        </w:rPr>
        <w:t>ochody od osób prawnych, osób fizycznych i innych jednostek nieposiadających osobowości prawnej</w:t>
      </w:r>
      <w:r w:rsidR="00702246">
        <w:rPr>
          <w:color w:val="000000" w:themeColor="text1"/>
        </w:rPr>
        <w:t>”</w:t>
      </w:r>
      <w:r w:rsidRPr="0017261A">
        <w:rPr>
          <w:color w:val="000000" w:themeColor="text1"/>
        </w:rPr>
        <w:t xml:space="preserve">. Z tego źródła w 2022 r. pochodziło 33,6% ogólnej kwoty dochodów (o 1,4 p. proc. więcej niż w roku poprzednim). Omawiane dochody największy udział miały w budżecie województwa (43,9%), a najmniejszy w budżetach powiatów (22,6%). Ważnym źródłem dochodów są także </w:t>
      </w:r>
      <w:r w:rsidR="00702246">
        <w:rPr>
          <w:color w:val="000000" w:themeColor="text1"/>
        </w:rPr>
        <w:t>„R</w:t>
      </w:r>
      <w:r w:rsidRPr="0017261A">
        <w:rPr>
          <w:color w:val="000000" w:themeColor="text1"/>
        </w:rPr>
        <w:t>óżne rozliczenia</w:t>
      </w:r>
      <w:r w:rsidR="00702246">
        <w:rPr>
          <w:color w:val="000000" w:themeColor="text1"/>
        </w:rPr>
        <w:t>”</w:t>
      </w:r>
      <w:r w:rsidRPr="0017261A">
        <w:rPr>
          <w:color w:val="000000" w:themeColor="text1"/>
        </w:rPr>
        <w:t xml:space="preserve">, które stanowiły średnio 28,4% (od 19,2% w miastach na prawach powiatu do 39,1% w województwie). Ponadto znaczący udział miały dochody z działu </w:t>
      </w:r>
      <w:r w:rsidR="00702246">
        <w:rPr>
          <w:color w:val="000000" w:themeColor="text1"/>
        </w:rPr>
        <w:t>„R</w:t>
      </w:r>
      <w:r w:rsidRPr="0017261A">
        <w:rPr>
          <w:color w:val="000000" w:themeColor="text1"/>
        </w:rPr>
        <w:t>odzina</w:t>
      </w:r>
      <w:r w:rsidR="00702246">
        <w:rPr>
          <w:color w:val="000000" w:themeColor="text1"/>
        </w:rPr>
        <w:t>”</w:t>
      </w:r>
      <w:r w:rsidRPr="0017261A">
        <w:rPr>
          <w:color w:val="000000" w:themeColor="text1"/>
        </w:rPr>
        <w:t xml:space="preserve"> (średnio 9,3%, największy w budżetach gmin 13,3%). </w:t>
      </w:r>
    </w:p>
    <w:p w14:paraId="7A046D8C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Dochody jednostek poszczególnych szczebli samorządu terytorialnego w przeliczeniu na jednego mieszkańca znacznie różnią się między sobą. Przeciętna wartość tego wskaźnika dla gmin w 2022 r. wyniosła 6360 zł, tj. o 1,6% mniej niż w roku poprzednim. Podobnie jak rok wcześniej, najwyższe dochody </w:t>
      </w:r>
      <w:r w:rsidRPr="0017261A">
        <w:rPr>
          <w:i/>
          <w:color w:val="000000" w:themeColor="text1"/>
        </w:rPr>
        <w:t xml:space="preserve">per capita </w:t>
      </w:r>
      <w:r w:rsidRPr="0017261A">
        <w:rPr>
          <w:color w:val="000000" w:themeColor="text1"/>
        </w:rPr>
        <w:t xml:space="preserve">odnotowano w gminie Pałecznica (10199 zł). Najniższe dochody miała gmina Olkusz (5143 zł). </w:t>
      </w:r>
    </w:p>
    <w:p w14:paraId="16EB89CD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>Z budżetów miast na prawach powiatu na jednego mieszkańca przypadało przeciętnie 8880 zł (o 0,9% mniej w ujęciu rocznym) – od 7881 zł w Tarnowie, przez 8996 zł w Krakowie do 9021 zł w Nowym Sączu.</w:t>
      </w:r>
    </w:p>
    <w:p w14:paraId="65122D5A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Dochody ogółem budżetów powiatów w 2022 r. na jednego mieszkańca wyniosły średnio 1371 zł, tj. o 12,4% więcej niż rok wcześniej. Najwyższe odnotowano w powiecie miechowskim (2207 zł), a najniższe w wielickim (979 zł). </w:t>
      </w:r>
    </w:p>
    <w:p w14:paraId="0562B229" w14:textId="77777777" w:rsidR="00B67EE3" w:rsidRPr="0017261A" w:rsidRDefault="00B67EE3" w:rsidP="00B67EE3">
      <w:pPr>
        <w:rPr>
          <w:color w:val="000000" w:themeColor="text1"/>
          <w:shd w:val="clear" w:color="auto" w:fill="FFFFFF"/>
        </w:rPr>
      </w:pPr>
      <w:r w:rsidRPr="0017261A">
        <w:rPr>
          <w:color w:val="000000" w:themeColor="text1"/>
        </w:rPr>
        <w:t>Ponadto na każdego mieszkańca z budżetu województwa przypadało przeciętnie 624 zł dochodów ogółem, tj. o 6,4% więcej niż w 2021 r.</w:t>
      </w:r>
      <w:r w:rsidRPr="0017261A">
        <w:rPr>
          <w:color w:val="000000" w:themeColor="text1"/>
          <w:shd w:val="clear" w:color="auto" w:fill="FFFFFF"/>
        </w:rPr>
        <w:t xml:space="preserve"> </w:t>
      </w:r>
    </w:p>
    <w:p w14:paraId="365987EA" w14:textId="77777777" w:rsidR="00B67EE3" w:rsidRPr="0017261A" w:rsidRDefault="00B67EE3" w:rsidP="00096CF8">
      <w:pPr>
        <w:pStyle w:val="Tytuwykresu"/>
        <w:rPr>
          <w:shd w:val="clear" w:color="auto" w:fill="FFFFFF"/>
        </w:rPr>
      </w:pPr>
      <w:r w:rsidRPr="0017261A">
        <w:rPr>
          <w:shd w:val="clear" w:color="auto" w:fill="FFFFFF"/>
        </w:rPr>
        <w:lastRenderedPageBreak/>
        <w:drawing>
          <wp:anchor distT="0" distB="0" distL="114300" distR="114300" simplePos="0" relativeHeight="251774976" behindDoc="0" locked="0" layoutInCell="1" allowOverlap="1" wp14:anchorId="50315FC5" wp14:editId="631E0DA7">
            <wp:simplePos x="0" y="0"/>
            <wp:positionH relativeFrom="column">
              <wp:posOffset>22225</wp:posOffset>
            </wp:positionH>
            <wp:positionV relativeFrom="paragraph">
              <wp:posOffset>370205</wp:posOffset>
            </wp:positionV>
            <wp:extent cx="5009515" cy="3544570"/>
            <wp:effectExtent l="0" t="0" r="635" b="0"/>
            <wp:wrapTopAndBottom/>
            <wp:docPr id="39" name="Obraz 39" descr="Mapa 1. Dochody budżetów gmin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mapa 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9515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7261A">
        <w:t>Mapa 1. Dochody budżetów gmin na 1 mieszkańca w 2022 r.</w:t>
      </w:r>
    </w:p>
    <w:p w14:paraId="23BFFE9E" w14:textId="77777777" w:rsidR="00B67EE3" w:rsidRPr="00F506F6" w:rsidRDefault="00B67EE3" w:rsidP="00544ACB">
      <w:pPr>
        <w:pStyle w:val="Tytuwykresu"/>
        <w:spacing w:before="600"/>
      </w:pPr>
      <w:r w:rsidRPr="00F506F6">
        <w:t xml:space="preserve">Wykres 3. Dochody budżetów miast na prawach powiatu na 1 mieszkańca w 2022 r. </w:t>
      </w:r>
    </w:p>
    <w:p w14:paraId="1797A860" w14:textId="156B215B" w:rsidR="00544ACB" w:rsidRDefault="00B67EE3" w:rsidP="00B67EE3">
      <w:pPr>
        <w:pStyle w:val="Tytuwykresu"/>
      </w:pPr>
      <w:r w:rsidRPr="0017261A">
        <w:drawing>
          <wp:inline distT="0" distB="0" distL="0" distR="0" wp14:anchorId="10FFA4BF" wp14:editId="49F4C7FD">
            <wp:extent cx="4727060" cy="2218949"/>
            <wp:effectExtent l="0" t="0" r="0" b="0"/>
            <wp:docPr id="40" name="Obraz 40" descr="Wykres 3. Dochody budżetów miast na prawach powiatu na 1 mieszkańca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wykres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060" cy="22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B546F" w14:textId="77777777" w:rsidR="00544ACB" w:rsidRDefault="00544ACB">
      <w:pPr>
        <w:suppressAutoHyphens w:val="0"/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14:paraId="30232E76" w14:textId="77777777" w:rsidR="00B67EE3" w:rsidRPr="0017261A" w:rsidRDefault="00B67EE3" w:rsidP="002F6C65">
      <w:pPr>
        <w:pStyle w:val="Tytuwykresu"/>
      </w:pPr>
      <w:r w:rsidRPr="0017261A">
        <w:lastRenderedPageBreak/>
        <w:t xml:space="preserve">Mapa 2. Dochody budżetów powiatów na 1 mieszkańca w 2022 r. </w:t>
      </w:r>
    </w:p>
    <w:p w14:paraId="50BA3890" w14:textId="77777777" w:rsidR="00B67EE3" w:rsidRPr="0017261A" w:rsidRDefault="00B67EE3" w:rsidP="00B67EE3">
      <w:pPr>
        <w:pStyle w:val="Tytuwykresu"/>
      </w:pPr>
      <w:r w:rsidRPr="0017261A">
        <w:drawing>
          <wp:inline distT="0" distB="0" distL="0" distR="0" wp14:anchorId="0CF774A6" wp14:editId="7658DB35">
            <wp:extent cx="4757938" cy="3197359"/>
            <wp:effectExtent l="0" t="0" r="5080" b="3175"/>
            <wp:docPr id="41" name="Obraz 41" descr="Mapa 2. Dochody budżetów powiatów na 1 mieszkańca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mapa 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938" cy="3197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8C209" w14:textId="77777777" w:rsidR="00B67EE3" w:rsidRPr="0017261A" w:rsidRDefault="00B67EE3" w:rsidP="00B67EE3">
      <w:pPr>
        <w:pStyle w:val="Nagwek2"/>
      </w:pPr>
      <w:r w:rsidRPr="0017261A">
        <w:t>Wydatki budżetów jednostek samorządu terytorialnego</w:t>
      </w:r>
    </w:p>
    <w:p w14:paraId="37D87EF4" w14:textId="24AD682B" w:rsidR="00B67EE3" w:rsidRPr="0017261A" w:rsidRDefault="00B67EE3" w:rsidP="00B67EE3">
      <w:pPr>
        <w:rPr>
          <w:color w:val="000000" w:themeColor="text1"/>
        </w:rPr>
      </w:pPr>
      <w:r w:rsidRPr="0017261A">
        <w:t>W 2022 r. wydatki ogółem jednostek samorządu teryt</w:t>
      </w:r>
      <w:r w:rsidRPr="0017261A">
        <w:rPr>
          <w:color w:val="000000" w:themeColor="text1"/>
        </w:rPr>
        <w:t xml:space="preserve">orialnego wyniosły 31237,4 mln zł, </w:t>
      </w:r>
      <w:r w:rsidR="000B1F4C">
        <w:rPr>
          <w:color w:val="000000" w:themeColor="text1"/>
        </w:rPr>
        <w:t>co oznacza wzrost</w:t>
      </w:r>
      <w:bookmarkStart w:id="0" w:name="_GoBack"/>
      <w:bookmarkEnd w:id="0"/>
      <w:r w:rsidRPr="0017261A">
        <w:rPr>
          <w:color w:val="000000" w:themeColor="text1"/>
        </w:rPr>
        <w:t xml:space="preserve"> o 10,3% w ujęciu rocznym. Wydatki gmin stanowiły 51,2% wydatków ogółem, miast na prawach powiatu – 31,1%, powiatów – 11,1%, a województwa – 6,6%.</w:t>
      </w:r>
    </w:p>
    <w:p w14:paraId="078B2C83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Wzrost wydatków w porównaniu z rokiem poprzednim wystąpił w budżetach jednostek wszystkich kategorii, przy czym największy odnotowano w budżetach powiatów – o 22,2%. W budżetach gmin wzrost wydatków wyniósł 10,3%, miast na prawach powiatu 7,7%, a w budżecie województwa 5,3%. </w:t>
      </w:r>
    </w:p>
    <w:p w14:paraId="01375737" w14:textId="77777777" w:rsidR="00B67EE3" w:rsidRPr="0017261A" w:rsidRDefault="00B67EE3" w:rsidP="00F506F6">
      <w:pPr>
        <w:pStyle w:val="Tytuwykresu"/>
      </w:pPr>
      <w:r w:rsidRPr="0017261A">
        <w:t>Wykres 4. Wydatki budżetów jednostek samorządu terytorialnego według kategorii</w:t>
      </w:r>
    </w:p>
    <w:p w14:paraId="4319803E" w14:textId="22DD478A" w:rsidR="00F86D97" w:rsidRDefault="00F506F6" w:rsidP="00B67EE3">
      <w:pPr>
        <w:pStyle w:val="Tytuwykresu"/>
      </w:pPr>
      <w:r>
        <w:drawing>
          <wp:inline distT="0" distB="0" distL="0" distR="0" wp14:anchorId="3689E69E" wp14:editId="5E9246E4">
            <wp:extent cx="4824730" cy="2428875"/>
            <wp:effectExtent l="0" t="0" r="0" b="9525"/>
            <wp:docPr id="3" name="Obraz 3" descr="Wykres 4. Wydatki budżetów jednostek samorządu terytorialnego według kategor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 4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473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9459A" w14:textId="2974FF54" w:rsidR="00F86D97" w:rsidRDefault="00F86D97">
      <w:pPr>
        <w:suppressAutoHyphens w:val="0"/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14:paraId="4459AB42" w14:textId="08740426" w:rsidR="00B67EE3" w:rsidRPr="0017261A" w:rsidRDefault="003D1A1E" w:rsidP="00B67EE3">
      <w:pPr>
        <w:spacing w:before="360"/>
        <w:rPr>
          <w:color w:val="000000" w:themeColor="text1"/>
        </w:rPr>
      </w:pPr>
      <w:r w:rsidRPr="0017261A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7806F483" wp14:editId="118F92CB">
                <wp:simplePos x="0" y="0"/>
                <wp:positionH relativeFrom="column">
                  <wp:posOffset>5222875</wp:posOffset>
                </wp:positionH>
                <wp:positionV relativeFrom="paragraph">
                  <wp:posOffset>0</wp:posOffset>
                </wp:positionV>
                <wp:extent cx="1725295" cy="673100"/>
                <wp:effectExtent l="0" t="0" r="0" b="0"/>
                <wp:wrapTight wrapText="bothSides">
                  <wp:wrapPolygon edited="0">
                    <wp:start x="715" y="0"/>
                    <wp:lineTo x="715" y="20785"/>
                    <wp:lineTo x="20749" y="20785"/>
                    <wp:lineTo x="20749" y="0"/>
                    <wp:lineTo x="715" y="0"/>
                  </wp:wrapPolygon>
                </wp:wrapTight>
                <wp:docPr id="15" name="Pole tekstowe 15" descr="Wydatki bieżące stanowiły 81,5% ogólnej kwoty wydat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EF194" w14:textId="77777777" w:rsidR="00B67EE3" w:rsidRPr="00D616D2" w:rsidRDefault="00B67EE3" w:rsidP="00B67EE3">
                            <w:pPr>
                              <w:pStyle w:val="tekstzboku"/>
                            </w:pPr>
                            <w:r>
                              <w:t>Wydatki bieżące stanowiły 81,5% ogólnej kwoty wydatków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6F483" id="Pole tekstowe 15" o:spid="_x0000_s1029" type="#_x0000_t202" alt="Wydatki bieżące stanowiły 81,5% ogólnej kwoty wydatków" style="position:absolute;margin-left:411.25pt;margin-top:0;width:135.85pt;height:53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" filled="f" stroked="f">
                <v:textbox>
                  <w:txbxContent>
                    <w:p w14:paraId="539EF194" w14:textId="77777777" w:rsidR="00B67EE3" w:rsidRPr="00D616D2" w:rsidRDefault="00B67EE3" w:rsidP="00B67EE3">
                      <w:pPr>
                        <w:pStyle w:val="tekstzboku"/>
                      </w:pPr>
                      <w:r>
                        <w:t>Wydatki bieżące stanowiły 81,5% ogólnej kwoty wydatków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67EE3" w:rsidRPr="0017261A">
        <w:t>Głównym obciążeniem dla budżetów jednostek samorządu terytorialnego są wydatki bieżące – w 2022 r. wyniosły one 25449,9 mln zł, co stanowiło 81,5% wydatków ogółem. Z tej kwoty najwięcej przeznaczono na wynagrodzenia wraz z pochodnymi (9832,4 mln zł, tj. 38,6%). Znaczący u</w:t>
      </w:r>
      <w:r w:rsidR="00B67EE3" w:rsidRPr="0017261A">
        <w:rPr>
          <w:color w:val="000000" w:themeColor="text1"/>
        </w:rPr>
        <w:t xml:space="preserve">dział w strukturze wydatków bieżących miały także wydatki na zakup materiałów i usług (6324,7 mln zł, tj. 24,9%) oraz świadczenia na rzecz osób fizycznych (4727,7 mln zł, tj. 18,6%). </w:t>
      </w:r>
    </w:p>
    <w:p w14:paraId="3F0BD506" w14:textId="4DD6E674" w:rsidR="00B67EE3" w:rsidRPr="0017261A" w:rsidRDefault="00B67EE3" w:rsidP="00B67EE3">
      <w:pPr>
        <w:rPr>
          <w:color w:val="000000" w:themeColor="text1"/>
        </w:rPr>
      </w:pPr>
      <w:r w:rsidRPr="0017261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1A3B5CE4" wp14:editId="54892858">
                <wp:simplePos x="0" y="0"/>
                <wp:positionH relativeFrom="column">
                  <wp:posOffset>5208905</wp:posOffset>
                </wp:positionH>
                <wp:positionV relativeFrom="paragraph">
                  <wp:posOffset>2024490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 descr="Dynamika wydatków majątkowych była większa niż wydatków bież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6A624" w14:textId="77777777" w:rsidR="00B67EE3" w:rsidRPr="00D616D2" w:rsidRDefault="00B67EE3" w:rsidP="00B67EE3">
                            <w:pPr>
                              <w:pStyle w:val="tekstzboku"/>
                            </w:pPr>
                            <w:r>
                              <w:t>Dynamika wydatków majątkowych była większa niż wydatków bieżących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B5CE4" id="Pole tekstowe 14" o:spid="_x0000_s1030" type="#_x0000_t202" alt="Dynamika wydatków majątkowych była większa niż wydatków bieżących" style="position:absolute;margin-left:410.15pt;margin-top:159.4pt;width:135.85pt;height:65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" filled="f" stroked="f">
                <v:textbox>
                  <w:txbxContent>
                    <w:p w14:paraId="13A6A624" w14:textId="77777777" w:rsidR="00B67EE3" w:rsidRPr="00D616D2" w:rsidRDefault="00B67EE3" w:rsidP="00B67EE3">
                      <w:pPr>
                        <w:pStyle w:val="tekstzboku"/>
                      </w:pPr>
                      <w:r>
                        <w:t>Dynamika wydatków majątkowych była większa niż wydatków bieżących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7261A">
        <w:t>Z analizy struktury wydatków według rodzajów dla poszczególnych szczebli jednostek samorządu terytorialnego wynika, że w 2022 r. największy udział wydatków bieżących odnotowano w budżetach</w:t>
      </w:r>
      <w:r w:rsidRPr="0017261A">
        <w:rPr>
          <w:color w:val="FF0000"/>
        </w:rPr>
        <w:t xml:space="preserve"> </w:t>
      </w:r>
      <w:r w:rsidRPr="0017261A">
        <w:t>miast na prawach powiatu (84,2%), natomiast najmniejszy w budżecie województwa (65,9%).</w:t>
      </w:r>
      <w:r w:rsidRPr="0017261A">
        <w:rPr>
          <w:color w:val="FF0000"/>
        </w:rPr>
        <w:t xml:space="preserve"> </w:t>
      </w:r>
      <w:r w:rsidRPr="0017261A">
        <w:t>Na wynagrodzenia i pochodne od wynagrodzeń zdecydowanie najwięcej wydano z budżetów powiatów (44,9% wydatków ogółem), a najmniej z budżetu województwa (</w:t>
      </w:r>
      <w:r w:rsidRPr="0017261A">
        <w:rPr>
          <w:color w:val="000000" w:themeColor="text1"/>
        </w:rPr>
        <w:t>16,6%). Zakup materiałów i usług stanowił największe obciążenie dla budżetów miast na prawach powiatu (24,9% wydatków ogółem), a najmniejsze dla budżetu województwa (9,6%). Świadczenia na rzecz osób fizycznych największy udział miały w wydatkach budżetów gmin (23,1%), podczas gdy w powiatach stanowiły jedynie 2,2% wydatków ogółem. Ponadto w budżecie województwa istotną pozycją po stronie wydatków bieżących były dotacje (31,9%). Dla porównania, ten rodzaj wydatków stanowił tylko 6,6% ogólnej kwoty wydatków gmin.</w:t>
      </w:r>
    </w:p>
    <w:p w14:paraId="43F81D0C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>Wydatki bieżące JST zwiększyły się w ciągu roku o 9,3%, przy czym największy wzrost odnotowano w budżecie województwa (o 26,3%).</w:t>
      </w:r>
    </w:p>
    <w:p w14:paraId="207F3558" w14:textId="1ED98EF6" w:rsidR="00B67EE3" w:rsidRPr="0017261A" w:rsidRDefault="00B67EE3" w:rsidP="00B67EE3">
      <w:pPr>
        <w:rPr>
          <w:color w:val="000000" w:themeColor="text1"/>
          <w:spacing w:val="-2"/>
        </w:rPr>
      </w:pPr>
      <w:r w:rsidRPr="0017261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02B9800F" wp14:editId="2BA28B48">
                <wp:simplePos x="0" y="0"/>
                <wp:positionH relativeFrom="column">
                  <wp:posOffset>5199380</wp:posOffset>
                </wp:positionH>
                <wp:positionV relativeFrom="paragraph">
                  <wp:posOffset>810260</wp:posOffset>
                </wp:positionV>
                <wp:extent cx="1725295" cy="723265"/>
                <wp:effectExtent l="0" t="0" r="0" b="635"/>
                <wp:wrapTight wrapText="bothSides">
                  <wp:wrapPolygon edited="0">
                    <wp:start x="715" y="0"/>
                    <wp:lineTo x="715" y="21050"/>
                    <wp:lineTo x="20749" y="21050"/>
                    <wp:lineTo x="20749" y="0"/>
                    <wp:lineTo x="715" y="0"/>
                  </wp:wrapPolygon>
                </wp:wrapTight>
                <wp:docPr id="16" name="Pole tekstowe 16" descr="JST największe wydatki ponosiły w dziale „Oświata i wycho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773FC" w14:textId="77777777" w:rsidR="00B67EE3" w:rsidRPr="00D616D2" w:rsidRDefault="00B67EE3" w:rsidP="00B67EE3">
                            <w:pPr>
                              <w:pStyle w:val="tekstzboku"/>
                            </w:pPr>
                            <w:r>
                              <w:t>JST największe wydatki ponosiły w dziale „Oświata i 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9800F" id="Pole tekstowe 16" o:spid="_x0000_s1031" type="#_x0000_t202" alt="JST największe wydatki ponosiły w dziale „Oświata i wychowanie”" style="position:absolute;margin-left:409.4pt;margin-top:63.8pt;width:135.85pt;height:56.9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" filled="f" stroked="f">
                <v:textbox>
                  <w:txbxContent>
                    <w:p w14:paraId="725773FC" w14:textId="77777777" w:rsidR="00B67EE3" w:rsidRPr="00D616D2" w:rsidRDefault="00B67EE3" w:rsidP="00B67EE3">
                      <w:pPr>
                        <w:pStyle w:val="tekstzboku"/>
                      </w:pPr>
                      <w:r>
                        <w:t>JST największe wydatki ponosiły w dziale „Oświata i 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7261A">
        <w:rPr>
          <w:spacing w:val="-2"/>
        </w:rPr>
        <w:t>Wydatki majątkowe jednostek samorządu terytorialnego w 2022 r. wyniosły 5787,4 mln zł i były o 15,0% większe w skali roku.</w:t>
      </w:r>
      <w:r w:rsidRPr="0017261A">
        <w:rPr>
          <w:color w:val="FF0000"/>
          <w:spacing w:val="-2"/>
        </w:rPr>
        <w:t xml:space="preserve"> </w:t>
      </w:r>
      <w:r w:rsidRPr="0017261A">
        <w:rPr>
          <w:spacing w:val="-2"/>
        </w:rPr>
        <w:t xml:space="preserve">Niemal całość tej kwoty (93,2%) stanowiły wydatki inwestycyjne, które osiągnęły wartość 5391,6 mln zł. Największy udział wydatków inwestycyjnych odnotowano w budżecie samorządu województwa (33,0% wydatków ogółem), a najmniejszy w budżetach miast na prawach powiatu (13,0%), przy średniej dla wszystkich JST wynoszącej 17,3%. </w:t>
      </w:r>
    </w:p>
    <w:p w14:paraId="4B2E3E98" w14:textId="6341F5EF" w:rsidR="00F86D97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>W strukturze wydatków jednostek samorządu terytorialnego według działów klasyfikacji budżetowej w 2022 r., tak jak i w latach ubiegłych, największy udział miała „Oświata i wychowanie” (28,7%). Dużym udziałem w wydatkach ogółem charakteryzowały się ponadto działy „Transport i łączność” (13,7%) oraz „Rodzina” (9,8%). Wydatki w działach „Oś</w:t>
      </w:r>
      <w:r w:rsidRPr="0017261A">
        <w:t>wiata i wychowanie” oraz „Rodzina” były największym obciążeniem dla budżetów gmin (stanowiły odpowiednio 31,4% oraz 13,5% ich wydatków ogółe</w:t>
      </w:r>
      <w:r w:rsidRPr="0017261A">
        <w:rPr>
          <w:color w:val="000000" w:themeColor="text1"/>
        </w:rPr>
        <w:t>m), a wydatki w dziale „Transport i łączność” – dla budżetu województwa (33,1%).</w:t>
      </w:r>
    </w:p>
    <w:p w14:paraId="7484C224" w14:textId="7D00C63E" w:rsidR="00F86D97" w:rsidRDefault="00F86D97">
      <w:pPr>
        <w:suppressAutoHyphens w:val="0"/>
        <w:spacing w:before="0" w:after="160" w:line="259" w:lineRule="auto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48242DF3" w14:textId="77777777" w:rsidR="00B67EE3" w:rsidRPr="0017261A" w:rsidRDefault="00B67EE3" w:rsidP="00B67EE3">
      <w:pPr>
        <w:pStyle w:val="Tytutablicy"/>
        <w:spacing w:before="1200" w:after="0"/>
      </w:pPr>
      <w:r w:rsidRPr="0017261A">
        <w:lastRenderedPageBreak/>
        <w:t>Tablica 2. Wydatki budżetów jednostek samorządu terytorialnego według działów w 2022 r.</w:t>
      </w:r>
    </w:p>
    <w:tbl>
      <w:tblPr>
        <w:tblpPr w:leftFromText="141" w:rightFromText="141" w:vertAnchor="text" w:horzAnchor="margin" w:tblpY="198"/>
        <w:tblW w:w="8080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0" w:type="dxa"/>
          <w:right w:w="68" w:type="dxa"/>
        </w:tblCellMar>
        <w:tblLook w:val="0020" w:firstRow="1" w:lastRow="0" w:firstColumn="0" w:lastColumn="0" w:noHBand="0" w:noVBand="0"/>
        <w:tblCaption w:val="Tablica 2. Wydatki budżetów jednostek samorządu terytorialnego według działów w 2022 r."/>
      </w:tblPr>
      <w:tblGrid>
        <w:gridCol w:w="2268"/>
        <w:gridCol w:w="1134"/>
        <w:gridCol w:w="1134"/>
        <w:gridCol w:w="1134"/>
        <w:gridCol w:w="1134"/>
        <w:gridCol w:w="1276"/>
      </w:tblGrid>
      <w:tr w:rsidR="00B67EE3" w:rsidRPr="0017261A" w14:paraId="55172790" w14:textId="77777777" w:rsidTr="003A7B41">
        <w:trPr>
          <w:cantSplit/>
          <w:trHeight w:val="1040"/>
        </w:trPr>
        <w:tc>
          <w:tcPr>
            <w:tcW w:w="2268" w:type="dxa"/>
            <w:vMerge w:val="restart"/>
            <w:tcBorders>
              <w:bottom w:val="single" w:sz="4" w:space="0" w:color="001D77"/>
            </w:tcBorders>
            <w:vAlign w:val="center"/>
          </w:tcPr>
          <w:p w14:paraId="2F03B039" w14:textId="77777777" w:rsidR="00B67EE3" w:rsidRPr="0017261A" w:rsidRDefault="00B67EE3" w:rsidP="003A7B41">
            <w:pPr>
              <w:pStyle w:val="Tablicaboczek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Wyszczególnienie</w:t>
            </w:r>
          </w:p>
        </w:tc>
        <w:tc>
          <w:tcPr>
            <w:tcW w:w="1134" w:type="dxa"/>
            <w:vAlign w:val="center"/>
          </w:tcPr>
          <w:p w14:paraId="3B8C5898" w14:textId="77777777" w:rsidR="00B67EE3" w:rsidRPr="0017261A" w:rsidRDefault="00B67EE3" w:rsidP="003A7B41">
            <w:pPr>
              <w:pStyle w:val="Tablicadanerodek"/>
              <w:spacing w:before="0" w:after="0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Ogółem</w:t>
            </w:r>
          </w:p>
        </w:tc>
        <w:tc>
          <w:tcPr>
            <w:tcW w:w="1134" w:type="dxa"/>
            <w:vAlign w:val="center"/>
          </w:tcPr>
          <w:p w14:paraId="122F898D" w14:textId="77777777" w:rsidR="00B67EE3" w:rsidRPr="0017261A" w:rsidRDefault="00B67EE3" w:rsidP="003A7B41">
            <w:pPr>
              <w:pStyle w:val="Tablicadanerodek"/>
              <w:spacing w:before="0" w:after="0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Gminy</w:t>
            </w:r>
          </w:p>
        </w:tc>
        <w:tc>
          <w:tcPr>
            <w:tcW w:w="1134" w:type="dxa"/>
            <w:vAlign w:val="center"/>
          </w:tcPr>
          <w:p w14:paraId="44BCA0E4" w14:textId="77777777" w:rsidR="00B67EE3" w:rsidRPr="0017261A" w:rsidRDefault="00B67EE3" w:rsidP="003A7B41">
            <w:pPr>
              <w:pStyle w:val="Tablicadanerodek"/>
              <w:spacing w:before="0" w:after="0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Miasta na prawach powiatu</w:t>
            </w:r>
          </w:p>
        </w:tc>
        <w:tc>
          <w:tcPr>
            <w:tcW w:w="1134" w:type="dxa"/>
            <w:vAlign w:val="center"/>
          </w:tcPr>
          <w:p w14:paraId="13752D49" w14:textId="77777777" w:rsidR="00B67EE3" w:rsidRPr="0017261A" w:rsidRDefault="00B67EE3" w:rsidP="003A7B41">
            <w:pPr>
              <w:pStyle w:val="Tablicadanerodek"/>
              <w:spacing w:before="0" w:after="0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Powiaty</w:t>
            </w:r>
          </w:p>
        </w:tc>
        <w:tc>
          <w:tcPr>
            <w:tcW w:w="1276" w:type="dxa"/>
            <w:vAlign w:val="center"/>
          </w:tcPr>
          <w:p w14:paraId="115716EC" w14:textId="77777777" w:rsidR="00B67EE3" w:rsidRPr="0017261A" w:rsidRDefault="00B67EE3" w:rsidP="003A7B41">
            <w:pPr>
              <w:pStyle w:val="Tablicadanerodek"/>
              <w:spacing w:before="0" w:after="0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Województwo</w:t>
            </w:r>
          </w:p>
        </w:tc>
      </w:tr>
      <w:tr w:rsidR="00B67EE3" w:rsidRPr="0017261A" w14:paraId="44E689B4" w14:textId="77777777" w:rsidTr="003A7B41">
        <w:trPr>
          <w:cantSplit/>
          <w:trHeight w:val="340"/>
        </w:trPr>
        <w:tc>
          <w:tcPr>
            <w:tcW w:w="2268" w:type="dxa"/>
            <w:vMerge/>
            <w:vAlign w:val="center"/>
          </w:tcPr>
          <w:p w14:paraId="74559241" w14:textId="77777777" w:rsidR="00B67EE3" w:rsidRPr="0017261A" w:rsidRDefault="00B67EE3" w:rsidP="003A7B41">
            <w:pPr>
              <w:pStyle w:val="Tablicaboczek"/>
              <w:rPr>
                <w:b/>
                <w:color w:val="000000" w:themeColor="text1"/>
              </w:rPr>
            </w:pPr>
          </w:p>
        </w:tc>
        <w:tc>
          <w:tcPr>
            <w:tcW w:w="5812" w:type="dxa"/>
            <w:gridSpan w:val="5"/>
            <w:vAlign w:val="center"/>
          </w:tcPr>
          <w:p w14:paraId="11D8CABE" w14:textId="77777777" w:rsidR="00B67EE3" w:rsidRPr="0017261A" w:rsidRDefault="00B67EE3" w:rsidP="003A7B41">
            <w:pPr>
              <w:pStyle w:val="Tablicadanerodek"/>
              <w:spacing w:before="0" w:after="0"/>
              <w:jc w:val="center"/>
              <w:rPr>
                <w:b/>
                <w:color w:val="000000" w:themeColor="text1"/>
              </w:rPr>
            </w:pPr>
            <w:r w:rsidRPr="0017261A">
              <w:rPr>
                <w:color w:val="000000" w:themeColor="text1"/>
              </w:rPr>
              <w:t>w milionach złotych</w:t>
            </w:r>
          </w:p>
        </w:tc>
      </w:tr>
      <w:tr w:rsidR="00B67EE3" w:rsidRPr="0017261A" w14:paraId="112E8CB9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5B3D9E73" w14:textId="77777777" w:rsidR="00B67EE3" w:rsidRPr="0017261A" w:rsidRDefault="00B67EE3" w:rsidP="00B67EE3">
            <w:pPr>
              <w:pStyle w:val="Tablicaboczek"/>
              <w:spacing w:before="60" w:after="60"/>
              <w:rPr>
                <w:b/>
                <w:color w:val="000000" w:themeColor="text1"/>
              </w:rPr>
            </w:pPr>
            <w:r w:rsidRPr="0017261A">
              <w:rPr>
                <w:b/>
                <w:color w:val="000000" w:themeColor="text1"/>
              </w:rPr>
              <w:t>OGÓŁEM</w:t>
            </w:r>
          </w:p>
        </w:tc>
        <w:tc>
          <w:tcPr>
            <w:tcW w:w="1134" w:type="dxa"/>
            <w:vAlign w:val="center"/>
          </w:tcPr>
          <w:p w14:paraId="65F4765F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  <w:color w:val="000000" w:themeColor="text1"/>
                <w:szCs w:val="16"/>
              </w:rPr>
            </w:pPr>
            <w:r w:rsidRPr="0017261A">
              <w:rPr>
                <w:b/>
                <w:color w:val="000000" w:themeColor="text1"/>
              </w:rPr>
              <w:t>31237,4</w:t>
            </w:r>
          </w:p>
        </w:tc>
        <w:tc>
          <w:tcPr>
            <w:tcW w:w="1134" w:type="dxa"/>
            <w:vAlign w:val="center"/>
          </w:tcPr>
          <w:p w14:paraId="6E6DF71F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  <w:color w:val="000000" w:themeColor="text1"/>
                <w:szCs w:val="16"/>
              </w:rPr>
            </w:pPr>
            <w:r w:rsidRPr="0017261A">
              <w:rPr>
                <w:b/>
                <w:color w:val="000000" w:themeColor="text1"/>
              </w:rPr>
              <w:t>16007,9</w:t>
            </w:r>
          </w:p>
        </w:tc>
        <w:tc>
          <w:tcPr>
            <w:tcW w:w="1134" w:type="dxa"/>
            <w:vAlign w:val="center"/>
          </w:tcPr>
          <w:p w14:paraId="0BAE4D96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  <w:color w:val="000000" w:themeColor="text1"/>
                <w:szCs w:val="16"/>
              </w:rPr>
            </w:pPr>
            <w:r w:rsidRPr="0017261A">
              <w:rPr>
                <w:b/>
                <w:color w:val="000000" w:themeColor="text1"/>
              </w:rPr>
              <w:t>9699,5</w:t>
            </w:r>
          </w:p>
        </w:tc>
        <w:tc>
          <w:tcPr>
            <w:tcW w:w="1134" w:type="dxa"/>
            <w:vAlign w:val="center"/>
          </w:tcPr>
          <w:p w14:paraId="38E32791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  <w:color w:val="000000" w:themeColor="text1"/>
                <w:szCs w:val="16"/>
              </w:rPr>
            </w:pPr>
            <w:r w:rsidRPr="0017261A">
              <w:rPr>
                <w:b/>
                <w:color w:val="000000" w:themeColor="text1"/>
              </w:rPr>
              <w:t>3475,8</w:t>
            </w:r>
          </w:p>
        </w:tc>
        <w:tc>
          <w:tcPr>
            <w:tcW w:w="1276" w:type="dxa"/>
            <w:vAlign w:val="center"/>
          </w:tcPr>
          <w:p w14:paraId="7D71C8BA" w14:textId="77777777" w:rsidR="00B67EE3" w:rsidRPr="0017261A" w:rsidRDefault="00B67EE3" w:rsidP="003A7B41">
            <w:pPr>
              <w:pStyle w:val="Tablicadanerodek"/>
              <w:spacing w:before="0" w:after="0"/>
              <w:rPr>
                <w:b/>
                <w:color w:val="000000" w:themeColor="text1"/>
                <w:szCs w:val="16"/>
              </w:rPr>
            </w:pPr>
            <w:r w:rsidRPr="0017261A">
              <w:rPr>
                <w:b/>
                <w:color w:val="000000" w:themeColor="text1"/>
              </w:rPr>
              <w:t>2054,2</w:t>
            </w:r>
          </w:p>
        </w:tc>
      </w:tr>
      <w:tr w:rsidR="00B67EE3" w:rsidRPr="0017261A" w14:paraId="69539382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41D94024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w tym:</w:t>
            </w:r>
          </w:p>
        </w:tc>
        <w:tc>
          <w:tcPr>
            <w:tcW w:w="1134" w:type="dxa"/>
            <w:vAlign w:val="center"/>
          </w:tcPr>
          <w:p w14:paraId="467E81FD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E4DA9BD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475A7E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B726A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D52B76C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</w:p>
        </w:tc>
      </w:tr>
      <w:tr w:rsidR="00B67EE3" w:rsidRPr="0017261A" w14:paraId="164A9A10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464EC402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Rolnictwo i łowiectwo</w:t>
            </w:r>
          </w:p>
        </w:tc>
        <w:tc>
          <w:tcPr>
            <w:tcW w:w="1134" w:type="dxa"/>
            <w:vAlign w:val="center"/>
          </w:tcPr>
          <w:p w14:paraId="56C25C23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500,7</w:t>
            </w:r>
          </w:p>
        </w:tc>
        <w:tc>
          <w:tcPr>
            <w:tcW w:w="1134" w:type="dxa"/>
            <w:vAlign w:val="center"/>
          </w:tcPr>
          <w:p w14:paraId="79559BA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425,8</w:t>
            </w:r>
          </w:p>
        </w:tc>
        <w:tc>
          <w:tcPr>
            <w:tcW w:w="1134" w:type="dxa"/>
            <w:vAlign w:val="center"/>
          </w:tcPr>
          <w:p w14:paraId="6440656C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 xml:space="preserve">0,8    </w:t>
            </w:r>
          </w:p>
        </w:tc>
        <w:tc>
          <w:tcPr>
            <w:tcW w:w="1134" w:type="dxa"/>
            <w:vAlign w:val="center"/>
          </w:tcPr>
          <w:p w14:paraId="157FDCD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20,9</w:t>
            </w:r>
          </w:p>
        </w:tc>
        <w:tc>
          <w:tcPr>
            <w:tcW w:w="1276" w:type="dxa"/>
            <w:vAlign w:val="center"/>
          </w:tcPr>
          <w:p w14:paraId="6548009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 xml:space="preserve">53,1    </w:t>
            </w:r>
          </w:p>
        </w:tc>
      </w:tr>
      <w:tr w:rsidR="00B67EE3" w:rsidRPr="0017261A" w14:paraId="4A6B148B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4705140E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Transport i łączność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DF386D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4291,2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84713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1352,7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F6EBC4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1694,0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BFBA49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563,7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5A549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680,8</w:t>
            </w:r>
          </w:p>
        </w:tc>
      </w:tr>
      <w:tr w:rsidR="00B67EE3" w:rsidRPr="0017261A" w14:paraId="5D0B1F4F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08FFF87C" w14:textId="77777777" w:rsidR="00B67EE3" w:rsidRPr="0017261A" w:rsidRDefault="00B67EE3" w:rsidP="00B67EE3">
            <w:pPr>
              <w:pStyle w:val="Tablicaboczek"/>
              <w:spacing w:before="60" w:after="60"/>
              <w:ind w:left="176" w:hanging="176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Gospodarka mieszkaniowa</w:t>
            </w:r>
          </w:p>
        </w:tc>
        <w:tc>
          <w:tcPr>
            <w:tcW w:w="1134" w:type="dxa"/>
            <w:vAlign w:val="bottom"/>
          </w:tcPr>
          <w:p w14:paraId="5EEC544F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806,1</w:t>
            </w:r>
          </w:p>
        </w:tc>
        <w:tc>
          <w:tcPr>
            <w:tcW w:w="1134" w:type="dxa"/>
            <w:vAlign w:val="bottom"/>
          </w:tcPr>
          <w:p w14:paraId="2B6B3B6F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419,5</w:t>
            </w:r>
          </w:p>
        </w:tc>
        <w:tc>
          <w:tcPr>
            <w:tcW w:w="1134" w:type="dxa"/>
            <w:vAlign w:val="bottom"/>
          </w:tcPr>
          <w:p w14:paraId="4BD3D7E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355,6</w:t>
            </w:r>
          </w:p>
        </w:tc>
        <w:tc>
          <w:tcPr>
            <w:tcW w:w="1134" w:type="dxa"/>
            <w:vAlign w:val="bottom"/>
          </w:tcPr>
          <w:p w14:paraId="190EBD2B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28,3</w:t>
            </w:r>
          </w:p>
        </w:tc>
        <w:tc>
          <w:tcPr>
            <w:tcW w:w="1276" w:type="dxa"/>
            <w:vAlign w:val="bottom"/>
          </w:tcPr>
          <w:p w14:paraId="657BE4F3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2,7</w:t>
            </w:r>
          </w:p>
        </w:tc>
      </w:tr>
      <w:tr w:rsidR="00B67EE3" w:rsidRPr="0017261A" w14:paraId="299F1ECA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0EBCFC29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Administracja publiczna</w:t>
            </w:r>
          </w:p>
        </w:tc>
        <w:tc>
          <w:tcPr>
            <w:tcW w:w="1134" w:type="dxa"/>
            <w:vAlign w:val="center"/>
          </w:tcPr>
          <w:p w14:paraId="032257F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2584,5</w:t>
            </w:r>
          </w:p>
        </w:tc>
        <w:tc>
          <w:tcPr>
            <w:tcW w:w="1134" w:type="dxa"/>
            <w:vAlign w:val="center"/>
          </w:tcPr>
          <w:p w14:paraId="579437A7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1285,8</w:t>
            </w:r>
          </w:p>
        </w:tc>
        <w:tc>
          <w:tcPr>
            <w:tcW w:w="1134" w:type="dxa"/>
            <w:vAlign w:val="center"/>
          </w:tcPr>
          <w:p w14:paraId="6C27D49D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655,1</w:t>
            </w:r>
          </w:p>
        </w:tc>
        <w:tc>
          <w:tcPr>
            <w:tcW w:w="1134" w:type="dxa"/>
            <w:vAlign w:val="center"/>
          </w:tcPr>
          <w:p w14:paraId="4F147ECC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391,3</w:t>
            </w:r>
          </w:p>
        </w:tc>
        <w:tc>
          <w:tcPr>
            <w:tcW w:w="1276" w:type="dxa"/>
            <w:vAlign w:val="center"/>
          </w:tcPr>
          <w:p w14:paraId="60514A6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252,2</w:t>
            </w:r>
          </w:p>
        </w:tc>
      </w:tr>
      <w:tr w:rsidR="00B67EE3" w:rsidRPr="0017261A" w14:paraId="5407E3CE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586D0406" w14:textId="77777777" w:rsidR="00B67EE3" w:rsidRPr="0017261A" w:rsidRDefault="00B67EE3" w:rsidP="00B67EE3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Bezpieczeństwo publiczne i ochrona przeciwpożarowa</w:t>
            </w:r>
          </w:p>
        </w:tc>
        <w:tc>
          <w:tcPr>
            <w:tcW w:w="1134" w:type="dxa"/>
            <w:vAlign w:val="bottom"/>
          </w:tcPr>
          <w:p w14:paraId="69402F72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1108,3</w:t>
            </w:r>
          </w:p>
        </w:tc>
        <w:tc>
          <w:tcPr>
            <w:tcW w:w="1134" w:type="dxa"/>
            <w:vAlign w:val="bottom"/>
          </w:tcPr>
          <w:p w14:paraId="5E691D6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299,7</w:t>
            </w:r>
          </w:p>
        </w:tc>
        <w:tc>
          <w:tcPr>
            <w:tcW w:w="1134" w:type="dxa"/>
            <w:vAlign w:val="bottom"/>
          </w:tcPr>
          <w:p w14:paraId="0198DA79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348,5</w:t>
            </w:r>
          </w:p>
        </w:tc>
        <w:tc>
          <w:tcPr>
            <w:tcW w:w="1134" w:type="dxa"/>
            <w:vAlign w:val="bottom"/>
          </w:tcPr>
          <w:p w14:paraId="60020B54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444,2</w:t>
            </w:r>
          </w:p>
        </w:tc>
        <w:tc>
          <w:tcPr>
            <w:tcW w:w="1276" w:type="dxa"/>
            <w:vAlign w:val="bottom"/>
          </w:tcPr>
          <w:p w14:paraId="49797846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16,0</w:t>
            </w:r>
          </w:p>
        </w:tc>
      </w:tr>
      <w:tr w:rsidR="00B67EE3" w:rsidRPr="0017261A" w14:paraId="04919FB5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4DBB2F86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Oświata i wychowanie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1B11C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8955,4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85E0ED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5028,2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12B192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2795,1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332732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1035,1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739E6E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97,0</w:t>
            </w:r>
          </w:p>
        </w:tc>
      </w:tr>
      <w:tr w:rsidR="00B67EE3" w:rsidRPr="0017261A" w14:paraId="7A628A0E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61A889A4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Ochrona zdrowia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B53CD6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497,1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EB929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86,3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62A0B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83,4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BB5BE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93,6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C0755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233,8</w:t>
            </w:r>
          </w:p>
        </w:tc>
      </w:tr>
      <w:tr w:rsidR="00B67EE3" w:rsidRPr="0017261A" w14:paraId="7357508F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31573A2A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Pomoc społeczna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5F397E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1803,9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2D879E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859,3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B8812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593,1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F9D52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310,4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8318B2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41,1</w:t>
            </w:r>
          </w:p>
        </w:tc>
      </w:tr>
      <w:tr w:rsidR="00B67EE3" w:rsidRPr="0017261A" w14:paraId="7B37D582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77BA6D5D" w14:textId="77777777" w:rsidR="00B67EE3" w:rsidRPr="0017261A" w:rsidRDefault="00B67EE3" w:rsidP="00B67EE3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Pozostałe zadania w zakresie polityki społecznej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46028CE2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1653,9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AE39CEE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1254,0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90846B4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145,2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D8D452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106,7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FA1BF6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148,0</w:t>
            </w:r>
          </w:p>
        </w:tc>
      </w:tr>
      <w:tr w:rsidR="00B67EE3" w:rsidRPr="0017261A" w14:paraId="13BBC245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2806E460" w14:textId="77777777" w:rsidR="00B67EE3" w:rsidRPr="0017261A" w:rsidRDefault="00B67EE3" w:rsidP="00B67EE3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Edukacyjna opieka wychowawcza</w:t>
            </w:r>
          </w:p>
        </w:tc>
        <w:tc>
          <w:tcPr>
            <w:tcW w:w="1134" w:type="dxa"/>
            <w:vAlign w:val="bottom"/>
          </w:tcPr>
          <w:p w14:paraId="2B73EC0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492,4</w:t>
            </w:r>
          </w:p>
        </w:tc>
        <w:tc>
          <w:tcPr>
            <w:tcW w:w="1134" w:type="dxa"/>
            <w:vAlign w:val="bottom"/>
          </w:tcPr>
          <w:p w14:paraId="19318D86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47,9</w:t>
            </w:r>
          </w:p>
        </w:tc>
        <w:tc>
          <w:tcPr>
            <w:tcW w:w="1134" w:type="dxa"/>
            <w:vAlign w:val="bottom"/>
          </w:tcPr>
          <w:p w14:paraId="1D0F1923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234,7</w:t>
            </w:r>
          </w:p>
        </w:tc>
        <w:tc>
          <w:tcPr>
            <w:tcW w:w="1134" w:type="dxa"/>
            <w:vAlign w:val="bottom"/>
          </w:tcPr>
          <w:p w14:paraId="674403D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191,4</w:t>
            </w:r>
          </w:p>
        </w:tc>
        <w:tc>
          <w:tcPr>
            <w:tcW w:w="1276" w:type="dxa"/>
            <w:vAlign w:val="bottom"/>
          </w:tcPr>
          <w:p w14:paraId="37535A4B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18,5</w:t>
            </w:r>
          </w:p>
        </w:tc>
      </w:tr>
      <w:tr w:rsidR="00B67EE3" w:rsidRPr="0017261A" w14:paraId="4DD2FE35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25188E6F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Rodzina</w:t>
            </w:r>
          </w:p>
        </w:tc>
        <w:tc>
          <w:tcPr>
            <w:tcW w:w="1134" w:type="dxa"/>
            <w:vAlign w:val="center"/>
          </w:tcPr>
          <w:p w14:paraId="3A1D0919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3064,2</w:t>
            </w:r>
          </w:p>
        </w:tc>
        <w:tc>
          <w:tcPr>
            <w:tcW w:w="1134" w:type="dxa"/>
            <w:vAlign w:val="center"/>
          </w:tcPr>
          <w:p w14:paraId="06F2D695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2155,6</w:t>
            </w:r>
          </w:p>
        </w:tc>
        <w:tc>
          <w:tcPr>
            <w:tcW w:w="1134" w:type="dxa"/>
            <w:vAlign w:val="center"/>
          </w:tcPr>
          <w:p w14:paraId="2D1EC515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797,8</w:t>
            </w:r>
          </w:p>
        </w:tc>
        <w:tc>
          <w:tcPr>
            <w:tcW w:w="1134" w:type="dxa"/>
            <w:vAlign w:val="center"/>
          </w:tcPr>
          <w:p w14:paraId="107B7DE4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105,2</w:t>
            </w:r>
          </w:p>
        </w:tc>
        <w:tc>
          <w:tcPr>
            <w:tcW w:w="1276" w:type="dxa"/>
            <w:vAlign w:val="center"/>
          </w:tcPr>
          <w:p w14:paraId="6C993D56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5,5</w:t>
            </w:r>
          </w:p>
        </w:tc>
      </w:tr>
      <w:tr w:rsidR="00B67EE3" w:rsidRPr="0017261A" w14:paraId="20D619BA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326F1BBC" w14:textId="77777777" w:rsidR="00B67EE3" w:rsidRPr="0017261A" w:rsidRDefault="00B67EE3" w:rsidP="00B67EE3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Gospodarka komunalna i ochrona środowiska</w:t>
            </w:r>
          </w:p>
        </w:tc>
        <w:tc>
          <w:tcPr>
            <w:tcW w:w="1134" w:type="dxa"/>
            <w:vAlign w:val="bottom"/>
          </w:tcPr>
          <w:p w14:paraId="6B87C506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2487,6</w:t>
            </w:r>
          </w:p>
        </w:tc>
        <w:tc>
          <w:tcPr>
            <w:tcW w:w="1134" w:type="dxa"/>
            <w:vAlign w:val="bottom"/>
          </w:tcPr>
          <w:p w14:paraId="529E6D3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1569,0</w:t>
            </w:r>
          </w:p>
        </w:tc>
        <w:tc>
          <w:tcPr>
            <w:tcW w:w="1134" w:type="dxa"/>
            <w:vAlign w:val="bottom"/>
          </w:tcPr>
          <w:p w14:paraId="22CFCDF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878,0</w:t>
            </w:r>
          </w:p>
        </w:tc>
        <w:tc>
          <w:tcPr>
            <w:tcW w:w="1134" w:type="dxa"/>
            <w:vAlign w:val="bottom"/>
          </w:tcPr>
          <w:p w14:paraId="191C419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9,5</w:t>
            </w:r>
          </w:p>
        </w:tc>
        <w:tc>
          <w:tcPr>
            <w:tcW w:w="1276" w:type="dxa"/>
            <w:vAlign w:val="bottom"/>
          </w:tcPr>
          <w:p w14:paraId="6C0BEED4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31,1</w:t>
            </w:r>
          </w:p>
        </w:tc>
      </w:tr>
      <w:tr w:rsidR="00B67EE3" w:rsidRPr="0017261A" w14:paraId="43BF5DEE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50A5BED3" w14:textId="77777777" w:rsidR="00B67EE3" w:rsidRPr="0017261A" w:rsidRDefault="00B67EE3" w:rsidP="00B67EE3">
            <w:pPr>
              <w:pStyle w:val="Tablicaboczek"/>
              <w:spacing w:before="60" w:after="60"/>
              <w:ind w:left="170" w:hanging="17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Kultura i ochrona dziedzictwa narodowego</w:t>
            </w:r>
          </w:p>
        </w:tc>
        <w:tc>
          <w:tcPr>
            <w:tcW w:w="1134" w:type="dxa"/>
            <w:vAlign w:val="bottom"/>
          </w:tcPr>
          <w:p w14:paraId="01967EB8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1130,9</w:t>
            </w:r>
          </w:p>
        </w:tc>
        <w:tc>
          <w:tcPr>
            <w:tcW w:w="1134" w:type="dxa"/>
            <w:vAlign w:val="bottom"/>
          </w:tcPr>
          <w:p w14:paraId="05881910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445,4</w:t>
            </w:r>
          </w:p>
        </w:tc>
        <w:tc>
          <w:tcPr>
            <w:tcW w:w="1134" w:type="dxa"/>
            <w:vAlign w:val="bottom"/>
          </w:tcPr>
          <w:p w14:paraId="5136217A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372,7</w:t>
            </w:r>
          </w:p>
        </w:tc>
        <w:tc>
          <w:tcPr>
            <w:tcW w:w="1134" w:type="dxa"/>
            <w:vAlign w:val="bottom"/>
          </w:tcPr>
          <w:p w14:paraId="24AF202B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12,7</w:t>
            </w:r>
          </w:p>
        </w:tc>
        <w:tc>
          <w:tcPr>
            <w:tcW w:w="1276" w:type="dxa"/>
            <w:vAlign w:val="bottom"/>
          </w:tcPr>
          <w:p w14:paraId="6D71D9D9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300,1</w:t>
            </w:r>
          </w:p>
        </w:tc>
      </w:tr>
      <w:tr w:rsidR="00B67EE3" w:rsidRPr="0017261A" w14:paraId="252F374D" w14:textId="77777777" w:rsidTr="003A7B41">
        <w:trPr>
          <w:cantSplit/>
          <w:trHeight w:val="340"/>
        </w:trPr>
        <w:tc>
          <w:tcPr>
            <w:tcW w:w="2268" w:type="dxa"/>
            <w:vAlign w:val="center"/>
          </w:tcPr>
          <w:p w14:paraId="1F83564B" w14:textId="77777777" w:rsidR="00B67EE3" w:rsidRPr="0017261A" w:rsidRDefault="00B67EE3" w:rsidP="00B67EE3">
            <w:pPr>
              <w:pStyle w:val="Tablicaboczek"/>
              <w:spacing w:before="60" w:after="60"/>
              <w:rPr>
                <w:color w:val="000000" w:themeColor="text1"/>
              </w:rPr>
            </w:pPr>
            <w:r w:rsidRPr="0017261A">
              <w:rPr>
                <w:color w:val="000000" w:themeColor="text1"/>
              </w:rPr>
              <w:t>Kultura fizyczna</w:t>
            </w:r>
          </w:p>
        </w:tc>
        <w:tc>
          <w:tcPr>
            <w:tcW w:w="1134" w:type="dxa"/>
            <w:vAlign w:val="center"/>
          </w:tcPr>
          <w:p w14:paraId="0C924521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700,3</w:t>
            </w:r>
          </w:p>
        </w:tc>
        <w:tc>
          <w:tcPr>
            <w:tcW w:w="1134" w:type="dxa"/>
            <w:vAlign w:val="center"/>
          </w:tcPr>
          <w:p w14:paraId="6272BA35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380,0</w:t>
            </w:r>
          </w:p>
        </w:tc>
        <w:tc>
          <w:tcPr>
            <w:tcW w:w="1134" w:type="dxa"/>
            <w:vAlign w:val="center"/>
          </w:tcPr>
          <w:p w14:paraId="665E7E6F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235,3</w:t>
            </w:r>
          </w:p>
        </w:tc>
        <w:tc>
          <w:tcPr>
            <w:tcW w:w="1134" w:type="dxa"/>
            <w:vAlign w:val="center"/>
          </w:tcPr>
          <w:p w14:paraId="522559D7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30,1</w:t>
            </w:r>
          </w:p>
        </w:tc>
        <w:tc>
          <w:tcPr>
            <w:tcW w:w="1276" w:type="dxa"/>
            <w:vAlign w:val="center"/>
          </w:tcPr>
          <w:p w14:paraId="7DF46E0F" w14:textId="77777777" w:rsidR="00B67EE3" w:rsidRPr="0017261A" w:rsidRDefault="00B67EE3" w:rsidP="003A7B41">
            <w:pPr>
              <w:pStyle w:val="Tablicadanerodek"/>
              <w:spacing w:before="0" w:after="0"/>
              <w:rPr>
                <w:color w:val="000000" w:themeColor="text1"/>
                <w:szCs w:val="16"/>
              </w:rPr>
            </w:pPr>
            <w:r w:rsidRPr="0017261A">
              <w:rPr>
                <w:color w:val="000000" w:themeColor="text1"/>
              </w:rPr>
              <w:t>54,9</w:t>
            </w:r>
          </w:p>
        </w:tc>
      </w:tr>
    </w:tbl>
    <w:p w14:paraId="1F695692" w14:textId="77777777" w:rsidR="00B67EE3" w:rsidRPr="0017261A" w:rsidRDefault="00B67EE3" w:rsidP="00B67EE3">
      <w:pPr>
        <w:spacing w:before="360"/>
        <w:rPr>
          <w:color w:val="000000" w:themeColor="text1"/>
        </w:rPr>
      </w:pPr>
      <w:r w:rsidRPr="0017261A">
        <w:t xml:space="preserve">W 2022 r. wydatki gmin w przeliczeniu na jednego </w:t>
      </w:r>
      <w:r w:rsidRPr="0017261A">
        <w:rPr>
          <w:color w:val="000000" w:themeColor="text1"/>
        </w:rPr>
        <w:t xml:space="preserve">mieszkańca wyniosły przeciętnie 6558 zł, tj. o 10,4% więcej w relacji do ub. roku. Największe wydatki poniosła gmina Ciężkowice (10338 zł), natomiast najmniejsze odnotowano w gminie Pleśna (5174 zł). </w:t>
      </w:r>
    </w:p>
    <w:p w14:paraId="272AF176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Przeciętne wydatki budżetów miast na prawach powiatu na jednego mieszkańca wyniosły 9817 zł i były o 7,7% większe niż w 2021 r. Wydatki </w:t>
      </w:r>
      <w:r w:rsidRPr="0017261A">
        <w:rPr>
          <w:i/>
          <w:color w:val="000000" w:themeColor="text1"/>
        </w:rPr>
        <w:t>per capita</w:t>
      </w:r>
      <w:r w:rsidRPr="0017261A">
        <w:rPr>
          <w:color w:val="000000" w:themeColor="text1"/>
        </w:rPr>
        <w:t xml:space="preserve"> w Krakowie wyniosły 10033 zł, w Nowym Sączu 9659 zł, a w Tarnowie 8283 zł.</w:t>
      </w:r>
    </w:p>
    <w:p w14:paraId="357E0E37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Wydatki ogółem budżetów powiatów wyniosły średnio 1424 zł na jednego mieszkańca, co oznacza wzrost o 22,3% w ujęciu rocznym. Najwyższe wydatki odnotowano w powiecie miechowskim (2271 zł), a najniższe w wielickim (1119 zł). </w:t>
      </w:r>
    </w:p>
    <w:p w14:paraId="3FF41F5C" w14:textId="77777777" w:rsidR="00B67EE3" w:rsidRPr="0017261A" w:rsidRDefault="00B67EE3" w:rsidP="00B67EE3">
      <w:pPr>
        <w:suppressAutoHyphens w:val="0"/>
        <w:spacing w:before="0" w:after="160" w:line="259" w:lineRule="auto"/>
      </w:pPr>
      <w:r w:rsidRPr="0017261A">
        <w:t>Z budżetu województwa przeciętnie na jednego mieszkańca wydatkowano 599 zł, tj. o 5,4% więcej niż w 2021 r.</w:t>
      </w:r>
      <w:r w:rsidRPr="0017261A">
        <w:br w:type="page"/>
      </w:r>
    </w:p>
    <w:p w14:paraId="1363DBED" w14:textId="77777777" w:rsidR="00B67EE3" w:rsidRPr="0017261A" w:rsidRDefault="00B67EE3" w:rsidP="00BB6F10">
      <w:pPr>
        <w:pStyle w:val="Tytuwykresu"/>
        <w:spacing w:after="360"/>
      </w:pPr>
      <w:r w:rsidRPr="0017261A">
        <w:lastRenderedPageBreak/>
        <w:t>Mapa 3. Wydatki budżetów gmin na 1 mieszkańca w 2022 r.</w:t>
      </w:r>
    </w:p>
    <w:p w14:paraId="78F8BBDB" w14:textId="77777777" w:rsidR="00B67EE3" w:rsidRPr="0017261A" w:rsidRDefault="00B67EE3" w:rsidP="00B67EE3">
      <w:pPr>
        <w:rPr>
          <w:shd w:val="clear" w:color="auto" w:fill="FFFFFF"/>
        </w:rPr>
      </w:pPr>
      <w:r w:rsidRPr="0017261A">
        <w:rPr>
          <w:noProof/>
          <w:shd w:val="clear" w:color="auto" w:fill="FFFFFF"/>
          <w:lang w:eastAsia="pl-PL"/>
        </w:rPr>
        <w:drawing>
          <wp:inline distT="0" distB="0" distL="0" distR="0" wp14:anchorId="3F67B77F" wp14:editId="72649364">
            <wp:extent cx="4999712" cy="3553975"/>
            <wp:effectExtent l="0" t="0" r="0" b="8890"/>
            <wp:docPr id="43" name="Obraz 43" descr="Mapa 3. Wydatki budżetów gmin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mapa 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9712" cy="355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BB991" w14:textId="77777777" w:rsidR="00B67EE3" w:rsidRPr="0017261A" w:rsidRDefault="00B67EE3" w:rsidP="00BB6F10">
      <w:pPr>
        <w:pStyle w:val="Tytuwykresu"/>
        <w:spacing w:after="360"/>
      </w:pPr>
      <w:r w:rsidRPr="0017261A">
        <w:t xml:space="preserve">Wykres 5. Wydatki budżetów miast na prawach powiatu na 1 </w:t>
      </w:r>
      <w:r w:rsidRPr="00F506F6">
        <w:t>mieszkańca</w:t>
      </w:r>
      <w:r w:rsidRPr="0017261A">
        <w:t xml:space="preserve"> w 2022 r. </w:t>
      </w:r>
    </w:p>
    <w:p w14:paraId="691AD700" w14:textId="1573227F" w:rsidR="00F86D97" w:rsidRDefault="00F506F6" w:rsidP="00B67EE3">
      <w:pPr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inline distT="0" distB="0" distL="0" distR="0" wp14:anchorId="353B776B" wp14:editId="15E9A638">
            <wp:extent cx="5077978" cy="2218949"/>
            <wp:effectExtent l="0" t="0" r="8890" b="0"/>
            <wp:docPr id="7" name="Obraz 7" descr="Wykres 5. Wydatki budżetów miast na prawach powiatu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 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7978" cy="22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F10F7" w14:textId="77777777" w:rsidR="00F86D97" w:rsidRDefault="00F86D97">
      <w:pPr>
        <w:suppressAutoHyphens w:val="0"/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45B7076C" w14:textId="77777777" w:rsidR="00B67EE3" w:rsidRPr="0017261A" w:rsidRDefault="00B67EE3" w:rsidP="00BB6F10">
      <w:pPr>
        <w:pStyle w:val="Tytuwykresu"/>
        <w:spacing w:after="360"/>
      </w:pPr>
      <w:r w:rsidRPr="0017261A">
        <w:lastRenderedPageBreak/>
        <w:t>Mapa 4. Wydatki budżetów powiatów na 1 mieszkańca w 2022 r.</w:t>
      </w:r>
    </w:p>
    <w:p w14:paraId="19A48DB5" w14:textId="77777777" w:rsidR="00B67EE3" w:rsidRPr="0017261A" w:rsidRDefault="00B67EE3" w:rsidP="00B67EE3">
      <w:pPr>
        <w:rPr>
          <w:shd w:val="clear" w:color="auto" w:fill="FFFFFF"/>
        </w:rPr>
      </w:pPr>
      <w:r w:rsidRPr="0017261A">
        <w:rPr>
          <w:noProof/>
          <w:shd w:val="clear" w:color="auto" w:fill="FFFFFF"/>
          <w:lang w:eastAsia="pl-PL"/>
        </w:rPr>
        <w:drawing>
          <wp:inline distT="0" distB="0" distL="0" distR="0" wp14:anchorId="38E14EAD" wp14:editId="6F038F3E">
            <wp:extent cx="4760986" cy="3200407"/>
            <wp:effectExtent l="0" t="0" r="1905" b="0"/>
            <wp:docPr id="45" name="Obraz 45" descr="Mapa 4. Wydatki budżetów powiatów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mapa 4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986" cy="32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D1991" w14:textId="77777777" w:rsidR="00B67EE3" w:rsidRPr="0017261A" w:rsidRDefault="00B67EE3" w:rsidP="00B67EE3">
      <w:pPr>
        <w:pStyle w:val="Nagwek2"/>
      </w:pPr>
      <w:r w:rsidRPr="0017261A"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6BDB1512" wp14:editId="1D2C7824">
                <wp:simplePos x="0" y="0"/>
                <wp:positionH relativeFrom="column">
                  <wp:posOffset>5238750</wp:posOffset>
                </wp:positionH>
                <wp:positionV relativeFrom="paragraph">
                  <wp:posOffset>288732</wp:posOffset>
                </wp:positionV>
                <wp:extent cx="1725295" cy="495300"/>
                <wp:effectExtent l="0" t="0" r="0" b="0"/>
                <wp:wrapTight wrapText="bothSides">
                  <wp:wrapPolygon edited="0">
                    <wp:start x="715" y="0"/>
                    <wp:lineTo x="715" y="20769"/>
                    <wp:lineTo x="20749" y="20769"/>
                    <wp:lineTo x="20749" y="0"/>
                    <wp:lineTo x="715" y="0"/>
                  </wp:wrapPolygon>
                </wp:wrapTight>
                <wp:docPr id="17" name="Pole tekstowe 17" descr="Wynik budżetów JST był ujem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5BA88" w14:textId="77777777" w:rsidR="00B67EE3" w:rsidRPr="00D616D2" w:rsidRDefault="00B67EE3" w:rsidP="00B67EE3">
                            <w:pPr>
                              <w:pStyle w:val="tekstzboku"/>
                            </w:pPr>
                            <w:r w:rsidRPr="00AC2ABB">
                              <w:t xml:space="preserve">Wynik budżetów </w:t>
                            </w:r>
                            <w:r>
                              <w:t>JST był ujemny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1512" id="Pole tekstowe 17" o:spid="_x0000_s1032" type="#_x0000_t202" alt="Wynik budżetów JST był ujemny" style="position:absolute;margin-left:412.5pt;margin-top:22.75pt;width:135.85pt;height:39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" filled="f" stroked="f">
                <v:textbox>
                  <w:txbxContent>
                    <w:p w14:paraId="2905BA88" w14:textId="77777777" w:rsidR="00B67EE3" w:rsidRPr="00D616D2" w:rsidRDefault="00B67EE3" w:rsidP="00B67EE3">
                      <w:pPr>
                        <w:pStyle w:val="tekstzboku"/>
                      </w:pPr>
                      <w:r w:rsidRPr="00AC2ABB">
                        <w:t xml:space="preserve">Wynik budżetów </w:t>
                      </w:r>
                      <w:r>
                        <w:t>JST był ujemny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7261A">
        <w:t>Wynik budżetów jednostek samorządu terytorialnego</w:t>
      </w:r>
    </w:p>
    <w:p w14:paraId="352AAE16" w14:textId="77777777" w:rsidR="00B67EE3" w:rsidRPr="0017261A" w:rsidRDefault="00B67EE3" w:rsidP="00B67EE3">
      <w:pPr>
        <w:rPr>
          <w:color w:val="000000" w:themeColor="text1"/>
        </w:rPr>
      </w:pPr>
      <w:r w:rsidRPr="0017261A">
        <w:t>W 2022 r. budżety jednostek samorządu terytorialnego województwa małopolskiego osiągnęły zbiorczo deficyt w wysokości 1453,2 mln zł (wobec nadwyżki wynoszącej 1325,9 mln zł w 2021 r.).</w:t>
      </w:r>
      <w:r w:rsidRPr="0017261A">
        <w:rPr>
          <w:color w:val="FF0000"/>
        </w:rPr>
        <w:t xml:space="preserve"> </w:t>
      </w:r>
      <w:r w:rsidRPr="0017261A">
        <w:t>Na tę kwotę złożył się przede wszystkim ujemny wynik budżetów miast na prawach powiatu (minu</w:t>
      </w:r>
      <w:r w:rsidRPr="0017261A">
        <w:rPr>
          <w:color w:val="000000" w:themeColor="text1"/>
        </w:rPr>
        <w:t xml:space="preserve">s 926,1 mln zł), a w dalszej kolejności gmin (minus 482,6 mln zł) oraz powiatów (minus 130,4 mln zł). Nadwyżkę odnotowano jedynie w budżecie samorządu województwa (85,9 mln zł). </w:t>
      </w:r>
    </w:p>
    <w:p w14:paraId="416556BC" w14:textId="75DEC9D9" w:rsidR="00B67EE3" w:rsidRPr="0017261A" w:rsidRDefault="00B67EE3" w:rsidP="00B67EE3">
      <w:r w:rsidRPr="0017261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5C37F87E" wp14:editId="08E6AC2A">
                <wp:simplePos x="0" y="0"/>
                <wp:positionH relativeFrom="column">
                  <wp:posOffset>5225415</wp:posOffset>
                </wp:positionH>
                <wp:positionV relativeFrom="paragraph">
                  <wp:posOffset>789112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5" name="Pole tekstowe 5" descr="Deficyt budżetowy miało 65,3% ogólnej liczby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6D99F" w14:textId="77777777" w:rsidR="00B67EE3" w:rsidRPr="00D616D2" w:rsidRDefault="00B67EE3" w:rsidP="00B67EE3">
                            <w:pPr>
                              <w:pStyle w:val="tekstzboku"/>
                            </w:pPr>
                            <w:r>
                              <w:t>Deficyt</w:t>
                            </w:r>
                            <w:r w:rsidRPr="00C77220">
                              <w:t xml:space="preserve"> budżetow</w:t>
                            </w:r>
                            <w:r>
                              <w:t>y</w:t>
                            </w:r>
                            <w:r w:rsidRPr="00C77220">
                              <w:t xml:space="preserve"> </w:t>
                            </w:r>
                            <w:r>
                              <w:t>miało</w:t>
                            </w:r>
                            <w:r w:rsidRPr="00C77220">
                              <w:t xml:space="preserve"> </w:t>
                            </w:r>
                            <w:r>
                              <w:t>65,3</w:t>
                            </w:r>
                            <w:r w:rsidRPr="00C77220">
                              <w:t xml:space="preserve">% </w:t>
                            </w:r>
                            <w:r>
                              <w:t>ogólnej liczby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7F87E" id="Pole tekstowe 5" o:spid="_x0000_s1033" type="#_x0000_t202" alt="Deficyt budżetowy miało 65,3% ogólnej liczby JST" style="position:absolute;margin-left:411.45pt;margin-top:62.15pt;width:135.85pt;height:71.1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" filled="f" stroked="f">
                <v:textbox>
                  <w:txbxContent>
                    <w:p w14:paraId="1AE6D99F" w14:textId="77777777" w:rsidR="00B67EE3" w:rsidRPr="00D616D2" w:rsidRDefault="00B67EE3" w:rsidP="00B67EE3">
                      <w:pPr>
                        <w:pStyle w:val="tekstzboku"/>
                      </w:pPr>
                      <w:r>
                        <w:t>Deficyt</w:t>
                      </w:r>
                      <w:r w:rsidRPr="00C77220">
                        <w:t xml:space="preserve"> budżetow</w:t>
                      </w:r>
                      <w:r>
                        <w:t>y</w:t>
                      </w:r>
                      <w:r w:rsidRPr="00C77220">
                        <w:t xml:space="preserve"> </w:t>
                      </w:r>
                      <w:r>
                        <w:t>miało</w:t>
                      </w:r>
                      <w:r w:rsidRPr="00C77220">
                        <w:t xml:space="preserve"> </w:t>
                      </w:r>
                      <w:r>
                        <w:t>65,3</w:t>
                      </w:r>
                      <w:r w:rsidRPr="00C77220">
                        <w:t xml:space="preserve">% </w:t>
                      </w:r>
                      <w:r>
                        <w:t>ogólnej liczby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17261A">
        <w:t>Relacja deficytu w budżetach jednostek samorządu terytorialnego do dochodów ogółem wyniosła 4,9% wobec nadwyżki wynoszącej 4,5% w 2021 r. W miastach na prawach powiatu relacja</w:t>
      </w:r>
      <w:r w:rsidRPr="0017261A">
        <w:rPr>
          <w:color w:val="FF0000"/>
        </w:rPr>
        <w:t xml:space="preserve"> </w:t>
      </w:r>
      <w:r w:rsidRPr="0017261A">
        <w:t xml:space="preserve">deficytu do dochodów ogółem wyniosła 10,6% (wobec </w:t>
      </w:r>
      <w:r w:rsidR="005D0C8C">
        <w:t>deficytu</w:t>
      </w:r>
      <w:r w:rsidRPr="0017261A">
        <w:t xml:space="preserve"> rzędu </w:t>
      </w:r>
      <w:r w:rsidR="005D0C8C">
        <w:t>1,7</w:t>
      </w:r>
      <w:r w:rsidRPr="0017261A">
        <w:t>% przed rokiem),</w:t>
      </w:r>
      <w:r w:rsidRPr="0017261A">
        <w:rPr>
          <w:color w:val="FF0000"/>
        </w:rPr>
        <w:t xml:space="preserve"> </w:t>
      </w:r>
      <w:r w:rsidRPr="0017261A">
        <w:t>w powiatach 3,9% (nadwyżka 4,5%),</w:t>
      </w:r>
      <w:r w:rsidRPr="0017261A">
        <w:rPr>
          <w:color w:val="FF0000"/>
        </w:rPr>
        <w:t xml:space="preserve"> </w:t>
      </w:r>
      <w:r w:rsidRPr="0017261A">
        <w:t>a w gminach 3,1% (nadwyżka 8,1%). W województwie relacja nadwyżki do dochodów ogółem osiągnęła poziom 4,0% (3,1%).</w:t>
      </w:r>
    </w:p>
    <w:p w14:paraId="67BD54D8" w14:textId="0EB8AD6C" w:rsidR="003D1A1E" w:rsidRDefault="00B67EE3" w:rsidP="00B67EE3">
      <w:r w:rsidRPr="0017261A">
        <w:t>Spośród 202 istniejących w województwie jednostek samorządu terytorialnego w 132 (65,3%) odnotowano deficyt budżetowy.</w:t>
      </w:r>
      <w:r w:rsidRPr="0017261A">
        <w:rPr>
          <w:color w:val="FF0000"/>
        </w:rPr>
        <w:t xml:space="preserve"> </w:t>
      </w:r>
      <w:r w:rsidRPr="0017261A">
        <w:t>Dla 63 jednostek relacja deficytu do wykonanych dochodów nie przekroczyła 5%, natomiast w przypadku 6 jednostek wskaźnik ten był wyższy niż 15%. Z nadwyżką budżetową rok zakończyło 70 jednostek,</w:t>
      </w:r>
      <w:r w:rsidRPr="0017261A">
        <w:rPr>
          <w:color w:val="FF0000"/>
        </w:rPr>
        <w:t xml:space="preserve"> </w:t>
      </w:r>
      <w:r w:rsidRPr="0017261A">
        <w:t xml:space="preserve">przy czym w 15 przekroczyła ona 5% dochodów. </w:t>
      </w:r>
    </w:p>
    <w:p w14:paraId="5DE1BAF6" w14:textId="77777777" w:rsidR="003D1A1E" w:rsidRDefault="003D1A1E">
      <w:pPr>
        <w:suppressAutoHyphens w:val="0"/>
        <w:spacing w:before="0" w:after="160" w:line="259" w:lineRule="auto"/>
      </w:pPr>
      <w:r>
        <w:br w:type="page"/>
      </w:r>
    </w:p>
    <w:p w14:paraId="656CC78C" w14:textId="77777777" w:rsidR="00B67EE3" w:rsidRPr="0017261A" w:rsidRDefault="00B67EE3" w:rsidP="00F506F6">
      <w:pPr>
        <w:pStyle w:val="Tytuwykresu"/>
        <w:ind w:left="879" w:hanging="879"/>
      </w:pPr>
      <w:r w:rsidRPr="0017261A">
        <w:lastRenderedPageBreak/>
        <w:t>Wykres 6. Liczba jednostek samorządu terytorialnego według relacji wyniku budżetowego do dochodów ogółem w 2022 r.</w:t>
      </w:r>
    </w:p>
    <w:p w14:paraId="193020FA" w14:textId="3CF96FF4" w:rsidR="00B67EE3" w:rsidRPr="0017261A" w:rsidRDefault="00F506F6" w:rsidP="00B67EE3">
      <w:pPr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drawing>
          <wp:inline distT="0" distB="0" distL="0" distR="0" wp14:anchorId="4848B337" wp14:editId="2181E9D2">
            <wp:extent cx="4764034" cy="2353061"/>
            <wp:effectExtent l="0" t="0" r="0" b="9525"/>
            <wp:docPr id="11" name="Obraz 11" descr="Wykres 6. Liczba jednostek samorządu terytorialnego według relacji wyniku budżetowego do dochodów ogółem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ykres 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034" cy="2353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DC580" w14:textId="34BDF8A3" w:rsidR="00B67EE3" w:rsidRPr="0017261A" w:rsidRDefault="00B67EE3" w:rsidP="00B67EE3">
      <w:pPr>
        <w:spacing w:before="360"/>
        <w:rPr>
          <w:color w:val="000000" w:themeColor="text1"/>
        </w:rPr>
      </w:pPr>
      <w:r w:rsidRPr="0017261A">
        <w:t>Spośród 179 gmin w województwie w 115 wydatki przekroczyły dochody, natomiast w 64 nie wydatkowano wszystkich środków budżetowych.</w:t>
      </w:r>
      <w:r w:rsidRPr="0017261A">
        <w:rPr>
          <w:color w:val="FF0000"/>
        </w:rPr>
        <w:t xml:space="preserve"> </w:t>
      </w:r>
      <w:r w:rsidRPr="0017261A">
        <w:t>Gminą, która osiągnęła największy – w stosunku do swoich dochodów – deficyt budżetowy</w:t>
      </w:r>
      <w:r w:rsidR="00321776">
        <w:t>,</w:t>
      </w:r>
      <w:r w:rsidRPr="0017261A">
        <w:t xml:space="preserve"> był Jodłownik (relacja 26,6%). Jednocześnie gminą z największą </w:t>
      </w:r>
      <w:r w:rsidRPr="0017261A">
        <w:rPr>
          <w:color w:val="000000" w:themeColor="text1"/>
        </w:rPr>
        <w:t xml:space="preserve">nadwyżką w budżecie były Wadowice, w których relacja wyniku do dochodów wyniosła 14,0%. </w:t>
      </w:r>
    </w:p>
    <w:p w14:paraId="1C3E9F90" w14:textId="77777777" w:rsidR="00B67EE3" w:rsidRPr="0017261A" w:rsidRDefault="00B67EE3" w:rsidP="00B67EE3">
      <w:pPr>
        <w:rPr>
          <w:color w:val="000000" w:themeColor="text1"/>
        </w:rPr>
      </w:pPr>
      <w:r w:rsidRPr="0017261A">
        <w:rPr>
          <w:color w:val="000000" w:themeColor="text1"/>
        </w:rPr>
        <w:t xml:space="preserve">W 2022 r. wszystkie miasta na prawach powiatu odnotowały deficyt budżetowy. W Krakowie wyniósł on 11,5% ogólnej kwoty dochodów, w Nowym Sączu 7,1%, a w Tarnowie 5,1%. </w:t>
      </w:r>
    </w:p>
    <w:p w14:paraId="297C058C" w14:textId="27EF4CF6" w:rsidR="00B67EE3" w:rsidRPr="0017261A" w:rsidRDefault="00B67EE3" w:rsidP="00B67EE3">
      <w:r w:rsidRPr="0017261A">
        <w:t xml:space="preserve">Wśród 19 powiatów w województwie 14 miało deficyt budżetowy, a 5 nadwyżkę. Największy deficyt budżetowy odnotował powiat wielicki (14,2% ogólnej kwoty dochodów), </w:t>
      </w:r>
      <w:r w:rsidR="000B1F4C">
        <w:t>a</w:t>
      </w:r>
      <w:r w:rsidRPr="0017261A">
        <w:t xml:space="preserve"> największa nadwyżka wystąpiła w budżecie powiatu dąbrowskiego (5,0%).</w:t>
      </w:r>
    </w:p>
    <w:p w14:paraId="4809D44B" w14:textId="4B550CA3" w:rsidR="00694AF0" w:rsidRPr="0017261A" w:rsidRDefault="00AD4BFC" w:rsidP="00BB6F10">
      <w:pPr>
        <w:spacing w:before="4320"/>
        <w:rPr>
          <w:sz w:val="18"/>
        </w:rPr>
      </w:pPr>
      <w:r w:rsidRPr="0017261A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17261A" w:rsidRDefault="00DA331D" w:rsidP="0030079A">
      <w:pPr>
        <w:rPr>
          <w:sz w:val="18"/>
        </w:rPr>
        <w:sectPr w:rsidR="00DA331D" w:rsidRPr="0017261A" w:rsidSect="002D37FA">
          <w:headerReference w:type="default" r:id="rId22"/>
          <w:footerReference w:type="default" r:id="rId23"/>
          <w:headerReference w:type="first" r:id="rId24"/>
          <w:footerReference w:type="first" r:id="rId25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3284"/>
        <w:gridCol w:w="1642"/>
        <w:gridCol w:w="1642"/>
        <w:gridCol w:w="3285"/>
      </w:tblGrid>
      <w:tr w:rsidR="00DE2400" w:rsidRPr="0017261A" w14:paraId="196D0BDA" w14:textId="77777777" w:rsidTr="001F3471">
        <w:trPr>
          <w:cantSplit/>
          <w:trHeight w:val="1626"/>
        </w:trPr>
        <w:tc>
          <w:tcPr>
            <w:tcW w:w="4926" w:type="dxa"/>
            <w:gridSpan w:val="2"/>
          </w:tcPr>
          <w:p w14:paraId="2ACD197B" w14:textId="77777777" w:rsidR="00A65C31" w:rsidRPr="0017261A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17261A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17261A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17261A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17261A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17261A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7261A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17261A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17261A">
              <w:rPr>
                <w:sz w:val="20"/>
              </w:rPr>
              <w:t>Tel:</w:t>
            </w:r>
            <w:r w:rsidRPr="0017261A">
              <w:rPr>
                <w:color w:val="000000" w:themeColor="text1"/>
                <w:sz w:val="20"/>
              </w:rPr>
              <w:t xml:space="preserve"> </w:t>
            </w:r>
            <w:hyperlink r:id="rId26" w:tooltip="zadzwoń" w:history="1">
              <w:r w:rsidR="00A46A86"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17261A">
              <w:rPr>
                <w:sz w:val="20"/>
              </w:rPr>
              <w:t xml:space="preserve"> </w:t>
            </w:r>
          </w:p>
        </w:tc>
        <w:tc>
          <w:tcPr>
            <w:tcW w:w="4927" w:type="dxa"/>
            <w:gridSpan w:val="2"/>
          </w:tcPr>
          <w:p w14:paraId="24DC42C0" w14:textId="77777777" w:rsidR="00A65C31" w:rsidRPr="0017261A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17261A">
              <w:rPr>
                <w:rFonts w:cs="Arial"/>
                <w:sz w:val="20"/>
              </w:rPr>
              <w:t>Rozpowszechnianie:</w:t>
            </w:r>
          </w:p>
          <w:p w14:paraId="69966B61" w14:textId="77777777" w:rsidR="007B4B24" w:rsidRPr="0017261A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7261A">
              <w:rPr>
                <w:rFonts w:cs="Arial"/>
                <w:b/>
                <w:sz w:val="20"/>
              </w:rPr>
              <w:t>Informatorium statystyczne</w:t>
            </w:r>
          </w:p>
          <w:p w14:paraId="3CC62B04" w14:textId="2B743C99" w:rsidR="00DE2400" w:rsidRPr="0017261A" w:rsidRDefault="007B4B24" w:rsidP="007B4B24">
            <w:pPr>
              <w:spacing w:before="0"/>
              <w:rPr>
                <w:b/>
              </w:rPr>
            </w:pPr>
            <w:r w:rsidRPr="0017261A">
              <w:rPr>
                <w:sz w:val="20"/>
              </w:rPr>
              <w:t xml:space="preserve">Tel: </w:t>
            </w:r>
            <w:hyperlink r:id="rId27" w:tooltip="zadzwoń" w:history="1">
              <w:r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17261A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7B4B24" w:rsidRPr="0017261A" w14:paraId="59126264" w14:textId="77777777" w:rsidTr="004A14FF">
        <w:trPr>
          <w:cantSplit/>
          <w:trHeight w:val="3117"/>
        </w:trPr>
        <w:tc>
          <w:tcPr>
            <w:tcW w:w="3284" w:type="dxa"/>
          </w:tcPr>
          <w:p w14:paraId="2F08D4DA" w14:textId="4C3A1B83" w:rsidR="007B4B24" w:rsidRPr="0017261A" w:rsidRDefault="007B4B24" w:rsidP="006072B3">
            <w:pPr>
              <w:ind w:firstLine="567"/>
              <w:rPr>
                <w:color w:val="000000" w:themeColor="text1"/>
                <w:sz w:val="18"/>
              </w:rPr>
            </w:pPr>
            <w:r w:rsidRPr="0017261A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31558047" wp14:editId="33B1C32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30703</wp:posOffset>
                  </wp:positionV>
                  <wp:extent cx="251460" cy="251460"/>
                  <wp:effectExtent l="0" t="0" r="0" b="0"/>
                  <wp:wrapNone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strona internetowa Urzędu Statystycznego w Krakowie" w:history="1">
              <w:r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  <w:tc>
          <w:tcPr>
            <w:tcW w:w="3284" w:type="dxa"/>
            <w:gridSpan w:val="2"/>
          </w:tcPr>
          <w:p w14:paraId="00DA849E" w14:textId="546AFDC3" w:rsidR="007B4B24" w:rsidRPr="0017261A" w:rsidRDefault="000B1F4C" w:rsidP="004A14FF">
            <w:pPr>
              <w:ind w:left="708"/>
              <w:rPr>
                <w:color w:val="000000" w:themeColor="text1"/>
              </w:rPr>
            </w:pPr>
            <w:hyperlink r:id="rId30" w:tooltip="twitter" w:history="1">
              <w:r w:rsidR="007B4B24" w:rsidRPr="0017261A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2688" behindDoc="0" locked="0" layoutInCell="1" allowOverlap="1" wp14:anchorId="49F14C21" wp14:editId="2E7FFBD2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30703</wp:posOffset>
                    </wp:positionV>
                    <wp:extent cx="251460" cy="251460"/>
                    <wp:effectExtent l="0" t="0" r="0" b="0"/>
                    <wp:wrapNone/>
                    <wp:docPr id="22" name="Obraz 22" descr="twitter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7B4B24"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="007B4B24"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Krakow_STAT</w:t>
              </w:r>
              <w:proofErr w:type="spellEnd"/>
            </w:hyperlink>
          </w:p>
        </w:tc>
        <w:tc>
          <w:tcPr>
            <w:tcW w:w="3285" w:type="dxa"/>
          </w:tcPr>
          <w:p w14:paraId="5A1E5792" w14:textId="42041DD4" w:rsidR="007B4B24" w:rsidRPr="0017261A" w:rsidRDefault="007B4B24" w:rsidP="004A14FF">
            <w:pPr>
              <w:ind w:left="708"/>
              <w:rPr>
                <w:color w:val="000000" w:themeColor="text1"/>
              </w:rPr>
            </w:pPr>
            <w:r w:rsidRPr="0017261A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7B2B0F22" wp14:editId="737DC1A4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37688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3" w:tooltip="facebook" w:history="1">
              <w:r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17261A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uskrk</w:t>
              </w:r>
              <w:proofErr w:type="spellEnd"/>
            </w:hyperlink>
          </w:p>
        </w:tc>
      </w:tr>
      <w:tr w:rsidR="007B4B24" w:rsidRPr="0017261A" w14:paraId="385E56CC" w14:textId="77777777" w:rsidTr="001F3471">
        <w:trPr>
          <w:cantSplit/>
          <w:trHeight w:val="4114"/>
        </w:trPr>
        <w:tc>
          <w:tcPr>
            <w:tcW w:w="9853" w:type="dxa"/>
            <w:gridSpan w:val="4"/>
            <w:shd w:val="clear" w:color="auto" w:fill="D9D9D9" w:themeFill="background1" w:themeFillShade="D9"/>
          </w:tcPr>
          <w:p w14:paraId="04265231" w14:textId="77777777" w:rsidR="00445FF3" w:rsidRPr="0017261A" w:rsidRDefault="00445FF3" w:rsidP="00445FF3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17261A">
              <w:rPr>
                <w:b/>
              </w:rPr>
              <w:t>Pow</w:t>
            </w:r>
            <w:r w:rsidRPr="0017261A">
              <w:rPr>
                <w:rStyle w:val="Wyrnieniedelikatne"/>
              </w:rPr>
              <w:t>iązan</w:t>
            </w:r>
            <w:r w:rsidRPr="0017261A">
              <w:rPr>
                <w:b/>
              </w:rPr>
              <w:t>e opracowania</w:t>
            </w:r>
          </w:p>
          <w:p w14:paraId="4D2BCB16" w14:textId="77777777" w:rsidR="00445FF3" w:rsidRPr="0017261A" w:rsidRDefault="000B1F4C" w:rsidP="00445FF3">
            <w:pPr>
              <w:keepNext/>
              <w:keepLines/>
              <w:spacing w:before="40"/>
              <w:outlineLvl w:val="1"/>
              <w:rPr>
                <w:rFonts w:eastAsia="Fira Sans" w:cs="Fira Sans"/>
                <w:color w:val="001D77"/>
                <w:sz w:val="18"/>
                <w:szCs w:val="18"/>
              </w:rPr>
            </w:pPr>
            <w:hyperlink r:id="rId34" w:tooltip="link do publikacji &quot;Gospodarka finansowa jednostek samorządu terytorialnego 2021&quot; " w:history="1">
              <w:r w:rsidR="00445FF3" w:rsidRPr="0017261A">
                <w:rPr>
                  <w:rStyle w:val="Hipercze"/>
                  <w:rFonts w:eastAsia="Fira Sans" w:cs="Fira Sans"/>
                  <w:sz w:val="18"/>
                  <w:szCs w:val="18"/>
                </w:rPr>
                <w:t xml:space="preserve">Gospodarka finansowa jednostek samorządu terytorialnego 2021 </w:t>
              </w:r>
            </w:hyperlink>
          </w:p>
          <w:p w14:paraId="241AE80E" w14:textId="77777777" w:rsidR="00445FF3" w:rsidRPr="0017261A" w:rsidRDefault="00445FF3" w:rsidP="00445FF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261A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7452B7E" w14:textId="77777777" w:rsidR="00445FF3" w:rsidRPr="0017261A" w:rsidRDefault="000B1F4C" w:rsidP="00445FF3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5" w:tooltip="link do Banku Danych Lokalnych" w:history="1">
              <w:r w:rsidR="00445FF3" w:rsidRPr="0017261A">
                <w:rPr>
                  <w:rStyle w:val="Hipercze"/>
                  <w:rFonts w:cs="FiraSans-Regular"/>
                  <w:szCs w:val="18"/>
                </w:rPr>
                <w:t>Bank Danych Lokalnych – dziedzina Finanse publiczne</w:t>
              </w:r>
            </w:hyperlink>
          </w:p>
          <w:p w14:paraId="73A24268" w14:textId="77777777" w:rsidR="00445FF3" w:rsidRPr="0017261A" w:rsidRDefault="00445FF3" w:rsidP="00445FF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17261A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32DA947B" w14:textId="77777777" w:rsidR="00445FF3" w:rsidRPr="0017261A" w:rsidRDefault="000B1F4C" w:rsidP="00445FF3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6" w:tooltip="link do słownika pojęć" w:history="1">
              <w:r w:rsidR="00445FF3" w:rsidRPr="0017261A">
                <w:rPr>
                  <w:rStyle w:val="Hipercze"/>
                  <w:rFonts w:cs="FiraSans-Regular"/>
                  <w:szCs w:val="18"/>
                </w:rPr>
                <w:t>Budżet jednostki samorządu terytorialnego</w:t>
              </w:r>
            </w:hyperlink>
          </w:p>
          <w:p w14:paraId="067F008A" w14:textId="77777777" w:rsidR="00445FF3" w:rsidRPr="0017261A" w:rsidRDefault="000B1F4C" w:rsidP="00445FF3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7" w:tooltip="link do słownika pojęć" w:history="1">
              <w:r w:rsidR="00445FF3" w:rsidRPr="0017261A">
                <w:rPr>
                  <w:rStyle w:val="Hipercze"/>
                  <w:rFonts w:cs="FiraSans-Regular"/>
                  <w:szCs w:val="18"/>
                </w:rPr>
                <w:t>Deficyt budżetowy</w:t>
              </w:r>
            </w:hyperlink>
          </w:p>
          <w:p w14:paraId="5144570B" w14:textId="77777777" w:rsidR="00445FF3" w:rsidRPr="0017261A" w:rsidRDefault="000B1F4C" w:rsidP="00445FF3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8" w:tooltip="link do słownika pojęć" w:history="1">
              <w:r w:rsidR="00445FF3" w:rsidRPr="0017261A">
                <w:rPr>
                  <w:rStyle w:val="Hipercze"/>
                  <w:rFonts w:cs="FiraSans-Regular"/>
                  <w:szCs w:val="18"/>
                </w:rPr>
                <w:t>Dochody jednostek samorządu terytorialnego</w:t>
              </w:r>
            </w:hyperlink>
          </w:p>
          <w:p w14:paraId="45CC2194" w14:textId="77777777" w:rsidR="00445FF3" w:rsidRPr="0017261A" w:rsidRDefault="000B1F4C" w:rsidP="00445FF3">
            <w:pPr>
              <w:rPr>
                <w:rFonts w:cs="FiraSans-Regular"/>
                <w:color w:val="001D77"/>
                <w:sz w:val="18"/>
                <w:szCs w:val="18"/>
              </w:rPr>
            </w:pPr>
            <w:hyperlink r:id="rId39" w:tooltip="link do słownika pojęć" w:history="1">
              <w:r w:rsidR="00445FF3" w:rsidRPr="0017261A">
                <w:rPr>
                  <w:rStyle w:val="Hipercze"/>
                  <w:rFonts w:cs="FiraSans-Regular"/>
                  <w:szCs w:val="18"/>
                </w:rPr>
                <w:t>Dochody własne jednostek samorządu terytorialnego</w:t>
              </w:r>
            </w:hyperlink>
          </w:p>
          <w:p w14:paraId="59EB7117" w14:textId="4B50D70E" w:rsidR="007B4B24" w:rsidRPr="0017261A" w:rsidRDefault="000B1F4C" w:rsidP="00445FF3">
            <w:pPr>
              <w:spacing w:after="360"/>
              <w:rPr>
                <w:color w:val="001D77"/>
                <w:sz w:val="18"/>
                <w:szCs w:val="18"/>
              </w:rPr>
            </w:pPr>
            <w:hyperlink r:id="rId40" w:tooltip="link do słownika pojęć" w:history="1">
              <w:r w:rsidR="00445FF3" w:rsidRPr="0017261A">
                <w:rPr>
                  <w:rStyle w:val="Hipercze"/>
                  <w:rFonts w:cs="FiraSans-Regular"/>
                  <w:szCs w:val="18"/>
                </w:rPr>
                <w:t>Dotacje celowe</w:t>
              </w:r>
            </w:hyperlink>
          </w:p>
        </w:tc>
      </w:tr>
    </w:tbl>
    <w:p w14:paraId="7C19EFAE" w14:textId="5AAD912C" w:rsidR="00D261A2" w:rsidRPr="0017261A" w:rsidRDefault="00D261A2" w:rsidP="002D37FA">
      <w:pPr>
        <w:rPr>
          <w:sz w:val="18"/>
        </w:rPr>
      </w:pPr>
    </w:p>
    <w:sectPr w:rsidR="00D261A2" w:rsidRPr="0017261A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51004" w14:textId="77777777" w:rsidR="007421A9" w:rsidRDefault="007421A9" w:rsidP="000662E2">
      <w:pPr>
        <w:spacing w:after="0" w:line="240" w:lineRule="auto"/>
      </w:pPr>
      <w:r>
        <w:separator/>
      </w:r>
    </w:p>
    <w:p w14:paraId="4E541882" w14:textId="77777777" w:rsidR="007421A9" w:rsidRDefault="007421A9"/>
    <w:p w14:paraId="0B3D0FC4" w14:textId="77777777" w:rsidR="007421A9" w:rsidRDefault="007421A9"/>
    <w:p w14:paraId="40929231" w14:textId="77777777" w:rsidR="007421A9" w:rsidRDefault="007421A9"/>
    <w:p w14:paraId="51FF4049" w14:textId="77777777" w:rsidR="007421A9" w:rsidRDefault="007421A9"/>
    <w:p w14:paraId="48520C3B" w14:textId="77777777" w:rsidR="007421A9" w:rsidRDefault="007421A9"/>
  </w:endnote>
  <w:endnote w:type="continuationSeparator" w:id="0">
    <w:p w14:paraId="7B68F25F" w14:textId="77777777" w:rsidR="007421A9" w:rsidRDefault="007421A9" w:rsidP="000662E2">
      <w:pPr>
        <w:spacing w:after="0" w:line="240" w:lineRule="auto"/>
      </w:pPr>
      <w:r>
        <w:continuationSeparator/>
      </w:r>
    </w:p>
    <w:p w14:paraId="04272478" w14:textId="77777777" w:rsidR="007421A9" w:rsidRDefault="007421A9"/>
    <w:p w14:paraId="6CAED01B" w14:textId="77777777" w:rsidR="007421A9" w:rsidRDefault="007421A9"/>
    <w:p w14:paraId="097284B6" w14:textId="77777777" w:rsidR="007421A9" w:rsidRDefault="007421A9"/>
    <w:p w14:paraId="0959F8FC" w14:textId="77777777" w:rsidR="007421A9" w:rsidRDefault="007421A9"/>
    <w:p w14:paraId="5BB19E3B" w14:textId="77777777" w:rsidR="007421A9" w:rsidRDefault="007421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30083AC-8A7E-4A87-9CA2-3BEC74B6CCAF}"/>
    <w:embedBold r:id="rId2" w:fontKey="{FF42BF03-089E-459E-B7AC-0C2E1A774C7A}"/>
    <w:embedItalic r:id="rId3" w:fontKey="{17C9E8E5-0367-49B4-9D58-A6B0177EC08A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92473E58-874B-40DF-9B2B-6BD8B2A4848B}"/>
    <w:embedBold r:id="rId5" w:fontKey="{8415B368-9267-4D93-8413-DD3D28AD0030}"/>
    <w:embedItalic r:id="rId6" w:fontKey="{C0255BA6-C6B2-4070-9ABA-9962EE8BFAD1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7E533A84-2E31-4DF4-BDAB-631BE6F48C7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9D6D2B50-C855-46DB-B37B-3BA6E02E4CE9}"/>
    <w:embedItalic r:id="rId9" w:fontKey="{9291711A-D39A-4CB1-8AFB-550D9D00665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1723A37F-2F4C-4F7E-A38D-F3C282F79A8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335572B2-90C0-475F-9815-72132718ACF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FD5F39EC-91A3-4833-98AD-BADCBB4FA7EB}"/>
  </w:font>
  <w:font w:name="FiraSans-Regular">
    <w:altName w:val="MS Gothic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776">
          <w:rPr>
            <w:noProof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B0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321776">
          <w:rPr>
            <w:noProof/>
          </w:rPr>
          <w:t>11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216E8" w14:textId="77777777" w:rsidR="007421A9" w:rsidRDefault="007421A9" w:rsidP="000662E2">
      <w:pPr>
        <w:spacing w:after="0" w:line="240" w:lineRule="auto"/>
      </w:pPr>
      <w:r>
        <w:separator/>
      </w:r>
    </w:p>
  </w:footnote>
  <w:footnote w:type="continuationSeparator" w:id="0">
    <w:p w14:paraId="64DEC9AC" w14:textId="77777777" w:rsidR="007421A9" w:rsidRDefault="007421A9" w:rsidP="000662E2">
      <w:pPr>
        <w:spacing w:after="0" w:line="240" w:lineRule="auto"/>
      </w:pPr>
      <w:r>
        <w:continuationSeparator/>
      </w:r>
    </w:p>
    <w:p w14:paraId="51EBC205" w14:textId="77777777" w:rsidR="007421A9" w:rsidRDefault="007421A9"/>
  </w:footnote>
  <w:footnote w:type="continuationNotice" w:id="1">
    <w:p w14:paraId="142D0E2B" w14:textId="77777777" w:rsidR="007421A9" w:rsidRDefault="007421A9">
      <w:pPr>
        <w:spacing w:before="0" w:after="0" w:line="240" w:lineRule="auto"/>
      </w:pPr>
    </w:p>
    <w:p w14:paraId="1F854BE2" w14:textId="77777777" w:rsidR="007421A9" w:rsidRDefault="007421A9"/>
  </w:footnote>
  <w:footnote w:id="2">
    <w:p w14:paraId="719C4422" w14:textId="77777777" w:rsidR="00B67EE3" w:rsidRPr="00860F9A" w:rsidRDefault="00B67EE3" w:rsidP="00B67EE3">
      <w:pPr>
        <w:pStyle w:val="Przypis"/>
        <w:spacing w:before="0"/>
      </w:pPr>
      <w:r w:rsidRPr="00860F9A">
        <w:rPr>
          <w:rStyle w:val="Odwoanieprzypisudolnego"/>
        </w:rPr>
        <w:footnoteRef/>
      </w:r>
      <w:r w:rsidRPr="00860F9A">
        <w:t xml:space="preserve"> </w:t>
      </w:r>
      <w:r w:rsidRPr="00B9478B">
        <w:t>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AD134B2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28 września 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B5439D5" w:rsidR="00F37172" w:rsidRPr="00A01B40" w:rsidRDefault="00B67EE3" w:rsidP="00F049AB">
                          <w:pPr>
                            <w:pStyle w:val="Datainformacjisygnalnej"/>
                          </w:pPr>
                          <w:r>
                            <w:t>28.09.2023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28 września 2023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" filled="f" stroked="f">
              <v:textbox>
                <w:txbxContent>
                  <w:p w14:paraId="71967FEA" w14:textId="4B5439D5" w:rsidR="00F37172" w:rsidRPr="00A01B40" w:rsidRDefault="00B67EE3" w:rsidP="00F049AB">
                    <w:pPr>
                      <w:pStyle w:val="Datainformacjisygnalnej"/>
                    </w:pPr>
                    <w:r>
                      <w:t>28.09.2023 r.</w:t>
                    </w:r>
                  </w:p>
                </w:txbxContent>
              </v:textbox>
            </v:shape>
          </w:pict>
        </mc:Fallback>
      </mc:AlternateContent>
    </w:r>
    <w:r w:rsidR="00562831"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19" name="Obraz 19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4.1pt;height:124.65pt;visibility:visible;mso-wrap-style:square" o:bullet="t">
        <v:imagedata r:id="rId1" o:title=""/>
      </v:shape>
    </w:pict>
  </w:numPicBullet>
  <w:numPicBullet w:numPicBulletId="1">
    <w:pict>
      <v:shape id="_x0000_i1030" type="#_x0000_t75" style="width:123.6pt;height:124.65pt;visibility:visible;mso-wrap-style:square" o:bullet="t">
        <v:imagedata r:id="rId2" o:title=""/>
      </v:shape>
    </w:pict>
  </w:numPicBullet>
  <w:numPicBullet w:numPicBulletId="2">
    <w:pict>
      <v:shape id="_x0000_i1031" type="#_x0000_t75" style="width:20.4pt;height:24.2pt;visibility:visible;mso-wrap-style:square" o:bullet="t">
        <v:imagedata r:id="rId3" o:title=""/>
      </v:shape>
    </w:pict>
  </w:numPicBullet>
  <w:numPicBullet w:numPicBulletId="3">
    <w:pict>
      <v:shape id="_x0000_i1032" type="#_x0000_t75" style="width:20.4pt;height:24.2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4582E"/>
    <w:rsid w:val="000470AA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96CF8"/>
    <w:rsid w:val="00097840"/>
    <w:rsid w:val="000A7C20"/>
    <w:rsid w:val="000B0727"/>
    <w:rsid w:val="000B1F4C"/>
    <w:rsid w:val="000C135D"/>
    <w:rsid w:val="000C6CC1"/>
    <w:rsid w:val="000C7A3C"/>
    <w:rsid w:val="000D1D43"/>
    <w:rsid w:val="000D225C"/>
    <w:rsid w:val="000D2A5C"/>
    <w:rsid w:val="000D39F0"/>
    <w:rsid w:val="000D4F03"/>
    <w:rsid w:val="000D77CA"/>
    <w:rsid w:val="000E0918"/>
    <w:rsid w:val="000E7594"/>
    <w:rsid w:val="000E79A9"/>
    <w:rsid w:val="000F2B6F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71E3A"/>
    <w:rsid w:val="0017261A"/>
    <w:rsid w:val="001951DA"/>
    <w:rsid w:val="00197A7A"/>
    <w:rsid w:val="001A3C1E"/>
    <w:rsid w:val="001B053D"/>
    <w:rsid w:val="001B22E0"/>
    <w:rsid w:val="001C3269"/>
    <w:rsid w:val="001D19B6"/>
    <w:rsid w:val="001D1DB4"/>
    <w:rsid w:val="001D23F1"/>
    <w:rsid w:val="001D25F9"/>
    <w:rsid w:val="001D61ED"/>
    <w:rsid w:val="001E5B2D"/>
    <w:rsid w:val="001F13DB"/>
    <w:rsid w:val="001F1DE5"/>
    <w:rsid w:val="001F3471"/>
    <w:rsid w:val="0020156C"/>
    <w:rsid w:val="00207C74"/>
    <w:rsid w:val="00216634"/>
    <w:rsid w:val="00217A35"/>
    <w:rsid w:val="00242D31"/>
    <w:rsid w:val="00253AB6"/>
    <w:rsid w:val="0025481E"/>
    <w:rsid w:val="002574F9"/>
    <w:rsid w:val="00262B61"/>
    <w:rsid w:val="00262CC6"/>
    <w:rsid w:val="00263BA9"/>
    <w:rsid w:val="00263E08"/>
    <w:rsid w:val="002762FD"/>
    <w:rsid w:val="00276811"/>
    <w:rsid w:val="00282699"/>
    <w:rsid w:val="002926DF"/>
    <w:rsid w:val="00296697"/>
    <w:rsid w:val="002A21E1"/>
    <w:rsid w:val="002A3233"/>
    <w:rsid w:val="002B0472"/>
    <w:rsid w:val="002B6B12"/>
    <w:rsid w:val="002C21F0"/>
    <w:rsid w:val="002D01DF"/>
    <w:rsid w:val="002D37FA"/>
    <w:rsid w:val="002E3EB3"/>
    <w:rsid w:val="002E6140"/>
    <w:rsid w:val="002E6985"/>
    <w:rsid w:val="002E71B6"/>
    <w:rsid w:val="002F35F6"/>
    <w:rsid w:val="002F6C65"/>
    <w:rsid w:val="002F77C8"/>
    <w:rsid w:val="002F7CBF"/>
    <w:rsid w:val="0030079A"/>
    <w:rsid w:val="00304F22"/>
    <w:rsid w:val="00306C7C"/>
    <w:rsid w:val="00313F5C"/>
    <w:rsid w:val="00314F86"/>
    <w:rsid w:val="00315836"/>
    <w:rsid w:val="00317F4D"/>
    <w:rsid w:val="00321776"/>
    <w:rsid w:val="00322EDD"/>
    <w:rsid w:val="003309F3"/>
    <w:rsid w:val="003309FA"/>
    <w:rsid w:val="00331135"/>
    <w:rsid w:val="00332320"/>
    <w:rsid w:val="00340F5D"/>
    <w:rsid w:val="00347D72"/>
    <w:rsid w:val="00353F45"/>
    <w:rsid w:val="00357611"/>
    <w:rsid w:val="00362C3A"/>
    <w:rsid w:val="0036432A"/>
    <w:rsid w:val="00364AF9"/>
    <w:rsid w:val="00367237"/>
    <w:rsid w:val="0037077F"/>
    <w:rsid w:val="0037230A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B1454"/>
    <w:rsid w:val="003B18B6"/>
    <w:rsid w:val="003C0C8B"/>
    <w:rsid w:val="003C161B"/>
    <w:rsid w:val="003C59E0"/>
    <w:rsid w:val="003C6A24"/>
    <w:rsid w:val="003C6C8D"/>
    <w:rsid w:val="003D0A8D"/>
    <w:rsid w:val="003D1A1E"/>
    <w:rsid w:val="003D2656"/>
    <w:rsid w:val="003D4F95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5FF3"/>
    <w:rsid w:val="00446749"/>
    <w:rsid w:val="00453EB7"/>
    <w:rsid w:val="00461232"/>
    <w:rsid w:val="00463E39"/>
    <w:rsid w:val="004657FC"/>
    <w:rsid w:val="004733F6"/>
    <w:rsid w:val="00474E69"/>
    <w:rsid w:val="00483E9F"/>
    <w:rsid w:val="00485A2C"/>
    <w:rsid w:val="0049621B"/>
    <w:rsid w:val="004A1D19"/>
    <w:rsid w:val="004B4292"/>
    <w:rsid w:val="004C1895"/>
    <w:rsid w:val="004C6D40"/>
    <w:rsid w:val="004D5710"/>
    <w:rsid w:val="004E6AA8"/>
    <w:rsid w:val="004E6B5B"/>
    <w:rsid w:val="004F0C3C"/>
    <w:rsid w:val="004F2280"/>
    <w:rsid w:val="004F23BB"/>
    <w:rsid w:val="004F63FC"/>
    <w:rsid w:val="00503641"/>
    <w:rsid w:val="00505A92"/>
    <w:rsid w:val="005203F1"/>
    <w:rsid w:val="00521BC3"/>
    <w:rsid w:val="00531873"/>
    <w:rsid w:val="00533632"/>
    <w:rsid w:val="00534013"/>
    <w:rsid w:val="00540C5C"/>
    <w:rsid w:val="00541E6E"/>
    <w:rsid w:val="0054251F"/>
    <w:rsid w:val="0054317F"/>
    <w:rsid w:val="00544ACB"/>
    <w:rsid w:val="005520D8"/>
    <w:rsid w:val="00553507"/>
    <w:rsid w:val="00555CFB"/>
    <w:rsid w:val="00556ADB"/>
    <w:rsid w:val="00556CF1"/>
    <w:rsid w:val="00562831"/>
    <w:rsid w:val="005762A7"/>
    <w:rsid w:val="00587CEE"/>
    <w:rsid w:val="005916D7"/>
    <w:rsid w:val="0059427F"/>
    <w:rsid w:val="00596B64"/>
    <w:rsid w:val="005A698C"/>
    <w:rsid w:val="005B6AE9"/>
    <w:rsid w:val="005B7EBC"/>
    <w:rsid w:val="005C0CAC"/>
    <w:rsid w:val="005C15B1"/>
    <w:rsid w:val="005D062E"/>
    <w:rsid w:val="005D0C8C"/>
    <w:rsid w:val="005D0D1C"/>
    <w:rsid w:val="005D2F6B"/>
    <w:rsid w:val="005D334E"/>
    <w:rsid w:val="005E0799"/>
    <w:rsid w:val="005E10F9"/>
    <w:rsid w:val="005E1200"/>
    <w:rsid w:val="005F45EE"/>
    <w:rsid w:val="005F5A80"/>
    <w:rsid w:val="005F5C62"/>
    <w:rsid w:val="005F7611"/>
    <w:rsid w:val="00600D27"/>
    <w:rsid w:val="006044FF"/>
    <w:rsid w:val="006072B3"/>
    <w:rsid w:val="00607CC5"/>
    <w:rsid w:val="0061179B"/>
    <w:rsid w:val="006125F9"/>
    <w:rsid w:val="00633014"/>
    <w:rsid w:val="0063437B"/>
    <w:rsid w:val="0063660D"/>
    <w:rsid w:val="0064017E"/>
    <w:rsid w:val="00654BB6"/>
    <w:rsid w:val="006673CA"/>
    <w:rsid w:val="00673C26"/>
    <w:rsid w:val="00674DE5"/>
    <w:rsid w:val="00677ACA"/>
    <w:rsid w:val="006800B9"/>
    <w:rsid w:val="006812AF"/>
    <w:rsid w:val="0068327D"/>
    <w:rsid w:val="00691534"/>
    <w:rsid w:val="00693880"/>
    <w:rsid w:val="00694AF0"/>
    <w:rsid w:val="006A4686"/>
    <w:rsid w:val="006B0E9E"/>
    <w:rsid w:val="006B486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6F6B9F"/>
    <w:rsid w:val="00702246"/>
    <w:rsid w:val="007102D5"/>
    <w:rsid w:val="00710E54"/>
    <w:rsid w:val="0071766E"/>
    <w:rsid w:val="007211B1"/>
    <w:rsid w:val="007277DA"/>
    <w:rsid w:val="00731D27"/>
    <w:rsid w:val="007357EB"/>
    <w:rsid w:val="007421A9"/>
    <w:rsid w:val="00746187"/>
    <w:rsid w:val="0076254F"/>
    <w:rsid w:val="007801F5"/>
    <w:rsid w:val="00783CA4"/>
    <w:rsid w:val="007842FB"/>
    <w:rsid w:val="00786124"/>
    <w:rsid w:val="00786578"/>
    <w:rsid w:val="0079514B"/>
    <w:rsid w:val="00795252"/>
    <w:rsid w:val="007A2DC1"/>
    <w:rsid w:val="007B4B24"/>
    <w:rsid w:val="007D0869"/>
    <w:rsid w:val="007D14C4"/>
    <w:rsid w:val="007D2BB9"/>
    <w:rsid w:val="007D3319"/>
    <w:rsid w:val="007D335D"/>
    <w:rsid w:val="007D605C"/>
    <w:rsid w:val="007E3314"/>
    <w:rsid w:val="007E3514"/>
    <w:rsid w:val="007E4B03"/>
    <w:rsid w:val="007E5A69"/>
    <w:rsid w:val="007F324B"/>
    <w:rsid w:val="007F35D3"/>
    <w:rsid w:val="007F6493"/>
    <w:rsid w:val="0080489D"/>
    <w:rsid w:val="0080553C"/>
    <w:rsid w:val="00805B46"/>
    <w:rsid w:val="00805DB4"/>
    <w:rsid w:val="00815D44"/>
    <w:rsid w:val="00823593"/>
    <w:rsid w:val="00825DC2"/>
    <w:rsid w:val="00834AD3"/>
    <w:rsid w:val="008353DB"/>
    <w:rsid w:val="00843795"/>
    <w:rsid w:val="00847F0F"/>
    <w:rsid w:val="00852448"/>
    <w:rsid w:val="00852466"/>
    <w:rsid w:val="00877F6C"/>
    <w:rsid w:val="0088258A"/>
    <w:rsid w:val="00886332"/>
    <w:rsid w:val="0089227A"/>
    <w:rsid w:val="008925F0"/>
    <w:rsid w:val="00892932"/>
    <w:rsid w:val="008938CA"/>
    <w:rsid w:val="0089448A"/>
    <w:rsid w:val="00897877"/>
    <w:rsid w:val="008A15CA"/>
    <w:rsid w:val="008A26D9"/>
    <w:rsid w:val="008A7B5B"/>
    <w:rsid w:val="008B12D2"/>
    <w:rsid w:val="008C0C29"/>
    <w:rsid w:val="008C4CF4"/>
    <w:rsid w:val="008D02DA"/>
    <w:rsid w:val="008D76BC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127BA"/>
    <w:rsid w:val="00920AAE"/>
    <w:rsid w:val="009227A6"/>
    <w:rsid w:val="00933EC1"/>
    <w:rsid w:val="009446AD"/>
    <w:rsid w:val="009530DB"/>
    <w:rsid w:val="00953676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86A55"/>
    <w:rsid w:val="00991BAC"/>
    <w:rsid w:val="009A6EA0"/>
    <w:rsid w:val="009A6F0B"/>
    <w:rsid w:val="009B2A4A"/>
    <w:rsid w:val="009B5FF7"/>
    <w:rsid w:val="009C1335"/>
    <w:rsid w:val="009C1AB2"/>
    <w:rsid w:val="009C7251"/>
    <w:rsid w:val="009D0892"/>
    <w:rsid w:val="009E2E91"/>
    <w:rsid w:val="009F0A4F"/>
    <w:rsid w:val="00A01B40"/>
    <w:rsid w:val="00A03BEC"/>
    <w:rsid w:val="00A139F5"/>
    <w:rsid w:val="00A32E16"/>
    <w:rsid w:val="00A365F4"/>
    <w:rsid w:val="00A427AF"/>
    <w:rsid w:val="00A460CD"/>
    <w:rsid w:val="00A46A86"/>
    <w:rsid w:val="00A47D80"/>
    <w:rsid w:val="00A502B1"/>
    <w:rsid w:val="00A53132"/>
    <w:rsid w:val="00A563F2"/>
    <w:rsid w:val="00A566E8"/>
    <w:rsid w:val="00A61BBA"/>
    <w:rsid w:val="00A65C31"/>
    <w:rsid w:val="00A66347"/>
    <w:rsid w:val="00A7038E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C0B07"/>
    <w:rsid w:val="00AD0E56"/>
    <w:rsid w:val="00AD4BFC"/>
    <w:rsid w:val="00AE229B"/>
    <w:rsid w:val="00AE2D4B"/>
    <w:rsid w:val="00AE4F99"/>
    <w:rsid w:val="00B11B69"/>
    <w:rsid w:val="00B14952"/>
    <w:rsid w:val="00B16871"/>
    <w:rsid w:val="00B25B45"/>
    <w:rsid w:val="00B31E5A"/>
    <w:rsid w:val="00B43007"/>
    <w:rsid w:val="00B47359"/>
    <w:rsid w:val="00B52356"/>
    <w:rsid w:val="00B653AB"/>
    <w:rsid w:val="00B65F9E"/>
    <w:rsid w:val="00B66B19"/>
    <w:rsid w:val="00B67EE3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B5522"/>
    <w:rsid w:val="00BB6F10"/>
    <w:rsid w:val="00BD0EE6"/>
    <w:rsid w:val="00BD4E33"/>
    <w:rsid w:val="00C030DE"/>
    <w:rsid w:val="00C051A8"/>
    <w:rsid w:val="00C21B01"/>
    <w:rsid w:val="00C22105"/>
    <w:rsid w:val="00C244B6"/>
    <w:rsid w:val="00C27BF1"/>
    <w:rsid w:val="00C310E6"/>
    <w:rsid w:val="00C3702F"/>
    <w:rsid w:val="00C4500A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056AB"/>
    <w:rsid w:val="00D200A0"/>
    <w:rsid w:val="00D261A2"/>
    <w:rsid w:val="00D616D2"/>
    <w:rsid w:val="00D63B5F"/>
    <w:rsid w:val="00D70EF7"/>
    <w:rsid w:val="00D8397C"/>
    <w:rsid w:val="00D942B1"/>
    <w:rsid w:val="00D94EED"/>
    <w:rsid w:val="00D96026"/>
    <w:rsid w:val="00D972F6"/>
    <w:rsid w:val="00DA331D"/>
    <w:rsid w:val="00DA7C1C"/>
    <w:rsid w:val="00DB147A"/>
    <w:rsid w:val="00DB1B7A"/>
    <w:rsid w:val="00DB6A3B"/>
    <w:rsid w:val="00DB706E"/>
    <w:rsid w:val="00DC6708"/>
    <w:rsid w:val="00DD011A"/>
    <w:rsid w:val="00DD23C1"/>
    <w:rsid w:val="00DE2400"/>
    <w:rsid w:val="00DE58F1"/>
    <w:rsid w:val="00DE6B58"/>
    <w:rsid w:val="00DF5E32"/>
    <w:rsid w:val="00E01436"/>
    <w:rsid w:val="00E03E79"/>
    <w:rsid w:val="00E045BD"/>
    <w:rsid w:val="00E04D6C"/>
    <w:rsid w:val="00E0559B"/>
    <w:rsid w:val="00E150EA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95036"/>
    <w:rsid w:val="00E95B8E"/>
    <w:rsid w:val="00EB1390"/>
    <w:rsid w:val="00EB2C71"/>
    <w:rsid w:val="00EB3333"/>
    <w:rsid w:val="00EB4340"/>
    <w:rsid w:val="00EB556D"/>
    <w:rsid w:val="00EB5A7D"/>
    <w:rsid w:val="00ED55C0"/>
    <w:rsid w:val="00ED682B"/>
    <w:rsid w:val="00EE41D5"/>
    <w:rsid w:val="00F0166F"/>
    <w:rsid w:val="00F037A4"/>
    <w:rsid w:val="00F03D62"/>
    <w:rsid w:val="00F049AB"/>
    <w:rsid w:val="00F142DB"/>
    <w:rsid w:val="00F25E2F"/>
    <w:rsid w:val="00F27C8F"/>
    <w:rsid w:val="00F32749"/>
    <w:rsid w:val="00F34A9D"/>
    <w:rsid w:val="00F37172"/>
    <w:rsid w:val="00F37727"/>
    <w:rsid w:val="00F4477E"/>
    <w:rsid w:val="00F46269"/>
    <w:rsid w:val="00F506F6"/>
    <w:rsid w:val="00F60BA8"/>
    <w:rsid w:val="00F65A5A"/>
    <w:rsid w:val="00F67D8F"/>
    <w:rsid w:val="00F802BE"/>
    <w:rsid w:val="00F80E93"/>
    <w:rsid w:val="00F86024"/>
    <w:rsid w:val="00F8611A"/>
    <w:rsid w:val="00F86D97"/>
    <w:rsid w:val="00FA3E6A"/>
    <w:rsid w:val="00FA5128"/>
    <w:rsid w:val="00FB42D4"/>
    <w:rsid w:val="00FB5906"/>
    <w:rsid w:val="00FB7150"/>
    <w:rsid w:val="00FB762F"/>
    <w:rsid w:val="00FC2AED"/>
    <w:rsid w:val="00FC5F4F"/>
    <w:rsid w:val="00FD08AE"/>
    <w:rsid w:val="00FD5358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ablicagwkarodek">
    <w:name w:val="Tablica główka środek"/>
    <w:basedOn w:val="Normalny"/>
    <w:link w:val="TablicagwkarodekZnak"/>
    <w:qFormat/>
    <w:rsid w:val="00B67EE3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B67EE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ekstzboku">
    <w:name w:val="tekst z boku"/>
    <w:basedOn w:val="Normalny"/>
    <w:qFormat/>
    <w:rsid w:val="00B67EE3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Wyrnieniedelikatne">
    <w:name w:val="Subtle Emphasis"/>
    <w:aliases w:val="Wyróżnienie bold"/>
    <w:uiPriority w:val="19"/>
    <w:rsid w:val="00445FF3"/>
    <w:rPr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tel:124204050" TargetMode="External"/><Relationship Id="rId39" Type="http://schemas.openxmlformats.org/officeDocument/2006/relationships/hyperlink" Target="https://stat.gov.pl/metainformacje/slownik-pojec/pojecia-stosowane-w-statystyce-publicznej/2164,pojecie.html" TargetMode="External"/><Relationship Id="rId21" Type="http://schemas.openxmlformats.org/officeDocument/2006/relationships/image" Target="media/image14.png"/><Relationship Id="rId34" Type="http://schemas.openxmlformats.org/officeDocument/2006/relationships/hyperlink" Target="https://stat.gov.pl/obszary-tematyczne/rachunki-narodowe/statystyka-sektora-instytucji-rzadowych-i-samorzadowych/gospodarka-finansowa-jednostek-samorzadu-terytorialnego-2021,5,18.html" TargetMode="External"/><Relationship Id="rId42" Type="http://schemas.openxmlformats.org/officeDocument/2006/relationships/footer" Target="foot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krakow.stat.gov.pl/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2.xml"/><Relationship Id="rId32" Type="http://schemas.openxmlformats.org/officeDocument/2006/relationships/image" Target="media/image18.png"/><Relationship Id="rId37" Type="http://schemas.openxmlformats.org/officeDocument/2006/relationships/hyperlink" Target="https://stat.gov.pl/metainformacje/slownik-pojec/pojecia-stosowane-w-statystyce-publicznej/937,pojecie.html" TargetMode="External"/><Relationship Id="rId40" Type="http://schemas.openxmlformats.org/officeDocument/2006/relationships/hyperlink" Target="https://stat.gov.pl/metainformacje/slownik-pojec/pojecia-stosowane-w-statystyce-publicznej/2192,pojecie.html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image" Target="media/image16.png"/><Relationship Id="rId36" Type="http://schemas.openxmlformats.org/officeDocument/2006/relationships/hyperlink" Target="https://stat.gov.pl/metainformacje/slownik-pojec/pojecia-stosowane-w-statystyce-publicznej/931,pojecie.html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2.png"/><Relationship Id="rId31" Type="http://schemas.openxmlformats.org/officeDocument/2006/relationships/image" Target="media/image17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hyperlink" Target="tel:123610151" TargetMode="External"/><Relationship Id="rId30" Type="http://schemas.openxmlformats.org/officeDocument/2006/relationships/hyperlink" Target="https://twitter.com/Krakow_STAT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fontTable" Target="fontTable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33" Type="http://schemas.openxmlformats.org/officeDocument/2006/relationships/hyperlink" Target="https://www.facebook.com/uskrk/" TargetMode="External"/><Relationship Id="rId38" Type="http://schemas.openxmlformats.org/officeDocument/2006/relationships/hyperlink" Target="https://stat.gov.pl/metainformacje/slownik-pojec/pojecia-stosowane-w-statystyce-publicznej/2159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64573F83-FD3E-43FA-8020-0C6ABF726969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1692F6-F376-4551-B3F1-57E9CC0B8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11</Pages>
  <Words>2265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małopolskim w 2022 r.</vt:lpstr>
    </vt:vector>
  </TitlesOfParts>
  <Company/>
  <LinksUpToDate>false</LinksUpToDate>
  <CharactersWithSpaces>15830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małopolskim w 2022 r.</dc:title>
  <dc:subject/>
  <dc:creator>Urząd Statystyczny w Krakowie</dc:creator>
  <cp:keywords/>
  <dc:description/>
  <cp:lastModifiedBy>Kłósek Marta</cp:lastModifiedBy>
  <cp:revision>11</cp:revision>
  <cp:lastPrinted>2019-02-21T09:45:00Z</cp:lastPrinted>
  <dcterms:created xsi:type="dcterms:W3CDTF">2023-08-18T06:50:00Z</dcterms:created>
  <dcterms:modified xsi:type="dcterms:W3CDTF">2023-09-18T10:50:00Z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