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609FF" w:rsidRPr="00845F1D" w:rsidRDefault="00A9117E" w:rsidP="000931FA">
      <w:pPr>
        <w:pStyle w:val="Nagwek10"/>
        <w:tabs>
          <w:tab w:val="left" w:pos="4820"/>
          <w:tab w:val="left" w:pos="8080"/>
        </w:tabs>
        <w:spacing w:before="0" w:after="720"/>
        <w:ind w:right="2381"/>
        <w:rPr>
          <w:spacing w:val="-4"/>
          <w:shd w:val="clear" w:color="auto" w:fill="FFFFFF"/>
        </w:rPr>
      </w:pPr>
      <w:r w:rsidRPr="0029182F">
        <w:rPr>
          <w:noProof/>
          <w:spacing w:val="-4"/>
          <w:lang w:eastAsia="pl-PL"/>
        </w:rPr>
        <mc:AlternateContent>
          <mc:Choice Requires="wps">
            <w:drawing>
              <wp:anchor distT="0" distB="0" distL="114300" distR="114300" simplePos="0" relativeHeight="252441088" behindDoc="1" locked="0" layoutInCell="1" allowOverlap="1" wp14:anchorId="366E6B9D" wp14:editId="4523249A">
                <wp:simplePos x="0" y="0"/>
                <wp:positionH relativeFrom="margin">
                  <wp:posOffset>-102020</wp:posOffset>
                </wp:positionH>
                <wp:positionV relativeFrom="paragraph">
                  <wp:posOffset>857229</wp:posOffset>
                </wp:positionV>
                <wp:extent cx="6899564" cy="7254744"/>
                <wp:effectExtent l="0" t="0" r="0" b="3810"/>
                <wp:wrapNone/>
                <wp:docPr id="1" name="Prostokąt 1" descr="Podstawowe informacje dotyczące wielkości, kierunków zmian i tendencji obserwowanych w styczniu br. w różnych obszarach kształtujących sytuację społeczno-&#10;-gospodarczą województwa wielkopolskiego"/>
                <wp:cNvGraphicFramePr/>
                <a:graphic xmlns:a="http://schemas.openxmlformats.org/drawingml/2006/main">
                  <a:graphicData uri="http://schemas.microsoft.com/office/word/2010/wordprocessingShape">
                    <wps:wsp>
                      <wps:cNvSpPr/>
                      <wps:spPr>
                        <a:xfrm>
                          <a:off x="0" y="0"/>
                          <a:ext cx="6899564" cy="7254744"/>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4621A" w:rsidRDefault="00A4621A" w:rsidP="00CB04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E6B9D" id="Prostokąt 1" o:spid="_x0000_s1026" alt="Podstawowe informacje dotyczące wielkości, kierunków zmian i tendencji obserwowanych w styczniu br. w różnych obszarach kształtujących sytuację społeczno-&#10;-gospodarczą województwa wielkopolskiego" style="position:absolute;margin-left:-8.05pt;margin-top:67.5pt;width:543.25pt;height:571.25pt;z-index:-2508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" fillcolor="#f2f2f2 [3052]" stroked="f" strokeweight="1pt">
                <v:textbox>
                  <w:txbxContent>
                    <w:p w:rsidR="00A4621A" w:rsidRDefault="00A4621A" w:rsidP="00CB047A"/>
                  </w:txbxContent>
                </v:textbox>
                <w10:wrap anchorx="margin"/>
              </v:rect>
            </w:pict>
          </mc:Fallback>
        </mc:AlternateContent>
      </w:r>
      <w:r w:rsidR="004609FF" w:rsidRPr="00845F1D">
        <w:rPr>
          <w:spacing w:val="-4"/>
          <w:shd w:val="clear" w:color="auto" w:fill="FFFFFF"/>
        </w:rPr>
        <w:t>Komunikat o sytuacji społeczno-gospodarczej</w:t>
      </w:r>
      <w:r w:rsidR="004609FF" w:rsidRPr="00845F1D">
        <w:rPr>
          <w:spacing w:val="-4"/>
          <w:shd w:val="clear" w:color="auto" w:fill="FFFFFF"/>
        </w:rPr>
        <w:br/>
        <w:t xml:space="preserve">województwa wielkopolskiego </w:t>
      </w:r>
      <w:r w:rsidR="0009386A">
        <w:rPr>
          <w:spacing w:val="-4"/>
          <w:shd w:val="clear" w:color="auto" w:fill="FFFFFF"/>
        </w:rPr>
        <w:t>w październiku</w:t>
      </w:r>
      <w:r w:rsidR="00AF43F9">
        <w:rPr>
          <w:spacing w:val="-4"/>
          <w:shd w:val="clear" w:color="auto" w:fill="FFFFFF"/>
        </w:rPr>
        <w:t xml:space="preserve"> 2022 r.</w:t>
      </w:r>
    </w:p>
    <w:p w:rsidR="00A07DCE" w:rsidRPr="007B5B8D" w:rsidRDefault="0012741A" w:rsidP="00D11AA4">
      <w:pPr>
        <w:pStyle w:val="krop1"/>
      </w:pPr>
      <w:r w:rsidRPr="007B5B8D">
        <w:t>Na rynku pracy ponownie odnotowano wzrost przeciętnego zatrudnienia w sektorze przedsiębiorstw</w:t>
      </w:r>
      <w:r w:rsidR="00E068A3" w:rsidRPr="007B5B8D">
        <w:t>,</w:t>
      </w:r>
      <w:r w:rsidRPr="007B5B8D">
        <w:t xml:space="preserve"> w stosunku do analogicznego okresu poprzedniego roku</w:t>
      </w:r>
      <w:r w:rsidR="00E068A3" w:rsidRPr="007B5B8D">
        <w:t>, kształtujący się</w:t>
      </w:r>
      <w:r w:rsidRPr="007B5B8D">
        <w:t xml:space="preserve"> </w:t>
      </w:r>
      <w:r w:rsidR="00E068A3" w:rsidRPr="007B5B8D">
        <w:t>na poziomie</w:t>
      </w:r>
      <w:r w:rsidRPr="007B5B8D">
        <w:t xml:space="preserve"> 3,</w:t>
      </w:r>
      <w:r w:rsidR="00E068A3" w:rsidRPr="007B5B8D">
        <w:t>7</w:t>
      </w:r>
      <w:r w:rsidRPr="007B5B8D">
        <w:t xml:space="preserve">% </w:t>
      </w:r>
      <w:r w:rsidR="00E068A3" w:rsidRPr="007B5B8D">
        <w:t>(</w:t>
      </w:r>
      <w:r w:rsidR="004756B3" w:rsidRPr="007B5B8D">
        <w:t xml:space="preserve">tak samo jak </w:t>
      </w:r>
      <w:r w:rsidR="0009386A">
        <w:t>we wrześniu</w:t>
      </w:r>
      <w:r w:rsidR="004756B3" w:rsidRPr="007B5B8D">
        <w:t xml:space="preserve"> br.</w:t>
      </w:r>
      <w:r w:rsidRPr="007B5B8D">
        <w:t>)</w:t>
      </w:r>
      <w:r w:rsidR="00745660" w:rsidRPr="007B5B8D">
        <w:t>.</w:t>
      </w:r>
    </w:p>
    <w:p w:rsidR="00A07DCE" w:rsidRPr="007B5B8D" w:rsidRDefault="00276535" w:rsidP="00D11AA4">
      <w:pPr>
        <w:pStyle w:val="krop1"/>
      </w:pPr>
      <w:r w:rsidRPr="007B5B8D">
        <w:t>Stopa bezrobocia rejestrowanego wyniosła 2,</w:t>
      </w:r>
      <w:r w:rsidR="004A287A" w:rsidRPr="007B5B8D">
        <w:t>8</w:t>
      </w:r>
      <w:r w:rsidRPr="007B5B8D">
        <w:t xml:space="preserve">%, podobnie jak przed miesiącem, i w odniesieniu </w:t>
      </w:r>
      <w:r w:rsidR="00622D8F" w:rsidRPr="007B5B8D">
        <w:t xml:space="preserve">do </w:t>
      </w:r>
      <w:r w:rsidR="0009386A">
        <w:t>października</w:t>
      </w:r>
      <w:r w:rsidRPr="007B5B8D">
        <w:t xml:space="preserve"> </w:t>
      </w:r>
      <w:r w:rsidR="00CE239F" w:rsidRPr="007B5B8D">
        <w:t xml:space="preserve">ub. roku </w:t>
      </w:r>
      <w:r w:rsidR="0077390A" w:rsidRPr="007B5B8D">
        <w:t>obniżyła</w:t>
      </w:r>
      <w:r w:rsidR="004E152E" w:rsidRPr="007B5B8D">
        <w:t xml:space="preserve"> </w:t>
      </w:r>
      <w:r w:rsidR="002F710A" w:rsidRPr="007B5B8D">
        <w:t>się</w:t>
      </w:r>
      <w:r w:rsidR="0011208D" w:rsidRPr="007B5B8D">
        <w:t xml:space="preserve"> </w:t>
      </w:r>
      <w:r w:rsidR="00707A69" w:rsidRPr="007B5B8D">
        <w:t xml:space="preserve">o </w:t>
      </w:r>
      <w:r w:rsidR="001A0D6A" w:rsidRPr="007B5B8D">
        <w:t>0,</w:t>
      </w:r>
      <w:r w:rsidR="00AE6001">
        <w:t>6</w:t>
      </w:r>
      <w:r w:rsidR="00707A69" w:rsidRPr="007B5B8D">
        <w:t xml:space="preserve"> </w:t>
      </w:r>
      <w:r w:rsidR="001A0D6A" w:rsidRPr="007B5B8D">
        <w:t xml:space="preserve">p.proc. </w:t>
      </w:r>
      <w:r w:rsidR="00A07DCE" w:rsidRPr="007B5B8D">
        <w:t xml:space="preserve">Wielkopolskie </w:t>
      </w:r>
      <w:r w:rsidR="00506330" w:rsidRPr="007B5B8D">
        <w:t>wciąż</w:t>
      </w:r>
      <w:r w:rsidR="00A07DCE" w:rsidRPr="007B5B8D">
        <w:t xml:space="preserve"> wyróżnia się najniższą stopą bezrobocia, </w:t>
      </w:r>
      <w:r w:rsidR="00251D6C" w:rsidRPr="007B5B8D">
        <w:t xml:space="preserve">kształtującą się </w:t>
      </w:r>
      <w:r w:rsidR="00E068A3" w:rsidRPr="007B5B8D">
        <w:t>o </w:t>
      </w:r>
      <w:r w:rsidR="00A07DCE" w:rsidRPr="007B5B8D">
        <w:t>2,</w:t>
      </w:r>
      <w:r w:rsidR="004A287A" w:rsidRPr="007B5B8D">
        <w:t>3</w:t>
      </w:r>
      <w:r w:rsidR="00E068A3" w:rsidRPr="007B5B8D">
        <w:t> </w:t>
      </w:r>
      <w:r w:rsidR="00A07DCE" w:rsidRPr="007B5B8D">
        <w:t xml:space="preserve">p.proc. </w:t>
      </w:r>
      <w:r w:rsidR="001A0D6A" w:rsidRPr="007B5B8D">
        <w:t>poniżej przeciętnego poziomu w kraju</w:t>
      </w:r>
      <w:r w:rsidR="00A07DCE" w:rsidRPr="007B5B8D">
        <w:t>.</w:t>
      </w:r>
    </w:p>
    <w:p w:rsidR="00A07DCE" w:rsidRPr="007B5B8D" w:rsidRDefault="00CD2AC1" w:rsidP="00D11AA4">
      <w:pPr>
        <w:pStyle w:val="krop1"/>
      </w:pPr>
      <w:r w:rsidRPr="007B5B8D">
        <w:t xml:space="preserve">Przeciętne miesięczne wynagrodzenie brutto w sektorze przedsiębiorstw utrzymało tendencję wzrostową w skali roku, </w:t>
      </w:r>
      <w:r w:rsidR="004756B3" w:rsidRPr="007B5B8D">
        <w:t>a</w:t>
      </w:r>
      <w:r w:rsidRPr="007B5B8D">
        <w:t xml:space="preserve"> wzrost notowany </w:t>
      </w:r>
      <w:r w:rsidR="0009386A">
        <w:t>w październiku</w:t>
      </w:r>
      <w:r w:rsidRPr="007B5B8D">
        <w:t xml:space="preserve"> </w:t>
      </w:r>
      <w:r w:rsidR="00E068A3" w:rsidRPr="007B5B8D">
        <w:t xml:space="preserve">był </w:t>
      </w:r>
      <w:r w:rsidR="00AE6001">
        <w:t>nieco mniejszy</w:t>
      </w:r>
      <w:r w:rsidR="00E068A3" w:rsidRPr="007B5B8D">
        <w:t xml:space="preserve"> niż przed miesiącem i </w:t>
      </w:r>
      <w:r w:rsidRPr="007B5B8D">
        <w:t xml:space="preserve">wyniósł </w:t>
      </w:r>
      <w:r w:rsidR="00E068A3" w:rsidRPr="007B5B8D">
        <w:t>1</w:t>
      </w:r>
      <w:r w:rsidR="00AE6001">
        <w:t>2,1</w:t>
      </w:r>
      <w:r w:rsidR="00E068A3" w:rsidRPr="007B5B8D">
        <w:t xml:space="preserve">% (wobec </w:t>
      </w:r>
      <w:r w:rsidR="00AE6001" w:rsidRPr="007B5B8D">
        <w:t>16,3</w:t>
      </w:r>
      <w:r w:rsidRPr="007B5B8D">
        <w:t>%</w:t>
      </w:r>
      <w:r w:rsidR="00E068A3" w:rsidRPr="007B5B8D">
        <w:t xml:space="preserve"> </w:t>
      </w:r>
      <w:r w:rsidR="0009386A">
        <w:t>we wrześniu</w:t>
      </w:r>
      <w:r w:rsidR="00E068A3" w:rsidRPr="007B5B8D">
        <w:t xml:space="preserve"> br</w:t>
      </w:r>
      <w:r w:rsidRPr="007B5B8D">
        <w:t>.</w:t>
      </w:r>
      <w:r w:rsidR="00E068A3" w:rsidRPr="007B5B8D">
        <w:t>).</w:t>
      </w:r>
      <w:r w:rsidR="00A07DCE" w:rsidRPr="007B5B8D">
        <w:t xml:space="preserve"> </w:t>
      </w:r>
    </w:p>
    <w:p w:rsidR="00FC5DBE" w:rsidRPr="00B6451C" w:rsidRDefault="00B02193" w:rsidP="00D11AA4">
      <w:pPr>
        <w:pStyle w:val="krop1"/>
      </w:pPr>
      <w:r w:rsidRPr="007B5B8D">
        <w:t xml:space="preserve">W porównaniu z poprzednim miesiącem na rynku rolnym odnotowano wzrost cen </w:t>
      </w:r>
      <w:r w:rsidR="00E340E1" w:rsidRPr="00B6451C">
        <w:t xml:space="preserve">podstawowych produktów, </w:t>
      </w:r>
      <w:r w:rsidR="00D11AA4" w:rsidRPr="00B6451C">
        <w:t>z </w:t>
      </w:r>
      <w:r w:rsidR="00E340E1" w:rsidRPr="00B6451C">
        <w:t>wyjątkiem</w:t>
      </w:r>
      <w:r w:rsidR="004756B3" w:rsidRPr="00B6451C">
        <w:t xml:space="preserve"> ziemniaków</w:t>
      </w:r>
      <w:r w:rsidR="00E340E1" w:rsidRPr="00B6451C">
        <w:t xml:space="preserve"> </w:t>
      </w:r>
      <w:r w:rsidR="00AE6001" w:rsidRPr="00B6451C">
        <w:t>oraz</w:t>
      </w:r>
      <w:r w:rsidR="00E340E1" w:rsidRPr="00B6451C">
        <w:t xml:space="preserve"> </w:t>
      </w:r>
      <w:r w:rsidR="00AE6001" w:rsidRPr="00B6451C">
        <w:t>żywca wieprzowego i drobiu</w:t>
      </w:r>
      <w:r w:rsidR="00E340E1" w:rsidRPr="00B6451C">
        <w:t xml:space="preserve"> rzeźn</w:t>
      </w:r>
      <w:r w:rsidR="00D22B64" w:rsidRPr="00B6451C">
        <w:t>ego</w:t>
      </w:r>
      <w:r w:rsidR="00E340E1" w:rsidRPr="00B6451C">
        <w:t xml:space="preserve"> w skupie</w:t>
      </w:r>
      <w:r w:rsidR="00B6451C" w:rsidRPr="00B6451C">
        <w:t>, a także</w:t>
      </w:r>
      <w:r w:rsidR="00A22459" w:rsidRPr="00B6451C">
        <w:t xml:space="preserve"> pszenicy, </w:t>
      </w:r>
      <w:r w:rsidR="00B6451C" w:rsidRPr="00B6451C">
        <w:t>żyta</w:t>
      </w:r>
      <w:r w:rsidR="00A22459" w:rsidRPr="00B6451C">
        <w:t xml:space="preserve"> i </w:t>
      </w:r>
      <w:r w:rsidR="00B6451C" w:rsidRPr="00B6451C">
        <w:t>ziemniaków</w:t>
      </w:r>
      <w:r w:rsidR="00B6451C">
        <w:t xml:space="preserve"> jadalnych</w:t>
      </w:r>
      <w:r w:rsidR="00A22459" w:rsidRPr="00B6451C">
        <w:t xml:space="preserve"> na wolnym rynku</w:t>
      </w:r>
      <w:r w:rsidR="00AE6001" w:rsidRPr="00B6451C">
        <w:t xml:space="preserve">. W </w:t>
      </w:r>
      <w:r w:rsidRPr="00B6451C">
        <w:t xml:space="preserve">skali roku podniosły się </w:t>
      </w:r>
      <w:r w:rsidR="00A22459" w:rsidRPr="00B6451C">
        <w:t xml:space="preserve">zarówno </w:t>
      </w:r>
      <w:r w:rsidRPr="00B6451C">
        <w:t>ceny skupu</w:t>
      </w:r>
      <w:r w:rsidR="00A22459" w:rsidRPr="00B6451C">
        <w:t>, jak</w:t>
      </w:r>
      <w:r w:rsidR="00E340E1" w:rsidRPr="00B6451C">
        <w:t xml:space="preserve"> i ceny targowiskowe</w:t>
      </w:r>
      <w:r w:rsidRPr="00B6451C">
        <w:t xml:space="preserve"> wszystkich produktów objętych obserwacją.</w:t>
      </w:r>
    </w:p>
    <w:p w:rsidR="00A07DCE" w:rsidRPr="007B5B8D" w:rsidRDefault="00B02193" w:rsidP="00D11AA4">
      <w:pPr>
        <w:pStyle w:val="krop1"/>
      </w:pPr>
      <w:r w:rsidRPr="007B5B8D">
        <w:t xml:space="preserve">W </w:t>
      </w:r>
      <w:r w:rsidR="002A2815" w:rsidRPr="007B5B8D">
        <w:t xml:space="preserve">stosunku </w:t>
      </w:r>
      <w:r w:rsidR="0009386A">
        <w:t xml:space="preserve">do </w:t>
      </w:r>
      <w:r w:rsidR="00AE6001">
        <w:t>poprzedniego miesiąca</w:t>
      </w:r>
      <w:r w:rsidR="004756B3" w:rsidRPr="007B5B8D">
        <w:t xml:space="preserve">, a także w relacji do </w:t>
      </w:r>
      <w:r w:rsidR="0009386A">
        <w:t>października</w:t>
      </w:r>
      <w:r w:rsidR="004756B3" w:rsidRPr="007B5B8D">
        <w:t xml:space="preserve"> ub. roku </w:t>
      </w:r>
      <w:r w:rsidRPr="007B5B8D">
        <w:t xml:space="preserve">obserwowano </w:t>
      </w:r>
      <w:r w:rsidR="004756B3" w:rsidRPr="007B5B8D">
        <w:t>spadek</w:t>
      </w:r>
      <w:r w:rsidRPr="007B5B8D">
        <w:t xml:space="preserve"> podaży </w:t>
      </w:r>
      <w:r w:rsidR="00F30D1E" w:rsidRPr="007B5B8D">
        <w:t>ziarna zbóż oraz</w:t>
      </w:r>
      <w:r w:rsidRPr="007B5B8D">
        <w:t xml:space="preserve"> żywca </w:t>
      </w:r>
      <w:r w:rsidR="00AE6001">
        <w:t>wołow</w:t>
      </w:r>
      <w:r w:rsidRPr="007B5B8D">
        <w:t xml:space="preserve">ego w skupie. </w:t>
      </w:r>
      <w:r w:rsidR="00AE6001">
        <w:t>Skup żywca wieprzowego oraz drobiu</w:t>
      </w:r>
      <w:r w:rsidR="00AE6001" w:rsidRPr="007B5B8D">
        <w:t xml:space="preserve"> rzeźnego</w:t>
      </w:r>
      <w:r w:rsidR="00AE6001">
        <w:t xml:space="preserve"> był mniejszy od notowanego przed rokiem, ale zwiększył się w stosunku do</w:t>
      </w:r>
      <w:r w:rsidR="00AE6001" w:rsidRPr="00AE6001">
        <w:t xml:space="preserve"> </w:t>
      </w:r>
      <w:r w:rsidR="00AE6001">
        <w:t>września</w:t>
      </w:r>
      <w:r w:rsidR="00AE6001" w:rsidRPr="007B5B8D">
        <w:t xml:space="preserve"> br. </w:t>
      </w:r>
      <w:r w:rsidR="004756B3" w:rsidRPr="007B5B8D">
        <w:t xml:space="preserve">Wzrost </w:t>
      </w:r>
      <w:r w:rsidR="00AE6001">
        <w:t xml:space="preserve">tak w skali miesiąca, jak i </w:t>
      </w:r>
      <w:r w:rsidR="00AE6001" w:rsidRPr="007B5B8D">
        <w:t xml:space="preserve">w ujęciu rocznym </w:t>
      </w:r>
      <w:r w:rsidR="00AE6001">
        <w:t>dotyczył</w:t>
      </w:r>
      <w:r w:rsidR="004756B3" w:rsidRPr="007B5B8D">
        <w:t xml:space="preserve"> </w:t>
      </w:r>
      <w:r w:rsidR="00AE6001">
        <w:t>natomiast</w:t>
      </w:r>
      <w:r w:rsidR="00F30D1E" w:rsidRPr="007B5B8D">
        <w:t xml:space="preserve"> </w:t>
      </w:r>
      <w:r w:rsidR="00836BB3" w:rsidRPr="007B5B8D">
        <w:t>dostaw</w:t>
      </w:r>
      <w:r w:rsidRPr="007B5B8D">
        <w:t xml:space="preserve"> </w:t>
      </w:r>
      <w:r w:rsidR="00F30D1E" w:rsidRPr="007B5B8D">
        <w:t>mleka</w:t>
      </w:r>
      <w:r w:rsidR="004756B3" w:rsidRPr="007B5B8D">
        <w:t>.</w:t>
      </w:r>
      <w:r w:rsidR="00F30D1E" w:rsidRPr="007B5B8D">
        <w:t xml:space="preserve"> </w:t>
      </w:r>
    </w:p>
    <w:p w:rsidR="00A07DCE" w:rsidRPr="007B5B8D" w:rsidRDefault="0009386A" w:rsidP="00D11AA4">
      <w:pPr>
        <w:pStyle w:val="krop1"/>
      </w:pPr>
      <w:r>
        <w:t>W październiku</w:t>
      </w:r>
      <w:r w:rsidR="00AF43F9" w:rsidRPr="007B5B8D">
        <w:t xml:space="preserve"> br.</w:t>
      </w:r>
      <w:r w:rsidR="0037687F" w:rsidRPr="007B5B8D">
        <w:t xml:space="preserve"> wartość produkcji sprzedanej przemysłu </w:t>
      </w:r>
      <w:r w:rsidR="0028292B">
        <w:t>obniżyła się</w:t>
      </w:r>
      <w:r w:rsidR="002A67DB" w:rsidRPr="007B5B8D">
        <w:t xml:space="preserve"> </w:t>
      </w:r>
      <w:r w:rsidR="0037687F" w:rsidRPr="007B5B8D">
        <w:t xml:space="preserve">o </w:t>
      </w:r>
      <w:r w:rsidR="0028292B">
        <w:t>3,7</w:t>
      </w:r>
      <w:r w:rsidR="0037687F" w:rsidRPr="007B5B8D">
        <w:t xml:space="preserve">% (licząc w cenach stałych) w </w:t>
      </w:r>
      <w:r w:rsidR="00994D49" w:rsidRPr="007B5B8D">
        <w:t>relacji</w:t>
      </w:r>
      <w:r w:rsidR="0037687F" w:rsidRPr="007B5B8D">
        <w:t xml:space="preserve"> do poprzedniego miesiąca</w:t>
      </w:r>
      <w:r w:rsidR="007B03EE" w:rsidRPr="007B5B8D">
        <w:t xml:space="preserve">, </w:t>
      </w:r>
      <w:r w:rsidR="00EE332F">
        <w:t>n</w:t>
      </w:r>
      <w:r w:rsidR="007B03EE" w:rsidRPr="007B5B8D">
        <w:t>a</w:t>
      </w:r>
      <w:r w:rsidR="00EE332F">
        <w:t>tomiast</w:t>
      </w:r>
      <w:r w:rsidR="002A67DB" w:rsidRPr="007B5B8D">
        <w:t xml:space="preserve"> </w:t>
      </w:r>
      <w:r w:rsidR="007B03EE" w:rsidRPr="007B5B8D">
        <w:t xml:space="preserve">w skali roku </w:t>
      </w:r>
      <w:r w:rsidR="002A67DB" w:rsidRPr="007B5B8D">
        <w:t xml:space="preserve">zwiększyła się </w:t>
      </w:r>
      <w:r w:rsidR="00A50DB8" w:rsidRPr="007B5B8D">
        <w:t>o</w:t>
      </w:r>
      <w:r w:rsidR="0037687F" w:rsidRPr="007B5B8D">
        <w:t xml:space="preserve"> </w:t>
      </w:r>
      <w:r w:rsidR="00EE332F" w:rsidRPr="007B5B8D">
        <w:t>3</w:t>
      </w:r>
      <w:r w:rsidR="00EE332F">
        <w:t>,</w:t>
      </w:r>
      <w:r w:rsidR="004E34DE" w:rsidRPr="007B5B8D">
        <w:t>9</w:t>
      </w:r>
      <w:r w:rsidR="0037687F" w:rsidRPr="007B5B8D">
        <w:t xml:space="preserve">% </w:t>
      </w:r>
      <w:r w:rsidR="00325859" w:rsidRPr="007B5B8D">
        <w:t>(</w:t>
      </w:r>
      <w:r>
        <w:t>we wrześniu</w:t>
      </w:r>
      <w:r w:rsidR="00325859" w:rsidRPr="007B5B8D">
        <w:t xml:space="preserve"> br.</w:t>
      </w:r>
      <w:r w:rsidR="0037687F" w:rsidRPr="007B5B8D">
        <w:t xml:space="preserve"> </w:t>
      </w:r>
      <w:r w:rsidR="00EE332F">
        <w:t xml:space="preserve">notowano </w:t>
      </w:r>
      <w:r w:rsidR="004E34DE" w:rsidRPr="007B5B8D">
        <w:t>wzrost</w:t>
      </w:r>
      <w:r w:rsidR="007B03EE" w:rsidRPr="007B5B8D">
        <w:t xml:space="preserve"> </w:t>
      </w:r>
      <w:r w:rsidR="00C849D6" w:rsidRPr="007B5B8D">
        <w:t>wartości sprzedaży</w:t>
      </w:r>
      <w:r w:rsidR="00325859" w:rsidRPr="007B5B8D">
        <w:t xml:space="preserve"> </w:t>
      </w:r>
      <w:r w:rsidR="004E34DE" w:rsidRPr="007B5B8D">
        <w:t>w skali</w:t>
      </w:r>
      <w:r w:rsidR="00276535" w:rsidRPr="007B5B8D">
        <w:t xml:space="preserve"> miesi</w:t>
      </w:r>
      <w:r w:rsidR="004E34DE" w:rsidRPr="007B5B8D">
        <w:t>ąca</w:t>
      </w:r>
      <w:r w:rsidR="00276535" w:rsidRPr="007B5B8D">
        <w:t xml:space="preserve"> </w:t>
      </w:r>
      <w:r w:rsidR="00EE332F">
        <w:t>–</w:t>
      </w:r>
      <w:r w:rsidR="004E34DE" w:rsidRPr="007B5B8D">
        <w:t xml:space="preserve"> </w:t>
      </w:r>
      <w:r w:rsidR="00EE332F">
        <w:t xml:space="preserve">o </w:t>
      </w:r>
      <w:r w:rsidR="0028292B" w:rsidRPr="007B5B8D">
        <w:t>10,8</w:t>
      </w:r>
      <w:r w:rsidR="00276535" w:rsidRPr="007B5B8D">
        <w:t>%</w:t>
      </w:r>
      <w:r w:rsidR="00EE332F">
        <w:t xml:space="preserve"> i</w:t>
      </w:r>
      <w:r w:rsidR="00B349AB" w:rsidRPr="007B5B8D">
        <w:t xml:space="preserve"> </w:t>
      </w:r>
      <w:r w:rsidR="0022454D" w:rsidRPr="007B5B8D">
        <w:t>w stosunku rocznym</w:t>
      </w:r>
      <w:r w:rsidR="0077390A" w:rsidRPr="007B5B8D">
        <w:t xml:space="preserve"> </w:t>
      </w:r>
      <w:r w:rsidR="004E34DE" w:rsidRPr="007B5B8D">
        <w:t xml:space="preserve">– </w:t>
      </w:r>
      <w:r w:rsidR="00EE332F">
        <w:t>o 9,4</w:t>
      </w:r>
      <w:r w:rsidR="00C849D6" w:rsidRPr="007B5B8D">
        <w:t>%</w:t>
      </w:r>
      <w:r w:rsidR="00325859" w:rsidRPr="007B5B8D">
        <w:t>)</w:t>
      </w:r>
      <w:r w:rsidR="0037687F" w:rsidRPr="007B5B8D">
        <w:t>.</w:t>
      </w:r>
    </w:p>
    <w:p w:rsidR="00816EB7" w:rsidRPr="007B5B8D" w:rsidRDefault="0037687F" w:rsidP="00D11AA4">
      <w:pPr>
        <w:pStyle w:val="krop1"/>
      </w:pPr>
      <w:r w:rsidRPr="007B5B8D">
        <w:t xml:space="preserve">Wartość produkcji budowlano-montażowej </w:t>
      </w:r>
      <w:r w:rsidR="00A3455E" w:rsidRPr="007B5B8D">
        <w:t>z</w:t>
      </w:r>
      <w:r w:rsidR="00920BB4" w:rsidRPr="007B5B8D">
        <w:t>więk</w:t>
      </w:r>
      <w:r w:rsidR="00A3455E" w:rsidRPr="007B5B8D">
        <w:t>szyła się</w:t>
      </w:r>
      <w:r w:rsidR="002836C7" w:rsidRPr="007B5B8D">
        <w:t xml:space="preserve"> </w:t>
      </w:r>
      <w:r w:rsidR="007239ED" w:rsidRPr="007B5B8D">
        <w:t xml:space="preserve">o </w:t>
      </w:r>
      <w:r w:rsidR="002C56E5">
        <w:t>12,0</w:t>
      </w:r>
      <w:r w:rsidRPr="007B5B8D">
        <w:t xml:space="preserve">% w </w:t>
      </w:r>
      <w:r w:rsidR="00994D49" w:rsidRPr="007B5B8D">
        <w:t xml:space="preserve">porównaniu </w:t>
      </w:r>
      <w:r w:rsidR="0009386A">
        <w:t>z wrześniem</w:t>
      </w:r>
      <w:r w:rsidR="009128DF" w:rsidRPr="007B5B8D">
        <w:t xml:space="preserve"> br.</w:t>
      </w:r>
      <w:r w:rsidR="00920BB4" w:rsidRPr="007B5B8D">
        <w:t xml:space="preserve"> i </w:t>
      </w:r>
      <w:r w:rsidRPr="007B5B8D">
        <w:t>o</w:t>
      </w:r>
      <w:r w:rsidR="00B740F6" w:rsidRPr="007B5B8D">
        <w:t xml:space="preserve"> </w:t>
      </w:r>
      <w:r w:rsidR="002C56E5">
        <w:t>13,1</w:t>
      </w:r>
      <w:r w:rsidR="00994D49" w:rsidRPr="007B5B8D">
        <w:t>% w</w:t>
      </w:r>
      <w:r w:rsidR="002836C7" w:rsidRPr="007B5B8D">
        <w:t xml:space="preserve"> </w:t>
      </w:r>
      <w:r w:rsidRPr="007B5B8D">
        <w:t xml:space="preserve">odniesieniu </w:t>
      </w:r>
      <w:r w:rsidR="00622D8F" w:rsidRPr="007B5B8D">
        <w:t xml:space="preserve">do </w:t>
      </w:r>
      <w:r w:rsidR="0009386A">
        <w:t>października</w:t>
      </w:r>
      <w:r w:rsidR="00AF43F9" w:rsidRPr="007B5B8D">
        <w:t xml:space="preserve"> ub. roku</w:t>
      </w:r>
      <w:r w:rsidRPr="007B5B8D">
        <w:t xml:space="preserve"> </w:t>
      </w:r>
      <w:r w:rsidR="00E84575" w:rsidRPr="007B5B8D">
        <w:t>(w</w:t>
      </w:r>
      <w:r w:rsidRPr="007B5B8D">
        <w:t xml:space="preserve"> poprzednim miesiącu</w:t>
      </w:r>
      <w:r w:rsidR="00920BB4" w:rsidRPr="007B5B8D">
        <w:t xml:space="preserve"> </w:t>
      </w:r>
      <w:r w:rsidR="00555A60" w:rsidRPr="007B5B8D">
        <w:t xml:space="preserve">wzrost </w:t>
      </w:r>
      <w:r w:rsidR="006B0249" w:rsidRPr="007B5B8D">
        <w:t xml:space="preserve">wartości produkcji budowlano-montażowej </w:t>
      </w:r>
      <w:r w:rsidR="00920BB4" w:rsidRPr="007B5B8D">
        <w:t>w </w:t>
      </w:r>
      <w:r w:rsidR="002C56E5">
        <w:t>ujęciu</w:t>
      </w:r>
      <w:r w:rsidR="0048638C" w:rsidRPr="007B5B8D">
        <w:t xml:space="preserve"> miesi</w:t>
      </w:r>
      <w:r w:rsidR="002C56E5">
        <w:t>ęcznym</w:t>
      </w:r>
      <w:r w:rsidR="00920BB4" w:rsidRPr="007B5B8D">
        <w:t xml:space="preserve"> </w:t>
      </w:r>
      <w:r w:rsidR="002C56E5">
        <w:t>wyniósł</w:t>
      </w:r>
      <w:r w:rsidR="00920BB4" w:rsidRPr="007B5B8D">
        <w:t xml:space="preserve"> </w:t>
      </w:r>
      <w:r w:rsidR="002C56E5" w:rsidRPr="007B5B8D">
        <w:t>4,1</w:t>
      </w:r>
      <w:r w:rsidR="00920BB4" w:rsidRPr="007B5B8D">
        <w:t>%</w:t>
      </w:r>
      <w:r w:rsidR="001B5E6B" w:rsidRPr="007B5B8D">
        <w:t xml:space="preserve">, </w:t>
      </w:r>
      <w:r w:rsidR="00555A60" w:rsidRPr="007B5B8D">
        <w:t>a</w:t>
      </w:r>
      <w:r w:rsidR="001B5E6B" w:rsidRPr="007B5B8D">
        <w:t xml:space="preserve"> w </w:t>
      </w:r>
      <w:r w:rsidR="002C56E5">
        <w:t>skali</w:t>
      </w:r>
      <w:r w:rsidR="001B5E6B" w:rsidRPr="007B5B8D">
        <w:t xml:space="preserve"> ro</w:t>
      </w:r>
      <w:r w:rsidR="002C56E5">
        <w:t>ku</w:t>
      </w:r>
      <w:r w:rsidR="001B5E6B" w:rsidRPr="007B5B8D">
        <w:t xml:space="preserve"> –</w:t>
      </w:r>
      <w:r w:rsidR="002C56E5">
        <w:t xml:space="preserve"> </w:t>
      </w:r>
      <w:r w:rsidR="002C56E5" w:rsidRPr="007B5B8D">
        <w:t>8,6</w:t>
      </w:r>
      <w:r w:rsidR="0048638C" w:rsidRPr="007B5B8D">
        <w:t>%</w:t>
      </w:r>
      <w:r w:rsidR="00E84575" w:rsidRPr="007B5B8D">
        <w:t>)</w:t>
      </w:r>
      <w:r w:rsidR="0030794C" w:rsidRPr="007B5B8D">
        <w:t>.</w:t>
      </w:r>
    </w:p>
    <w:p w:rsidR="000E0860" w:rsidRPr="007B5B8D" w:rsidRDefault="00CD2AC1" w:rsidP="00D11AA4">
      <w:pPr>
        <w:pStyle w:val="krop1"/>
      </w:pPr>
      <w:r w:rsidRPr="007B5B8D">
        <w:t xml:space="preserve">Do użytkowania oddano o </w:t>
      </w:r>
      <w:r w:rsidR="002C56E5">
        <w:t>1</w:t>
      </w:r>
      <w:r w:rsidRPr="007B5B8D">
        <w:t>2</w:t>
      </w:r>
      <w:r w:rsidR="002C56E5">
        <w:t>,4</w:t>
      </w:r>
      <w:r w:rsidRPr="007B5B8D">
        <w:t xml:space="preserve">% mniej mieszkań niż </w:t>
      </w:r>
      <w:r w:rsidR="0009386A">
        <w:t>w październiku</w:t>
      </w:r>
      <w:r w:rsidRPr="007B5B8D">
        <w:t xml:space="preserve"> ub. roku. Mniejsza niż przed rokiem była również liczba rozpoczynanych inwestycji mieszkaniowych (o </w:t>
      </w:r>
      <w:r w:rsidR="002C56E5">
        <w:t>38</w:t>
      </w:r>
      <w:r w:rsidR="00346864" w:rsidRPr="007B5B8D">
        <w:t>,</w:t>
      </w:r>
      <w:r w:rsidR="002C56E5">
        <w:t>8%) oraz</w:t>
      </w:r>
      <w:r w:rsidR="006813E2" w:rsidRPr="007B5B8D">
        <w:t xml:space="preserve"> mieszkań, na których budowę wy</w:t>
      </w:r>
      <w:r w:rsidRPr="007B5B8D">
        <w:t xml:space="preserve">dano pozwolenia lub dokonano zgłoszenia z projektem budowlanym (o </w:t>
      </w:r>
      <w:r w:rsidR="00346864" w:rsidRPr="007B5B8D">
        <w:t>2</w:t>
      </w:r>
      <w:r w:rsidR="002C56E5">
        <w:t>9,7</w:t>
      </w:r>
      <w:r w:rsidRPr="007B5B8D">
        <w:t>%).</w:t>
      </w:r>
    </w:p>
    <w:p w:rsidR="0037687F" w:rsidRPr="007B5B8D" w:rsidRDefault="004039B7" w:rsidP="00D11AA4">
      <w:pPr>
        <w:pStyle w:val="krop1"/>
      </w:pPr>
      <w:r w:rsidRPr="007B5B8D">
        <w:t xml:space="preserve">Utrzymała się tendencja wzrostowa </w:t>
      </w:r>
      <w:r w:rsidR="0037687F" w:rsidRPr="007B5B8D">
        <w:t xml:space="preserve">wartości sprzedaży detalicznej ogółu przedsiębiorstw handlowych i niehandlowych w stosunku </w:t>
      </w:r>
      <w:r w:rsidR="00B82BF4" w:rsidRPr="007B5B8D">
        <w:t>rocznym</w:t>
      </w:r>
      <w:r w:rsidR="009E09BD" w:rsidRPr="007B5B8D">
        <w:t>.</w:t>
      </w:r>
      <w:r w:rsidR="00B82BF4" w:rsidRPr="007B5B8D">
        <w:t xml:space="preserve"> </w:t>
      </w:r>
      <w:r w:rsidR="009E09BD" w:rsidRPr="007B5B8D">
        <w:t xml:space="preserve">Wzrost </w:t>
      </w:r>
      <w:r w:rsidR="00917F6C" w:rsidRPr="007B5B8D">
        <w:t xml:space="preserve">ten </w:t>
      </w:r>
      <w:r w:rsidR="009E09BD" w:rsidRPr="007B5B8D">
        <w:t>w</w:t>
      </w:r>
      <w:r w:rsidR="00B82BF4" w:rsidRPr="007B5B8D">
        <w:t xml:space="preserve"> relacji </w:t>
      </w:r>
      <w:r w:rsidR="00622D8F" w:rsidRPr="007B5B8D">
        <w:t xml:space="preserve">do </w:t>
      </w:r>
      <w:r w:rsidR="0009386A">
        <w:t>października</w:t>
      </w:r>
      <w:r w:rsidR="009E09BD" w:rsidRPr="007B5B8D">
        <w:t xml:space="preserve"> ub. roku wyniósł</w:t>
      </w:r>
      <w:r w:rsidR="0037687F" w:rsidRPr="007B5B8D">
        <w:t xml:space="preserve"> </w:t>
      </w:r>
      <w:r w:rsidR="00D557B6" w:rsidRPr="007B5B8D">
        <w:t>2</w:t>
      </w:r>
      <w:r w:rsidR="00ED3003" w:rsidRPr="007B5B8D">
        <w:t>2</w:t>
      </w:r>
      <w:r w:rsidR="002C56E5">
        <w:t>,4</w:t>
      </w:r>
      <w:r w:rsidR="009E09BD" w:rsidRPr="007B5B8D">
        <w:t xml:space="preserve">% (wobec </w:t>
      </w:r>
      <w:r w:rsidR="00ED3003" w:rsidRPr="007B5B8D">
        <w:t>27,</w:t>
      </w:r>
      <w:r w:rsidR="002C56E5">
        <w:t>2</w:t>
      </w:r>
      <w:r w:rsidR="009E09BD" w:rsidRPr="007B5B8D">
        <w:t xml:space="preserve">% </w:t>
      </w:r>
      <w:r w:rsidR="0037687F" w:rsidRPr="007B5B8D">
        <w:t>przed miesiącem</w:t>
      </w:r>
      <w:r w:rsidR="009E09BD" w:rsidRPr="007B5B8D">
        <w:t>)</w:t>
      </w:r>
      <w:r w:rsidR="0037687F" w:rsidRPr="007B5B8D">
        <w:t xml:space="preserve">, </w:t>
      </w:r>
      <w:r w:rsidR="00567C4D" w:rsidRPr="007B5B8D">
        <w:t>a</w:t>
      </w:r>
      <w:r w:rsidR="002C56E5">
        <w:t xml:space="preserve"> </w:t>
      </w:r>
      <w:r w:rsidR="0037687F" w:rsidRPr="007B5B8D">
        <w:t xml:space="preserve">dotyczył </w:t>
      </w:r>
      <w:r w:rsidR="002C56E5">
        <w:t>szczególnie</w:t>
      </w:r>
      <w:r w:rsidR="0037687F" w:rsidRPr="007B5B8D">
        <w:t xml:space="preserve"> sprzedaży </w:t>
      </w:r>
      <w:r w:rsidR="006D40D3" w:rsidRPr="007B5B8D">
        <w:t>paliw</w:t>
      </w:r>
      <w:r w:rsidR="0037687F" w:rsidRPr="007B5B8D">
        <w:t xml:space="preserve"> </w:t>
      </w:r>
      <w:r w:rsidR="00576ADD">
        <w:t xml:space="preserve">(o 43,3%) </w:t>
      </w:r>
      <w:r w:rsidR="00A834AF" w:rsidRPr="007B5B8D">
        <w:t xml:space="preserve">oraz tekstyliów, odzieży i obuwia </w:t>
      </w:r>
      <w:r w:rsidR="0037687F" w:rsidRPr="007B5B8D">
        <w:t>(</w:t>
      </w:r>
      <w:r w:rsidR="00D1445F" w:rsidRPr="007B5B8D">
        <w:t xml:space="preserve">o </w:t>
      </w:r>
      <w:r w:rsidR="00576ADD">
        <w:t>31</w:t>
      </w:r>
      <w:r w:rsidR="006B0F9F" w:rsidRPr="007B5B8D">
        <w:t>,</w:t>
      </w:r>
      <w:r w:rsidR="00A834AF" w:rsidRPr="007B5B8D">
        <w:t>1</w:t>
      </w:r>
      <w:r w:rsidR="00D1445F" w:rsidRPr="007B5B8D">
        <w:t>%</w:t>
      </w:r>
      <w:r w:rsidR="0037687F" w:rsidRPr="007B5B8D">
        <w:t xml:space="preserve">). </w:t>
      </w:r>
    </w:p>
    <w:p w:rsidR="00657713" w:rsidRDefault="0037687F" w:rsidP="00D11AA4">
      <w:pPr>
        <w:pStyle w:val="krop1"/>
      </w:pPr>
      <w:r w:rsidRPr="007B5B8D">
        <w:t xml:space="preserve">Wartość sprzedaży hurtowej jednostek handlowych ogółem </w:t>
      </w:r>
      <w:r w:rsidR="0009386A">
        <w:t>w październiku</w:t>
      </w:r>
      <w:r w:rsidR="00AF43F9" w:rsidRPr="007B5B8D">
        <w:t xml:space="preserve"> br.</w:t>
      </w:r>
      <w:r w:rsidRPr="007B5B8D">
        <w:t xml:space="preserve"> zwiększyła się o </w:t>
      </w:r>
      <w:r w:rsidR="00ED3003" w:rsidRPr="007B5B8D">
        <w:t>49,</w:t>
      </w:r>
      <w:r w:rsidR="00576ADD">
        <w:t>9</w:t>
      </w:r>
      <w:r w:rsidR="00796D1A" w:rsidRPr="007B5B8D">
        <w:t>% w ujęciu rocznym. W</w:t>
      </w:r>
      <w:r w:rsidR="00576ADD">
        <w:t xml:space="preserve"> </w:t>
      </w:r>
      <w:r w:rsidRPr="007B5B8D">
        <w:t xml:space="preserve">grupie przedsiębiorstw </w:t>
      </w:r>
      <w:r w:rsidR="00276535" w:rsidRPr="007B5B8D">
        <w:t xml:space="preserve">handlu hurtowego wzrost ten wyniósł </w:t>
      </w:r>
      <w:r w:rsidR="00ED3003" w:rsidRPr="007B5B8D">
        <w:t>4</w:t>
      </w:r>
      <w:r w:rsidR="00576ADD">
        <w:t>8,9</w:t>
      </w:r>
      <w:r w:rsidR="00276535" w:rsidRPr="007B5B8D">
        <w:t>%</w:t>
      </w:r>
      <w:r w:rsidR="00F843B9" w:rsidRPr="007B5B8D">
        <w:t>. P</w:t>
      </w:r>
      <w:r w:rsidRPr="007B5B8D">
        <w:t xml:space="preserve">rzed miesiącem przedsiębiorstwa </w:t>
      </w:r>
      <w:r w:rsidR="007663CB" w:rsidRPr="007B5B8D">
        <w:t xml:space="preserve">te w skali roku </w:t>
      </w:r>
      <w:r w:rsidRPr="007B5B8D">
        <w:t xml:space="preserve">wykazały wzrost odpowiednio </w:t>
      </w:r>
      <w:r w:rsidR="007663CB" w:rsidRPr="007B5B8D">
        <w:t xml:space="preserve">o </w:t>
      </w:r>
      <w:r w:rsidR="00576ADD" w:rsidRPr="007B5B8D">
        <w:t>49,5</w:t>
      </w:r>
      <w:r w:rsidRPr="007B5B8D">
        <w:t xml:space="preserve">% i </w:t>
      </w:r>
      <w:r w:rsidR="003D143F" w:rsidRPr="007B5B8D">
        <w:t xml:space="preserve">o </w:t>
      </w:r>
      <w:r w:rsidR="00576ADD" w:rsidRPr="007B5B8D">
        <w:t>45,4</w:t>
      </w:r>
      <w:r w:rsidRPr="007B5B8D">
        <w:t>%.</w:t>
      </w:r>
      <w:r w:rsidR="00657713" w:rsidRPr="007B5B8D">
        <w:t xml:space="preserve"> </w:t>
      </w:r>
    </w:p>
    <w:p w:rsidR="00576ADD" w:rsidRPr="002876F2" w:rsidRDefault="00576ADD" w:rsidP="00576ADD">
      <w:pPr>
        <w:pStyle w:val="krop1"/>
      </w:pPr>
      <w:r w:rsidRPr="002876F2">
        <w:t>W okresie styczeń-wrzesień br. przedsiębiorstwa niefinansowe uzyskały lepsze wyniki finansowe od notowanych przed rokiem. Korzystniej kształtowały się też podstawowe wskaźniki ekonomiczno-finansowe.</w:t>
      </w:r>
      <w:r w:rsidR="00B6451C">
        <w:t xml:space="preserve"> Pogorszyła się natomiast płynność finansowa badanych przedsiębiorstw.</w:t>
      </w:r>
    </w:p>
    <w:p w:rsidR="00576ADD" w:rsidRPr="007B5B8D" w:rsidRDefault="00576ADD" w:rsidP="00576ADD">
      <w:pPr>
        <w:pStyle w:val="krop1"/>
      </w:pPr>
      <w:r w:rsidRPr="002876F2">
        <w:t>Przedsiębiorstwa mające siedzibę na terenie województwa wielkopolskiego w okresie styczeń</w:t>
      </w:r>
      <w:r w:rsidRPr="0029182F">
        <w:t xml:space="preserve">-wrzesień br. poniosły nakłady inwestycyjne w kwocie o </w:t>
      </w:r>
      <w:r>
        <w:t>30,3</w:t>
      </w:r>
      <w:r w:rsidRPr="0029182F">
        <w:t xml:space="preserve">% </w:t>
      </w:r>
      <w:r>
        <w:t>większ</w:t>
      </w:r>
      <w:r w:rsidRPr="0029182F">
        <w:t xml:space="preserve">ej niż przed rokiem. </w:t>
      </w:r>
    </w:p>
    <w:p w:rsidR="000E0860" w:rsidRPr="007B5B8D" w:rsidRDefault="00CD2AC1" w:rsidP="00D11AA4">
      <w:pPr>
        <w:pStyle w:val="krop1"/>
      </w:pPr>
      <w:r w:rsidRPr="007B5B8D">
        <w:t xml:space="preserve">W końcu </w:t>
      </w:r>
      <w:r w:rsidR="0009386A">
        <w:t>października</w:t>
      </w:r>
      <w:r w:rsidRPr="007B5B8D">
        <w:t xml:space="preserve"> br. w rejestrze REGON dla województwa wielkopolskiego zawieszoną działalność miało 5</w:t>
      </w:r>
      <w:r w:rsidR="006B0F9F" w:rsidRPr="007B5B8D">
        <w:t>7</w:t>
      </w:r>
      <w:r w:rsidRPr="007B5B8D">
        <w:t>,</w:t>
      </w:r>
      <w:r w:rsidR="00576ADD">
        <w:t>9 </w:t>
      </w:r>
      <w:r w:rsidRPr="007B5B8D">
        <w:t xml:space="preserve">tys. podmiotów, o </w:t>
      </w:r>
      <w:r w:rsidR="00576ADD">
        <w:t>1</w:t>
      </w:r>
      <w:r w:rsidR="006B0F9F" w:rsidRPr="007B5B8D">
        <w:t>,</w:t>
      </w:r>
      <w:r w:rsidRPr="007B5B8D">
        <w:t>2% więcej niż w poprzednim miesiącu.</w:t>
      </w:r>
    </w:p>
    <w:p w:rsidR="00FF1B7B" w:rsidRPr="007B5B8D" w:rsidRDefault="002D40F9" w:rsidP="00D11AA4">
      <w:pPr>
        <w:pStyle w:val="krop1"/>
      </w:pPr>
      <w:r w:rsidRPr="001E751F">
        <w:rPr>
          <w:color w:val="000000" w:themeColor="text1"/>
        </w:rPr>
        <w:t xml:space="preserve">W listopadzie </w:t>
      </w:r>
      <w:r>
        <w:rPr>
          <w:color w:val="000000" w:themeColor="text1"/>
        </w:rPr>
        <w:t xml:space="preserve">br. w </w:t>
      </w:r>
      <w:r w:rsidRPr="001E751F">
        <w:rPr>
          <w:color w:val="000000" w:themeColor="text1"/>
        </w:rPr>
        <w:t>większości badanych obszarów przedsiębiorcy oceniają koniunkturę mniej pesymistycznie niż w październiku. Najwię</w:t>
      </w:r>
      <w:r>
        <w:rPr>
          <w:color w:val="000000" w:themeColor="text1"/>
        </w:rPr>
        <w:t>ksza poprawa ocen nastąpiła</w:t>
      </w:r>
      <w:r w:rsidRPr="001E751F">
        <w:t xml:space="preserve"> </w:t>
      </w:r>
      <w:r>
        <w:rPr>
          <w:color w:val="000000" w:themeColor="text1"/>
        </w:rPr>
        <w:t>w zakwaterowaniu i gastronomii</w:t>
      </w:r>
      <w:r w:rsidRPr="001E751F">
        <w:rPr>
          <w:color w:val="000000" w:themeColor="text1"/>
        </w:rPr>
        <w:t>.</w:t>
      </w:r>
      <w:r>
        <w:rPr>
          <w:color w:val="000000" w:themeColor="text1"/>
        </w:rPr>
        <w:t xml:space="preserve"> </w:t>
      </w:r>
      <w:r w:rsidRPr="001E751F">
        <w:rPr>
          <w:color w:val="000000" w:themeColor="text1"/>
        </w:rPr>
        <w:t xml:space="preserve">Wskaźnik ogólnego klimatu koniunktury najbardziej obniżył się </w:t>
      </w:r>
      <w:r>
        <w:rPr>
          <w:color w:val="000000" w:themeColor="text1"/>
        </w:rPr>
        <w:t xml:space="preserve">natomiast </w:t>
      </w:r>
      <w:r w:rsidRPr="001E751F">
        <w:rPr>
          <w:color w:val="000000" w:themeColor="text1"/>
        </w:rPr>
        <w:t>w handlu hurtowym.</w:t>
      </w:r>
    </w:p>
    <w:p w:rsidR="00082FFD" w:rsidRPr="00082FFD" w:rsidRDefault="00082FFD" w:rsidP="00D11AA4">
      <w:pPr>
        <w:pStyle w:val="krop1"/>
        <w:rPr>
          <w:shd w:val="clear" w:color="auto" w:fill="FFFFFF"/>
        </w:rPr>
        <w:sectPr w:rsidR="00082FFD" w:rsidRPr="00082FFD" w:rsidSect="006839B5">
          <w:footerReference w:type="default" r:id="rId12"/>
          <w:headerReference w:type="first" r:id="rId13"/>
          <w:footerReference w:type="first" r:id="rId14"/>
          <w:pgSz w:w="11906" w:h="16838"/>
          <w:pgMar w:top="720" w:right="720" w:bottom="720" w:left="720" w:header="284" w:footer="284" w:gutter="0"/>
          <w:cols w:space="708"/>
          <w:titlePg/>
          <w:docGrid w:linePitch="360"/>
        </w:sectPr>
      </w:pPr>
    </w:p>
    <w:bookmarkStart w:id="1" w:name="_Toc83279884" w:displacedByCustomXml="next"/>
    <w:bookmarkStart w:id="2" w:name="_Toc75352155" w:displacedByCustomXml="next"/>
    <w:bookmarkStart w:id="3" w:name="_Toc80797445" w:displacedByCustomXml="next"/>
    <w:bookmarkStart w:id="4" w:name="_Toc64884824" w:displacedByCustomXml="next"/>
    <w:sdt>
      <w:sdtPr>
        <w:rPr>
          <w:rFonts w:ascii="Fira Sans" w:hAnsi="Fira Sans"/>
          <w:bCs/>
          <w:noProof/>
          <w:color w:val="auto"/>
          <w:sz w:val="19"/>
          <w:szCs w:val="22"/>
          <w:shd w:val="clear" w:color="auto" w:fill="auto"/>
          <w:lang w:eastAsia="en-US"/>
        </w:rPr>
        <w:id w:val="-439070962"/>
        <w:docPartObj>
          <w:docPartGallery w:val="Table of Contents"/>
          <w:docPartUnique/>
        </w:docPartObj>
      </w:sdtPr>
      <w:sdtEndPr>
        <w:rPr>
          <w:b/>
          <w:bCs w:val="0"/>
        </w:rPr>
      </w:sdtEndPr>
      <w:sdtContent>
        <w:p w:rsidR="000153D7" w:rsidRDefault="000153D7" w:rsidP="004278F3">
          <w:pPr>
            <w:pStyle w:val="podt1"/>
          </w:pPr>
          <w:r>
            <w:t>Spis treści</w:t>
          </w:r>
          <w:bookmarkEnd w:id="3"/>
          <w:bookmarkEnd w:id="2"/>
          <w:bookmarkEnd w:id="1"/>
        </w:p>
        <w:p w:rsidR="00FD2525" w:rsidRDefault="000153D7">
          <w:pPr>
            <w:pStyle w:val="Spistreci1"/>
            <w:rPr>
              <w:rFonts w:asciiTheme="minorHAnsi" w:eastAsiaTheme="minorEastAsia" w:hAnsiTheme="minorHAnsi"/>
              <w:sz w:val="22"/>
              <w:lang w:eastAsia="pl-PL"/>
            </w:rPr>
          </w:pPr>
          <w:r>
            <w:rPr>
              <w:b/>
              <w:bCs/>
            </w:rPr>
            <w:fldChar w:fldCharType="begin"/>
          </w:r>
          <w:r>
            <w:rPr>
              <w:b/>
              <w:bCs/>
            </w:rPr>
            <w:instrText xml:space="preserve"> TOC \o "1-3" \h \z \u </w:instrText>
          </w:r>
          <w:r>
            <w:rPr>
              <w:b/>
              <w:bCs/>
            </w:rPr>
            <w:fldChar w:fldCharType="separate"/>
          </w:r>
          <w:hyperlink w:anchor="_Toc120085891" w:history="1">
            <w:r w:rsidR="00FD2525" w:rsidRPr="00A25126">
              <w:rPr>
                <w:rStyle w:val="Hipercze"/>
              </w:rPr>
              <w:t>Rynek pracy</w:t>
            </w:r>
            <w:r w:rsidR="00FD2525">
              <w:rPr>
                <w:webHidden/>
              </w:rPr>
              <w:tab/>
            </w:r>
            <w:r w:rsidR="00FD2525">
              <w:rPr>
                <w:webHidden/>
              </w:rPr>
              <w:fldChar w:fldCharType="begin"/>
            </w:r>
            <w:r w:rsidR="00FD2525">
              <w:rPr>
                <w:webHidden/>
              </w:rPr>
              <w:instrText xml:space="preserve"> PAGEREF _Toc120085891 \h </w:instrText>
            </w:r>
            <w:r w:rsidR="00FD2525">
              <w:rPr>
                <w:webHidden/>
              </w:rPr>
            </w:r>
            <w:r w:rsidR="00FD2525">
              <w:rPr>
                <w:webHidden/>
              </w:rPr>
              <w:fldChar w:fldCharType="separate"/>
            </w:r>
            <w:r w:rsidR="00A52104">
              <w:rPr>
                <w:webHidden/>
              </w:rPr>
              <w:t>4</w:t>
            </w:r>
            <w:r w:rsidR="00FD2525">
              <w:rPr>
                <w:webHidden/>
              </w:rPr>
              <w:fldChar w:fldCharType="end"/>
            </w:r>
          </w:hyperlink>
        </w:p>
        <w:p w:rsidR="00FD2525" w:rsidRDefault="00A52104">
          <w:pPr>
            <w:pStyle w:val="Spistreci1"/>
            <w:rPr>
              <w:rFonts w:asciiTheme="minorHAnsi" w:eastAsiaTheme="minorEastAsia" w:hAnsiTheme="minorHAnsi"/>
              <w:sz w:val="22"/>
              <w:lang w:eastAsia="pl-PL"/>
            </w:rPr>
          </w:pPr>
          <w:hyperlink w:anchor="_Toc120085892" w:history="1">
            <w:r w:rsidR="00FD2525" w:rsidRPr="00A25126">
              <w:rPr>
                <w:rStyle w:val="Hipercze"/>
              </w:rPr>
              <w:t>Wynagrodzenia</w:t>
            </w:r>
            <w:r w:rsidR="00FD2525">
              <w:rPr>
                <w:webHidden/>
              </w:rPr>
              <w:tab/>
            </w:r>
            <w:r w:rsidR="00FD2525">
              <w:rPr>
                <w:webHidden/>
              </w:rPr>
              <w:fldChar w:fldCharType="begin"/>
            </w:r>
            <w:r w:rsidR="00FD2525">
              <w:rPr>
                <w:webHidden/>
              </w:rPr>
              <w:instrText xml:space="preserve"> PAGEREF _Toc120085892 \h </w:instrText>
            </w:r>
            <w:r w:rsidR="00FD2525">
              <w:rPr>
                <w:webHidden/>
              </w:rPr>
            </w:r>
            <w:r w:rsidR="00FD2525">
              <w:rPr>
                <w:webHidden/>
              </w:rPr>
              <w:fldChar w:fldCharType="separate"/>
            </w:r>
            <w:r>
              <w:rPr>
                <w:webHidden/>
              </w:rPr>
              <w:t>7</w:t>
            </w:r>
            <w:r w:rsidR="00FD2525">
              <w:rPr>
                <w:webHidden/>
              </w:rPr>
              <w:fldChar w:fldCharType="end"/>
            </w:r>
          </w:hyperlink>
        </w:p>
        <w:p w:rsidR="00FD2525" w:rsidRDefault="00A52104">
          <w:pPr>
            <w:pStyle w:val="Spistreci1"/>
            <w:rPr>
              <w:rFonts w:asciiTheme="minorHAnsi" w:eastAsiaTheme="minorEastAsia" w:hAnsiTheme="minorHAnsi"/>
              <w:sz w:val="22"/>
              <w:lang w:eastAsia="pl-PL"/>
            </w:rPr>
          </w:pPr>
          <w:hyperlink w:anchor="_Toc120085893" w:history="1">
            <w:r w:rsidR="00FD2525" w:rsidRPr="00A25126">
              <w:rPr>
                <w:rStyle w:val="Hipercze"/>
              </w:rPr>
              <w:t>Rolnictwo</w:t>
            </w:r>
            <w:r w:rsidR="00FD2525">
              <w:rPr>
                <w:webHidden/>
              </w:rPr>
              <w:tab/>
            </w:r>
            <w:r w:rsidR="00FD2525">
              <w:rPr>
                <w:webHidden/>
              </w:rPr>
              <w:fldChar w:fldCharType="begin"/>
            </w:r>
            <w:r w:rsidR="00FD2525">
              <w:rPr>
                <w:webHidden/>
              </w:rPr>
              <w:instrText xml:space="preserve"> PAGEREF _Toc120085893 \h </w:instrText>
            </w:r>
            <w:r w:rsidR="00FD2525">
              <w:rPr>
                <w:webHidden/>
              </w:rPr>
            </w:r>
            <w:r w:rsidR="00FD2525">
              <w:rPr>
                <w:webHidden/>
              </w:rPr>
              <w:fldChar w:fldCharType="separate"/>
            </w:r>
            <w:r>
              <w:rPr>
                <w:webHidden/>
              </w:rPr>
              <w:t>9</w:t>
            </w:r>
            <w:r w:rsidR="00FD2525">
              <w:rPr>
                <w:webHidden/>
              </w:rPr>
              <w:fldChar w:fldCharType="end"/>
            </w:r>
          </w:hyperlink>
        </w:p>
        <w:p w:rsidR="00FD2525" w:rsidRDefault="00A52104">
          <w:pPr>
            <w:pStyle w:val="Spistreci1"/>
            <w:rPr>
              <w:rFonts w:asciiTheme="minorHAnsi" w:eastAsiaTheme="minorEastAsia" w:hAnsiTheme="minorHAnsi"/>
              <w:sz w:val="22"/>
              <w:lang w:eastAsia="pl-PL"/>
            </w:rPr>
          </w:pPr>
          <w:hyperlink w:anchor="_Toc120085894" w:history="1">
            <w:r w:rsidR="00FD2525" w:rsidRPr="00A25126">
              <w:rPr>
                <w:rStyle w:val="Hipercze"/>
              </w:rPr>
              <w:t>Przemysł i budownictwo</w:t>
            </w:r>
            <w:r w:rsidR="00FD2525">
              <w:rPr>
                <w:webHidden/>
              </w:rPr>
              <w:tab/>
            </w:r>
            <w:r w:rsidR="00FD2525">
              <w:rPr>
                <w:webHidden/>
              </w:rPr>
              <w:fldChar w:fldCharType="begin"/>
            </w:r>
            <w:r w:rsidR="00FD2525">
              <w:rPr>
                <w:webHidden/>
              </w:rPr>
              <w:instrText xml:space="preserve"> PAGEREF _Toc120085894 \h </w:instrText>
            </w:r>
            <w:r w:rsidR="00FD2525">
              <w:rPr>
                <w:webHidden/>
              </w:rPr>
            </w:r>
            <w:r w:rsidR="00FD2525">
              <w:rPr>
                <w:webHidden/>
              </w:rPr>
              <w:fldChar w:fldCharType="separate"/>
            </w:r>
            <w:r>
              <w:rPr>
                <w:webHidden/>
              </w:rPr>
              <w:t>11</w:t>
            </w:r>
            <w:r w:rsidR="00FD2525">
              <w:rPr>
                <w:webHidden/>
              </w:rPr>
              <w:fldChar w:fldCharType="end"/>
            </w:r>
          </w:hyperlink>
        </w:p>
        <w:p w:rsidR="00FD2525" w:rsidRDefault="00A52104">
          <w:pPr>
            <w:pStyle w:val="Spistreci1"/>
            <w:rPr>
              <w:rFonts w:asciiTheme="minorHAnsi" w:eastAsiaTheme="minorEastAsia" w:hAnsiTheme="minorHAnsi"/>
              <w:sz w:val="22"/>
              <w:lang w:eastAsia="pl-PL"/>
            </w:rPr>
          </w:pPr>
          <w:hyperlink w:anchor="_Toc120085895" w:history="1">
            <w:r w:rsidR="00FD2525" w:rsidRPr="00A25126">
              <w:rPr>
                <w:rStyle w:val="Hipercze"/>
              </w:rPr>
              <w:t>Budownictwo mieszkaniowe</w:t>
            </w:r>
            <w:r w:rsidR="00FD2525">
              <w:rPr>
                <w:webHidden/>
              </w:rPr>
              <w:tab/>
            </w:r>
            <w:r w:rsidR="00FD2525">
              <w:rPr>
                <w:webHidden/>
              </w:rPr>
              <w:fldChar w:fldCharType="begin"/>
            </w:r>
            <w:r w:rsidR="00FD2525">
              <w:rPr>
                <w:webHidden/>
              </w:rPr>
              <w:instrText xml:space="preserve"> PAGEREF _Toc120085895 \h </w:instrText>
            </w:r>
            <w:r w:rsidR="00FD2525">
              <w:rPr>
                <w:webHidden/>
              </w:rPr>
            </w:r>
            <w:r w:rsidR="00FD2525">
              <w:rPr>
                <w:webHidden/>
              </w:rPr>
              <w:fldChar w:fldCharType="separate"/>
            </w:r>
            <w:r>
              <w:rPr>
                <w:webHidden/>
              </w:rPr>
              <w:t>14</w:t>
            </w:r>
            <w:r w:rsidR="00FD2525">
              <w:rPr>
                <w:webHidden/>
              </w:rPr>
              <w:fldChar w:fldCharType="end"/>
            </w:r>
          </w:hyperlink>
        </w:p>
        <w:p w:rsidR="00FD2525" w:rsidRDefault="00A52104">
          <w:pPr>
            <w:pStyle w:val="Spistreci1"/>
            <w:rPr>
              <w:rFonts w:asciiTheme="minorHAnsi" w:eastAsiaTheme="minorEastAsia" w:hAnsiTheme="minorHAnsi"/>
              <w:sz w:val="22"/>
              <w:lang w:eastAsia="pl-PL"/>
            </w:rPr>
          </w:pPr>
          <w:hyperlink w:anchor="_Toc120085896" w:history="1">
            <w:r w:rsidR="00FD2525" w:rsidRPr="00A25126">
              <w:rPr>
                <w:rStyle w:val="Hipercze"/>
              </w:rPr>
              <w:t>Rynek wewnętrzny</w:t>
            </w:r>
            <w:r w:rsidR="00FD2525">
              <w:rPr>
                <w:webHidden/>
              </w:rPr>
              <w:tab/>
            </w:r>
            <w:r w:rsidR="00FD2525">
              <w:rPr>
                <w:webHidden/>
              </w:rPr>
              <w:fldChar w:fldCharType="begin"/>
            </w:r>
            <w:r w:rsidR="00FD2525">
              <w:rPr>
                <w:webHidden/>
              </w:rPr>
              <w:instrText xml:space="preserve"> PAGEREF _Toc120085896 \h </w:instrText>
            </w:r>
            <w:r w:rsidR="00FD2525">
              <w:rPr>
                <w:webHidden/>
              </w:rPr>
            </w:r>
            <w:r w:rsidR="00FD2525">
              <w:rPr>
                <w:webHidden/>
              </w:rPr>
              <w:fldChar w:fldCharType="separate"/>
            </w:r>
            <w:r>
              <w:rPr>
                <w:webHidden/>
              </w:rPr>
              <w:t>16</w:t>
            </w:r>
            <w:r w:rsidR="00FD2525">
              <w:rPr>
                <w:webHidden/>
              </w:rPr>
              <w:fldChar w:fldCharType="end"/>
            </w:r>
          </w:hyperlink>
        </w:p>
        <w:p w:rsidR="00FD2525" w:rsidRDefault="00A52104">
          <w:pPr>
            <w:pStyle w:val="Spistreci2"/>
            <w:rPr>
              <w:rFonts w:asciiTheme="minorHAnsi" w:eastAsiaTheme="minorEastAsia" w:hAnsiTheme="minorHAnsi"/>
              <w:color w:val="auto"/>
              <w:sz w:val="22"/>
              <w:lang w:eastAsia="pl-PL"/>
            </w:rPr>
          </w:pPr>
          <w:hyperlink w:anchor="_Toc120085897" w:history="1">
            <w:r w:rsidR="00FD2525" w:rsidRPr="00A25126">
              <w:rPr>
                <w:rStyle w:val="Hipercze"/>
              </w:rPr>
              <w:t>Wyniki finansowe przedsiębiorstw</w:t>
            </w:r>
            <w:r w:rsidR="00FD2525">
              <w:rPr>
                <w:webHidden/>
              </w:rPr>
              <w:tab/>
            </w:r>
            <w:r w:rsidR="00FD2525">
              <w:rPr>
                <w:webHidden/>
              </w:rPr>
              <w:fldChar w:fldCharType="begin"/>
            </w:r>
            <w:r w:rsidR="00FD2525">
              <w:rPr>
                <w:webHidden/>
              </w:rPr>
              <w:instrText xml:space="preserve"> PAGEREF _Toc120085897 \h </w:instrText>
            </w:r>
            <w:r w:rsidR="00FD2525">
              <w:rPr>
                <w:webHidden/>
              </w:rPr>
            </w:r>
            <w:r w:rsidR="00FD2525">
              <w:rPr>
                <w:webHidden/>
              </w:rPr>
              <w:fldChar w:fldCharType="separate"/>
            </w:r>
            <w:r>
              <w:rPr>
                <w:webHidden/>
              </w:rPr>
              <w:t>17</w:t>
            </w:r>
            <w:r w:rsidR="00FD2525">
              <w:rPr>
                <w:webHidden/>
              </w:rPr>
              <w:fldChar w:fldCharType="end"/>
            </w:r>
          </w:hyperlink>
        </w:p>
        <w:p w:rsidR="00FD2525" w:rsidRDefault="00A52104">
          <w:pPr>
            <w:pStyle w:val="Spistreci2"/>
            <w:rPr>
              <w:rFonts w:asciiTheme="minorHAnsi" w:eastAsiaTheme="minorEastAsia" w:hAnsiTheme="minorHAnsi"/>
              <w:color w:val="auto"/>
              <w:sz w:val="22"/>
              <w:lang w:eastAsia="pl-PL"/>
            </w:rPr>
          </w:pPr>
          <w:hyperlink w:anchor="_Toc120085898" w:history="1">
            <w:r w:rsidR="00FD2525" w:rsidRPr="00A25126">
              <w:rPr>
                <w:rStyle w:val="Hipercze"/>
              </w:rPr>
              <w:t>Nakłady inwestycyjne</w:t>
            </w:r>
            <w:r w:rsidR="00FD2525">
              <w:rPr>
                <w:webHidden/>
              </w:rPr>
              <w:tab/>
            </w:r>
            <w:r w:rsidR="00FD2525">
              <w:rPr>
                <w:webHidden/>
              </w:rPr>
              <w:fldChar w:fldCharType="begin"/>
            </w:r>
            <w:r w:rsidR="00FD2525">
              <w:rPr>
                <w:webHidden/>
              </w:rPr>
              <w:instrText xml:space="preserve"> PAGEREF _Toc120085898 \h </w:instrText>
            </w:r>
            <w:r w:rsidR="00FD2525">
              <w:rPr>
                <w:webHidden/>
              </w:rPr>
            </w:r>
            <w:r w:rsidR="00FD2525">
              <w:rPr>
                <w:webHidden/>
              </w:rPr>
              <w:fldChar w:fldCharType="separate"/>
            </w:r>
            <w:r>
              <w:rPr>
                <w:webHidden/>
              </w:rPr>
              <w:t>19</w:t>
            </w:r>
            <w:r w:rsidR="00FD2525">
              <w:rPr>
                <w:webHidden/>
              </w:rPr>
              <w:fldChar w:fldCharType="end"/>
            </w:r>
          </w:hyperlink>
        </w:p>
        <w:p w:rsidR="00FD2525" w:rsidRDefault="00A52104">
          <w:pPr>
            <w:pStyle w:val="Spistreci1"/>
            <w:rPr>
              <w:rFonts w:asciiTheme="minorHAnsi" w:eastAsiaTheme="minorEastAsia" w:hAnsiTheme="minorHAnsi"/>
              <w:sz w:val="22"/>
              <w:lang w:eastAsia="pl-PL"/>
            </w:rPr>
          </w:pPr>
          <w:hyperlink w:anchor="_Toc120085899" w:history="1">
            <w:r w:rsidR="00FD2525" w:rsidRPr="00A25126">
              <w:rPr>
                <w:rStyle w:val="Hipercze"/>
              </w:rPr>
              <w:t>Podmioty gospodarki narodowej</w:t>
            </w:r>
            <w:r w:rsidR="00FD2525">
              <w:rPr>
                <w:webHidden/>
              </w:rPr>
              <w:tab/>
            </w:r>
            <w:r w:rsidR="00FD2525">
              <w:rPr>
                <w:webHidden/>
              </w:rPr>
              <w:fldChar w:fldCharType="begin"/>
            </w:r>
            <w:r w:rsidR="00FD2525">
              <w:rPr>
                <w:webHidden/>
              </w:rPr>
              <w:instrText xml:space="preserve"> PAGEREF _Toc120085899 \h </w:instrText>
            </w:r>
            <w:r w:rsidR="00FD2525">
              <w:rPr>
                <w:webHidden/>
              </w:rPr>
            </w:r>
            <w:r w:rsidR="00FD2525">
              <w:rPr>
                <w:webHidden/>
              </w:rPr>
              <w:fldChar w:fldCharType="separate"/>
            </w:r>
            <w:r>
              <w:rPr>
                <w:webHidden/>
              </w:rPr>
              <w:t>20</w:t>
            </w:r>
            <w:r w:rsidR="00FD2525">
              <w:rPr>
                <w:webHidden/>
              </w:rPr>
              <w:fldChar w:fldCharType="end"/>
            </w:r>
          </w:hyperlink>
        </w:p>
        <w:p w:rsidR="00FD2525" w:rsidRDefault="00A52104">
          <w:pPr>
            <w:pStyle w:val="Spistreci1"/>
            <w:rPr>
              <w:rFonts w:asciiTheme="minorHAnsi" w:eastAsiaTheme="minorEastAsia" w:hAnsiTheme="minorHAnsi"/>
              <w:sz w:val="22"/>
              <w:lang w:eastAsia="pl-PL"/>
            </w:rPr>
          </w:pPr>
          <w:hyperlink w:anchor="_Toc120085900" w:history="1">
            <w:r w:rsidR="00FD2525" w:rsidRPr="00A25126">
              <w:rPr>
                <w:rStyle w:val="Hipercze"/>
              </w:rPr>
              <w:t>Koniunktura gospodarcza</w:t>
            </w:r>
            <w:r w:rsidR="00FD2525">
              <w:rPr>
                <w:webHidden/>
              </w:rPr>
              <w:tab/>
            </w:r>
            <w:r w:rsidR="00FD2525">
              <w:rPr>
                <w:webHidden/>
              </w:rPr>
              <w:fldChar w:fldCharType="begin"/>
            </w:r>
            <w:r w:rsidR="00FD2525">
              <w:rPr>
                <w:webHidden/>
              </w:rPr>
              <w:instrText xml:space="preserve"> PAGEREF _Toc120085900 \h </w:instrText>
            </w:r>
            <w:r w:rsidR="00FD2525">
              <w:rPr>
                <w:webHidden/>
              </w:rPr>
            </w:r>
            <w:r w:rsidR="00FD2525">
              <w:rPr>
                <w:webHidden/>
              </w:rPr>
              <w:fldChar w:fldCharType="separate"/>
            </w:r>
            <w:r>
              <w:rPr>
                <w:webHidden/>
              </w:rPr>
              <w:t>22</w:t>
            </w:r>
            <w:r w:rsidR="00FD2525">
              <w:rPr>
                <w:webHidden/>
              </w:rPr>
              <w:fldChar w:fldCharType="end"/>
            </w:r>
          </w:hyperlink>
        </w:p>
        <w:p w:rsidR="000153D7" w:rsidRDefault="000153D7" w:rsidP="004B72E9">
          <w:pPr>
            <w:pStyle w:val="Spistreci1"/>
          </w:pPr>
          <w:r>
            <w:rPr>
              <w:b/>
              <w:bCs/>
            </w:rPr>
            <w:fldChar w:fldCharType="end"/>
          </w:r>
          <w:hyperlink w:anchor="_Toc106715768" w:history="1">
            <w:r w:rsidR="0010608B" w:rsidRPr="0010608B">
              <w:rPr>
                <w:rStyle w:val="Hipercze"/>
                <w:color w:val="auto"/>
                <w:u w:val="none"/>
              </w:rPr>
              <w:t>Wybrane dane o województwie wielkopolskim</w:t>
            </w:r>
            <w:r w:rsidR="0010608B" w:rsidRPr="0010608B">
              <w:rPr>
                <w:webHidden/>
              </w:rPr>
              <w:tab/>
            </w:r>
            <w:r w:rsidR="00E116F9">
              <w:rPr>
                <w:webHidden/>
              </w:rPr>
              <w:t>2</w:t>
            </w:r>
          </w:hyperlink>
          <w:r w:rsidR="00CE330B">
            <w:t>8</w:t>
          </w:r>
        </w:p>
      </w:sdtContent>
    </w:sdt>
    <w:p w:rsidR="00FC015D" w:rsidRPr="0010330E" w:rsidRDefault="00770B00" w:rsidP="0014096A">
      <w:pPr>
        <w:pStyle w:val="podt1"/>
      </w:pPr>
      <w:r w:rsidRPr="0010330E">
        <w:t>Uwagi ogólne</w:t>
      </w:r>
      <w:bookmarkEnd w:id="4"/>
    </w:p>
    <w:p w:rsidR="00FC015D" w:rsidRPr="008E7E8E" w:rsidRDefault="008F520F" w:rsidP="0048479D">
      <w:pPr>
        <w:pStyle w:val="tekstuwagi"/>
        <w:rPr>
          <w:shd w:val="clear" w:color="auto" w:fill="FFFFFF"/>
        </w:rPr>
      </w:pPr>
      <w:r w:rsidRPr="008E7E8E">
        <w:rPr>
          <w:shd w:val="clear" w:color="auto" w:fill="FFFFFF"/>
        </w:rPr>
        <w:t>Prezentowane w Komunikacie dane:</w:t>
      </w:r>
    </w:p>
    <w:p w:rsidR="008F520F" w:rsidRDefault="008F520F" w:rsidP="0048479D">
      <w:pPr>
        <w:pStyle w:val="Tekstwypunktowany"/>
      </w:pPr>
      <w:r w:rsidRPr="008F520F">
        <w:t>o zatrudnieniu, wynagrodzeniach oraz o produkcji sprzedanej przemysłu i budownictwa, produkcji budowlano-</w:t>
      </w:r>
      <w:r w:rsidR="00137D6D">
        <w:br/>
        <w:t>-</w:t>
      </w:r>
      <w:r w:rsidRPr="008F520F">
        <w:t>montażowej, a także o sprzedaży detalicznej i hurtowej towarów, dotyczą podmiotów gospodarczych, w których liczba pracujących przekracza 9,</w:t>
      </w:r>
    </w:p>
    <w:p w:rsidR="008E7E8E" w:rsidRDefault="008E7E8E" w:rsidP="0048479D">
      <w:pPr>
        <w:pStyle w:val="Tekstwypunktowany"/>
      </w:pPr>
      <w:r w:rsidRPr="008F520F">
        <w:t>o sektorze przedsiębiorstw, dotyczą podmiotów prowadzących działalność gosp</w:t>
      </w:r>
      <w:r>
        <w:t>odarczą w zakresie: leśnictwa i </w:t>
      </w:r>
      <w:r w:rsidRPr="008F520F">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t>ffices); doradztwa z</w:t>
      </w:r>
      <w:r w:rsidR="0048479D">
        <w:t>wiązanego z </w:t>
      </w:r>
      <w:r w:rsidRPr="008F520F">
        <w:t>zarządzaniem; działalności w zakresie architektury i inżynierii; badań i analiz technic</w:t>
      </w:r>
      <w:r w:rsidR="00B307EF">
        <w:t xml:space="preserve">znych; reklamy, badania rynku i </w:t>
      </w:r>
      <w:r w:rsidRPr="008F520F">
        <w:t>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8F520F" w:rsidRPr="008F520F" w:rsidRDefault="008F520F" w:rsidP="0048479D">
      <w:pPr>
        <w:pStyle w:val="Tekstwypunktowany"/>
      </w:pPr>
      <w:r w:rsidRPr="008F520F">
        <w:t>o skupie produktów rolnych, obejmują skup od producentów z terenu województwa; ceny podano bez podatku VAT,</w:t>
      </w:r>
    </w:p>
    <w:p w:rsidR="008F520F" w:rsidRPr="008F520F" w:rsidRDefault="008F520F" w:rsidP="0048479D">
      <w:pPr>
        <w:pStyle w:val="Tekstwypunktowany"/>
      </w:pPr>
      <w:r w:rsidRPr="008F520F">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w:t>
      </w:r>
    </w:p>
    <w:p w:rsidR="00F97F66" w:rsidRDefault="00F97F66" w:rsidP="0048479D">
      <w:pPr>
        <w:pStyle w:val="tekstuwagi"/>
        <w:rPr>
          <w:shd w:val="clear" w:color="auto" w:fill="FFFFFF"/>
        </w:rPr>
      </w:pPr>
      <w:r w:rsidRPr="00F97F66">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A932A1">
        <w:rPr>
          <w:shd w:val="clear" w:color="auto" w:fill="FFFFFF"/>
        </w:rPr>
        <w:t>5</w:t>
      </w:r>
      <w:r w:rsidRPr="00F97F66">
        <w:rPr>
          <w:shd w:val="clear" w:color="auto" w:fill="FFFFFF"/>
        </w:rPr>
        <w:t xml:space="preserve"> r.).</w:t>
      </w:r>
    </w:p>
    <w:p w:rsidR="00732B85" w:rsidRDefault="00732B85" w:rsidP="0048479D">
      <w:pPr>
        <w:pStyle w:val="tekstuwagi"/>
        <w:rPr>
          <w:shd w:val="clear" w:color="auto" w:fill="FFFFFF"/>
        </w:rPr>
      </w:pPr>
      <w:r w:rsidRPr="00732B85">
        <w:rPr>
          <w:shd w:val="clear" w:color="auto" w:fill="FFFFFF"/>
        </w:rPr>
        <w:t>Liczby względne (wskaźniki, odsetki) wyliczono na podstawie danych bezwzględnych, wyrażonych z większą dokładnością niż podane w tekście i tablicach.</w:t>
      </w:r>
    </w:p>
    <w:p w:rsidR="002C60CF" w:rsidRDefault="00732B85" w:rsidP="002C60CF">
      <w:pPr>
        <w:pStyle w:val="tekstuwagi"/>
        <w:spacing w:before="0" w:after="1560"/>
        <w:rPr>
          <w:shd w:val="clear" w:color="auto" w:fill="FFFFFF"/>
        </w:rPr>
      </w:pPr>
      <w:r w:rsidRPr="00732B85">
        <w:rPr>
          <w:shd w:val="clear" w:color="auto" w:fill="FFFFFF"/>
        </w:rPr>
        <w:t>Dane prezentuje się w układzie Polskiej Klasyfikacji Działalności – PKD 2007. W niniejszym komunikacie zastosowano skróty niektórych nazw poziomów klasyfikacyjnych; w tablicach i na wykresach skrócone nazwy zostały oznaczone znakiem „Δ”.</w:t>
      </w:r>
      <w:r w:rsidR="002C60CF">
        <w:rPr>
          <w:shd w:val="clear" w:color="auto" w:fill="FFFFFF"/>
        </w:rPr>
        <w:br w:type="page"/>
      </w:r>
    </w:p>
    <w:p w:rsidR="00FC015D" w:rsidRPr="00EC079C" w:rsidRDefault="00770B00" w:rsidP="0014096A">
      <w:pPr>
        <w:pStyle w:val="podt1"/>
      </w:pPr>
      <w:bookmarkStart w:id="5" w:name="_Toc64884825"/>
      <w:r w:rsidRPr="00EC079C">
        <w:lastRenderedPageBreak/>
        <w:t>Polska klasyfikacja działalności 2007 (PKD 2007)</w:t>
      </w:r>
      <w:bookmarkEnd w:id="5"/>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Description w:val="Rozszerzenie skrótów PKD2007"/>
      </w:tblPr>
      <w:tblGrid>
        <w:gridCol w:w="3686"/>
        <w:gridCol w:w="6781"/>
      </w:tblGrid>
      <w:tr w:rsidR="00770B00" w:rsidRPr="00FA5128" w:rsidTr="009375E1">
        <w:trPr>
          <w:trHeight w:val="57"/>
          <w:tblHeader/>
        </w:trPr>
        <w:tc>
          <w:tcPr>
            <w:tcW w:w="3686" w:type="dxa"/>
            <w:tcBorders>
              <w:top w:val="nil"/>
              <w:bottom w:val="single" w:sz="4" w:space="0" w:color="auto"/>
              <w:right w:val="single" w:sz="4" w:space="0" w:color="522398"/>
            </w:tcBorders>
            <w:vAlign w:val="center"/>
          </w:tcPr>
          <w:p w:rsidR="00770B00" w:rsidRPr="008E6E02" w:rsidRDefault="00100C3D" w:rsidP="00004B69">
            <w:r w:rsidRPr="008E6E02">
              <w:t>S</w:t>
            </w:r>
            <w:r w:rsidR="00770B00" w:rsidRPr="008E6E02">
              <w:t>krót</w:t>
            </w:r>
          </w:p>
        </w:tc>
        <w:tc>
          <w:tcPr>
            <w:tcW w:w="6781" w:type="dxa"/>
            <w:tcBorders>
              <w:top w:val="nil"/>
              <w:left w:val="single" w:sz="4" w:space="0" w:color="522398"/>
              <w:bottom w:val="single" w:sz="4" w:space="0" w:color="auto"/>
            </w:tcBorders>
          </w:tcPr>
          <w:p w:rsidR="00770B00" w:rsidRPr="00EC7F1D" w:rsidRDefault="00EC7F1D" w:rsidP="00EC7F1D">
            <w:pPr>
              <w:tabs>
                <w:tab w:val="left" w:pos="979"/>
                <w:tab w:val="right" w:pos="5996"/>
              </w:tabs>
              <w:rPr>
                <w:rFonts w:cs="Arial"/>
                <w:color w:val="000000" w:themeColor="text1"/>
                <w:szCs w:val="19"/>
              </w:rPr>
            </w:pPr>
            <w:r w:rsidRPr="00EC7F1D">
              <w:rPr>
                <w:rFonts w:cs="Arial"/>
                <w:color w:val="000000" w:themeColor="text1"/>
                <w:szCs w:val="19"/>
              </w:rPr>
              <w:t>Pe</w:t>
            </w:r>
            <w:r>
              <w:rPr>
                <w:rFonts w:cs="Arial"/>
                <w:color w:val="000000" w:themeColor="text1"/>
                <w:szCs w:val="19"/>
              </w:rPr>
              <w:t>ł</w:t>
            </w:r>
            <w:r w:rsidRPr="00EC7F1D">
              <w:rPr>
                <w:rFonts w:cs="Arial"/>
                <w:color w:val="000000" w:themeColor="text1"/>
                <w:szCs w:val="19"/>
              </w:rPr>
              <w:t>na nazwa</w:t>
            </w:r>
          </w:p>
        </w:tc>
      </w:tr>
      <w:tr w:rsidR="00EC7F1D" w:rsidRPr="003B597A" w:rsidTr="003070FB">
        <w:trPr>
          <w:trHeight w:val="57"/>
        </w:trPr>
        <w:tc>
          <w:tcPr>
            <w:tcW w:w="10467" w:type="dxa"/>
            <w:gridSpan w:val="2"/>
            <w:tcBorders>
              <w:top w:val="single" w:sz="4" w:space="0" w:color="auto"/>
              <w:bottom w:val="single" w:sz="4" w:space="0" w:color="522398"/>
            </w:tcBorders>
            <w:vAlign w:val="center"/>
          </w:tcPr>
          <w:p w:rsidR="00EC7F1D" w:rsidRPr="00EC7F1D" w:rsidRDefault="00EC7F1D" w:rsidP="00EC7F1D">
            <w:pPr>
              <w:jc w:val="center"/>
              <w:rPr>
                <w:b/>
                <w:shd w:val="clear" w:color="auto" w:fill="FFFFFF"/>
              </w:rPr>
            </w:pPr>
            <w:r w:rsidRPr="00EC7F1D">
              <w:rPr>
                <w:b/>
                <w:szCs w:val="19"/>
                <w:shd w:val="clear" w:color="auto" w:fill="FFFFFF"/>
              </w:rPr>
              <w:t>Sekcje</w:t>
            </w:r>
          </w:p>
        </w:tc>
      </w:tr>
      <w:tr w:rsidR="00770B00" w:rsidRPr="003B597A" w:rsidTr="004E24AE">
        <w:trPr>
          <w:trHeight w:val="454"/>
        </w:trPr>
        <w:tc>
          <w:tcPr>
            <w:tcW w:w="3686" w:type="dxa"/>
            <w:tcBorders>
              <w:top w:val="single" w:sz="4" w:space="0" w:color="522398"/>
              <w:bottom w:val="single" w:sz="4" w:space="0" w:color="522398"/>
              <w:right w:val="single" w:sz="4" w:space="0" w:color="522398"/>
            </w:tcBorders>
            <w:vAlign w:val="center"/>
          </w:tcPr>
          <w:p w:rsidR="00770B00" w:rsidRPr="003B597A" w:rsidRDefault="003B597A" w:rsidP="004E24AE">
            <w:pPr>
              <w:pStyle w:val="skrt"/>
            </w:pPr>
            <w:r w:rsidRPr="003B597A">
              <w:t>Wytwarzanie i zaopatrywanie w energię elektryczną, gaz, parę wodną i gorącą wodę</w:t>
            </w:r>
          </w:p>
        </w:tc>
        <w:tc>
          <w:tcPr>
            <w:tcW w:w="6781" w:type="dxa"/>
            <w:tcBorders>
              <w:top w:val="single" w:sz="4" w:space="0" w:color="522398"/>
              <w:left w:val="single" w:sz="4" w:space="0" w:color="522398"/>
            </w:tcBorders>
          </w:tcPr>
          <w:p w:rsidR="00770B00" w:rsidRPr="0000727B" w:rsidRDefault="003B597A" w:rsidP="00756152">
            <w:pPr>
              <w:pStyle w:val="opis"/>
              <w:rPr>
                <w:rFonts w:cs="Arial"/>
                <w:color w:val="000000" w:themeColor="text1"/>
              </w:rPr>
            </w:pPr>
            <w:r w:rsidRPr="0000727B">
              <w:t>Wytwarzanie i zaopatrywanie w energię elektryczną, gaz, parę wodną,</w:t>
            </w:r>
            <w:r w:rsidR="0000727B">
              <w:t xml:space="preserve"> </w:t>
            </w:r>
            <w:r w:rsidRPr="0000727B">
              <w:t xml:space="preserve">gorącą wodę </w:t>
            </w:r>
            <w:r w:rsidR="0000727B">
              <w:br/>
            </w:r>
            <w:r w:rsidRPr="0000727B">
              <w:t>i powietrze do układów klimatyzacyjnych</w:t>
            </w:r>
          </w:p>
        </w:tc>
      </w:tr>
      <w:tr w:rsidR="00770B00" w:rsidRPr="003B597A" w:rsidTr="003070FB">
        <w:trPr>
          <w:trHeight w:val="57"/>
        </w:trPr>
        <w:tc>
          <w:tcPr>
            <w:tcW w:w="3686" w:type="dxa"/>
            <w:tcBorders>
              <w:top w:val="single" w:sz="4" w:space="0" w:color="522398"/>
              <w:right w:val="single" w:sz="4" w:space="0" w:color="522398"/>
            </w:tcBorders>
            <w:vAlign w:val="center"/>
          </w:tcPr>
          <w:p w:rsidR="00770B00" w:rsidRPr="00FA5128" w:rsidRDefault="003B597A" w:rsidP="004E24AE">
            <w:pPr>
              <w:pStyle w:val="skrt"/>
            </w:pPr>
            <w:r w:rsidRPr="003B597A">
              <w:t xml:space="preserve">Dostawa wody; gospodarowanie ściekami i </w:t>
            </w:r>
            <w:r w:rsidRPr="004E24AE">
              <w:t>odpadami</w:t>
            </w:r>
            <w:r w:rsidRPr="003B597A">
              <w:t>; rekultywacja</w:t>
            </w:r>
          </w:p>
        </w:tc>
        <w:tc>
          <w:tcPr>
            <w:tcW w:w="6781" w:type="dxa"/>
            <w:tcBorders>
              <w:left w:val="single" w:sz="4" w:space="0" w:color="522398"/>
            </w:tcBorders>
          </w:tcPr>
          <w:p w:rsidR="00770B00" w:rsidRPr="0000727B" w:rsidRDefault="003B597A" w:rsidP="00756152">
            <w:pPr>
              <w:pStyle w:val="opis"/>
            </w:pPr>
            <w:r w:rsidRPr="0000727B">
              <w:t xml:space="preserve">Dostawa wody; gospodarowanie ściekami i odpadami oraz działalność związana </w:t>
            </w:r>
            <w:r w:rsidR="0000727B">
              <w:br/>
            </w:r>
            <w:r w:rsidRPr="0000727B">
              <w:t>z rekultywacją</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Handel; naprawa pojazdów samochodowych</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Handel hurtowy i detaliczny; naprawa pojazdów samochodowych, włączając motocykle</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Zakwaterowanie i gastronomia</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Działalność związana z zakwaterowaniem i usługami gastronomicznymi</w:t>
            </w:r>
          </w:p>
        </w:tc>
      </w:tr>
      <w:tr w:rsidR="00770B00" w:rsidRPr="003B597A" w:rsidTr="003070FB">
        <w:trPr>
          <w:trHeight w:val="57"/>
        </w:trPr>
        <w:tc>
          <w:tcPr>
            <w:tcW w:w="3686" w:type="dxa"/>
            <w:tcBorders>
              <w:bottom w:val="single" w:sz="4" w:space="0" w:color="522398"/>
              <w:right w:val="single" w:sz="4" w:space="0" w:color="522398"/>
            </w:tcBorders>
            <w:vAlign w:val="center"/>
          </w:tcPr>
          <w:p w:rsidR="00770B00" w:rsidRPr="00FA5128" w:rsidRDefault="003B597A" w:rsidP="00324EA6">
            <w:pPr>
              <w:pStyle w:val="skrt"/>
            </w:pPr>
            <w:r w:rsidRPr="003B597A">
              <w:t>Obsługa rynku nieruchomości</w:t>
            </w:r>
          </w:p>
        </w:tc>
        <w:tc>
          <w:tcPr>
            <w:tcW w:w="6781" w:type="dxa"/>
            <w:tcBorders>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związana z obsługą rynku nieruchomości</w:t>
            </w:r>
          </w:p>
        </w:tc>
      </w:tr>
      <w:tr w:rsidR="00770B00" w:rsidRPr="003B597A"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3B597A" w:rsidP="00324EA6">
            <w:pPr>
              <w:pStyle w:val="skrt"/>
            </w:pPr>
            <w:r w:rsidRPr="003B597A">
              <w:t>Administrowanie i działalność wspierająca</w:t>
            </w:r>
          </w:p>
        </w:tc>
        <w:tc>
          <w:tcPr>
            <w:tcW w:w="6781" w:type="dxa"/>
            <w:tcBorders>
              <w:top w:val="single" w:sz="4" w:space="0" w:color="522398"/>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w zakresie usług administrowania i działalność wspierająca</w:t>
            </w:r>
          </w:p>
        </w:tc>
      </w:tr>
      <w:tr w:rsidR="00EC7F1D" w:rsidRPr="008E7E8E" w:rsidTr="003070FB">
        <w:trPr>
          <w:trHeight w:val="57"/>
        </w:trPr>
        <w:tc>
          <w:tcPr>
            <w:tcW w:w="10467" w:type="dxa"/>
            <w:gridSpan w:val="2"/>
            <w:tcBorders>
              <w:top w:val="single" w:sz="4" w:space="0" w:color="522398"/>
              <w:bottom w:val="single" w:sz="4" w:space="0" w:color="522398"/>
            </w:tcBorders>
            <w:vAlign w:val="center"/>
          </w:tcPr>
          <w:p w:rsidR="00EC7F1D" w:rsidRPr="00EC7F1D" w:rsidRDefault="00EC7F1D" w:rsidP="00EC7F1D">
            <w:pPr>
              <w:jc w:val="center"/>
              <w:rPr>
                <w:b/>
                <w:shd w:val="clear" w:color="auto" w:fill="FFFFFF"/>
                <w:lang w:val="en-GB"/>
              </w:rPr>
            </w:pPr>
            <w:r w:rsidRPr="00EC7F1D">
              <w:rPr>
                <w:b/>
                <w:color w:val="000000" w:themeColor="text1"/>
                <w:szCs w:val="19"/>
              </w:rPr>
              <w:t>Działy</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Produkcja skór i wyrobów skórzanych</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cs="Arial"/>
                <w:color w:val="000000" w:themeColor="text1"/>
              </w:rPr>
            </w:pPr>
            <w:r w:rsidRPr="0000727B">
              <w:t>Produkcja skór i wyrobów ze skór wyprawionych</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 xml:space="preserve">Produkcja wyrobów z drewna, korka, słomy </w:t>
            </w:r>
            <w:r w:rsidR="0000727B">
              <w:br/>
            </w:r>
            <w:r w:rsidRPr="00EC7F1D">
              <w:t>i wikliny</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eastAsiaTheme="majorEastAsia" w:cstheme="majorBidi"/>
                <w:color w:val="000000" w:themeColor="text1"/>
              </w:rPr>
            </w:pPr>
            <w:r w:rsidRPr="0000727B">
              <w:t>Produkcja wyrobów z drewna oraz korka, z wyłączeniem mebli; produkcja wyrobów ze słomy i materiałów używanych do wyplatania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2B57E2">
            <w:pPr>
              <w:pStyle w:val="skrt"/>
            </w:pPr>
            <w:r w:rsidRPr="00EC7F1D">
              <w:t>Produkcja wyrobów z metali</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metalowych wyrobów gotowych, z wyłączeniem maszyn i urządzeń</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Produkcja maszyn i urządzeń</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maszyn i urządzeń, gdzie indziej niesklasyfikowana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 xml:space="preserve">Produkcja pojazdów samochodowych, przyczep </w:t>
            </w:r>
            <w:r>
              <w:br/>
            </w:r>
            <w:r w:rsidRPr="00EC7F1D">
              <w:t>i naczep</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pojazdów samochodowych, przyczep i naczep, z wyłączeniem motocykli</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budynków</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Roboty budowlane związane ze wznoszeniem budynków</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obiektów inżynierii lądowej i wodnej</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Roboty związane z budową obiektów inżynierii lądowej i wodnej</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F87366" w:rsidP="00324EA6">
            <w:pPr>
              <w:pStyle w:val="skrt"/>
            </w:pPr>
            <w:r w:rsidRPr="00F87366">
              <w:t>Handel hurtowy</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Handel hurtowy, z wyłączeniem handlu pojazdami samochodowymi</w:t>
            </w:r>
          </w:p>
        </w:tc>
      </w:tr>
      <w:tr w:rsidR="00EC7F1D" w:rsidRPr="00EC7F1D" w:rsidTr="004E24AE">
        <w:trPr>
          <w:trHeight w:val="275"/>
        </w:trPr>
        <w:tc>
          <w:tcPr>
            <w:tcW w:w="3686" w:type="dxa"/>
            <w:tcBorders>
              <w:top w:val="single" w:sz="4" w:space="0" w:color="522398"/>
              <w:bottom w:val="nil"/>
              <w:right w:val="single" w:sz="4" w:space="0" w:color="522398"/>
            </w:tcBorders>
            <w:vAlign w:val="center"/>
          </w:tcPr>
          <w:p w:rsidR="00EC7F1D" w:rsidRPr="00EC7F1D" w:rsidRDefault="00F87366" w:rsidP="00324EA6">
            <w:pPr>
              <w:pStyle w:val="skrt"/>
            </w:pPr>
            <w:r w:rsidRPr="00F87366">
              <w:t>Handel detaliczny</w:t>
            </w:r>
          </w:p>
        </w:tc>
        <w:tc>
          <w:tcPr>
            <w:tcW w:w="6781" w:type="dxa"/>
            <w:tcBorders>
              <w:top w:val="single" w:sz="4" w:space="0" w:color="522398"/>
              <w:left w:val="single" w:sz="4" w:space="0" w:color="522398"/>
              <w:bottom w:val="nil"/>
            </w:tcBorders>
          </w:tcPr>
          <w:p w:rsidR="00EC7F1D" w:rsidRPr="0000727B" w:rsidRDefault="00F87366" w:rsidP="00756152">
            <w:pPr>
              <w:pStyle w:val="opis"/>
            </w:pPr>
            <w:r w:rsidRPr="0000727B">
              <w:t>Handel detaliczny, z wyłączeniem handlu detalicznego pojazdami samochodowymi</w:t>
            </w:r>
          </w:p>
        </w:tc>
      </w:tr>
    </w:tbl>
    <w:p w:rsidR="00770B00" w:rsidRPr="003439F1" w:rsidRDefault="00770B00" w:rsidP="0014096A">
      <w:pPr>
        <w:pStyle w:val="podt1"/>
      </w:pPr>
      <w:bookmarkStart w:id="6" w:name="_Toc64884826"/>
      <w:r w:rsidRPr="003439F1">
        <w:t>Objaśnienia znaków umownych</w:t>
      </w:r>
      <w:bookmarkEnd w:id="6"/>
    </w:p>
    <w:tbl>
      <w:tblPr>
        <w:tblStyle w:val="Siatkatabelijasna"/>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accessible"/>
      </w:tblPr>
      <w:tblGrid>
        <w:gridCol w:w="1945"/>
        <w:gridCol w:w="8534"/>
      </w:tblGrid>
      <w:tr w:rsidR="00BC55DB" w:rsidRPr="00FA5128" w:rsidTr="00C43428">
        <w:trPr>
          <w:trHeight w:val="57"/>
          <w:tblHeader/>
        </w:trPr>
        <w:tc>
          <w:tcPr>
            <w:tcW w:w="928" w:type="pct"/>
            <w:tcBorders>
              <w:top w:val="nil"/>
              <w:bottom w:val="single" w:sz="12" w:space="0" w:color="522398"/>
              <w:right w:val="single" w:sz="4" w:space="0" w:color="522398"/>
            </w:tcBorders>
            <w:vAlign w:val="bottom"/>
          </w:tcPr>
          <w:p w:rsidR="00BC55DB" w:rsidRPr="00BC55DB" w:rsidRDefault="00BC55DB" w:rsidP="00850632">
            <w:pPr>
              <w:rPr>
                <w:rFonts w:cs="Arial"/>
                <w:iCs/>
                <w:color w:val="000000"/>
                <w:sz w:val="18"/>
                <w:szCs w:val="18"/>
              </w:rPr>
            </w:pPr>
            <w:r>
              <w:rPr>
                <w:rFonts w:cs="Arial"/>
                <w:iCs/>
                <w:color w:val="000000"/>
                <w:sz w:val="18"/>
                <w:szCs w:val="18"/>
              </w:rPr>
              <w:t>Symbol</w:t>
            </w:r>
          </w:p>
        </w:tc>
        <w:tc>
          <w:tcPr>
            <w:tcW w:w="4072" w:type="pct"/>
            <w:tcBorders>
              <w:top w:val="nil"/>
              <w:left w:val="single" w:sz="4" w:space="0" w:color="522398"/>
              <w:bottom w:val="single" w:sz="12" w:space="0" w:color="522398"/>
            </w:tcBorders>
          </w:tcPr>
          <w:p w:rsidR="00BC55DB" w:rsidRPr="00850632" w:rsidRDefault="00BC55DB" w:rsidP="00850632">
            <w:pPr>
              <w:tabs>
                <w:tab w:val="left" w:pos="979"/>
                <w:tab w:val="right" w:pos="5996"/>
              </w:tabs>
              <w:rPr>
                <w:shd w:val="clear" w:color="auto" w:fill="FFFFFF"/>
              </w:rPr>
            </w:pPr>
            <w:r>
              <w:rPr>
                <w:shd w:val="clear" w:color="auto" w:fill="FFFFFF"/>
              </w:rPr>
              <w:t>Opis</w:t>
            </w:r>
          </w:p>
        </w:tc>
      </w:tr>
      <w:tr w:rsidR="00BC55DB" w:rsidRPr="00FA5128" w:rsidTr="00215481">
        <w:trPr>
          <w:trHeight w:val="57"/>
        </w:trPr>
        <w:tc>
          <w:tcPr>
            <w:tcW w:w="928" w:type="pct"/>
            <w:tcBorders>
              <w:top w:val="single" w:sz="12" w:space="0" w:color="522398"/>
              <w:bottom w:val="single" w:sz="4" w:space="0" w:color="522398"/>
              <w:right w:val="single" w:sz="4" w:space="0" w:color="522398"/>
            </w:tcBorders>
            <w:vAlign w:val="bottom"/>
          </w:tcPr>
          <w:p w:rsidR="00BC55DB" w:rsidRPr="0000727B" w:rsidRDefault="00BC55DB" w:rsidP="00324EA6">
            <w:pPr>
              <w:pStyle w:val="skrt"/>
            </w:pPr>
            <w:r w:rsidRPr="0000727B">
              <w:t>Kreska  (–)</w:t>
            </w:r>
          </w:p>
        </w:tc>
        <w:tc>
          <w:tcPr>
            <w:tcW w:w="4072" w:type="pct"/>
            <w:tcBorders>
              <w:top w:val="single" w:sz="12" w:space="0" w:color="522398"/>
              <w:left w:val="single" w:sz="4" w:space="0" w:color="522398"/>
              <w:bottom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że zjawisko nie wystąpiło</w:t>
            </w:r>
          </w:p>
        </w:tc>
      </w:tr>
      <w:tr w:rsidR="00BC55DB" w:rsidRPr="00A24B2E" w:rsidTr="00215481">
        <w:trPr>
          <w:trHeight w:val="57"/>
        </w:trPr>
        <w:tc>
          <w:tcPr>
            <w:tcW w:w="928" w:type="pct"/>
            <w:tcBorders>
              <w:top w:val="single" w:sz="4" w:space="0" w:color="522398"/>
              <w:right w:val="single" w:sz="4" w:space="0" w:color="522398"/>
            </w:tcBorders>
            <w:vAlign w:val="center"/>
          </w:tcPr>
          <w:p w:rsidR="00BC55DB" w:rsidRPr="0000727B" w:rsidRDefault="00BC55DB" w:rsidP="00324EA6">
            <w:pPr>
              <w:pStyle w:val="skrt"/>
            </w:pPr>
            <w:r w:rsidRPr="0000727B">
              <w:t>Kropka  (.)</w:t>
            </w:r>
          </w:p>
        </w:tc>
        <w:tc>
          <w:tcPr>
            <w:tcW w:w="4072" w:type="pct"/>
            <w:tcBorders>
              <w:top w:val="single" w:sz="4" w:space="0" w:color="522398"/>
              <w:left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brak informacji, konieczność zachowania tajemnicy statystycznej lub że wypełnienie pozycji jest niemożliwe albo niecelowe</w:t>
            </w:r>
          </w:p>
        </w:tc>
      </w:tr>
      <w:tr w:rsidR="00BC55DB" w:rsidRPr="00A24B2E" w:rsidTr="00215481">
        <w:trPr>
          <w:trHeight w:val="57"/>
        </w:trPr>
        <w:tc>
          <w:tcPr>
            <w:tcW w:w="928" w:type="pct"/>
            <w:tcBorders>
              <w:top w:val="single" w:sz="4" w:space="0" w:color="001D77"/>
              <w:right w:val="single" w:sz="4" w:space="0" w:color="522398"/>
            </w:tcBorders>
            <w:vAlign w:val="bottom"/>
          </w:tcPr>
          <w:p w:rsidR="00BC55DB" w:rsidRPr="0000727B" w:rsidRDefault="00BC55DB" w:rsidP="00324EA6">
            <w:pPr>
              <w:pStyle w:val="skrt"/>
            </w:pPr>
            <w:r w:rsidRPr="0000727B">
              <w:t>Znak  Δ</w:t>
            </w:r>
          </w:p>
        </w:tc>
        <w:tc>
          <w:tcPr>
            <w:tcW w:w="4072" w:type="pct"/>
            <w:tcBorders>
              <w:top w:val="single" w:sz="4" w:space="0" w:color="001D77"/>
              <w:left w:val="single" w:sz="4" w:space="0" w:color="522398"/>
            </w:tcBorders>
          </w:tcPr>
          <w:p w:rsidR="00BC55DB" w:rsidRPr="0000727B" w:rsidRDefault="00BC55DB" w:rsidP="00756152">
            <w:pPr>
              <w:pStyle w:val="opis"/>
              <w:rPr>
                <w:rFonts w:cs="Arial"/>
                <w:color w:val="000000" w:themeColor="text1"/>
              </w:rPr>
            </w:pPr>
            <w:r w:rsidRPr="0000727B">
              <w:t>oznacza, że nazwy zostały skrócone w stosunku do obowiązującej klasyfikacji</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bottom"/>
          </w:tcPr>
          <w:p w:rsidR="00BC55DB" w:rsidRPr="0000727B" w:rsidRDefault="00BC55DB" w:rsidP="00324EA6">
            <w:pPr>
              <w:pStyle w:val="skrt"/>
            </w:pPr>
            <w:r w:rsidRPr="0000727B">
              <w:t xml:space="preserve">„W tym” </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rPr>
                <w:rFonts w:cs="Arial"/>
                <w:color w:val="000000" w:themeColor="text1"/>
              </w:rPr>
            </w:pPr>
            <w:r w:rsidRPr="0000727B">
              <w:t xml:space="preserve">oznacza, że nie podaje się wszystkich składników sumy </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center"/>
          </w:tcPr>
          <w:p w:rsidR="00BC55DB" w:rsidRPr="0000727B" w:rsidRDefault="00BC55DB" w:rsidP="00324EA6">
            <w:pPr>
              <w:pStyle w:val="skrt"/>
            </w:pPr>
            <w:r w:rsidRPr="0000727B">
              <w:t>Znak</w:t>
            </w:r>
            <w:r w:rsidR="008B63B2" w:rsidRPr="0000727B">
              <w:t xml:space="preserve">  </w:t>
            </w:r>
            <w:r w:rsidRPr="0000727B">
              <w:t>*</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pPr>
            <w:r w:rsidRPr="0000727B">
              <w:t>oznacza, że dane zostały zmienione w</w:t>
            </w:r>
            <w:r w:rsidR="0026747F">
              <w:t xml:space="preserve"> stosunku do już opublikowanych</w:t>
            </w:r>
          </w:p>
        </w:tc>
      </w:tr>
      <w:tr w:rsidR="00BC55DB" w:rsidRPr="008E7E8E" w:rsidTr="00215481">
        <w:trPr>
          <w:trHeight w:val="57"/>
        </w:trPr>
        <w:tc>
          <w:tcPr>
            <w:tcW w:w="928" w:type="pct"/>
            <w:tcBorders>
              <w:top w:val="single" w:sz="4" w:space="0" w:color="001D77"/>
              <w:bottom w:val="nil"/>
              <w:right w:val="single" w:sz="4" w:space="0" w:color="522398"/>
            </w:tcBorders>
            <w:vAlign w:val="bottom"/>
          </w:tcPr>
          <w:p w:rsidR="00BC55DB" w:rsidRPr="0000727B" w:rsidRDefault="00BC55DB" w:rsidP="00324EA6">
            <w:pPr>
              <w:pStyle w:val="skrt"/>
            </w:pPr>
            <w:r w:rsidRPr="0000727B">
              <w:t>p.proc.</w:t>
            </w:r>
          </w:p>
        </w:tc>
        <w:tc>
          <w:tcPr>
            <w:tcW w:w="4072" w:type="pct"/>
            <w:tcBorders>
              <w:top w:val="single" w:sz="4" w:space="0" w:color="001D77"/>
              <w:left w:val="single" w:sz="4" w:space="0" w:color="522398"/>
              <w:bottom w:val="nil"/>
            </w:tcBorders>
          </w:tcPr>
          <w:p w:rsidR="00BC55DB" w:rsidRPr="0000727B" w:rsidRDefault="0026747F" w:rsidP="00756152">
            <w:pPr>
              <w:pStyle w:val="opis"/>
              <w:rPr>
                <w:lang w:val="en-GB"/>
              </w:rPr>
            </w:pPr>
            <w:r>
              <w:rPr>
                <w:lang w:val="en-GB"/>
              </w:rPr>
              <w:t>punkt procentowy</w:t>
            </w:r>
          </w:p>
        </w:tc>
      </w:tr>
    </w:tbl>
    <w:p w:rsidR="00770B00" w:rsidRDefault="00272F15" w:rsidP="00850140">
      <w:pPr>
        <w:pStyle w:val="tekstuwagi"/>
        <w:spacing w:before="240"/>
      </w:pPr>
      <w:r w:rsidRPr="00F67628">
        <w:t>Dane charakteryzujące województwo wielkopolskie można również znaleźć w publikacjach statystycznych wydawanych przez US w Poznaniu oraz w publikacjach ogólnopolskich GUS.</w:t>
      </w:r>
    </w:p>
    <w:p w:rsidR="008B63B2" w:rsidRPr="00272F15" w:rsidRDefault="00272F15" w:rsidP="0048479D">
      <w:pPr>
        <w:pStyle w:val="tekstuwagi"/>
        <w:rPr>
          <w:b/>
        </w:rPr>
      </w:pPr>
      <w:r w:rsidRPr="00F67628">
        <w:t>Prosimy o podanie źródła przy publikowaniu danych Urzędu Statystycznego.</w:t>
      </w:r>
    </w:p>
    <w:p w:rsidR="00EC185F" w:rsidRPr="00887EC6" w:rsidRDefault="003938F4" w:rsidP="002C60CF">
      <w:pPr>
        <w:pStyle w:val="Nagwek1"/>
      </w:pPr>
      <w:bookmarkStart w:id="7" w:name="_Toc64884827"/>
      <w:bookmarkStart w:id="8" w:name="_Toc64884996"/>
      <w:bookmarkStart w:id="9" w:name="_Toc64891649"/>
      <w:bookmarkStart w:id="10" w:name="_Toc120085891"/>
      <w:r w:rsidRPr="00887EC6">
        <w:lastRenderedPageBreak/>
        <w:t>Rynek pracy</w:t>
      </w:r>
      <w:bookmarkEnd w:id="7"/>
      <w:bookmarkEnd w:id="8"/>
      <w:bookmarkEnd w:id="9"/>
      <w:bookmarkEnd w:id="10"/>
    </w:p>
    <w:p w:rsidR="00D57B5A" w:rsidRDefault="0009386A" w:rsidP="00D57B5A">
      <w:pPr>
        <w:pStyle w:val="tekst"/>
      </w:pPr>
      <w:r>
        <w:t>W październiku</w:t>
      </w:r>
      <w:r w:rsidR="00D57B5A">
        <w:t xml:space="preserve"> br. zanotowano wzrost przeciętnego miesięcznego zatrudnienia w sektorze przedsiębiorstw w odniesieniu do analogicznego okresu poprzedniego roku. Niżej aniżeli przed rokiem kształtowała się stopa bezrobocia rejestrowanego. Wskaźnik ten ciągle pozostaje najniższy w kraju.</w:t>
      </w:r>
    </w:p>
    <w:p w:rsidR="00EC185F" w:rsidRDefault="004B3B93" w:rsidP="00D57B5A">
      <w:pPr>
        <w:pStyle w:val="tekst"/>
      </w:pPr>
      <w:r w:rsidRPr="004B3B93">
        <w:t xml:space="preserve">Przeciętne zatrudnienie w sektorze przedsiębiorstw </w:t>
      </w:r>
      <w:r w:rsidR="0009386A">
        <w:t>w październiku</w:t>
      </w:r>
      <w:r w:rsidRPr="004B3B93">
        <w:t xml:space="preserve"> br. wyniosło 85</w:t>
      </w:r>
      <w:r w:rsidR="0073551F">
        <w:t>5,1</w:t>
      </w:r>
      <w:r w:rsidRPr="004B3B93">
        <w:t xml:space="preserve"> tys. os</w:t>
      </w:r>
      <w:r>
        <w:t>ób, tj. o 0,</w:t>
      </w:r>
      <w:r w:rsidR="0073551F">
        <w:t>3</w:t>
      </w:r>
      <w:r>
        <w:t xml:space="preserve">% </w:t>
      </w:r>
      <w:r w:rsidR="0073551F">
        <w:t xml:space="preserve">więcej </w:t>
      </w:r>
      <w:r w:rsidR="009A3076">
        <w:t>niż</w:t>
      </w:r>
      <w:r w:rsidRPr="004B3B93">
        <w:t xml:space="preserve"> przed miesiącem</w:t>
      </w:r>
      <w:r w:rsidR="0073551F">
        <w:t xml:space="preserve"> i</w:t>
      </w:r>
      <w:r w:rsidR="009A3076">
        <w:t xml:space="preserve"> </w:t>
      </w:r>
      <w:r w:rsidR="009A3076" w:rsidRPr="004B3B93">
        <w:t>o 3,</w:t>
      </w:r>
      <w:r w:rsidR="009A3076">
        <w:t>7</w:t>
      </w:r>
      <w:r w:rsidR="009A3076" w:rsidRPr="004B3B93">
        <w:t xml:space="preserve">% </w:t>
      </w:r>
      <w:r w:rsidR="009A3076">
        <w:t xml:space="preserve">więcej </w:t>
      </w:r>
      <w:r w:rsidR="0073551F">
        <w:t xml:space="preserve">niż </w:t>
      </w:r>
      <w:r w:rsidR="0073551F" w:rsidRPr="004B3B93">
        <w:t xml:space="preserve">przed rokiem </w:t>
      </w:r>
      <w:r w:rsidRPr="004B3B93">
        <w:t>(</w:t>
      </w:r>
      <w:r w:rsidR="0073551F" w:rsidRPr="004B3B93">
        <w:t xml:space="preserve">w </w:t>
      </w:r>
      <w:r w:rsidR="0073551F">
        <w:t>październiku</w:t>
      </w:r>
      <w:r w:rsidR="0073551F" w:rsidRPr="004B3B93">
        <w:t xml:space="preserve"> ub. roku w ujęciu miesięcznym</w:t>
      </w:r>
      <w:r w:rsidR="0073551F">
        <w:t xml:space="preserve"> </w:t>
      </w:r>
      <w:r w:rsidR="009A3076">
        <w:t xml:space="preserve">odnotowano </w:t>
      </w:r>
      <w:r w:rsidR="0073551F">
        <w:t>wzrost</w:t>
      </w:r>
      <w:r w:rsidR="009A3076">
        <w:t xml:space="preserve"> </w:t>
      </w:r>
      <w:r w:rsidRPr="004B3B93">
        <w:t xml:space="preserve">zatrudnienia </w:t>
      </w:r>
      <w:r w:rsidR="0073551F">
        <w:t>podobny do aktualnego, a</w:t>
      </w:r>
      <w:r w:rsidRPr="004B3B93">
        <w:t xml:space="preserve"> w stosunku rocznym </w:t>
      </w:r>
      <w:r w:rsidR="0073551F" w:rsidRPr="004B3B93">
        <w:t xml:space="preserve">wzrost </w:t>
      </w:r>
      <w:r w:rsidR="0073551F">
        <w:t>o</w:t>
      </w:r>
      <w:r w:rsidR="009A3076">
        <w:t xml:space="preserve"> </w:t>
      </w:r>
      <w:r w:rsidR="00B61313">
        <w:t>2,2</w:t>
      </w:r>
      <w:r w:rsidRPr="004B3B93">
        <w:t>%).</w:t>
      </w:r>
    </w:p>
    <w:p w:rsidR="008B63B2" w:rsidRDefault="00D265C0" w:rsidP="009B41D2">
      <w:pPr>
        <w:pStyle w:val="Tytultabeli"/>
      </w:pPr>
      <w:r w:rsidRPr="00CC7BE0">
        <w:t>Tablica 1.</w:t>
      </w:r>
      <w:r w:rsidR="00215481">
        <w:tab/>
      </w:r>
      <w:r w:rsidR="00EC185F" w:rsidRPr="00CC7BE0">
        <w:t>Przeciętne zatrudnienie w sektorze przedsiębiorstw</w:t>
      </w:r>
      <w:r w:rsidR="00EC185F">
        <w:t xml:space="preserve"> </w:t>
      </w:r>
    </w:p>
    <w:tbl>
      <w:tblPr>
        <w:tblW w:w="5000" w:type="pct"/>
        <w:jc w:val="center"/>
        <w:tblBorders>
          <w:insideH w:val="single" w:sz="4" w:space="0" w:color="001D77"/>
          <w:insideV w:val="single" w:sz="4" w:space="0" w:color="212492"/>
        </w:tblBorders>
        <w:tblCellMar>
          <w:top w:w="57" w:type="dxa"/>
          <w:bottom w:w="57" w:type="dxa"/>
        </w:tblCellMar>
        <w:tblLook w:val="0420" w:firstRow="1" w:lastRow="0" w:firstColumn="0" w:lastColumn="0" w:noHBand="0" w:noVBand="1"/>
        <w:tblDescription w:val="Tablica prezentuje poziom przeciętnego zatrudnienia w sektorze przedsiębiorstw w przekroju sekcji PKD, w miesiącu badawczym (październik &#10;2022 r.) i w okresie od początku br."/>
      </w:tblPr>
      <w:tblGrid>
        <w:gridCol w:w="4723"/>
        <w:gridCol w:w="1440"/>
        <w:gridCol w:w="1440"/>
        <w:gridCol w:w="1440"/>
        <w:gridCol w:w="1436"/>
      </w:tblGrid>
      <w:tr w:rsidR="00362275" w:rsidRPr="00E87892" w:rsidTr="00362275">
        <w:trPr>
          <w:cantSplit/>
          <w:trHeight w:val="57"/>
          <w:tblHeader/>
          <w:jc w:val="center"/>
        </w:trPr>
        <w:tc>
          <w:tcPr>
            <w:tcW w:w="2254" w:type="pct"/>
            <w:vMerge w:val="restart"/>
            <w:tcBorders>
              <w:top w:val="nil"/>
              <w:bottom w:val="single" w:sz="4" w:space="0" w:color="522398"/>
              <w:right w:val="single" w:sz="4" w:space="0" w:color="522398"/>
            </w:tcBorders>
            <w:vAlign w:val="center"/>
          </w:tcPr>
          <w:p w:rsidR="00362275" w:rsidRPr="00823825" w:rsidRDefault="00362275" w:rsidP="00362275">
            <w:pPr>
              <w:pStyle w:val="glowka1"/>
            </w:pPr>
            <w:r w:rsidRPr="00823825">
              <w:t>Wyszczególnienie</w:t>
            </w:r>
          </w:p>
        </w:tc>
        <w:tc>
          <w:tcPr>
            <w:tcW w:w="1374" w:type="pct"/>
            <w:gridSpan w:val="2"/>
            <w:tcBorders>
              <w:top w:val="nil"/>
              <w:left w:val="single" w:sz="4" w:space="0" w:color="522398"/>
              <w:bottom w:val="single" w:sz="4" w:space="0" w:color="522398"/>
            </w:tcBorders>
            <w:vAlign w:val="center"/>
          </w:tcPr>
          <w:p w:rsidR="00362275" w:rsidRPr="00823825" w:rsidRDefault="0073551F" w:rsidP="00945966">
            <w:pPr>
              <w:pStyle w:val="glowka1"/>
            </w:pPr>
            <w:r>
              <w:t>10</w:t>
            </w:r>
            <w:r w:rsidR="00362275" w:rsidRPr="00823825">
              <w:t xml:space="preserve"> 20</w:t>
            </w:r>
            <w:r w:rsidR="00362275">
              <w:t>22</w:t>
            </w:r>
          </w:p>
        </w:tc>
        <w:tc>
          <w:tcPr>
            <w:tcW w:w="1372" w:type="pct"/>
            <w:gridSpan w:val="2"/>
            <w:tcBorders>
              <w:top w:val="nil"/>
              <w:left w:val="single" w:sz="4" w:space="0" w:color="522398"/>
              <w:bottom w:val="single" w:sz="4" w:space="0" w:color="522398"/>
            </w:tcBorders>
            <w:vAlign w:val="center"/>
          </w:tcPr>
          <w:p w:rsidR="00362275" w:rsidRPr="00823825" w:rsidRDefault="00362275" w:rsidP="0073551F">
            <w:pPr>
              <w:pStyle w:val="glowka1"/>
            </w:pPr>
            <w:r>
              <w:t>01–</w:t>
            </w:r>
            <w:r w:rsidR="0073551F">
              <w:t>10</w:t>
            </w:r>
            <w:r>
              <w:t xml:space="preserve"> 2022</w:t>
            </w:r>
          </w:p>
        </w:tc>
      </w:tr>
      <w:tr w:rsidR="00A9117E" w:rsidRPr="00E87892" w:rsidTr="00362275">
        <w:trPr>
          <w:cantSplit/>
          <w:trHeight w:val="510"/>
          <w:tblHeader/>
          <w:jc w:val="center"/>
        </w:trPr>
        <w:tc>
          <w:tcPr>
            <w:tcW w:w="2254" w:type="pct"/>
            <w:vMerge/>
            <w:tcBorders>
              <w:top w:val="single" w:sz="4" w:space="0" w:color="522398"/>
              <w:bottom w:val="single" w:sz="12" w:space="0" w:color="522398"/>
              <w:right w:val="single" w:sz="4" w:space="0" w:color="522398"/>
            </w:tcBorders>
            <w:vAlign w:val="center"/>
          </w:tcPr>
          <w:p w:rsidR="00A9117E" w:rsidRPr="00823825" w:rsidRDefault="00A9117E" w:rsidP="00362275">
            <w:pPr>
              <w:pStyle w:val="glowka1"/>
            </w:pPr>
          </w:p>
        </w:tc>
        <w:tc>
          <w:tcPr>
            <w:tcW w:w="687" w:type="pct"/>
            <w:tcBorders>
              <w:top w:val="single" w:sz="4" w:space="0" w:color="522398"/>
              <w:left w:val="single" w:sz="4" w:space="0" w:color="522398"/>
              <w:bottom w:val="single" w:sz="12" w:space="0" w:color="522398"/>
              <w:right w:val="single" w:sz="4" w:space="0" w:color="522398"/>
            </w:tcBorders>
            <w:vAlign w:val="center"/>
          </w:tcPr>
          <w:p w:rsidR="00A9117E" w:rsidRPr="00823825" w:rsidRDefault="00A9117E" w:rsidP="00362275">
            <w:pPr>
              <w:pStyle w:val="glowka1"/>
            </w:pPr>
            <w:r w:rsidRPr="00823825">
              <w:t>w tys.</w:t>
            </w:r>
          </w:p>
        </w:tc>
        <w:tc>
          <w:tcPr>
            <w:tcW w:w="687" w:type="pct"/>
            <w:tcBorders>
              <w:top w:val="single" w:sz="4" w:space="0" w:color="522398"/>
              <w:left w:val="single" w:sz="4" w:space="0" w:color="522398"/>
              <w:bottom w:val="single" w:sz="12" w:space="0" w:color="522398"/>
            </w:tcBorders>
            <w:vAlign w:val="center"/>
          </w:tcPr>
          <w:p w:rsidR="00A9117E" w:rsidRPr="00823825" w:rsidRDefault="0073551F" w:rsidP="00945966">
            <w:pPr>
              <w:pStyle w:val="glowka1"/>
            </w:pPr>
            <w:r>
              <w:t>10</w:t>
            </w:r>
            <w:r w:rsidR="00A9117E" w:rsidRPr="00823825">
              <w:t xml:space="preserve"> 20</w:t>
            </w:r>
            <w:r w:rsidR="00A9117E">
              <w:t>21</w:t>
            </w:r>
            <w:r w:rsidR="00A9117E" w:rsidRPr="00823825">
              <w:t>=100</w:t>
            </w:r>
          </w:p>
        </w:tc>
        <w:tc>
          <w:tcPr>
            <w:tcW w:w="687" w:type="pct"/>
            <w:tcBorders>
              <w:top w:val="single" w:sz="4" w:space="0" w:color="522398"/>
              <w:left w:val="single" w:sz="4" w:space="0" w:color="522398"/>
              <w:bottom w:val="single" w:sz="12" w:space="0" w:color="522398"/>
            </w:tcBorders>
            <w:vAlign w:val="center"/>
          </w:tcPr>
          <w:p w:rsidR="00A9117E" w:rsidRDefault="00362275" w:rsidP="00362275">
            <w:pPr>
              <w:pStyle w:val="glowka1"/>
            </w:pPr>
            <w:r w:rsidRPr="00823825">
              <w:t>w tys.</w:t>
            </w:r>
          </w:p>
        </w:tc>
        <w:tc>
          <w:tcPr>
            <w:tcW w:w="685" w:type="pct"/>
            <w:tcBorders>
              <w:top w:val="single" w:sz="4" w:space="0" w:color="522398"/>
              <w:left w:val="single" w:sz="4" w:space="0" w:color="522398"/>
              <w:bottom w:val="single" w:sz="12" w:space="0" w:color="522398"/>
            </w:tcBorders>
            <w:vAlign w:val="center"/>
          </w:tcPr>
          <w:p w:rsidR="00A9117E" w:rsidRDefault="00831EEC" w:rsidP="0073551F">
            <w:pPr>
              <w:pStyle w:val="glowka1"/>
            </w:pPr>
            <w:r>
              <w:t>01–</w:t>
            </w:r>
            <w:r w:rsidR="0073551F">
              <w:t>10</w:t>
            </w:r>
            <w:r w:rsidR="00945966">
              <w:t xml:space="preserve"> </w:t>
            </w:r>
            <w:r w:rsidR="00362275" w:rsidRPr="005F6127">
              <w:t>20</w:t>
            </w:r>
            <w:r w:rsidR="00362275">
              <w:t>21</w:t>
            </w:r>
            <w:r w:rsidR="00362275" w:rsidRPr="005F6127">
              <w:t>=100</w:t>
            </w:r>
          </w:p>
        </w:tc>
      </w:tr>
      <w:tr w:rsidR="00256B59" w:rsidRPr="00E87892" w:rsidTr="00256B59">
        <w:trPr>
          <w:trHeight w:val="227"/>
          <w:jc w:val="center"/>
        </w:trPr>
        <w:tc>
          <w:tcPr>
            <w:tcW w:w="2254" w:type="pct"/>
            <w:tcBorders>
              <w:top w:val="single" w:sz="12" w:space="0" w:color="522398"/>
              <w:bottom w:val="single" w:sz="4" w:space="0" w:color="522398"/>
              <w:right w:val="single" w:sz="4" w:space="0" w:color="522398"/>
            </w:tcBorders>
            <w:vAlign w:val="center"/>
          </w:tcPr>
          <w:p w:rsidR="00256B59" w:rsidRPr="00823825" w:rsidRDefault="00256B59" w:rsidP="00256B59">
            <w:pPr>
              <w:pStyle w:val="bocz1t"/>
            </w:pPr>
            <w:r>
              <w:t>OGÓŁEM</w:t>
            </w:r>
          </w:p>
        </w:tc>
        <w:tc>
          <w:tcPr>
            <w:tcW w:w="687" w:type="pct"/>
            <w:tcBorders>
              <w:top w:val="single" w:sz="12" w:space="0" w:color="522398"/>
              <w:left w:val="single" w:sz="4" w:space="0" w:color="522398"/>
              <w:bottom w:val="single" w:sz="4" w:space="0" w:color="522398"/>
              <w:right w:val="single" w:sz="4" w:space="0" w:color="522398"/>
            </w:tcBorders>
            <w:vAlign w:val="center"/>
          </w:tcPr>
          <w:p w:rsidR="00256B59" w:rsidRPr="00256B59" w:rsidRDefault="00256B59" w:rsidP="00256B59">
            <w:pPr>
              <w:pStyle w:val="tablet"/>
            </w:pPr>
            <w:r w:rsidRPr="00256B59">
              <w:t>855,1</w:t>
            </w:r>
          </w:p>
        </w:tc>
        <w:tc>
          <w:tcPr>
            <w:tcW w:w="687" w:type="pct"/>
            <w:tcBorders>
              <w:top w:val="single" w:sz="12" w:space="0" w:color="522398"/>
              <w:left w:val="single" w:sz="4" w:space="0" w:color="522398"/>
              <w:bottom w:val="single" w:sz="4" w:space="0" w:color="522398"/>
            </w:tcBorders>
            <w:vAlign w:val="center"/>
          </w:tcPr>
          <w:p w:rsidR="00256B59" w:rsidRPr="00256B59" w:rsidRDefault="00256B59" w:rsidP="00256B59">
            <w:pPr>
              <w:pStyle w:val="tablet"/>
            </w:pPr>
            <w:r w:rsidRPr="00256B59">
              <w:t>103,7</w:t>
            </w:r>
          </w:p>
        </w:tc>
        <w:tc>
          <w:tcPr>
            <w:tcW w:w="687" w:type="pct"/>
            <w:tcBorders>
              <w:top w:val="single" w:sz="12" w:space="0" w:color="522398"/>
              <w:left w:val="single" w:sz="4" w:space="0" w:color="522398"/>
              <w:bottom w:val="single" w:sz="4" w:space="0" w:color="522398"/>
            </w:tcBorders>
            <w:vAlign w:val="center"/>
          </w:tcPr>
          <w:p w:rsidR="00256B59" w:rsidRPr="00256B59" w:rsidRDefault="00256B59" w:rsidP="00256B59">
            <w:pPr>
              <w:pStyle w:val="tablet"/>
            </w:pPr>
            <w:r w:rsidRPr="00256B59">
              <w:t>849,6</w:t>
            </w:r>
          </w:p>
        </w:tc>
        <w:tc>
          <w:tcPr>
            <w:tcW w:w="685" w:type="pct"/>
            <w:tcBorders>
              <w:top w:val="single" w:sz="12" w:space="0" w:color="522398"/>
              <w:left w:val="single" w:sz="4" w:space="0" w:color="522398"/>
              <w:bottom w:val="single" w:sz="4" w:space="0" w:color="522398"/>
            </w:tcBorders>
            <w:vAlign w:val="center"/>
          </w:tcPr>
          <w:p w:rsidR="00256B59" w:rsidRPr="00256B59" w:rsidRDefault="00256B59" w:rsidP="00256B59">
            <w:pPr>
              <w:pStyle w:val="tablet"/>
            </w:pPr>
            <w:r w:rsidRPr="00256B59">
              <w:t>103,7</w:t>
            </w:r>
          </w:p>
        </w:tc>
      </w:tr>
      <w:tr w:rsidR="00256B59" w:rsidRPr="00E87892" w:rsidTr="00256B59">
        <w:trPr>
          <w:trHeight w:val="227"/>
          <w:jc w:val="center"/>
        </w:trPr>
        <w:tc>
          <w:tcPr>
            <w:tcW w:w="2254" w:type="pct"/>
            <w:tcBorders>
              <w:top w:val="single" w:sz="4" w:space="0" w:color="522398"/>
              <w:bottom w:val="single" w:sz="4" w:space="0" w:color="001D77"/>
            </w:tcBorders>
            <w:vAlign w:val="center"/>
          </w:tcPr>
          <w:p w:rsidR="00256B59" w:rsidRPr="00823825" w:rsidRDefault="00256B59" w:rsidP="00256B59">
            <w:pPr>
              <w:pStyle w:val="boczekbez"/>
            </w:pPr>
            <w:r w:rsidRPr="00823825">
              <w:t>w tym:</w:t>
            </w:r>
          </w:p>
        </w:tc>
        <w:tc>
          <w:tcPr>
            <w:tcW w:w="687" w:type="pct"/>
            <w:tcBorders>
              <w:top w:val="single" w:sz="4" w:space="0" w:color="522398"/>
              <w:bottom w:val="single" w:sz="4" w:space="0" w:color="001D77"/>
            </w:tcBorders>
            <w:vAlign w:val="center"/>
          </w:tcPr>
          <w:p w:rsidR="00256B59" w:rsidRPr="00256B59" w:rsidRDefault="00256B59" w:rsidP="00256B59">
            <w:pPr>
              <w:pStyle w:val="tableteksttab"/>
            </w:pPr>
          </w:p>
        </w:tc>
        <w:tc>
          <w:tcPr>
            <w:tcW w:w="687" w:type="pct"/>
            <w:tcBorders>
              <w:top w:val="single" w:sz="4" w:space="0" w:color="522398"/>
              <w:bottom w:val="single" w:sz="4" w:space="0" w:color="001D77"/>
            </w:tcBorders>
            <w:vAlign w:val="center"/>
          </w:tcPr>
          <w:p w:rsidR="00256B59" w:rsidRPr="00256B59" w:rsidRDefault="00256B59" w:rsidP="00256B59">
            <w:pPr>
              <w:pStyle w:val="tableteksttab"/>
            </w:pPr>
          </w:p>
        </w:tc>
        <w:tc>
          <w:tcPr>
            <w:tcW w:w="687" w:type="pct"/>
            <w:tcBorders>
              <w:top w:val="single" w:sz="4" w:space="0" w:color="522398"/>
              <w:bottom w:val="single" w:sz="4" w:space="0" w:color="001D77"/>
            </w:tcBorders>
            <w:vAlign w:val="center"/>
          </w:tcPr>
          <w:p w:rsidR="00256B59" w:rsidRPr="00256B59" w:rsidRDefault="00256B59" w:rsidP="00256B59">
            <w:pPr>
              <w:pStyle w:val="tableteksttab"/>
            </w:pPr>
          </w:p>
        </w:tc>
        <w:tc>
          <w:tcPr>
            <w:tcW w:w="685" w:type="pct"/>
            <w:tcBorders>
              <w:top w:val="single" w:sz="4" w:space="0" w:color="522398"/>
              <w:bottom w:val="single" w:sz="4" w:space="0" w:color="001D77"/>
            </w:tcBorders>
            <w:vAlign w:val="center"/>
          </w:tcPr>
          <w:p w:rsidR="00256B59" w:rsidRPr="00256B59" w:rsidRDefault="00256B59" w:rsidP="00256B59">
            <w:pPr>
              <w:pStyle w:val="tableteksttab"/>
            </w:pPr>
          </w:p>
        </w:tc>
      </w:tr>
      <w:tr w:rsidR="00256B59" w:rsidRPr="00E87892" w:rsidTr="00256B59">
        <w:trPr>
          <w:trHeight w:val="227"/>
          <w:jc w:val="center"/>
        </w:trPr>
        <w:tc>
          <w:tcPr>
            <w:tcW w:w="2254" w:type="pct"/>
            <w:tcBorders>
              <w:top w:val="single" w:sz="4" w:space="0" w:color="001D77"/>
            </w:tcBorders>
            <w:vAlign w:val="center"/>
          </w:tcPr>
          <w:p w:rsidR="00256B59" w:rsidRPr="00823825" w:rsidRDefault="00256B59" w:rsidP="00A4621A">
            <w:pPr>
              <w:pStyle w:val="boczek1"/>
              <w:rPr>
                <w:rStyle w:val="boczekZnak"/>
              </w:rPr>
            </w:pPr>
            <w:r w:rsidRPr="00823825">
              <w:t>Przemysł</w:t>
            </w:r>
          </w:p>
        </w:tc>
        <w:tc>
          <w:tcPr>
            <w:tcW w:w="687" w:type="pct"/>
            <w:tcBorders>
              <w:top w:val="single" w:sz="4" w:space="0" w:color="001D77"/>
            </w:tcBorders>
            <w:vAlign w:val="center"/>
          </w:tcPr>
          <w:p w:rsidR="00256B59" w:rsidRPr="00256B59" w:rsidRDefault="00256B59" w:rsidP="00256B59">
            <w:pPr>
              <w:pStyle w:val="tableteksttab"/>
            </w:pPr>
            <w:r w:rsidRPr="00256B59">
              <w:t>348,2</w:t>
            </w:r>
          </w:p>
        </w:tc>
        <w:tc>
          <w:tcPr>
            <w:tcW w:w="687" w:type="pct"/>
            <w:tcBorders>
              <w:top w:val="single" w:sz="4" w:space="0" w:color="001D77"/>
            </w:tcBorders>
            <w:vAlign w:val="center"/>
          </w:tcPr>
          <w:p w:rsidR="00256B59" w:rsidRPr="00256B59" w:rsidRDefault="00256B59" w:rsidP="00256B59">
            <w:pPr>
              <w:pStyle w:val="tableteksttab"/>
            </w:pPr>
            <w:r w:rsidRPr="00256B59">
              <w:t>101,2</w:t>
            </w:r>
          </w:p>
        </w:tc>
        <w:tc>
          <w:tcPr>
            <w:tcW w:w="687" w:type="pct"/>
            <w:tcBorders>
              <w:top w:val="single" w:sz="4" w:space="0" w:color="001D77"/>
            </w:tcBorders>
            <w:vAlign w:val="center"/>
          </w:tcPr>
          <w:p w:rsidR="00256B59" w:rsidRPr="00256B59" w:rsidRDefault="00256B59" w:rsidP="00256B59">
            <w:pPr>
              <w:pStyle w:val="tableteksttab"/>
            </w:pPr>
            <w:r w:rsidRPr="00256B59">
              <w:t>350,0</w:t>
            </w:r>
          </w:p>
        </w:tc>
        <w:tc>
          <w:tcPr>
            <w:tcW w:w="685" w:type="pct"/>
            <w:tcBorders>
              <w:top w:val="single" w:sz="4" w:space="0" w:color="001D77"/>
            </w:tcBorders>
            <w:vAlign w:val="center"/>
          </w:tcPr>
          <w:p w:rsidR="00256B59" w:rsidRPr="00256B59" w:rsidRDefault="00256B59" w:rsidP="00256B59">
            <w:pPr>
              <w:pStyle w:val="tableteksttab"/>
            </w:pPr>
            <w:r w:rsidRPr="00256B59">
              <w:t>101,6</w:t>
            </w:r>
          </w:p>
        </w:tc>
      </w:tr>
      <w:tr w:rsidR="00256B59" w:rsidRPr="00E87892" w:rsidTr="00256B59">
        <w:trPr>
          <w:trHeight w:val="227"/>
          <w:jc w:val="center"/>
        </w:trPr>
        <w:tc>
          <w:tcPr>
            <w:tcW w:w="2254" w:type="pct"/>
            <w:vAlign w:val="center"/>
          </w:tcPr>
          <w:p w:rsidR="00256B59" w:rsidRPr="00823825" w:rsidRDefault="00256B59" w:rsidP="00A4621A">
            <w:pPr>
              <w:pStyle w:val="boczek2"/>
            </w:pPr>
            <w:r w:rsidRPr="00823825">
              <w:t>górnictwo i wydobywanie</w:t>
            </w:r>
          </w:p>
        </w:tc>
        <w:tc>
          <w:tcPr>
            <w:tcW w:w="687" w:type="pct"/>
            <w:vAlign w:val="center"/>
          </w:tcPr>
          <w:p w:rsidR="00256B59" w:rsidRPr="00256B59" w:rsidRDefault="00256B59" w:rsidP="00256B59">
            <w:pPr>
              <w:pStyle w:val="tableteksttab"/>
            </w:pPr>
            <w:r w:rsidRPr="00256B59">
              <w:t>3,8</w:t>
            </w:r>
          </w:p>
        </w:tc>
        <w:tc>
          <w:tcPr>
            <w:tcW w:w="687" w:type="pct"/>
            <w:vAlign w:val="center"/>
          </w:tcPr>
          <w:p w:rsidR="00256B59" w:rsidRPr="00256B59" w:rsidRDefault="00256B59" w:rsidP="00256B59">
            <w:pPr>
              <w:pStyle w:val="tableteksttab"/>
            </w:pPr>
            <w:r w:rsidRPr="00256B59">
              <w:t>102,1</w:t>
            </w:r>
          </w:p>
        </w:tc>
        <w:tc>
          <w:tcPr>
            <w:tcW w:w="687" w:type="pct"/>
            <w:vAlign w:val="center"/>
          </w:tcPr>
          <w:p w:rsidR="00256B59" w:rsidRPr="00256B59" w:rsidRDefault="00256B59" w:rsidP="00256B59">
            <w:pPr>
              <w:pStyle w:val="tableteksttab"/>
            </w:pPr>
            <w:r w:rsidRPr="00256B59">
              <w:t>3,9</w:t>
            </w:r>
          </w:p>
        </w:tc>
        <w:tc>
          <w:tcPr>
            <w:tcW w:w="685" w:type="pct"/>
            <w:vAlign w:val="center"/>
          </w:tcPr>
          <w:p w:rsidR="00256B59" w:rsidRPr="00256B59" w:rsidRDefault="00256B59" w:rsidP="00256B59">
            <w:pPr>
              <w:pStyle w:val="tableteksttab"/>
            </w:pPr>
            <w:r w:rsidRPr="00256B59">
              <w:t>100,4</w:t>
            </w:r>
          </w:p>
        </w:tc>
      </w:tr>
      <w:tr w:rsidR="00256B59" w:rsidRPr="00E87892" w:rsidTr="00256B59">
        <w:trPr>
          <w:trHeight w:val="227"/>
          <w:jc w:val="center"/>
        </w:trPr>
        <w:tc>
          <w:tcPr>
            <w:tcW w:w="2254" w:type="pct"/>
            <w:vAlign w:val="center"/>
          </w:tcPr>
          <w:p w:rsidR="00256B59" w:rsidRPr="00823825" w:rsidRDefault="00256B59" w:rsidP="00A4621A">
            <w:pPr>
              <w:pStyle w:val="boczek2"/>
            </w:pPr>
            <w:r w:rsidRPr="00823825">
              <w:t>przetwórstwo przemysłowe</w:t>
            </w:r>
          </w:p>
        </w:tc>
        <w:tc>
          <w:tcPr>
            <w:tcW w:w="687" w:type="pct"/>
            <w:vAlign w:val="center"/>
          </w:tcPr>
          <w:p w:rsidR="00256B59" w:rsidRPr="00256B59" w:rsidRDefault="00256B59" w:rsidP="00256B59">
            <w:pPr>
              <w:pStyle w:val="tableteksttab"/>
            </w:pPr>
            <w:r w:rsidRPr="00256B59">
              <w:t>323,2</w:t>
            </w:r>
          </w:p>
        </w:tc>
        <w:tc>
          <w:tcPr>
            <w:tcW w:w="687" w:type="pct"/>
            <w:vAlign w:val="center"/>
          </w:tcPr>
          <w:p w:rsidR="00256B59" w:rsidRPr="00256B59" w:rsidRDefault="00256B59" w:rsidP="00256B59">
            <w:pPr>
              <w:pStyle w:val="tableteksttab"/>
            </w:pPr>
            <w:r w:rsidRPr="00256B59">
              <w:t>101,1</w:t>
            </w:r>
          </w:p>
        </w:tc>
        <w:tc>
          <w:tcPr>
            <w:tcW w:w="687" w:type="pct"/>
            <w:vAlign w:val="center"/>
          </w:tcPr>
          <w:p w:rsidR="00256B59" w:rsidRPr="00256B59" w:rsidRDefault="00256B59" w:rsidP="00256B59">
            <w:pPr>
              <w:pStyle w:val="tableteksttab"/>
            </w:pPr>
            <w:r w:rsidRPr="00256B59">
              <w:t>325,0</w:t>
            </w:r>
          </w:p>
        </w:tc>
        <w:tc>
          <w:tcPr>
            <w:tcW w:w="685" w:type="pct"/>
            <w:vAlign w:val="center"/>
          </w:tcPr>
          <w:p w:rsidR="00256B59" w:rsidRPr="00256B59" w:rsidRDefault="00256B59" w:rsidP="00256B59">
            <w:pPr>
              <w:pStyle w:val="tableteksttab"/>
            </w:pPr>
            <w:r w:rsidRPr="00256B59">
              <w:t>101,7</w:t>
            </w:r>
          </w:p>
        </w:tc>
      </w:tr>
      <w:tr w:rsidR="00256B59" w:rsidRPr="00E87892" w:rsidTr="00256B59">
        <w:trPr>
          <w:trHeight w:val="227"/>
          <w:jc w:val="center"/>
        </w:trPr>
        <w:tc>
          <w:tcPr>
            <w:tcW w:w="2254" w:type="pct"/>
            <w:vAlign w:val="bottom"/>
          </w:tcPr>
          <w:p w:rsidR="00256B59" w:rsidRPr="00823825" w:rsidRDefault="00256B59" w:rsidP="00A4621A">
            <w:pPr>
              <w:pStyle w:val="boczek2"/>
            </w:pPr>
            <w:r w:rsidRPr="00823825">
              <w:t>wytwarzanie i zaopatrywanie w energię elektryczną,</w:t>
            </w:r>
            <w:r>
              <w:t xml:space="preserve"> </w:t>
            </w:r>
            <w:r w:rsidRPr="00823825">
              <w:t>gaz, parę</w:t>
            </w:r>
            <w:r>
              <w:t xml:space="preserve"> </w:t>
            </w:r>
            <w:r w:rsidRPr="00823825">
              <w:t xml:space="preserve">wodną </w:t>
            </w:r>
            <w:r>
              <w:t xml:space="preserve">i </w:t>
            </w:r>
            <w:r w:rsidRPr="00823825">
              <w:t>gorącą wodę</w:t>
            </w:r>
            <w:bookmarkStart w:id="11" w:name="OLE_LINK1"/>
            <w:r w:rsidRPr="00823825">
              <w:rPr>
                <w:rFonts w:ascii="Symbol" w:hAnsi="Symbol"/>
                <w:vertAlign w:val="superscript"/>
              </w:rPr>
              <w:t></w:t>
            </w:r>
            <w:bookmarkEnd w:id="11"/>
          </w:p>
        </w:tc>
        <w:tc>
          <w:tcPr>
            <w:tcW w:w="687" w:type="pct"/>
            <w:vAlign w:val="bottom"/>
          </w:tcPr>
          <w:p w:rsidR="00256B59" w:rsidRPr="00256B59" w:rsidRDefault="00256B59" w:rsidP="00256B59">
            <w:pPr>
              <w:pStyle w:val="tableteksttab"/>
            </w:pPr>
            <w:r w:rsidRPr="00256B59">
              <w:t>7,7</w:t>
            </w:r>
          </w:p>
        </w:tc>
        <w:tc>
          <w:tcPr>
            <w:tcW w:w="687" w:type="pct"/>
            <w:vAlign w:val="bottom"/>
          </w:tcPr>
          <w:p w:rsidR="00256B59" w:rsidRPr="00256B59" w:rsidRDefault="00256B59" w:rsidP="00256B59">
            <w:pPr>
              <w:pStyle w:val="tableteksttab"/>
            </w:pPr>
            <w:r w:rsidRPr="00256B59">
              <w:t>100,5</w:t>
            </w:r>
          </w:p>
        </w:tc>
        <w:tc>
          <w:tcPr>
            <w:tcW w:w="687" w:type="pct"/>
            <w:vAlign w:val="bottom"/>
          </w:tcPr>
          <w:p w:rsidR="00256B59" w:rsidRPr="00256B59" w:rsidRDefault="00256B59" w:rsidP="00256B59">
            <w:pPr>
              <w:pStyle w:val="tableteksttab"/>
            </w:pPr>
            <w:r w:rsidRPr="00256B59">
              <w:t>7,7</w:t>
            </w:r>
          </w:p>
        </w:tc>
        <w:tc>
          <w:tcPr>
            <w:tcW w:w="685" w:type="pct"/>
            <w:vAlign w:val="bottom"/>
          </w:tcPr>
          <w:p w:rsidR="00256B59" w:rsidRPr="00256B59" w:rsidRDefault="00256B59" w:rsidP="00256B59">
            <w:pPr>
              <w:pStyle w:val="tableteksttab"/>
            </w:pPr>
            <w:r w:rsidRPr="00256B59">
              <w:t>98,3</w:t>
            </w:r>
          </w:p>
        </w:tc>
      </w:tr>
      <w:tr w:rsidR="00256B59" w:rsidRPr="00E87892" w:rsidTr="00256B59">
        <w:trPr>
          <w:trHeight w:val="227"/>
          <w:jc w:val="center"/>
        </w:trPr>
        <w:tc>
          <w:tcPr>
            <w:tcW w:w="2254" w:type="pct"/>
            <w:vAlign w:val="bottom"/>
          </w:tcPr>
          <w:p w:rsidR="00256B59" w:rsidRPr="00823825" w:rsidRDefault="00256B59" w:rsidP="00A4621A">
            <w:pPr>
              <w:pStyle w:val="boczek2"/>
            </w:pPr>
            <w:r w:rsidRPr="00823825">
              <w:t>dostawa wody; gospodarowanie ściekami i odpada</w:t>
            </w:r>
            <w:r>
              <w:t>mi;</w:t>
            </w:r>
            <w:r w:rsidRPr="00823825">
              <w:t xml:space="preserve"> </w:t>
            </w:r>
            <w:r>
              <w:br/>
            </w:r>
            <w:r w:rsidRPr="00823825">
              <w:t>rekultywacja</w:t>
            </w:r>
            <w:r w:rsidRPr="00823825">
              <w:rPr>
                <w:rFonts w:ascii="Symbol" w:hAnsi="Symbol"/>
                <w:vertAlign w:val="superscript"/>
              </w:rPr>
              <w:t></w:t>
            </w:r>
          </w:p>
        </w:tc>
        <w:tc>
          <w:tcPr>
            <w:tcW w:w="687" w:type="pct"/>
            <w:vAlign w:val="bottom"/>
          </w:tcPr>
          <w:p w:rsidR="00256B59" w:rsidRPr="00256B59" w:rsidRDefault="00256B59" w:rsidP="00256B59">
            <w:pPr>
              <w:pStyle w:val="tableteksttab"/>
            </w:pPr>
            <w:r w:rsidRPr="00256B59">
              <w:t>13,4</w:t>
            </w:r>
          </w:p>
        </w:tc>
        <w:tc>
          <w:tcPr>
            <w:tcW w:w="687" w:type="pct"/>
            <w:vAlign w:val="bottom"/>
          </w:tcPr>
          <w:p w:rsidR="00256B59" w:rsidRPr="00256B59" w:rsidRDefault="00256B59" w:rsidP="00256B59">
            <w:pPr>
              <w:pStyle w:val="tableteksttab"/>
            </w:pPr>
            <w:r w:rsidRPr="00256B59">
              <w:t>102,4</w:t>
            </w:r>
          </w:p>
        </w:tc>
        <w:tc>
          <w:tcPr>
            <w:tcW w:w="687" w:type="pct"/>
            <w:vAlign w:val="bottom"/>
          </w:tcPr>
          <w:p w:rsidR="00256B59" w:rsidRPr="00256B59" w:rsidRDefault="00256B59" w:rsidP="00256B59">
            <w:pPr>
              <w:pStyle w:val="tableteksttab"/>
            </w:pPr>
            <w:r w:rsidRPr="00256B59">
              <w:t>13,4</w:t>
            </w:r>
          </w:p>
        </w:tc>
        <w:tc>
          <w:tcPr>
            <w:tcW w:w="685" w:type="pct"/>
            <w:vAlign w:val="bottom"/>
          </w:tcPr>
          <w:p w:rsidR="00256B59" w:rsidRPr="00256B59" w:rsidRDefault="00256B59" w:rsidP="00256B59">
            <w:pPr>
              <w:pStyle w:val="tableteksttab"/>
            </w:pPr>
            <w:r w:rsidRPr="00256B59">
              <w:t>102,8</w:t>
            </w:r>
          </w:p>
        </w:tc>
      </w:tr>
      <w:tr w:rsidR="00256B59" w:rsidRPr="00E87892" w:rsidTr="00256B59">
        <w:trPr>
          <w:trHeight w:val="227"/>
          <w:jc w:val="center"/>
        </w:trPr>
        <w:tc>
          <w:tcPr>
            <w:tcW w:w="2254" w:type="pct"/>
            <w:vAlign w:val="center"/>
          </w:tcPr>
          <w:p w:rsidR="00256B59" w:rsidRPr="00823825" w:rsidRDefault="00256B59" w:rsidP="00A4621A">
            <w:pPr>
              <w:pStyle w:val="boczek1"/>
            </w:pPr>
            <w:r w:rsidRPr="00823825">
              <w:t>Budownictwo</w:t>
            </w:r>
          </w:p>
        </w:tc>
        <w:tc>
          <w:tcPr>
            <w:tcW w:w="687" w:type="pct"/>
            <w:vAlign w:val="center"/>
          </w:tcPr>
          <w:p w:rsidR="00256B59" w:rsidRPr="00256B59" w:rsidRDefault="00256B59" w:rsidP="00256B59">
            <w:pPr>
              <w:pStyle w:val="tableteksttab"/>
            </w:pPr>
            <w:r w:rsidRPr="00256B59">
              <w:t>41,4</w:t>
            </w:r>
          </w:p>
        </w:tc>
        <w:tc>
          <w:tcPr>
            <w:tcW w:w="687" w:type="pct"/>
            <w:vAlign w:val="center"/>
          </w:tcPr>
          <w:p w:rsidR="00256B59" w:rsidRPr="00256B59" w:rsidRDefault="00256B59" w:rsidP="00256B59">
            <w:pPr>
              <w:pStyle w:val="tableteksttab"/>
            </w:pPr>
            <w:r w:rsidRPr="00256B59">
              <w:t>103,3</w:t>
            </w:r>
          </w:p>
        </w:tc>
        <w:tc>
          <w:tcPr>
            <w:tcW w:w="687" w:type="pct"/>
            <w:vAlign w:val="center"/>
          </w:tcPr>
          <w:p w:rsidR="00256B59" w:rsidRPr="00256B59" w:rsidRDefault="00256B59" w:rsidP="00256B59">
            <w:pPr>
              <w:pStyle w:val="tableteksttab"/>
            </w:pPr>
            <w:r w:rsidRPr="00256B59">
              <w:t>40,9</w:t>
            </w:r>
          </w:p>
        </w:tc>
        <w:tc>
          <w:tcPr>
            <w:tcW w:w="685" w:type="pct"/>
            <w:vAlign w:val="center"/>
          </w:tcPr>
          <w:p w:rsidR="00256B59" w:rsidRPr="00256B59" w:rsidRDefault="00256B59" w:rsidP="00256B59">
            <w:pPr>
              <w:pStyle w:val="tableteksttab"/>
            </w:pPr>
            <w:r w:rsidRPr="00256B59">
              <w:t>101,1</w:t>
            </w:r>
          </w:p>
        </w:tc>
      </w:tr>
      <w:tr w:rsidR="00256B59" w:rsidRPr="00E87892" w:rsidTr="00256B59">
        <w:trPr>
          <w:trHeight w:val="227"/>
          <w:jc w:val="center"/>
        </w:trPr>
        <w:tc>
          <w:tcPr>
            <w:tcW w:w="2254" w:type="pct"/>
            <w:vAlign w:val="center"/>
          </w:tcPr>
          <w:p w:rsidR="00256B59" w:rsidRPr="00823825" w:rsidRDefault="00256B59" w:rsidP="00A4621A">
            <w:pPr>
              <w:pStyle w:val="boczek1"/>
            </w:pPr>
            <w:r w:rsidRPr="00823825">
              <w:t>Ha</w:t>
            </w:r>
            <w:r>
              <w:t>ndel; naprawa pojazdów samochodow</w:t>
            </w:r>
            <w:r w:rsidRPr="00823825">
              <w:t>ych</w:t>
            </w:r>
            <w:r w:rsidRPr="00A8104B">
              <w:rPr>
                <w:rFonts w:ascii="Symbol" w:hAnsi="Symbol"/>
                <w:vertAlign w:val="superscript"/>
              </w:rPr>
              <w:t></w:t>
            </w:r>
          </w:p>
        </w:tc>
        <w:tc>
          <w:tcPr>
            <w:tcW w:w="687" w:type="pct"/>
            <w:vAlign w:val="center"/>
          </w:tcPr>
          <w:p w:rsidR="00256B59" w:rsidRPr="00256B59" w:rsidRDefault="00256B59" w:rsidP="00256B59">
            <w:pPr>
              <w:pStyle w:val="tableteksttab"/>
            </w:pPr>
            <w:r w:rsidRPr="00256B59">
              <w:t>286,6</w:t>
            </w:r>
          </w:p>
        </w:tc>
        <w:tc>
          <w:tcPr>
            <w:tcW w:w="687" w:type="pct"/>
            <w:vAlign w:val="center"/>
          </w:tcPr>
          <w:p w:rsidR="00256B59" w:rsidRPr="00256B59" w:rsidRDefault="00256B59" w:rsidP="00256B59">
            <w:pPr>
              <w:pStyle w:val="tableteksttab"/>
            </w:pPr>
            <w:r w:rsidRPr="00256B59">
              <w:t>105,7</w:t>
            </w:r>
          </w:p>
        </w:tc>
        <w:tc>
          <w:tcPr>
            <w:tcW w:w="687" w:type="pct"/>
            <w:vAlign w:val="center"/>
          </w:tcPr>
          <w:p w:rsidR="00256B59" w:rsidRPr="00256B59" w:rsidRDefault="00256B59" w:rsidP="00256B59">
            <w:pPr>
              <w:pStyle w:val="tableteksttab"/>
            </w:pPr>
            <w:r w:rsidRPr="00256B59">
              <w:t>281,3</w:t>
            </w:r>
          </w:p>
        </w:tc>
        <w:tc>
          <w:tcPr>
            <w:tcW w:w="685" w:type="pct"/>
            <w:vAlign w:val="center"/>
          </w:tcPr>
          <w:p w:rsidR="00256B59" w:rsidRPr="00256B59" w:rsidRDefault="00256B59" w:rsidP="00256B59">
            <w:pPr>
              <w:pStyle w:val="tableteksttab"/>
            </w:pPr>
            <w:r w:rsidRPr="00256B59">
              <w:t>104,9</w:t>
            </w:r>
          </w:p>
        </w:tc>
      </w:tr>
      <w:tr w:rsidR="00256B59" w:rsidRPr="00E87892" w:rsidTr="00256B59">
        <w:trPr>
          <w:trHeight w:val="227"/>
          <w:jc w:val="center"/>
        </w:trPr>
        <w:tc>
          <w:tcPr>
            <w:tcW w:w="2254" w:type="pct"/>
            <w:vAlign w:val="center"/>
          </w:tcPr>
          <w:p w:rsidR="00256B59" w:rsidRPr="00823825" w:rsidRDefault="00256B59" w:rsidP="00A4621A">
            <w:pPr>
              <w:pStyle w:val="boczek1"/>
            </w:pPr>
            <w:r w:rsidRPr="00823825">
              <w:t>Transport i gospodarka magazynowa</w:t>
            </w:r>
          </w:p>
        </w:tc>
        <w:tc>
          <w:tcPr>
            <w:tcW w:w="687" w:type="pct"/>
            <w:vAlign w:val="center"/>
          </w:tcPr>
          <w:p w:rsidR="00256B59" w:rsidRPr="00256B59" w:rsidRDefault="00256B59" w:rsidP="00256B59">
            <w:pPr>
              <w:pStyle w:val="tableteksttab"/>
            </w:pPr>
            <w:r w:rsidRPr="00256B59">
              <w:t>87,6</w:t>
            </w:r>
          </w:p>
        </w:tc>
        <w:tc>
          <w:tcPr>
            <w:tcW w:w="687" w:type="pct"/>
            <w:vAlign w:val="center"/>
          </w:tcPr>
          <w:p w:rsidR="00256B59" w:rsidRPr="00256B59" w:rsidRDefault="00256B59" w:rsidP="00256B59">
            <w:pPr>
              <w:pStyle w:val="tableteksttab"/>
            </w:pPr>
            <w:r w:rsidRPr="00256B59">
              <w:t>106,3</w:t>
            </w:r>
          </w:p>
        </w:tc>
        <w:tc>
          <w:tcPr>
            <w:tcW w:w="687" w:type="pct"/>
            <w:vAlign w:val="center"/>
          </w:tcPr>
          <w:p w:rsidR="00256B59" w:rsidRPr="00256B59" w:rsidRDefault="00256B59" w:rsidP="00256B59">
            <w:pPr>
              <w:pStyle w:val="tableteksttab"/>
            </w:pPr>
            <w:r w:rsidRPr="00256B59">
              <w:t>86,9</w:t>
            </w:r>
          </w:p>
        </w:tc>
        <w:tc>
          <w:tcPr>
            <w:tcW w:w="685" w:type="pct"/>
            <w:vAlign w:val="center"/>
          </w:tcPr>
          <w:p w:rsidR="00256B59" w:rsidRPr="00256B59" w:rsidRDefault="00256B59" w:rsidP="00256B59">
            <w:pPr>
              <w:pStyle w:val="tableteksttab"/>
            </w:pPr>
            <w:r w:rsidRPr="00256B59">
              <w:t>108,3</w:t>
            </w:r>
          </w:p>
        </w:tc>
      </w:tr>
      <w:tr w:rsidR="00256B59" w:rsidRPr="00E87892" w:rsidTr="00256B59">
        <w:trPr>
          <w:trHeight w:val="227"/>
          <w:jc w:val="center"/>
        </w:trPr>
        <w:tc>
          <w:tcPr>
            <w:tcW w:w="2254" w:type="pct"/>
            <w:tcBorders>
              <w:bottom w:val="single" w:sz="4" w:space="0" w:color="001D77"/>
            </w:tcBorders>
            <w:vAlign w:val="center"/>
          </w:tcPr>
          <w:p w:rsidR="00256B59" w:rsidRPr="00823825" w:rsidRDefault="00256B59" w:rsidP="00A4621A">
            <w:pPr>
              <w:pStyle w:val="boczek1"/>
            </w:pPr>
            <w:r w:rsidRPr="00823825">
              <w:t>Zakwaterowanie i gastronomia</w:t>
            </w:r>
            <w:r w:rsidRPr="00823825">
              <w:rPr>
                <w:rFonts w:ascii="Symbol" w:hAnsi="Symbol"/>
                <w:vertAlign w:val="superscript"/>
              </w:rPr>
              <w:t></w:t>
            </w:r>
          </w:p>
        </w:tc>
        <w:tc>
          <w:tcPr>
            <w:tcW w:w="687" w:type="pct"/>
            <w:tcBorders>
              <w:bottom w:val="single" w:sz="4" w:space="0" w:color="001D77"/>
            </w:tcBorders>
            <w:vAlign w:val="center"/>
          </w:tcPr>
          <w:p w:rsidR="00256B59" w:rsidRPr="00256B59" w:rsidRDefault="00256B59" w:rsidP="00256B59">
            <w:pPr>
              <w:pStyle w:val="tableteksttab"/>
            </w:pPr>
            <w:r w:rsidRPr="00256B59">
              <w:t>6,5</w:t>
            </w:r>
          </w:p>
        </w:tc>
        <w:tc>
          <w:tcPr>
            <w:tcW w:w="687" w:type="pct"/>
            <w:vAlign w:val="center"/>
          </w:tcPr>
          <w:p w:rsidR="00256B59" w:rsidRPr="00256B59" w:rsidRDefault="00256B59" w:rsidP="00256B59">
            <w:pPr>
              <w:pStyle w:val="tableteksttab"/>
            </w:pPr>
            <w:r w:rsidRPr="00256B59">
              <w:t>105,5</w:t>
            </w:r>
          </w:p>
        </w:tc>
        <w:tc>
          <w:tcPr>
            <w:tcW w:w="687" w:type="pct"/>
            <w:vAlign w:val="center"/>
          </w:tcPr>
          <w:p w:rsidR="00256B59" w:rsidRPr="00256B59" w:rsidRDefault="00256B59" w:rsidP="00256B59">
            <w:pPr>
              <w:pStyle w:val="tableteksttab"/>
            </w:pPr>
            <w:r w:rsidRPr="00256B59">
              <w:t>6,0</w:t>
            </w:r>
          </w:p>
        </w:tc>
        <w:tc>
          <w:tcPr>
            <w:tcW w:w="685" w:type="pct"/>
            <w:vAlign w:val="center"/>
          </w:tcPr>
          <w:p w:rsidR="00256B59" w:rsidRPr="00256B59" w:rsidRDefault="00256B59" w:rsidP="00256B59">
            <w:pPr>
              <w:pStyle w:val="tableteksttab"/>
            </w:pPr>
            <w:r w:rsidRPr="00256B59">
              <w:t>104,0</w:t>
            </w:r>
          </w:p>
        </w:tc>
      </w:tr>
      <w:tr w:rsidR="00256B59" w:rsidRPr="00E87892" w:rsidTr="00256B59">
        <w:trPr>
          <w:trHeight w:val="227"/>
          <w:jc w:val="center"/>
        </w:trPr>
        <w:tc>
          <w:tcPr>
            <w:tcW w:w="2254" w:type="pct"/>
            <w:tcBorders>
              <w:top w:val="single" w:sz="4" w:space="0" w:color="001D77"/>
              <w:bottom w:val="single" w:sz="4" w:space="0" w:color="001D77"/>
            </w:tcBorders>
            <w:vAlign w:val="center"/>
          </w:tcPr>
          <w:p w:rsidR="00256B59" w:rsidRPr="00823825" w:rsidRDefault="00256B59" w:rsidP="00A4621A">
            <w:pPr>
              <w:pStyle w:val="boczek1"/>
            </w:pPr>
            <w:r w:rsidRPr="00823825">
              <w:t>Informacja i komunikacja</w:t>
            </w:r>
          </w:p>
        </w:tc>
        <w:tc>
          <w:tcPr>
            <w:tcW w:w="687" w:type="pct"/>
            <w:tcBorders>
              <w:top w:val="single" w:sz="4" w:space="0" w:color="001D77"/>
              <w:bottom w:val="single" w:sz="4" w:space="0" w:color="001D77"/>
            </w:tcBorders>
            <w:vAlign w:val="center"/>
          </w:tcPr>
          <w:p w:rsidR="00256B59" w:rsidRPr="00256B59" w:rsidRDefault="00256B59" w:rsidP="00256B59">
            <w:pPr>
              <w:pStyle w:val="tableteksttab"/>
            </w:pPr>
            <w:r w:rsidRPr="00256B59">
              <w:t>16,9</w:t>
            </w:r>
          </w:p>
        </w:tc>
        <w:tc>
          <w:tcPr>
            <w:tcW w:w="687" w:type="pct"/>
            <w:vAlign w:val="center"/>
          </w:tcPr>
          <w:p w:rsidR="00256B59" w:rsidRPr="00256B59" w:rsidRDefault="00256B59" w:rsidP="00256B59">
            <w:pPr>
              <w:pStyle w:val="tableteksttab"/>
            </w:pPr>
            <w:r w:rsidRPr="00256B59">
              <w:t>104,2</w:t>
            </w:r>
          </w:p>
        </w:tc>
        <w:tc>
          <w:tcPr>
            <w:tcW w:w="687" w:type="pct"/>
            <w:vAlign w:val="center"/>
          </w:tcPr>
          <w:p w:rsidR="00256B59" w:rsidRPr="00256B59" w:rsidRDefault="00256B59" w:rsidP="00256B59">
            <w:pPr>
              <w:pStyle w:val="tableteksttab"/>
            </w:pPr>
            <w:r w:rsidRPr="00256B59">
              <w:t>16,7</w:t>
            </w:r>
          </w:p>
        </w:tc>
        <w:tc>
          <w:tcPr>
            <w:tcW w:w="685" w:type="pct"/>
            <w:vAlign w:val="center"/>
          </w:tcPr>
          <w:p w:rsidR="00256B59" w:rsidRPr="00256B59" w:rsidRDefault="00256B59" w:rsidP="00256B59">
            <w:pPr>
              <w:pStyle w:val="tableteksttab"/>
            </w:pPr>
            <w:r w:rsidRPr="00256B59">
              <w:t>105,8</w:t>
            </w:r>
          </w:p>
        </w:tc>
      </w:tr>
      <w:tr w:rsidR="00256B59" w:rsidRPr="00E87892" w:rsidTr="00256B59">
        <w:trPr>
          <w:trHeight w:val="227"/>
          <w:jc w:val="center"/>
        </w:trPr>
        <w:tc>
          <w:tcPr>
            <w:tcW w:w="2254" w:type="pct"/>
            <w:tcBorders>
              <w:top w:val="single" w:sz="4" w:space="0" w:color="001D77"/>
              <w:bottom w:val="single" w:sz="4" w:space="0" w:color="001D77"/>
            </w:tcBorders>
            <w:vAlign w:val="center"/>
          </w:tcPr>
          <w:p w:rsidR="00256B59" w:rsidRPr="00823825" w:rsidRDefault="00256B59" w:rsidP="00A4621A">
            <w:pPr>
              <w:pStyle w:val="boczek1"/>
            </w:pPr>
            <w:r w:rsidRPr="00823825">
              <w:t>Obsługa rynku nieruchomości</w:t>
            </w:r>
            <w:r w:rsidRPr="00823825">
              <w:rPr>
                <w:rFonts w:ascii="Symbol" w:hAnsi="Symbol"/>
                <w:vertAlign w:val="superscript"/>
              </w:rPr>
              <w:t></w:t>
            </w:r>
          </w:p>
        </w:tc>
        <w:tc>
          <w:tcPr>
            <w:tcW w:w="687" w:type="pct"/>
            <w:tcBorders>
              <w:top w:val="single" w:sz="4" w:space="0" w:color="001D77"/>
              <w:bottom w:val="single" w:sz="4" w:space="0" w:color="001D77"/>
            </w:tcBorders>
            <w:vAlign w:val="center"/>
          </w:tcPr>
          <w:p w:rsidR="00256B59" w:rsidRPr="00256B59" w:rsidRDefault="00256B59" w:rsidP="00256B59">
            <w:pPr>
              <w:pStyle w:val="tableteksttab"/>
            </w:pPr>
            <w:r w:rsidRPr="00256B59">
              <w:t>6,7</w:t>
            </w:r>
          </w:p>
        </w:tc>
        <w:tc>
          <w:tcPr>
            <w:tcW w:w="687" w:type="pct"/>
            <w:tcBorders>
              <w:bottom w:val="single" w:sz="4" w:space="0" w:color="001D77"/>
            </w:tcBorders>
            <w:vAlign w:val="center"/>
          </w:tcPr>
          <w:p w:rsidR="00256B59" w:rsidRPr="00256B59" w:rsidRDefault="00256B59" w:rsidP="00256B59">
            <w:pPr>
              <w:pStyle w:val="tableteksttab"/>
            </w:pPr>
            <w:r w:rsidRPr="00256B59">
              <w:t>101,8</w:t>
            </w:r>
          </w:p>
        </w:tc>
        <w:tc>
          <w:tcPr>
            <w:tcW w:w="687" w:type="pct"/>
            <w:tcBorders>
              <w:bottom w:val="single" w:sz="4" w:space="0" w:color="001D77"/>
            </w:tcBorders>
            <w:vAlign w:val="center"/>
          </w:tcPr>
          <w:p w:rsidR="00256B59" w:rsidRPr="00256B59" w:rsidRDefault="00256B59" w:rsidP="00256B59">
            <w:pPr>
              <w:pStyle w:val="tableteksttab"/>
            </w:pPr>
            <w:r w:rsidRPr="00256B59">
              <w:t>6,8</w:t>
            </w:r>
          </w:p>
        </w:tc>
        <w:tc>
          <w:tcPr>
            <w:tcW w:w="685" w:type="pct"/>
            <w:tcBorders>
              <w:bottom w:val="single" w:sz="4" w:space="0" w:color="001D77"/>
            </w:tcBorders>
            <w:vAlign w:val="center"/>
          </w:tcPr>
          <w:p w:rsidR="00256B59" w:rsidRPr="00256B59" w:rsidRDefault="00256B59" w:rsidP="00256B59">
            <w:pPr>
              <w:pStyle w:val="tableteksttab"/>
            </w:pPr>
            <w:r w:rsidRPr="00256B59">
              <w:t>102,9</w:t>
            </w:r>
          </w:p>
        </w:tc>
      </w:tr>
      <w:tr w:rsidR="00256B59" w:rsidRPr="00E87892" w:rsidTr="00256B59">
        <w:trPr>
          <w:trHeight w:val="227"/>
          <w:jc w:val="center"/>
        </w:trPr>
        <w:tc>
          <w:tcPr>
            <w:tcW w:w="2254" w:type="pct"/>
            <w:tcBorders>
              <w:top w:val="single" w:sz="4" w:space="0" w:color="001D77"/>
              <w:bottom w:val="single" w:sz="4" w:space="0" w:color="001D77"/>
            </w:tcBorders>
            <w:vAlign w:val="center"/>
          </w:tcPr>
          <w:p w:rsidR="00256B59" w:rsidRPr="00823825" w:rsidRDefault="00256B59" w:rsidP="00A4621A">
            <w:pPr>
              <w:pStyle w:val="boczek1"/>
            </w:pPr>
            <w:r w:rsidRPr="00823825">
              <w:t>Działalność profesjonalna, naukowa i techniczna</w:t>
            </w:r>
            <w:r w:rsidRPr="0036212B">
              <w:rPr>
                <w:vertAlign w:val="superscript"/>
              </w:rPr>
              <w:t xml:space="preserve"> </w:t>
            </w:r>
            <w:r w:rsidRPr="00CD06A4">
              <w:rPr>
                <w:vertAlign w:val="superscript"/>
              </w:rPr>
              <w:t>a</w:t>
            </w:r>
          </w:p>
        </w:tc>
        <w:tc>
          <w:tcPr>
            <w:tcW w:w="687" w:type="pct"/>
            <w:tcBorders>
              <w:top w:val="single" w:sz="4" w:space="0" w:color="001D77"/>
              <w:bottom w:val="single" w:sz="4" w:space="0" w:color="001D77"/>
            </w:tcBorders>
            <w:vAlign w:val="center"/>
          </w:tcPr>
          <w:p w:rsidR="00256B59" w:rsidRPr="00256B59" w:rsidRDefault="00256B59" w:rsidP="00256B59">
            <w:pPr>
              <w:pStyle w:val="tableteksttab"/>
            </w:pPr>
            <w:r w:rsidRPr="00256B59">
              <w:t>18,4</w:t>
            </w:r>
          </w:p>
        </w:tc>
        <w:tc>
          <w:tcPr>
            <w:tcW w:w="687" w:type="pct"/>
            <w:tcBorders>
              <w:top w:val="single" w:sz="4" w:space="0" w:color="001D77"/>
              <w:bottom w:val="single" w:sz="4" w:space="0" w:color="001D77"/>
            </w:tcBorders>
            <w:vAlign w:val="center"/>
          </w:tcPr>
          <w:p w:rsidR="00256B59" w:rsidRPr="00256B59" w:rsidRDefault="00256B59" w:rsidP="00256B59">
            <w:pPr>
              <w:pStyle w:val="tableteksttab"/>
            </w:pPr>
            <w:r w:rsidRPr="00256B59">
              <w:t>108,2</w:t>
            </w:r>
          </w:p>
        </w:tc>
        <w:tc>
          <w:tcPr>
            <w:tcW w:w="687" w:type="pct"/>
            <w:tcBorders>
              <w:top w:val="single" w:sz="4" w:space="0" w:color="001D77"/>
              <w:bottom w:val="single" w:sz="4" w:space="0" w:color="001D77"/>
            </w:tcBorders>
            <w:vAlign w:val="center"/>
          </w:tcPr>
          <w:p w:rsidR="00256B59" w:rsidRPr="00256B59" w:rsidRDefault="00256B59" w:rsidP="00256B59">
            <w:pPr>
              <w:pStyle w:val="tableteksttab"/>
            </w:pPr>
            <w:r w:rsidRPr="00256B59">
              <w:t>17,7</w:t>
            </w:r>
          </w:p>
        </w:tc>
        <w:tc>
          <w:tcPr>
            <w:tcW w:w="685" w:type="pct"/>
            <w:tcBorders>
              <w:top w:val="single" w:sz="4" w:space="0" w:color="001D77"/>
              <w:bottom w:val="single" w:sz="4" w:space="0" w:color="001D77"/>
            </w:tcBorders>
            <w:vAlign w:val="center"/>
          </w:tcPr>
          <w:p w:rsidR="00256B59" w:rsidRPr="00256B59" w:rsidRDefault="00256B59" w:rsidP="00256B59">
            <w:pPr>
              <w:pStyle w:val="tableteksttab"/>
            </w:pPr>
            <w:r w:rsidRPr="00256B59">
              <w:t>106,1</w:t>
            </w:r>
          </w:p>
        </w:tc>
      </w:tr>
      <w:tr w:rsidR="00256B59" w:rsidRPr="00E87892" w:rsidTr="00256B59">
        <w:trPr>
          <w:trHeight w:val="227"/>
          <w:jc w:val="center"/>
        </w:trPr>
        <w:tc>
          <w:tcPr>
            <w:tcW w:w="2254" w:type="pct"/>
            <w:tcBorders>
              <w:top w:val="single" w:sz="4" w:space="0" w:color="001D77"/>
              <w:bottom w:val="nil"/>
            </w:tcBorders>
            <w:vAlign w:val="center"/>
          </w:tcPr>
          <w:p w:rsidR="00256B59" w:rsidRPr="00823825" w:rsidRDefault="00256B59" w:rsidP="00A4621A">
            <w:pPr>
              <w:pStyle w:val="boczek1"/>
            </w:pPr>
            <w:r w:rsidRPr="00823825">
              <w:t>Administrowanie i działalność wspierająca</w:t>
            </w:r>
            <w:r w:rsidRPr="00823825">
              <w:rPr>
                <w:rFonts w:ascii="Symbol" w:hAnsi="Symbol"/>
                <w:vertAlign w:val="superscript"/>
              </w:rPr>
              <w:t></w:t>
            </w:r>
          </w:p>
        </w:tc>
        <w:tc>
          <w:tcPr>
            <w:tcW w:w="687" w:type="pct"/>
            <w:tcBorders>
              <w:top w:val="single" w:sz="4" w:space="0" w:color="001D77"/>
              <w:bottom w:val="nil"/>
            </w:tcBorders>
            <w:vAlign w:val="center"/>
          </w:tcPr>
          <w:p w:rsidR="00256B59" w:rsidRPr="00256B59" w:rsidRDefault="00256B59" w:rsidP="00256B59">
            <w:pPr>
              <w:pStyle w:val="tableteksttab"/>
            </w:pPr>
            <w:r w:rsidRPr="00256B59">
              <w:t>30,6</w:t>
            </w:r>
          </w:p>
        </w:tc>
        <w:tc>
          <w:tcPr>
            <w:tcW w:w="687" w:type="pct"/>
            <w:tcBorders>
              <w:top w:val="single" w:sz="4" w:space="0" w:color="001D77"/>
              <w:bottom w:val="nil"/>
            </w:tcBorders>
            <w:vAlign w:val="center"/>
          </w:tcPr>
          <w:p w:rsidR="00256B59" w:rsidRPr="00256B59" w:rsidRDefault="00256B59" w:rsidP="00256B59">
            <w:pPr>
              <w:pStyle w:val="tableteksttab"/>
            </w:pPr>
            <w:r w:rsidRPr="00256B59">
              <w:t>102,3</w:t>
            </w:r>
          </w:p>
        </w:tc>
        <w:tc>
          <w:tcPr>
            <w:tcW w:w="687" w:type="pct"/>
            <w:tcBorders>
              <w:top w:val="single" w:sz="4" w:space="0" w:color="001D77"/>
              <w:bottom w:val="nil"/>
            </w:tcBorders>
            <w:vAlign w:val="center"/>
          </w:tcPr>
          <w:p w:rsidR="00256B59" w:rsidRPr="00256B59" w:rsidRDefault="00256B59" w:rsidP="00256B59">
            <w:pPr>
              <w:pStyle w:val="tableteksttab"/>
            </w:pPr>
            <w:r w:rsidRPr="00256B59">
              <w:t>31,3</w:t>
            </w:r>
          </w:p>
        </w:tc>
        <w:tc>
          <w:tcPr>
            <w:tcW w:w="685" w:type="pct"/>
            <w:tcBorders>
              <w:top w:val="single" w:sz="4" w:space="0" w:color="001D77"/>
              <w:bottom w:val="nil"/>
            </w:tcBorders>
            <w:vAlign w:val="center"/>
          </w:tcPr>
          <w:p w:rsidR="00256B59" w:rsidRPr="00256B59" w:rsidRDefault="00256B59" w:rsidP="00256B59">
            <w:pPr>
              <w:pStyle w:val="tableteksttab"/>
            </w:pPr>
            <w:r w:rsidRPr="00256B59">
              <w:t>104,1</w:t>
            </w:r>
          </w:p>
        </w:tc>
      </w:tr>
    </w:tbl>
    <w:p w:rsidR="003F192B" w:rsidRPr="00F70B6C" w:rsidRDefault="003F192B" w:rsidP="0001230E">
      <w:pPr>
        <w:pStyle w:val="notka"/>
      </w:pPr>
      <w:r w:rsidRPr="00F70B6C">
        <w:t>a Nie obejmuje działów: Badania naukowe i prace rozwojowe oraz Działalność weterynaryjna.</w:t>
      </w:r>
    </w:p>
    <w:p w:rsidR="003F5E54" w:rsidRPr="003F5E54" w:rsidRDefault="005775DC" w:rsidP="007008BC">
      <w:pPr>
        <w:pStyle w:val="tekst"/>
        <w:spacing w:before="360"/>
        <w:rPr>
          <w:spacing w:val="-4"/>
          <w:szCs w:val="19"/>
        </w:rPr>
      </w:pPr>
      <w:r w:rsidRPr="005775DC">
        <w:rPr>
          <w:spacing w:val="-4"/>
          <w:szCs w:val="19"/>
        </w:rPr>
        <w:t xml:space="preserve">W porównaniu </w:t>
      </w:r>
      <w:r w:rsidR="0009386A">
        <w:rPr>
          <w:spacing w:val="-4"/>
          <w:szCs w:val="19"/>
        </w:rPr>
        <w:t>z październikiem</w:t>
      </w:r>
      <w:r w:rsidRPr="005775DC">
        <w:rPr>
          <w:spacing w:val="-4"/>
          <w:szCs w:val="19"/>
        </w:rPr>
        <w:t xml:space="preserve"> ub. roku </w:t>
      </w:r>
      <w:r w:rsidR="000A698C">
        <w:rPr>
          <w:spacing w:val="-4"/>
          <w:szCs w:val="19"/>
        </w:rPr>
        <w:t xml:space="preserve">w większości sekcji sektora przedsiębiorstw </w:t>
      </w:r>
      <w:r w:rsidR="000A698C" w:rsidRPr="005775DC">
        <w:rPr>
          <w:spacing w:val="-4"/>
          <w:szCs w:val="19"/>
        </w:rPr>
        <w:t xml:space="preserve">odnotowano </w:t>
      </w:r>
      <w:r w:rsidRPr="005775DC">
        <w:rPr>
          <w:spacing w:val="-4"/>
          <w:szCs w:val="19"/>
        </w:rPr>
        <w:t>wzrost zatrudnienia</w:t>
      </w:r>
      <w:r w:rsidR="000A698C">
        <w:rPr>
          <w:spacing w:val="-4"/>
          <w:szCs w:val="19"/>
        </w:rPr>
        <w:t>, z tego</w:t>
      </w:r>
      <w:r w:rsidRPr="005775DC">
        <w:rPr>
          <w:spacing w:val="-4"/>
          <w:szCs w:val="19"/>
        </w:rPr>
        <w:t xml:space="preserve"> </w:t>
      </w:r>
      <w:r w:rsidR="000A698C" w:rsidRPr="005775DC">
        <w:rPr>
          <w:spacing w:val="-4"/>
          <w:szCs w:val="19"/>
        </w:rPr>
        <w:t xml:space="preserve">największy </w:t>
      </w:r>
      <w:r w:rsidR="000A698C">
        <w:rPr>
          <w:spacing w:val="-4"/>
          <w:szCs w:val="19"/>
        </w:rPr>
        <w:t xml:space="preserve">dotyczył przedsiębiorstw zajmujących się </w:t>
      </w:r>
      <w:r w:rsidR="000A698C" w:rsidRPr="005775DC">
        <w:rPr>
          <w:spacing w:val="-4"/>
          <w:szCs w:val="19"/>
        </w:rPr>
        <w:t>działalnoś</w:t>
      </w:r>
      <w:r w:rsidR="000A698C">
        <w:rPr>
          <w:spacing w:val="-4"/>
          <w:szCs w:val="19"/>
        </w:rPr>
        <w:t>cią</w:t>
      </w:r>
      <w:r w:rsidR="000A698C" w:rsidRPr="005775DC">
        <w:rPr>
          <w:spacing w:val="-4"/>
          <w:szCs w:val="19"/>
        </w:rPr>
        <w:t xml:space="preserve"> profesjonaln</w:t>
      </w:r>
      <w:r w:rsidR="000A698C">
        <w:rPr>
          <w:spacing w:val="-4"/>
          <w:szCs w:val="19"/>
        </w:rPr>
        <w:t>ą</w:t>
      </w:r>
      <w:r w:rsidR="000A698C" w:rsidRPr="005775DC">
        <w:rPr>
          <w:spacing w:val="-4"/>
          <w:szCs w:val="19"/>
        </w:rPr>
        <w:t>, naukow</w:t>
      </w:r>
      <w:r w:rsidR="000A698C">
        <w:rPr>
          <w:spacing w:val="-4"/>
          <w:szCs w:val="19"/>
        </w:rPr>
        <w:t xml:space="preserve">ą i </w:t>
      </w:r>
      <w:r w:rsidR="000A698C" w:rsidRPr="005775DC">
        <w:rPr>
          <w:spacing w:val="-4"/>
          <w:szCs w:val="19"/>
        </w:rPr>
        <w:t>techniczn</w:t>
      </w:r>
      <w:r w:rsidR="000A698C">
        <w:rPr>
          <w:spacing w:val="-4"/>
          <w:szCs w:val="19"/>
        </w:rPr>
        <w:t>ą</w:t>
      </w:r>
      <w:r w:rsidR="000A698C" w:rsidRPr="005775DC">
        <w:rPr>
          <w:spacing w:val="-4"/>
          <w:szCs w:val="19"/>
        </w:rPr>
        <w:t xml:space="preserve"> (o </w:t>
      </w:r>
      <w:r w:rsidR="000A698C">
        <w:rPr>
          <w:spacing w:val="-4"/>
          <w:szCs w:val="19"/>
        </w:rPr>
        <w:t>8,</w:t>
      </w:r>
      <w:r w:rsidR="00B61313">
        <w:rPr>
          <w:spacing w:val="-4"/>
          <w:szCs w:val="19"/>
        </w:rPr>
        <w:t>2</w:t>
      </w:r>
      <w:r w:rsidR="000A698C" w:rsidRPr="005775DC">
        <w:rPr>
          <w:spacing w:val="-4"/>
          <w:szCs w:val="19"/>
        </w:rPr>
        <w:t>%)</w:t>
      </w:r>
      <w:r w:rsidR="000A698C">
        <w:rPr>
          <w:spacing w:val="-4"/>
          <w:szCs w:val="19"/>
        </w:rPr>
        <w:t xml:space="preserve">, </w:t>
      </w:r>
      <w:r w:rsidR="00E53B58" w:rsidRPr="005775DC">
        <w:rPr>
          <w:spacing w:val="-4"/>
          <w:szCs w:val="19"/>
        </w:rPr>
        <w:t>transport</w:t>
      </w:r>
      <w:r w:rsidR="006A6E03">
        <w:rPr>
          <w:spacing w:val="-4"/>
          <w:szCs w:val="19"/>
        </w:rPr>
        <w:t>em i </w:t>
      </w:r>
      <w:r w:rsidR="00E53B58" w:rsidRPr="005775DC">
        <w:rPr>
          <w:spacing w:val="-4"/>
          <w:szCs w:val="19"/>
        </w:rPr>
        <w:t>gospodark</w:t>
      </w:r>
      <w:r w:rsidR="006A6E03">
        <w:rPr>
          <w:spacing w:val="-4"/>
          <w:szCs w:val="19"/>
        </w:rPr>
        <w:t>ą magazynową</w:t>
      </w:r>
      <w:r w:rsidR="00E53B58" w:rsidRPr="005775DC">
        <w:rPr>
          <w:spacing w:val="-4"/>
          <w:szCs w:val="19"/>
        </w:rPr>
        <w:t xml:space="preserve"> (o </w:t>
      </w:r>
      <w:r w:rsidR="000A698C">
        <w:rPr>
          <w:spacing w:val="-4"/>
          <w:szCs w:val="19"/>
        </w:rPr>
        <w:t>6</w:t>
      </w:r>
      <w:r w:rsidR="00E53B58">
        <w:rPr>
          <w:spacing w:val="-4"/>
          <w:szCs w:val="19"/>
        </w:rPr>
        <w:t>,</w:t>
      </w:r>
      <w:r w:rsidR="00B61313">
        <w:rPr>
          <w:spacing w:val="-4"/>
          <w:szCs w:val="19"/>
        </w:rPr>
        <w:t>3</w:t>
      </w:r>
      <w:r w:rsidR="00E53B58" w:rsidRPr="005775DC">
        <w:rPr>
          <w:spacing w:val="-4"/>
          <w:szCs w:val="19"/>
        </w:rPr>
        <w:t>%)</w:t>
      </w:r>
      <w:r w:rsidR="00B61313">
        <w:rPr>
          <w:spacing w:val="-4"/>
          <w:szCs w:val="19"/>
        </w:rPr>
        <w:t>,</w:t>
      </w:r>
      <w:r w:rsidR="00E53B58" w:rsidRPr="00E53B58">
        <w:rPr>
          <w:spacing w:val="-4"/>
          <w:szCs w:val="19"/>
        </w:rPr>
        <w:t xml:space="preserve"> </w:t>
      </w:r>
      <w:r w:rsidR="000A698C">
        <w:t>h</w:t>
      </w:r>
      <w:r w:rsidR="000A698C" w:rsidRPr="00823825">
        <w:t>a</w:t>
      </w:r>
      <w:r w:rsidR="000A698C">
        <w:t>ndl</w:t>
      </w:r>
      <w:r w:rsidR="006A6E03">
        <w:t>em</w:t>
      </w:r>
      <w:r w:rsidR="000A698C">
        <w:t>; napraw</w:t>
      </w:r>
      <w:r w:rsidR="006A6E03">
        <w:t>ą</w:t>
      </w:r>
      <w:r w:rsidR="000A698C">
        <w:t xml:space="preserve"> pojazdów samochodow</w:t>
      </w:r>
      <w:r w:rsidR="000A698C" w:rsidRPr="00823825">
        <w:t>ych</w:t>
      </w:r>
      <w:r w:rsidR="00E53B58" w:rsidRPr="005775DC">
        <w:rPr>
          <w:spacing w:val="-4"/>
          <w:szCs w:val="19"/>
        </w:rPr>
        <w:t xml:space="preserve"> </w:t>
      </w:r>
      <w:r w:rsidR="000A698C">
        <w:rPr>
          <w:spacing w:val="-4"/>
          <w:szCs w:val="19"/>
        </w:rPr>
        <w:t>(o</w:t>
      </w:r>
      <w:r w:rsidR="006A6E03">
        <w:rPr>
          <w:spacing w:val="-4"/>
          <w:szCs w:val="19"/>
        </w:rPr>
        <w:t xml:space="preserve"> </w:t>
      </w:r>
      <w:r w:rsidR="000A698C">
        <w:rPr>
          <w:spacing w:val="-4"/>
          <w:szCs w:val="19"/>
        </w:rPr>
        <w:t>5</w:t>
      </w:r>
      <w:r w:rsidR="00E53B58">
        <w:rPr>
          <w:spacing w:val="-4"/>
          <w:szCs w:val="19"/>
        </w:rPr>
        <w:t>,7%)</w:t>
      </w:r>
      <w:r w:rsidRPr="005775DC">
        <w:rPr>
          <w:spacing w:val="-4"/>
          <w:szCs w:val="19"/>
        </w:rPr>
        <w:t xml:space="preserve"> </w:t>
      </w:r>
      <w:r w:rsidR="00B61313" w:rsidRPr="005775DC">
        <w:rPr>
          <w:spacing w:val="-4"/>
          <w:szCs w:val="19"/>
        </w:rPr>
        <w:t>oraz</w:t>
      </w:r>
      <w:r w:rsidR="00B61313" w:rsidRPr="00B61313">
        <w:t xml:space="preserve"> </w:t>
      </w:r>
      <w:r w:rsidR="00B61313">
        <w:t>z</w:t>
      </w:r>
      <w:r w:rsidR="00B61313" w:rsidRPr="00823825">
        <w:t>akwaterowanie</w:t>
      </w:r>
      <w:r w:rsidR="00B61313">
        <w:t>m</w:t>
      </w:r>
      <w:r w:rsidR="00B61313" w:rsidRPr="00823825">
        <w:t xml:space="preserve"> i gastronomi</w:t>
      </w:r>
      <w:r w:rsidR="00B61313">
        <w:t>ą (o 5,5%).</w:t>
      </w:r>
    </w:p>
    <w:p w:rsidR="005775DC" w:rsidRPr="005775DC" w:rsidRDefault="005775DC" w:rsidP="005775DC">
      <w:pPr>
        <w:pStyle w:val="tekst"/>
        <w:rPr>
          <w:spacing w:val="-4"/>
          <w:szCs w:val="19"/>
        </w:rPr>
      </w:pPr>
      <w:r w:rsidRPr="005775DC">
        <w:rPr>
          <w:spacing w:val="-4"/>
          <w:szCs w:val="19"/>
        </w:rPr>
        <w:t>W strukturze zatrudnienia niezmiennie dominują dwie sekcje: przetwórstwo prz</w:t>
      </w:r>
      <w:r>
        <w:rPr>
          <w:spacing w:val="-4"/>
          <w:szCs w:val="19"/>
        </w:rPr>
        <w:t>emysłowe (3</w:t>
      </w:r>
      <w:r w:rsidR="00E53B58">
        <w:rPr>
          <w:spacing w:val="-4"/>
          <w:szCs w:val="19"/>
        </w:rPr>
        <w:t>7,</w:t>
      </w:r>
      <w:r>
        <w:rPr>
          <w:spacing w:val="-4"/>
          <w:szCs w:val="19"/>
        </w:rPr>
        <w:t>8% ogółu zatrudnio</w:t>
      </w:r>
      <w:r w:rsidRPr="005775DC">
        <w:rPr>
          <w:spacing w:val="-4"/>
          <w:szCs w:val="19"/>
        </w:rPr>
        <w:t>nych w sektorze przedsiębiorstw) oraz handel; naprawa pojazdów samochodowych (33,</w:t>
      </w:r>
      <w:r w:rsidR="006A6E03">
        <w:rPr>
          <w:spacing w:val="-4"/>
          <w:szCs w:val="19"/>
        </w:rPr>
        <w:t>5</w:t>
      </w:r>
      <w:r w:rsidRPr="005775DC">
        <w:rPr>
          <w:spacing w:val="-4"/>
          <w:szCs w:val="19"/>
        </w:rPr>
        <w:t>%). Na poziomie działów największym zatrudnieniem wyróżniają się przedsiębiorstwa handlu detalicznego (23,</w:t>
      </w:r>
      <w:r w:rsidR="00B61313">
        <w:rPr>
          <w:spacing w:val="-4"/>
          <w:szCs w:val="19"/>
        </w:rPr>
        <w:t>8</w:t>
      </w:r>
      <w:r>
        <w:rPr>
          <w:spacing w:val="-4"/>
          <w:szCs w:val="19"/>
        </w:rPr>
        <w:t>% ogółu zatrudnionych) i hurto</w:t>
      </w:r>
      <w:r w:rsidRPr="005775DC">
        <w:rPr>
          <w:spacing w:val="-4"/>
          <w:szCs w:val="19"/>
        </w:rPr>
        <w:t>wego (8,</w:t>
      </w:r>
      <w:r w:rsidR="00E53B58">
        <w:rPr>
          <w:spacing w:val="-4"/>
          <w:szCs w:val="19"/>
        </w:rPr>
        <w:t>3</w:t>
      </w:r>
      <w:r w:rsidRPr="005775DC">
        <w:rPr>
          <w:spacing w:val="-4"/>
          <w:szCs w:val="19"/>
        </w:rPr>
        <w:t>%), a ponadto jednostki związane z transportem lądowym i rurociągowym (6,5%) oraz podmioty zajmujące się produkcją artykułów spożywczych (6,0%) i mebli (5,</w:t>
      </w:r>
      <w:r w:rsidR="00E53B58">
        <w:rPr>
          <w:spacing w:val="-4"/>
          <w:szCs w:val="19"/>
        </w:rPr>
        <w:t>6</w:t>
      </w:r>
      <w:r w:rsidRPr="005775DC">
        <w:rPr>
          <w:spacing w:val="-4"/>
          <w:szCs w:val="19"/>
        </w:rPr>
        <w:t>%).</w:t>
      </w:r>
    </w:p>
    <w:p w:rsidR="00A9117E" w:rsidRPr="00A02628" w:rsidRDefault="005775DC" w:rsidP="005775DC">
      <w:pPr>
        <w:pStyle w:val="tekst"/>
        <w:rPr>
          <w:szCs w:val="19"/>
        </w:rPr>
      </w:pPr>
      <w:r w:rsidRPr="005775DC">
        <w:rPr>
          <w:spacing w:val="-4"/>
          <w:szCs w:val="19"/>
        </w:rPr>
        <w:t>W okresie styczeń-</w:t>
      </w:r>
      <w:r w:rsidR="0009386A">
        <w:rPr>
          <w:spacing w:val="-4"/>
          <w:szCs w:val="19"/>
        </w:rPr>
        <w:t>październik</w:t>
      </w:r>
      <w:r w:rsidRPr="005775DC">
        <w:rPr>
          <w:spacing w:val="-4"/>
          <w:szCs w:val="19"/>
        </w:rPr>
        <w:t xml:space="preserve"> br. przeciętne zatrudnienie w sektorze przedsiębiorstw wyniosło 84</w:t>
      </w:r>
      <w:r w:rsidR="00B61313">
        <w:rPr>
          <w:spacing w:val="-4"/>
          <w:szCs w:val="19"/>
        </w:rPr>
        <w:t>9,6</w:t>
      </w:r>
      <w:r w:rsidRPr="005775DC">
        <w:rPr>
          <w:spacing w:val="-4"/>
          <w:szCs w:val="19"/>
        </w:rPr>
        <w:t xml:space="preserve"> tys. osób i było o 3,</w:t>
      </w:r>
      <w:r w:rsidR="00A20EBA">
        <w:rPr>
          <w:spacing w:val="-4"/>
          <w:szCs w:val="19"/>
        </w:rPr>
        <w:t>7</w:t>
      </w:r>
      <w:r w:rsidRPr="005775DC">
        <w:rPr>
          <w:spacing w:val="-4"/>
          <w:szCs w:val="19"/>
        </w:rPr>
        <w:t xml:space="preserve">% większe niż w analogicznym okresie ub. roku (przed rokiem wzrost zatrudnienia wyniósł </w:t>
      </w:r>
      <w:r w:rsidR="006A6E03">
        <w:rPr>
          <w:spacing w:val="-4"/>
          <w:szCs w:val="19"/>
        </w:rPr>
        <w:t>2,1</w:t>
      </w:r>
      <w:r w:rsidRPr="005775DC">
        <w:rPr>
          <w:spacing w:val="-4"/>
          <w:szCs w:val="19"/>
        </w:rPr>
        <w:t xml:space="preserve">%). </w:t>
      </w:r>
      <w:r w:rsidR="00FA32CD">
        <w:rPr>
          <w:spacing w:val="-4"/>
          <w:szCs w:val="19"/>
        </w:rPr>
        <w:t xml:space="preserve">Od początku </w:t>
      </w:r>
      <w:r w:rsidRPr="005775DC">
        <w:rPr>
          <w:spacing w:val="-4"/>
          <w:szCs w:val="19"/>
        </w:rPr>
        <w:t xml:space="preserve">br. przeciętne zatrudnienie najbardziej zwiększyło się w sekcjach transport i gospodarka magazynowa (o </w:t>
      </w:r>
      <w:r w:rsidR="00B61313">
        <w:rPr>
          <w:spacing w:val="-4"/>
          <w:szCs w:val="19"/>
        </w:rPr>
        <w:t>8,3</w:t>
      </w:r>
      <w:r w:rsidRPr="005775DC">
        <w:rPr>
          <w:spacing w:val="-4"/>
          <w:szCs w:val="19"/>
        </w:rPr>
        <w:t>%)</w:t>
      </w:r>
      <w:r w:rsidR="00B61313">
        <w:rPr>
          <w:spacing w:val="-4"/>
          <w:szCs w:val="19"/>
        </w:rPr>
        <w:t xml:space="preserve">, </w:t>
      </w:r>
      <w:r w:rsidR="00B61313" w:rsidRPr="005775DC">
        <w:rPr>
          <w:spacing w:val="-4"/>
          <w:szCs w:val="19"/>
        </w:rPr>
        <w:t>działalnoś</w:t>
      </w:r>
      <w:r w:rsidR="00B61313">
        <w:rPr>
          <w:spacing w:val="-4"/>
          <w:szCs w:val="19"/>
        </w:rPr>
        <w:t xml:space="preserve">ć </w:t>
      </w:r>
      <w:r w:rsidR="00B61313" w:rsidRPr="005775DC">
        <w:rPr>
          <w:spacing w:val="-4"/>
          <w:szCs w:val="19"/>
        </w:rPr>
        <w:t>profesjonaln</w:t>
      </w:r>
      <w:r w:rsidR="00B61313">
        <w:rPr>
          <w:spacing w:val="-4"/>
          <w:szCs w:val="19"/>
        </w:rPr>
        <w:t>a</w:t>
      </w:r>
      <w:r w:rsidR="00B61313" w:rsidRPr="005775DC">
        <w:rPr>
          <w:spacing w:val="-4"/>
          <w:szCs w:val="19"/>
        </w:rPr>
        <w:t>, naukow</w:t>
      </w:r>
      <w:r w:rsidR="00B61313">
        <w:rPr>
          <w:spacing w:val="-4"/>
          <w:szCs w:val="19"/>
        </w:rPr>
        <w:t xml:space="preserve">a i </w:t>
      </w:r>
      <w:r w:rsidR="00B61313" w:rsidRPr="005775DC">
        <w:rPr>
          <w:spacing w:val="-4"/>
          <w:szCs w:val="19"/>
        </w:rPr>
        <w:t>techniczn</w:t>
      </w:r>
      <w:r w:rsidR="00B61313">
        <w:rPr>
          <w:spacing w:val="-4"/>
          <w:szCs w:val="19"/>
        </w:rPr>
        <w:t>a</w:t>
      </w:r>
      <w:r w:rsidR="00B61313" w:rsidRPr="005775DC">
        <w:rPr>
          <w:spacing w:val="-4"/>
          <w:szCs w:val="19"/>
        </w:rPr>
        <w:t xml:space="preserve"> </w:t>
      </w:r>
      <w:r w:rsidR="00B61313">
        <w:rPr>
          <w:spacing w:val="-4"/>
          <w:szCs w:val="19"/>
        </w:rPr>
        <w:t xml:space="preserve">(o 6,1%) </w:t>
      </w:r>
      <w:r w:rsidRPr="005775DC">
        <w:rPr>
          <w:spacing w:val="-4"/>
          <w:szCs w:val="19"/>
        </w:rPr>
        <w:t xml:space="preserve">oraz </w:t>
      </w:r>
      <w:r w:rsidR="00A20EBA">
        <w:t>i</w:t>
      </w:r>
      <w:r w:rsidR="00A20EBA" w:rsidRPr="00823825">
        <w:t>nformacja i komunikacja</w:t>
      </w:r>
      <w:r w:rsidR="00A20EBA" w:rsidRPr="005775DC">
        <w:rPr>
          <w:spacing w:val="-4"/>
          <w:szCs w:val="19"/>
        </w:rPr>
        <w:t xml:space="preserve"> </w:t>
      </w:r>
      <w:r w:rsidR="00A20EBA">
        <w:rPr>
          <w:spacing w:val="-4"/>
          <w:szCs w:val="19"/>
        </w:rPr>
        <w:t>(o</w:t>
      </w:r>
      <w:r w:rsidR="00B61313">
        <w:rPr>
          <w:spacing w:val="-4"/>
          <w:szCs w:val="19"/>
        </w:rPr>
        <w:t xml:space="preserve"> 5,8</w:t>
      </w:r>
      <w:r w:rsidRPr="005775DC">
        <w:rPr>
          <w:spacing w:val="-4"/>
          <w:szCs w:val="19"/>
        </w:rPr>
        <w:t>%), natomiast spadek odnotowały przedsiębi</w:t>
      </w:r>
      <w:r>
        <w:rPr>
          <w:spacing w:val="-4"/>
          <w:szCs w:val="19"/>
        </w:rPr>
        <w:t>orstwa zaj</w:t>
      </w:r>
      <w:r w:rsidRPr="005775DC">
        <w:rPr>
          <w:spacing w:val="-4"/>
          <w:szCs w:val="19"/>
        </w:rPr>
        <w:t xml:space="preserve">mujące się </w:t>
      </w:r>
      <w:r w:rsidR="009D6C2C" w:rsidRPr="005775DC">
        <w:rPr>
          <w:spacing w:val="-4"/>
          <w:szCs w:val="19"/>
        </w:rPr>
        <w:t xml:space="preserve">wytwarzaniem i zaopatrywaniem w energię elektryczną, gaz, parę wodną i gorącą wodę (o </w:t>
      </w:r>
      <w:r w:rsidR="00B61313">
        <w:rPr>
          <w:spacing w:val="-4"/>
          <w:szCs w:val="19"/>
        </w:rPr>
        <w:t>1,7</w:t>
      </w:r>
      <w:r w:rsidR="009D6C2C" w:rsidRPr="005775DC">
        <w:rPr>
          <w:spacing w:val="-4"/>
          <w:szCs w:val="19"/>
        </w:rPr>
        <w:t>%)</w:t>
      </w:r>
      <w:r w:rsidRPr="005775DC">
        <w:rPr>
          <w:spacing w:val="-4"/>
          <w:szCs w:val="19"/>
        </w:rPr>
        <w:t>.</w:t>
      </w:r>
    </w:p>
    <w:p w:rsidR="003E68BA" w:rsidRPr="003E68BA" w:rsidRDefault="00A87D07" w:rsidP="00E555FF">
      <w:pPr>
        <w:pStyle w:val="tytuwykresu"/>
        <w:rPr>
          <w:b w:val="0"/>
          <w:bCs/>
        </w:rPr>
      </w:pPr>
      <w:r w:rsidRPr="00A87D07">
        <w:rPr>
          <w:noProof/>
          <w:lang w:eastAsia="pl-PL"/>
        </w:rPr>
        <w:lastRenderedPageBreak/>
        <w:drawing>
          <wp:anchor distT="0" distB="0" distL="114300" distR="114300" simplePos="0" relativeHeight="252818944" behindDoc="0" locked="0" layoutInCell="1" allowOverlap="1">
            <wp:simplePos x="0" y="0"/>
            <wp:positionH relativeFrom="column">
              <wp:posOffset>593387</wp:posOffset>
            </wp:positionH>
            <wp:positionV relativeFrom="paragraph">
              <wp:posOffset>476656</wp:posOffset>
            </wp:positionV>
            <wp:extent cx="5379085" cy="2207895"/>
            <wp:effectExtent l="0" t="0" r="0" b="1905"/>
            <wp:wrapTopAndBottom/>
            <wp:docPr id="2" name="Obraz 2" descr="Podwójny wykres liniowy (Polska i województwo wielkopolskie) dla poszczególnych miesięcy w latach 2019–2022 na osi poziomej. Oś pionowa od 110 do 1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9085" cy="2207895"/>
                    </a:xfrm>
                    <a:prstGeom prst="rect">
                      <a:avLst/>
                    </a:prstGeom>
                    <a:noFill/>
                    <a:ln>
                      <a:noFill/>
                    </a:ln>
                  </pic:spPr>
                </pic:pic>
              </a:graphicData>
            </a:graphic>
          </wp:anchor>
        </w:drawing>
      </w:r>
      <w:r w:rsidR="00815C82">
        <w:t>Wykres 1.</w:t>
      </w:r>
      <w:r w:rsidR="00815C82" w:rsidRPr="00BA39CC">
        <w:tab/>
      </w:r>
      <w:r w:rsidR="00682D3E" w:rsidRPr="00BA39CC">
        <w:t xml:space="preserve">Przeciętne miesięczne zatrudnienie w sektorze </w:t>
      </w:r>
      <w:r w:rsidR="00682D3E" w:rsidRPr="00CC7BE0">
        <w:t>przedsiębiorstw</w:t>
      </w:r>
      <w:r w:rsidR="00682D3E" w:rsidRPr="00CC7BE0">
        <w:br/>
      </w:r>
      <w:r w:rsidR="00682D3E" w:rsidRPr="00CC7BE0">
        <w:tab/>
      </w:r>
      <w:r w:rsidR="00682D3E" w:rsidRPr="00CC7BE0">
        <w:rPr>
          <w:bCs/>
        </w:rPr>
        <w:t>(przeciętna miesięczna 2015=100)</w:t>
      </w:r>
      <w:r w:rsidR="00A2394D" w:rsidRPr="00A2394D">
        <w:rPr>
          <w:b w:val="0"/>
          <w:bCs/>
        </w:rPr>
        <w:t xml:space="preserve"> </w:t>
      </w:r>
    </w:p>
    <w:p w:rsidR="00255024" w:rsidRDefault="00CD03D5" w:rsidP="00255024">
      <w:pPr>
        <w:pStyle w:val="tekst"/>
        <w:spacing w:before="360"/>
        <w:rPr>
          <w:shd w:val="clear" w:color="auto" w:fill="FFFFFF"/>
        </w:rPr>
      </w:pPr>
      <w:r w:rsidRPr="00E91276">
        <w:rPr>
          <w:shd w:val="clear" w:color="auto" w:fill="FFFFFF"/>
        </w:rPr>
        <w:t xml:space="preserve">W końcu </w:t>
      </w:r>
      <w:r w:rsidR="0009386A">
        <w:rPr>
          <w:shd w:val="clear" w:color="auto" w:fill="FFFFFF"/>
        </w:rPr>
        <w:t>października</w:t>
      </w:r>
      <w:r w:rsidR="00AF43F9" w:rsidRPr="00E91276">
        <w:rPr>
          <w:shd w:val="clear" w:color="auto" w:fill="FFFFFF"/>
        </w:rPr>
        <w:t xml:space="preserve"> br.</w:t>
      </w:r>
      <w:r w:rsidRPr="00E91276">
        <w:rPr>
          <w:shd w:val="clear" w:color="auto" w:fill="FFFFFF"/>
        </w:rPr>
        <w:t xml:space="preserve"> </w:t>
      </w:r>
      <w:r w:rsidRPr="00E91276">
        <w:rPr>
          <w:b/>
          <w:shd w:val="clear" w:color="auto" w:fill="FFFFFF"/>
        </w:rPr>
        <w:t>liczba bezrobotnych</w:t>
      </w:r>
      <w:r w:rsidRPr="00E91276">
        <w:rPr>
          <w:shd w:val="clear" w:color="auto" w:fill="FFFFFF"/>
        </w:rPr>
        <w:t xml:space="preserve"> zarejestrowanych w urzędach pracy </w:t>
      </w:r>
      <w:r w:rsidR="00E947EA" w:rsidRPr="00E91276">
        <w:rPr>
          <w:shd w:val="clear" w:color="auto" w:fill="FFFFFF"/>
        </w:rPr>
        <w:t xml:space="preserve">wyniosła </w:t>
      </w:r>
      <w:r w:rsidR="00B2058B">
        <w:rPr>
          <w:shd w:val="clear" w:color="auto" w:fill="FFFFFF"/>
        </w:rPr>
        <w:t xml:space="preserve">45,0 </w:t>
      </w:r>
      <w:r w:rsidR="00B2058B" w:rsidRPr="00E91276">
        <w:rPr>
          <w:shd w:val="clear" w:color="auto" w:fill="FFFFFF"/>
        </w:rPr>
        <w:t xml:space="preserve">tys., tj. o </w:t>
      </w:r>
      <w:r w:rsidR="00B2058B">
        <w:rPr>
          <w:shd w:val="clear" w:color="auto" w:fill="FFFFFF"/>
        </w:rPr>
        <w:t xml:space="preserve">0,3 </w:t>
      </w:r>
      <w:r w:rsidR="00B2058B" w:rsidRPr="00E91276">
        <w:rPr>
          <w:shd w:val="clear" w:color="auto" w:fill="FFFFFF"/>
        </w:rPr>
        <w:t xml:space="preserve">tys. (o </w:t>
      </w:r>
      <w:r w:rsidR="00B2058B">
        <w:rPr>
          <w:shd w:val="clear" w:color="auto" w:fill="FFFFFF"/>
        </w:rPr>
        <w:t>0,8</w:t>
      </w:r>
      <w:r w:rsidR="00B2058B" w:rsidRPr="00E91276">
        <w:rPr>
          <w:shd w:val="clear" w:color="auto" w:fill="FFFFFF"/>
        </w:rPr>
        <w:t xml:space="preserve">%) </w:t>
      </w:r>
      <w:r w:rsidR="00B2058B">
        <w:rPr>
          <w:shd w:val="clear" w:color="auto" w:fill="FFFFFF"/>
        </w:rPr>
        <w:t>więcej niż w poprzednim miesiącu, ale</w:t>
      </w:r>
      <w:r w:rsidR="00B2058B" w:rsidRPr="00E91276">
        <w:rPr>
          <w:shd w:val="clear" w:color="auto" w:fill="FFFFFF"/>
        </w:rPr>
        <w:t xml:space="preserve"> o </w:t>
      </w:r>
      <w:r w:rsidR="00B2058B">
        <w:rPr>
          <w:shd w:val="clear" w:color="auto" w:fill="FFFFFF"/>
        </w:rPr>
        <w:t>7,2</w:t>
      </w:r>
      <w:r w:rsidR="00B2058B" w:rsidRPr="00E91276">
        <w:rPr>
          <w:shd w:val="clear" w:color="auto" w:fill="FFFFFF"/>
        </w:rPr>
        <w:t xml:space="preserve"> tys. (o </w:t>
      </w:r>
      <w:r w:rsidR="00B2058B">
        <w:rPr>
          <w:shd w:val="clear" w:color="auto" w:fill="FFFFFF"/>
        </w:rPr>
        <w:t>17,3</w:t>
      </w:r>
      <w:r w:rsidR="00B2058B" w:rsidRPr="00E91276">
        <w:rPr>
          <w:shd w:val="clear" w:color="auto" w:fill="FFFFFF"/>
        </w:rPr>
        <w:t xml:space="preserve">%) mniej niż w przed rokiem. Kobiety stanowiły </w:t>
      </w:r>
      <w:r w:rsidR="00B2058B" w:rsidRPr="006219EA">
        <w:rPr>
          <w:shd w:val="clear" w:color="auto" w:fill="FFFFFF"/>
        </w:rPr>
        <w:t>59,5</w:t>
      </w:r>
      <w:r w:rsidR="00B2058B" w:rsidRPr="00E91276">
        <w:rPr>
          <w:shd w:val="clear" w:color="auto" w:fill="FFFFFF"/>
        </w:rPr>
        <w:t xml:space="preserve">% ogółu zarejestrowanych bezrobotnych (wobec </w:t>
      </w:r>
      <w:r w:rsidR="00B2058B" w:rsidRPr="006219EA">
        <w:rPr>
          <w:shd w:val="clear" w:color="auto" w:fill="FFFFFF"/>
        </w:rPr>
        <w:t>59,2</w:t>
      </w:r>
      <w:r w:rsidR="00B2058B" w:rsidRPr="00E91276">
        <w:rPr>
          <w:shd w:val="clear" w:color="auto" w:fill="FFFFFF"/>
        </w:rPr>
        <w:t xml:space="preserve">% w końcu </w:t>
      </w:r>
      <w:r w:rsidR="00B2058B">
        <w:rPr>
          <w:shd w:val="clear" w:color="auto" w:fill="FFFFFF"/>
        </w:rPr>
        <w:t>października</w:t>
      </w:r>
      <w:r w:rsidR="00B2058B" w:rsidRPr="00E91276">
        <w:rPr>
          <w:shd w:val="clear" w:color="auto" w:fill="FFFFFF"/>
        </w:rPr>
        <w:t xml:space="preserve"> ub. roku</w:t>
      </w:r>
      <w:r w:rsidR="00B2058B">
        <w:rPr>
          <w:shd w:val="clear" w:color="auto" w:fill="FFFFFF"/>
        </w:rPr>
        <w:t>)</w:t>
      </w:r>
      <w:r w:rsidR="00255024" w:rsidRPr="00E91276">
        <w:rPr>
          <w:shd w:val="clear" w:color="auto" w:fill="FFFFFF"/>
        </w:rPr>
        <w:t>.</w:t>
      </w:r>
    </w:p>
    <w:p w:rsidR="00D73D48" w:rsidRPr="00154B38" w:rsidRDefault="00BB30A0" w:rsidP="00255024">
      <w:pPr>
        <w:pStyle w:val="Tytultabeli"/>
      </w:pPr>
      <w:r w:rsidRPr="00154B38">
        <w:t>Tablica 2.</w:t>
      </w:r>
      <w:r w:rsidR="00460E5D" w:rsidRPr="00154B38">
        <w:tab/>
      </w:r>
      <w:r w:rsidR="006F2BDF" w:rsidRPr="00154B38">
        <w:t>L</w:t>
      </w:r>
      <w:r w:rsidR="003F192B" w:rsidRPr="00154B38">
        <w:t xml:space="preserve">iczba bezrobotnych i stopa bezrobocia </w:t>
      </w:r>
    </w:p>
    <w:tbl>
      <w:tblPr>
        <w:tblW w:w="0" w:type="auto"/>
        <w:jc w:val="center"/>
        <w:tblBorders>
          <w:insideH w:val="single" w:sz="4" w:space="0" w:color="001D77"/>
          <w:insideV w:val="single" w:sz="4" w:space="0" w:color="001D77"/>
        </w:tblBorders>
        <w:tblLayout w:type="fixed"/>
        <w:tblCellMar>
          <w:top w:w="28" w:type="dxa"/>
          <w:bottom w:w="28" w:type="dxa"/>
        </w:tblCellMar>
        <w:tblLook w:val="00A0" w:firstRow="1" w:lastRow="0" w:firstColumn="1" w:lastColumn="0" w:noHBand="0" w:noVBand="0"/>
        <w:tblDescription w:val="Tablica przedstawia podstawowe informacje z zakresu bezrobocia. Dane obejmują miesiąc badawczy październik 2022 r.), miesiąc poprzedni i analogiczny miesiąc ub.roku. Tablica uwzględnia rewizję stopy bezrobocia obejmującej okres 12 2020–08 2022"/>
      </w:tblPr>
      <w:tblGrid>
        <w:gridCol w:w="5325"/>
        <w:gridCol w:w="1718"/>
        <w:gridCol w:w="1718"/>
        <w:gridCol w:w="1718"/>
      </w:tblGrid>
      <w:tr w:rsidR="006802EF" w:rsidRPr="00E87892" w:rsidTr="00E367D3">
        <w:trPr>
          <w:trHeight w:val="57"/>
          <w:tblHeader/>
          <w:jc w:val="center"/>
        </w:trPr>
        <w:tc>
          <w:tcPr>
            <w:tcW w:w="5325" w:type="dxa"/>
            <w:vMerge w:val="restart"/>
            <w:tcBorders>
              <w:top w:val="nil"/>
              <w:bottom w:val="single" w:sz="4" w:space="0" w:color="001D77"/>
              <w:right w:val="single" w:sz="4" w:space="0" w:color="7030A0"/>
            </w:tcBorders>
            <w:vAlign w:val="center"/>
          </w:tcPr>
          <w:p w:rsidR="006802EF" w:rsidRPr="008F1C64" w:rsidRDefault="006802EF" w:rsidP="00BD761B">
            <w:pPr>
              <w:pStyle w:val="glowka1"/>
            </w:pPr>
            <w:r w:rsidRPr="008F1C64">
              <w:t>Wyszczególnienie</w:t>
            </w:r>
          </w:p>
        </w:tc>
        <w:tc>
          <w:tcPr>
            <w:tcW w:w="1718" w:type="dxa"/>
            <w:tcBorders>
              <w:top w:val="nil"/>
              <w:left w:val="single" w:sz="4" w:space="0" w:color="7030A0"/>
              <w:bottom w:val="single" w:sz="4" w:space="0" w:color="001D77"/>
            </w:tcBorders>
            <w:vAlign w:val="center"/>
          </w:tcPr>
          <w:p w:rsidR="006802EF" w:rsidRPr="008F1C64" w:rsidRDefault="006802EF" w:rsidP="004D3206">
            <w:pPr>
              <w:pStyle w:val="glowka1"/>
            </w:pPr>
            <w:r>
              <w:t>2021</w:t>
            </w:r>
          </w:p>
        </w:tc>
        <w:tc>
          <w:tcPr>
            <w:tcW w:w="3436" w:type="dxa"/>
            <w:gridSpan w:val="2"/>
            <w:tcBorders>
              <w:top w:val="nil"/>
              <w:left w:val="single" w:sz="4" w:space="0" w:color="7030A0"/>
              <w:bottom w:val="single" w:sz="4" w:space="0" w:color="001D77"/>
            </w:tcBorders>
            <w:vAlign w:val="center"/>
          </w:tcPr>
          <w:p w:rsidR="006802EF" w:rsidRPr="008F1C64" w:rsidRDefault="006802EF" w:rsidP="004D3206">
            <w:pPr>
              <w:pStyle w:val="glowka1"/>
            </w:pPr>
            <w:r>
              <w:t>2022</w:t>
            </w:r>
          </w:p>
        </w:tc>
      </w:tr>
      <w:tr w:rsidR="009658EE" w:rsidRPr="00E87892" w:rsidTr="00FB562E">
        <w:trPr>
          <w:trHeight w:val="57"/>
          <w:jc w:val="center"/>
        </w:trPr>
        <w:tc>
          <w:tcPr>
            <w:tcW w:w="5325" w:type="dxa"/>
            <w:vMerge/>
            <w:tcBorders>
              <w:top w:val="single" w:sz="4" w:space="0" w:color="001D77"/>
              <w:bottom w:val="single" w:sz="12" w:space="0" w:color="522398"/>
              <w:right w:val="single" w:sz="4" w:space="0" w:color="7030A0"/>
            </w:tcBorders>
            <w:vAlign w:val="center"/>
          </w:tcPr>
          <w:p w:rsidR="009658EE" w:rsidRPr="008F1C64" w:rsidRDefault="009658EE" w:rsidP="00BD761B">
            <w:pPr>
              <w:pStyle w:val="glowka1"/>
            </w:pPr>
          </w:p>
        </w:tc>
        <w:tc>
          <w:tcPr>
            <w:tcW w:w="1718" w:type="dxa"/>
            <w:tcBorders>
              <w:top w:val="single" w:sz="4" w:space="0" w:color="001D77"/>
              <w:left w:val="single" w:sz="4" w:space="0" w:color="7030A0"/>
              <w:bottom w:val="single" w:sz="12" w:space="0" w:color="522398"/>
              <w:right w:val="single" w:sz="4" w:space="0" w:color="7030A0"/>
            </w:tcBorders>
            <w:vAlign w:val="center"/>
          </w:tcPr>
          <w:p w:rsidR="009658EE" w:rsidRPr="008F1C64" w:rsidRDefault="00997B05" w:rsidP="004D1670">
            <w:pPr>
              <w:pStyle w:val="glowka1"/>
            </w:pPr>
            <w:r>
              <w:t>10</w:t>
            </w:r>
          </w:p>
        </w:tc>
        <w:tc>
          <w:tcPr>
            <w:tcW w:w="1718" w:type="dxa"/>
            <w:tcBorders>
              <w:top w:val="single" w:sz="4" w:space="0" w:color="001D77"/>
              <w:left w:val="single" w:sz="4" w:space="0" w:color="7030A0"/>
              <w:bottom w:val="single" w:sz="12" w:space="0" w:color="522398"/>
              <w:right w:val="single" w:sz="4" w:space="0" w:color="7030A0"/>
            </w:tcBorders>
            <w:vAlign w:val="center"/>
          </w:tcPr>
          <w:p w:rsidR="009658EE" w:rsidRPr="008F1C64" w:rsidRDefault="006802EF" w:rsidP="00997B05">
            <w:pPr>
              <w:pStyle w:val="glowka1"/>
            </w:pPr>
            <w:r>
              <w:t>0</w:t>
            </w:r>
            <w:r w:rsidR="00997B05">
              <w:t>9</w:t>
            </w:r>
          </w:p>
        </w:tc>
        <w:tc>
          <w:tcPr>
            <w:tcW w:w="1718" w:type="dxa"/>
            <w:tcBorders>
              <w:top w:val="single" w:sz="4" w:space="0" w:color="001D77"/>
              <w:left w:val="single" w:sz="4" w:space="0" w:color="7030A0"/>
              <w:bottom w:val="single" w:sz="12" w:space="0" w:color="522398"/>
            </w:tcBorders>
            <w:vAlign w:val="center"/>
          </w:tcPr>
          <w:p w:rsidR="009658EE" w:rsidRPr="008F1C64" w:rsidRDefault="00997B05" w:rsidP="00997B05">
            <w:pPr>
              <w:pStyle w:val="glowka1"/>
            </w:pPr>
            <w:r>
              <w:t>1</w:t>
            </w:r>
            <w:r w:rsidR="004D3206">
              <w:t>0</w:t>
            </w:r>
          </w:p>
        </w:tc>
      </w:tr>
      <w:tr w:rsidR="00B2058B" w:rsidRPr="00E87892" w:rsidTr="00B2058B">
        <w:trPr>
          <w:trHeight w:val="57"/>
          <w:jc w:val="center"/>
        </w:trPr>
        <w:tc>
          <w:tcPr>
            <w:tcW w:w="5325" w:type="dxa"/>
            <w:tcBorders>
              <w:top w:val="single" w:sz="12" w:space="0" w:color="522398"/>
              <w:bottom w:val="single" w:sz="4" w:space="0" w:color="522398"/>
              <w:right w:val="single" w:sz="4" w:space="0" w:color="7030A0"/>
            </w:tcBorders>
            <w:vAlign w:val="center"/>
          </w:tcPr>
          <w:p w:rsidR="00B2058B" w:rsidRPr="008F1C64" w:rsidRDefault="00B2058B" w:rsidP="00A4621A">
            <w:pPr>
              <w:pStyle w:val="boczek1"/>
            </w:pPr>
            <w:r w:rsidRPr="008F1C64">
              <w:t xml:space="preserve">Bezrobotni zarejestrowani (stan w końcu miesiąca) w tys. </w:t>
            </w:r>
            <w:r w:rsidRPr="008F1C64">
              <w:tab/>
            </w:r>
          </w:p>
        </w:tc>
        <w:tc>
          <w:tcPr>
            <w:tcW w:w="1718" w:type="dxa"/>
            <w:tcBorders>
              <w:top w:val="single" w:sz="12" w:space="0" w:color="522398"/>
              <w:left w:val="single" w:sz="4" w:space="0" w:color="7030A0"/>
              <w:bottom w:val="single" w:sz="4" w:space="0" w:color="522398"/>
              <w:right w:val="single" w:sz="4" w:space="0" w:color="7030A0"/>
            </w:tcBorders>
          </w:tcPr>
          <w:p w:rsidR="00B2058B" w:rsidRPr="00B2058B" w:rsidRDefault="00B2058B" w:rsidP="00B2058B">
            <w:pPr>
              <w:pStyle w:val="tableteksttab"/>
            </w:pPr>
            <w:r w:rsidRPr="00B2058B">
              <w:t>52,2</w:t>
            </w:r>
          </w:p>
        </w:tc>
        <w:tc>
          <w:tcPr>
            <w:tcW w:w="1718" w:type="dxa"/>
            <w:tcBorders>
              <w:top w:val="single" w:sz="12" w:space="0" w:color="522398"/>
              <w:left w:val="single" w:sz="4" w:space="0" w:color="7030A0"/>
              <w:bottom w:val="single" w:sz="4" w:space="0" w:color="522398"/>
              <w:right w:val="single" w:sz="4" w:space="0" w:color="7030A0"/>
            </w:tcBorders>
            <w:vAlign w:val="bottom"/>
          </w:tcPr>
          <w:p w:rsidR="00B2058B" w:rsidRPr="00B2058B" w:rsidRDefault="00B2058B" w:rsidP="00B2058B">
            <w:pPr>
              <w:pStyle w:val="tableteksttab"/>
            </w:pPr>
            <w:r w:rsidRPr="00B2058B">
              <w:t>44,7</w:t>
            </w:r>
          </w:p>
        </w:tc>
        <w:tc>
          <w:tcPr>
            <w:tcW w:w="1718" w:type="dxa"/>
            <w:tcBorders>
              <w:top w:val="single" w:sz="12" w:space="0" w:color="522398"/>
              <w:left w:val="single" w:sz="4" w:space="0" w:color="7030A0"/>
              <w:bottom w:val="single" w:sz="4" w:space="0" w:color="522398"/>
            </w:tcBorders>
            <w:vAlign w:val="bottom"/>
          </w:tcPr>
          <w:p w:rsidR="00B2058B" w:rsidRPr="00B2058B" w:rsidRDefault="00B2058B" w:rsidP="00B2058B">
            <w:pPr>
              <w:pStyle w:val="tableteksttab"/>
            </w:pPr>
            <w:r w:rsidRPr="00B2058B">
              <w:t>45,0</w:t>
            </w:r>
          </w:p>
        </w:tc>
      </w:tr>
      <w:tr w:rsidR="00B2058B" w:rsidRPr="00E87892" w:rsidTr="00B2058B">
        <w:trPr>
          <w:trHeight w:val="57"/>
          <w:jc w:val="center"/>
        </w:trPr>
        <w:tc>
          <w:tcPr>
            <w:tcW w:w="5325" w:type="dxa"/>
            <w:tcBorders>
              <w:top w:val="single" w:sz="4" w:space="0" w:color="522398"/>
              <w:bottom w:val="single" w:sz="4" w:space="0" w:color="522398"/>
              <w:right w:val="single" w:sz="4" w:space="0" w:color="7030A0"/>
            </w:tcBorders>
            <w:vAlign w:val="center"/>
          </w:tcPr>
          <w:p w:rsidR="00B2058B" w:rsidRPr="008F1C64" w:rsidRDefault="00B2058B" w:rsidP="00A4621A">
            <w:pPr>
              <w:pStyle w:val="boczek1"/>
            </w:pPr>
            <w:r w:rsidRPr="008F1C64">
              <w:t xml:space="preserve">Bezrobotni nowo zarejestrowani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tcPr>
          <w:p w:rsidR="00B2058B" w:rsidRPr="00B2058B" w:rsidRDefault="00B2058B" w:rsidP="00B2058B">
            <w:pPr>
              <w:pStyle w:val="tableteksttab"/>
            </w:pPr>
            <w:r w:rsidRPr="00B2058B">
              <w:t>8,2</w:t>
            </w:r>
          </w:p>
        </w:tc>
        <w:tc>
          <w:tcPr>
            <w:tcW w:w="1718" w:type="dxa"/>
            <w:tcBorders>
              <w:top w:val="single" w:sz="4" w:space="0" w:color="522398"/>
              <w:left w:val="single" w:sz="4" w:space="0" w:color="7030A0"/>
              <w:bottom w:val="single" w:sz="4" w:space="0" w:color="522398"/>
              <w:right w:val="single" w:sz="4" w:space="0" w:color="7030A0"/>
            </w:tcBorders>
            <w:vAlign w:val="bottom"/>
          </w:tcPr>
          <w:p w:rsidR="00B2058B" w:rsidRPr="00B2058B" w:rsidRDefault="00B2058B" w:rsidP="00B2058B">
            <w:pPr>
              <w:pStyle w:val="tableteksttab"/>
            </w:pPr>
            <w:r w:rsidRPr="00B2058B">
              <w:t>10,3</w:t>
            </w:r>
          </w:p>
        </w:tc>
        <w:tc>
          <w:tcPr>
            <w:tcW w:w="1718" w:type="dxa"/>
            <w:tcBorders>
              <w:top w:val="single" w:sz="4" w:space="0" w:color="522398"/>
              <w:left w:val="single" w:sz="4" w:space="0" w:color="7030A0"/>
              <w:bottom w:val="single" w:sz="4" w:space="0" w:color="522398"/>
            </w:tcBorders>
            <w:vAlign w:val="bottom"/>
          </w:tcPr>
          <w:p w:rsidR="00B2058B" w:rsidRPr="00B2058B" w:rsidRDefault="00B2058B" w:rsidP="00B2058B">
            <w:pPr>
              <w:pStyle w:val="tableteksttab"/>
            </w:pPr>
            <w:r w:rsidRPr="00B2058B">
              <w:t>8,9</w:t>
            </w:r>
          </w:p>
        </w:tc>
      </w:tr>
      <w:tr w:rsidR="00B2058B" w:rsidRPr="00E87892" w:rsidTr="00B2058B">
        <w:trPr>
          <w:trHeight w:val="57"/>
          <w:jc w:val="center"/>
        </w:trPr>
        <w:tc>
          <w:tcPr>
            <w:tcW w:w="5325" w:type="dxa"/>
            <w:tcBorders>
              <w:top w:val="single" w:sz="4" w:space="0" w:color="522398"/>
              <w:bottom w:val="single" w:sz="4" w:space="0" w:color="522398"/>
              <w:right w:val="single" w:sz="4" w:space="0" w:color="7030A0"/>
            </w:tcBorders>
            <w:vAlign w:val="center"/>
          </w:tcPr>
          <w:p w:rsidR="00B2058B" w:rsidRPr="008F1C64" w:rsidRDefault="00B2058B" w:rsidP="00A4621A">
            <w:pPr>
              <w:pStyle w:val="boczek1"/>
            </w:pPr>
            <w:r w:rsidRPr="008F1C64">
              <w:t xml:space="preserve">Bezrobotni wyrejestrowani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tcPr>
          <w:p w:rsidR="00B2058B" w:rsidRPr="00B2058B" w:rsidRDefault="00B2058B" w:rsidP="00B2058B">
            <w:pPr>
              <w:pStyle w:val="tableteksttab"/>
            </w:pPr>
            <w:r w:rsidRPr="00B2058B">
              <w:t>10,0</w:t>
            </w:r>
          </w:p>
        </w:tc>
        <w:tc>
          <w:tcPr>
            <w:tcW w:w="1718" w:type="dxa"/>
            <w:tcBorders>
              <w:top w:val="single" w:sz="4" w:space="0" w:color="522398"/>
              <w:left w:val="single" w:sz="4" w:space="0" w:color="7030A0"/>
              <w:bottom w:val="single" w:sz="4" w:space="0" w:color="522398"/>
              <w:right w:val="single" w:sz="4" w:space="0" w:color="7030A0"/>
            </w:tcBorders>
            <w:vAlign w:val="bottom"/>
          </w:tcPr>
          <w:p w:rsidR="00B2058B" w:rsidRPr="00B2058B" w:rsidRDefault="00B2058B" w:rsidP="00B2058B">
            <w:pPr>
              <w:pStyle w:val="tableteksttab"/>
            </w:pPr>
            <w:r w:rsidRPr="00B2058B">
              <w:t>9,9</w:t>
            </w:r>
          </w:p>
        </w:tc>
        <w:tc>
          <w:tcPr>
            <w:tcW w:w="1718" w:type="dxa"/>
            <w:tcBorders>
              <w:top w:val="single" w:sz="4" w:space="0" w:color="522398"/>
              <w:left w:val="single" w:sz="4" w:space="0" w:color="7030A0"/>
              <w:bottom w:val="single" w:sz="4" w:space="0" w:color="522398"/>
            </w:tcBorders>
            <w:shd w:val="clear" w:color="auto" w:fill="auto"/>
            <w:vAlign w:val="bottom"/>
          </w:tcPr>
          <w:p w:rsidR="00B2058B" w:rsidRPr="00B2058B" w:rsidRDefault="00B2058B" w:rsidP="00B2058B">
            <w:pPr>
              <w:pStyle w:val="tableteksttab"/>
            </w:pPr>
            <w:r w:rsidRPr="00B2058B">
              <w:t>8,6</w:t>
            </w:r>
          </w:p>
        </w:tc>
      </w:tr>
      <w:tr w:rsidR="00B2058B" w:rsidRPr="00E87892" w:rsidTr="00B2058B">
        <w:trPr>
          <w:trHeight w:val="57"/>
          <w:jc w:val="center"/>
        </w:trPr>
        <w:tc>
          <w:tcPr>
            <w:tcW w:w="5325" w:type="dxa"/>
            <w:tcBorders>
              <w:top w:val="single" w:sz="4" w:space="0" w:color="522398"/>
              <w:bottom w:val="nil"/>
              <w:right w:val="single" w:sz="4" w:space="0" w:color="7030A0"/>
            </w:tcBorders>
            <w:vAlign w:val="center"/>
          </w:tcPr>
          <w:p w:rsidR="00B2058B" w:rsidRPr="008F1C64" w:rsidRDefault="00B2058B" w:rsidP="00A4621A">
            <w:pPr>
              <w:pStyle w:val="boczek1"/>
            </w:pPr>
            <w:r w:rsidRPr="008F1C64">
              <w:t>Stopa bezrobocia rejestrowanego (stan w końcu miesią</w:t>
            </w:r>
            <w:r>
              <w:t>ca) w %</w:t>
            </w:r>
            <w:r w:rsidRPr="008F1C64">
              <w:tab/>
            </w:r>
          </w:p>
        </w:tc>
        <w:tc>
          <w:tcPr>
            <w:tcW w:w="1718" w:type="dxa"/>
            <w:tcBorders>
              <w:top w:val="single" w:sz="4" w:space="0" w:color="522398"/>
              <w:left w:val="single" w:sz="4" w:space="0" w:color="7030A0"/>
              <w:bottom w:val="nil"/>
              <w:right w:val="single" w:sz="4" w:space="0" w:color="7030A0"/>
            </w:tcBorders>
            <w:shd w:val="clear" w:color="auto" w:fill="FFFFFF"/>
          </w:tcPr>
          <w:p w:rsidR="00B2058B" w:rsidRPr="00B2058B" w:rsidRDefault="00B2058B" w:rsidP="00B2058B">
            <w:pPr>
              <w:pStyle w:val="tableteksttab"/>
            </w:pPr>
            <w:r w:rsidRPr="00B2058B">
              <w:t>3,4*</w:t>
            </w:r>
          </w:p>
        </w:tc>
        <w:tc>
          <w:tcPr>
            <w:tcW w:w="1718" w:type="dxa"/>
            <w:tcBorders>
              <w:top w:val="single" w:sz="4" w:space="0" w:color="522398"/>
              <w:left w:val="single" w:sz="4" w:space="0" w:color="7030A0"/>
              <w:bottom w:val="nil"/>
              <w:right w:val="single" w:sz="4" w:space="0" w:color="7030A0"/>
            </w:tcBorders>
            <w:shd w:val="clear" w:color="auto" w:fill="FFFFFF"/>
            <w:vAlign w:val="center"/>
          </w:tcPr>
          <w:p w:rsidR="00B2058B" w:rsidRPr="00B2058B" w:rsidRDefault="00B2058B" w:rsidP="00B2058B">
            <w:pPr>
              <w:pStyle w:val="tableteksttab"/>
            </w:pPr>
            <w:r w:rsidRPr="00B2058B">
              <w:t>2,8</w:t>
            </w:r>
          </w:p>
        </w:tc>
        <w:tc>
          <w:tcPr>
            <w:tcW w:w="1718" w:type="dxa"/>
            <w:tcBorders>
              <w:top w:val="single" w:sz="4" w:space="0" w:color="522398"/>
              <w:left w:val="single" w:sz="4" w:space="0" w:color="7030A0"/>
              <w:bottom w:val="nil"/>
            </w:tcBorders>
            <w:shd w:val="clear" w:color="auto" w:fill="auto"/>
            <w:vAlign w:val="center"/>
          </w:tcPr>
          <w:p w:rsidR="00B2058B" w:rsidRPr="00B2058B" w:rsidRDefault="00B2058B" w:rsidP="00B2058B">
            <w:pPr>
              <w:pStyle w:val="tableteksttab"/>
            </w:pPr>
            <w:r w:rsidRPr="00B2058B">
              <w:t>2,8</w:t>
            </w:r>
          </w:p>
        </w:tc>
      </w:tr>
    </w:tbl>
    <w:p w:rsidR="00A109AD" w:rsidRDefault="00A109AD" w:rsidP="00A109AD">
      <w:pPr>
        <w:pStyle w:val="tekst"/>
        <w:spacing w:before="360"/>
      </w:pPr>
      <w:r w:rsidRPr="002E54D0">
        <w:rPr>
          <w:b/>
        </w:rPr>
        <w:t>Stopa bezrobocia rejestrowanego</w:t>
      </w:r>
      <w:r>
        <w:t xml:space="preserve"> w końcu </w:t>
      </w:r>
      <w:r w:rsidR="0009386A">
        <w:t>października</w:t>
      </w:r>
      <w:r>
        <w:t xml:space="preserve"> br. wyniosła 2,8% </w:t>
      </w:r>
      <w:r w:rsidRPr="00746223">
        <w:t xml:space="preserve">i była </w:t>
      </w:r>
      <w:r>
        <w:t>naj</w:t>
      </w:r>
      <w:r w:rsidRPr="00746223">
        <w:t xml:space="preserve">niższa w kraju. </w:t>
      </w:r>
      <w:r>
        <w:t>W porównaniu z poprzednim miesiącem wskaźnik nie zmienił się,</w:t>
      </w:r>
      <w:r w:rsidRPr="00B80CDF">
        <w:t xml:space="preserve"> </w:t>
      </w:r>
      <w:r>
        <w:t xml:space="preserve">ale w ciągu </w:t>
      </w:r>
      <w:r w:rsidRPr="00746223">
        <w:t xml:space="preserve">roku </w:t>
      </w:r>
      <w:r>
        <w:t xml:space="preserve">obniżył się </w:t>
      </w:r>
      <w:r w:rsidRPr="00746223">
        <w:t xml:space="preserve">o </w:t>
      </w:r>
      <w:r>
        <w:t>0,</w:t>
      </w:r>
      <w:r w:rsidR="00B2058B">
        <w:t xml:space="preserve">6 </w:t>
      </w:r>
      <w:r w:rsidRPr="00746223">
        <w:t>p.proc</w:t>
      </w:r>
      <w:r>
        <w:t>.</w:t>
      </w:r>
      <w:r w:rsidRPr="00B80CDF">
        <w:t xml:space="preserve"> </w:t>
      </w:r>
      <w:r>
        <w:t xml:space="preserve">Średnia ogólnopolska ukształtowała się na poziomie 5,1%, tj. </w:t>
      </w:r>
      <w:r w:rsidR="00B2058B">
        <w:t xml:space="preserve">podobnie jak przed miesiącem, a o 0,8 </w:t>
      </w:r>
      <w:r>
        <w:t>p.proc. niżej niż przed rokiem.</w:t>
      </w:r>
    </w:p>
    <w:p w:rsidR="00383E2A" w:rsidRDefault="00A87D07" w:rsidP="00383E2A">
      <w:pPr>
        <w:pStyle w:val="tytuwykresu"/>
        <w:ind w:left="992" w:hanging="992"/>
        <w:rPr>
          <w:bCs/>
        </w:rPr>
      </w:pPr>
      <w:r w:rsidRPr="00A87D07">
        <w:rPr>
          <w:noProof/>
          <w:lang w:eastAsia="pl-PL"/>
        </w:rPr>
        <w:drawing>
          <wp:anchor distT="0" distB="0" distL="114300" distR="114300" simplePos="0" relativeHeight="252819968" behindDoc="0" locked="0" layoutInCell="1" allowOverlap="1">
            <wp:simplePos x="0" y="0"/>
            <wp:positionH relativeFrom="column">
              <wp:posOffset>602642</wp:posOffset>
            </wp:positionH>
            <wp:positionV relativeFrom="paragraph">
              <wp:posOffset>712943</wp:posOffset>
            </wp:positionV>
            <wp:extent cx="5301615" cy="2402840"/>
            <wp:effectExtent l="0" t="0" r="0" b="0"/>
            <wp:wrapTopAndBottom/>
            <wp:docPr id="5" name="Obraz 5" descr="Podwójny wykres liniowy (Polska i województwo wielkopolskie) dla poszczególnych miesięcy w latach 2019–2022 na osi poziomej. Oś pionowa od 2 d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01615" cy="2402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3E2A">
        <w:t>Wykres 2.</w:t>
      </w:r>
      <w:r w:rsidR="00383E2A">
        <w:tab/>
      </w:r>
      <w:r w:rsidR="00383E2A" w:rsidRPr="006861A2">
        <w:t xml:space="preserve">Stopa bezrobocia </w:t>
      </w:r>
      <w:r w:rsidR="00383E2A">
        <w:t>rejestrowanego</w:t>
      </w:r>
      <w:r w:rsidR="00383E2A">
        <w:br/>
      </w:r>
      <w:r w:rsidR="00383E2A" w:rsidRPr="006861A2">
        <w:t>S</w:t>
      </w:r>
      <w:r w:rsidR="00383E2A" w:rsidRPr="006861A2">
        <w:rPr>
          <w:bCs/>
        </w:rPr>
        <w:t>tan w końcu miesiąca</w:t>
      </w:r>
    </w:p>
    <w:p w:rsidR="00430889" w:rsidRDefault="00A87D07" w:rsidP="004D2155">
      <w:pPr>
        <w:pStyle w:val="tytuwykresu"/>
      </w:pPr>
      <w:r w:rsidRPr="00A87D07">
        <w:rPr>
          <w:noProof/>
          <w:lang w:eastAsia="pl-PL"/>
        </w:rPr>
        <w:lastRenderedPageBreak/>
        <w:drawing>
          <wp:anchor distT="0" distB="180340" distL="114300" distR="114300" simplePos="0" relativeHeight="252820992" behindDoc="0" locked="0" layoutInCell="1" allowOverlap="1">
            <wp:simplePos x="0" y="0"/>
            <wp:positionH relativeFrom="margin">
              <wp:posOffset>1201420</wp:posOffset>
            </wp:positionH>
            <wp:positionV relativeFrom="paragraph">
              <wp:posOffset>488252</wp:posOffset>
            </wp:positionV>
            <wp:extent cx="4251600" cy="4795200"/>
            <wp:effectExtent l="0" t="0" r="0" b="5715"/>
            <wp:wrapTopAndBottom/>
            <wp:docPr id="9" name="Obraz 9" descr="Kartogramy: większy – województwo wielkopolskie według powiatów, mniejszy – według podregionów. W etykietach nazwa oraz wartość stopy bezrobocia rejestrowanego w %. Dodatkowo wartości dla Polski (5,1%) i województwa wielkopolskiego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1600" cy="479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rsidRPr="0066467C">
        <w:t>Mapa 1</w:t>
      </w:r>
      <w:r w:rsidR="00430889" w:rsidRPr="0066467C">
        <w:t>.</w:t>
      </w:r>
      <w:r w:rsidR="009E750E" w:rsidRPr="00C50D80">
        <w:tab/>
      </w:r>
      <w:r w:rsidR="007E6245" w:rsidRPr="006242B5">
        <w:rPr>
          <w:color w:val="000000" w:themeColor="text1"/>
        </w:rPr>
        <w:t xml:space="preserve">Stopa </w:t>
      </w:r>
      <w:r w:rsidR="0054531E" w:rsidRPr="006242B5">
        <w:rPr>
          <w:color w:val="000000" w:themeColor="text1"/>
        </w:rPr>
        <w:t xml:space="preserve">bezrobocia rejestrowanego </w:t>
      </w:r>
      <w:r w:rsidR="007E6245" w:rsidRPr="006242B5">
        <w:rPr>
          <w:color w:val="000000" w:themeColor="text1"/>
        </w:rPr>
        <w:t>według powiatów i podregionów</w:t>
      </w:r>
      <w:r w:rsidR="00430889" w:rsidRPr="006242B5">
        <w:rPr>
          <w:color w:val="000000" w:themeColor="text1"/>
        </w:rPr>
        <w:t xml:space="preserve"> </w:t>
      </w:r>
      <w:r w:rsidR="007E6245" w:rsidRPr="006242B5">
        <w:rPr>
          <w:color w:val="000000" w:themeColor="text1"/>
        </w:rPr>
        <w:t xml:space="preserve">w </w:t>
      </w:r>
      <w:r w:rsidR="008C5689" w:rsidRPr="006242B5">
        <w:rPr>
          <w:color w:val="000000" w:themeColor="text1"/>
        </w:rPr>
        <w:t>202</w:t>
      </w:r>
      <w:r w:rsidR="004D3206" w:rsidRPr="006242B5">
        <w:rPr>
          <w:color w:val="000000" w:themeColor="text1"/>
        </w:rPr>
        <w:t>2</w:t>
      </w:r>
      <w:r w:rsidR="008C5689" w:rsidRPr="006242B5">
        <w:rPr>
          <w:color w:val="000000" w:themeColor="text1"/>
        </w:rPr>
        <w:t xml:space="preserve"> </w:t>
      </w:r>
      <w:r w:rsidR="003D2982" w:rsidRPr="006242B5">
        <w:rPr>
          <w:color w:val="000000" w:themeColor="text1"/>
        </w:rPr>
        <w:t>r.</w:t>
      </w:r>
      <w:r w:rsidR="00430889" w:rsidRPr="006242B5">
        <w:rPr>
          <w:color w:val="000000" w:themeColor="text1"/>
          <w:sz w:val="18"/>
          <w:szCs w:val="18"/>
        </w:rPr>
        <w:br/>
      </w:r>
      <w:r w:rsidR="004D2155" w:rsidRPr="006242B5">
        <w:rPr>
          <w:color w:val="000000" w:themeColor="text1"/>
        </w:rPr>
        <w:tab/>
      </w:r>
      <w:r w:rsidR="00430889" w:rsidRPr="006242B5">
        <w:rPr>
          <w:color w:val="000000" w:themeColor="text1"/>
        </w:rPr>
        <w:t xml:space="preserve">Stan w </w:t>
      </w:r>
      <w:r w:rsidR="00E56D2E" w:rsidRPr="006242B5">
        <w:rPr>
          <w:color w:val="000000" w:themeColor="text1"/>
        </w:rPr>
        <w:t xml:space="preserve">końcu </w:t>
      </w:r>
      <w:r w:rsidR="0009386A">
        <w:rPr>
          <w:color w:val="000000" w:themeColor="text1"/>
        </w:rPr>
        <w:t>października</w:t>
      </w:r>
    </w:p>
    <w:p w:rsidR="00E91276" w:rsidRPr="00A63D5E" w:rsidRDefault="0087079F" w:rsidP="00FA0F04">
      <w:pPr>
        <w:pStyle w:val="tekst"/>
        <w:spacing w:before="360"/>
      </w:pPr>
      <w:r w:rsidRPr="00A63D5E">
        <w:rPr>
          <w:spacing w:val="-2"/>
        </w:rPr>
        <w:t xml:space="preserve">Natężenie bezrobocia w województwie jest zróżnicowane terytorialnie. </w:t>
      </w:r>
      <w:r w:rsidR="00895F3F" w:rsidRPr="00A63D5E">
        <w:t xml:space="preserve">W końcu </w:t>
      </w:r>
      <w:r w:rsidR="0009386A">
        <w:t>października</w:t>
      </w:r>
      <w:r w:rsidR="00895F3F" w:rsidRPr="00A63D5E">
        <w:t xml:space="preserve"> br. najwyższą stopę bezrobocia odnotowano w powiatach: </w:t>
      </w:r>
      <w:r w:rsidR="00D82147" w:rsidRPr="0045718C">
        <w:t>konińskim (8,9%), słupeckim (7,</w:t>
      </w:r>
      <w:r w:rsidR="00D82147">
        <w:t>0</w:t>
      </w:r>
      <w:r w:rsidR="00D82147" w:rsidRPr="0045718C">
        <w:t>%) i chodzieskim (6,</w:t>
      </w:r>
      <w:r w:rsidR="00D82147">
        <w:t>7</w:t>
      </w:r>
      <w:r w:rsidR="00D82147" w:rsidRPr="0045718C">
        <w:t>%), natomiast najniższą w Poznaniu (1,0%), poznańskim (1,1%) oraz wolsztyńskim (1,7%). W porównaniu z poprzednim miesiącem wzrost wskaźnika obserwowano w 1</w:t>
      </w:r>
      <w:r w:rsidR="00D82147">
        <w:t>6</w:t>
      </w:r>
      <w:r w:rsidR="00D82147" w:rsidRPr="0045718C">
        <w:t xml:space="preserve"> z 35 powiatów (największy w pleszewskim – o 0,</w:t>
      </w:r>
      <w:r w:rsidR="00D82147">
        <w:t>3</w:t>
      </w:r>
      <w:r w:rsidR="00D82147" w:rsidRPr="0045718C">
        <w:t xml:space="preserve"> p.proc.), w 1</w:t>
      </w:r>
      <w:r w:rsidR="00D82147">
        <w:t>4</w:t>
      </w:r>
      <w:r w:rsidR="00D82147" w:rsidRPr="0045718C">
        <w:t xml:space="preserve"> nie uległ on zmianie, a tylko w 5 odnotowano spadek (najgłębszy w </w:t>
      </w:r>
      <w:r w:rsidR="00D82147">
        <w:t>złotows</w:t>
      </w:r>
      <w:r w:rsidR="00D82147" w:rsidRPr="0045718C">
        <w:t>kim – o 0,</w:t>
      </w:r>
      <w:r w:rsidR="00D82147">
        <w:t>2</w:t>
      </w:r>
      <w:r w:rsidR="00D82147" w:rsidRPr="0045718C">
        <w:t xml:space="preserve"> p.proc.).</w:t>
      </w:r>
    </w:p>
    <w:p w:rsidR="00014B88" w:rsidRPr="00D0363C" w:rsidRDefault="0009386A" w:rsidP="00D5237E">
      <w:pPr>
        <w:pStyle w:val="tekst"/>
      </w:pPr>
      <w:r>
        <w:t>W październiku</w:t>
      </w:r>
      <w:r w:rsidR="00AF43F9" w:rsidRPr="00D0363C">
        <w:t xml:space="preserve"> br.</w:t>
      </w:r>
      <w:r w:rsidR="00903810" w:rsidRPr="00D0363C">
        <w:t xml:space="preserve"> w urzędach pracy </w:t>
      </w:r>
      <w:r w:rsidR="00903810" w:rsidRPr="00D0363C">
        <w:rPr>
          <w:b/>
        </w:rPr>
        <w:t>zarejestrowano</w:t>
      </w:r>
      <w:r w:rsidR="00903810" w:rsidRPr="00D0363C">
        <w:t xml:space="preserve"> </w:t>
      </w:r>
      <w:r w:rsidR="00D82147">
        <w:t>8,9</w:t>
      </w:r>
      <w:r w:rsidR="00D82147" w:rsidRPr="00E70C76">
        <w:t xml:space="preserve"> </w:t>
      </w:r>
      <w:r w:rsidR="00D82147" w:rsidRPr="00636E35">
        <w:t xml:space="preserve">tys. osób bezrobotnych, tj. </w:t>
      </w:r>
      <w:r w:rsidR="00D82147">
        <w:t>o 13,0</w:t>
      </w:r>
      <w:r w:rsidR="00D82147" w:rsidRPr="000B35C5">
        <w:t xml:space="preserve">% </w:t>
      </w:r>
      <w:r w:rsidR="00D82147">
        <w:t>mniej niż przed miesiącem, ale o 8,6</w:t>
      </w:r>
      <w:r w:rsidR="00D82147" w:rsidRPr="000B35C5">
        <w:t xml:space="preserve">% </w:t>
      </w:r>
      <w:r w:rsidR="00D82147">
        <w:t>więcej</w:t>
      </w:r>
      <w:r w:rsidR="00D82147" w:rsidRPr="000B35C5">
        <w:t xml:space="preserve"> niż </w:t>
      </w:r>
      <w:r w:rsidR="00D82147">
        <w:t>przed rokiem</w:t>
      </w:r>
      <w:r w:rsidR="00D82147" w:rsidRPr="00636E35">
        <w:t xml:space="preserve">. Udział osób rejestrujących się po raz kolejny w ogólnej liczbie nowo zarejestrowanych </w:t>
      </w:r>
      <w:r w:rsidR="00D82147">
        <w:t>obniżył się w ciągu roku</w:t>
      </w:r>
      <w:r w:rsidR="00D82147" w:rsidRPr="006252B7">
        <w:t xml:space="preserve"> </w:t>
      </w:r>
      <w:r w:rsidR="00D82147">
        <w:t xml:space="preserve">o 2,3 </w:t>
      </w:r>
      <w:r w:rsidR="00D82147" w:rsidRPr="006252B7">
        <w:t xml:space="preserve">p.proc. (do </w:t>
      </w:r>
      <w:r w:rsidR="00D82147" w:rsidRPr="0050641B">
        <w:t>71,6</w:t>
      </w:r>
      <w:r w:rsidR="00D82147" w:rsidRPr="00AE0B94">
        <w:t>%)</w:t>
      </w:r>
      <w:r w:rsidR="00D82147" w:rsidRPr="00636E35">
        <w:t xml:space="preserve">. </w:t>
      </w:r>
      <w:r w:rsidR="00D82147">
        <w:t>Z</w:t>
      </w:r>
      <w:r w:rsidR="00D82147" w:rsidRPr="00636E35">
        <w:t>mniejszył</w:t>
      </w:r>
      <w:r w:rsidR="00D82147">
        <w:t xml:space="preserve"> się odsetek</w:t>
      </w:r>
      <w:r w:rsidR="00D82147" w:rsidRPr="00636E35">
        <w:t xml:space="preserve"> zwolnionych z przyczyn </w:t>
      </w:r>
      <w:r w:rsidR="00D82147">
        <w:t xml:space="preserve">dotyczących zakładu pracy (o 0,3 </w:t>
      </w:r>
      <w:r w:rsidR="00D82147" w:rsidRPr="00636E35">
        <w:t xml:space="preserve">p.proc. do </w:t>
      </w:r>
      <w:r w:rsidR="00D82147">
        <w:t>3,7</w:t>
      </w:r>
      <w:r w:rsidR="00D82147" w:rsidRPr="00636E35">
        <w:t>%</w:t>
      </w:r>
      <w:r w:rsidR="00D82147">
        <w:t>), zwiększył</w:t>
      </w:r>
      <w:r w:rsidR="00D82147" w:rsidRPr="00636E35">
        <w:t xml:space="preserve"> się</w:t>
      </w:r>
      <w:r w:rsidR="00D82147">
        <w:t xml:space="preserve"> natomiast udział</w:t>
      </w:r>
      <w:r w:rsidR="00D82147" w:rsidRPr="00EE2FB0">
        <w:t xml:space="preserve"> </w:t>
      </w:r>
      <w:r w:rsidR="00D82147" w:rsidRPr="0075167B">
        <w:t xml:space="preserve">absolwentów (o </w:t>
      </w:r>
      <w:r w:rsidR="00D82147">
        <w:t>1,6</w:t>
      </w:r>
      <w:r w:rsidR="00D82147" w:rsidRPr="0075167B">
        <w:t xml:space="preserve"> p.proc. do </w:t>
      </w:r>
      <w:r w:rsidR="00D82147">
        <w:t>15,9</w:t>
      </w:r>
      <w:r w:rsidR="00D82147" w:rsidRPr="0075167B">
        <w:t>%)</w:t>
      </w:r>
      <w:r w:rsidR="00D82147">
        <w:t xml:space="preserve"> oraz osób dotychczas niepracujących (o 1,0 p.proc. do 14,8%).</w:t>
      </w:r>
    </w:p>
    <w:p w:rsidR="00135378" w:rsidRDefault="00560474" w:rsidP="007835EE">
      <w:pPr>
        <w:pStyle w:val="tekst"/>
      </w:pPr>
      <w:r>
        <w:t>Z</w:t>
      </w:r>
      <w:r w:rsidR="00903810" w:rsidRPr="006F4D5B">
        <w:t xml:space="preserve"> </w:t>
      </w:r>
      <w:r w:rsidR="00903810" w:rsidRPr="00D0363C">
        <w:t xml:space="preserve">ewidencji bezrobotnych </w:t>
      </w:r>
      <w:r w:rsidR="0009386A">
        <w:t>w październiku</w:t>
      </w:r>
      <w:r w:rsidR="00AF43F9" w:rsidRPr="00D0363C">
        <w:t xml:space="preserve"> br.</w:t>
      </w:r>
      <w:r w:rsidR="00543885" w:rsidRPr="00D0363C">
        <w:t xml:space="preserve"> </w:t>
      </w:r>
      <w:r w:rsidR="00903810" w:rsidRPr="00D0363C">
        <w:rPr>
          <w:b/>
        </w:rPr>
        <w:t>wyrejestrowano</w:t>
      </w:r>
      <w:r w:rsidR="00903810" w:rsidRPr="00D0363C">
        <w:t xml:space="preserve"> </w:t>
      </w:r>
      <w:r w:rsidR="00D82147">
        <w:t xml:space="preserve">8,6 </w:t>
      </w:r>
      <w:r w:rsidR="00D82147" w:rsidRPr="000B35C5">
        <w:t xml:space="preserve">tys. osób, tj. </w:t>
      </w:r>
      <w:r w:rsidR="00D82147">
        <w:t>o 13,4</w:t>
      </w:r>
      <w:r w:rsidR="00D82147" w:rsidRPr="000B35C5">
        <w:t xml:space="preserve">% </w:t>
      </w:r>
      <w:r w:rsidR="00D82147">
        <w:t>mniej niż przed miesiącem i o 14,6</w:t>
      </w:r>
      <w:r w:rsidR="00D82147" w:rsidRPr="000B35C5">
        <w:t xml:space="preserve">% </w:t>
      </w:r>
      <w:r w:rsidR="00D82147">
        <w:t>mniej</w:t>
      </w:r>
      <w:r w:rsidR="00D82147" w:rsidRPr="000B35C5">
        <w:t xml:space="preserve"> niż </w:t>
      </w:r>
      <w:r w:rsidR="00D82147">
        <w:t>przed rokiem</w:t>
      </w:r>
      <w:r w:rsidR="00D82147" w:rsidRPr="000B35C5">
        <w:t>. Z tytułu podjęcia pracy z rejestru bezrobotnych wyłączono</w:t>
      </w:r>
      <w:r w:rsidR="00D82147">
        <w:t xml:space="preserve"> 4,6 </w:t>
      </w:r>
      <w:r w:rsidR="00D82147" w:rsidRPr="000B35C5">
        <w:t>tys. osób</w:t>
      </w:r>
      <w:r w:rsidR="00D82147">
        <w:t xml:space="preserve"> </w:t>
      </w:r>
      <w:r w:rsidR="00D82147" w:rsidRPr="000B35C5">
        <w:t xml:space="preserve">(przed rokiem </w:t>
      </w:r>
      <w:r w:rsidR="00D82147">
        <w:t>5,3</w:t>
      </w:r>
      <w:r w:rsidR="00D82147" w:rsidRPr="000B35C5">
        <w:t xml:space="preserve"> </w:t>
      </w:r>
      <w:r w:rsidR="00D82147">
        <w:t xml:space="preserve">tys.), a </w:t>
      </w:r>
      <w:r w:rsidR="00D82147" w:rsidRPr="00FC10CE">
        <w:t xml:space="preserve">ich udział wśród ogółu wyrejestrowanych </w:t>
      </w:r>
      <w:r w:rsidR="00D82147">
        <w:t xml:space="preserve">zwiększył się </w:t>
      </w:r>
      <w:r w:rsidR="00D82147" w:rsidRPr="000B35C5">
        <w:t xml:space="preserve">w ujęciu rocznym </w:t>
      </w:r>
      <w:r w:rsidR="00D82147" w:rsidRPr="00B22A87">
        <w:t xml:space="preserve">o </w:t>
      </w:r>
      <w:r w:rsidR="00D82147">
        <w:t xml:space="preserve">1,0 </w:t>
      </w:r>
      <w:r w:rsidR="00D82147" w:rsidRPr="000B35C5">
        <w:t xml:space="preserve">p.proc. (do </w:t>
      </w:r>
      <w:r w:rsidR="00D82147">
        <w:t>53,4</w:t>
      </w:r>
      <w:r w:rsidR="00D82147" w:rsidRPr="000B35C5">
        <w:t>%).</w:t>
      </w:r>
      <w:r w:rsidR="00D82147">
        <w:t xml:space="preserve"> Wzrósł</w:t>
      </w:r>
      <w:r w:rsidR="00D82147" w:rsidRPr="000B35C5">
        <w:t xml:space="preserve"> </w:t>
      </w:r>
      <w:r w:rsidR="00D82147">
        <w:t xml:space="preserve">również </w:t>
      </w:r>
      <w:r w:rsidR="00D82147" w:rsidRPr="00FB5442">
        <w:t>odsetek bezrobotnych</w:t>
      </w:r>
      <w:r w:rsidR="00D82147">
        <w:t xml:space="preserve">, którzy </w:t>
      </w:r>
      <w:r w:rsidR="00D82147" w:rsidRPr="00FB5442">
        <w:t>dobrowoln</w:t>
      </w:r>
      <w:r w:rsidR="00D82147">
        <w:t>ie</w:t>
      </w:r>
      <w:r w:rsidR="00D82147" w:rsidRPr="00FB5442">
        <w:t xml:space="preserve"> </w:t>
      </w:r>
      <w:r w:rsidR="00D82147">
        <w:t>z</w:t>
      </w:r>
      <w:r w:rsidR="00D82147" w:rsidRPr="00FB5442">
        <w:t>rezygn</w:t>
      </w:r>
      <w:r w:rsidR="00D82147">
        <w:t>owali</w:t>
      </w:r>
      <w:r w:rsidR="00D82147" w:rsidRPr="00FB5442">
        <w:t xml:space="preserve"> ze statusu bezrobotnego (o </w:t>
      </w:r>
      <w:r w:rsidR="00D82147">
        <w:t>1,4</w:t>
      </w:r>
      <w:r w:rsidR="00D82147" w:rsidRPr="00FB5442">
        <w:t xml:space="preserve"> p.proc. do </w:t>
      </w:r>
      <w:r w:rsidR="00D82147">
        <w:t>6,8</w:t>
      </w:r>
      <w:r w:rsidR="00D82147" w:rsidRPr="00FB5442">
        <w:t xml:space="preserve">%) </w:t>
      </w:r>
      <w:r w:rsidR="00D82147">
        <w:t>o</w:t>
      </w:r>
      <w:r w:rsidR="00D82147" w:rsidRPr="00FB5442">
        <w:t>raz</w:t>
      </w:r>
      <w:r w:rsidR="00D82147">
        <w:t xml:space="preserve"> </w:t>
      </w:r>
      <w:r w:rsidR="00D82147" w:rsidRPr="00FB5442">
        <w:t>nie</w:t>
      </w:r>
      <w:r w:rsidR="00D82147">
        <w:t xml:space="preserve"> </w:t>
      </w:r>
      <w:r w:rsidR="00D82147" w:rsidRPr="00FB5442">
        <w:t>potwierdz</w:t>
      </w:r>
      <w:r w:rsidR="00D82147">
        <w:t>ili</w:t>
      </w:r>
      <w:r w:rsidR="00D82147" w:rsidRPr="00FB5442">
        <w:t xml:space="preserve"> gotowości do podjęcia pracy (o </w:t>
      </w:r>
      <w:r w:rsidR="00D82147">
        <w:t>1,1</w:t>
      </w:r>
      <w:r w:rsidR="00D82147" w:rsidRPr="00FB5442">
        <w:t xml:space="preserve"> p.proc. do </w:t>
      </w:r>
      <w:r w:rsidR="00D82147">
        <w:t>15,8%)</w:t>
      </w:r>
      <w:r w:rsidR="00D82147" w:rsidRPr="00FB5442">
        <w:t>.</w:t>
      </w:r>
      <w:r w:rsidR="00D82147">
        <w:t xml:space="preserve"> </w:t>
      </w:r>
      <w:r w:rsidR="00D82147" w:rsidRPr="000B35C5">
        <w:t>Z</w:t>
      </w:r>
      <w:r w:rsidR="00D82147">
        <w:t>mniej</w:t>
      </w:r>
      <w:r w:rsidR="00D82147" w:rsidRPr="000B35C5">
        <w:t>szył się</w:t>
      </w:r>
      <w:r w:rsidR="00D82147">
        <w:t xml:space="preserve"> natomiast udział bezrobotnych</w:t>
      </w:r>
      <w:r w:rsidR="00D82147" w:rsidRPr="00E73F6F">
        <w:t xml:space="preserve"> </w:t>
      </w:r>
      <w:r w:rsidR="00D82147">
        <w:t>w</w:t>
      </w:r>
      <w:r w:rsidR="00D82147" w:rsidRPr="005B4768">
        <w:t>yłączon</w:t>
      </w:r>
      <w:r w:rsidR="00D82147">
        <w:t>ych</w:t>
      </w:r>
      <w:r w:rsidR="00D82147" w:rsidRPr="005B4768">
        <w:t xml:space="preserve"> z ewidencji </w:t>
      </w:r>
      <w:r w:rsidR="00D82147">
        <w:t>z powodu</w:t>
      </w:r>
      <w:r w:rsidR="00D82147" w:rsidRPr="00E73F6F">
        <w:t xml:space="preserve"> </w:t>
      </w:r>
      <w:r w:rsidR="00D82147">
        <w:t>rozpoczęcia szkolenia</w:t>
      </w:r>
      <w:r w:rsidR="00D82147" w:rsidRPr="000B35C5">
        <w:t xml:space="preserve"> lub staż</w:t>
      </w:r>
      <w:r w:rsidR="00D82147">
        <w:t>u u pracodawców (o 2,7 p.proc. do 12,6</w:t>
      </w:r>
      <w:r w:rsidR="00D82147" w:rsidRPr="000B35C5">
        <w:t>%)</w:t>
      </w:r>
      <w:r w:rsidR="00D82147">
        <w:t>,</w:t>
      </w:r>
      <w:r w:rsidR="00D82147" w:rsidRPr="00921EE6">
        <w:t xml:space="preserve"> </w:t>
      </w:r>
      <w:r w:rsidR="00D82147" w:rsidRPr="00C47163">
        <w:t xml:space="preserve">odmowy </w:t>
      </w:r>
      <w:r w:rsidR="00D82147">
        <w:t>(</w:t>
      </w:r>
      <w:r w:rsidR="00D82147" w:rsidRPr="00C47163">
        <w:t>bez uzasadnionej przyczyny</w:t>
      </w:r>
      <w:r w:rsidR="00D82147">
        <w:t>)</w:t>
      </w:r>
      <w:r w:rsidR="00D82147" w:rsidRPr="00C47163">
        <w:t xml:space="preserve"> przyjęcia propozycji pracy</w:t>
      </w:r>
      <w:r w:rsidR="00D82147">
        <w:t xml:space="preserve"> (o 0,3 </w:t>
      </w:r>
      <w:r w:rsidR="00D82147" w:rsidRPr="000B35C5">
        <w:t xml:space="preserve">p.proc. do </w:t>
      </w:r>
      <w:r w:rsidR="00D82147">
        <w:t xml:space="preserve">2,9%) oraz </w:t>
      </w:r>
      <w:r w:rsidR="00D82147" w:rsidRPr="00C47163">
        <w:t>osiągnięcia wieku emerytalnego</w:t>
      </w:r>
      <w:r w:rsidR="00D82147">
        <w:t xml:space="preserve"> (o 0,1 </w:t>
      </w:r>
      <w:r w:rsidR="00D82147" w:rsidRPr="000B35C5">
        <w:t xml:space="preserve">p.proc. do </w:t>
      </w:r>
      <w:r w:rsidR="00D82147">
        <w:t>0,8%).</w:t>
      </w:r>
    </w:p>
    <w:p w:rsidR="002105B5" w:rsidRDefault="0071381E" w:rsidP="007F1EC8">
      <w:pPr>
        <w:pStyle w:val="tekst"/>
      </w:pPr>
      <w:r w:rsidRPr="000B35C5">
        <w:t xml:space="preserve">W końcu </w:t>
      </w:r>
      <w:r w:rsidR="0009386A">
        <w:t>października</w:t>
      </w:r>
      <w:r w:rsidR="00AF43F9">
        <w:t xml:space="preserve"> br.</w:t>
      </w:r>
      <w:r w:rsidRPr="000B35C5">
        <w:t xml:space="preserve"> </w:t>
      </w:r>
      <w:r w:rsidRPr="0053601D">
        <w:rPr>
          <w:b/>
        </w:rPr>
        <w:t>bez prawa do zasiłku</w:t>
      </w:r>
      <w:r w:rsidRPr="000B35C5">
        <w:t xml:space="preserve"> </w:t>
      </w:r>
      <w:r w:rsidR="007835EE" w:rsidRPr="000B35C5">
        <w:t xml:space="preserve">pozostawało </w:t>
      </w:r>
      <w:r w:rsidR="00D82147" w:rsidRPr="00F81877">
        <w:t xml:space="preserve">37,8 </w:t>
      </w:r>
      <w:r w:rsidR="00D82147" w:rsidRPr="000B35C5">
        <w:t>tys. bezrobotnych, a ich udział w liczbie bezrobotnych ogółem wyniósł</w:t>
      </w:r>
      <w:r w:rsidR="00D82147">
        <w:t xml:space="preserve"> </w:t>
      </w:r>
      <w:r w:rsidR="00D82147" w:rsidRPr="00F81877">
        <w:t>83,9</w:t>
      </w:r>
      <w:r w:rsidR="00D82147" w:rsidRPr="000B35C5">
        <w:t>%</w:t>
      </w:r>
      <w:r w:rsidR="00D82147">
        <w:t xml:space="preserve"> (przed rokiem </w:t>
      </w:r>
      <w:r w:rsidR="00D82147" w:rsidRPr="00F81877">
        <w:t>85,4</w:t>
      </w:r>
      <w:r w:rsidR="00D82147">
        <w:t>%)</w:t>
      </w:r>
      <w:r w:rsidR="00D82147" w:rsidRPr="000B35C5">
        <w:t>.</w:t>
      </w:r>
    </w:p>
    <w:p w:rsidR="007F1EC8" w:rsidRPr="00650F9D" w:rsidRDefault="00ED42F9" w:rsidP="00650F9D">
      <w:pPr>
        <w:pStyle w:val="tekst"/>
      </w:pPr>
      <w:r w:rsidRPr="00650F9D">
        <w:lastRenderedPageBreak/>
        <w:t xml:space="preserve">Osoby będące w </w:t>
      </w:r>
      <w:r w:rsidRPr="00650F9D">
        <w:rPr>
          <w:b/>
        </w:rPr>
        <w:t>szczególnej sytuacji na rynku pracy</w:t>
      </w:r>
      <w:r w:rsidRPr="00650F9D">
        <w:t xml:space="preserve"> </w:t>
      </w:r>
      <w:r w:rsidR="00A56477" w:rsidRPr="00650F9D">
        <w:t xml:space="preserve">w końcu </w:t>
      </w:r>
      <w:r w:rsidR="0009386A" w:rsidRPr="00650F9D">
        <w:t>października</w:t>
      </w:r>
      <w:r w:rsidR="00A56477" w:rsidRPr="00650F9D">
        <w:t xml:space="preserve"> br. stanowiły</w:t>
      </w:r>
      <w:r w:rsidR="009E4AB0" w:rsidRPr="00650F9D">
        <w:t xml:space="preserve"> </w:t>
      </w:r>
      <w:r w:rsidR="00650F9D" w:rsidRPr="00650F9D">
        <w:t>81,1% ogółu bezrobotnych (82,0% przed rokiem). Udział długotrwale bezrobotnych, stanowiących najbardziej liczną grupę wśród zarejestrowanych ogółem, w ciągu roku zmniejszył się o 5,2 p.proc. i wyniósł 42,0%. Obniżył się również odsetek bezrobotnych posiadających co najmniej jedno dziecko do 6 roku życia (o 1,1 p.proc. do 19,1%) oraz korzystających ze świadczeń pomocy społecznej (o</w:t>
      </w:r>
      <w:r w:rsidR="00650F9D">
        <w:t xml:space="preserve"> </w:t>
      </w:r>
      <w:r w:rsidR="00650F9D" w:rsidRPr="00650F9D">
        <w:t>0,3</w:t>
      </w:r>
      <w:r w:rsidR="00650F9D">
        <w:t xml:space="preserve"> </w:t>
      </w:r>
      <w:r w:rsidR="00650F9D" w:rsidRPr="00650F9D">
        <w:t>p.proc. do 2,0%), a wzrósł udział osób poniżej 30 roku życia (o 1,8 p.proc. do 27,6%) i niepełnosprawnych (o 0,8 p.proc. do 8,7%). Udział bezrobotnych powyżej 50 roku życia nie zmienił się i wyniósł 25,0%.</w:t>
      </w:r>
    </w:p>
    <w:p w:rsidR="005E3ACA" w:rsidRDefault="0009386A" w:rsidP="005E3ACA">
      <w:pPr>
        <w:pStyle w:val="tekst"/>
      </w:pPr>
      <w:r>
        <w:t>W październiku</w:t>
      </w:r>
      <w:r w:rsidR="00AF43F9">
        <w:t xml:space="preserve"> br.</w:t>
      </w:r>
      <w:r w:rsidR="00ED42F9" w:rsidRPr="00636E35">
        <w:t xml:space="preserve"> do urzędów pracy </w:t>
      </w:r>
      <w:r w:rsidR="00B900A7" w:rsidRPr="00636E35">
        <w:t xml:space="preserve">zgłoszono </w:t>
      </w:r>
      <w:r w:rsidR="009E4AB0" w:rsidRPr="00157868">
        <w:t>5,</w:t>
      </w:r>
      <w:r w:rsidR="00650F9D">
        <w:t>5</w:t>
      </w:r>
      <w:r w:rsidR="009E4AB0" w:rsidRPr="00157868">
        <w:t xml:space="preserve"> </w:t>
      </w:r>
      <w:r w:rsidR="009E4AB0" w:rsidRPr="00636E35">
        <w:t xml:space="preserve">tys. </w:t>
      </w:r>
      <w:r w:rsidR="0095794B" w:rsidRPr="002548E4">
        <w:rPr>
          <w:b/>
        </w:rPr>
        <w:t>ofert zatrudnienia</w:t>
      </w:r>
      <w:r w:rsidR="0095794B" w:rsidRPr="00887F9C">
        <w:t>,</w:t>
      </w:r>
      <w:r w:rsidR="0095794B" w:rsidRPr="00636E35">
        <w:t xml:space="preserve"> </w:t>
      </w:r>
      <w:r w:rsidR="005C6E92" w:rsidRPr="00636E35">
        <w:t xml:space="preserve">tj. </w:t>
      </w:r>
      <w:r w:rsidR="00650F9D">
        <w:t xml:space="preserve">o 6,5% mniej </w:t>
      </w:r>
      <w:r w:rsidR="00650F9D" w:rsidRPr="00636E35">
        <w:t xml:space="preserve">niż </w:t>
      </w:r>
      <w:r w:rsidR="00650F9D">
        <w:t>w przed miesiącem i o 42,4%</w:t>
      </w:r>
      <w:r w:rsidR="00650F9D" w:rsidRPr="00636E35">
        <w:t xml:space="preserve"> </w:t>
      </w:r>
      <w:r w:rsidR="00650F9D">
        <w:t>mniej</w:t>
      </w:r>
      <w:r w:rsidR="00650F9D" w:rsidRPr="00636E35">
        <w:t xml:space="preserve"> niż przed rokiem. W końcu miesiąca na 1 ofertę pracy przypadało</w:t>
      </w:r>
      <w:r w:rsidR="00650F9D">
        <w:t xml:space="preserve"> 9 </w:t>
      </w:r>
      <w:r w:rsidR="00650F9D" w:rsidRPr="00636E35">
        <w:t>bezrobotnych (</w:t>
      </w:r>
      <w:r w:rsidR="00650F9D">
        <w:t>wobec 10 przed miesiącem i</w:t>
      </w:r>
      <w:r w:rsidR="00650F9D" w:rsidRPr="00636E35">
        <w:t xml:space="preserve"> </w:t>
      </w:r>
      <w:r w:rsidR="00650F9D">
        <w:t>8 przed rokiem</w:t>
      </w:r>
      <w:r w:rsidR="00650F9D" w:rsidRPr="00636E35">
        <w:t>)</w:t>
      </w:r>
      <w:r w:rsidR="009E4AB0" w:rsidRPr="00636E35">
        <w:t>.</w:t>
      </w:r>
    </w:p>
    <w:p w:rsidR="00A05813" w:rsidRDefault="00A87D07" w:rsidP="007008BC">
      <w:pPr>
        <w:pStyle w:val="tytuwykresu"/>
        <w:spacing w:before="360"/>
        <w:rPr>
          <w:bCs/>
        </w:rPr>
      </w:pPr>
      <w:r w:rsidRPr="00A87D07">
        <w:rPr>
          <w:noProof/>
          <w:lang w:eastAsia="pl-PL"/>
        </w:rPr>
        <w:drawing>
          <wp:anchor distT="0" distB="0" distL="114300" distR="114300" simplePos="0" relativeHeight="252822016" behindDoc="0" locked="0" layoutInCell="1" allowOverlap="1">
            <wp:simplePos x="0" y="0"/>
            <wp:positionH relativeFrom="column">
              <wp:posOffset>583659</wp:posOffset>
            </wp:positionH>
            <wp:positionV relativeFrom="paragraph">
              <wp:posOffset>726331</wp:posOffset>
            </wp:positionV>
            <wp:extent cx="5330825" cy="1964690"/>
            <wp:effectExtent l="0" t="0" r="3175" b="0"/>
            <wp:wrapTopAndBottom/>
            <wp:docPr id="11" name="Obraz 11" descr="Wykres kolumnowy dla poszczególnych miesięcy – lata 2019–2022 (oś pozioma). Oś pionowa – wartości z przedziału od 0 d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0825" cy="1964690"/>
                    </a:xfrm>
                    <a:prstGeom prst="rect">
                      <a:avLst/>
                    </a:prstGeom>
                    <a:noFill/>
                    <a:ln>
                      <a:noFill/>
                    </a:ln>
                  </pic:spPr>
                </pic:pic>
              </a:graphicData>
            </a:graphic>
          </wp:anchor>
        </w:drawing>
      </w:r>
      <w:r w:rsidR="00B348F0">
        <w:t>Wykres 3</w:t>
      </w:r>
      <w:r w:rsidR="003D5A9A" w:rsidRPr="00F77B0F">
        <w:t>.</w:t>
      </w:r>
      <w:r w:rsidR="009D0272">
        <w:rPr>
          <w:shd w:val="clear" w:color="auto" w:fill="FFFFFF"/>
        </w:rPr>
        <w:tab/>
      </w:r>
      <w:r w:rsidR="003D5A9A" w:rsidRPr="00F77B0F">
        <w:t>Be</w:t>
      </w:r>
      <w:r w:rsidR="009D0272">
        <w:t>zrobotni na 1 ofertę pracy</w:t>
      </w:r>
      <w:r w:rsidR="009D0272">
        <w:br/>
      </w:r>
      <w:r w:rsidR="009D0272">
        <w:tab/>
      </w:r>
      <w:bookmarkStart w:id="12" w:name="_Toc64884828"/>
      <w:bookmarkStart w:id="13" w:name="_Toc64884997"/>
      <w:bookmarkStart w:id="14" w:name="_Toc64891650"/>
      <w:r w:rsidR="00A05813">
        <w:rPr>
          <w:bCs/>
        </w:rPr>
        <w:t xml:space="preserve">Stan w końcu miesiąca </w:t>
      </w:r>
    </w:p>
    <w:p w:rsidR="006C79E6" w:rsidRPr="00A05813" w:rsidRDefault="00C555A1" w:rsidP="00FA0F04">
      <w:pPr>
        <w:pStyle w:val="tekst"/>
        <w:spacing w:before="360"/>
        <w:rPr>
          <w:bCs/>
        </w:rPr>
      </w:pPr>
      <w:r w:rsidRPr="00726CF9">
        <w:rPr>
          <w:shd w:val="clear" w:color="auto" w:fill="FFFFFF"/>
        </w:rPr>
        <w:t xml:space="preserve">Z danych urzędów pracy wynika, że według stanu w końcu </w:t>
      </w:r>
      <w:r w:rsidR="0009386A">
        <w:rPr>
          <w:shd w:val="clear" w:color="auto" w:fill="FFFFFF"/>
        </w:rPr>
        <w:t>października</w:t>
      </w:r>
      <w:r w:rsidRPr="00726CF9">
        <w:rPr>
          <w:shd w:val="clear" w:color="auto" w:fill="FFFFFF"/>
        </w:rPr>
        <w:t xml:space="preserve"> br. </w:t>
      </w:r>
      <w:r w:rsidR="004A668E">
        <w:rPr>
          <w:shd w:val="clear" w:color="auto" w:fill="FFFFFF"/>
        </w:rPr>
        <w:t xml:space="preserve">13 </w:t>
      </w:r>
      <w:r w:rsidR="004A668E" w:rsidRPr="000B35C5">
        <w:rPr>
          <w:shd w:val="clear" w:color="auto" w:fill="FFFFFF"/>
        </w:rPr>
        <w:t>zakład</w:t>
      </w:r>
      <w:r w:rsidR="004A668E">
        <w:rPr>
          <w:shd w:val="clear" w:color="auto" w:fill="FFFFFF"/>
        </w:rPr>
        <w:t>ów</w:t>
      </w:r>
      <w:r w:rsidR="004A668E" w:rsidRPr="000B35C5">
        <w:rPr>
          <w:shd w:val="clear" w:color="auto" w:fill="FFFFFF"/>
        </w:rPr>
        <w:t xml:space="preserve"> pracy zapow</w:t>
      </w:r>
      <w:r w:rsidR="004A668E">
        <w:rPr>
          <w:shd w:val="clear" w:color="auto" w:fill="FFFFFF"/>
        </w:rPr>
        <w:t>ia</w:t>
      </w:r>
      <w:r w:rsidR="004A668E" w:rsidRPr="000B35C5">
        <w:rPr>
          <w:shd w:val="clear" w:color="auto" w:fill="FFFFFF"/>
        </w:rPr>
        <w:t>d</w:t>
      </w:r>
      <w:r w:rsidR="004A668E">
        <w:rPr>
          <w:shd w:val="clear" w:color="auto" w:fill="FFFFFF"/>
        </w:rPr>
        <w:t>ało</w:t>
      </w:r>
      <w:r w:rsidR="004A668E" w:rsidRPr="000B35C5">
        <w:rPr>
          <w:shd w:val="clear" w:color="auto" w:fill="FFFFFF"/>
        </w:rPr>
        <w:t xml:space="preserve"> zwo</w:t>
      </w:r>
      <w:r w:rsidR="004A668E">
        <w:rPr>
          <w:shd w:val="clear" w:color="auto" w:fill="FFFFFF"/>
        </w:rPr>
        <w:t>lnienie w najbliższym czasie 3,1</w:t>
      </w:r>
      <w:r w:rsidR="004A668E" w:rsidRPr="000B35C5">
        <w:rPr>
          <w:shd w:val="clear" w:color="auto" w:fill="FFFFFF"/>
        </w:rPr>
        <w:t xml:space="preserve"> tys. pracowników (przed rokiem odpowiednio </w:t>
      </w:r>
      <w:r w:rsidR="004A668E">
        <w:rPr>
          <w:shd w:val="clear" w:color="auto" w:fill="FFFFFF"/>
        </w:rPr>
        <w:t>42 zakłady</w:t>
      </w:r>
      <w:r w:rsidR="004A668E" w:rsidRPr="000B35C5">
        <w:rPr>
          <w:shd w:val="clear" w:color="auto" w:fill="FFFFFF"/>
        </w:rPr>
        <w:t xml:space="preserve">, </w:t>
      </w:r>
      <w:r w:rsidR="004A668E">
        <w:rPr>
          <w:shd w:val="clear" w:color="auto" w:fill="FFFFFF"/>
        </w:rPr>
        <w:t>4,8</w:t>
      </w:r>
      <w:r w:rsidR="004A668E" w:rsidRPr="000B35C5">
        <w:rPr>
          <w:shd w:val="clear" w:color="auto" w:fill="FFFFFF"/>
        </w:rPr>
        <w:t xml:space="preserve"> </w:t>
      </w:r>
      <w:r w:rsidR="004A668E">
        <w:rPr>
          <w:shd w:val="clear" w:color="auto" w:fill="FFFFFF"/>
        </w:rPr>
        <w:t>tys. pracowników).</w:t>
      </w:r>
    </w:p>
    <w:p w:rsidR="007E6245" w:rsidRPr="00343E06" w:rsidRDefault="007E6245" w:rsidP="002C60CF">
      <w:pPr>
        <w:pStyle w:val="Nagwek1"/>
      </w:pPr>
      <w:bookmarkStart w:id="15" w:name="_Toc120085892"/>
      <w:r w:rsidRPr="00343E06">
        <w:t>W</w:t>
      </w:r>
      <w:r w:rsidR="003938F4" w:rsidRPr="00343E06">
        <w:t>ynagrodzenia</w:t>
      </w:r>
      <w:bookmarkEnd w:id="12"/>
      <w:bookmarkEnd w:id="13"/>
      <w:bookmarkEnd w:id="14"/>
      <w:bookmarkEnd w:id="15"/>
    </w:p>
    <w:p w:rsidR="00A2394D" w:rsidRPr="00EF5660" w:rsidRDefault="00EF5660" w:rsidP="00316609">
      <w:pPr>
        <w:pStyle w:val="tekst"/>
      </w:pPr>
      <w:r w:rsidRPr="00EF5660">
        <w:rPr>
          <w:b/>
        </w:rPr>
        <w:t xml:space="preserve">Przeciętne miesięczne wynagrodzenie brutto </w:t>
      </w:r>
      <w:r w:rsidRPr="00EF5660">
        <w:t xml:space="preserve">w sektorze przedsiębiorstw </w:t>
      </w:r>
      <w:r w:rsidR="0009386A">
        <w:t>w październiku</w:t>
      </w:r>
      <w:r w:rsidRPr="00EF5660">
        <w:t xml:space="preserve"> br. wyniosło </w:t>
      </w:r>
      <w:r w:rsidR="00E30B38">
        <w:t>5957</w:t>
      </w:r>
      <w:r w:rsidRPr="00EF5660">
        <w:t>,</w:t>
      </w:r>
      <w:r w:rsidR="00E30B38">
        <w:t>8</w:t>
      </w:r>
      <w:r w:rsidR="00EC77D4">
        <w:t>6</w:t>
      </w:r>
      <w:r w:rsidR="00E30B38">
        <w:t xml:space="preserve"> zł, co w </w:t>
      </w:r>
      <w:r w:rsidRPr="00EF5660">
        <w:t xml:space="preserve">skali miesiąca oznacza </w:t>
      </w:r>
      <w:r w:rsidR="00E30B38">
        <w:t xml:space="preserve">spadek </w:t>
      </w:r>
      <w:r w:rsidRPr="00EF5660">
        <w:t xml:space="preserve">o </w:t>
      </w:r>
      <w:r w:rsidR="00E30B38">
        <w:t>3,5</w:t>
      </w:r>
      <w:r w:rsidRPr="00EF5660">
        <w:t xml:space="preserve">%, a w relacji </w:t>
      </w:r>
      <w:r w:rsidR="00622D8F">
        <w:t xml:space="preserve">do </w:t>
      </w:r>
      <w:r w:rsidR="0009386A">
        <w:t>października</w:t>
      </w:r>
      <w:r w:rsidRPr="00EF5660">
        <w:t xml:space="preserve"> ub. roku </w:t>
      </w:r>
      <w:r w:rsidR="00E30B38" w:rsidRPr="00EF5660">
        <w:t xml:space="preserve">wzrost </w:t>
      </w:r>
      <w:r w:rsidRPr="00EF5660">
        <w:t>o 1</w:t>
      </w:r>
      <w:r w:rsidR="00E30B38">
        <w:t>2,1</w:t>
      </w:r>
      <w:r w:rsidRPr="00EF5660">
        <w:t>% (pr</w:t>
      </w:r>
      <w:r w:rsidR="00671BF5">
        <w:t xml:space="preserve">zed rokiem poziom wynagrodzeń </w:t>
      </w:r>
      <w:r w:rsidR="00EC77D4" w:rsidRPr="00EF5660">
        <w:t>wzr</w:t>
      </w:r>
      <w:r w:rsidR="00EC77D4">
        <w:t>ósł</w:t>
      </w:r>
      <w:r w:rsidR="00EC77D4" w:rsidRPr="00EF5660">
        <w:t xml:space="preserve"> </w:t>
      </w:r>
      <w:r w:rsidR="00EC77D4">
        <w:t>o</w:t>
      </w:r>
      <w:r w:rsidR="00E30B38">
        <w:t xml:space="preserve"> </w:t>
      </w:r>
      <w:r w:rsidR="00EC77D4">
        <w:t>0,</w:t>
      </w:r>
      <w:r w:rsidR="00E30B38">
        <w:t>1</w:t>
      </w:r>
      <w:r w:rsidR="00EC77D4" w:rsidRPr="00EF5660">
        <w:t>%</w:t>
      </w:r>
      <w:r w:rsidR="00EC77D4">
        <w:t xml:space="preserve"> </w:t>
      </w:r>
      <w:r w:rsidR="00671BF5">
        <w:t>w</w:t>
      </w:r>
      <w:r w:rsidR="00EC77D4">
        <w:t xml:space="preserve"> </w:t>
      </w:r>
      <w:r w:rsidRPr="00EF5660">
        <w:t>ujęciu miesięcznym</w:t>
      </w:r>
      <w:r w:rsidR="00EC77D4">
        <w:t xml:space="preserve"> i</w:t>
      </w:r>
      <w:r w:rsidRPr="00EF5660">
        <w:t xml:space="preserve"> </w:t>
      </w:r>
      <w:r w:rsidR="00EC77D4">
        <w:t>o</w:t>
      </w:r>
      <w:r w:rsidR="00EC77D4" w:rsidRPr="00EF5660">
        <w:t xml:space="preserve"> </w:t>
      </w:r>
      <w:r w:rsidR="00EC77D4">
        <w:t>7,7</w:t>
      </w:r>
      <w:r w:rsidR="00EC77D4" w:rsidRPr="00EF5660">
        <w:t>%</w:t>
      </w:r>
      <w:r w:rsidRPr="00EF5660">
        <w:t xml:space="preserve"> w stosunku rocznym).</w:t>
      </w:r>
    </w:p>
    <w:p w:rsidR="00232A6C" w:rsidRDefault="00CB286F" w:rsidP="00232A6C">
      <w:pPr>
        <w:pStyle w:val="tytuwykresu"/>
        <w:spacing w:before="360"/>
        <w:ind w:left="958" w:hanging="958"/>
        <w:rPr>
          <w:b w:val="0"/>
          <w:bCs/>
          <w:szCs w:val="19"/>
        </w:rPr>
      </w:pPr>
      <w:r w:rsidRPr="00A87D07">
        <w:rPr>
          <w:noProof/>
          <w:lang w:eastAsia="pl-PL"/>
        </w:rPr>
        <w:drawing>
          <wp:anchor distT="0" distB="0" distL="114300" distR="114300" simplePos="0" relativeHeight="252835328" behindDoc="0" locked="0" layoutInCell="1" allowOverlap="1" wp14:anchorId="3999305A" wp14:editId="44E0C8B5">
            <wp:simplePos x="0" y="0"/>
            <wp:positionH relativeFrom="column">
              <wp:posOffset>583565</wp:posOffset>
            </wp:positionH>
            <wp:positionV relativeFrom="paragraph">
              <wp:posOffset>727075</wp:posOffset>
            </wp:positionV>
            <wp:extent cx="5389200" cy="2235600"/>
            <wp:effectExtent l="0" t="0" r="2540" b="0"/>
            <wp:wrapTopAndBottom/>
            <wp:docPr id="22" name="Obraz 22" descr="Podwójny wykres liniowy (Polska i województwo wielkopolskie) dla poszczególnych miesięcy w latach 2019–2022 na osi poziomej. Oś pionowa od 115 do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9200" cy="223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3A76">
        <w:t>W</w:t>
      </w:r>
      <w:r w:rsidR="00605E08" w:rsidRPr="003F192B">
        <w:t>ykres</w:t>
      </w:r>
      <w:r w:rsidR="00605E08">
        <w:t xml:space="preserve"> </w:t>
      </w:r>
      <w:r w:rsidR="00B348F0">
        <w:t>4</w:t>
      </w:r>
      <w:r w:rsidR="00605E08">
        <w:t>.</w:t>
      </w:r>
      <w:r w:rsidR="00B476A1">
        <w:tab/>
      </w:r>
      <w:r w:rsidR="00605E08">
        <w:t xml:space="preserve">Przeciętne miesięczne </w:t>
      </w:r>
      <w:r w:rsidR="00605E08" w:rsidRPr="00D05741">
        <w:t>wynagro</w:t>
      </w:r>
      <w:r w:rsidR="00605E08">
        <w:t xml:space="preserve">dzenie brutto </w:t>
      </w:r>
      <w:r w:rsidR="00605E08" w:rsidRPr="00D05741">
        <w:t>w sektorze przedsiębiorstw</w:t>
      </w:r>
      <w:r w:rsidR="00087EE9">
        <w:br/>
      </w:r>
      <w:r w:rsidR="00605E08" w:rsidRPr="003C2B8D">
        <w:rPr>
          <w:bCs/>
          <w:szCs w:val="19"/>
        </w:rPr>
        <w:t>(przeciętna miesięczna 2015=100)</w:t>
      </w:r>
      <w:r w:rsidR="007F73D2" w:rsidRPr="007F73D2">
        <w:rPr>
          <w:b w:val="0"/>
          <w:bCs/>
          <w:szCs w:val="19"/>
        </w:rPr>
        <w:t xml:space="preserve"> </w:t>
      </w:r>
    </w:p>
    <w:p w:rsidR="00565C54" w:rsidRPr="002F2C79" w:rsidRDefault="00565C54" w:rsidP="007509A2">
      <w:pPr>
        <w:pStyle w:val="Tytultabeli"/>
        <w:spacing w:before="600"/>
      </w:pPr>
      <w:r>
        <w:lastRenderedPageBreak/>
        <w:t>Tablica 3.</w:t>
      </w:r>
      <w:r>
        <w:tab/>
      </w:r>
      <w:r w:rsidRPr="002F2C79">
        <w:t xml:space="preserve">Przeciętne miesięczne wynagrodzenie brutto w sektorze przedsiębiorstw </w:t>
      </w:r>
    </w:p>
    <w:tbl>
      <w:tblPr>
        <w:tblW w:w="5000" w:type="pct"/>
        <w:jc w:val="center"/>
        <w:tblBorders>
          <w:top w:val="single" w:sz="4" w:space="0" w:color="522398"/>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przeciętne miesięczne wynagrodzenie brutto w sektorze przedsiębiorstw w miesiącu badawczym (październik 2022 r.) i w okresie od początku br., w przekroju sekcji PKD"/>
      </w:tblPr>
      <w:tblGrid>
        <w:gridCol w:w="4723"/>
        <w:gridCol w:w="1440"/>
        <w:gridCol w:w="1440"/>
        <w:gridCol w:w="1440"/>
        <w:gridCol w:w="1436"/>
      </w:tblGrid>
      <w:tr w:rsidR="00831EEC" w:rsidRPr="00E87892" w:rsidTr="00831EEC">
        <w:trPr>
          <w:trHeight w:val="57"/>
          <w:tblHeader/>
          <w:jc w:val="center"/>
        </w:trPr>
        <w:tc>
          <w:tcPr>
            <w:tcW w:w="2254" w:type="pct"/>
            <w:vMerge w:val="restart"/>
            <w:tcBorders>
              <w:top w:val="nil"/>
              <w:bottom w:val="single" w:sz="4" w:space="0" w:color="522398"/>
            </w:tcBorders>
            <w:vAlign w:val="center"/>
          </w:tcPr>
          <w:p w:rsidR="00831EEC" w:rsidRPr="000163F1" w:rsidRDefault="00831EEC" w:rsidP="00BD761B">
            <w:pPr>
              <w:pStyle w:val="glowka1"/>
            </w:pPr>
            <w:r w:rsidRPr="000163F1">
              <w:t>Wyszczególnienie</w:t>
            </w:r>
          </w:p>
        </w:tc>
        <w:tc>
          <w:tcPr>
            <w:tcW w:w="1374" w:type="pct"/>
            <w:gridSpan w:val="2"/>
            <w:tcBorders>
              <w:top w:val="nil"/>
              <w:bottom w:val="single" w:sz="4" w:space="0" w:color="522398"/>
            </w:tcBorders>
            <w:vAlign w:val="center"/>
          </w:tcPr>
          <w:p w:rsidR="00831EEC" w:rsidRPr="000163F1" w:rsidRDefault="00E30B38" w:rsidP="00750B50">
            <w:pPr>
              <w:pStyle w:val="glowka1"/>
            </w:pPr>
            <w:r>
              <w:t>10</w:t>
            </w:r>
            <w:r w:rsidR="00831EEC">
              <w:t xml:space="preserve"> 2022</w:t>
            </w:r>
          </w:p>
        </w:tc>
        <w:tc>
          <w:tcPr>
            <w:tcW w:w="1372" w:type="pct"/>
            <w:gridSpan w:val="2"/>
            <w:tcBorders>
              <w:top w:val="nil"/>
              <w:bottom w:val="single" w:sz="4" w:space="0" w:color="522398"/>
            </w:tcBorders>
          </w:tcPr>
          <w:p w:rsidR="00831EEC" w:rsidRDefault="00831EEC" w:rsidP="00E30B38">
            <w:pPr>
              <w:pStyle w:val="glowka1"/>
            </w:pPr>
            <w:r>
              <w:t>0</w:t>
            </w:r>
            <w:r w:rsidR="00ED55B0">
              <w:t>1–</w:t>
            </w:r>
            <w:r w:rsidR="00E30B38">
              <w:t>10</w:t>
            </w:r>
            <w:r>
              <w:t xml:space="preserve"> 2022</w:t>
            </w:r>
          </w:p>
        </w:tc>
      </w:tr>
      <w:tr w:rsidR="00A9117E" w:rsidRPr="00E87892" w:rsidTr="008E6018">
        <w:trPr>
          <w:trHeight w:val="57"/>
          <w:tblHeader/>
          <w:jc w:val="center"/>
        </w:trPr>
        <w:tc>
          <w:tcPr>
            <w:tcW w:w="2254" w:type="pct"/>
            <w:vMerge/>
            <w:tcBorders>
              <w:top w:val="single" w:sz="4" w:space="0" w:color="522398"/>
              <w:bottom w:val="single" w:sz="12" w:space="0" w:color="522398"/>
            </w:tcBorders>
            <w:vAlign w:val="center"/>
          </w:tcPr>
          <w:p w:rsidR="00A9117E" w:rsidRPr="000163F1" w:rsidRDefault="00A9117E" w:rsidP="00BD761B">
            <w:pPr>
              <w:pStyle w:val="glowka1"/>
            </w:pPr>
          </w:p>
        </w:tc>
        <w:tc>
          <w:tcPr>
            <w:tcW w:w="687" w:type="pct"/>
            <w:tcBorders>
              <w:top w:val="single" w:sz="4" w:space="0" w:color="522398"/>
              <w:bottom w:val="single" w:sz="12" w:space="0" w:color="522398"/>
            </w:tcBorders>
            <w:vAlign w:val="center"/>
          </w:tcPr>
          <w:p w:rsidR="00A9117E" w:rsidRPr="000163F1" w:rsidRDefault="00A9117E" w:rsidP="008E6018">
            <w:pPr>
              <w:pStyle w:val="glowka1"/>
            </w:pPr>
            <w:r w:rsidRPr="000163F1">
              <w:t>w zł</w:t>
            </w:r>
          </w:p>
        </w:tc>
        <w:tc>
          <w:tcPr>
            <w:tcW w:w="687" w:type="pct"/>
            <w:tcBorders>
              <w:top w:val="single" w:sz="4" w:space="0" w:color="522398"/>
              <w:bottom w:val="single" w:sz="12" w:space="0" w:color="522398"/>
            </w:tcBorders>
            <w:vAlign w:val="center"/>
          </w:tcPr>
          <w:p w:rsidR="00A9117E" w:rsidRPr="000163F1" w:rsidRDefault="00E30B38" w:rsidP="00750B50">
            <w:pPr>
              <w:pStyle w:val="glowka1"/>
            </w:pPr>
            <w:r>
              <w:t>10</w:t>
            </w:r>
            <w:r w:rsidR="00A9117E">
              <w:t xml:space="preserve"> 2021=100</w:t>
            </w:r>
          </w:p>
        </w:tc>
        <w:tc>
          <w:tcPr>
            <w:tcW w:w="687" w:type="pct"/>
            <w:tcBorders>
              <w:top w:val="single" w:sz="4" w:space="0" w:color="522398"/>
              <w:bottom w:val="single" w:sz="12" w:space="0" w:color="522398"/>
            </w:tcBorders>
            <w:vAlign w:val="center"/>
          </w:tcPr>
          <w:p w:rsidR="00A9117E" w:rsidRDefault="00831EEC" w:rsidP="008E6018">
            <w:pPr>
              <w:pStyle w:val="glowka1"/>
            </w:pPr>
            <w:r w:rsidRPr="000163F1">
              <w:t>w zł</w:t>
            </w:r>
          </w:p>
        </w:tc>
        <w:tc>
          <w:tcPr>
            <w:tcW w:w="685" w:type="pct"/>
            <w:tcBorders>
              <w:top w:val="single" w:sz="4" w:space="0" w:color="522398"/>
              <w:bottom w:val="single" w:sz="12" w:space="0" w:color="522398"/>
            </w:tcBorders>
            <w:vAlign w:val="center"/>
          </w:tcPr>
          <w:p w:rsidR="00A9117E" w:rsidRDefault="00831EEC" w:rsidP="00E30B38">
            <w:pPr>
              <w:pStyle w:val="glowka1"/>
            </w:pPr>
            <w:r>
              <w:t>01–</w:t>
            </w:r>
            <w:r w:rsidR="00E30B38">
              <w:t>10</w:t>
            </w:r>
            <w:r>
              <w:t xml:space="preserve"> 2021=100</w:t>
            </w:r>
          </w:p>
        </w:tc>
      </w:tr>
      <w:tr w:rsidR="00E30B38" w:rsidRPr="00E87892" w:rsidTr="00B437EC">
        <w:trPr>
          <w:trHeight w:val="57"/>
          <w:tblHeader/>
          <w:jc w:val="center"/>
        </w:trPr>
        <w:tc>
          <w:tcPr>
            <w:tcW w:w="2254" w:type="pct"/>
            <w:tcBorders>
              <w:top w:val="single" w:sz="12" w:space="0" w:color="522398"/>
              <w:bottom w:val="single" w:sz="4" w:space="0" w:color="522398"/>
            </w:tcBorders>
            <w:vAlign w:val="center"/>
          </w:tcPr>
          <w:p w:rsidR="00E30B38" w:rsidRPr="000163F1" w:rsidRDefault="00E30B38" w:rsidP="00E30B38">
            <w:pPr>
              <w:pStyle w:val="bocz1t"/>
            </w:pPr>
            <w:r>
              <w:t>Ogółe</w:t>
            </w:r>
            <w:r w:rsidRPr="000163F1">
              <w:t>m</w:t>
            </w:r>
          </w:p>
        </w:tc>
        <w:tc>
          <w:tcPr>
            <w:tcW w:w="687" w:type="pct"/>
            <w:tcBorders>
              <w:top w:val="single" w:sz="12" w:space="0" w:color="522398"/>
              <w:bottom w:val="single" w:sz="4" w:space="0" w:color="522398"/>
            </w:tcBorders>
            <w:vAlign w:val="center"/>
          </w:tcPr>
          <w:p w:rsidR="00E30B38" w:rsidRPr="00E30B38" w:rsidRDefault="00E30B38" w:rsidP="00E30B38">
            <w:pPr>
              <w:pStyle w:val="tablet"/>
            </w:pPr>
            <w:r w:rsidRPr="00E30B38">
              <w:t>5957,86</w:t>
            </w:r>
          </w:p>
        </w:tc>
        <w:tc>
          <w:tcPr>
            <w:tcW w:w="687" w:type="pct"/>
            <w:tcBorders>
              <w:top w:val="single" w:sz="12" w:space="0" w:color="522398"/>
              <w:bottom w:val="single" w:sz="4" w:space="0" w:color="522398"/>
            </w:tcBorders>
            <w:vAlign w:val="center"/>
          </w:tcPr>
          <w:p w:rsidR="00E30B38" w:rsidRPr="00E30B38" w:rsidRDefault="00E30B38" w:rsidP="00E30B38">
            <w:pPr>
              <w:pStyle w:val="tablet"/>
            </w:pPr>
            <w:r w:rsidRPr="00E30B38">
              <w:t>112,1</w:t>
            </w:r>
          </w:p>
        </w:tc>
        <w:tc>
          <w:tcPr>
            <w:tcW w:w="687" w:type="pct"/>
            <w:tcBorders>
              <w:top w:val="single" w:sz="12" w:space="0" w:color="522398"/>
              <w:bottom w:val="single" w:sz="4" w:space="0" w:color="522398"/>
            </w:tcBorders>
            <w:vAlign w:val="center"/>
          </w:tcPr>
          <w:p w:rsidR="00E30B38" w:rsidRPr="00E30B38" w:rsidRDefault="00E30B38" w:rsidP="00E30B38">
            <w:pPr>
              <w:pStyle w:val="tablet"/>
            </w:pPr>
            <w:r w:rsidRPr="00E30B38">
              <w:t>5929,20</w:t>
            </w:r>
          </w:p>
        </w:tc>
        <w:tc>
          <w:tcPr>
            <w:tcW w:w="685" w:type="pct"/>
            <w:tcBorders>
              <w:top w:val="single" w:sz="12" w:space="0" w:color="522398"/>
              <w:bottom w:val="single" w:sz="4" w:space="0" w:color="522398"/>
            </w:tcBorders>
            <w:vAlign w:val="center"/>
          </w:tcPr>
          <w:p w:rsidR="00E30B38" w:rsidRPr="00E30B38" w:rsidRDefault="00E30B38" w:rsidP="00E30B38">
            <w:pPr>
              <w:pStyle w:val="tablet"/>
            </w:pPr>
            <w:r w:rsidRPr="00E30B38">
              <w:t>112,6</w:t>
            </w:r>
          </w:p>
        </w:tc>
      </w:tr>
      <w:tr w:rsidR="00E30B38" w:rsidRPr="00E87892" w:rsidTr="00B437EC">
        <w:trPr>
          <w:trHeight w:val="57"/>
          <w:jc w:val="center"/>
        </w:trPr>
        <w:tc>
          <w:tcPr>
            <w:tcW w:w="2254" w:type="pct"/>
            <w:tcBorders>
              <w:bottom w:val="single" w:sz="4" w:space="0" w:color="522398"/>
            </w:tcBorders>
            <w:vAlign w:val="center"/>
          </w:tcPr>
          <w:p w:rsidR="00E30B38" w:rsidRPr="000163F1" w:rsidRDefault="00E30B38" w:rsidP="00E30B38">
            <w:pPr>
              <w:pStyle w:val="boczekbez"/>
            </w:pPr>
            <w:r w:rsidRPr="000163F1">
              <w:t>w tym:</w:t>
            </w:r>
          </w:p>
        </w:tc>
        <w:tc>
          <w:tcPr>
            <w:tcW w:w="687" w:type="pct"/>
            <w:tcBorders>
              <w:bottom w:val="single" w:sz="4" w:space="0" w:color="522398"/>
            </w:tcBorders>
            <w:vAlign w:val="center"/>
          </w:tcPr>
          <w:p w:rsidR="00E30B38" w:rsidRPr="00E30B38" w:rsidRDefault="00E30B38" w:rsidP="00E30B38">
            <w:pPr>
              <w:pStyle w:val="tableteksttab"/>
            </w:pPr>
          </w:p>
        </w:tc>
        <w:tc>
          <w:tcPr>
            <w:tcW w:w="687" w:type="pct"/>
            <w:tcBorders>
              <w:bottom w:val="single" w:sz="4" w:space="0" w:color="522398"/>
            </w:tcBorders>
            <w:vAlign w:val="center"/>
          </w:tcPr>
          <w:p w:rsidR="00E30B38" w:rsidRPr="00E30B38" w:rsidRDefault="00E30B38" w:rsidP="00E30B38">
            <w:pPr>
              <w:pStyle w:val="tableteksttab"/>
            </w:pPr>
          </w:p>
        </w:tc>
        <w:tc>
          <w:tcPr>
            <w:tcW w:w="687" w:type="pct"/>
            <w:tcBorders>
              <w:bottom w:val="single" w:sz="4" w:space="0" w:color="522398"/>
            </w:tcBorders>
            <w:vAlign w:val="center"/>
          </w:tcPr>
          <w:p w:rsidR="00E30B38" w:rsidRPr="00E30B38" w:rsidRDefault="00E30B38" w:rsidP="00E30B38">
            <w:pPr>
              <w:pStyle w:val="tableteksttab"/>
            </w:pPr>
          </w:p>
        </w:tc>
        <w:tc>
          <w:tcPr>
            <w:tcW w:w="685" w:type="pct"/>
            <w:tcBorders>
              <w:bottom w:val="single" w:sz="4" w:space="0" w:color="522398"/>
            </w:tcBorders>
            <w:vAlign w:val="center"/>
          </w:tcPr>
          <w:p w:rsidR="00E30B38" w:rsidRPr="00E30B38" w:rsidRDefault="00E30B38" w:rsidP="00E30B38">
            <w:pPr>
              <w:pStyle w:val="tableteksttab"/>
            </w:pPr>
          </w:p>
        </w:tc>
      </w:tr>
      <w:tr w:rsidR="00E30B38" w:rsidRPr="00E87892" w:rsidTr="00B437EC">
        <w:trPr>
          <w:trHeight w:val="57"/>
          <w:jc w:val="center"/>
        </w:trPr>
        <w:tc>
          <w:tcPr>
            <w:tcW w:w="2254" w:type="pct"/>
            <w:tcBorders>
              <w:bottom w:val="single" w:sz="4" w:space="0" w:color="522398"/>
            </w:tcBorders>
            <w:vAlign w:val="center"/>
          </w:tcPr>
          <w:p w:rsidR="00E30B38" w:rsidRPr="000163F1" w:rsidRDefault="00E30B38" w:rsidP="00A4621A">
            <w:pPr>
              <w:pStyle w:val="boczek1"/>
              <w:rPr>
                <w:rStyle w:val="boczekZnak"/>
              </w:rPr>
            </w:pPr>
            <w:r>
              <w:t>Przemysł</w:t>
            </w:r>
          </w:p>
        </w:tc>
        <w:tc>
          <w:tcPr>
            <w:tcW w:w="687" w:type="pct"/>
            <w:tcBorders>
              <w:bottom w:val="single" w:sz="4" w:space="0" w:color="522398"/>
            </w:tcBorders>
            <w:vAlign w:val="center"/>
          </w:tcPr>
          <w:p w:rsidR="00E30B38" w:rsidRPr="00E30B38" w:rsidRDefault="00E30B38" w:rsidP="00E30B38">
            <w:pPr>
              <w:pStyle w:val="tableteksttab"/>
            </w:pPr>
            <w:r w:rsidRPr="00E30B38">
              <w:t>6188,06</w:t>
            </w:r>
          </w:p>
        </w:tc>
        <w:tc>
          <w:tcPr>
            <w:tcW w:w="687" w:type="pct"/>
            <w:tcBorders>
              <w:bottom w:val="single" w:sz="4" w:space="0" w:color="522398"/>
            </w:tcBorders>
            <w:vAlign w:val="center"/>
          </w:tcPr>
          <w:p w:rsidR="00E30B38" w:rsidRPr="00E30B38" w:rsidRDefault="00E30B38" w:rsidP="00E30B38">
            <w:pPr>
              <w:pStyle w:val="tableteksttab"/>
            </w:pPr>
            <w:r w:rsidRPr="00E30B38">
              <w:t>110,9</w:t>
            </w:r>
          </w:p>
        </w:tc>
        <w:tc>
          <w:tcPr>
            <w:tcW w:w="687" w:type="pct"/>
            <w:tcBorders>
              <w:bottom w:val="single" w:sz="4" w:space="0" w:color="522398"/>
            </w:tcBorders>
            <w:vAlign w:val="center"/>
          </w:tcPr>
          <w:p w:rsidR="00E30B38" w:rsidRPr="00E30B38" w:rsidRDefault="00E30B38" w:rsidP="00E30B38">
            <w:pPr>
              <w:pStyle w:val="tableteksttab"/>
            </w:pPr>
            <w:r w:rsidRPr="00E30B38">
              <w:t>6100,54</w:t>
            </w:r>
          </w:p>
        </w:tc>
        <w:tc>
          <w:tcPr>
            <w:tcW w:w="685" w:type="pct"/>
            <w:tcBorders>
              <w:bottom w:val="single" w:sz="4" w:space="0" w:color="522398"/>
            </w:tcBorders>
            <w:vAlign w:val="center"/>
          </w:tcPr>
          <w:p w:rsidR="00E30B38" w:rsidRPr="00E30B38" w:rsidRDefault="00E30B38" w:rsidP="00E30B38">
            <w:pPr>
              <w:pStyle w:val="tableteksttab"/>
            </w:pPr>
            <w:r w:rsidRPr="00E30B38">
              <w:t>111,5</w:t>
            </w:r>
          </w:p>
        </w:tc>
      </w:tr>
      <w:tr w:rsidR="00E30B38" w:rsidRPr="00E87892" w:rsidTr="00B437EC">
        <w:trPr>
          <w:trHeight w:val="57"/>
          <w:jc w:val="center"/>
        </w:trPr>
        <w:tc>
          <w:tcPr>
            <w:tcW w:w="2254" w:type="pct"/>
            <w:tcBorders>
              <w:top w:val="single" w:sz="4" w:space="0" w:color="522398"/>
            </w:tcBorders>
            <w:vAlign w:val="center"/>
          </w:tcPr>
          <w:p w:rsidR="00E30B38" w:rsidRPr="000163F1" w:rsidRDefault="00E30B38" w:rsidP="00A4621A">
            <w:pPr>
              <w:pStyle w:val="boczek2"/>
            </w:pPr>
            <w:r>
              <w:t>górnictwo i wydobywanie</w:t>
            </w:r>
          </w:p>
        </w:tc>
        <w:tc>
          <w:tcPr>
            <w:tcW w:w="687" w:type="pct"/>
            <w:tcBorders>
              <w:top w:val="single" w:sz="4" w:space="0" w:color="522398"/>
            </w:tcBorders>
            <w:vAlign w:val="center"/>
          </w:tcPr>
          <w:p w:rsidR="00E30B38" w:rsidRDefault="00E30B38" w:rsidP="00E30B38">
            <w:pPr>
              <w:pStyle w:val="tableteksttab"/>
              <w:rPr>
                <w:color w:val="auto"/>
              </w:rPr>
            </w:pPr>
            <w:r>
              <w:t>6079,95</w:t>
            </w:r>
          </w:p>
        </w:tc>
        <w:tc>
          <w:tcPr>
            <w:tcW w:w="687" w:type="pct"/>
            <w:tcBorders>
              <w:top w:val="single" w:sz="4" w:space="0" w:color="522398"/>
            </w:tcBorders>
            <w:vAlign w:val="center"/>
          </w:tcPr>
          <w:p w:rsidR="00E30B38" w:rsidRPr="00E30B38" w:rsidRDefault="00E30B38" w:rsidP="00E30B38">
            <w:pPr>
              <w:pStyle w:val="tableteksttab"/>
            </w:pPr>
            <w:r w:rsidRPr="00E30B38">
              <w:t>103,5</w:t>
            </w:r>
          </w:p>
        </w:tc>
        <w:tc>
          <w:tcPr>
            <w:tcW w:w="687" w:type="pct"/>
            <w:tcBorders>
              <w:top w:val="single" w:sz="4" w:space="0" w:color="522398"/>
            </w:tcBorders>
            <w:vAlign w:val="center"/>
          </w:tcPr>
          <w:p w:rsidR="00E30B38" w:rsidRPr="00E30B38" w:rsidRDefault="00E30B38" w:rsidP="00E30B38">
            <w:pPr>
              <w:pStyle w:val="tableteksttab"/>
            </w:pPr>
            <w:r w:rsidRPr="00E30B38">
              <w:t>5969,93</w:t>
            </w:r>
          </w:p>
        </w:tc>
        <w:tc>
          <w:tcPr>
            <w:tcW w:w="685" w:type="pct"/>
            <w:tcBorders>
              <w:top w:val="single" w:sz="4" w:space="0" w:color="522398"/>
            </w:tcBorders>
            <w:vAlign w:val="center"/>
          </w:tcPr>
          <w:p w:rsidR="00E30B38" w:rsidRPr="00E30B38" w:rsidRDefault="00E30B38" w:rsidP="00E30B38">
            <w:pPr>
              <w:pStyle w:val="tableteksttab"/>
            </w:pPr>
            <w:r w:rsidRPr="00E30B38">
              <w:t>105,3</w:t>
            </w:r>
          </w:p>
        </w:tc>
      </w:tr>
      <w:tr w:rsidR="00E30B38" w:rsidRPr="00E87892" w:rsidTr="00B437EC">
        <w:trPr>
          <w:trHeight w:val="57"/>
          <w:jc w:val="center"/>
        </w:trPr>
        <w:tc>
          <w:tcPr>
            <w:tcW w:w="2254" w:type="pct"/>
            <w:vAlign w:val="center"/>
          </w:tcPr>
          <w:p w:rsidR="00E30B38" w:rsidRPr="000163F1" w:rsidRDefault="00E30B38" w:rsidP="00A4621A">
            <w:pPr>
              <w:pStyle w:val="boczek2"/>
            </w:pPr>
            <w:r>
              <w:t>przetwórstwo przemysłowe</w:t>
            </w:r>
          </w:p>
        </w:tc>
        <w:tc>
          <w:tcPr>
            <w:tcW w:w="687" w:type="pct"/>
            <w:vAlign w:val="center"/>
          </w:tcPr>
          <w:p w:rsidR="00E30B38" w:rsidRDefault="00E30B38" w:rsidP="00E30B38">
            <w:pPr>
              <w:pStyle w:val="tableteksttab"/>
              <w:rPr>
                <w:color w:val="auto"/>
              </w:rPr>
            </w:pPr>
            <w:r>
              <w:t>6139,06</w:t>
            </w:r>
          </w:p>
        </w:tc>
        <w:tc>
          <w:tcPr>
            <w:tcW w:w="687" w:type="pct"/>
            <w:vAlign w:val="center"/>
          </w:tcPr>
          <w:p w:rsidR="00E30B38" w:rsidRPr="00E30B38" w:rsidRDefault="00E30B38" w:rsidP="00E30B38">
            <w:pPr>
              <w:pStyle w:val="tableteksttab"/>
            </w:pPr>
            <w:r w:rsidRPr="00E30B38">
              <w:t>111,1</w:t>
            </w:r>
          </w:p>
        </w:tc>
        <w:tc>
          <w:tcPr>
            <w:tcW w:w="687" w:type="pct"/>
            <w:vAlign w:val="center"/>
          </w:tcPr>
          <w:p w:rsidR="00E30B38" w:rsidRPr="00E30B38" w:rsidRDefault="00E30B38" w:rsidP="00E30B38">
            <w:pPr>
              <w:pStyle w:val="tableteksttab"/>
            </w:pPr>
            <w:r w:rsidRPr="00E30B38">
              <w:t>6025,50</w:t>
            </w:r>
          </w:p>
        </w:tc>
        <w:tc>
          <w:tcPr>
            <w:tcW w:w="685" w:type="pct"/>
            <w:vAlign w:val="center"/>
          </w:tcPr>
          <w:p w:rsidR="00E30B38" w:rsidRPr="00E30B38" w:rsidRDefault="00E30B38" w:rsidP="00E30B38">
            <w:pPr>
              <w:pStyle w:val="tableteksttab"/>
            </w:pPr>
            <w:r w:rsidRPr="00E30B38">
              <w:t>111,4</w:t>
            </w:r>
          </w:p>
        </w:tc>
      </w:tr>
      <w:tr w:rsidR="00E30B38" w:rsidRPr="00E87892" w:rsidTr="00E30B38">
        <w:trPr>
          <w:trHeight w:val="57"/>
          <w:jc w:val="center"/>
        </w:trPr>
        <w:tc>
          <w:tcPr>
            <w:tcW w:w="2254" w:type="pct"/>
            <w:vAlign w:val="bottom"/>
          </w:tcPr>
          <w:p w:rsidR="00E30B38" w:rsidRPr="000163F1" w:rsidRDefault="00E30B38" w:rsidP="00A4621A">
            <w:pPr>
              <w:pStyle w:val="boczek2"/>
            </w:pPr>
            <w:r w:rsidRPr="000163F1">
              <w:t>wytwarzanie i zaopatrywanie w energię elektryczną,</w:t>
            </w:r>
            <w:r>
              <w:t xml:space="preserve"> </w:t>
            </w:r>
            <w:r w:rsidRPr="000163F1">
              <w:t>gaz, parę wodną i gorącą wodę</w:t>
            </w:r>
            <w:r w:rsidRPr="000163F1">
              <w:rPr>
                <w:rFonts w:ascii="Symbol" w:hAnsi="Symbol"/>
                <w:vertAlign w:val="superscript"/>
              </w:rPr>
              <w:t></w:t>
            </w:r>
          </w:p>
        </w:tc>
        <w:tc>
          <w:tcPr>
            <w:tcW w:w="687" w:type="pct"/>
            <w:vAlign w:val="bottom"/>
          </w:tcPr>
          <w:p w:rsidR="00E30B38" w:rsidRDefault="00E30B38" w:rsidP="00E30B38">
            <w:pPr>
              <w:pStyle w:val="tableteksttab"/>
              <w:rPr>
                <w:color w:val="auto"/>
              </w:rPr>
            </w:pPr>
            <w:r>
              <w:t>8605,26</w:t>
            </w:r>
          </w:p>
        </w:tc>
        <w:tc>
          <w:tcPr>
            <w:tcW w:w="687" w:type="pct"/>
            <w:vAlign w:val="bottom"/>
          </w:tcPr>
          <w:p w:rsidR="00E30B38" w:rsidRPr="00E30B38" w:rsidRDefault="00E30B38" w:rsidP="00E30B38">
            <w:pPr>
              <w:pStyle w:val="tableteksttab"/>
            </w:pPr>
            <w:r w:rsidRPr="00E30B38">
              <w:t>111,6</w:t>
            </w:r>
          </w:p>
        </w:tc>
        <w:tc>
          <w:tcPr>
            <w:tcW w:w="687" w:type="pct"/>
            <w:vAlign w:val="bottom"/>
          </w:tcPr>
          <w:p w:rsidR="00E30B38" w:rsidRPr="00E30B38" w:rsidRDefault="00E30B38" w:rsidP="00E30B38">
            <w:pPr>
              <w:pStyle w:val="tableteksttab"/>
            </w:pPr>
            <w:r w:rsidRPr="00E30B38">
              <w:t>9937,66</w:t>
            </w:r>
          </w:p>
        </w:tc>
        <w:tc>
          <w:tcPr>
            <w:tcW w:w="685" w:type="pct"/>
            <w:vAlign w:val="bottom"/>
          </w:tcPr>
          <w:p w:rsidR="00E30B38" w:rsidRPr="00E30B38" w:rsidRDefault="00E30B38" w:rsidP="00E30B38">
            <w:pPr>
              <w:pStyle w:val="tableteksttab"/>
            </w:pPr>
            <w:r w:rsidRPr="00E30B38">
              <w:t>119,0</w:t>
            </w:r>
          </w:p>
        </w:tc>
      </w:tr>
      <w:tr w:rsidR="00E30B38" w:rsidRPr="00E87892" w:rsidTr="00E30B38">
        <w:trPr>
          <w:trHeight w:val="57"/>
          <w:jc w:val="center"/>
        </w:trPr>
        <w:tc>
          <w:tcPr>
            <w:tcW w:w="2254" w:type="pct"/>
            <w:vAlign w:val="bottom"/>
          </w:tcPr>
          <w:p w:rsidR="00E30B38" w:rsidRPr="000163F1" w:rsidRDefault="00E30B38" w:rsidP="00A4621A">
            <w:pPr>
              <w:pStyle w:val="boczek2"/>
            </w:pPr>
            <w:r w:rsidRPr="000163F1">
              <w:t xml:space="preserve">dostawa wody; gospodarowanie ściekami i odpadami; </w:t>
            </w:r>
            <w:r>
              <w:br/>
            </w:r>
            <w:r w:rsidRPr="000163F1">
              <w:t>rekultywacja</w:t>
            </w:r>
            <w:r w:rsidRPr="000163F1">
              <w:rPr>
                <w:rFonts w:ascii="Symbol" w:hAnsi="Symbol"/>
                <w:vertAlign w:val="superscript"/>
              </w:rPr>
              <w:t></w:t>
            </w:r>
          </w:p>
        </w:tc>
        <w:tc>
          <w:tcPr>
            <w:tcW w:w="687" w:type="pct"/>
            <w:vAlign w:val="bottom"/>
          </w:tcPr>
          <w:p w:rsidR="00E30B38" w:rsidRDefault="00E30B38" w:rsidP="00E30B38">
            <w:pPr>
              <w:pStyle w:val="tableteksttab"/>
              <w:rPr>
                <w:color w:val="auto"/>
              </w:rPr>
            </w:pPr>
            <w:r>
              <w:t>6018,95</w:t>
            </w:r>
          </w:p>
        </w:tc>
        <w:tc>
          <w:tcPr>
            <w:tcW w:w="687" w:type="pct"/>
            <w:vAlign w:val="bottom"/>
          </w:tcPr>
          <w:p w:rsidR="00E30B38" w:rsidRPr="00E30B38" w:rsidRDefault="00E30B38" w:rsidP="00E30B38">
            <w:pPr>
              <w:pStyle w:val="tableteksttab"/>
            </w:pPr>
            <w:r w:rsidRPr="00E30B38">
              <w:t>108,7</w:t>
            </w:r>
          </w:p>
        </w:tc>
        <w:tc>
          <w:tcPr>
            <w:tcW w:w="687" w:type="pct"/>
            <w:vAlign w:val="bottom"/>
          </w:tcPr>
          <w:p w:rsidR="00E30B38" w:rsidRPr="00E30B38" w:rsidRDefault="00E30B38" w:rsidP="00E30B38">
            <w:pPr>
              <w:pStyle w:val="tableteksttab"/>
            </w:pPr>
            <w:r w:rsidRPr="00E30B38">
              <w:t>5756,94</w:t>
            </w:r>
          </w:p>
        </w:tc>
        <w:tc>
          <w:tcPr>
            <w:tcW w:w="685" w:type="pct"/>
            <w:vAlign w:val="bottom"/>
          </w:tcPr>
          <w:p w:rsidR="00E30B38" w:rsidRPr="00E30B38" w:rsidRDefault="00E30B38" w:rsidP="00E30B38">
            <w:pPr>
              <w:pStyle w:val="tableteksttab"/>
            </w:pPr>
            <w:r w:rsidRPr="00E30B38">
              <w:t>110,9</w:t>
            </w:r>
          </w:p>
        </w:tc>
      </w:tr>
      <w:tr w:rsidR="00E30B38" w:rsidRPr="00E87892" w:rsidTr="00B437EC">
        <w:trPr>
          <w:trHeight w:val="57"/>
          <w:jc w:val="center"/>
        </w:trPr>
        <w:tc>
          <w:tcPr>
            <w:tcW w:w="2254" w:type="pct"/>
            <w:vAlign w:val="center"/>
          </w:tcPr>
          <w:p w:rsidR="00E30B38" w:rsidRPr="000163F1" w:rsidRDefault="00E30B38" w:rsidP="00A4621A">
            <w:pPr>
              <w:pStyle w:val="boczek1"/>
            </w:pPr>
            <w:r>
              <w:t>Budownictwo</w:t>
            </w:r>
          </w:p>
        </w:tc>
        <w:tc>
          <w:tcPr>
            <w:tcW w:w="687" w:type="pct"/>
            <w:vAlign w:val="center"/>
          </w:tcPr>
          <w:p w:rsidR="00E30B38" w:rsidRDefault="00E30B38" w:rsidP="00E30B38">
            <w:pPr>
              <w:pStyle w:val="tableteksttab"/>
              <w:rPr>
                <w:color w:val="auto"/>
              </w:rPr>
            </w:pPr>
            <w:r>
              <w:t>6075,16</w:t>
            </w:r>
          </w:p>
        </w:tc>
        <w:tc>
          <w:tcPr>
            <w:tcW w:w="687" w:type="pct"/>
            <w:vAlign w:val="center"/>
          </w:tcPr>
          <w:p w:rsidR="00E30B38" w:rsidRPr="00E30B38" w:rsidRDefault="00E30B38" w:rsidP="00E30B38">
            <w:pPr>
              <w:pStyle w:val="tableteksttab"/>
            </w:pPr>
            <w:r w:rsidRPr="00E30B38">
              <w:t>104,9</w:t>
            </w:r>
          </w:p>
        </w:tc>
        <w:tc>
          <w:tcPr>
            <w:tcW w:w="687" w:type="pct"/>
            <w:vAlign w:val="center"/>
          </w:tcPr>
          <w:p w:rsidR="00E30B38" w:rsidRPr="00E30B38" w:rsidRDefault="00E30B38" w:rsidP="00E30B38">
            <w:pPr>
              <w:pStyle w:val="tableteksttab"/>
            </w:pPr>
            <w:r w:rsidRPr="00E30B38">
              <w:t>5919,29</w:t>
            </w:r>
          </w:p>
        </w:tc>
        <w:tc>
          <w:tcPr>
            <w:tcW w:w="685" w:type="pct"/>
            <w:vAlign w:val="center"/>
          </w:tcPr>
          <w:p w:rsidR="00E30B38" w:rsidRPr="00E30B38" w:rsidRDefault="00E30B38" w:rsidP="00E30B38">
            <w:pPr>
              <w:pStyle w:val="tableteksttab"/>
            </w:pPr>
            <w:r w:rsidRPr="00E30B38">
              <w:t>104,5</w:t>
            </w:r>
          </w:p>
        </w:tc>
      </w:tr>
      <w:tr w:rsidR="00E30B38" w:rsidRPr="00E87892" w:rsidTr="00B437EC">
        <w:trPr>
          <w:trHeight w:val="57"/>
          <w:jc w:val="center"/>
        </w:trPr>
        <w:tc>
          <w:tcPr>
            <w:tcW w:w="2254" w:type="pct"/>
            <w:vAlign w:val="center"/>
          </w:tcPr>
          <w:p w:rsidR="00E30B38" w:rsidRPr="000163F1" w:rsidRDefault="00E30B38" w:rsidP="00A4621A">
            <w:pPr>
              <w:pStyle w:val="boczek1"/>
            </w:pPr>
            <w:r w:rsidRPr="000163F1">
              <w:t>Handel; naprawa pojazdów samochodowych</w:t>
            </w:r>
            <w:r w:rsidRPr="000163F1">
              <w:rPr>
                <w:rFonts w:ascii="Symbol" w:hAnsi="Symbol"/>
                <w:vertAlign w:val="superscript"/>
              </w:rPr>
              <w:t></w:t>
            </w:r>
          </w:p>
        </w:tc>
        <w:tc>
          <w:tcPr>
            <w:tcW w:w="687" w:type="pct"/>
            <w:vAlign w:val="center"/>
          </w:tcPr>
          <w:p w:rsidR="00E30B38" w:rsidRDefault="00E30B38" w:rsidP="00E30B38">
            <w:pPr>
              <w:pStyle w:val="tableteksttab"/>
              <w:rPr>
                <w:color w:val="auto"/>
              </w:rPr>
            </w:pPr>
            <w:r>
              <w:t>5213,19</w:t>
            </w:r>
          </w:p>
        </w:tc>
        <w:tc>
          <w:tcPr>
            <w:tcW w:w="687" w:type="pct"/>
            <w:vAlign w:val="center"/>
          </w:tcPr>
          <w:p w:rsidR="00E30B38" w:rsidRPr="00E30B38" w:rsidRDefault="00E30B38" w:rsidP="00E30B38">
            <w:pPr>
              <w:pStyle w:val="tableteksttab"/>
            </w:pPr>
            <w:r w:rsidRPr="00E30B38">
              <w:t>108,2</w:t>
            </w:r>
          </w:p>
        </w:tc>
        <w:tc>
          <w:tcPr>
            <w:tcW w:w="687" w:type="pct"/>
            <w:vAlign w:val="center"/>
          </w:tcPr>
          <w:p w:rsidR="00E30B38" w:rsidRPr="00E30B38" w:rsidRDefault="00E30B38" w:rsidP="00E30B38">
            <w:pPr>
              <w:pStyle w:val="tableteksttab"/>
            </w:pPr>
            <w:r w:rsidRPr="00E30B38">
              <w:t>5374,68</w:t>
            </w:r>
          </w:p>
        </w:tc>
        <w:tc>
          <w:tcPr>
            <w:tcW w:w="685" w:type="pct"/>
            <w:vAlign w:val="center"/>
          </w:tcPr>
          <w:p w:rsidR="00E30B38" w:rsidRPr="00E30B38" w:rsidRDefault="00E30B38" w:rsidP="00E30B38">
            <w:pPr>
              <w:pStyle w:val="tableteksttab"/>
            </w:pPr>
            <w:r w:rsidRPr="00E30B38">
              <w:t>110,2</w:t>
            </w:r>
          </w:p>
        </w:tc>
      </w:tr>
      <w:tr w:rsidR="00E30B38" w:rsidRPr="00E87892" w:rsidTr="00B437EC">
        <w:trPr>
          <w:trHeight w:val="57"/>
          <w:jc w:val="center"/>
        </w:trPr>
        <w:tc>
          <w:tcPr>
            <w:tcW w:w="2254" w:type="pct"/>
            <w:vAlign w:val="center"/>
          </w:tcPr>
          <w:p w:rsidR="00E30B38" w:rsidRPr="000163F1" w:rsidRDefault="00E30B38" w:rsidP="00A4621A">
            <w:pPr>
              <w:pStyle w:val="boczek1"/>
            </w:pPr>
            <w:r w:rsidRPr="000163F1">
              <w:t>Tr</w:t>
            </w:r>
            <w:r>
              <w:t>ansport i gospodarka magazynowa</w:t>
            </w:r>
          </w:p>
        </w:tc>
        <w:tc>
          <w:tcPr>
            <w:tcW w:w="687" w:type="pct"/>
            <w:vAlign w:val="center"/>
          </w:tcPr>
          <w:p w:rsidR="00E30B38" w:rsidRDefault="00E30B38" w:rsidP="00E30B38">
            <w:pPr>
              <w:pStyle w:val="tableteksttab"/>
              <w:rPr>
                <w:color w:val="auto"/>
              </w:rPr>
            </w:pPr>
            <w:r>
              <w:t>6366,14</w:t>
            </w:r>
          </w:p>
        </w:tc>
        <w:tc>
          <w:tcPr>
            <w:tcW w:w="687" w:type="pct"/>
            <w:vAlign w:val="center"/>
          </w:tcPr>
          <w:p w:rsidR="00E30B38" w:rsidRPr="00E30B38" w:rsidRDefault="00E30B38" w:rsidP="00E30B38">
            <w:pPr>
              <w:pStyle w:val="tableteksttab"/>
            </w:pPr>
            <w:r w:rsidRPr="00E30B38">
              <w:t>131,4</w:t>
            </w:r>
          </w:p>
        </w:tc>
        <w:tc>
          <w:tcPr>
            <w:tcW w:w="687" w:type="pct"/>
            <w:vAlign w:val="center"/>
          </w:tcPr>
          <w:p w:rsidR="00E30B38" w:rsidRPr="00E30B38" w:rsidRDefault="00E30B38" w:rsidP="00E30B38">
            <w:pPr>
              <w:pStyle w:val="tableteksttab"/>
            </w:pPr>
            <w:r w:rsidRPr="00E30B38">
              <w:t>6020,19</w:t>
            </w:r>
          </w:p>
        </w:tc>
        <w:tc>
          <w:tcPr>
            <w:tcW w:w="685" w:type="pct"/>
            <w:vAlign w:val="center"/>
          </w:tcPr>
          <w:p w:rsidR="00E30B38" w:rsidRPr="00E30B38" w:rsidRDefault="00E30B38" w:rsidP="00E30B38">
            <w:pPr>
              <w:pStyle w:val="tableteksttab"/>
            </w:pPr>
            <w:r w:rsidRPr="00E30B38">
              <w:t>124,9</w:t>
            </w:r>
          </w:p>
        </w:tc>
      </w:tr>
      <w:tr w:rsidR="00E30B38" w:rsidRPr="00E87892" w:rsidTr="00B437EC">
        <w:trPr>
          <w:trHeight w:val="57"/>
          <w:jc w:val="center"/>
        </w:trPr>
        <w:tc>
          <w:tcPr>
            <w:tcW w:w="2254" w:type="pct"/>
            <w:vAlign w:val="center"/>
          </w:tcPr>
          <w:p w:rsidR="00E30B38" w:rsidRPr="000163F1" w:rsidRDefault="00E30B38" w:rsidP="00A4621A">
            <w:pPr>
              <w:pStyle w:val="boczek1"/>
            </w:pPr>
            <w:r w:rsidRPr="000163F1">
              <w:t>Zakwaterowanie i gastronomia</w:t>
            </w:r>
            <w:r w:rsidRPr="000163F1">
              <w:rPr>
                <w:rFonts w:ascii="Symbol" w:hAnsi="Symbol"/>
                <w:vertAlign w:val="superscript"/>
              </w:rPr>
              <w:t></w:t>
            </w:r>
          </w:p>
        </w:tc>
        <w:tc>
          <w:tcPr>
            <w:tcW w:w="687" w:type="pct"/>
            <w:vAlign w:val="center"/>
          </w:tcPr>
          <w:p w:rsidR="00E30B38" w:rsidRDefault="00E30B38" w:rsidP="00E30B38">
            <w:pPr>
              <w:pStyle w:val="tableteksttab"/>
              <w:rPr>
                <w:color w:val="auto"/>
              </w:rPr>
            </w:pPr>
            <w:r>
              <w:t>4369,05</w:t>
            </w:r>
          </w:p>
        </w:tc>
        <w:tc>
          <w:tcPr>
            <w:tcW w:w="687" w:type="pct"/>
            <w:vAlign w:val="center"/>
          </w:tcPr>
          <w:p w:rsidR="00E30B38" w:rsidRPr="00E30B38" w:rsidRDefault="00E30B38" w:rsidP="00E30B38">
            <w:pPr>
              <w:pStyle w:val="tableteksttab"/>
            </w:pPr>
            <w:r w:rsidRPr="00E30B38">
              <w:t>108,1</w:t>
            </w:r>
          </w:p>
        </w:tc>
        <w:tc>
          <w:tcPr>
            <w:tcW w:w="687" w:type="pct"/>
            <w:vAlign w:val="center"/>
          </w:tcPr>
          <w:p w:rsidR="00E30B38" w:rsidRPr="00E30B38" w:rsidRDefault="00E30B38" w:rsidP="00E30B38">
            <w:pPr>
              <w:pStyle w:val="tableteksttab"/>
            </w:pPr>
            <w:r w:rsidRPr="00E30B38">
              <w:t>4332,43</w:t>
            </w:r>
          </w:p>
        </w:tc>
        <w:tc>
          <w:tcPr>
            <w:tcW w:w="685" w:type="pct"/>
            <w:vAlign w:val="center"/>
          </w:tcPr>
          <w:p w:rsidR="00E30B38" w:rsidRPr="00E30B38" w:rsidRDefault="00E30B38" w:rsidP="00E30B38">
            <w:pPr>
              <w:pStyle w:val="tableteksttab"/>
            </w:pPr>
            <w:r w:rsidRPr="00E30B38">
              <w:t>114,3</w:t>
            </w:r>
          </w:p>
        </w:tc>
      </w:tr>
      <w:tr w:rsidR="00E30B38" w:rsidRPr="00E87892" w:rsidTr="00B437EC">
        <w:trPr>
          <w:trHeight w:val="57"/>
          <w:jc w:val="center"/>
        </w:trPr>
        <w:tc>
          <w:tcPr>
            <w:tcW w:w="2254" w:type="pct"/>
            <w:vAlign w:val="center"/>
          </w:tcPr>
          <w:p w:rsidR="00E30B38" w:rsidRPr="000163F1" w:rsidRDefault="00E30B38" w:rsidP="00A4621A">
            <w:pPr>
              <w:pStyle w:val="boczek1"/>
            </w:pPr>
            <w:r>
              <w:t>Informacja i komunikacja</w:t>
            </w:r>
          </w:p>
        </w:tc>
        <w:tc>
          <w:tcPr>
            <w:tcW w:w="687" w:type="pct"/>
            <w:vAlign w:val="center"/>
          </w:tcPr>
          <w:p w:rsidR="00E30B38" w:rsidRDefault="00E30B38" w:rsidP="00E30B38">
            <w:pPr>
              <w:pStyle w:val="tableteksttab"/>
              <w:rPr>
                <w:color w:val="auto"/>
              </w:rPr>
            </w:pPr>
            <w:r>
              <w:t>10539,74</w:t>
            </w:r>
          </w:p>
        </w:tc>
        <w:tc>
          <w:tcPr>
            <w:tcW w:w="687" w:type="pct"/>
            <w:vAlign w:val="center"/>
          </w:tcPr>
          <w:p w:rsidR="00E30B38" w:rsidRPr="00E30B38" w:rsidRDefault="00E30B38" w:rsidP="00E30B38">
            <w:pPr>
              <w:pStyle w:val="tableteksttab"/>
            </w:pPr>
            <w:r w:rsidRPr="00E30B38">
              <w:t>119,9</w:t>
            </w:r>
          </w:p>
        </w:tc>
        <w:tc>
          <w:tcPr>
            <w:tcW w:w="687" w:type="pct"/>
            <w:vAlign w:val="center"/>
          </w:tcPr>
          <w:p w:rsidR="00E30B38" w:rsidRPr="00E30B38" w:rsidRDefault="00E30B38" w:rsidP="00E30B38">
            <w:pPr>
              <w:pStyle w:val="tableteksttab"/>
            </w:pPr>
            <w:r w:rsidRPr="00E30B38">
              <w:t>10563,93</w:t>
            </w:r>
          </w:p>
        </w:tc>
        <w:tc>
          <w:tcPr>
            <w:tcW w:w="685" w:type="pct"/>
            <w:vAlign w:val="center"/>
          </w:tcPr>
          <w:p w:rsidR="00E30B38" w:rsidRPr="00E30B38" w:rsidRDefault="00E30B38" w:rsidP="00E30B38">
            <w:pPr>
              <w:pStyle w:val="tableteksttab"/>
            </w:pPr>
            <w:r w:rsidRPr="00E30B38">
              <w:t>124,3</w:t>
            </w:r>
          </w:p>
        </w:tc>
      </w:tr>
      <w:tr w:rsidR="00E30B38" w:rsidRPr="00E87892" w:rsidTr="00B437EC">
        <w:trPr>
          <w:trHeight w:val="57"/>
          <w:jc w:val="center"/>
        </w:trPr>
        <w:tc>
          <w:tcPr>
            <w:tcW w:w="2254" w:type="pct"/>
            <w:vAlign w:val="center"/>
          </w:tcPr>
          <w:p w:rsidR="00E30B38" w:rsidRPr="000163F1" w:rsidRDefault="00E30B38" w:rsidP="00A4621A">
            <w:pPr>
              <w:pStyle w:val="boczek1"/>
            </w:pPr>
            <w:r w:rsidRPr="000163F1">
              <w:t>Obsługa rynku nieruchomości</w:t>
            </w:r>
            <w:r w:rsidRPr="000163F1">
              <w:rPr>
                <w:rFonts w:ascii="Symbol" w:hAnsi="Symbol"/>
                <w:vertAlign w:val="superscript"/>
              </w:rPr>
              <w:t></w:t>
            </w:r>
          </w:p>
        </w:tc>
        <w:tc>
          <w:tcPr>
            <w:tcW w:w="687" w:type="pct"/>
            <w:vAlign w:val="center"/>
          </w:tcPr>
          <w:p w:rsidR="00E30B38" w:rsidRDefault="00E30B38" w:rsidP="00E30B38">
            <w:pPr>
              <w:pStyle w:val="tableteksttab"/>
              <w:rPr>
                <w:color w:val="auto"/>
              </w:rPr>
            </w:pPr>
            <w:r>
              <w:t>6937,55</w:t>
            </w:r>
          </w:p>
        </w:tc>
        <w:tc>
          <w:tcPr>
            <w:tcW w:w="687" w:type="pct"/>
            <w:vAlign w:val="center"/>
          </w:tcPr>
          <w:p w:rsidR="00E30B38" w:rsidRPr="00E30B38" w:rsidRDefault="00E30B38" w:rsidP="00E30B38">
            <w:pPr>
              <w:pStyle w:val="tableteksttab"/>
            </w:pPr>
            <w:r w:rsidRPr="00E30B38">
              <w:t>122,7</w:t>
            </w:r>
          </w:p>
        </w:tc>
        <w:tc>
          <w:tcPr>
            <w:tcW w:w="687" w:type="pct"/>
            <w:vAlign w:val="center"/>
          </w:tcPr>
          <w:p w:rsidR="00E30B38" w:rsidRPr="00E30B38" w:rsidRDefault="00E30B38" w:rsidP="00E30B38">
            <w:pPr>
              <w:pStyle w:val="tableteksttab"/>
            </w:pPr>
            <w:r w:rsidRPr="00E30B38">
              <w:t>6372,02</w:t>
            </w:r>
          </w:p>
        </w:tc>
        <w:tc>
          <w:tcPr>
            <w:tcW w:w="685" w:type="pct"/>
            <w:vAlign w:val="center"/>
          </w:tcPr>
          <w:p w:rsidR="00E30B38" w:rsidRPr="00E30B38" w:rsidRDefault="00E30B38" w:rsidP="00E30B38">
            <w:pPr>
              <w:pStyle w:val="tableteksttab"/>
            </w:pPr>
            <w:r w:rsidRPr="00E30B38">
              <w:t>118,6</w:t>
            </w:r>
          </w:p>
        </w:tc>
      </w:tr>
      <w:tr w:rsidR="00E30B38" w:rsidRPr="00E87892" w:rsidTr="00B437EC">
        <w:trPr>
          <w:trHeight w:val="57"/>
          <w:jc w:val="center"/>
        </w:trPr>
        <w:tc>
          <w:tcPr>
            <w:tcW w:w="2254" w:type="pct"/>
            <w:tcBorders>
              <w:bottom w:val="single" w:sz="4" w:space="0" w:color="522398"/>
            </w:tcBorders>
            <w:vAlign w:val="center"/>
          </w:tcPr>
          <w:p w:rsidR="00E30B38" w:rsidRPr="000163F1" w:rsidRDefault="00E30B38" w:rsidP="00A4621A">
            <w:pPr>
              <w:pStyle w:val="boczek1"/>
            </w:pPr>
            <w:r w:rsidRPr="000163F1">
              <w:t>Działalność profesjonalna, naukowa i techniczna</w:t>
            </w:r>
            <w:r w:rsidRPr="0036212B">
              <w:rPr>
                <w:vertAlign w:val="superscript"/>
              </w:rPr>
              <w:t xml:space="preserve"> a</w:t>
            </w:r>
          </w:p>
        </w:tc>
        <w:tc>
          <w:tcPr>
            <w:tcW w:w="687" w:type="pct"/>
            <w:tcBorders>
              <w:bottom w:val="single" w:sz="4" w:space="0" w:color="522398"/>
            </w:tcBorders>
            <w:vAlign w:val="center"/>
          </w:tcPr>
          <w:p w:rsidR="00E30B38" w:rsidRDefault="00E30B38" w:rsidP="00E30B38">
            <w:pPr>
              <w:pStyle w:val="tableteksttab"/>
              <w:rPr>
                <w:color w:val="auto"/>
              </w:rPr>
            </w:pPr>
            <w:r>
              <w:t>8135,23</w:t>
            </w:r>
          </w:p>
        </w:tc>
        <w:tc>
          <w:tcPr>
            <w:tcW w:w="687" w:type="pct"/>
            <w:tcBorders>
              <w:bottom w:val="single" w:sz="4" w:space="0" w:color="522398"/>
            </w:tcBorders>
            <w:vAlign w:val="center"/>
          </w:tcPr>
          <w:p w:rsidR="00E30B38" w:rsidRPr="00E30B38" w:rsidRDefault="00E30B38" w:rsidP="00E30B38">
            <w:pPr>
              <w:pStyle w:val="tableteksttab"/>
            </w:pPr>
            <w:r w:rsidRPr="00E30B38">
              <w:t>122,3</w:t>
            </w:r>
          </w:p>
        </w:tc>
        <w:tc>
          <w:tcPr>
            <w:tcW w:w="687" w:type="pct"/>
            <w:tcBorders>
              <w:bottom w:val="single" w:sz="4" w:space="0" w:color="522398"/>
            </w:tcBorders>
            <w:vAlign w:val="center"/>
          </w:tcPr>
          <w:p w:rsidR="00E30B38" w:rsidRPr="00E30B38" w:rsidRDefault="00E30B38" w:rsidP="00E30B38">
            <w:pPr>
              <w:pStyle w:val="tableteksttab"/>
            </w:pPr>
            <w:r w:rsidRPr="00E30B38">
              <w:t>8126,13</w:t>
            </w:r>
          </w:p>
        </w:tc>
        <w:tc>
          <w:tcPr>
            <w:tcW w:w="685" w:type="pct"/>
            <w:tcBorders>
              <w:bottom w:val="single" w:sz="4" w:space="0" w:color="522398"/>
            </w:tcBorders>
            <w:vAlign w:val="center"/>
          </w:tcPr>
          <w:p w:rsidR="00E30B38" w:rsidRPr="00E30B38" w:rsidRDefault="00E30B38" w:rsidP="00E30B38">
            <w:pPr>
              <w:pStyle w:val="tableteksttab"/>
            </w:pPr>
            <w:r w:rsidRPr="00E30B38">
              <w:t>118,4</w:t>
            </w:r>
          </w:p>
        </w:tc>
      </w:tr>
      <w:tr w:rsidR="00E30B38" w:rsidRPr="00E87892" w:rsidTr="00B437EC">
        <w:trPr>
          <w:trHeight w:val="57"/>
          <w:jc w:val="center"/>
        </w:trPr>
        <w:tc>
          <w:tcPr>
            <w:tcW w:w="2254" w:type="pct"/>
            <w:tcBorders>
              <w:bottom w:val="nil"/>
            </w:tcBorders>
            <w:vAlign w:val="center"/>
          </w:tcPr>
          <w:p w:rsidR="00E30B38" w:rsidRPr="000163F1" w:rsidRDefault="00E30B38" w:rsidP="00A4621A">
            <w:pPr>
              <w:pStyle w:val="boczek1"/>
            </w:pPr>
            <w:r w:rsidRPr="000163F1">
              <w:t>Administrowanie i działalność wspierająca</w:t>
            </w:r>
            <w:r w:rsidRPr="000163F1">
              <w:rPr>
                <w:rFonts w:ascii="Symbol" w:hAnsi="Symbol"/>
                <w:vertAlign w:val="superscript"/>
              </w:rPr>
              <w:t></w:t>
            </w:r>
          </w:p>
        </w:tc>
        <w:tc>
          <w:tcPr>
            <w:tcW w:w="687" w:type="pct"/>
            <w:tcBorders>
              <w:bottom w:val="nil"/>
            </w:tcBorders>
            <w:vAlign w:val="center"/>
          </w:tcPr>
          <w:p w:rsidR="00E30B38" w:rsidRDefault="00E30B38" w:rsidP="00E30B38">
            <w:pPr>
              <w:pStyle w:val="tableteksttab"/>
              <w:rPr>
                <w:color w:val="auto"/>
              </w:rPr>
            </w:pPr>
            <w:r>
              <w:t>5006,28</w:t>
            </w:r>
          </w:p>
        </w:tc>
        <w:tc>
          <w:tcPr>
            <w:tcW w:w="687" w:type="pct"/>
            <w:tcBorders>
              <w:bottom w:val="nil"/>
            </w:tcBorders>
            <w:vAlign w:val="center"/>
          </w:tcPr>
          <w:p w:rsidR="00E30B38" w:rsidRPr="00E30B38" w:rsidRDefault="00E30B38" w:rsidP="00E30B38">
            <w:pPr>
              <w:pStyle w:val="tableteksttab"/>
            </w:pPr>
            <w:r w:rsidRPr="00E30B38">
              <w:t>107,7</w:t>
            </w:r>
          </w:p>
        </w:tc>
        <w:tc>
          <w:tcPr>
            <w:tcW w:w="687" w:type="pct"/>
            <w:tcBorders>
              <w:bottom w:val="nil"/>
            </w:tcBorders>
            <w:vAlign w:val="center"/>
          </w:tcPr>
          <w:p w:rsidR="00E30B38" w:rsidRPr="00E30B38" w:rsidRDefault="00E30B38" w:rsidP="00E30B38">
            <w:pPr>
              <w:pStyle w:val="tableteksttab"/>
            </w:pPr>
            <w:r w:rsidRPr="00E30B38">
              <w:t>5159,94</w:t>
            </w:r>
          </w:p>
        </w:tc>
        <w:tc>
          <w:tcPr>
            <w:tcW w:w="685" w:type="pct"/>
            <w:tcBorders>
              <w:bottom w:val="nil"/>
            </w:tcBorders>
            <w:vAlign w:val="center"/>
          </w:tcPr>
          <w:p w:rsidR="00E30B38" w:rsidRPr="00E30B38" w:rsidRDefault="00E30B38" w:rsidP="00E30B38">
            <w:pPr>
              <w:pStyle w:val="tableteksttab"/>
            </w:pPr>
            <w:r w:rsidRPr="00E30B38">
              <w:t>112,5</w:t>
            </w:r>
          </w:p>
        </w:tc>
      </w:tr>
    </w:tbl>
    <w:p w:rsidR="00565C54" w:rsidRPr="00840CB9" w:rsidRDefault="00565C54" w:rsidP="0001230E">
      <w:pPr>
        <w:pStyle w:val="notka"/>
      </w:pPr>
      <w:r w:rsidRPr="004A40C8">
        <w:t xml:space="preserve">a </w:t>
      </w:r>
      <w:r w:rsidRPr="00840CB9">
        <w:t>Nie obejmuje działów: Badania naukowe i prace rozwojowe oraz Działalność weterynaryjna.</w:t>
      </w:r>
    </w:p>
    <w:p w:rsidR="00316609" w:rsidRDefault="00DB1949" w:rsidP="005F1F55">
      <w:pPr>
        <w:pStyle w:val="tekst"/>
        <w:spacing w:before="360"/>
      </w:pPr>
      <w:r w:rsidRPr="00DB1949">
        <w:t xml:space="preserve">W porównaniu </w:t>
      </w:r>
      <w:r w:rsidR="0009386A">
        <w:t>z październikiem</w:t>
      </w:r>
      <w:r w:rsidRPr="00DB1949">
        <w:t xml:space="preserve"> ub. roku wzrost przeciętnych wynagrodzeń obserwowano w</w:t>
      </w:r>
      <w:r w:rsidR="006D0093">
        <w:t>e</w:t>
      </w:r>
      <w:r w:rsidR="001C3880">
        <w:t xml:space="preserve"> </w:t>
      </w:r>
      <w:r w:rsidR="006D0093">
        <w:t>wszystkich</w:t>
      </w:r>
      <w:r w:rsidRPr="00DB1949">
        <w:t xml:space="preserve"> sekcj</w:t>
      </w:r>
      <w:r w:rsidR="006D0093">
        <w:t>ach</w:t>
      </w:r>
      <w:r w:rsidRPr="00DB1949">
        <w:t xml:space="preserve"> sektora przedsiębiorstw, w tym największy w </w:t>
      </w:r>
      <w:r w:rsidR="006D0093" w:rsidRPr="00DB1949">
        <w:t xml:space="preserve">transporcie i gospodarce magazynowej (o </w:t>
      </w:r>
      <w:r w:rsidR="006D0093">
        <w:t>31,4%), o</w:t>
      </w:r>
      <w:r w:rsidR="006D0093" w:rsidRPr="000163F1">
        <w:t>bsłu</w:t>
      </w:r>
      <w:r w:rsidR="006D0093">
        <w:t>dze</w:t>
      </w:r>
      <w:r w:rsidR="006D0093" w:rsidRPr="000163F1">
        <w:t xml:space="preserve"> rynku nieruchomości</w:t>
      </w:r>
      <w:r w:rsidR="006D0093" w:rsidRPr="00DB1949">
        <w:t xml:space="preserve"> </w:t>
      </w:r>
      <w:r w:rsidR="006D0093">
        <w:t>(o 22,7</w:t>
      </w:r>
      <w:r w:rsidR="001C3880">
        <w:t>%)</w:t>
      </w:r>
      <w:r w:rsidR="006D0093">
        <w:t xml:space="preserve">, </w:t>
      </w:r>
      <w:r w:rsidR="006D0093" w:rsidRPr="005775DC">
        <w:rPr>
          <w:spacing w:val="-4"/>
          <w:szCs w:val="19"/>
        </w:rPr>
        <w:t>działalnoś</w:t>
      </w:r>
      <w:r w:rsidR="006D0093">
        <w:rPr>
          <w:spacing w:val="-4"/>
          <w:szCs w:val="19"/>
        </w:rPr>
        <w:t xml:space="preserve">ci </w:t>
      </w:r>
      <w:r w:rsidR="006D0093" w:rsidRPr="005775DC">
        <w:rPr>
          <w:spacing w:val="-4"/>
          <w:szCs w:val="19"/>
        </w:rPr>
        <w:t>profesjonaln</w:t>
      </w:r>
      <w:r w:rsidR="006D0093">
        <w:rPr>
          <w:spacing w:val="-4"/>
          <w:szCs w:val="19"/>
        </w:rPr>
        <w:t>ej</w:t>
      </w:r>
      <w:r w:rsidR="006D0093" w:rsidRPr="005775DC">
        <w:rPr>
          <w:spacing w:val="-4"/>
          <w:szCs w:val="19"/>
        </w:rPr>
        <w:t>, naukow</w:t>
      </w:r>
      <w:r w:rsidR="006D0093">
        <w:rPr>
          <w:spacing w:val="-4"/>
          <w:szCs w:val="19"/>
        </w:rPr>
        <w:t xml:space="preserve">ej i </w:t>
      </w:r>
      <w:r w:rsidR="006D0093" w:rsidRPr="005775DC">
        <w:rPr>
          <w:spacing w:val="-4"/>
          <w:szCs w:val="19"/>
        </w:rPr>
        <w:t>techniczn</w:t>
      </w:r>
      <w:r w:rsidR="006D0093">
        <w:rPr>
          <w:spacing w:val="-4"/>
          <w:szCs w:val="19"/>
        </w:rPr>
        <w:t>ej</w:t>
      </w:r>
      <w:r w:rsidR="006D0093" w:rsidRPr="005775DC">
        <w:rPr>
          <w:spacing w:val="-4"/>
          <w:szCs w:val="19"/>
        </w:rPr>
        <w:t xml:space="preserve"> (o </w:t>
      </w:r>
      <w:r w:rsidR="006D0093">
        <w:rPr>
          <w:spacing w:val="-4"/>
          <w:szCs w:val="19"/>
        </w:rPr>
        <w:t>22,3</w:t>
      </w:r>
      <w:r w:rsidR="006D0093" w:rsidRPr="005775DC">
        <w:rPr>
          <w:spacing w:val="-4"/>
          <w:szCs w:val="19"/>
        </w:rPr>
        <w:t>%)</w:t>
      </w:r>
      <w:r w:rsidR="006D0093">
        <w:rPr>
          <w:spacing w:val="-4"/>
          <w:szCs w:val="19"/>
        </w:rPr>
        <w:t xml:space="preserve"> </w:t>
      </w:r>
      <w:r w:rsidR="006D0093" w:rsidRPr="00DB1949">
        <w:t>oraz</w:t>
      </w:r>
      <w:r w:rsidR="006D0093">
        <w:t xml:space="preserve"> i</w:t>
      </w:r>
      <w:r w:rsidR="006D0093" w:rsidRPr="00823825">
        <w:t>nformacj</w:t>
      </w:r>
      <w:r w:rsidR="006D0093">
        <w:t>i</w:t>
      </w:r>
      <w:r w:rsidR="006D0093" w:rsidRPr="00823825">
        <w:t xml:space="preserve"> i komunikacj</w:t>
      </w:r>
      <w:r w:rsidR="006D0093">
        <w:t>i</w:t>
      </w:r>
      <w:r w:rsidR="006D0093" w:rsidRPr="005775DC">
        <w:rPr>
          <w:spacing w:val="-4"/>
          <w:szCs w:val="19"/>
        </w:rPr>
        <w:t xml:space="preserve"> </w:t>
      </w:r>
      <w:r w:rsidR="006D0093">
        <w:rPr>
          <w:spacing w:val="-4"/>
          <w:szCs w:val="19"/>
        </w:rPr>
        <w:t>(o 19,9</w:t>
      </w:r>
      <w:r w:rsidR="006D0093" w:rsidRPr="005775DC">
        <w:rPr>
          <w:spacing w:val="-4"/>
          <w:szCs w:val="19"/>
        </w:rPr>
        <w:t>%)</w:t>
      </w:r>
      <w:r w:rsidR="00671BF5">
        <w:t>.</w:t>
      </w:r>
    </w:p>
    <w:p w:rsidR="00B67148" w:rsidRPr="00316609" w:rsidRDefault="00A87D07" w:rsidP="006166DD">
      <w:pPr>
        <w:pStyle w:val="tytuwykresu"/>
        <w:ind w:left="990" w:hanging="990"/>
      </w:pPr>
      <w:r w:rsidRPr="00A87D07">
        <w:rPr>
          <w:noProof/>
          <w:lang w:eastAsia="pl-PL"/>
        </w:rPr>
        <w:drawing>
          <wp:anchor distT="0" distB="0" distL="114300" distR="114300" simplePos="0" relativeHeight="252824064" behindDoc="0" locked="0" layoutInCell="1" allowOverlap="1">
            <wp:simplePos x="0" y="0"/>
            <wp:positionH relativeFrom="column">
              <wp:posOffset>836241</wp:posOffset>
            </wp:positionH>
            <wp:positionV relativeFrom="paragraph">
              <wp:posOffset>752475</wp:posOffset>
            </wp:positionV>
            <wp:extent cx="4639945" cy="3336290"/>
            <wp:effectExtent l="0" t="0" r="8255" b="0"/>
            <wp:wrapTopAndBottom/>
            <wp:docPr id="23" name="Obraz 23" descr="Wykres słupkowy dwustronny. Oś pionowa – sekcje PKD. Oś pozioma – odchylenia względne przeciętnych wynagrodzeń, wartości z przedziału od -40 do 80%. Sekcje PKD – sort według wielkości odchyle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39945" cy="3336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7148" w:rsidRPr="00316609">
        <w:t>Wykres 5</w:t>
      </w:r>
      <w:r w:rsidR="006166DD">
        <w:t>.</w:t>
      </w:r>
      <w:r w:rsidR="006166DD">
        <w:tab/>
      </w:r>
      <w:r w:rsidR="00B67148" w:rsidRPr="00316609">
        <w:t>Odchylenia względne przeciętnych miesięcznych wynagrodzeń brutto w sekcjach od</w:t>
      </w:r>
      <w:r w:rsidR="006166DD">
        <w:t xml:space="preserve"> przeciętnego </w:t>
      </w:r>
      <w:r w:rsidR="006166DD">
        <w:br/>
        <w:t xml:space="preserve">wynagrodzenia </w:t>
      </w:r>
      <w:r w:rsidR="00B67148" w:rsidRPr="00316609">
        <w:t xml:space="preserve">w sektorze przedsiębiorstw </w:t>
      </w:r>
      <w:r w:rsidR="0009386A">
        <w:t>w październiku</w:t>
      </w:r>
      <w:r w:rsidR="00AF43F9" w:rsidRPr="00316609">
        <w:t xml:space="preserve"> </w:t>
      </w:r>
      <w:r w:rsidR="006166DD">
        <w:t>2022 r.</w:t>
      </w:r>
      <w:r w:rsidR="007F73D2" w:rsidRPr="007F73D2">
        <w:rPr>
          <w:b w:val="0"/>
        </w:rPr>
        <w:t xml:space="preserve"> </w:t>
      </w:r>
    </w:p>
    <w:p w:rsidR="004443CE" w:rsidRPr="004443CE" w:rsidRDefault="00C25031" w:rsidP="00A81AD1">
      <w:pPr>
        <w:pStyle w:val="tekst"/>
        <w:spacing w:before="360"/>
        <w:rPr>
          <w:szCs w:val="19"/>
        </w:rPr>
      </w:pPr>
      <w:r w:rsidRPr="00C25031">
        <w:rPr>
          <w:szCs w:val="19"/>
        </w:rPr>
        <w:lastRenderedPageBreak/>
        <w:t xml:space="preserve">Najwyższe wynagrodzenie </w:t>
      </w:r>
      <w:r w:rsidR="0009386A">
        <w:rPr>
          <w:szCs w:val="19"/>
        </w:rPr>
        <w:t>w październiku</w:t>
      </w:r>
      <w:r w:rsidRPr="00C25031">
        <w:rPr>
          <w:szCs w:val="19"/>
        </w:rPr>
        <w:t xml:space="preserve"> br. otrzymali zatrudnieni w sekcjach: </w:t>
      </w:r>
      <w:r w:rsidR="004B10CE" w:rsidRPr="00C25031">
        <w:rPr>
          <w:szCs w:val="19"/>
        </w:rPr>
        <w:t xml:space="preserve">informacja i komunikacja (o </w:t>
      </w:r>
      <w:r w:rsidR="004B10CE">
        <w:rPr>
          <w:szCs w:val="19"/>
        </w:rPr>
        <w:t>76,9</w:t>
      </w:r>
      <w:r w:rsidR="004B10CE" w:rsidRPr="00C25031">
        <w:rPr>
          <w:szCs w:val="19"/>
        </w:rPr>
        <w:t>%</w:t>
      </w:r>
      <w:r w:rsidR="004B10CE" w:rsidRPr="004B10CE">
        <w:rPr>
          <w:szCs w:val="19"/>
        </w:rPr>
        <w:t xml:space="preserve"> </w:t>
      </w:r>
      <w:r w:rsidR="004B10CE" w:rsidRPr="00C25031">
        <w:rPr>
          <w:szCs w:val="19"/>
        </w:rPr>
        <w:t>wyższe od przeciętnego miesięcznego wynagrodzenia w sektorze przedsiębiorstw</w:t>
      </w:r>
      <w:r w:rsidR="004B10CE">
        <w:rPr>
          <w:szCs w:val="19"/>
        </w:rPr>
        <w:t>),</w:t>
      </w:r>
      <w:r w:rsidR="004B10CE" w:rsidRPr="00C25031">
        <w:rPr>
          <w:szCs w:val="19"/>
        </w:rPr>
        <w:t xml:space="preserve"> </w:t>
      </w:r>
      <w:r w:rsidR="00012254" w:rsidRPr="00C25031">
        <w:rPr>
          <w:szCs w:val="19"/>
        </w:rPr>
        <w:t>wytwarzanie</w:t>
      </w:r>
      <w:r w:rsidR="00012254">
        <w:rPr>
          <w:szCs w:val="19"/>
        </w:rPr>
        <w:t xml:space="preserve"> i zaopatrywanie w energię elek</w:t>
      </w:r>
      <w:r w:rsidR="00012254" w:rsidRPr="00C25031">
        <w:rPr>
          <w:szCs w:val="19"/>
        </w:rPr>
        <w:t>tryczną, gaz, parę wodną i gorącą wodę (</w:t>
      </w:r>
      <w:r w:rsidR="004B10CE">
        <w:rPr>
          <w:szCs w:val="19"/>
        </w:rPr>
        <w:t>o 44,4%</w:t>
      </w:r>
      <w:r w:rsidR="00283339">
        <w:rPr>
          <w:szCs w:val="19"/>
        </w:rPr>
        <w:t xml:space="preserve"> </w:t>
      </w:r>
      <w:r w:rsidRPr="00C25031">
        <w:rPr>
          <w:szCs w:val="19"/>
        </w:rPr>
        <w:t>wyższe od średniej) oraz działalnoś</w:t>
      </w:r>
      <w:r>
        <w:rPr>
          <w:szCs w:val="19"/>
        </w:rPr>
        <w:t>ć profesjonalna, naukowa i tech</w:t>
      </w:r>
      <w:r w:rsidRPr="00C25031">
        <w:rPr>
          <w:szCs w:val="19"/>
        </w:rPr>
        <w:t xml:space="preserve">niczna (o </w:t>
      </w:r>
      <w:r w:rsidR="004B10CE">
        <w:rPr>
          <w:szCs w:val="19"/>
        </w:rPr>
        <w:t>3</w:t>
      </w:r>
      <w:r w:rsidR="00283339">
        <w:rPr>
          <w:szCs w:val="19"/>
        </w:rPr>
        <w:t>6</w:t>
      </w:r>
      <w:r w:rsidR="004B10CE">
        <w:rPr>
          <w:szCs w:val="19"/>
        </w:rPr>
        <w:t>,5</w:t>
      </w:r>
      <w:r w:rsidRPr="00C25031">
        <w:rPr>
          <w:szCs w:val="19"/>
        </w:rPr>
        <w:t>% wyższe od średniej). Najniższy wciąż pozostaje poziom płac w jedn</w:t>
      </w:r>
      <w:r>
        <w:rPr>
          <w:szCs w:val="19"/>
        </w:rPr>
        <w:t>ostkach zajmujących się zakwate</w:t>
      </w:r>
      <w:r w:rsidR="000C0F4D">
        <w:rPr>
          <w:szCs w:val="19"/>
        </w:rPr>
        <w:t>rowaniem i</w:t>
      </w:r>
      <w:r w:rsidR="00283339">
        <w:rPr>
          <w:szCs w:val="19"/>
        </w:rPr>
        <w:t xml:space="preserve"> </w:t>
      </w:r>
      <w:r w:rsidRPr="00C25031">
        <w:rPr>
          <w:szCs w:val="19"/>
        </w:rPr>
        <w:t>gastronomią (o 2</w:t>
      </w:r>
      <w:r w:rsidR="004B10CE">
        <w:rPr>
          <w:szCs w:val="19"/>
        </w:rPr>
        <w:t>6,7</w:t>
      </w:r>
      <w:r w:rsidRPr="00C25031">
        <w:rPr>
          <w:szCs w:val="19"/>
        </w:rPr>
        <w:t>% poniżej przeciętnego wynagrodzenia w sektorze przedsiębiorstw).</w:t>
      </w:r>
    </w:p>
    <w:p w:rsidR="00A9117E" w:rsidRDefault="00C25031" w:rsidP="004443CE">
      <w:pPr>
        <w:pStyle w:val="tekst"/>
        <w:rPr>
          <w:szCs w:val="19"/>
        </w:rPr>
      </w:pPr>
      <w:r w:rsidRPr="00C25031">
        <w:rPr>
          <w:szCs w:val="19"/>
        </w:rPr>
        <w:t>W okresie styczeń-</w:t>
      </w:r>
      <w:r w:rsidR="0009386A">
        <w:rPr>
          <w:szCs w:val="19"/>
        </w:rPr>
        <w:t>październik</w:t>
      </w:r>
      <w:r w:rsidRPr="00C25031">
        <w:rPr>
          <w:szCs w:val="19"/>
        </w:rPr>
        <w:t xml:space="preserve"> br. przeciętne miesięczne wynagrodzenie brutto w sektorze przedsiębiorstw ukształtowało się na poziomie 5</w:t>
      </w:r>
      <w:r w:rsidR="005E19F8">
        <w:rPr>
          <w:szCs w:val="19"/>
        </w:rPr>
        <w:t>9</w:t>
      </w:r>
      <w:r w:rsidR="00EE4BF2">
        <w:rPr>
          <w:szCs w:val="19"/>
        </w:rPr>
        <w:t>2</w:t>
      </w:r>
      <w:r w:rsidR="005E19F8">
        <w:rPr>
          <w:szCs w:val="19"/>
        </w:rPr>
        <w:t>9</w:t>
      </w:r>
      <w:r w:rsidRPr="00C25031">
        <w:rPr>
          <w:szCs w:val="19"/>
        </w:rPr>
        <w:t>,</w:t>
      </w:r>
      <w:r w:rsidR="00EE4BF2">
        <w:rPr>
          <w:szCs w:val="19"/>
        </w:rPr>
        <w:t>2</w:t>
      </w:r>
      <w:r w:rsidR="005E19F8">
        <w:rPr>
          <w:szCs w:val="19"/>
        </w:rPr>
        <w:t>0</w:t>
      </w:r>
      <w:r w:rsidRPr="00C25031">
        <w:rPr>
          <w:szCs w:val="19"/>
        </w:rPr>
        <w:t xml:space="preserve"> zł, tj. o 1</w:t>
      </w:r>
      <w:r w:rsidR="005E19F8">
        <w:rPr>
          <w:szCs w:val="19"/>
        </w:rPr>
        <w:t>2,</w:t>
      </w:r>
      <w:r w:rsidR="00EE4BF2">
        <w:rPr>
          <w:szCs w:val="19"/>
        </w:rPr>
        <w:t>6</w:t>
      </w:r>
      <w:r w:rsidRPr="00C25031">
        <w:rPr>
          <w:szCs w:val="19"/>
        </w:rPr>
        <w:t>% wyżej niż przed rokiem (w okresie styczeń-</w:t>
      </w:r>
      <w:r w:rsidR="0009386A">
        <w:rPr>
          <w:szCs w:val="19"/>
        </w:rPr>
        <w:t>październik</w:t>
      </w:r>
      <w:r>
        <w:rPr>
          <w:szCs w:val="19"/>
        </w:rPr>
        <w:t xml:space="preserve"> ub. roku roczny wzrost wyna</w:t>
      </w:r>
      <w:r w:rsidRPr="00C25031">
        <w:rPr>
          <w:szCs w:val="19"/>
        </w:rPr>
        <w:t xml:space="preserve">grodzeń wyniósł </w:t>
      </w:r>
      <w:r w:rsidR="00EE4BF2">
        <w:rPr>
          <w:szCs w:val="19"/>
        </w:rPr>
        <w:t>7,6</w:t>
      </w:r>
      <w:r w:rsidRPr="00C25031">
        <w:rPr>
          <w:szCs w:val="19"/>
        </w:rPr>
        <w:t>%). Wzrost przeciętnych wynagrodzeń obserwowano w</w:t>
      </w:r>
      <w:r w:rsidR="005E19F8">
        <w:rPr>
          <w:szCs w:val="19"/>
        </w:rPr>
        <w:t xml:space="preserve"> całym</w:t>
      </w:r>
      <w:r>
        <w:rPr>
          <w:szCs w:val="19"/>
        </w:rPr>
        <w:t xml:space="preserve"> sektor</w:t>
      </w:r>
      <w:r w:rsidR="005E19F8">
        <w:rPr>
          <w:szCs w:val="19"/>
        </w:rPr>
        <w:t>ze</w:t>
      </w:r>
      <w:r>
        <w:rPr>
          <w:szCs w:val="19"/>
        </w:rPr>
        <w:t xml:space="preserve"> przedsię</w:t>
      </w:r>
      <w:r w:rsidRPr="00C25031">
        <w:rPr>
          <w:szCs w:val="19"/>
        </w:rPr>
        <w:t xml:space="preserve">biorstw, z tego największy w </w:t>
      </w:r>
      <w:r w:rsidR="005E19F8" w:rsidRPr="00C25031">
        <w:rPr>
          <w:szCs w:val="19"/>
        </w:rPr>
        <w:t>transporcie i gospodarce magazynowej (o 2</w:t>
      </w:r>
      <w:r w:rsidR="005E19F8">
        <w:rPr>
          <w:szCs w:val="19"/>
        </w:rPr>
        <w:t>4</w:t>
      </w:r>
      <w:r w:rsidR="005E19F8" w:rsidRPr="00C25031">
        <w:rPr>
          <w:szCs w:val="19"/>
        </w:rPr>
        <w:t>,</w:t>
      </w:r>
      <w:r w:rsidR="005E19F8">
        <w:rPr>
          <w:szCs w:val="19"/>
        </w:rPr>
        <w:t>9</w:t>
      </w:r>
      <w:r w:rsidR="005E19F8" w:rsidRPr="00C25031">
        <w:rPr>
          <w:szCs w:val="19"/>
        </w:rPr>
        <w:t>%)</w:t>
      </w:r>
      <w:r w:rsidR="00EE4BF2">
        <w:rPr>
          <w:szCs w:val="19"/>
        </w:rPr>
        <w:t>,</w:t>
      </w:r>
      <w:r w:rsidR="005E19F8">
        <w:rPr>
          <w:szCs w:val="19"/>
        </w:rPr>
        <w:t xml:space="preserve"> </w:t>
      </w:r>
      <w:r w:rsidRPr="00C25031">
        <w:rPr>
          <w:szCs w:val="19"/>
        </w:rPr>
        <w:t>informacji i komunikacji (o 2</w:t>
      </w:r>
      <w:r w:rsidR="00EE4BF2">
        <w:rPr>
          <w:szCs w:val="19"/>
        </w:rPr>
        <w:t>4</w:t>
      </w:r>
      <w:r w:rsidR="005E19F8">
        <w:rPr>
          <w:szCs w:val="19"/>
        </w:rPr>
        <w:t>,3</w:t>
      </w:r>
      <w:r w:rsidR="00EE4BF2">
        <w:rPr>
          <w:szCs w:val="19"/>
        </w:rPr>
        <w:t>%) oraz</w:t>
      </w:r>
      <w:r w:rsidR="00EE4BF2" w:rsidRPr="00C25031">
        <w:rPr>
          <w:szCs w:val="19"/>
        </w:rPr>
        <w:t xml:space="preserve"> </w:t>
      </w:r>
      <w:r w:rsidR="00EA065F" w:rsidRPr="00C25031">
        <w:rPr>
          <w:szCs w:val="19"/>
        </w:rPr>
        <w:t>wytwarzani</w:t>
      </w:r>
      <w:r w:rsidR="00EA065F">
        <w:rPr>
          <w:szCs w:val="19"/>
        </w:rPr>
        <w:t>u i zaopatrywaniu w energię elek</w:t>
      </w:r>
      <w:r w:rsidR="00EA065F" w:rsidRPr="00C25031">
        <w:rPr>
          <w:szCs w:val="19"/>
        </w:rPr>
        <w:t>tryczną, gaz, parę wodną i gorącą wodę</w:t>
      </w:r>
      <w:r w:rsidRPr="00C25031">
        <w:rPr>
          <w:szCs w:val="19"/>
        </w:rPr>
        <w:t xml:space="preserve"> (o 1</w:t>
      </w:r>
      <w:r w:rsidR="005E19F8">
        <w:rPr>
          <w:szCs w:val="19"/>
        </w:rPr>
        <w:t>9,</w:t>
      </w:r>
      <w:r w:rsidR="00EE4BF2">
        <w:rPr>
          <w:szCs w:val="19"/>
        </w:rPr>
        <w:t>0</w:t>
      </w:r>
      <w:r w:rsidRPr="00C25031">
        <w:rPr>
          <w:szCs w:val="19"/>
        </w:rPr>
        <w:t>%).</w:t>
      </w:r>
    </w:p>
    <w:p w:rsidR="00F944B1" w:rsidRDefault="005A304D" w:rsidP="00994A0C">
      <w:pPr>
        <w:pStyle w:val="Nagwek1"/>
        <w:spacing w:before="240" w:after="240"/>
      </w:pPr>
      <w:bookmarkStart w:id="16" w:name="_Toc64884829"/>
      <w:bookmarkStart w:id="17" w:name="_Toc64884998"/>
      <w:bookmarkStart w:id="18" w:name="_Toc64891651"/>
      <w:bookmarkStart w:id="19" w:name="_Toc120085893"/>
      <w:r w:rsidRPr="00D46C9B">
        <w:t>Rolnictwo</w:t>
      </w:r>
      <w:bookmarkEnd w:id="16"/>
      <w:bookmarkEnd w:id="17"/>
      <w:bookmarkEnd w:id="18"/>
      <w:bookmarkEnd w:id="19"/>
    </w:p>
    <w:p w:rsidR="008D362C" w:rsidRPr="00002751" w:rsidRDefault="0009386A" w:rsidP="00163A07">
      <w:pPr>
        <w:pStyle w:val="tekst"/>
        <w:rPr>
          <w:spacing w:val="-2"/>
        </w:rPr>
      </w:pPr>
      <w:r>
        <w:rPr>
          <w:spacing w:val="-2"/>
        </w:rPr>
        <w:t>W październiku</w:t>
      </w:r>
      <w:r w:rsidR="00AF43F9" w:rsidRPr="00002751">
        <w:rPr>
          <w:spacing w:val="-2"/>
        </w:rPr>
        <w:t xml:space="preserve"> br.</w:t>
      </w:r>
      <w:r w:rsidR="009A6049" w:rsidRPr="00002751">
        <w:rPr>
          <w:spacing w:val="-2"/>
        </w:rPr>
        <w:t xml:space="preserve"> średnia</w:t>
      </w:r>
      <w:r w:rsidR="009A6049" w:rsidRPr="00002751">
        <w:rPr>
          <w:rStyle w:val="Odwoanieprzypisudolnego"/>
          <w:spacing w:val="-2"/>
        </w:rPr>
        <w:footnoteReference w:id="1"/>
      </w:r>
      <w:r w:rsidR="009A6049" w:rsidRPr="00002751">
        <w:rPr>
          <w:spacing w:val="-2"/>
        </w:rPr>
        <w:t xml:space="preserve"> temperatura powietrza </w:t>
      </w:r>
      <w:r w:rsidR="00605CF3" w:rsidRPr="00002751">
        <w:rPr>
          <w:spacing w:val="-2"/>
        </w:rPr>
        <w:t>na obszarze województwa wielkopolskiego wyniosła +</w:t>
      </w:r>
      <w:r w:rsidR="0082640A" w:rsidRPr="00002751">
        <w:rPr>
          <w:spacing w:val="-2"/>
        </w:rPr>
        <w:t>1</w:t>
      </w:r>
      <w:r w:rsidR="00002751" w:rsidRPr="00002751">
        <w:rPr>
          <w:spacing w:val="-2"/>
        </w:rPr>
        <w:t>1</w:t>
      </w:r>
      <w:r w:rsidR="004E3F8D">
        <w:rPr>
          <w:spacing w:val="-2"/>
        </w:rPr>
        <w:t>,6</w:t>
      </w:r>
      <w:r w:rsidR="00605CF3" w:rsidRPr="00002751">
        <w:rPr>
          <w:spacing w:val="-2"/>
        </w:rPr>
        <w:t xml:space="preserve">°C, tj. o </w:t>
      </w:r>
      <w:r w:rsidR="00002751" w:rsidRPr="00002751">
        <w:rPr>
          <w:spacing w:val="-2"/>
        </w:rPr>
        <w:t>1</w:t>
      </w:r>
      <w:r w:rsidR="004E3F8D">
        <w:rPr>
          <w:spacing w:val="-2"/>
        </w:rPr>
        <w:t>,6</w:t>
      </w:r>
      <w:r w:rsidR="00605CF3" w:rsidRPr="00002751">
        <w:rPr>
          <w:spacing w:val="-2"/>
        </w:rPr>
        <w:t xml:space="preserve">°C </w:t>
      </w:r>
      <w:r w:rsidR="004E3F8D">
        <w:rPr>
          <w:spacing w:val="-2"/>
        </w:rPr>
        <w:t>więc</w:t>
      </w:r>
      <w:r w:rsidR="00605CF3" w:rsidRPr="00002751">
        <w:rPr>
          <w:spacing w:val="-2"/>
        </w:rPr>
        <w:t>ej niż przed rokiem</w:t>
      </w:r>
      <w:r w:rsidR="004E3F8D">
        <w:rPr>
          <w:spacing w:val="-2"/>
        </w:rPr>
        <w:t xml:space="preserve"> i </w:t>
      </w:r>
      <w:r w:rsidR="00605CF3" w:rsidRPr="00002751">
        <w:rPr>
          <w:spacing w:val="-2"/>
        </w:rPr>
        <w:t xml:space="preserve">o </w:t>
      </w:r>
      <w:r w:rsidR="004E3F8D">
        <w:rPr>
          <w:spacing w:val="-2"/>
        </w:rPr>
        <w:t>2,7</w:t>
      </w:r>
      <w:r w:rsidR="00605CF3" w:rsidRPr="00002751">
        <w:rPr>
          <w:spacing w:val="-2"/>
        </w:rPr>
        <w:t>°C po</w:t>
      </w:r>
      <w:r w:rsidR="004E3F8D">
        <w:rPr>
          <w:spacing w:val="-2"/>
        </w:rPr>
        <w:t>wy</w:t>
      </w:r>
      <w:r w:rsidR="00605CF3" w:rsidRPr="00002751">
        <w:rPr>
          <w:spacing w:val="-2"/>
        </w:rPr>
        <w:t xml:space="preserve">żej normy z lat 1991–2020. Najwyższą temperaturę dobową zarejestrowała stacja hydrologiczno-meteorologiczna w </w:t>
      </w:r>
      <w:r w:rsidR="004E3F8D" w:rsidRPr="00002751">
        <w:rPr>
          <w:spacing w:val="-2"/>
        </w:rPr>
        <w:t xml:space="preserve">Poznaniu </w:t>
      </w:r>
      <w:r w:rsidR="00605CF3" w:rsidRPr="00002751">
        <w:rPr>
          <w:spacing w:val="-2"/>
        </w:rPr>
        <w:t>(+</w:t>
      </w:r>
      <w:r w:rsidR="00002751" w:rsidRPr="00002751">
        <w:rPr>
          <w:spacing w:val="-2"/>
        </w:rPr>
        <w:t>2</w:t>
      </w:r>
      <w:r w:rsidR="004E3F8D">
        <w:rPr>
          <w:spacing w:val="-2"/>
        </w:rPr>
        <w:t>4,8</w:t>
      </w:r>
      <w:r w:rsidR="00605CF3" w:rsidRPr="00002751">
        <w:rPr>
          <w:spacing w:val="-2"/>
        </w:rPr>
        <w:t>°C), natomiast najniższe wskazania</w:t>
      </w:r>
      <w:r w:rsidR="004E3F8D">
        <w:rPr>
          <w:spacing w:val="-2"/>
        </w:rPr>
        <w:t xml:space="preserve">, w tym również </w:t>
      </w:r>
      <w:r w:rsidR="004E3F8D" w:rsidRPr="00002751">
        <w:rPr>
          <w:spacing w:val="-2"/>
        </w:rPr>
        <w:t>przy gruncie</w:t>
      </w:r>
      <w:r w:rsidR="004E3F8D">
        <w:rPr>
          <w:spacing w:val="-2"/>
        </w:rPr>
        <w:t>,</w:t>
      </w:r>
      <w:r w:rsidR="004E3F8D" w:rsidRPr="00002751">
        <w:rPr>
          <w:spacing w:val="-2"/>
        </w:rPr>
        <w:t xml:space="preserve"> </w:t>
      </w:r>
      <w:r w:rsidR="00605CF3" w:rsidRPr="00002751">
        <w:rPr>
          <w:spacing w:val="-2"/>
        </w:rPr>
        <w:t xml:space="preserve">odnotowano w </w:t>
      </w:r>
      <w:r w:rsidR="0082640A" w:rsidRPr="00002751">
        <w:rPr>
          <w:spacing w:val="-2"/>
        </w:rPr>
        <w:t>Pile</w:t>
      </w:r>
      <w:r w:rsidR="004E3F8D">
        <w:rPr>
          <w:spacing w:val="-2"/>
        </w:rPr>
        <w:t xml:space="preserve"> (-2</w:t>
      </w:r>
      <w:r w:rsidR="00002751" w:rsidRPr="00002751">
        <w:rPr>
          <w:spacing w:val="-2"/>
        </w:rPr>
        <w:t>,</w:t>
      </w:r>
      <w:r w:rsidR="004E3F8D">
        <w:rPr>
          <w:spacing w:val="-2"/>
        </w:rPr>
        <w:t>2</w:t>
      </w:r>
      <w:r w:rsidR="00605CF3" w:rsidRPr="00002751">
        <w:rPr>
          <w:spacing w:val="-2"/>
        </w:rPr>
        <w:t>°C</w:t>
      </w:r>
      <w:r w:rsidR="004E3F8D">
        <w:rPr>
          <w:spacing w:val="-2"/>
        </w:rPr>
        <w:t xml:space="preserve"> i -5,0</w:t>
      </w:r>
      <w:r w:rsidR="004E3F8D" w:rsidRPr="00002751">
        <w:rPr>
          <w:spacing w:val="-2"/>
        </w:rPr>
        <w:t>°C</w:t>
      </w:r>
      <w:r w:rsidR="00605CF3" w:rsidRPr="00002751">
        <w:rPr>
          <w:spacing w:val="-2"/>
        </w:rPr>
        <w:t>)</w:t>
      </w:r>
      <w:r w:rsidR="00002751" w:rsidRPr="00002751">
        <w:rPr>
          <w:spacing w:val="-2"/>
        </w:rPr>
        <w:t xml:space="preserve">. </w:t>
      </w:r>
      <w:r w:rsidR="00605CF3" w:rsidRPr="00002751">
        <w:rPr>
          <w:spacing w:val="-2"/>
        </w:rPr>
        <w:t xml:space="preserve">Średnia miesięczna suma opadów </w:t>
      </w:r>
      <w:r>
        <w:rPr>
          <w:spacing w:val="-2"/>
        </w:rPr>
        <w:t>w październiku</w:t>
      </w:r>
      <w:r w:rsidR="00605CF3" w:rsidRPr="00002751">
        <w:rPr>
          <w:spacing w:val="-2"/>
        </w:rPr>
        <w:t xml:space="preserve"> br. wyniosła </w:t>
      </w:r>
      <w:r w:rsidR="004E3F8D">
        <w:rPr>
          <w:spacing w:val="-2"/>
        </w:rPr>
        <w:t>31,5</w:t>
      </w:r>
      <w:r w:rsidR="00605CF3" w:rsidRPr="00002751">
        <w:rPr>
          <w:spacing w:val="-2"/>
        </w:rPr>
        <w:t xml:space="preserve"> mm, co stanowiło </w:t>
      </w:r>
      <w:r w:rsidR="004E3F8D">
        <w:rPr>
          <w:spacing w:val="-2"/>
        </w:rPr>
        <w:t>84</w:t>
      </w:r>
      <w:r w:rsidR="00605CF3" w:rsidRPr="00002751">
        <w:rPr>
          <w:spacing w:val="-2"/>
        </w:rPr>
        <w:t>% normy wieloletniej. Najmniejszy opad odnotował</w:t>
      </w:r>
      <w:r w:rsidR="004E3F8D">
        <w:rPr>
          <w:spacing w:val="-2"/>
        </w:rPr>
        <w:t xml:space="preserve">a </w:t>
      </w:r>
      <w:r w:rsidR="00605CF3" w:rsidRPr="00002751">
        <w:rPr>
          <w:spacing w:val="-2"/>
        </w:rPr>
        <w:t>stacj</w:t>
      </w:r>
      <w:r w:rsidR="004E3F8D">
        <w:rPr>
          <w:spacing w:val="-2"/>
        </w:rPr>
        <w:t>a</w:t>
      </w:r>
      <w:r w:rsidR="00605CF3" w:rsidRPr="00002751">
        <w:rPr>
          <w:spacing w:val="-2"/>
        </w:rPr>
        <w:t xml:space="preserve"> IMGW w </w:t>
      </w:r>
      <w:r w:rsidR="004E3F8D" w:rsidRPr="00002751">
        <w:rPr>
          <w:spacing w:val="-2"/>
        </w:rPr>
        <w:t xml:space="preserve">Kaliszu </w:t>
      </w:r>
      <w:r w:rsidR="00605CF3" w:rsidRPr="00002751">
        <w:rPr>
          <w:spacing w:val="-2"/>
        </w:rPr>
        <w:t>(</w:t>
      </w:r>
      <w:r w:rsidR="004E3F8D">
        <w:rPr>
          <w:spacing w:val="-2"/>
        </w:rPr>
        <w:t>19,0</w:t>
      </w:r>
      <w:r w:rsidR="00605CF3" w:rsidRPr="00002751">
        <w:rPr>
          <w:spacing w:val="-2"/>
        </w:rPr>
        <w:t xml:space="preserve"> mm, tj. </w:t>
      </w:r>
      <w:r w:rsidR="004E3F8D">
        <w:rPr>
          <w:spacing w:val="-2"/>
        </w:rPr>
        <w:t>52</w:t>
      </w:r>
      <w:r w:rsidR="0082640A" w:rsidRPr="00002751">
        <w:rPr>
          <w:spacing w:val="-2"/>
        </w:rPr>
        <w:t>% normy)</w:t>
      </w:r>
      <w:r w:rsidR="004E3F8D">
        <w:rPr>
          <w:spacing w:val="-2"/>
        </w:rPr>
        <w:t>.</w:t>
      </w:r>
      <w:r w:rsidR="007713CD">
        <w:rPr>
          <w:spacing w:val="-2"/>
        </w:rPr>
        <w:t xml:space="preserve"> </w:t>
      </w:r>
      <w:r w:rsidR="004E3F8D">
        <w:rPr>
          <w:spacing w:val="-2"/>
        </w:rPr>
        <w:t>Opady poniżej normy wystąpiły też w</w:t>
      </w:r>
      <w:r w:rsidR="0082640A" w:rsidRPr="00002751">
        <w:rPr>
          <w:spacing w:val="-2"/>
        </w:rPr>
        <w:t xml:space="preserve"> </w:t>
      </w:r>
      <w:r w:rsidR="004E3F8D" w:rsidRPr="00002751">
        <w:rPr>
          <w:spacing w:val="-2"/>
        </w:rPr>
        <w:t xml:space="preserve">Poznaniu </w:t>
      </w:r>
      <w:r w:rsidR="0082640A" w:rsidRPr="00002751">
        <w:rPr>
          <w:spacing w:val="-2"/>
        </w:rPr>
        <w:t>(</w:t>
      </w:r>
      <w:r w:rsidR="004E3F8D">
        <w:rPr>
          <w:spacing w:val="-2"/>
        </w:rPr>
        <w:t xml:space="preserve">28,3 </w:t>
      </w:r>
      <w:r w:rsidR="0082640A" w:rsidRPr="00002751">
        <w:rPr>
          <w:spacing w:val="-2"/>
        </w:rPr>
        <w:t xml:space="preserve">mm, tj. </w:t>
      </w:r>
      <w:r w:rsidR="004E3F8D">
        <w:rPr>
          <w:spacing w:val="-2"/>
        </w:rPr>
        <w:t>80</w:t>
      </w:r>
      <w:r w:rsidR="0082640A" w:rsidRPr="00002751">
        <w:rPr>
          <w:spacing w:val="-2"/>
        </w:rPr>
        <w:t>%)</w:t>
      </w:r>
      <w:r w:rsidR="004E3F8D">
        <w:rPr>
          <w:spacing w:val="-2"/>
        </w:rPr>
        <w:t xml:space="preserve"> i </w:t>
      </w:r>
      <w:r w:rsidR="00A62091" w:rsidRPr="00002751">
        <w:rPr>
          <w:spacing w:val="-2"/>
        </w:rPr>
        <w:t>Pile</w:t>
      </w:r>
      <w:r w:rsidR="00605CF3" w:rsidRPr="00002751">
        <w:rPr>
          <w:spacing w:val="-2"/>
        </w:rPr>
        <w:t xml:space="preserve"> </w:t>
      </w:r>
      <w:r w:rsidR="00A62091">
        <w:rPr>
          <w:spacing w:val="-2"/>
        </w:rPr>
        <w:t>(33,8 mm, tj. 88%). Jedynie</w:t>
      </w:r>
      <w:r w:rsidR="00605CF3" w:rsidRPr="00002751">
        <w:rPr>
          <w:spacing w:val="-2"/>
        </w:rPr>
        <w:t xml:space="preserve"> w </w:t>
      </w:r>
      <w:r w:rsidR="0082640A" w:rsidRPr="00002751">
        <w:rPr>
          <w:spacing w:val="-2"/>
        </w:rPr>
        <w:t xml:space="preserve">Lesznie </w:t>
      </w:r>
      <w:r w:rsidR="00605CF3" w:rsidRPr="00002751">
        <w:rPr>
          <w:spacing w:val="-2"/>
        </w:rPr>
        <w:t>opady przekroczyły wartość średniej wieloletniej (</w:t>
      </w:r>
      <w:r w:rsidR="00A62091">
        <w:rPr>
          <w:spacing w:val="-2"/>
        </w:rPr>
        <w:t>44,9</w:t>
      </w:r>
      <w:r w:rsidR="002F5925" w:rsidRPr="00002751">
        <w:rPr>
          <w:spacing w:val="-2"/>
        </w:rPr>
        <w:t xml:space="preserve"> </w:t>
      </w:r>
      <w:r w:rsidR="00605CF3" w:rsidRPr="00002751">
        <w:rPr>
          <w:spacing w:val="-2"/>
        </w:rPr>
        <w:t xml:space="preserve">mm, </w:t>
      </w:r>
      <w:r w:rsidR="00002751" w:rsidRPr="00002751">
        <w:rPr>
          <w:spacing w:val="-2"/>
        </w:rPr>
        <w:t xml:space="preserve">co stanowiło </w:t>
      </w:r>
      <w:r w:rsidR="00605CF3" w:rsidRPr="00002751">
        <w:rPr>
          <w:spacing w:val="-2"/>
        </w:rPr>
        <w:t>1</w:t>
      </w:r>
      <w:r w:rsidR="00A62091">
        <w:rPr>
          <w:spacing w:val="-2"/>
        </w:rPr>
        <w:t>18</w:t>
      </w:r>
      <w:r w:rsidR="00605CF3" w:rsidRPr="00002751">
        <w:rPr>
          <w:spacing w:val="-2"/>
        </w:rPr>
        <w:t xml:space="preserve">%). </w:t>
      </w:r>
      <w:r w:rsidR="007A16D7" w:rsidRPr="00002751">
        <w:rPr>
          <w:spacing w:val="-2"/>
        </w:rPr>
        <w:t xml:space="preserve">Liczba dni </w:t>
      </w:r>
      <w:r w:rsidR="007A16D7" w:rsidRPr="00002751">
        <w:t>z opadami</w:t>
      </w:r>
      <w:r w:rsidR="007A16D7" w:rsidRPr="00002751">
        <w:rPr>
          <w:spacing w:val="-2"/>
        </w:rPr>
        <w:t xml:space="preserve"> wahała się od </w:t>
      </w:r>
      <w:r w:rsidR="00A62091">
        <w:rPr>
          <w:spacing w:val="-2"/>
        </w:rPr>
        <w:t>8</w:t>
      </w:r>
      <w:r w:rsidR="007A16D7" w:rsidRPr="00002751">
        <w:rPr>
          <w:spacing w:val="-2"/>
        </w:rPr>
        <w:t xml:space="preserve"> w Kaliszu</w:t>
      </w:r>
      <w:r w:rsidR="00CF1F2A" w:rsidRPr="00CF1F2A">
        <w:rPr>
          <w:spacing w:val="-2"/>
        </w:rPr>
        <w:t xml:space="preserve"> </w:t>
      </w:r>
      <w:r w:rsidR="00CF1F2A" w:rsidRPr="00002751">
        <w:rPr>
          <w:spacing w:val="-2"/>
        </w:rPr>
        <w:t>do 1</w:t>
      </w:r>
      <w:r w:rsidR="00CF1F2A">
        <w:rPr>
          <w:spacing w:val="-2"/>
        </w:rPr>
        <w:t>6</w:t>
      </w:r>
      <w:r w:rsidR="00A62091" w:rsidRPr="00A62091">
        <w:rPr>
          <w:spacing w:val="-2"/>
        </w:rPr>
        <w:t xml:space="preserve"> </w:t>
      </w:r>
      <w:r w:rsidR="00A62091" w:rsidRPr="00002751">
        <w:rPr>
          <w:spacing w:val="-2"/>
        </w:rPr>
        <w:t>w Pile</w:t>
      </w:r>
      <w:r w:rsidR="00CF1F2A">
        <w:rPr>
          <w:spacing w:val="-2"/>
        </w:rPr>
        <w:t>.</w:t>
      </w:r>
      <w:r w:rsidR="00A62091" w:rsidRPr="00002751">
        <w:rPr>
          <w:spacing w:val="-2"/>
        </w:rPr>
        <w:t xml:space="preserve"> </w:t>
      </w:r>
    </w:p>
    <w:p w:rsidR="00537991" w:rsidRDefault="00CF1F2A" w:rsidP="00537991">
      <w:r w:rsidRPr="00CF1F2A">
        <w:t xml:space="preserve">Warunki agrometeorologiczne w październiku były sprzyjające. W ciągu miesiąca trwały zbiory buraków, ziemniaków, kukurydzy i słonecznika oraz traw na sianokiszonkę (tam gdzie nie zebrano jeszcze 3 pokosu). </w:t>
      </w:r>
      <w:r>
        <w:t>D</w:t>
      </w:r>
      <w:r w:rsidRPr="00CF1F2A">
        <w:t>o końca miesiąca trwały siewy ozimin, głównie pszenicy. Temperatur</w:t>
      </w:r>
      <w:r>
        <w:t>a</w:t>
      </w:r>
      <w:r w:rsidR="007713CD">
        <w:t xml:space="preserve"> w październiku była</w:t>
      </w:r>
      <w:r w:rsidRPr="00CF1F2A">
        <w:t xml:space="preserve"> dość zróżnicowan</w:t>
      </w:r>
      <w:r>
        <w:t>a.</w:t>
      </w:r>
      <w:r w:rsidRPr="00CF1F2A">
        <w:t xml:space="preserve"> Wyjątkowo wysokie </w:t>
      </w:r>
      <w:r>
        <w:t>wskazania obserwowano</w:t>
      </w:r>
      <w:r w:rsidRPr="00CF1F2A">
        <w:t xml:space="preserve"> zwłaszcza w 3 dekadzie miesiąca</w:t>
      </w:r>
      <w:r>
        <w:t xml:space="preserve">, a </w:t>
      </w:r>
      <w:r w:rsidRPr="00CF1F2A">
        <w:t xml:space="preserve">pojedyncze </w:t>
      </w:r>
      <w:r>
        <w:t>nocne przymrozki pojawiły się tylko lokalnie</w:t>
      </w:r>
      <w:r w:rsidR="005215DE">
        <w:t>.</w:t>
      </w:r>
      <w:r w:rsidRPr="00CF1F2A">
        <w:t xml:space="preserve"> </w:t>
      </w:r>
      <w:r w:rsidR="00316144">
        <w:t>Ilość wody w </w:t>
      </w:r>
      <w:r w:rsidR="005215DE" w:rsidRPr="00CF1F2A">
        <w:t>glebie była zad</w:t>
      </w:r>
      <w:r w:rsidR="005215DE">
        <w:t>o</w:t>
      </w:r>
      <w:r w:rsidR="005215DE" w:rsidRPr="00CF1F2A">
        <w:t>walająca i wystarczająca do szybkiego kiełkowania</w:t>
      </w:r>
      <w:r w:rsidR="005215DE">
        <w:t>,</w:t>
      </w:r>
      <w:r w:rsidR="005215DE" w:rsidRPr="005215DE">
        <w:t xml:space="preserve"> </w:t>
      </w:r>
      <w:r w:rsidR="005215DE" w:rsidRPr="00CF1F2A">
        <w:t xml:space="preserve">prawidłowego wzrostu i rozwoju wysianych ozimin. </w:t>
      </w:r>
      <w:r w:rsidRPr="00CF1F2A">
        <w:t xml:space="preserve">Stan roślin ozimych </w:t>
      </w:r>
      <w:r w:rsidR="005215DE">
        <w:t>był</w:t>
      </w:r>
      <w:r w:rsidRPr="00CF1F2A">
        <w:t xml:space="preserve"> uzależniony od terminu siewu. </w:t>
      </w:r>
      <w:r w:rsidR="005215DE">
        <w:t xml:space="preserve">Niektóre </w:t>
      </w:r>
      <w:r w:rsidR="005215DE" w:rsidRPr="00CF1F2A">
        <w:t xml:space="preserve">rośliny </w:t>
      </w:r>
      <w:r w:rsidR="005215DE">
        <w:t xml:space="preserve">zostały </w:t>
      </w:r>
      <w:r w:rsidRPr="00CF1F2A">
        <w:t>dopiero wysiane</w:t>
      </w:r>
      <w:r w:rsidR="005215DE">
        <w:t>, inne</w:t>
      </w:r>
      <w:r w:rsidRPr="00CF1F2A">
        <w:t xml:space="preserve"> </w:t>
      </w:r>
      <w:r w:rsidR="005215DE">
        <w:t>znajdowały się w fazie</w:t>
      </w:r>
      <w:r w:rsidRPr="00CF1F2A">
        <w:t xml:space="preserve"> wschodz</w:t>
      </w:r>
      <w:r w:rsidR="005215DE">
        <w:t>enia</w:t>
      </w:r>
      <w:r w:rsidRPr="00CF1F2A">
        <w:t>, a na plantacjach wysianych w</w:t>
      </w:r>
      <w:r w:rsidR="005215DE">
        <w:t>e</w:t>
      </w:r>
      <w:r w:rsidRPr="00CF1F2A">
        <w:t xml:space="preserve"> wrześniu lub na początku października</w:t>
      </w:r>
      <w:r w:rsidR="005215DE">
        <w:t xml:space="preserve"> –</w:t>
      </w:r>
      <w:r w:rsidRPr="00CF1F2A">
        <w:t xml:space="preserve"> w fazie 1-2 par liści </w:t>
      </w:r>
      <w:r w:rsidR="005215DE">
        <w:t>(r</w:t>
      </w:r>
      <w:r w:rsidRPr="00CF1F2A">
        <w:t>zepak w fazie 3-4 par liści</w:t>
      </w:r>
      <w:r w:rsidR="005215DE">
        <w:t>)</w:t>
      </w:r>
      <w:r w:rsidRPr="00CF1F2A">
        <w:t xml:space="preserve">. Zakończono zbiory kukurydzy na kiszonkę i słonecznika oraz rozpoczęto zbiór kukurydzy na ziarno. </w:t>
      </w:r>
    </w:p>
    <w:p w:rsidR="006057E3" w:rsidRPr="006057E3" w:rsidRDefault="00605CF3" w:rsidP="006057E3">
      <w:pPr>
        <w:pStyle w:val="tekst"/>
        <w:rPr>
          <w:spacing w:val="-4"/>
        </w:rPr>
      </w:pPr>
      <w:r w:rsidRPr="00E25ABE">
        <w:rPr>
          <w:spacing w:val="-4"/>
        </w:rPr>
        <w:t xml:space="preserve">W porównaniu z poprzednim miesiącem </w:t>
      </w:r>
      <w:r w:rsidR="0009386A">
        <w:rPr>
          <w:spacing w:val="-4"/>
        </w:rPr>
        <w:t>w październiku</w:t>
      </w:r>
      <w:r w:rsidRPr="00E25ABE">
        <w:rPr>
          <w:spacing w:val="-4"/>
        </w:rPr>
        <w:t xml:space="preserve"> br. na rynku rolnym odnotowano wzrost cen </w:t>
      </w:r>
      <w:r w:rsidR="00534EAB">
        <w:rPr>
          <w:spacing w:val="-4"/>
        </w:rPr>
        <w:t xml:space="preserve">skupu </w:t>
      </w:r>
      <w:r w:rsidR="00537991">
        <w:rPr>
          <w:spacing w:val="-4"/>
        </w:rPr>
        <w:t xml:space="preserve">podstawowych </w:t>
      </w:r>
      <w:r w:rsidR="00537991" w:rsidRPr="00534EAB">
        <w:rPr>
          <w:spacing w:val="-4"/>
        </w:rPr>
        <w:t xml:space="preserve">produktów rolnych, z wyjątkiem </w:t>
      </w:r>
      <w:r w:rsidR="00D14667" w:rsidRPr="00534EAB">
        <w:rPr>
          <w:spacing w:val="-4"/>
        </w:rPr>
        <w:t>ziemniaków</w:t>
      </w:r>
      <w:r w:rsidR="00537991" w:rsidRPr="00534EAB">
        <w:rPr>
          <w:spacing w:val="-4"/>
        </w:rPr>
        <w:t xml:space="preserve"> </w:t>
      </w:r>
      <w:r w:rsidR="00983153" w:rsidRPr="00534EAB">
        <w:rPr>
          <w:spacing w:val="-4"/>
        </w:rPr>
        <w:t>oraz</w:t>
      </w:r>
      <w:r w:rsidR="00364AB1" w:rsidRPr="00534EAB">
        <w:rPr>
          <w:spacing w:val="-4"/>
        </w:rPr>
        <w:t xml:space="preserve"> </w:t>
      </w:r>
      <w:r w:rsidR="00D14667" w:rsidRPr="00534EAB">
        <w:rPr>
          <w:spacing w:val="-4"/>
        </w:rPr>
        <w:t>żywca w</w:t>
      </w:r>
      <w:r w:rsidR="00983153" w:rsidRPr="00534EAB">
        <w:rPr>
          <w:spacing w:val="-4"/>
        </w:rPr>
        <w:t>ieprzo</w:t>
      </w:r>
      <w:r w:rsidR="00D14667" w:rsidRPr="00534EAB">
        <w:rPr>
          <w:spacing w:val="-4"/>
        </w:rPr>
        <w:t>wego</w:t>
      </w:r>
      <w:r w:rsidR="00537991" w:rsidRPr="00534EAB">
        <w:rPr>
          <w:spacing w:val="-4"/>
        </w:rPr>
        <w:t xml:space="preserve"> </w:t>
      </w:r>
      <w:r w:rsidR="00983153" w:rsidRPr="00534EAB">
        <w:rPr>
          <w:spacing w:val="-4"/>
        </w:rPr>
        <w:t>i drobiu</w:t>
      </w:r>
      <w:r w:rsidR="00534EAB" w:rsidRPr="00534EAB">
        <w:rPr>
          <w:spacing w:val="-4"/>
        </w:rPr>
        <w:t>. W obrocie targowiskowym</w:t>
      </w:r>
      <w:r w:rsidR="00364AB1" w:rsidRPr="00534EAB">
        <w:rPr>
          <w:spacing w:val="-4"/>
        </w:rPr>
        <w:t xml:space="preserve"> </w:t>
      </w:r>
      <w:r w:rsidR="00534EAB" w:rsidRPr="00534EAB">
        <w:rPr>
          <w:spacing w:val="-4"/>
        </w:rPr>
        <w:t>wzrost dotyczył tyko cen</w:t>
      </w:r>
      <w:r w:rsidR="00364AB1" w:rsidRPr="00534EAB">
        <w:rPr>
          <w:spacing w:val="-4"/>
        </w:rPr>
        <w:t xml:space="preserve"> jęczmienia i owsa</w:t>
      </w:r>
      <w:r w:rsidR="00534EAB" w:rsidRPr="00534EAB">
        <w:rPr>
          <w:spacing w:val="-4"/>
        </w:rPr>
        <w:t>, obniżyły się natomiast ceny pszenicy, żyta i ziemniaków jadalnych</w:t>
      </w:r>
      <w:r w:rsidR="00537991" w:rsidRPr="00534EAB">
        <w:rPr>
          <w:spacing w:val="-4"/>
        </w:rPr>
        <w:t>.</w:t>
      </w:r>
      <w:r w:rsidRPr="00534EAB">
        <w:rPr>
          <w:spacing w:val="-4"/>
        </w:rPr>
        <w:t xml:space="preserve"> W skali roku podniosły się </w:t>
      </w:r>
      <w:r w:rsidR="00537991" w:rsidRPr="00534EAB">
        <w:rPr>
          <w:spacing w:val="-4"/>
        </w:rPr>
        <w:t xml:space="preserve">zarówno </w:t>
      </w:r>
      <w:r w:rsidRPr="00534EAB">
        <w:rPr>
          <w:spacing w:val="-4"/>
        </w:rPr>
        <w:t>ceny skupu</w:t>
      </w:r>
      <w:r w:rsidR="00537991" w:rsidRPr="00534EAB">
        <w:rPr>
          <w:spacing w:val="-4"/>
        </w:rPr>
        <w:t>, jak i targowiskowe</w:t>
      </w:r>
      <w:r w:rsidRPr="00534EAB">
        <w:rPr>
          <w:spacing w:val="-4"/>
        </w:rPr>
        <w:t xml:space="preserve"> wszystkich produktów objętych obserwacją</w:t>
      </w:r>
      <w:r w:rsidRPr="00E25ABE">
        <w:rPr>
          <w:spacing w:val="-4"/>
        </w:rPr>
        <w:t>.</w:t>
      </w:r>
    </w:p>
    <w:p w:rsidR="00881F13" w:rsidRPr="00881F13" w:rsidRDefault="00881F13" w:rsidP="00881F13">
      <w:pPr>
        <w:pStyle w:val="tekst"/>
        <w:rPr>
          <w:b/>
        </w:rPr>
      </w:pPr>
      <w:r w:rsidRPr="00881F13">
        <w:t xml:space="preserve">W okresie od lipca </w:t>
      </w:r>
      <w:r w:rsidR="00622D8F">
        <w:t xml:space="preserve">do </w:t>
      </w:r>
      <w:r w:rsidR="0009386A">
        <w:t>października</w:t>
      </w:r>
      <w:r w:rsidRPr="00881F13">
        <w:t xml:space="preserve"> br. </w:t>
      </w:r>
      <w:r w:rsidRPr="00881F13">
        <w:rPr>
          <w:b/>
        </w:rPr>
        <w:t>skup zbóż podstawowych</w:t>
      </w:r>
      <w:r w:rsidRPr="00881F13">
        <w:t xml:space="preserve"> (z mieszankami zbożowymi bez ziarna siewnego) od producentów z terenu województwa wielkopolskiego wyniósł łącznie </w:t>
      </w:r>
      <w:r w:rsidR="00D14667">
        <w:t>3</w:t>
      </w:r>
      <w:r w:rsidR="00983153">
        <w:t>85,9</w:t>
      </w:r>
      <w:r w:rsidRPr="00881F13">
        <w:t xml:space="preserve"> tys. ton, tj. o </w:t>
      </w:r>
      <w:r w:rsidR="00D14667">
        <w:t>5</w:t>
      </w:r>
      <w:r w:rsidR="00983153">
        <w:t>,7</w:t>
      </w:r>
      <w:r w:rsidRPr="00881F13">
        <w:t xml:space="preserve">% </w:t>
      </w:r>
      <w:r w:rsidR="00D14667">
        <w:t>mni</w:t>
      </w:r>
      <w:r w:rsidRPr="00881F13">
        <w:t>ej niż w analogicznym okresie poprzedniego roku. Podaż</w:t>
      </w:r>
      <w:r w:rsidRPr="00881F13">
        <w:rPr>
          <w:b/>
        </w:rPr>
        <w:t xml:space="preserve"> pszenicy</w:t>
      </w:r>
      <w:r w:rsidRPr="00881F13">
        <w:t xml:space="preserve"> w skali roku zwiększyła się o </w:t>
      </w:r>
      <w:r w:rsidR="00983153">
        <w:t>2,8</w:t>
      </w:r>
      <w:r w:rsidRPr="00881F13">
        <w:t xml:space="preserve">%, </w:t>
      </w:r>
      <w:r w:rsidR="00D14667">
        <w:t>n</w:t>
      </w:r>
      <w:r w:rsidRPr="00881F13">
        <w:t>a</w:t>
      </w:r>
      <w:r w:rsidR="00D14667">
        <w:t xml:space="preserve">tomiast mniejsze </w:t>
      </w:r>
      <w:r w:rsidR="00983153" w:rsidRPr="00D14667">
        <w:t>–</w:t>
      </w:r>
      <w:r w:rsidR="00983153" w:rsidRPr="00881F13">
        <w:t xml:space="preserve"> o </w:t>
      </w:r>
      <w:r w:rsidR="00983153">
        <w:t>14,1</w:t>
      </w:r>
      <w:r w:rsidR="00983153" w:rsidRPr="00881F13">
        <w:t>%</w:t>
      </w:r>
      <w:r w:rsidR="00983153">
        <w:t xml:space="preserve"> – </w:t>
      </w:r>
      <w:r w:rsidR="00D14667">
        <w:t>były</w:t>
      </w:r>
      <w:r w:rsidRPr="00881F13">
        <w:t xml:space="preserve"> dostawy </w:t>
      </w:r>
      <w:r w:rsidRPr="00881F13">
        <w:rPr>
          <w:b/>
        </w:rPr>
        <w:t>żyta</w:t>
      </w:r>
      <w:r w:rsidR="00983153" w:rsidRPr="00983153">
        <w:t>.</w:t>
      </w:r>
      <w:r w:rsidR="00D14667" w:rsidRPr="00983153">
        <w:t xml:space="preserve"> </w:t>
      </w:r>
    </w:p>
    <w:p w:rsidR="00D46C9B" w:rsidRDefault="00C324B0" w:rsidP="008D362C">
      <w:pPr>
        <w:pStyle w:val="Tytultabeli"/>
        <w:spacing w:before="240"/>
      </w:pPr>
      <w:r>
        <w:t xml:space="preserve">Tablica </w:t>
      </w:r>
      <w:r w:rsidR="005C72FE">
        <w:t>4</w:t>
      </w:r>
      <w:r w:rsidR="00B9477F">
        <w:t>.</w:t>
      </w:r>
      <w:r w:rsidR="00B9477F">
        <w:tab/>
      </w:r>
      <w:r w:rsidR="00D46C9B" w:rsidRPr="004658DB">
        <w:t>Skup</w:t>
      </w:r>
      <w:r w:rsidR="00D46C9B" w:rsidRPr="004658DB">
        <w:rPr>
          <w:vertAlign w:val="superscript"/>
        </w:rPr>
        <w:t xml:space="preserve"> </w:t>
      </w:r>
      <w:r w:rsidR="00D46C9B" w:rsidRPr="00042C38">
        <w:rPr>
          <w:b w:val="0"/>
          <w:vertAlign w:val="superscript"/>
        </w:rPr>
        <w:t>a</w:t>
      </w:r>
      <w:r w:rsidR="00D46C9B" w:rsidRPr="004658DB">
        <w:t xml:space="preserve"> </w:t>
      </w:r>
      <w:r w:rsidR="00D46C9B" w:rsidRPr="00B9477F">
        <w:t>zbóż</w:t>
      </w:r>
      <w:r w:rsidR="00D46C9B" w:rsidRPr="004658DB">
        <w:t xml:space="preserve">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dane dotyczące skupu zbóż podstawowych w miesiącu badawczym (październik 2022 r.) oraz w okresie od lipca do października br."/>
      </w:tblPr>
      <w:tblGrid>
        <w:gridCol w:w="3261"/>
        <w:gridCol w:w="1444"/>
        <w:gridCol w:w="1444"/>
        <w:gridCol w:w="1444"/>
        <w:gridCol w:w="1442"/>
        <w:gridCol w:w="1444"/>
      </w:tblGrid>
      <w:tr w:rsidR="00881F13" w:rsidRPr="003457E6" w:rsidTr="00881F13">
        <w:trPr>
          <w:trHeight w:val="57"/>
          <w:jc w:val="center"/>
        </w:trPr>
        <w:tc>
          <w:tcPr>
            <w:tcW w:w="1556" w:type="pct"/>
            <w:vMerge w:val="restart"/>
            <w:tcBorders>
              <w:top w:val="nil"/>
              <w:bottom w:val="single" w:sz="4" w:space="0" w:color="522398"/>
            </w:tcBorders>
            <w:vAlign w:val="center"/>
          </w:tcPr>
          <w:p w:rsidR="00881F13" w:rsidRPr="003457E6" w:rsidRDefault="00881F13" w:rsidP="00605CF3">
            <w:pPr>
              <w:spacing w:before="0" w:after="0"/>
              <w:jc w:val="center"/>
              <w:rPr>
                <w:rFonts w:eastAsia="Times New Roman" w:cs="Times New Roman"/>
                <w:sz w:val="16"/>
                <w:szCs w:val="18"/>
                <w:lang w:eastAsia="pl-PL"/>
              </w:rPr>
            </w:pPr>
            <w:r w:rsidRPr="003457E6">
              <w:rPr>
                <w:rFonts w:eastAsia="Times New Roman" w:cs="Times New Roman"/>
                <w:sz w:val="16"/>
                <w:szCs w:val="18"/>
                <w:lang w:eastAsia="pl-PL"/>
              </w:rPr>
              <w:t>Wyszczególnienie</w:t>
            </w:r>
          </w:p>
        </w:tc>
        <w:tc>
          <w:tcPr>
            <w:tcW w:w="1378" w:type="pct"/>
            <w:gridSpan w:val="2"/>
            <w:tcBorders>
              <w:top w:val="nil"/>
              <w:bottom w:val="single" w:sz="4" w:space="0" w:color="522398"/>
            </w:tcBorders>
          </w:tcPr>
          <w:p w:rsidR="00881F13" w:rsidRDefault="00881F13" w:rsidP="0014132F">
            <w:pPr>
              <w:spacing w:before="0" w:after="0"/>
              <w:jc w:val="center"/>
              <w:rPr>
                <w:rFonts w:eastAsia="Times New Roman" w:cs="Times New Roman"/>
                <w:sz w:val="16"/>
                <w:szCs w:val="18"/>
                <w:lang w:eastAsia="pl-PL"/>
              </w:rPr>
            </w:pPr>
            <w:r>
              <w:rPr>
                <w:rFonts w:eastAsia="Times New Roman" w:cs="Times New Roman"/>
                <w:sz w:val="16"/>
                <w:szCs w:val="18"/>
                <w:lang w:eastAsia="pl-PL"/>
              </w:rPr>
              <w:t>07–</w:t>
            </w:r>
            <w:r w:rsidR="0014132F">
              <w:rPr>
                <w:rFonts w:eastAsia="Times New Roman" w:cs="Times New Roman"/>
                <w:sz w:val="16"/>
                <w:szCs w:val="18"/>
                <w:lang w:eastAsia="pl-PL"/>
              </w:rPr>
              <w:t>10</w:t>
            </w:r>
            <w:r>
              <w:rPr>
                <w:rFonts w:eastAsia="Times New Roman" w:cs="Times New Roman"/>
                <w:sz w:val="16"/>
                <w:szCs w:val="18"/>
                <w:lang w:eastAsia="pl-PL"/>
              </w:rPr>
              <w:t xml:space="preserve"> 2022</w:t>
            </w:r>
          </w:p>
        </w:tc>
        <w:tc>
          <w:tcPr>
            <w:tcW w:w="2066" w:type="pct"/>
            <w:gridSpan w:val="3"/>
            <w:tcBorders>
              <w:top w:val="nil"/>
              <w:bottom w:val="single" w:sz="4" w:space="0" w:color="522398"/>
            </w:tcBorders>
            <w:vAlign w:val="center"/>
          </w:tcPr>
          <w:p w:rsidR="00881F13" w:rsidRPr="003457E6" w:rsidRDefault="0014132F" w:rsidP="00D14667">
            <w:pPr>
              <w:spacing w:before="0" w:after="0"/>
              <w:jc w:val="center"/>
              <w:rPr>
                <w:rFonts w:eastAsia="Times New Roman" w:cs="Times New Roman"/>
                <w:sz w:val="16"/>
                <w:szCs w:val="18"/>
                <w:lang w:eastAsia="pl-PL"/>
              </w:rPr>
            </w:pPr>
            <w:r>
              <w:rPr>
                <w:rFonts w:eastAsia="Times New Roman" w:cs="Times New Roman"/>
                <w:sz w:val="16"/>
                <w:szCs w:val="18"/>
                <w:lang w:eastAsia="pl-PL"/>
              </w:rPr>
              <w:t>10</w:t>
            </w:r>
            <w:r w:rsidR="00881F13">
              <w:rPr>
                <w:rFonts w:eastAsia="Times New Roman" w:cs="Times New Roman"/>
                <w:sz w:val="16"/>
                <w:szCs w:val="18"/>
                <w:lang w:eastAsia="pl-PL"/>
              </w:rPr>
              <w:t xml:space="preserve"> 2022</w:t>
            </w:r>
          </w:p>
        </w:tc>
      </w:tr>
      <w:tr w:rsidR="00881F13" w:rsidRPr="003457E6" w:rsidTr="00881F13">
        <w:trPr>
          <w:trHeight w:val="57"/>
          <w:jc w:val="center"/>
        </w:trPr>
        <w:tc>
          <w:tcPr>
            <w:tcW w:w="1556" w:type="pct"/>
            <w:vMerge/>
            <w:tcBorders>
              <w:top w:val="single" w:sz="4" w:space="0" w:color="522398"/>
              <w:bottom w:val="single" w:sz="12" w:space="0" w:color="522398"/>
            </w:tcBorders>
            <w:vAlign w:val="center"/>
          </w:tcPr>
          <w:p w:rsidR="00881F13" w:rsidRPr="003457E6" w:rsidRDefault="00881F13" w:rsidP="00605CF3">
            <w:pPr>
              <w:spacing w:before="0" w:after="0"/>
              <w:jc w:val="center"/>
              <w:rPr>
                <w:rFonts w:eastAsia="Times New Roman" w:cs="Times New Roman"/>
                <w:sz w:val="16"/>
                <w:szCs w:val="18"/>
                <w:lang w:eastAsia="pl-PL"/>
              </w:rPr>
            </w:pPr>
          </w:p>
        </w:tc>
        <w:tc>
          <w:tcPr>
            <w:tcW w:w="689" w:type="pct"/>
            <w:tcBorders>
              <w:top w:val="single" w:sz="4" w:space="0" w:color="522398"/>
              <w:bottom w:val="single" w:sz="12" w:space="0" w:color="522398"/>
            </w:tcBorders>
          </w:tcPr>
          <w:p w:rsidR="00881F13" w:rsidRPr="003457E6" w:rsidRDefault="00881F13" w:rsidP="00605CF3">
            <w:pPr>
              <w:spacing w:before="0" w:after="0"/>
              <w:jc w:val="center"/>
              <w:rPr>
                <w:rFonts w:eastAsia="Times New Roman" w:cs="Times New Roman"/>
                <w:sz w:val="16"/>
                <w:szCs w:val="18"/>
                <w:lang w:eastAsia="pl-PL"/>
              </w:rPr>
            </w:pPr>
            <w:r w:rsidRPr="003457E6">
              <w:rPr>
                <w:rFonts w:eastAsia="Times New Roman" w:cs="Times New Roman"/>
                <w:sz w:val="16"/>
                <w:szCs w:val="18"/>
                <w:lang w:eastAsia="pl-PL"/>
              </w:rPr>
              <w:t>w tys. t</w:t>
            </w:r>
          </w:p>
        </w:tc>
        <w:tc>
          <w:tcPr>
            <w:tcW w:w="689" w:type="pct"/>
            <w:tcBorders>
              <w:top w:val="single" w:sz="4" w:space="0" w:color="522398"/>
              <w:bottom w:val="single" w:sz="12" w:space="0" w:color="522398"/>
            </w:tcBorders>
          </w:tcPr>
          <w:p w:rsidR="00881F13" w:rsidRPr="003457E6" w:rsidRDefault="00881F13" w:rsidP="0014132F">
            <w:pPr>
              <w:spacing w:before="0" w:after="0"/>
              <w:jc w:val="center"/>
              <w:rPr>
                <w:rFonts w:eastAsia="Times New Roman" w:cs="Times New Roman"/>
                <w:sz w:val="16"/>
                <w:szCs w:val="18"/>
                <w:lang w:eastAsia="pl-PL"/>
              </w:rPr>
            </w:pPr>
            <w:r>
              <w:rPr>
                <w:rFonts w:eastAsia="Times New Roman" w:cs="Times New Roman"/>
                <w:sz w:val="16"/>
                <w:szCs w:val="18"/>
                <w:lang w:eastAsia="pl-PL"/>
              </w:rPr>
              <w:t>07–</w:t>
            </w:r>
            <w:r w:rsidR="0014132F">
              <w:rPr>
                <w:rFonts w:eastAsia="Times New Roman" w:cs="Times New Roman"/>
                <w:sz w:val="16"/>
                <w:szCs w:val="18"/>
                <w:lang w:eastAsia="pl-PL"/>
              </w:rPr>
              <w:t>10</w:t>
            </w:r>
            <w:r w:rsidRPr="003457E6">
              <w:rPr>
                <w:rFonts w:eastAsia="Times New Roman" w:cs="Times New Roman"/>
                <w:sz w:val="16"/>
                <w:szCs w:val="18"/>
                <w:lang w:eastAsia="pl-PL"/>
              </w:rPr>
              <w:t xml:space="preserve"> 20</w:t>
            </w:r>
            <w:r>
              <w:rPr>
                <w:rFonts w:eastAsia="Times New Roman" w:cs="Times New Roman"/>
                <w:sz w:val="16"/>
                <w:szCs w:val="18"/>
                <w:lang w:eastAsia="pl-PL"/>
              </w:rPr>
              <w:t>21</w:t>
            </w:r>
            <w:r w:rsidRPr="003457E6">
              <w:rPr>
                <w:rFonts w:eastAsia="Times New Roman" w:cs="Times New Roman"/>
                <w:sz w:val="16"/>
                <w:szCs w:val="18"/>
                <w:lang w:eastAsia="pl-PL"/>
              </w:rPr>
              <w:t>=100</w:t>
            </w:r>
          </w:p>
        </w:tc>
        <w:tc>
          <w:tcPr>
            <w:tcW w:w="689" w:type="pct"/>
            <w:tcBorders>
              <w:top w:val="single" w:sz="4" w:space="0" w:color="522398"/>
              <w:bottom w:val="single" w:sz="12" w:space="0" w:color="522398"/>
            </w:tcBorders>
            <w:vAlign w:val="center"/>
          </w:tcPr>
          <w:p w:rsidR="00881F13" w:rsidRPr="003457E6" w:rsidRDefault="00881F13" w:rsidP="00605CF3">
            <w:pPr>
              <w:spacing w:before="0" w:after="0"/>
              <w:jc w:val="center"/>
              <w:rPr>
                <w:rFonts w:eastAsia="Times New Roman" w:cs="Times New Roman"/>
                <w:sz w:val="16"/>
                <w:szCs w:val="18"/>
                <w:lang w:eastAsia="pl-PL"/>
              </w:rPr>
            </w:pPr>
            <w:r w:rsidRPr="003457E6">
              <w:rPr>
                <w:rFonts w:eastAsia="Times New Roman" w:cs="Times New Roman"/>
                <w:sz w:val="16"/>
                <w:szCs w:val="18"/>
                <w:lang w:eastAsia="pl-PL"/>
              </w:rPr>
              <w:t>w tys. t</w:t>
            </w:r>
          </w:p>
        </w:tc>
        <w:tc>
          <w:tcPr>
            <w:tcW w:w="688" w:type="pct"/>
            <w:tcBorders>
              <w:top w:val="single" w:sz="4" w:space="0" w:color="522398"/>
              <w:bottom w:val="single" w:sz="12" w:space="0" w:color="522398"/>
            </w:tcBorders>
            <w:vAlign w:val="center"/>
          </w:tcPr>
          <w:p w:rsidR="00881F13" w:rsidRPr="003457E6" w:rsidRDefault="0014132F" w:rsidP="004F7D38">
            <w:pPr>
              <w:spacing w:before="0" w:after="0"/>
              <w:jc w:val="center"/>
              <w:rPr>
                <w:rFonts w:eastAsia="Times New Roman" w:cs="Times New Roman"/>
                <w:sz w:val="16"/>
                <w:szCs w:val="18"/>
                <w:lang w:eastAsia="pl-PL"/>
              </w:rPr>
            </w:pPr>
            <w:r>
              <w:rPr>
                <w:rFonts w:eastAsia="Times New Roman" w:cs="Times New Roman"/>
                <w:sz w:val="16"/>
                <w:szCs w:val="18"/>
                <w:lang w:eastAsia="pl-PL"/>
              </w:rPr>
              <w:t>10</w:t>
            </w:r>
            <w:r w:rsidR="00881F13" w:rsidRPr="003457E6">
              <w:rPr>
                <w:rFonts w:eastAsia="Times New Roman" w:cs="Times New Roman"/>
                <w:sz w:val="16"/>
                <w:szCs w:val="18"/>
                <w:lang w:eastAsia="pl-PL"/>
              </w:rPr>
              <w:t xml:space="preserve"> 20</w:t>
            </w:r>
            <w:r w:rsidR="00881F13">
              <w:rPr>
                <w:rFonts w:eastAsia="Times New Roman" w:cs="Times New Roman"/>
                <w:sz w:val="16"/>
                <w:szCs w:val="18"/>
                <w:lang w:eastAsia="pl-PL"/>
              </w:rPr>
              <w:t>21</w:t>
            </w:r>
            <w:r w:rsidR="00881F13" w:rsidRPr="003457E6">
              <w:rPr>
                <w:rFonts w:eastAsia="Times New Roman" w:cs="Times New Roman"/>
                <w:sz w:val="16"/>
                <w:szCs w:val="18"/>
                <w:lang w:eastAsia="pl-PL"/>
              </w:rPr>
              <w:t>=100</w:t>
            </w:r>
          </w:p>
        </w:tc>
        <w:tc>
          <w:tcPr>
            <w:tcW w:w="689" w:type="pct"/>
            <w:tcBorders>
              <w:top w:val="single" w:sz="4" w:space="0" w:color="522398"/>
              <w:bottom w:val="single" w:sz="12" w:space="0" w:color="522398"/>
            </w:tcBorders>
            <w:vAlign w:val="center"/>
          </w:tcPr>
          <w:p w:rsidR="00881F13" w:rsidRPr="003457E6" w:rsidRDefault="00881F13" w:rsidP="004F7D38">
            <w:pPr>
              <w:spacing w:before="0" w:after="0"/>
              <w:jc w:val="center"/>
              <w:rPr>
                <w:rFonts w:eastAsia="Times New Roman" w:cs="Times New Roman"/>
                <w:sz w:val="16"/>
                <w:szCs w:val="18"/>
                <w:lang w:eastAsia="pl-PL"/>
              </w:rPr>
            </w:pPr>
            <w:r>
              <w:rPr>
                <w:rFonts w:eastAsia="Times New Roman" w:cs="Times New Roman"/>
                <w:sz w:val="16"/>
                <w:szCs w:val="18"/>
                <w:lang w:eastAsia="pl-PL"/>
              </w:rPr>
              <w:t>0</w:t>
            </w:r>
            <w:r w:rsidR="0014132F">
              <w:rPr>
                <w:rFonts w:eastAsia="Times New Roman" w:cs="Times New Roman"/>
                <w:sz w:val="16"/>
                <w:szCs w:val="18"/>
                <w:lang w:eastAsia="pl-PL"/>
              </w:rPr>
              <w:t>9</w:t>
            </w:r>
            <w:r>
              <w:rPr>
                <w:rFonts w:eastAsia="Times New Roman" w:cs="Times New Roman"/>
                <w:sz w:val="16"/>
                <w:szCs w:val="18"/>
                <w:lang w:eastAsia="pl-PL"/>
              </w:rPr>
              <w:t xml:space="preserve"> 2022</w:t>
            </w:r>
            <w:r w:rsidRPr="003457E6">
              <w:rPr>
                <w:rFonts w:eastAsia="Times New Roman" w:cs="Times New Roman"/>
                <w:sz w:val="16"/>
                <w:szCs w:val="18"/>
                <w:lang w:eastAsia="pl-PL"/>
              </w:rPr>
              <w:t>=100</w:t>
            </w:r>
          </w:p>
        </w:tc>
      </w:tr>
      <w:tr w:rsidR="0014132F" w:rsidRPr="003457E6" w:rsidTr="0014132F">
        <w:trPr>
          <w:trHeight w:val="57"/>
          <w:jc w:val="center"/>
        </w:trPr>
        <w:tc>
          <w:tcPr>
            <w:tcW w:w="1556" w:type="pct"/>
            <w:tcBorders>
              <w:top w:val="single" w:sz="12" w:space="0" w:color="522398"/>
              <w:bottom w:val="single" w:sz="4" w:space="0" w:color="522398"/>
            </w:tcBorders>
            <w:vAlign w:val="center"/>
          </w:tcPr>
          <w:p w:rsidR="0014132F" w:rsidRPr="003457E6" w:rsidRDefault="0014132F" w:rsidP="0014132F">
            <w:pPr>
              <w:tabs>
                <w:tab w:val="left" w:pos="5103"/>
              </w:tabs>
              <w:spacing w:before="0" w:after="0"/>
              <w:ind w:right="57"/>
              <w:rPr>
                <w:rFonts w:eastAsia="Times New Roman" w:cs="Times New Roman"/>
                <w:sz w:val="16"/>
                <w:szCs w:val="16"/>
                <w:lang w:eastAsia="pl-PL"/>
              </w:rPr>
            </w:pPr>
            <w:r w:rsidRPr="003457E6">
              <w:rPr>
                <w:rFonts w:eastAsia="Times New Roman" w:cs="Times New Roman"/>
                <w:sz w:val="16"/>
                <w:szCs w:val="16"/>
                <w:lang w:eastAsia="pl-PL"/>
              </w:rPr>
              <w:t>Ziarno zbóż podstawowych</w:t>
            </w:r>
            <w:r w:rsidRPr="003457E6">
              <w:rPr>
                <w:rFonts w:eastAsia="Times New Roman" w:cs="Times New Roman"/>
                <w:sz w:val="16"/>
                <w:szCs w:val="16"/>
                <w:vertAlign w:val="superscript"/>
                <w:lang w:eastAsia="pl-PL"/>
              </w:rPr>
              <w:t xml:space="preserve"> b</w:t>
            </w:r>
          </w:p>
        </w:tc>
        <w:tc>
          <w:tcPr>
            <w:tcW w:w="689" w:type="pct"/>
            <w:tcBorders>
              <w:top w:val="single" w:sz="12" w:space="0" w:color="522398"/>
              <w:bottom w:val="single" w:sz="4" w:space="0" w:color="522398"/>
            </w:tcBorders>
            <w:vAlign w:val="center"/>
          </w:tcPr>
          <w:p w:rsidR="0014132F" w:rsidRPr="0014132F" w:rsidRDefault="0014132F" w:rsidP="0014132F">
            <w:pPr>
              <w:pStyle w:val="tableteksttab"/>
            </w:pPr>
            <w:r w:rsidRPr="0014132F">
              <w:t>385,9</w:t>
            </w:r>
          </w:p>
        </w:tc>
        <w:tc>
          <w:tcPr>
            <w:tcW w:w="689" w:type="pct"/>
            <w:tcBorders>
              <w:top w:val="single" w:sz="12" w:space="0" w:color="522398"/>
              <w:bottom w:val="single" w:sz="4" w:space="0" w:color="522398"/>
            </w:tcBorders>
            <w:vAlign w:val="center"/>
          </w:tcPr>
          <w:p w:rsidR="0014132F" w:rsidRPr="0014132F" w:rsidRDefault="0014132F" w:rsidP="0014132F">
            <w:pPr>
              <w:pStyle w:val="tableteksttab"/>
            </w:pPr>
            <w:r w:rsidRPr="0014132F">
              <w:t>94,3</w:t>
            </w:r>
          </w:p>
        </w:tc>
        <w:tc>
          <w:tcPr>
            <w:tcW w:w="689" w:type="pct"/>
            <w:tcBorders>
              <w:top w:val="single" w:sz="12" w:space="0" w:color="522398"/>
              <w:bottom w:val="single" w:sz="4" w:space="0" w:color="522398"/>
            </w:tcBorders>
            <w:vAlign w:val="center"/>
          </w:tcPr>
          <w:p w:rsidR="0014132F" w:rsidRPr="0014132F" w:rsidRDefault="0014132F" w:rsidP="0014132F">
            <w:pPr>
              <w:pStyle w:val="tableteksttab"/>
            </w:pPr>
            <w:r w:rsidRPr="0014132F">
              <w:t>61,5</w:t>
            </w:r>
          </w:p>
        </w:tc>
        <w:tc>
          <w:tcPr>
            <w:tcW w:w="688" w:type="pct"/>
            <w:tcBorders>
              <w:top w:val="single" w:sz="12" w:space="0" w:color="522398"/>
              <w:bottom w:val="single" w:sz="4" w:space="0" w:color="522398"/>
            </w:tcBorders>
            <w:vAlign w:val="center"/>
          </w:tcPr>
          <w:p w:rsidR="0014132F" w:rsidRPr="0014132F" w:rsidRDefault="0014132F" w:rsidP="0014132F">
            <w:pPr>
              <w:pStyle w:val="tableteksttab"/>
            </w:pPr>
            <w:r w:rsidRPr="0014132F">
              <w:t>88,4</w:t>
            </w:r>
          </w:p>
        </w:tc>
        <w:tc>
          <w:tcPr>
            <w:tcW w:w="689" w:type="pct"/>
            <w:tcBorders>
              <w:top w:val="single" w:sz="12" w:space="0" w:color="522398"/>
              <w:bottom w:val="single" w:sz="4" w:space="0" w:color="522398"/>
            </w:tcBorders>
            <w:vAlign w:val="center"/>
          </w:tcPr>
          <w:p w:rsidR="0014132F" w:rsidRPr="0014132F" w:rsidRDefault="0014132F" w:rsidP="0014132F">
            <w:pPr>
              <w:pStyle w:val="tableteksttab"/>
            </w:pPr>
            <w:r w:rsidRPr="0014132F">
              <w:t>75,3</w:t>
            </w:r>
          </w:p>
        </w:tc>
      </w:tr>
      <w:tr w:rsidR="0014132F" w:rsidRPr="003457E6" w:rsidTr="0014132F">
        <w:trPr>
          <w:trHeight w:val="57"/>
          <w:jc w:val="center"/>
        </w:trPr>
        <w:tc>
          <w:tcPr>
            <w:tcW w:w="1556" w:type="pct"/>
            <w:tcBorders>
              <w:top w:val="single" w:sz="4" w:space="0" w:color="522398"/>
            </w:tcBorders>
            <w:vAlign w:val="center"/>
          </w:tcPr>
          <w:p w:rsidR="0014132F" w:rsidRPr="003457E6" w:rsidRDefault="0014132F" w:rsidP="0014132F">
            <w:pPr>
              <w:widowControl w:val="0"/>
              <w:tabs>
                <w:tab w:val="left" w:pos="340"/>
                <w:tab w:val="left" w:pos="567"/>
                <w:tab w:val="left" w:pos="1701"/>
                <w:tab w:val="left" w:pos="3402"/>
                <w:tab w:val="left" w:pos="5103"/>
              </w:tabs>
              <w:autoSpaceDE w:val="0"/>
              <w:autoSpaceDN w:val="0"/>
              <w:adjustRightInd w:val="0"/>
              <w:spacing w:before="0" w:after="0"/>
              <w:ind w:left="176"/>
              <w:rPr>
                <w:rFonts w:eastAsia="Times New Roman" w:cs="Times New Roman"/>
                <w:sz w:val="16"/>
                <w:szCs w:val="16"/>
                <w:lang w:eastAsia="pl-PL"/>
              </w:rPr>
            </w:pPr>
            <w:r w:rsidRPr="003457E6">
              <w:rPr>
                <w:rFonts w:eastAsia="Times New Roman" w:cs="Times New Roman"/>
                <w:sz w:val="16"/>
                <w:szCs w:val="16"/>
                <w:lang w:eastAsia="pl-PL"/>
              </w:rPr>
              <w:tab/>
              <w:t>w tym:</w:t>
            </w:r>
          </w:p>
        </w:tc>
        <w:tc>
          <w:tcPr>
            <w:tcW w:w="689" w:type="pct"/>
            <w:tcBorders>
              <w:top w:val="single" w:sz="4" w:space="0" w:color="522398"/>
            </w:tcBorders>
            <w:vAlign w:val="center"/>
          </w:tcPr>
          <w:p w:rsidR="0014132F" w:rsidRPr="0014132F" w:rsidRDefault="0014132F" w:rsidP="0014132F">
            <w:pPr>
              <w:pStyle w:val="tableteksttab"/>
            </w:pPr>
          </w:p>
        </w:tc>
        <w:tc>
          <w:tcPr>
            <w:tcW w:w="689" w:type="pct"/>
            <w:tcBorders>
              <w:top w:val="single" w:sz="4" w:space="0" w:color="522398"/>
            </w:tcBorders>
            <w:vAlign w:val="center"/>
          </w:tcPr>
          <w:p w:rsidR="0014132F" w:rsidRPr="0014132F" w:rsidRDefault="0014132F" w:rsidP="0014132F">
            <w:pPr>
              <w:pStyle w:val="tableteksttab"/>
            </w:pPr>
          </w:p>
        </w:tc>
        <w:tc>
          <w:tcPr>
            <w:tcW w:w="689" w:type="pct"/>
            <w:tcBorders>
              <w:top w:val="single" w:sz="4" w:space="0" w:color="522398"/>
            </w:tcBorders>
            <w:vAlign w:val="center"/>
          </w:tcPr>
          <w:p w:rsidR="0014132F" w:rsidRPr="0014132F" w:rsidRDefault="0014132F" w:rsidP="0014132F">
            <w:pPr>
              <w:pStyle w:val="tableteksttab"/>
            </w:pPr>
          </w:p>
        </w:tc>
        <w:tc>
          <w:tcPr>
            <w:tcW w:w="688" w:type="pct"/>
            <w:tcBorders>
              <w:top w:val="single" w:sz="4" w:space="0" w:color="522398"/>
            </w:tcBorders>
            <w:vAlign w:val="center"/>
          </w:tcPr>
          <w:p w:rsidR="0014132F" w:rsidRPr="0014132F" w:rsidRDefault="0014132F" w:rsidP="0014132F">
            <w:pPr>
              <w:pStyle w:val="tableteksttab"/>
            </w:pPr>
          </w:p>
        </w:tc>
        <w:tc>
          <w:tcPr>
            <w:tcW w:w="689" w:type="pct"/>
            <w:tcBorders>
              <w:top w:val="single" w:sz="4" w:space="0" w:color="522398"/>
            </w:tcBorders>
            <w:vAlign w:val="center"/>
          </w:tcPr>
          <w:p w:rsidR="0014132F" w:rsidRPr="0014132F" w:rsidRDefault="0014132F" w:rsidP="0014132F">
            <w:pPr>
              <w:pStyle w:val="tableteksttab"/>
            </w:pPr>
          </w:p>
        </w:tc>
      </w:tr>
      <w:tr w:rsidR="0014132F" w:rsidRPr="003457E6" w:rsidTr="0014132F">
        <w:trPr>
          <w:trHeight w:val="57"/>
          <w:jc w:val="center"/>
        </w:trPr>
        <w:tc>
          <w:tcPr>
            <w:tcW w:w="1556" w:type="pct"/>
            <w:tcBorders>
              <w:bottom w:val="single" w:sz="4" w:space="0" w:color="522398"/>
            </w:tcBorders>
            <w:vAlign w:val="center"/>
          </w:tcPr>
          <w:p w:rsidR="0014132F" w:rsidRPr="003457E6" w:rsidRDefault="0014132F" w:rsidP="0014132F">
            <w:pPr>
              <w:spacing w:before="0" w:after="0"/>
              <w:ind w:left="176"/>
              <w:rPr>
                <w:rFonts w:eastAsia="Times New Roman" w:cs="Times New Roman"/>
                <w:sz w:val="16"/>
                <w:szCs w:val="16"/>
                <w:lang w:eastAsia="pl-PL"/>
              </w:rPr>
            </w:pPr>
            <w:r w:rsidRPr="003457E6">
              <w:rPr>
                <w:rFonts w:eastAsia="Times New Roman" w:cs="Times New Roman"/>
                <w:sz w:val="16"/>
                <w:szCs w:val="16"/>
                <w:lang w:eastAsia="pl-PL"/>
              </w:rPr>
              <w:t xml:space="preserve">pszenica </w:t>
            </w:r>
            <w:r w:rsidRPr="003457E6">
              <w:rPr>
                <w:rFonts w:eastAsia="Times New Roman" w:cs="Times New Roman"/>
                <w:sz w:val="16"/>
                <w:szCs w:val="16"/>
                <w:lang w:eastAsia="pl-PL"/>
              </w:rPr>
              <w:tab/>
            </w:r>
          </w:p>
        </w:tc>
        <w:tc>
          <w:tcPr>
            <w:tcW w:w="689" w:type="pct"/>
            <w:tcBorders>
              <w:bottom w:val="single" w:sz="4" w:space="0" w:color="522398"/>
            </w:tcBorders>
            <w:vAlign w:val="center"/>
          </w:tcPr>
          <w:p w:rsidR="0014132F" w:rsidRPr="0014132F" w:rsidRDefault="0014132F" w:rsidP="0014132F">
            <w:pPr>
              <w:pStyle w:val="tableteksttab"/>
            </w:pPr>
            <w:r w:rsidRPr="0014132F">
              <w:t>214,9</w:t>
            </w:r>
          </w:p>
        </w:tc>
        <w:tc>
          <w:tcPr>
            <w:tcW w:w="689" w:type="pct"/>
            <w:tcBorders>
              <w:bottom w:val="single" w:sz="4" w:space="0" w:color="522398"/>
            </w:tcBorders>
            <w:vAlign w:val="center"/>
          </w:tcPr>
          <w:p w:rsidR="0014132F" w:rsidRPr="0014132F" w:rsidRDefault="0014132F" w:rsidP="0014132F">
            <w:pPr>
              <w:pStyle w:val="tableteksttab"/>
            </w:pPr>
            <w:r w:rsidRPr="0014132F">
              <w:t>102,8</w:t>
            </w:r>
          </w:p>
        </w:tc>
        <w:tc>
          <w:tcPr>
            <w:tcW w:w="689" w:type="pct"/>
            <w:tcBorders>
              <w:bottom w:val="single" w:sz="4" w:space="0" w:color="522398"/>
            </w:tcBorders>
            <w:vAlign w:val="center"/>
          </w:tcPr>
          <w:p w:rsidR="0014132F" w:rsidRPr="0014132F" w:rsidRDefault="0014132F" w:rsidP="0014132F">
            <w:pPr>
              <w:pStyle w:val="tableteksttab"/>
            </w:pPr>
            <w:r w:rsidRPr="0014132F">
              <w:t>40,0</w:t>
            </w:r>
          </w:p>
        </w:tc>
        <w:tc>
          <w:tcPr>
            <w:tcW w:w="688" w:type="pct"/>
            <w:tcBorders>
              <w:bottom w:val="single" w:sz="4" w:space="0" w:color="522398"/>
            </w:tcBorders>
            <w:vAlign w:val="center"/>
          </w:tcPr>
          <w:p w:rsidR="0014132F" w:rsidRPr="0014132F" w:rsidRDefault="0014132F" w:rsidP="0014132F">
            <w:pPr>
              <w:pStyle w:val="tableteksttab"/>
            </w:pPr>
            <w:r w:rsidRPr="0014132F">
              <w:t>100,1</w:t>
            </w:r>
          </w:p>
        </w:tc>
        <w:tc>
          <w:tcPr>
            <w:tcW w:w="689" w:type="pct"/>
            <w:tcBorders>
              <w:bottom w:val="single" w:sz="4" w:space="0" w:color="522398"/>
            </w:tcBorders>
            <w:vAlign w:val="center"/>
          </w:tcPr>
          <w:p w:rsidR="0014132F" w:rsidRPr="0014132F" w:rsidRDefault="0014132F" w:rsidP="0014132F">
            <w:pPr>
              <w:pStyle w:val="tableteksttab"/>
            </w:pPr>
            <w:r w:rsidRPr="0014132F">
              <w:t>90,9</w:t>
            </w:r>
          </w:p>
        </w:tc>
      </w:tr>
      <w:tr w:rsidR="0014132F" w:rsidRPr="003457E6" w:rsidTr="0014132F">
        <w:trPr>
          <w:trHeight w:val="19"/>
          <w:jc w:val="center"/>
        </w:trPr>
        <w:tc>
          <w:tcPr>
            <w:tcW w:w="1556" w:type="pct"/>
            <w:tcBorders>
              <w:top w:val="single" w:sz="4" w:space="0" w:color="522398"/>
              <w:bottom w:val="nil"/>
            </w:tcBorders>
            <w:vAlign w:val="center"/>
          </w:tcPr>
          <w:p w:rsidR="0014132F" w:rsidRPr="003457E6" w:rsidRDefault="0014132F" w:rsidP="0014132F">
            <w:pPr>
              <w:spacing w:before="0" w:after="0"/>
              <w:ind w:left="176"/>
              <w:rPr>
                <w:rFonts w:eastAsia="Times New Roman" w:cs="Times New Roman"/>
                <w:sz w:val="16"/>
                <w:szCs w:val="16"/>
                <w:lang w:eastAsia="pl-PL"/>
              </w:rPr>
            </w:pPr>
            <w:r w:rsidRPr="003457E6">
              <w:rPr>
                <w:rFonts w:eastAsia="Times New Roman" w:cs="Times New Roman"/>
                <w:sz w:val="16"/>
                <w:szCs w:val="16"/>
                <w:lang w:eastAsia="pl-PL"/>
              </w:rPr>
              <w:t>żyto</w:t>
            </w:r>
            <w:r w:rsidRPr="003457E6">
              <w:rPr>
                <w:rFonts w:eastAsia="Times New Roman" w:cs="Times New Roman"/>
                <w:sz w:val="16"/>
                <w:szCs w:val="16"/>
                <w:lang w:eastAsia="pl-PL"/>
              </w:rPr>
              <w:tab/>
            </w:r>
          </w:p>
        </w:tc>
        <w:tc>
          <w:tcPr>
            <w:tcW w:w="689" w:type="pct"/>
            <w:tcBorders>
              <w:top w:val="single" w:sz="4" w:space="0" w:color="522398"/>
              <w:bottom w:val="nil"/>
            </w:tcBorders>
            <w:vAlign w:val="center"/>
          </w:tcPr>
          <w:p w:rsidR="0014132F" w:rsidRPr="0014132F" w:rsidRDefault="0014132F" w:rsidP="0014132F">
            <w:pPr>
              <w:pStyle w:val="tableteksttab"/>
            </w:pPr>
            <w:r w:rsidRPr="0014132F">
              <w:t>44,7</w:t>
            </w:r>
          </w:p>
        </w:tc>
        <w:tc>
          <w:tcPr>
            <w:tcW w:w="689" w:type="pct"/>
            <w:tcBorders>
              <w:top w:val="single" w:sz="4" w:space="0" w:color="522398"/>
              <w:bottom w:val="nil"/>
            </w:tcBorders>
            <w:vAlign w:val="center"/>
          </w:tcPr>
          <w:p w:rsidR="0014132F" w:rsidRPr="0014132F" w:rsidRDefault="0014132F" w:rsidP="0014132F">
            <w:pPr>
              <w:pStyle w:val="tableteksttab"/>
            </w:pPr>
            <w:r w:rsidRPr="0014132F">
              <w:t>85,9</w:t>
            </w:r>
          </w:p>
        </w:tc>
        <w:tc>
          <w:tcPr>
            <w:tcW w:w="689" w:type="pct"/>
            <w:tcBorders>
              <w:top w:val="single" w:sz="4" w:space="0" w:color="522398"/>
              <w:bottom w:val="nil"/>
            </w:tcBorders>
            <w:vAlign w:val="center"/>
          </w:tcPr>
          <w:p w:rsidR="0014132F" w:rsidRPr="0014132F" w:rsidRDefault="0014132F" w:rsidP="0014132F">
            <w:pPr>
              <w:pStyle w:val="tableteksttab"/>
            </w:pPr>
            <w:r w:rsidRPr="0014132F">
              <w:t>6,0</w:t>
            </w:r>
          </w:p>
        </w:tc>
        <w:tc>
          <w:tcPr>
            <w:tcW w:w="688" w:type="pct"/>
            <w:tcBorders>
              <w:top w:val="single" w:sz="4" w:space="0" w:color="522398"/>
              <w:bottom w:val="nil"/>
            </w:tcBorders>
            <w:vAlign w:val="center"/>
          </w:tcPr>
          <w:p w:rsidR="0014132F" w:rsidRPr="0014132F" w:rsidRDefault="0014132F" w:rsidP="0014132F">
            <w:pPr>
              <w:pStyle w:val="tableteksttab"/>
            </w:pPr>
            <w:r w:rsidRPr="0014132F">
              <w:t>69,3</w:t>
            </w:r>
          </w:p>
        </w:tc>
        <w:tc>
          <w:tcPr>
            <w:tcW w:w="689" w:type="pct"/>
            <w:tcBorders>
              <w:top w:val="single" w:sz="4" w:space="0" w:color="522398"/>
              <w:bottom w:val="nil"/>
            </w:tcBorders>
            <w:vAlign w:val="center"/>
          </w:tcPr>
          <w:p w:rsidR="0014132F" w:rsidRPr="0014132F" w:rsidRDefault="0014132F" w:rsidP="0014132F">
            <w:pPr>
              <w:pStyle w:val="tableteksttab"/>
            </w:pPr>
            <w:r w:rsidRPr="0014132F">
              <w:t>73,1</w:t>
            </w:r>
          </w:p>
        </w:tc>
      </w:tr>
    </w:tbl>
    <w:p w:rsidR="00C720EC" w:rsidRDefault="00667C38" w:rsidP="0001230E">
      <w:pPr>
        <w:pStyle w:val="notka"/>
      </w:pPr>
      <w:r w:rsidRPr="00E46186">
        <w:t xml:space="preserve">a </w:t>
      </w:r>
      <w:r w:rsidR="00605CF3" w:rsidRPr="0028591D">
        <w:t>Bez skupu realizowanego przez osoby fizyczne. b Obejmuje: pszenicę, żyto, jęczmień, owies, pszenżyto; łącznie z mieszankami zbożowymi; bez ziarna siewnego.</w:t>
      </w:r>
    </w:p>
    <w:p w:rsidR="008D0A07" w:rsidRDefault="0009386A" w:rsidP="00B076A3">
      <w:pPr>
        <w:pStyle w:val="tekst"/>
        <w:spacing w:before="240"/>
        <w:rPr>
          <w:spacing w:val="-4"/>
        </w:rPr>
      </w:pPr>
      <w:r>
        <w:rPr>
          <w:spacing w:val="-4"/>
        </w:rPr>
        <w:t>W październiku</w:t>
      </w:r>
      <w:r w:rsidR="008D0A07">
        <w:rPr>
          <w:spacing w:val="-4"/>
        </w:rPr>
        <w:t xml:space="preserve"> br</w:t>
      </w:r>
      <w:r w:rsidR="008D0A07" w:rsidRPr="008D0A07">
        <w:rPr>
          <w:spacing w:val="-4"/>
        </w:rPr>
        <w:t>. skup zbóż podstawowych</w:t>
      </w:r>
      <w:r w:rsidR="008D0A07" w:rsidRPr="006057E3">
        <w:rPr>
          <w:spacing w:val="-4"/>
        </w:rPr>
        <w:t xml:space="preserve"> (z mieszankami zbożowymi bez ziarna siewnego) od producentów z terenu województwa wielkopolskiego </w:t>
      </w:r>
      <w:r w:rsidR="008D0A07" w:rsidRPr="00F238B9">
        <w:rPr>
          <w:spacing w:val="-4"/>
        </w:rPr>
        <w:t xml:space="preserve">wyniósł łącznie </w:t>
      </w:r>
      <w:r w:rsidR="0014132F">
        <w:rPr>
          <w:spacing w:val="-4"/>
        </w:rPr>
        <w:t>61,5</w:t>
      </w:r>
      <w:r w:rsidR="008D0A07" w:rsidRPr="00F238B9">
        <w:rPr>
          <w:spacing w:val="-4"/>
        </w:rPr>
        <w:t xml:space="preserve"> tys. ton </w:t>
      </w:r>
      <w:r w:rsidR="008D0A07">
        <w:rPr>
          <w:spacing w:val="-4"/>
        </w:rPr>
        <w:t xml:space="preserve">i </w:t>
      </w:r>
      <w:r w:rsidR="007223CE">
        <w:rPr>
          <w:spacing w:val="-4"/>
        </w:rPr>
        <w:t xml:space="preserve">zmniejszył się o </w:t>
      </w:r>
      <w:r w:rsidR="0014132F">
        <w:rPr>
          <w:spacing w:val="-4"/>
        </w:rPr>
        <w:t>24,7</w:t>
      </w:r>
      <w:r w:rsidR="007223CE">
        <w:rPr>
          <w:spacing w:val="-4"/>
        </w:rPr>
        <w:t>%</w:t>
      </w:r>
      <w:r w:rsidR="008D0A07">
        <w:rPr>
          <w:spacing w:val="-4"/>
        </w:rPr>
        <w:t xml:space="preserve"> w st</w:t>
      </w:r>
      <w:r w:rsidR="007223CE">
        <w:rPr>
          <w:spacing w:val="-4"/>
        </w:rPr>
        <w:t>osunku do poprzedniego miesiąca</w:t>
      </w:r>
      <w:r w:rsidR="0014132F">
        <w:rPr>
          <w:spacing w:val="-4"/>
        </w:rPr>
        <w:t xml:space="preserve"> oraz o 11,6</w:t>
      </w:r>
      <w:r w:rsidR="007223CE">
        <w:rPr>
          <w:spacing w:val="-4"/>
        </w:rPr>
        <w:t xml:space="preserve">% w relacji do </w:t>
      </w:r>
      <w:r>
        <w:rPr>
          <w:spacing w:val="-4"/>
        </w:rPr>
        <w:t>października</w:t>
      </w:r>
      <w:r w:rsidR="007223CE">
        <w:rPr>
          <w:spacing w:val="-4"/>
        </w:rPr>
        <w:t xml:space="preserve"> ub. roku</w:t>
      </w:r>
      <w:r w:rsidR="008D0A07">
        <w:rPr>
          <w:spacing w:val="-4"/>
        </w:rPr>
        <w:t>.</w:t>
      </w:r>
      <w:r w:rsidR="008D0A07" w:rsidRPr="000A2F69">
        <w:rPr>
          <w:spacing w:val="-4"/>
        </w:rPr>
        <w:t xml:space="preserve"> </w:t>
      </w:r>
      <w:r w:rsidR="008D0A07">
        <w:rPr>
          <w:spacing w:val="-4"/>
        </w:rPr>
        <w:t>Podaż</w:t>
      </w:r>
      <w:r w:rsidR="008D0A07" w:rsidRPr="000A2F69">
        <w:rPr>
          <w:spacing w:val="-4"/>
        </w:rPr>
        <w:t xml:space="preserve"> pszenicy </w:t>
      </w:r>
      <w:r w:rsidR="0014132F">
        <w:rPr>
          <w:spacing w:val="-4"/>
        </w:rPr>
        <w:t xml:space="preserve">w ciągu miesiąca </w:t>
      </w:r>
      <w:r w:rsidR="007223CE">
        <w:rPr>
          <w:spacing w:val="-4"/>
        </w:rPr>
        <w:t>spadła</w:t>
      </w:r>
      <w:r w:rsidR="008D0A07" w:rsidRPr="000A2F69">
        <w:rPr>
          <w:spacing w:val="-4"/>
        </w:rPr>
        <w:t xml:space="preserve"> o </w:t>
      </w:r>
      <w:r w:rsidR="007223CE">
        <w:rPr>
          <w:spacing w:val="-4"/>
        </w:rPr>
        <w:t>9</w:t>
      </w:r>
      <w:r w:rsidR="0014132F">
        <w:rPr>
          <w:spacing w:val="-4"/>
        </w:rPr>
        <w:t>,1</w:t>
      </w:r>
      <w:r w:rsidR="008D0A07">
        <w:rPr>
          <w:spacing w:val="-4"/>
        </w:rPr>
        <w:t>%</w:t>
      </w:r>
      <w:r w:rsidR="0014132F">
        <w:rPr>
          <w:spacing w:val="-4"/>
        </w:rPr>
        <w:t>, ale w skali roku wzrosła nieznacznie –</w:t>
      </w:r>
      <w:r w:rsidR="008D0A07">
        <w:rPr>
          <w:spacing w:val="-4"/>
        </w:rPr>
        <w:t xml:space="preserve"> </w:t>
      </w:r>
      <w:r w:rsidR="008D0A07" w:rsidRPr="00767436">
        <w:rPr>
          <w:spacing w:val="-4"/>
        </w:rPr>
        <w:t xml:space="preserve">o </w:t>
      </w:r>
      <w:r w:rsidR="0014132F">
        <w:rPr>
          <w:spacing w:val="-4"/>
        </w:rPr>
        <w:t>0,1</w:t>
      </w:r>
      <w:r w:rsidR="008D0A07" w:rsidRPr="00767436">
        <w:rPr>
          <w:spacing w:val="-4"/>
        </w:rPr>
        <w:t>%</w:t>
      </w:r>
      <w:r w:rsidR="0014132F">
        <w:rPr>
          <w:spacing w:val="-4"/>
        </w:rPr>
        <w:t>. D</w:t>
      </w:r>
      <w:r w:rsidR="008D0A07" w:rsidRPr="000A2F69">
        <w:rPr>
          <w:spacing w:val="-4"/>
        </w:rPr>
        <w:t>ostaw</w:t>
      </w:r>
      <w:r w:rsidR="008D0A07">
        <w:rPr>
          <w:spacing w:val="-4"/>
        </w:rPr>
        <w:t xml:space="preserve">y </w:t>
      </w:r>
      <w:r w:rsidR="007223CE" w:rsidRPr="000A2F69">
        <w:rPr>
          <w:spacing w:val="-4"/>
        </w:rPr>
        <w:t xml:space="preserve">żyta </w:t>
      </w:r>
      <w:r w:rsidR="007223CE">
        <w:rPr>
          <w:spacing w:val="-4"/>
        </w:rPr>
        <w:t>zmniejszyły się</w:t>
      </w:r>
      <w:r w:rsidR="008D0A07">
        <w:rPr>
          <w:spacing w:val="-4"/>
        </w:rPr>
        <w:t xml:space="preserve"> o </w:t>
      </w:r>
      <w:r w:rsidR="0014132F">
        <w:rPr>
          <w:spacing w:val="-4"/>
        </w:rPr>
        <w:t>2</w:t>
      </w:r>
      <w:r w:rsidR="008D0A07">
        <w:rPr>
          <w:spacing w:val="-4"/>
        </w:rPr>
        <w:t>6</w:t>
      </w:r>
      <w:r w:rsidR="007223CE">
        <w:rPr>
          <w:spacing w:val="-4"/>
        </w:rPr>
        <w:t>,</w:t>
      </w:r>
      <w:r w:rsidR="008D0A07">
        <w:rPr>
          <w:spacing w:val="-4"/>
        </w:rPr>
        <w:t xml:space="preserve">9% </w:t>
      </w:r>
      <w:r w:rsidR="0014132F">
        <w:rPr>
          <w:spacing w:val="-4"/>
        </w:rPr>
        <w:t>w stosunku do września br. i</w:t>
      </w:r>
      <w:r w:rsidR="008D0A07">
        <w:rPr>
          <w:spacing w:val="-4"/>
        </w:rPr>
        <w:t xml:space="preserve"> o 3</w:t>
      </w:r>
      <w:r w:rsidR="0014132F">
        <w:rPr>
          <w:spacing w:val="-4"/>
        </w:rPr>
        <w:t>0,7</w:t>
      </w:r>
      <w:r w:rsidR="007223CE">
        <w:rPr>
          <w:spacing w:val="-4"/>
        </w:rPr>
        <w:t>%</w:t>
      </w:r>
      <w:r w:rsidR="0014132F">
        <w:rPr>
          <w:spacing w:val="-4"/>
        </w:rPr>
        <w:t xml:space="preserve"> w porównaniu z październikiem ub. roku</w:t>
      </w:r>
      <w:r w:rsidR="008D0A07" w:rsidRPr="006057E3">
        <w:rPr>
          <w:spacing w:val="-4"/>
        </w:rPr>
        <w:t>.</w:t>
      </w:r>
    </w:p>
    <w:p w:rsidR="00DD21AC" w:rsidRDefault="007B6EA2" w:rsidP="00537991">
      <w:pPr>
        <w:pStyle w:val="tekst"/>
        <w:rPr>
          <w:szCs w:val="19"/>
        </w:rPr>
      </w:pPr>
      <w:r w:rsidRPr="00E25ABE">
        <w:rPr>
          <w:szCs w:val="19"/>
        </w:rPr>
        <w:lastRenderedPageBreak/>
        <w:t>W okresie styczeń-</w:t>
      </w:r>
      <w:r w:rsidR="0009386A">
        <w:rPr>
          <w:szCs w:val="19"/>
        </w:rPr>
        <w:t>październik</w:t>
      </w:r>
      <w:r w:rsidRPr="00E25ABE">
        <w:rPr>
          <w:szCs w:val="19"/>
        </w:rPr>
        <w:t xml:space="preserve"> br. producenci z województwa dostarczyli do </w:t>
      </w:r>
      <w:r w:rsidRPr="00E25ABE">
        <w:rPr>
          <w:b/>
          <w:szCs w:val="19"/>
        </w:rPr>
        <w:t>skupu</w:t>
      </w:r>
      <w:r w:rsidRPr="00E25ABE">
        <w:rPr>
          <w:szCs w:val="19"/>
        </w:rPr>
        <w:t xml:space="preserve"> łącznie </w:t>
      </w:r>
      <w:r w:rsidR="007223CE">
        <w:rPr>
          <w:szCs w:val="19"/>
        </w:rPr>
        <w:t>6</w:t>
      </w:r>
      <w:r w:rsidR="00B076A3">
        <w:rPr>
          <w:szCs w:val="19"/>
        </w:rPr>
        <w:t>88,7</w:t>
      </w:r>
      <w:r w:rsidRPr="00E25ABE">
        <w:rPr>
          <w:szCs w:val="19"/>
        </w:rPr>
        <w:t xml:space="preserve"> tys. ton </w:t>
      </w:r>
      <w:r w:rsidRPr="00E25ABE">
        <w:rPr>
          <w:b/>
          <w:szCs w:val="19"/>
        </w:rPr>
        <w:t>żywca rzeźnego</w:t>
      </w:r>
      <w:r w:rsidRPr="00E25ABE">
        <w:rPr>
          <w:szCs w:val="19"/>
        </w:rPr>
        <w:t xml:space="preserve"> (w wadze poubojowej ciepłej), tj. o </w:t>
      </w:r>
      <w:r w:rsidR="00B076A3">
        <w:rPr>
          <w:szCs w:val="19"/>
        </w:rPr>
        <w:t>7,0</w:t>
      </w:r>
      <w:r w:rsidRPr="00E25ABE">
        <w:rPr>
          <w:szCs w:val="19"/>
        </w:rPr>
        <w:t xml:space="preserve">% mniej niż w analogicznym okresie ub. roku. Zmniejszył się skup </w:t>
      </w:r>
      <w:r w:rsidRPr="00E25ABE">
        <w:rPr>
          <w:b/>
          <w:szCs w:val="19"/>
        </w:rPr>
        <w:t>żywca wieprzowego</w:t>
      </w:r>
      <w:r w:rsidRPr="001A1A13">
        <w:rPr>
          <w:szCs w:val="19"/>
        </w:rPr>
        <w:t xml:space="preserve"> </w:t>
      </w:r>
      <w:r w:rsidRPr="00E25ABE">
        <w:rPr>
          <w:szCs w:val="19"/>
        </w:rPr>
        <w:t xml:space="preserve">– o </w:t>
      </w:r>
      <w:r w:rsidR="00B076A3">
        <w:rPr>
          <w:szCs w:val="19"/>
        </w:rPr>
        <w:t>11</w:t>
      </w:r>
      <w:r w:rsidR="001A1A13">
        <w:rPr>
          <w:szCs w:val="19"/>
        </w:rPr>
        <w:t>,</w:t>
      </w:r>
      <w:r w:rsidR="00B076A3">
        <w:rPr>
          <w:szCs w:val="19"/>
        </w:rPr>
        <w:t>0</w:t>
      </w:r>
      <w:r w:rsidR="001A1A13">
        <w:rPr>
          <w:szCs w:val="19"/>
        </w:rPr>
        <w:t>% i</w:t>
      </w:r>
      <w:r w:rsidRPr="00E25ABE">
        <w:rPr>
          <w:szCs w:val="19"/>
        </w:rPr>
        <w:t xml:space="preserve"> </w:t>
      </w:r>
      <w:r w:rsidR="001A1A13" w:rsidRPr="00E25ABE">
        <w:rPr>
          <w:b/>
          <w:szCs w:val="19"/>
        </w:rPr>
        <w:t>drobiowego</w:t>
      </w:r>
      <w:r w:rsidR="001A1A13" w:rsidRPr="001A1A13">
        <w:rPr>
          <w:szCs w:val="19"/>
        </w:rPr>
        <w:t xml:space="preserve"> </w:t>
      </w:r>
      <w:r w:rsidR="001A1A13" w:rsidRPr="00E25ABE">
        <w:rPr>
          <w:szCs w:val="19"/>
        </w:rPr>
        <w:t xml:space="preserve">– o </w:t>
      </w:r>
      <w:r w:rsidR="001A1A13">
        <w:rPr>
          <w:szCs w:val="19"/>
        </w:rPr>
        <w:t>4,</w:t>
      </w:r>
      <w:r w:rsidR="00B076A3">
        <w:rPr>
          <w:szCs w:val="19"/>
        </w:rPr>
        <w:t>9</w:t>
      </w:r>
      <w:r w:rsidR="001A1A13">
        <w:rPr>
          <w:szCs w:val="19"/>
        </w:rPr>
        <w:t xml:space="preserve">%, natomiast podaż żywca </w:t>
      </w:r>
      <w:r w:rsidRPr="00E25ABE">
        <w:rPr>
          <w:b/>
          <w:szCs w:val="19"/>
        </w:rPr>
        <w:t>wołowego</w:t>
      </w:r>
      <w:r w:rsidRPr="00E25ABE">
        <w:rPr>
          <w:szCs w:val="19"/>
        </w:rPr>
        <w:t xml:space="preserve"> </w:t>
      </w:r>
      <w:r w:rsidR="001A1A13">
        <w:rPr>
          <w:szCs w:val="19"/>
        </w:rPr>
        <w:t>był</w:t>
      </w:r>
      <w:r w:rsidR="008D7884">
        <w:rPr>
          <w:szCs w:val="19"/>
        </w:rPr>
        <w:t>a</w:t>
      </w:r>
      <w:r w:rsidR="001A1A13">
        <w:rPr>
          <w:szCs w:val="19"/>
        </w:rPr>
        <w:t xml:space="preserve"> o</w:t>
      </w:r>
      <w:r w:rsidRPr="00E25ABE">
        <w:rPr>
          <w:szCs w:val="19"/>
        </w:rPr>
        <w:t xml:space="preserve"> </w:t>
      </w:r>
      <w:r w:rsidR="00B076A3">
        <w:rPr>
          <w:szCs w:val="19"/>
        </w:rPr>
        <w:t>3,7</w:t>
      </w:r>
      <w:r w:rsidRPr="00E25ABE">
        <w:rPr>
          <w:szCs w:val="19"/>
        </w:rPr>
        <w:t>%</w:t>
      </w:r>
      <w:r w:rsidR="008D7884">
        <w:rPr>
          <w:szCs w:val="19"/>
        </w:rPr>
        <w:t xml:space="preserve"> większa</w:t>
      </w:r>
      <w:r w:rsidR="001A1A13">
        <w:rPr>
          <w:szCs w:val="19"/>
        </w:rPr>
        <w:t xml:space="preserve"> niż przed rokiem.</w:t>
      </w:r>
    </w:p>
    <w:p w:rsidR="00667C38" w:rsidRDefault="00C324B0" w:rsidP="00C37696">
      <w:pPr>
        <w:pStyle w:val="Tytultabeli"/>
        <w:spacing w:before="240"/>
      </w:pPr>
      <w:r>
        <w:t xml:space="preserve">Tablica </w:t>
      </w:r>
      <w:r w:rsidR="005C72FE">
        <w:t>5</w:t>
      </w:r>
      <w:r>
        <w:t>.</w:t>
      </w:r>
      <w:r w:rsidR="00B9477F">
        <w:tab/>
      </w:r>
      <w:r w:rsidR="00667C38" w:rsidRPr="00840093">
        <w:t>Skup</w:t>
      </w:r>
      <w:r w:rsidR="00667C38" w:rsidRPr="006B6C2D">
        <w:rPr>
          <w:vertAlign w:val="superscript"/>
        </w:rPr>
        <w:t xml:space="preserve"> </w:t>
      </w:r>
      <w:r w:rsidR="00667C38" w:rsidRPr="00042C38">
        <w:rPr>
          <w:b w:val="0"/>
          <w:vertAlign w:val="superscript"/>
        </w:rPr>
        <w:t>a</w:t>
      </w:r>
      <w:r w:rsidR="00667C38" w:rsidRPr="00840093">
        <w:t xml:space="preserve"> podstawowych produktów zwierzęcych </w:t>
      </w:r>
    </w:p>
    <w:tbl>
      <w:tblPr>
        <w:tblW w:w="5000" w:type="pct"/>
        <w:tblBorders>
          <w:insideH w:val="single" w:sz="4" w:space="0" w:color="522398"/>
          <w:insideV w:val="single" w:sz="4" w:space="0" w:color="522398"/>
        </w:tblBorders>
        <w:tblCellMar>
          <w:top w:w="17" w:type="dxa"/>
          <w:bottom w:w="28" w:type="dxa"/>
        </w:tblCellMar>
        <w:tblLook w:val="04A0" w:firstRow="1" w:lastRow="0" w:firstColumn="1" w:lastColumn="0" w:noHBand="0" w:noVBand="1"/>
        <w:tblCaption w:val=" "/>
        <w:tblDescription w:val="Tablica prezentuje dane dotyczące skupu podstawowych produktów zwierzęcych, tj. żywca rzeźnego oraz mleka, w miesiącu badawczym (październik 2022 r.) i w okresie od początku br."/>
      </w:tblPr>
      <w:tblGrid>
        <w:gridCol w:w="2751"/>
        <w:gridCol w:w="1544"/>
        <w:gridCol w:w="1545"/>
        <w:gridCol w:w="1547"/>
        <w:gridCol w:w="1545"/>
        <w:gridCol w:w="1547"/>
      </w:tblGrid>
      <w:tr w:rsidR="007B6EA2" w:rsidRPr="00E87892" w:rsidTr="007A16D7">
        <w:trPr>
          <w:trHeight w:val="57"/>
          <w:tblHeader/>
        </w:trPr>
        <w:tc>
          <w:tcPr>
            <w:tcW w:w="1313" w:type="pct"/>
            <w:vMerge w:val="restart"/>
            <w:tcBorders>
              <w:top w:val="nil"/>
              <w:bottom w:val="single" w:sz="4" w:space="0" w:color="522398"/>
            </w:tcBorders>
            <w:shd w:val="clear" w:color="auto" w:fill="auto"/>
            <w:vAlign w:val="center"/>
          </w:tcPr>
          <w:p w:rsidR="007B6EA2" w:rsidRPr="00C20CD4" w:rsidRDefault="007B6EA2" w:rsidP="007A16D7">
            <w:pPr>
              <w:pStyle w:val="glowka1"/>
              <w:rPr>
                <w:spacing w:val="-2"/>
              </w:rPr>
            </w:pPr>
            <w:r w:rsidRPr="00C20CD4">
              <w:t>Wyszczególnienie</w:t>
            </w:r>
          </w:p>
        </w:tc>
        <w:tc>
          <w:tcPr>
            <w:tcW w:w="1474" w:type="pct"/>
            <w:gridSpan w:val="2"/>
            <w:tcBorders>
              <w:top w:val="nil"/>
              <w:bottom w:val="single" w:sz="4" w:space="0" w:color="522398"/>
            </w:tcBorders>
            <w:shd w:val="clear" w:color="auto" w:fill="auto"/>
            <w:vAlign w:val="center"/>
          </w:tcPr>
          <w:p w:rsidR="007B6EA2" w:rsidRPr="00C20CD4" w:rsidRDefault="007B6EA2" w:rsidP="00B076A3">
            <w:pPr>
              <w:pStyle w:val="glowka1"/>
              <w:rPr>
                <w:spacing w:val="-2"/>
              </w:rPr>
            </w:pPr>
            <w:r>
              <w:t>01–</w:t>
            </w:r>
            <w:r w:rsidR="00B076A3">
              <w:t>10</w:t>
            </w:r>
            <w:r w:rsidRPr="00C20CD4">
              <w:t xml:space="preserve"> 20</w:t>
            </w:r>
            <w:r>
              <w:t>22</w:t>
            </w:r>
          </w:p>
        </w:tc>
        <w:tc>
          <w:tcPr>
            <w:tcW w:w="2213" w:type="pct"/>
            <w:gridSpan w:val="3"/>
            <w:tcBorders>
              <w:top w:val="nil"/>
              <w:bottom w:val="single" w:sz="4" w:space="0" w:color="522398"/>
            </w:tcBorders>
            <w:shd w:val="clear" w:color="auto" w:fill="auto"/>
            <w:vAlign w:val="center"/>
          </w:tcPr>
          <w:p w:rsidR="007B6EA2" w:rsidRPr="00C20CD4" w:rsidRDefault="00B076A3" w:rsidP="00DD21AC">
            <w:pPr>
              <w:pStyle w:val="glowka1"/>
              <w:rPr>
                <w:spacing w:val="-2"/>
              </w:rPr>
            </w:pPr>
            <w:r>
              <w:t>10</w:t>
            </w:r>
            <w:r w:rsidR="007B6EA2">
              <w:t xml:space="preserve"> </w:t>
            </w:r>
            <w:r w:rsidR="007B6EA2" w:rsidRPr="005F6127">
              <w:t>20</w:t>
            </w:r>
            <w:r w:rsidR="007B6EA2">
              <w:t>22</w:t>
            </w:r>
          </w:p>
        </w:tc>
      </w:tr>
      <w:tr w:rsidR="007B6EA2" w:rsidRPr="00E87892" w:rsidTr="007A16D7">
        <w:trPr>
          <w:trHeight w:val="57"/>
          <w:tblHeader/>
        </w:trPr>
        <w:tc>
          <w:tcPr>
            <w:tcW w:w="1313" w:type="pct"/>
            <w:vMerge/>
            <w:tcBorders>
              <w:top w:val="single" w:sz="4" w:space="0" w:color="522398"/>
              <w:bottom w:val="single" w:sz="12" w:space="0" w:color="522398"/>
            </w:tcBorders>
            <w:shd w:val="clear" w:color="auto" w:fill="auto"/>
          </w:tcPr>
          <w:p w:rsidR="007B6EA2" w:rsidRPr="00C20CD4" w:rsidRDefault="007B6EA2" w:rsidP="007A16D7">
            <w:pPr>
              <w:pStyle w:val="glowka1"/>
            </w:pPr>
          </w:p>
        </w:tc>
        <w:tc>
          <w:tcPr>
            <w:tcW w:w="737" w:type="pct"/>
            <w:tcBorders>
              <w:top w:val="single" w:sz="4" w:space="0" w:color="522398"/>
              <w:bottom w:val="single" w:sz="12" w:space="0" w:color="522398"/>
            </w:tcBorders>
            <w:shd w:val="clear" w:color="auto" w:fill="auto"/>
            <w:vAlign w:val="center"/>
          </w:tcPr>
          <w:p w:rsidR="007B6EA2" w:rsidRPr="00C20CD4" w:rsidRDefault="007B6EA2" w:rsidP="007A16D7">
            <w:pPr>
              <w:pStyle w:val="glowka1"/>
              <w:rPr>
                <w:spacing w:val="-2"/>
              </w:rPr>
            </w:pPr>
            <w:r w:rsidRPr="00C20CD4">
              <w:t>w tys. t</w:t>
            </w:r>
          </w:p>
        </w:tc>
        <w:tc>
          <w:tcPr>
            <w:tcW w:w="737" w:type="pct"/>
            <w:tcBorders>
              <w:top w:val="single" w:sz="4" w:space="0" w:color="522398"/>
              <w:bottom w:val="single" w:sz="12" w:space="0" w:color="522398"/>
            </w:tcBorders>
            <w:shd w:val="clear" w:color="auto" w:fill="auto"/>
            <w:vAlign w:val="center"/>
          </w:tcPr>
          <w:p w:rsidR="007B6EA2" w:rsidRPr="00C20CD4" w:rsidRDefault="007B6EA2" w:rsidP="00B076A3">
            <w:pPr>
              <w:pStyle w:val="glowka1"/>
              <w:rPr>
                <w:spacing w:val="-2"/>
              </w:rPr>
            </w:pPr>
            <w:r>
              <w:t>01–</w:t>
            </w:r>
            <w:r w:rsidR="00B076A3">
              <w:t>10</w:t>
            </w:r>
            <w:r w:rsidRPr="00C20CD4">
              <w:t xml:space="preserve"> </w:t>
            </w:r>
            <w:r>
              <w:t>2021</w:t>
            </w:r>
            <w:r w:rsidRPr="00C20CD4">
              <w:t>=100</w:t>
            </w:r>
          </w:p>
        </w:tc>
        <w:tc>
          <w:tcPr>
            <w:tcW w:w="738" w:type="pct"/>
            <w:tcBorders>
              <w:top w:val="single" w:sz="4" w:space="0" w:color="522398"/>
              <w:bottom w:val="single" w:sz="12" w:space="0" w:color="522398"/>
            </w:tcBorders>
            <w:shd w:val="clear" w:color="auto" w:fill="auto"/>
            <w:vAlign w:val="center"/>
          </w:tcPr>
          <w:p w:rsidR="007B6EA2" w:rsidRPr="00C20CD4" w:rsidRDefault="007B6EA2" w:rsidP="007A16D7">
            <w:pPr>
              <w:pStyle w:val="glowka1"/>
              <w:rPr>
                <w:spacing w:val="-2"/>
              </w:rPr>
            </w:pPr>
            <w:r w:rsidRPr="00C20CD4">
              <w:t>w tys. t</w:t>
            </w:r>
          </w:p>
        </w:tc>
        <w:tc>
          <w:tcPr>
            <w:tcW w:w="737" w:type="pct"/>
            <w:tcBorders>
              <w:top w:val="single" w:sz="4" w:space="0" w:color="522398"/>
              <w:bottom w:val="single" w:sz="12" w:space="0" w:color="522398"/>
            </w:tcBorders>
          </w:tcPr>
          <w:p w:rsidR="007B6EA2" w:rsidRDefault="00B076A3" w:rsidP="00DD21AC">
            <w:pPr>
              <w:pStyle w:val="glowka1"/>
            </w:pPr>
            <w:r>
              <w:t>10</w:t>
            </w:r>
            <w:r w:rsidR="007B6EA2" w:rsidRPr="005F6127">
              <w:t xml:space="preserve"> 20</w:t>
            </w:r>
            <w:r w:rsidR="007B6EA2">
              <w:t>21</w:t>
            </w:r>
            <w:r w:rsidR="007B6EA2" w:rsidRPr="005F6127">
              <w:t>=100</w:t>
            </w:r>
          </w:p>
        </w:tc>
        <w:tc>
          <w:tcPr>
            <w:tcW w:w="738" w:type="pct"/>
            <w:tcBorders>
              <w:top w:val="single" w:sz="4" w:space="0" w:color="522398"/>
              <w:bottom w:val="single" w:sz="12" w:space="0" w:color="522398"/>
            </w:tcBorders>
          </w:tcPr>
          <w:p w:rsidR="007B6EA2" w:rsidRDefault="007B6EA2" w:rsidP="00DD21AC">
            <w:pPr>
              <w:pStyle w:val="glowka1"/>
            </w:pPr>
            <w:r>
              <w:t>0</w:t>
            </w:r>
            <w:r w:rsidR="00B076A3">
              <w:t>9</w:t>
            </w:r>
            <w:r w:rsidRPr="005F6127">
              <w:t xml:space="preserve"> 20</w:t>
            </w:r>
            <w:r>
              <w:t>22</w:t>
            </w:r>
            <w:r w:rsidRPr="005F6127">
              <w:t>=100</w:t>
            </w:r>
          </w:p>
        </w:tc>
      </w:tr>
      <w:tr w:rsidR="00E63FC8" w:rsidRPr="00E87892" w:rsidTr="00E63FC8">
        <w:trPr>
          <w:trHeight w:val="57"/>
          <w:tblHeader/>
        </w:trPr>
        <w:tc>
          <w:tcPr>
            <w:tcW w:w="1313" w:type="pct"/>
            <w:tcBorders>
              <w:top w:val="single" w:sz="12" w:space="0" w:color="522398"/>
            </w:tcBorders>
            <w:shd w:val="clear" w:color="auto" w:fill="auto"/>
            <w:vAlign w:val="center"/>
          </w:tcPr>
          <w:p w:rsidR="00E63FC8" w:rsidRPr="00C20CD4" w:rsidRDefault="00E63FC8" w:rsidP="00A4621A">
            <w:pPr>
              <w:pStyle w:val="boczek1"/>
            </w:pPr>
            <w:r>
              <w:t>Żywiec rzeźny</w:t>
            </w:r>
            <w:r w:rsidRPr="003A477B">
              <w:rPr>
                <w:vertAlign w:val="superscript"/>
              </w:rPr>
              <w:t xml:space="preserve"> b</w:t>
            </w:r>
          </w:p>
        </w:tc>
        <w:tc>
          <w:tcPr>
            <w:tcW w:w="737" w:type="pct"/>
            <w:tcBorders>
              <w:top w:val="single" w:sz="12" w:space="0" w:color="522398"/>
            </w:tcBorders>
            <w:shd w:val="clear" w:color="auto" w:fill="auto"/>
            <w:vAlign w:val="center"/>
          </w:tcPr>
          <w:p w:rsidR="00E63FC8" w:rsidRPr="00E63FC8" w:rsidRDefault="00E63FC8" w:rsidP="00E63FC8">
            <w:pPr>
              <w:pStyle w:val="tableteksttab"/>
            </w:pPr>
            <w:r w:rsidRPr="00E63FC8">
              <w:t>688,7</w:t>
            </w:r>
          </w:p>
        </w:tc>
        <w:tc>
          <w:tcPr>
            <w:tcW w:w="737" w:type="pct"/>
            <w:tcBorders>
              <w:top w:val="single" w:sz="12" w:space="0" w:color="522398"/>
            </w:tcBorders>
            <w:shd w:val="clear" w:color="auto" w:fill="auto"/>
            <w:vAlign w:val="center"/>
          </w:tcPr>
          <w:p w:rsidR="00E63FC8" w:rsidRPr="00E63FC8" w:rsidRDefault="00E63FC8" w:rsidP="00E63FC8">
            <w:pPr>
              <w:pStyle w:val="tableteksttab"/>
            </w:pPr>
            <w:r w:rsidRPr="00E63FC8">
              <w:t>93,0</w:t>
            </w:r>
          </w:p>
        </w:tc>
        <w:tc>
          <w:tcPr>
            <w:tcW w:w="738" w:type="pct"/>
            <w:tcBorders>
              <w:top w:val="single" w:sz="12" w:space="0" w:color="522398"/>
            </w:tcBorders>
            <w:shd w:val="clear" w:color="auto" w:fill="auto"/>
            <w:vAlign w:val="center"/>
          </w:tcPr>
          <w:p w:rsidR="00E63FC8" w:rsidRPr="00E63FC8" w:rsidRDefault="00E63FC8" w:rsidP="00E63FC8">
            <w:pPr>
              <w:pStyle w:val="tableteksttab"/>
            </w:pPr>
            <w:r w:rsidRPr="00E63FC8">
              <w:t>64,4</w:t>
            </w:r>
          </w:p>
        </w:tc>
        <w:tc>
          <w:tcPr>
            <w:tcW w:w="737" w:type="pct"/>
            <w:tcBorders>
              <w:top w:val="single" w:sz="12" w:space="0" w:color="522398"/>
            </w:tcBorders>
            <w:vAlign w:val="center"/>
          </w:tcPr>
          <w:p w:rsidR="00E63FC8" w:rsidRPr="00E63FC8" w:rsidRDefault="00E63FC8" w:rsidP="00E63FC8">
            <w:pPr>
              <w:pStyle w:val="tableteksttab"/>
            </w:pPr>
            <w:r w:rsidRPr="00E63FC8">
              <w:t>85,4</w:t>
            </w:r>
          </w:p>
        </w:tc>
        <w:tc>
          <w:tcPr>
            <w:tcW w:w="738" w:type="pct"/>
            <w:tcBorders>
              <w:top w:val="single" w:sz="12" w:space="0" w:color="522398"/>
            </w:tcBorders>
            <w:vAlign w:val="center"/>
          </w:tcPr>
          <w:p w:rsidR="00E63FC8" w:rsidRPr="00E63FC8" w:rsidRDefault="00E63FC8" w:rsidP="00E63FC8">
            <w:pPr>
              <w:pStyle w:val="tableteksttab"/>
            </w:pPr>
            <w:r w:rsidRPr="00E63FC8">
              <w:t>112,3</w:t>
            </w:r>
          </w:p>
        </w:tc>
      </w:tr>
      <w:tr w:rsidR="00E63FC8" w:rsidRPr="00E87892" w:rsidTr="00E63FC8">
        <w:trPr>
          <w:trHeight w:val="57"/>
          <w:tblHeader/>
        </w:trPr>
        <w:tc>
          <w:tcPr>
            <w:tcW w:w="1313" w:type="pct"/>
            <w:shd w:val="clear" w:color="auto" w:fill="auto"/>
            <w:vAlign w:val="center"/>
          </w:tcPr>
          <w:p w:rsidR="00E63FC8" w:rsidRPr="00C20CD4" w:rsidRDefault="00E63FC8" w:rsidP="00E63FC8">
            <w:pPr>
              <w:pStyle w:val="boczekbez"/>
            </w:pPr>
            <w:r>
              <w:tab/>
            </w:r>
            <w:r w:rsidRPr="00C20CD4">
              <w:t xml:space="preserve">w </w:t>
            </w:r>
            <w:r w:rsidRPr="00085643">
              <w:t>tym</w:t>
            </w:r>
            <w:r w:rsidRPr="00C20CD4">
              <w:t>:</w:t>
            </w:r>
          </w:p>
        </w:tc>
        <w:tc>
          <w:tcPr>
            <w:tcW w:w="737" w:type="pct"/>
            <w:shd w:val="clear" w:color="auto" w:fill="auto"/>
            <w:vAlign w:val="center"/>
          </w:tcPr>
          <w:p w:rsidR="00E63FC8" w:rsidRPr="00E63FC8" w:rsidRDefault="00E63FC8" w:rsidP="00E63FC8">
            <w:pPr>
              <w:pStyle w:val="tableteksttab"/>
            </w:pPr>
          </w:p>
        </w:tc>
        <w:tc>
          <w:tcPr>
            <w:tcW w:w="737" w:type="pct"/>
            <w:shd w:val="clear" w:color="auto" w:fill="auto"/>
            <w:vAlign w:val="center"/>
          </w:tcPr>
          <w:p w:rsidR="00E63FC8" w:rsidRPr="00E63FC8" w:rsidRDefault="00E63FC8" w:rsidP="00E63FC8">
            <w:pPr>
              <w:pStyle w:val="tableteksttab"/>
            </w:pPr>
          </w:p>
        </w:tc>
        <w:tc>
          <w:tcPr>
            <w:tcW w:w="738" w:type="pct"/>
            <w:shd w:val="clear" w:color="auto" w:fill="auto"/>
            <w:vAlign w:val="center"/>
          </w:tcPr>
          <w:p w:rsidR="00E63FC8" w:rsidRPr="00E63FC8" w:rsidRDefault="00E63FC8" w:rsidP="00E63FC8">
            <w:pPr>
              <w:pStyle w:val="tableteksttab"/>
            </w:pPr>
          </w:p>
        </w:tc>
        <w:tc>
          <w:tcPr>
            <w:tcW w:w="737" w:type="pct"/>
            <w:vAlign w:val="center"/>
          </w:tcPr>
          <w:p w:rsidR="00E63FC8" w:rsidRPr="00E63FC8" w:rsidRDefault="00E63FC8" w:rsidP="00E63FC8">
            <w:pPr>
              <w:pStyle w:val="tableteksttab"/>
            </w:pPr>
          </w:p>
        </w:tc>
        <w:tc>
          <w:tcPr>
            <w:tcW w:w="738" w:type="pct"/>
            <w:vAlign w:val="center"/>
          </w:tcPr>
          <w:p w:rsidR="00E63FC8" w:rsidRPr="00E63FC8" w:rsidRDefault="00E63FC8" w:rsidP="00E63FC8">
            <w:pPr>
              <w:pStyle w:val="tableteksttab"/>
            </w:pPr>
          </w:p>
        </w:tc>
      </w:tr>
      <w:tr w:rsidR="00E63FC8" w:rsidRPr="00E87892" w:rsidTr="00E63FC8">
        <w:trPr>
          <w:trHeight w:val="57"/>
          <w:tblHeader/>
        </w:trPr>
        <w:tc>
          <w:tcPr>
            <w:tcW w:w="1313" w:type="pct"/>
            <w:shd w:val="clear" w:color="auto" w:fill="auto"/>
            <w:vAlign w:val="center"/>
          </w:tcPr>
          <w:p w:rsidR="00E63FC8" w:rsidRPr="00C20CD4" w:rsidRDefault="00E63FC8" w:rsidP="00A4621A">
            <w:pPr>
              <w:pStyle w:val="boczek2"/>
            </w:pPr>
            <w:r w:rsidRPr="00C20CD4">
              <w:t>wołowy (z cielęcym)</w:t>
            </w:r>
            <w:r w:rsidRPr="00C20CD4">
              <w:tab/>
            </w:r>
          </w:p>
        </w:tc>
        <w:tc>
          <w:tcPr>
            <w:tcW w:w="737" w:type="pct"/>
            <w:shd w:val="clear" w:color="auto" w:fill="auto"/>
            <w:vAlign w:val="center"/>
          </w:tcPr>
          <w:p w:rsidR="00E63FC8" w:rsidRPr="00E63FC8" w:rsidRDefault="00E63FC8" w:rsidP="00E63FC8">
            <w:pPr>
              <w:pStyle w:val="tableteksttab"/>
            </w:pPr>
            <w:r w:rsidRPr="00E63FC8">
              <w:t>78,4</w:t>
            </w:r>
          </w:p>
        </w:tc>
        <w:tc>
          <w:tcPr>
            <w:tcW w:w="737" w:type="pct"/>
            <w:shd w:val="clear" w:color="auto" w:fill="auto"/>
            <w:vAlign w:val="center"/>
          </w:tcPr>
          <w:p w:rsidR="00E63FC8" w:rsidRPr="00E63FC8" w:rsidRDefault="00E63FC8" w:rsidP="00E63FC8">
            <w:pPr>
              <w:pStyle w:val="tableteksttab"/>
            </w:pPr>
            <w:r w:rsidRPr="00E63FC8">
              <w:t>103,7</w:t>
            </w:r>
          </w:p>
        </w:tc>
        <w:tc>
          <w:tcPr>
            <w:tcW w:w="738" w:type="pct"/>
            <w:shd w:val="clear" w:color="auto" w:fill="auto"/>
            <w:vAlign w:val="center"/>
          </w:tcPr>
          <w:p w:rsidR="00E63FC8" w:rsidRPr="00E63FC8" w:rsidRDefault="00E63FC8" w:rsidP="00E63FC8">
            <w:pPr>
              <w:pStyle w:val="tableteksttab"/>
            </w:pPr>
            <w:r w:rsidRPr="00E63FC8">
              <w:t>6,4</w:t>
            </w:r>
          </w:p>
        </w:tc>
        <w:tc>
          <w:tcPr>
            <w:tcW w:w="737" w:type="pct"/>
            <w:vAlign w:val="center"/>
          </w:tcPr>
          <w:p w:rsidR="00E63FC8" w:rsidRPr="00E63FC8" w:rsidRDefault="00E63FC8" w:rsidP="00E63FC8">
            <w:pPr>
              <w:pStyle w:val="tableteksttab"/>
            </w:pPr>
            <w:r w:rsidRPr="00E63FC8">
              <w:t>91,9</w:t>
            </w:r>
          </w:p>
        </w:tc>
        <w:tc>
          <w:tcPr>
            <w:tcW w:w="738" w:type="pct"/>
            <w:vAlign w:val="center"/>
          </w:tcPr>
          <w:p w:rsidR="00E63FC8" w:rsidRPr="00E63FC8" w:rsidRDefault="00E63FC8" w:rsidP="00E63FC8">
            <w:pPr>
              <w:pStyle w:val="tableteksttab"/>
            </w:pPr>
            <w:r w:rsidRPr="00E63FC8">
              <w:t>90,2</w:t>
            </w:r>
          </w:p>
        </w:tc>
      </w:tr>
      <w:tr w:rsidR="00E63FC8" w:rsidRPr="00E87892" w:rsidTr="00E63FC8">
        <w:trPr>
          <w:trHeight w:val="57"/>
          <w:tblHeader/>
        </w:trPr>
        <w:tc>
          <w:tcPr>
            <w:tcW w:w="1313" w:type="pct"/>
            <w:tcBorders>
              <w:bottom w:val="single" w:sz="4" w:space="0" w:color="522398"/>
            </w:tcBorders>
            <w:shd w:val="clear" w:color="auto" w:fill="auto"/>
            <w:vAlign w:val="center"/>
          </w:tcPr>
          <w:p w:rsidR="00E63FC8" w:rsidRPr="00C20CD4" w:rsidRDefault="00E63FC8" w:rsidP="00A4621A">
            <w:pPr>
              <w:pStyle w:val="boczek2"/>
            </w:pPr>
            <w:r w:rsidRPr="00C20CD4">
              <w:t>wieprzowy</w:t>
            </w:r>
            <w:r w:rsidRPr="00C20CD4">
              <w:tab/>
            </w:r>
          </w:p>
        </w:tc>
        <w:tc>
          <w:tcPr>
            <w:tcW w:w="737" w:type="pct"/>
            <w:tcBorders>
              <w:bottom w:val="single" w:sz="4" w:space="0" w:color="522398"/>
            </w:tcBorders>
            <w:shd w:val="clear" w:color="auto" w:fill="auto"/>
            <w:vAlign w:val="center"/>
          </w:tcPr>
          <w:p w:rsidR="00E63FC8" w:rsidRPr="00E63FC8" w:rsidRDefault="00E63FC8" w:rsidP="00E63FC8">
            <w:pPr>
              <w:pStyle w:val="tableteksttab"/>
            </w:pPr>
            <w:r w:rsidRPr="00E63FC8">
              <w:t>317,9</w:t>
            </w:r>
          </w:p>
        </w:tc>
        <w:tc>
          <w:tcPr>
            <w:tcW w:w="737" w:type="pct"/>
            <w:tcBorders>
              <w:bottom w:val="single" w:sz="4" w:space="0" w:color="522398"/>
            </w:tcBorders>
            <w:shd w:val="clear" w:color="auto" w:fill="auto"/>
            <w:vAlign w:val="center"/>
          </w:tcPr>
          <w:p w:rsidR="00E63FC8" w:rsidRPr="00E63FC8" w:rsidRDefault="00E63FC8" w:rsidP="00E63FC8">
            <w:pPr>
              <w:pStyle w:val="tableteksttab"/>
            </w:pPr>
            <w:r w:rsidRPr="00E63FC8">
              <w:t>89,0</w:t>
            </w:r>
          </w:p>
        </w:tc>
        <w:tc>
          <w:tcPr>
            <w:tcW w:w="738" w:type="pct"/>
            <w:tcBorders>
              <w:bottom w:val="single" w:sz="4" w:space="0" w:color="522398"/>
            </w:tcBorders>
            <w:shd w:val="clear" w:color="auto" w:fill="auto"/>
            <w:vAlign w:val="center"/>
          </w:tcPr>
          <w:p w:rsidR="00E63FC8" w:rsidRPr="00E63FC8" w:rsidRDefault="00E63FC8" w:rsidP="00E63FC8">
            <w:pPr>
              <w:pStyle w:val="tableteksttab"/>
            </w:pPr>
            <w:r w:rsidRPr="00E63FC8">
              <w:t>26,7</w:t>
            </w:r>
          </w:p>
        </w:tc>
        <w:tc>
          <w:tcPr>
            <w:tcW w:w="737" w:type="pct"/>
            <w:tcBorders>
              <w:bottom w:val="single" w:sz="4" w:space="0" w:color="522398"/>
            </w:tcBorders>
            <w:vAlign w:val="center"/>
          </w:tcPr>
          <w:p w:rsidR="00E63FC8" w:rsidRPr="00E63FC8" w:rsidRDefault="00E63FC8" w:rsidP="00E63FC8">
            <w:pPr>
              <w:pStyle w:val="tableteksttab"/>
            </w:pPr>
            <w:r w:rsidRPr="00E63FC8">
              <w:t>78,7</w:t>
            </w:r>
          </w:p>
        </w:tc>
        <w:tc>
          <w:tcPr>
            <w:tcW w:w="738" w:type="pct"/>
            <w:tcBorders>
              <w:bottom w:val="single" w:sz="4" w:space="0" w:color="522398"/>
            </w:tcBorders>
            <w:vAlign w:val="center"/>
          </w:tcPr>
          <w:p w:rsidR="00E63FC8" w:rsidRPr="00E63FC8" w:rsidRDefault="00E63FC8" w:rsidP="00E63FC8">
            <w:pPr>
              <w:pStyle w:val="tableteksttab"/>
            </w:pPr>
            <w:r w:rsidRPr="00E63FC8">
              <w:t>120,4</w:t>
            </w:r>
          </w:p>
        </w:tc>
      </w:tr>
      <w:tr w:rsidR="00E63FC8" w:rsidRPr="00E87892" w:rsidTr="00E63FC8">
        <w:trPr>
          <w:trHeight w:val="57"/>
          <w:tblHeader/>
        </w:trPr>
        <w:tc>
          <w:tcPr>
            <w:tcW w:w="1313" w:type="pct"/>
            <w:tcBorders>
              <w:top w:val="single" w:sz="4" w:space="0" w:color="522398"/>
              <w:bottom w:val="single" w:sz="4" w:space="0" w:color="522398"/>
            </w:tcBorders>
            <w:shd w:val="clear" w:color="auto" w:fill="auto"/>
            <w:vAlign w:val="center"/>
          </w:tcPr>
          <w:p w:rsidR="00E63FC8" w:rsidRPr="00C20CD4" w:rsidRDefault="00E63FC8" w:rsidP="00A4621A">
            <w:pPr>
              <w:pStyle w:val="boczek2"/>
            </w:pPr>
            <w:r w:rsidRPr="00C20CD4">
              <w:t>drobiowy</w:t>
            </w:r>
            <w:r w:rsidRPr="00C20CD4">
              <w:tab/>
            </w:r>
          </w:p>
        </w:tc>
        <w:tc>
          <w:tcPr>
            <w:tcW w:w="737" w:type="pct"/>
            <w:tcBorders>
              <w:top w:val="single" w:sz="4" w:space="0" w:color="522398"/>
              <w:bottom w:val="single" w:sz="4" w:space="0" w:color="522398"/>
            </w:tcBorders>
            <w:shd w:val="clear" w:color="auto" w:fill="auto"/>
            <w:vAlign w:val="center"/>
          </w:tcPr>
          <w:p w:rsidR="00E63FC8" w:rsidRPr="00E63FC8" w:rsidRDefault="00E63FC8" w:rsidP="00E63FC8">
            <w:pPr>
              <w:pStyle w:val="tableteksttab"/>
            </w:pPr>
            <w:r w:rsidRPr="00E63FC8">
              <w:t>292,2</w:t>
            </w:r>
          </w:p>
        </w:tc>
        <w:tc>
          <w:tcPr>
            <w:tcW w:w="737" w:type="pct"/>
            <w:tcBorders>
              <w:top w:val="single" w:sz="4" w:space="0" w:color="522398"/>
              <w:bottom w:val="single" w:sz="4" w:space="0" w:color="522398"/>
            </w:tcBorders>
            <w:shd w:val="clear" w:color="auto" w:fill="auto"/>
            <w:vAlign w:val="center"/>
          </w:tcPr>
          <w:p w:rsidR="00E63FC8" w:rsidRPr="00E63FC8" w:rsidRDefault="00E63FC8" w:rsidP="00E63FC8">
            <w:pPr>
              <w:pStyle w:val="tableteksttab"/>
            </w:pPr>
            <w:r w:rsidRPr="00E63FC8">
              <w:t>95,1</w:t>
            </w:r>
          </w:p>
        </w:tc>
        <w:tc>
          <w:tcPr>
            <w:tcW w:w="738" w:type="pct"/>
            <w:tcBorders>
              <w:top w:val="single" w:sz="4" w:space="0" w:color="522398"/>
              <w:bottom w:val="single" w:sz="4" w:space="0" w:color="522398"/>
            </w:tcBorders>
            <w:shd w:val="clear" w:color="auto" w:fill="auto"/>
            <w:vAlign w:val="center"/>
          </w:tcPr>
          <w:p w:rsidR="00E63FC8" w:rsidRPr="00E63FC8" w:rsidRDefault="00E63FC8" w:rsidP="00E63FC8">
            <w:pPr>
              <w:pStyle w:val="tableteksttab"/>
            </w:pPr>
            <w:r w:rsidRPr="00E63FC8">
              <w:t>31,3</w:t>
            </w:r>
          </w:p>
        </w:tc>
        <w:tc>
          <w:tcPr>
            <w:tcW w:w="737" w:type="pct"/>
            <w:tcBorders>
              <w:top w:val="single" w:sz="4" w:space="0" w:color="522398"/>
              <w:bottom w:val="single" w:sz="4" w:space="0" w:color="522398"/>
            </w:tcBorders>
            <w:vAlign w:val="center"/>
          </w:tcPr>
          <w:p w:rsidR="00E63FC8" w:rsidRPr="00E63FC8" w:rsidRDefault="00E63FC8" w:rsidP="00E63FC8">
            <w:pPr>
              <w:pStyle w:val="tableteksttab"/>
            </w:pPr>
            <w:r w:rsidRPr="00E63FC8">
              <w:t>90,7</w:t>
            </w:r>
          </w:p>
        </w:tc>
        <w:tc>
          <w:tcPr>
            <w:tcW w:w="738" w:type="pct"/>
            <w:tcBorders>
              <w:top w:val="single" w:sz="4" w:space="0" w:color="522398"/>
              <w:bottom w:val="single" w:sz="4" w:space="0" w:color="522398"/>
            </w:tcBorders>
            <w:vAlign w:val="center"/>
          </w:tcPr>
          <w:p w:rsidR="00E63FC8" w:rsidRPr="00E63FC8" w:rsidRDefault="00E63FC8" w:rsidP="00E63FC8">
            <w:pPr>
              <w:pStyle w:val="tableteksttab"/>
            </w:pPr>
            <w:r w:rsidRPr="00E63FC8">
              <w:t>111,5</w:t>
            </w:r>
          </w:p>
        </w:tc>
      </w:tr>
      <w:tr w:rsidR="00E63FC8" w:rsidRPr="00E87892" w:rsidTr="00E63FC8">
        <w:trPr>
          <w:trHeight w:val="57"/>
          <w:tblHeader/>
        </w:trPr>
        <w:tc>
          <w:tcPr>
            <w:tcW w:w="1313" w:type="pct"/>
            <w:tcBorders>
              <w:top w:val="single" w:sz="4" w:space="0" w:color="522398"/>
              <w:bottom w:val="nil"/>
            </w:tcBorders>
            <w:shd w:val="clear" w:color="auto" w:fill="auto"/>
            <w:vAlign w:val="center"/>
          </w:tcPr>
          <w:p w:rsidR="00E63FC8" w:rsidRPr="00C20CD4" w:rsidRDefault="00E63FC8" w:rsidP="00A4621A">
            <w:pPr>
              <w:pStyle w:val="boczek1"/>
            </w:pPr>
            <w:r>
              <w:t>Mleko</w:t>
            </w:r>
            <w:r w:rsidRPr="00370C18">
              <w:rPr>
                <w:vertAlign w:val="superscript"/>
              </w:rPr>
              <w:t xml:space="preserve"> </w:t>
            </w:r>
            <w:r w:rsidRPr="00C20CD4">
              <w:rPr>
                <w:i/>
                <w:vertAlign w:val="superscript"/>
              </w:rPr>
              <w:t>c</w:t>
            </w:r>
          </w:p>
        </w:tc>
        <w:tc>
          <w:tcPr>
            <w:tcW w:w="737" w:type="pct"/>
            <w:tcBorders>
              <w:top w:val="single" w:sz="4" w:space="0" w:color="522398"/>
              <w:bottom w:val="nil"/>
            </w:tcBorders>
            <w:shd w:val="clear" w:color="auto" w:fill="auto"/>
            <w:vAlign w:val="center"/>
          </w:tcPr>
          <w:p w:rsidR="00E63FC8" w:rsidRPr="00E63FC8" w:rsidRDefault="00E63FC8" w:rsidP="00E63FC8">
            <w:pPr>
              <w:pStyle w:val="tableteksttab"/>
            </w:pPr>
            <w:r w:rsidRPr="00E63FC8">
              <w:t>1768,8</w:t>
            </w:r>
          </w:p>
        </w:tc>
        <w:tc>
          <w:tcPr>
            <w:tcW w:w="737" w:type="pct"/>
            <w:tcBorders>
              <w:top w:val="single" w:sz="4" w:space="0" w:color="522398"/>
              <w:bottom w:val="nil"/>
            </w:tcBorders>
            <w:shd w:val="clear" w:color="auto" w:fill="auto"/>
            <w:vAlign w:val="center"/>
          </w:tcPr>
          <w:p w:rsidR="00E63FC8" w:rsidRPr="00E63FC8" w:rsidRDefault="00E63FC8" w:rsidP="00E63FC8">
            <w:pPr>
              <w:pStyle w:val="tableteksttab"/>
            </w:pPr>
            <w:r w:rsidRPr="00E63FC8">
              <w:t>106,6</w:t>
            </w:r>
          </w:p>
        </w:tc>
        <w:tc>
          <w:tcPr>
            <w:tcW w:w="738" w:type="pct"/>
            <w:tcBorders>
              <w:top w:val="single" w:sz="4" w:space="0" w:color="522398"/>
              <w:bottom w:val="nil"/>
            </w:tcBorders>
            <w:shd w:val="clear" w:color="auto" w:fill="auto"/>
            <w:vAlign w:val="center"/>
          </w:tcPr>
          <w:p w:rsidR="00E63FC8" w:rsidRPr="00E63FC8" w:rsidRDefault="00E63FC8" w:rsidP="00E63FC8">
            <w:pPr>
              <w:pStyle w:val="tableteksttab"/>
            </w:pPr>
            <w:r w:rsidRPr="00E63FC8">
              <w:t>171,4</w:t>
            </w:r>
          </w:p>
        </w:tc>
        <w:tc>
          <w:tcPr>
            <w:tcW w:w="737" w:type="pct"/>
            <w:tcBorders>
              <w:top w:val="single" w:sz="4" w:space="0" w:color="522398"/>
              <w:bottom w:val="nil"/>
            </w:tcBorders>
            <w:vAlign w:val="center"/>
          </w:tcPr>
          <w:p w:rsidR="00E63FC8" w:rsidRPr="00E63FC8" w:rsidRDefault="00E63FC8" w:rsidP="00E63FC8">
            <w:pPr>
              <w:pStyle w:val="tableteksttab"/>
            </w:pPr>
            <w:r w:rsidRPr="00E63FC8">
              <w:t>107,2</w:t>
            </w:r>
          </w:p>
        </w:tc>
        <w:tc>
          <w:tcPr>
            <w:tcW w:w="738" w:type="pct"/>
            <w:tcBorders>
              <w:top w:val="single" w:sz="4" w:space="0" w:color="522398"/>
              <w:bottom w:val="nil"/>
            </w:tcBorders>
            <w:vAlign w:val="center"/>
          </w:tcPr>
          <w:p w:rsidR="00E63FC8" w:rsidRPr="00E63FC8" w:rsidRDefault="00E63FC8" w:rsidP="00E63FC8">
            <w:pPr>
              <w:pStyle w:val="tableteksttab"/>
            </w:pPr>
            <w:r w:rsidRPr="00E63FC8">
              <w:t>101,5</w:t>
            </w:r>
          </w:p>
        </w:tc>
      </w:tr>
    </w:tbl>
    <w:p w:rsidR="002D102D" w:rsidRDefault="002D102D" w:rsidP="0001230E">
      <w:pPr>
        <w:pStyle w:val="notka"/>
      </w:pPr>
      <w:r w:rsidRPr="00F355D7">
        <w:t>a</w:t>
      </w:r>
      <w:r w:rsidR="002A2CA7" w:rsidRPr="00F355D7">
        <w:t xml:space="preserve"> </w:t>
      </w:r>
      <w:r w:rsidR="00631467">
        <w:t xml:space="preserve">W okresie </w:t>
      </w:r>
      <w:r w:rsidR="00A91BEC">
        <w:t>07</w:t>
      </w:r>
      <w:r w:rsidR="00631467">
        <w:t>-</w:t>
      </w:r>
      <w:r w:rsidR="00B076A3">
        <w:t>10</w:t>
      </w:r>
      <w:r w:rsidR="00631467">
        <w:t xml:space="preserve"> b</w:t>
      </w:r>
      <w:r w:rsidR="00631467" w:rsidRPr="00EF1493">
        <w:t>ez</w:t>
      </w:r>
      <w:r w:rsidR="007B6EA2" w:rsidRPr="00F355D7">
        <w:t xml:space="preserve"> skupu realizowanego przez osoby fizyczne. b Obejmuje: bydło, cielęta, trzodę chlewną, owce, konie i drób; w przeliczeniu na mięso (łącznie </w:t>
      </w:r>
      <w:r w:rsidR="00A91BEC">
        <w:br/>
      </w:r>
      <w:r w:rsidR="007B6EA2" w:rsidRPr="00F355D7">
        <w:t>z</w:t>
      </w:r>
      <w:r w:rsidR="007B6EA2">
        <w:t xml:space="preserve"> </w:t>
      </w:r>
      <w:r w:rsidR="007B6EA2" w:rsidRPr="00F355D7">
        <w:t>tłuszczami), w</w:t>
      </w:r>
      <w:r w:rsidR="007B6EA2">
        <w:t> </w:t>
      </w:r>
      <w:r w:rsidR="007B6EA2" w:rsidRPr="00F355D7">
        <w:t>wadze poubojowej ciepłej. c W mln litrów.</w:t>
      </w:r>
    </w:p>
    <w:p w:rsidR="0027155A" w:rsidRDefault="0009386A" w:rsidP="007008BC">
      <w:pPr>
        <w:pStyle w:val="tekst"/>
        <w:spacing w:before="360"/>
      </w:pPr>
      <w:r>
        <w:t>W październiku</w:t>
      </w:r>
      <w:r w:rsidR="00A17F12" w:rsidRPr="009D2557">
        <w:t xml:space="preserve"> br. skup żywca rzeźnego (w wadze poubojowej ciepłej) wyniósł </w:t>
      </w:r>
      <w:r w:rsidR="00B076A3">
        <w:t>64</w:t>
      </w:r>
      <w:r w:rsidR="00DD21AC">
        <w:t>,4</w:t>
      </w:r>
      <w:r w:rsidR="00A17F12" w:rsidRPr="009D2557">
        <w:t xml:space="preserve"> tys. ton</w:t>
      </w:r>
      <w:r w:rsidR="009B2F41">
        <w:t xml:space="preserve">, co oznacza, że był o </w:t>
      </w:r>
      <w:r w:rsidR="00B076A3">
        <w:t>12</w:t>
      </w:r>
      <w:r w:rsidR="00DD21AC">
        <w:t>,3</w:t>
      </w:r>
      <w:r w:rsidR="009B2F41">
        <w:t xml:space="preserve">% </w:t>
      </w:r>
      <w:r w:rsidR="00B076A3">
        <w:t>więk</w:t>
      </w:r>
      <w:r w:rsidR="009B2F41" w:rsidRPr="00BD4D07">
        <w:t xml:space="preserve">szy </w:t>
      </w:r>
      <w:r w:rsidR="009B2F41" w:rsidRPr="00197F45">
        <w:t>niż przed miesiącem</w:t>
      </w:r>
      <w:r w:rsidR="00B076A3">
        <w:t>, ale</w:t>
      </w:r>
      <w:r w:rsidR="009B2F41" w:rsidRPr="00197F45">
        <w:t xml:space="preserve"> </w:t>
      </w:r>
      <w:r w:rsidR="009B2F41">
        <w:t>o</w:t>
      </w:r>
      <w:r w:rsidR="00631467">
        <w:t xml:space="preserve"> </w:t>
      </w:r>
      <w:r w:rsidR="00DD21AC">
        <w:t>1</w:t>
      </w:r>
      <w:r w:rsidR="009B2F41" w:rsidRPr="009D2557">
        <w:t>4</w:t>
      </w:r>
      <w:r w:rsidR="00631467">
        <w:t>,</w:t>
      </w:r>
      <w:r w:rsidR="00B076A3">
        <w:t>6</w:t>
      </w:r>
      <w:r w:rsidR="009B2F41" w:rsidRPr="009D2557">
        <w:t>%</w:t>
      </w:r>
      <w:r w:rsidR="009B2F41">
        <w:t xml:space="preserve"> </w:t>
      </w:r>
      <w:r w:rsidR="009B2F41" w:rsidRPr="009D2557">
        <w:t>mniejszy</w:t>
      </w:r>
      <w:r w:rsidR="009B2F41">
        <w:t xml:space="preserve"> </w:t>
      </w:r>
      <w:r w:rsidR="008173C7">
        <w:t xml:space="preserve">niż </w:t>
      </w:r>
      <w:r w:rsidR="009B2F41">
        <w:t>przed r</w:t>
      </w:r>
      <w:r w:rsidR="009B2F41" w:rsidRPr="00197F45">
        <w:t>o</w:t>
      </w:r>
      <w:r w:rsidR="009B2F41">
        <w:t>kiem</w:t>
      </w:r>
      <w:r w:rsidR="009B2F41" w:rsidRPr="00197F45">
        <w:t>.</w:t>
      </w:r>
      <w:r w:rsidR="009B2F41">
        <w:t xml:space="preserve"> </w:t>
      </w:r>
      <w:r w:rsidR="00BF1356">
        <w:t xml:space="preserve">Skup </w:t>
      </w:r>
      <w:r w:rsidR="00BF1356" w:rsidRPr="00F85B2A">
        <w:t xml:space="preserve">żywca </w:t>
      </w:r>
      <w:r w:rsidR="00631467" w:rsidRPr="009D2557">
        <w:t xml:space="preserve">wieprzowego </w:t>
      </w:r>
      <w:r w:rsidR="00D84070">
        <w:t>z</w:t>
      </w:r>
      <w:r w:rsidR="00B076A3">
        <w:t>więk</w:t>
      </w:r>
      <w:r w:rsidR="00D84070">
        <w:t xml:space="preserve">szył się o </w:t>
      </w:r>
      <w:r w:rsidR="00B076A3">
        <w:t>20</w:t>
      </w:r>
      <w:r w:rsidR="00D84070">
        <w:t>,</w:t>
      </w:r>
      <w:r w:rsidR="00B076A3">
        <w:t>4% w </w:t>
      </w:r>
      <w:r w:rsidR="00D84070">
        <w:t xml:space="preserve">stosunku </w:t>
      </w:r>
      <w:r>
        <w:t>do września</w:t>
      </w:r>
      <w:r w:rsidR="00D84070">
        <w:t xml:space="preserve"> br.</w:t>
      </w:r>
      <w:r w:rsidR="00B076A3">
        <w:t>, ale jednocześnie był</w:t>
      </w:r>
      <w:r w:rsidR="00D84070">
        <w:t xml:space="preserve"> o </w:t>
      </w:r>
      <w:r w:rsidR="00B076A3">
        <w:t>21,3</w:t>
      </w:r>
      <w:r w:rsidR="00D84070">
        <w:t xml:space="preserve">% </w:t>
      </w:r>
      <w:r w:rsidR="00B076A3">
        <w:t>mniejszy od notowanego w</w:t>
      </w:r>
      <w:r w:rsidR="00622D8F">
        <w:t xml:space="preserve"> </w:t>
      </w:r>
      <w:r>
        <w:t>październik</w:t>
      </w:r>
      <w:r w:rsidR="00B076A3">
        <w:t>u</w:t>
      </w:r>
      <w:r w:rsidR="00D84070">
        <w:t xml:space="preserve"> ub. roku</w:t>
      </w:r>
      <w:r w:rsidR="00BF1356">
        <w:t xml:space="preserve">. </w:t>
      </w:r>
      <w:r w:rsidR="00D84070">
        <w:t xml:space="preserve">W przypadku drobiu </w:t>
      </w:r>
      <w:r w:rsidR="00D84070" w:rsidRPr="00F85B2A">
        <w:t>rzeźnego</w:t>
      </w:r>
      <w:r w:rsidR="00D84070">
        <w:t xml:space="preserve"> </w:t>
      </w:r>
      <w:r w:rsidR="009246B0">
        <w:t>miesięczny wzrost wyniósł 11,5%, a spadek w stosunku rocznym –</w:t>
      </w:r>
      <w:r w:rsidR="00D84070">
        <w:t xml:space="preserve"> </w:t>
      </w:r>
      <w:r w:rsidR="009246B0">
        <w:t xml:space="preserve">9,3%. Podaż </w:t>
      </w:r>
      <w:r w:rsidR="00D84070">
        <w:t xml:space="preserve">żywca </w:t>
      </w:r>
      <w:r w:rsidR="00D84070" w:rsidRPr="00F85B2A">
        <w:t>wołowego</w:t>
      </w:r>
      <w:r w:rsidR="00D84070">
        <w:t xml:space="preserve"> </w:t>
      </w:r>
      <w:r w:rsidR="00DD21AC">
        <w:t xml:space="preserve">w ujęciu miesięcznym </w:t>
      </w:r>
      <w:r w:rsidR="009246B0">
        <w:t xml:space="preserve">zmniejszyła się </w:t>
      </w:r>
      <w:r w:rsidR="00D07BFE">
        <w:t xml:space="preserve">o </w:t>
      </w:r>
      <w:r w:rsidR="009246B0">
        <w:t>9</w:t>
      </w:r>
      <w:r w:rsidR="00DD21AC" w:rsidRPr="009D2557">
        <w:t>,</w:t>
      </w:r>
      <w:r w:rsidR="009246B0">
        <w:t>8</w:t>
      </w:r>
      <w:r w:rsidR="00DD21AC" w:rsidRPr="009D2557">
        <w:t>%</w:t>
      </w:r>
      <w:r w:rsidR="00DD21AC">
        <w:t xml:space="preserve">, </w:t>
      </w:r>
      <w:r w:rsidR="009246B0">
        <w:t>a</w:t>
      </w:r>
      <w:r w:rsidR="00DD21AC">
        <w:t xml:space="preserve"> w skali </w:t>
      </w:r>
      <w:r w:rsidR="00DD21AC" w:rsidRPr="009D2557">
        <w:t>roku</w:t>
      </w:r>
      <w:r w:rsidR="00DD21AC">
        <w:t xml:space="preserve"> </w:t>
      </w:r>
      <w:r w:rsidR="009246B0">
        <w:t>–</w:t>
      </w:r>
      <w:r w:rsidR="00CB2EB7">
        <w:t xml:space="preserve"> </w:t>
      </w:r>
      <w:r w:rsidR="00BF1356">
        <w:t xml:space="preserve">o </w:t>
      </w:r>
      <w:r w:rsidR="009246B0">
        <w:t>8,</w:t>
      </w:r>
      <w:r w:rsidR="00CB2EB7">
        <w:t>1</w:t>
      </w:r>
      <w:r w:rsidR="00CB2EB7" w:rsidRPr="009D2557">
        <w:t>%</w:t>
      </w:r>
      <w:r w:rsidR="009246B0">
        <w:t>.</w:t>
      </w:r>
      <w:r w:rsidR="00CB2EB7">
        <w:t xml:space="preserve"> </w:t>
      </w:r>
    </w:p>
    <w:p w:rsidR="00511043" w:rsidRPr="00534EAB" w:rsidRDefault="00A17F12" w:rsidP="005C3389">
      <w:pPr>
        <w:pStyle w:val="tekst"/>
        <w:spacing w:after="240"/>
      </w:pPr>
      <w:r w:rsidRPr="00E25ABE">
        <w:t xml:space="preserve">Za </w:t>
      </w:r>
      <w:r w:rsidRPr="00E25ABE">
        <w:rPr>
          <w:b/>
        </w:rPr>
        <w:t>ziarno zbóż podstawowych w skupie</w:t>
      </w:r>
      <w:r w:rsidRPr="00E25ABE">
        <w:t xml:space="preserve"> </w:t>
      </w:r>
      <w:r w:rsidR="0009386A">
        <w:t>w październiku</w:t>
      </w:r>
      <w:r w:rsidRPr="00E25ABE">
        <w:t xml:space="preserve"> br. płacono producentom średnio 14</w:t>
      </w:r>
      <w:r w:rsidR="00E63FC8">
        <w:t>7</w:t>
      </w:r>
      <w:r w:rsidRPr="00E25ABE">
        <w:t>,</w:t>
      </w:r>
      <w:r w:rsidR="00E63FC8">
        <w:t>33</w:t>
      </w:r>
      <w:r w:rsidRPr="00E25ABE">
        <w:t xml:space="preserve"> zł za 1 dt, tj. o </w:t>
      </w:r>
      <w:r w:rsidR="00E63FC8">
        <w:t>3,1</w:t>
      </w:r>
      <w:r w:rsidRPr="00E25ABE">
        <w:t xml:space="preserve">% </w:t>
      </w:r>
      <w:r w:rsidR="00D80BEB" w:rsidRPr="00534EAB">
        <w:t xml:space="preserve">więcej </w:t>
      </w:r>
      <w:r w:rsidRPr="00534EAB">
        <w:t>niż</w:t>
      </w:r>
      <w:r w:rsidR="00BF1356" w:rsidRPr="00534EAB">
        <w:t xml:space="preserve"> w</w:t>
      </w:r>
      <w:r w:rsidR="0053695E" w:rsidRPr="00534EAB">
        <w:t xml:space="preserve"> </w:t>
      </w:r>
      <w:r w:rsidR="00BF1356" w:rsidRPr="00534EAB">
        <w:t>poprzednim miesiącu</w:t>
      </w:r>
      <w:r w:rsidR="00D80BEB" w:rsidRPr="00534EAB">
        <w:t xml:space="preserve"> i</w:t>
      </w:r>
      <w:r w:rsidR="00BF1356" w:rsidRPr="00534EAB">
        <w:t xml:space="preserve"> </w:t>
      </w:r>
      <w:r w:rsidRPr="00534EAB">
        <w:t xml:space="preserve">o </w:t>
      </w:r>
      <w:r w:rsidR="00E63FC8" w:rsidRPr="00534EAB">
        <w:t>49,0</w:t>
      </w:r>
      <w:r w:rsidRPr="00534EAB">
        <w:t xml:space="preserve">% więcej niż przed rokiem. </w:t>
      </w:r>
      <w:r w:rsidRPr="00534EAB">
        <w:rPr>
          <w:b/>
        </w:rPr>
        <w:t>Cena skupu 1 dt pszenicy</w:t>
      </w:r>
      <w:r w:rsidRPr="00534EAB">
        <w:t xml:space="preserve"> wyniosła 15</w:t>
      </w:r>
      <w:r w:rsidR="00E63FC8" w:rsidRPr="00534EAB">
        <w:t>5</w:t>
      </w:r>
      <w:r w:rsidRPr="00534EAB">
        <w:t>,</w:t>
      </w:r>
      <w:r w:rsidR="00E63FC8" w:rsidRPr="00534EAB">
        <w:t>10</w:t>
      </w:r>
      <w:r w:rsidRPr="00534EAB">
        <w:t xml:space="preserve"> zł i kształtowała się na poziomie </w:t>
      </w:r>
      <w:r w:rsidR="00554394" w:rsidRPr="00534EAB">
        <w:t xml:space="preserve">o </w:t>
      </w:r>
      <w:r w:rsidR="00D80BEB" w:rsidRPr="00534EAB">
        <w:t>1,</w:t>
      </w:r>
      <w:r w:rsidR="00E63FC8" w:rsidRPr="00534EAB">
        <w:t>1</w:t>
      </w:r>
      <w:r w:rsidR="00554394" w:rsidRPr="00534EAB">
        <w:t xml:space="preserve">% </w:t>
      </w:r>
      <w:r w:rsidR="00E63FC8" w:rsidRPr="00534EAB">
        <w:t>wy</w:t>
      </w:r>
      <w:r w:rsidR="0053695E" w:rsidRPr="00534EAB">
        <w:t xml:space="preserve">ższym </w:t>
      </w:r>
      <w:r w:rsidR="00D80BEB" w:rsidRPr="00534EAB">
        <w:t>a</w:t>
      </w:r>
      <w:r w:rsidR="00F623A7" w:rsidRPr="00534EAB">
        <w:t>niż</w:t>
      </w:r>
      <w:r w:rsidR="00D80BEB" w:rsidRPr="00534EAB">
        <w:t>eli</w:t>
      </w:r>
      <w:r w:rsidRPr="00534EAB">
        <w:t xml:space="preserve"> </w:t>
      </w:r>
      <w:r w:rsidR="0009386A" w:rsidRPr="00534EAB">
        <w:t>we wrześniu</w:t>
      </w:r>
      <w:r w:rsidRPr="00534EAB">
        <w:t xml:space="preserve"> br.</w:t>
      </w:r>
      <w:r w:rsidR="00E63FC8" w:rsidRPr="00534EAB">
        <w:t xml:space="preserve"> oraz</w:t>
      </w:r>
      <w:r w:rsidR="00554394" w:rsidRPr="00534EAB">
        <w:t xml:space="preserve"> </w:t>
      </w:r>
      <w:r w:rsidR="00E63FC8" w:rsidRPr="00534EAB">
        <w:t>o 45,9%</w:t>
      </w:r>
      <w:r w:rsidR="00554394" w:rsidRPr="00534EAB">
        <w:t xml:space="preserve"> </w:t>
      </w:r>
      <w:r w:rsidR="00E63FC8" w:rsidRPr="00534EAB">
        <w:t xml:space="preserve">wyżej </w:t>
      </w:r>
      <w:r w:rsidR="00D80BEB" w:rsidRPr="00534EAB">
        <w:t xml:space="preserve">w odniesieniu </w:t>
      </w:r>
      <w:r w:rsidR="00622D8F" w:rsidRPr="00534EAB">
        <w:t xml:space="preserve">do </w:t>
      </w:r>
      <w:r w:rsidR="0009386A" w:rsidRPr="00534EAB">
        <w:t>października</w:t>
      </w:r>
      <w:r w:rsidR="00D80BEB" w:rsidRPr="00534EAB">
        <w:t xml:space="preserve"> ub. roku</w:t>
      </w:r>
      <w:r w:rsidRPr="00534EAB">
        <w:t xml:space="preserve">. Przeciętna </w:t>
      </w:r>
      <w:r w:rsidRPr="00534EAB">
        <w:rPr>
          <w:b/>
        </w:rPr>
        <w:t>cena targowiskowa 1 dt pszenicy</w:t>
      </w:r>
      <w:r w:rsidRPr="00534EAB">
        <w:t xml:space="preserve"> wynosiła 1</w:t>
      </w:r>
      <w:r w:rsidR="00534EAB" w:rsidRPr="00534EAB">
        <w:t>79</w:t>
      </w:r>
      <w:r w:rsidR="00D80BEB" w:rsidRPr="00534EAB">
        <w:t>,</w:t>
      </w:r>
      <w:r w:rsidR="00534EAB" w:rsidRPr="00534EAB">
        <w:t>26</w:t>
      </w:r>
      <w:r w:rsidRPr="00534EAB">
        <w:t xml:space="preserve"> zł i była o </w:t>
      </w:r>
      <w:r w:rsidR="00534EAB" w:rsidRPr="00534EAB">
        <w:t>1</w:t>
      </w:r>
      <w:r w:rsidR="007847A9" w:rsidRPr="00534EAB">
        <w:t>,</w:t>
      </w:r>
      <w:r w:rsidR="00AC3DBE" w:rsidRPr="00534EAB">
        <w:t>6</w:t>
      </w:r>
      <w:r w:rsidRPr="00534EAB">
        <w:t xml:space="preserve">% </w:t>
      </w:r>
      <w:r w:rsidR="007847A9" w:rsidRPr="00534EAB">
        <w:t>ni</w:t>
      </w:r>
      <w:r w:rsidRPr="00534EAB">
        <w:t>ższa od notowanej przed miesiącem</w:t>
      </w:r>
      <w:r w:rsidR="0098385A" w:rsidRPr="00534EAB">
        <w:t>, a</w:t>
      </w:r>
      <w:r w:rsidR="007847A9" w:rsidRPr="00534EAB">
        <w:t>le</w:t>
      </w:r>
      <w:r w:rsidR="0098385A" w:rsidRPr="00534EAB">
        <w:t xml:space="preserve"> o</w:t>
      </w:r>
      <w:r w:rsidR="007847A9" w:rsidRPr="00534EAB">
        <w:t> </w:t>
      </w:r>
      <w:r w:rsidR="00534EAB" w:rsidRPr="00534EAB">
        <w:t>58,0</w:t>
      </w:r>
      <w:r w:rsidRPr="00534EAB">
        <w:t>% przewyższała ubiegłoroczną. Za</w:t>
      </w:r>
      <w:r w:rsidRPr="00534EAB">
        <w:rPr>
          <w:b/>
        </w:rPr>
        <w:t xml:space="preserve"> 1 dt żyta</w:t>
      </w:r>
      <w:r w:rsidRPr="00534EAB">
        <w:t xml:space="preserve"> </w:t>
      </w:r>
      <w:r w:rsidRPr="00534EAB">
        <w:rPr>
          <w:b/>
        </w:rPr>
        <w:t>w skupie</w:t>
      </w:r>
      <w:r w:rsidRPr="00534EAB">
        <w:t xml:space="preserve"> </w:t>
      </w:r>
      <w:r w:rsidR="0009386A" w:rsidRPr="00534EAB">
        <w:t>w październiku</w:t>
      </w:r>
      <w:r w:rsidRPr="00534EAB">
        <w:t xml:space="preserve"> br. płacono 1</w:t>
      </w:r>
      <w:r w:rsidR="00E63FC8" w:rsidRPr="00534EAB">
        <w:t>29</w:t>
      </w:r>
      <w:r w:rsidR="0053695E" w:rsidRPr="00534EAB">
        <w:t>,</w:t>
      </w:r>
      <w:r w:rsidR="00E63FC8" w:rsidRPr="00534EAB">
        <w:t>69</w:t>
      </w:r>
      <w:r w:rsidRPr="00534EAB">
        <w:t xml:space="preserve"> zł, tj. o </w:t>
      </w:r>
      <w:r w:rsidR="00E63FC8" w:rsidRPr="00534EAB">
        <w:t>9,2</w:t>
      </w:r>
      <w:r w:rsidRPr="00534EAB">
        <w:t>%</w:t>
      </w:r>
      <w:r w:rsidR="00F623A7" w:rsidRPr="00534EAB">
        <w:t xml:space="preserve"> </w:t>
      </w:r>
      <w:r w:rsidR="0053695E" w:rsidRPr="00534EAB">
        <w:t>więcej</w:t>
      </w:r>
      <w:r w:rsidR="00F623A7" w:rsidRPr="00534EAB">
        <w:t xml:space="preserve"> niż </w:t>
      </w:r>
      <w:r w:rsidR="0009386A" w:rsidRPr="00534EAB">
        <w:t>we wrześniu</w:t>
      </w:r>
      <w:r w:rsidR="00F623A7" w:rsidRPr="00534EAB">
        <w:t xml:space="preserve"> br.</w:t>
      </w:r>
      <w:r w:rsidR="0053695E" w:rsidRPr="00534EAB">
        <w:t xml:space="preserve"> oraz </w:t>
      </w:r>
      <w:r w:rsidR="00F623A7" w:rsidRPr="00534EAB">
        <w:t>o</w:t>
      </w:r>
      <w:r w:rsidR="0053695E" w:rsidRPr="00534EAB">
        <w:t xml:space="preserve"> 5</w:t>
      </w:r>
      <w:r w:rsidR="00E63FC8" w:rsidRPr="00534EAB">
        <w:t>3</w:t>
      </w:r>
      <w:r w:rsidR="0053695E" w:rsidRPr="00534EAB">
        <w:t>,4</w:t>
      </w:r>
      <w:r w:rsidRPr="00534EAB">
        <w:t xml:space="preserve">% więcej niż </w:t>
      </w:r>
      <w:r w:rsidR="0009386A" w:rsidRPr="00534EAB">
        <w:t>w październiku</w:t>
      </w:r>
      <w:r w:rsidRPr="00534EAB">
        <w:t xml:space="preserve"> ub. roku. Na targowiskach cena żyta kształtowała się na poziomie 1</w:t>
      </w:r>
      <w:r w:rsidR="00652257" w:rsidRPr="00534EAB">
        <w:t>4</w:t>
      </w:r>
      <w:r w:rsidR="00534EAB" w:rsidRPr="00534EAB">
        <w:t>5</w:t>
      </w:r>
      <w:r w:rsidRPr="00534EAB">
        <w:t>,</w:t>
      </w:r>
      <w:r w:rsidR="00534EAB" w:rsidRPr="00534EAB">
        <w:t>00</w:t>
      </w:r>
      <w:r w:rsidRPr="00534EAB">
        <w:t xml:space="preserve"> zł za 1 dt, tj. o </w:t>
      </w:r>
      <w:r w:rsidR="00534EAB" w:rsidRPr="00534EAB">
        <w:t>2,1</w:t>
      </w:r>
      <w:r w:rsidRPr="00534EAB">
        <w:t xml:space="preserve">% </w:t>
      </w:r>
      <w:r w:rsidR="00534EAB" w:rsidRPr="00534EAB">
        <w:t>ni</w:t>
      </w:r>
      <w:r w:rsidRPr="00534EAB">
        <w:t xml:space="preserve">żej niż przed miesiącem, </w:t>
      </w:r>
      <w:r w:rsidR="00534EAB" w:rsidRPr="00534EAB">
        <w:t>ale</w:t>
      </w:r>
      <w:r w:rsidRPr="00534EAB">
        <w:t xml:space="preserve"> </w:t>
      </w:r>
      <w:r w:rsidR="00534EAB" w:rsidRPr="00534EAB">
        <w:t>o 61,1% wyżej niż przed</w:t>
      </w:r>
      <w:r w:rsidRPr="00534EAB">
        <w:t xml:space="preserve"> rok</w:t>
      </w:r>
      <w:r w:rsidR="00534EAB" w:rsidRPr="00534EAB">
        <w:t>iem</w:t>
      </w:r>
      <w:r w:rsidRPr="00534EAB">
        <w:t>.</w:t>
      </w:r>
    </w:p>
    <w:p w:rsidR="002D102D" w:rsidRDefault="00FE3F71" w:rsidP="003C6926">
      <w:pPr>
        <w:pStyle w:val="Tytultabeli"/>
        <w:spacing w:before="360"/>
      </w:pPr>
      <w:r>
        <w:t xml:space="preserve">Tablica </w:t>
      </w:r>
      <w:r w:rsidR="005C72FE">
        <w:t>6</w:t>
      </w:r>
      <w:r w:rsidR="00273B77">
        <w:t>.</w:t>
      </w:r>
      <w:r w:rsidR="00460E5D">
        <w:tab/>
      </w:r>
      <w:r w:rsidR="002D102D" w:rsidRPr="00E87892">
        <w:t>Przeciętne ceny podstawowych produktów rolnych</w:t>
      </w:r>
      <w:r w:rsidR="00461247" w:rsidRPr="00295A3E">
        <w:t xml:space="preserve"> </w:t>
      </w:r>
    </w:p>
    <w:tbl>
      <w:tblPr>
        <w:tblW w:w="0" w:type="auto"/>
        <w:jc w:val="center"/>
        <w:tblBorders>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ezentuje kształtowanie się przeciętnych cen podstawowych produktów rolnych w skupie i na targowiskach w miesiącu badawczym (październik 2022 r.) i w okresie od początku br"/>
      </w:tblPr>
      <w:tblGrid>
        <w:gridCol w:w="1701"/>
        <w:gridCol w:w="877"/>
        <w:gridCol w:w="878"/>
        <w:gridCol w:w="878"/>
        <w:gridCol w:w="878"/>
        <w:gridCol w:w="878"/>
        <w:gridCol w:w="877"/>
        <w:gridCol w:w="878"/>
        <w:gridCol w:w="878"/>
        <w:gridCol w:w="878"/>
        <w:gridCol w:w="878"/>
      </w:tblGrid>
      <w:tr w:rsidR="008244FD" w:rsidRPr="00B73490" w:rsidTr="007A16D7">
        <w:trPr>
          <w:trHeight w:val="57"/>
          <w:tblHeader/>
          <w:jc w:val="center"/>
        </w:trPr>
        <w:tc>
          <w:tcPr>
            <w:tcW w:w="1701" w:type="dxa"/>
            <w:vMerge w:val="restart"/>
            <w:tcBorders>
              <w:top w:val="nil"/>
              <w:bottom w:val="single" w:sz="4" w:space="0" w:color="522398"/>
            </w:tcBorders>
            <w:vAlign w:val="center"/>
          </w:tcPr>
          <w:p w:rsidR="008244FD" w:rsidRPr="00B73490" w:rsidRDefault="008244FD" w:rsidP="007A16D7">
            <w:pPr>
              <w:pStyle w:val="glowka1"/>
            </w:pPr>
            <w:r w:rsidRPr="00B73490">
              <w:t>Wyszczególnienie</w:t>
            </w:r>
          </w:p>
        </w:tc>
        <w:tc>
          <w:tcPr>
            <w:tcW w:w="4389" w:type="dxa"/>
            <w:gridSpan w:val="5"/>
            <w:tcBorders>
              <w:top w:val="nil"/>
              <w:bottom w:val="single" w:sz="4" w:space="0" w:color="522398"/>
            </w:tcBorders>
            <w:vAlign w:val="center"/>
          </w:tcPr>
          <w:p w:rsidR="008244FD" w:rsidRPr="00BD761B" w:rsidRDefault="008244FD" w:rsidP="007A16D7">
            <w:pPr>
              <w:pStyle w:val="glowka1"/>
            </w:pPr>
            <w:r w:rsidRPr="00B73490">
              <w:t>W skupie</w:t>
            </w:r>
          </w:p>
        </w:tc>
        <w:tc>
          <w:tcPr>
            <w:tcW w:w="4389" w:type="dxa"/>
            <w:gridSpan w:val="5"/>
            <w:tcBorders>
              <w:top w:val="nil"/>
              <w:bottom w:val="single" w:sz="4" w:space="0" w:color="522398"/>
            </w:tcBorders>
            <w:vAlign w:val="center"/>
          </w:tcPr>
          <w:p w:rsidR="008244FD" w:rsidRPr="00B73490" w:rsidRDefault="00AF2804" w:rsidP="007A16D7">
            <w:pPr>
              <w:pStyle w:val="glowka1"/>
            </w:pPr>
            <w:r>
              <w:t>Na targowiskach</w:t>
            </w:r>
          </w:p>
        </w:tc>
      </w:tr>
      <w:tr w:rsidR="008244FD" w:rsidTr="007A16D7">
        <w:trPr>
          <w:trHeight w:val="57"/>
          <w:tblHeader/>
          <w:jc w:val="center"/>
        </w:trPr>
        <w:tc>
          <w:tcPr>
            <w:tcW w:w="1701" w:type="dxa"/>
            <w:vMerge/>
            <w:tcBorders>
              <w:top w:val="single" w:sz="4" w:space="0" w:color="522398"/>
              <w:bottom w:val="single" w:sz="4" w:space="0" w:color="522398"/>
            </w:tcBorders>
            <w:vAlign w:val="center"/>
          </w:tcPr>
          <w:p w:rsidR="008244FD" w:rsidRPr="00B73490" w:rsidRDefault="008244FD" w:rsidP="007A16D7">
            <w:pPr>
              <w:pStyle w:val="glowka1"/>
            </w:pPr>
          </w:p>
        </w:tc>
        <w:tc>
          <w:tcPr>
            <w:tcW w:w="2633" w:type="dxa"/>
            <w:gridSpan w:val="3"/>
            <w:tcBorders>
              <w:top w:val="single" w:sz="4" w:space="0" w:color="522398"/>
              <w:bottom w:val="single" w:sz="4" w:space="0" w:color="522398"/>
            </w:tcBorders>
            <w:vAlign w:val="center"/>
          </w:tcPr>
          <w:p w:rsidR="008244FD" w:rsidRDefault="002D55F2" w:rsidP="0053695E">
            <w:pPr>
              <w:pStyle w:val="glowka1"/>
            </w:pPr>
            <w:r>
              <w:t>10</w:t>
            </w:r>
            <w:r w:rsidR="008244FD" w:rsidRPr="00B73490">
              <w:t xml:space="preserve"> 20</w:t>
            </w:r>
            <w:r w:rsidR="008244FD">
              <w:t>22</w:t>
            </w:r>
          </w:p>
        </w:tc>
        <w:tc>
          <w:tcPr>
            <w:tcW w:w="1756" w:type="dxa"/>
            <w:gridSpan w:val="2"/>
            <w:tcBorders>
              <w:top w:val="single" w:sz="4" w:space="0" w:color="522398"/>
              <w:bottom w:val="single" w:sz="4" w:space="0" w:color="522398"/>
            </w:tcBorders>
          </w:tcPr>
          <w:p w:rsidR="008244FD" w:rsidRDefault="008244FD" w:rsidP="002D55F2">
            <w:pPr>
              <w:pStyle w:val="glowka1"/>
            </w:pPr>
            <w:r>
              <w:t>01–</w:t>
            </w:r>
            <w:r w:rsidR="002D55F2">
              <w:t>10</w:t>
            </w:r>
            <w:r>
              <w:t xml:space="preserve"> 2022</w:t>
            </w:r>
          </w:p>
        </w:tc>
        <w:tc>
          <w:tcPr>
            <w:tcW w:w="2633" w:type="dxa"/>
            <w:gridSpan w:val="3"/>
            <w:tcBorders>
              <w:top w:val="single" w:sz="4" w:space="0" w:color="522398"/>
              <w:bottom w:val="single" w:sz="4" w:space="0" w:color="522398"/>
            </w:tcBorders>
            <w:vAlign w:val="center"/>
          </w:tcPr>
          <w:p w:rsidR="008244FD" w:rsidRDefault="002D55F2" w:rsidP="0053695E">
            <w:pPr>
              <w:pStyle w:val="glowka1"/>
            </w:pPr>
            <w:r>
              <w:t>10</w:t>
            </w:r>
            <w:r w:rsidR="008244FD">
              <w:t xml:space="preserve"> 2022</w:t>
            </w:r>
          </w:p>
        </w:tc>
        <w:tc>
          <w:tcPr>
            <w:tcW w:w="1756" w:type="dxa"/>
            <w:gridSpan w:val="2"/>
            <w:tcBorders>
              <w:top w:val="single" w:sz="4" w:space="0" w:color="522398"/>
              <w:bottom w:val="single" w:sz="4" w:space="0" w:color="522398"/>
            </w:tcBorders>
          </w:tcPr>
          <w:p w:rsidR="008244FD" w:rsidRDefault="008244FD" w:rsidP="002D55F2">
            <w:pPr>
              <w:pStyle w:val="glowka1"/>
            </w:pPr>
            <w:r>
              <w:t>01–</w:t>
            </w:r>
            <w:r w:rsidR="002D55F2">
              <w:t>10</w:t>
            </w:r>
            <w:r>
              <w:t xml:space="preserve"> 2022</w:t>
            </w:r>
          </w:p>
        </w:tc>
      </w:tr>
      <w:tr w:rsidR="008244FD" w:rsidTr="007A16D7">
        <w:trPr>
          <w:trHeight w:val="57"/>
          <w:tblHeader/>
          <w:jc w:val="center"/>
        </w:trPr>
        <w:tc>
          <w:tcPr>
            <w:tcW w:w="1701" w:type="dxa"/>
            <w:vMerge/>
            <w:tcBorders>
              <w:top w:val="single" w:sz="4" w:space="0" w:color="522398"/>
              <w:bottom w:val="single" w:sz="12" w:space="0" w:color="522398"/>
            </w:tcBorders>
            <w:vAlign w:val="center"/>
          </w:tcPr>
          <w:p w:rsidR="008244FD" w:rsidRPr="00B73490" w:rsidRDefault="008244FD" w:rsidP="007A16D7">
            <w:pPr>
              <w:pStyle w:val="glowka1"/>
            </w:pPr>
          </w:p>
        </w:tc>
        <w:tc>
          <w:tcPr>
            <w:tcW w:w="877" w:type="dxa"/>
            <w:tcBorders>
              <w:top w:val="single" w:sz="4" w:space="0" w:color="522398"/>
              <w:bottom w:val="single" w:sz="12" w:space="0" w:color="522398"/>
            </w:tcBorders>
            <w:vAlign w:val="center"/>
          </w:tcPr>
          <w:p w:rsidR="008244FD" w:rsidRPr="00B73490" w:rsidRDefault="008244FD" w:rsidP="007A16D7">
            <w:pPr>
              <w:pStyle w:val="glowka1"/>
            </w:pPr>
            <w:r w:rsidRPr="00B73490">
              <w:t>w zł</w:t>
            </w:r>
          </w:p>
        </w:tc>
        <w:tc>
          <w:tcPr>
            <w:tcW w:w="878" w:type="dxa"/>
            <w:tcBorders>
              <w:top w:val="single" w:sz="4" w:space="0" w:color="522398"/>
              <w:bottom w:val="single" w:sz="12" w:space="0" w:color="522398"/>
            </w:tcBorders>
            <w:vAlign w:val="center"/>
          </w:tcPr>
          <w:p w:rsidR="008244FD" w:rsidRDefault="002D55F2" w:rsidP="0053695E">
            <w:pPr>
              <w:pStyle w:val="glowka1"/>
            </w:pPr>
            <w:r>
              <w:t>10</w:t>
            </w:r>
            <w:r w:rsidR="008244FD" w:rsidRPr="000E000E">
              <w:t xml:space="preserve"> 202</w:t>
            </w:r>
            <w:r w:rsidR="008244FD">
              <w:t>1</w:t>
            </w:r>
            <w:r w:rsidR="008244FD" w:rsidRPr="000E000E">
              <w:t>=100</w:t>
            </w:r>
          </w:p>
        </w:tc>
        <w:tc>
          <w:tcPr>
            <w:tcW w:w="878" w:type="dxa"/>
            <w:tcBorders>
              <w:top w:val="single" w:sz="4" w:space="0" w:color="522398"/>
              <w:bottom w:val="single" w:sz="12" w:space="0" w:color="522398"/>
            </w:tcBorders>
            <w:vAlign w:val="center"/>
          </w:tcPr>
          <w:p w:rsidR="008244FD" w:rsidRPr="00B73490" w:rsidRDefault="008244FD" w:rsidP="002D55F2">
            <w:pPr>
              <w:pStyle w:val="glowka1"/>
            </w:pPr>
            <w:r>
              <w:t>0</w:t>
            </w:r>
            <w:r w:rsidR="002D55F2">
              <w:t>9</w:t>
            </w:r>
            <w:r>
              <w:t xml:space="preserve"> 2022</w:t>
            </w:r>
            <w:r w:rsidRPr="003F2B20">
              <w:t>=100</w:t>
            </w:r>
          </w:p>
        </w:tc>
        <w:tc>
          <w:tcPr>
            <w:tcW w:w="878" w:type="dxa"/>
            <w:tcBorders>
              <w:top w:val="single" w:sz="4" w:space="0" w:color="522398"/>
              <w:bottom w:val="single" w:sz="12" w:space="0" w:color="522398"/>
            </w:tcBorders>
            <w:vAlign w:val="center"/>
          </w:tcPr>
          <w:p w:rsidR="008244FD" w:rsidRPr="003F2B20" w:rsidRDefault="008244FD" w:rsidP="007A16D7">
            <w:pPr>
              <w:pStyle w:val="glowka1"/>
            </w:pPr>
            <w:r w:rsidRPr="00B73490">
              <w:t>w zł</w:t>
            </w:r>
          </w:p>
        </w:tc>
        <w:tc>
          <w:tcPr>
            <w:tcW w:w="878" w:type="dxa"/>
            <w:tcBorders>
              <w:top w:val="single" w:sz="4" w:space="0" w:color="522398"/>
              <w:bottom w:val="single" w:sz="12" w:space="0" w:color="522398"/>
            </w:tcBorders>
            <w:vAlign w:val="center"/>
          </w:tcPr>
          <w:p w:rsidR="008244FD" w:rsidRPr="003F2B20" w:rsidRDefault="008244FD" w:rsidP="002D55F2">
            <w:pPr>
              <w:pStyle w:val="glowka1"/>
            </w:pPr>
            <w:r>
              <w:t>01–</w:t>
            </w:r>
            <w:r w:rsidR="002D55F2">
              <w:t>10</w:t>
            </w:r>
            <w:r>
              <w:t xml:space="preserve"> 2021=100</w:t>
            </w:r>
          </w:p>
        </w:tc>
        <w:tc>
          <w:tcPr>
            <w:tcW w:w="877" w:type="dxa"/>
            <w:tcBorders>
              <w:top w:val="single" w:sz="4" w:space="0" w:color="522398"/>
              <w:bottom w:val="single" w:sz="12" w:space="0" w:color="522398"/>
            </w:tcBorders>
            <w:vAlign w:val="center"/>
          </w:tcPr>
          <w:p w:rsidR="008244FD" w:rsidRPr="00B73490" w:rsidRDefault="008244FD" w:rsidP="007A16D7">
            <w:pPr>
              <w:pStyle w:val="glowka1"/>
            </w:pPr>
            <w:r w:rsidRPr="003F2B20">
              <w:t>w zł</w:t>
            </w:r>
          </w:p>
        </w:tc>
        <w:tc>
          <w:tcPr>
            <w:tcW w:w="878" w:type="dxa"/>
            <w:tcBorders>
              <w:top w:val="single" w:sz="4" w:space="0" w:color="522398"/>
              <w:bottom w:val="single" w:sz="12" w:space="0" w:color="522398"/>
            </w:tcBorders>
            <w:vAlign w:val="center"/>
          </w:tcPr>
          <w:p w:rsidR="008244FD" w:rsidRDefault="002D55F2" w:rsidP="0053695E">
            <w:pPr>
              <w:pStyle w:val="glowka1"/>
            </w:pPr>
            <w:r>
              <w:t>10</w:t>
            </w:r>
            <w:r w:rsidR="008244FD">
              <w:t xml:space="preserve"> 2021=100</w:t>
            </w:r>
          </w:p>
        </w:tc>
        <w:tc>
          <w:tcPr>
            <w:tcW w:w="878" w:type="dxa"/>
            <w:tcBorders>
              <w:top w:val="single" w:sz="4" w:space="0" w:color="522398"/>
              <w:bottom w:val="single" w:sz="12" w:space="0" w:color="522398"/>
            </w:tcBorders>
            <w:vAlign w:val="center"/>
          </w:tcPr>
          <w:p w:rsidR="008244FD" w:rsidRPr="00B73490" w:rsidRDefault="008244FD" w:rsidP="002D55F2">
            <w:pPr>
              <w:pStyle w:val="glowka1"/>
            </w:pPr>
            <w:r>
              <w:t>0</w:t>
            </w:r>
            <w:r w:rsidR="002D55F2">
              <w:t>9</w:t>
            </w:r>
            <w:r>
              <w:t xml:space="preserve"> 2022</w:t>
            </w:r>
            <w:r w:rsidRPr="003F2B20">
              <w:t>=100</w:t>
            </w:r>
          </w:p>
        </w:tc>
        <w:tc>
          <w:tcPr>
            <w:tcW w:w="878" w:type="dxa"/>
            <w:tcBorders>
              <w:top w:val="single" w:sz="4" w:space="0" w:color="522398"/>
              <w:bottom w:val="single" w:sz="12" w:space="0" w:color="522398"/>
            </w:tcBorders>
            <w:vAlign w:val="center"/>
          </w:tcPr>
          <w:p w:rsidR="008244FD" w:rsidRDefault="008244FD" w:rsidP="007A16D7">
            <w:pPr>
              <w:pStyle w:val="glowka1"/>
            </w:pPr>
            <w:r w:rsidRPr="003F2B20">
              <w:t>w zł</w:t>
            </w:r>
          </w:p>
        </w:tc>
        <w:tc>
          <w:tcPr>
            <w:tcW w:w="878" w:type="dxa"/>
            <w:tcBorders>
              <w:top w:val="single" w:sz="4" w:space="0" w:color="522398"/>
              <w:bottom w:val="single" w:sz="12" w:space="0" w:color="522398"/>
            </w:tcBorders>
            <w:vAlign w:val="center"/>
          </w:tcPr>
          <w:p w:rsidR="008244FD" w:rsidRDefault="008244FD" w:rsidP="002D55F2">
            <w:pPr>
              <w:pStyle w:val="glowka1"/>
            </w:pPr>
            <w:r>
              <w:t>01–</w:t>
            </w:r>
            <w:r w:rsidR="002D55F2">
              <w:t>10</w:t>
            </w:r>
            <w:r w:rsidR="0053695E">
              <w:t xml:space="preserve"> </w:t>
            </w:r>
            <w:r>
              <w:t>2021=100</w:t>
            </w:r>
          </w:p>
        </w:tc>
      </w:tr>
      <w:tr w:rsidR="008244FD" w:rsidRPr="00B73490" w:rsidTr="007A16D7">
        <w:trPr>
          <w:trHeight w:val="57"/>
          <w:tblHeader/>
          <w:jc w:val="center"/>
        </w:trPr>
        <w:tc>
          <w:tcPr>
            <w:tcW w:w="1701" w:type="dxa"/>
            <w:tcBorders>
              <w:top w:val="single" w:sz="12" w:space="0" w:color="522398"/>
              <w:bottom w:val="single" w:sz="4" w:space="0" w:color="522398"/>
            </w:tcBorders>
            <w:vAlign w:val="center"/>
          </w:tcPr>
          <w:p w:rsidR="008244FD" w:rsidRPr="0085526A" w:rsidRDefault="008244FD" w:rsidP="00A4621A">
            <w:pPr>
              <w:pStyle w:val="boczek1"/>
            </w:pPr>
            <w:r w:rsidRPr="0085526A">
              <w:t>Ziarno zbóż</w:t>
            </w:r>
            <w:r w:rsidR="00AF2804">
              <w:rPr>
                <w:vertAlign w:val="superscript"/>
              </w:rPr>
              <w:t xml:space="preserve"> a</w:t>
            </w:r>
            <w:r w:rsidRPr="0085526A">
              <w:t xml:space="preserve"> za 1 dt:</w:t>
            </w:r>
          </w:p>
        </w:tc>
        <w:tc>
          <w:tcPr>
            <w:tcW w:w="877" w:type="dxa"/>
            <w:tcBorders>
              <w:top w:val="single" w:sz="12" w:space="0" w:color="522398"/>
              <w:bottom w:val="single" w:sz="4" w:space="0" w:color="522398"/>
            </w:tcBorders>
            <w:vAlign w:val="center"/>
          </w:tcPr>
          <w:p w:rsidR="008244FD" w:rsidRPr="006D0B86" w:rsidRDefault="008244FD" w:rsidP="007A16D7">
            <w:pPr>
              <w:pStyle w:val="tableteksttab"/>
            </w:pPr>
          </w:p>
        </w:tc>
        <w:tc>
          <w:tcPr>
            <w:tcW w:w="878" w:type="dxa"/>
            <w:tcBorders>
              <w:top w:val="single" w:sz="12" w:space="0" w:color="522398"/>
              <w:bottom w:val="single" w:sz="4" w:space="0" w:color="522398"/>
            </w:tcBorders>
            <w:vAlign w:val="center"/>
          </w:tcPr>
          <w:p w:rsidR="008244FD" w:rsidRPr="006D0B86" w:rsidRDefault="008244FD" w:rsidP="007A16D7">
            <w:pPr>
              <w:pStyle w:val="tableteksttab"/>
            </w:pPr>
          </w:p>
        </w:tc>
        <w:tc>
          <w:tcPr>
            <w:tcW w:w="878" w:type="dxa"/>
            <w:tcBorders>
              <w:top w:val="single" w:sz="12" w:space="0" w:color="522398"/>
              <w:bottom w:val="single" w:sz="4" w:space="0" w:color="522398"/>
            </w:tcBorders>
            <w:vAlign w:val="center"/>
          </w:tcPr>
          <w:p w:rsidR="008244FD" w:rsidRPr="006D0B86" w:rsidRDefault="008244FD" w:rsidP="007A16D7">
            <w:pPr>
              <w:pStyle w:val="tableteksttab"/>
            </w:pPr>
          </w:p>
        </w:tc>
        <w:tc>
          <w:tcPr>
            <w:tcW w:w="878" w:type="dxa"/>
            <w:tcBorders>
              <w:top w:val="single" w:sz="12" w:space="0" w:color="522398"/>
              <w:bottom w:val="single" w:sz="4" w:space="0" w:color="522398"/>
            </w:tcBorders>
            <w:vAlign w:val="center"/>
          </w:tcPr>
          <w:p w:rsidR="008244FD" w:rsidRPr="006D0B86" w:rsidRDefault="008244FD" w:rsidP="007A16D7">
            <w:pPr>
              <w:pStyle w:val="tableteksttab"/>
            </w:pPr>
          </w:p>
        </w:tc>
        <w:tc>
          <w:tcPr>
            <w:tcW w:w="878" w:type="dxa"/>
            <w:tcBorders>
              <w:top w:val="single" w:sz="12" w:space="0" w:color="522398"/>
              <w:bottom w:val="single" w:sz="4" w:space="0" w:color="522398"/>
            </w:tcBorders>
            <w:vAlign w:val="center"/>
          </w:tcPr>
          <w:p w:rsidR="008244FD" w:rsidRPr="006D0B86" w:rsidRDefault="008244FD" w:rsidP="007A16D7">
            <w:pPr>
              <w:pStyle w:val="tableteksttab"/>
            </w:pPr>
          </w:p>
        </w:tc>
        <w:tc>
          <w:tcPr>
            <w:tcW w:w="877" w:type="dxa"/>
            <w:tcBorders>
              <w:top w:val="single" w:sz="12" w:space="0" w:color="522398"/>
              <w:bottom w:val="single" w:sz="4" w:space="0" w:color="522398"/>
            </w:tcBorders>
            <w:vAlign w:val="center"/>
          </w:tcPr>
          <w:p w:rsidR="008244FD" w:rsidRPr="00B73490" w:rsidRDefault="008244FD" w:rsidP="007A16D7">
            <w:pPr>
              <w:pStyle w:val="tableteksttab"/>
            </w:pPr>
          </w:p>
        </w:tc>
        <w:tc>
          <w:tcPr>
            <w:tcW w:w="878" w:type="dxa"/>
            <w:tcBorders>
              <w:top w:val="single" w:sz="12" w:space="0" w:color="522398"/>
              <w:bottom w:val="single" w:sz="4" w:space="0" w:color="522398"/>
            </w:tcBorders>
            <w:vAlign w:val="center"/>
          </w:tcPr>
          <w:p w:rsidR="008244FD" w:rsidRPr="00B73490" w:rsidRDefault="008244FD" w:rsidP="007A16D7">
            <w:pPr>
              <w:pStyle w:val="tableteksttab"/>
            </w:pPr>
          </w:p>
        </w:tc>
        <w:tc>
          <w:tcPr>
            <w:tcW w:w="878" w:type="dxa"/>
            <w:tcBorders>
              <w:top w:val="single" w:sz="12" w:space="0" w:color="522398"/>
              <w:bottom w:val="single" w:sz="4" w:space="0" w:color="522398"/>
            </w:tcBorders>
            <w:vAlign w:val="center"/>
          </w:tcPr>
          <w:p w:rsidR="008244FD" w:rsidRPr="00B73490" w:rsidRDefault="008244FD" w:rsidP="007A16D7">
            <w:pPr>
              <w:pStyle w:val="tableteksttab"/>
            </w:pPr>
          </w:p>
        </w:tc>
        <w:tc>
          <w:tcPr>
            <w:tcW w:w="878" w:type="dxa"/>
            <w:tcBorders>
              <w:top w:val="single" w:sz="12" w:space="0" w:color="522398"/>
              <w:bottom w:val="single" w:sz="4" w:space="0" w:color="522398"/>
            </w:tcBorders>
            <w:vAlign w:val="center"/>
          </w:tcPr>
          <w:p w:rsidR="008244FD" w:rsidRPr="00B73490" w:rsidRDefault="008244FD" w:rsidP="007A16D7">
            <w:pPr>
              <w:pStyle w:val="tableteksttab"/>
            </w:pPr>
          </w:p>
        </w:tc>
        <w:tc>
          <w:tcPr>
            <w:tcW w:w="878" w:type="dxa"/>
            <w:tcBorders>
              <w:top w:val="single" w:sz="12" w:space="0" w:color="522398"/>
              <w:bottom w:val="single" w:sz="4" w:space="0" w:color="522398"/>
            </w:tcBorders>
            <w:vAlign w:val="center"/>
          </w:tcPr>
          <w:p w:rsidR="008244FD" w:rsidRPr="00B73490" w:rsidRDefault="008244FD" w:rsidP="007A16D7">
            <w:pPr>
              <w:pStyle w:val="tableteksttab"/>
            </w:pPr>
          </w:p>
        </w:tc>
      </w:tr>
      <w:tr w:rsidR="00534EAB" w:rsidRPr="009747F7" w:rsidTr="00534EAB">
        <w:trPr>
          <w:trHeight w:val="57"/>
          <w:tblHeader/>
          <w:jc w:val="center"/>
        </w:trPr>
        <w:tc>
          <w:tcPr>
            <w:tcW w:w="1701" w:type="dxa"/>
            <w:tcBorders>
              <w:top w:val="single" w:sz="4" w:space="0" w:color="522398"/>
              <w:bottom w:val="single" w:sz="4" w:space="0" w:color="522398"/>
            </w:tcBorders>
            <w:vAlign w:val="center"/>
          </w:tcPr>
          <w:p w:rsidR="00534EAB" w:rsidRPr="00B73490" w:rsidRDefault="00534EAB" w:rsidP="00A4621A">
            <w:pPr>
              <w:pStyle w:val="boczek2"/>
            </w:pPr>
            <w:r>
              <w:t>pszenica</w:t>
            </w:r>
          </w:p>
        </w:tc>
        <w:tc>
          <w:tcPr>
            <w:tcW w:w="877" w:type="dxa"/>
            <w:tcBorders>
              <w:top w:val="single" w:sz="4" w:space="0" w:color="522398"/>
              <w:bottom w:val="single" w:sz="4" w:space="0" w:color="522398"/>
            </w:tcBorders>
            <w:vAlign w:val="center"/>
          </w:tcPr>
          <w:p w:rsidR="00534EAB" w:rsidRPr="005300A2" w:rsidRDefault="00534EAB" w:rsidP="00534EAB">
            <w:pPr>
              <w:pStyle w:val="tableteksttab"/>
            </w:pPr>
            <w:r w:rsidRPr="005300A2">
              <w:t>155,10</w:t>
            </w:r>
          </w:p>
        </w:tc>
        <w:tc>
          <w:tcPr>
            <w:tcW w:w="878" w:type="dxa"/>
            <w:tcBorders>
              <w:top w:val="single" w:sz="4" w:space="0" w:color="522398"/>
              <w:bottom w:val="single" w:sz="4" w:space="0" w:color="522398"/>
            </w:tcBorders>
            <w:vAlign w:val="center"/>
          </w:tcPr>
          <w:p w:rsidR="00534EAB" w:rsidRPr="005300A2" w:rsidRDefault="00534EAB" w:rsidP="00534EAB">
            <w:pPr>
              <w:pStyle w:val="tableteksttab"/>
            </w:pPr>
            <w:r w:rsidRPr="005300A2">
              <w:t>145,9</w:t>
            </w:r>
          </w:p>
        </w:tc>
        <w:tc>
          <w:tcPr>
            <w:tcW w:w="878" w:type="dxa"/>
            <w:tcBorders>
              <w:top w:val="single" w:sz="4" w:space="0" w:color="522398"/>
              <w:bottom w:val="single" w:sz="4" w:space="0" w:color="522398"/>
            </w:tcBorders>
            <w:vAlign w:val="center"/>
          </w:tcPr>
          <w:p w:rsidR="00534EAB" w:rsidRPr="005300A2" w:rsidRDefault="00534EAB" w:rsidP="00534EAB">
            <w:pPr>
              <w:pStyle w:val="tableteksttab"/>
            </w:pPr>
            <w:r w:rsidRPr="005300A2">
              <w:t>101,1</w:t>
            </w:r>
          </w:p>
        </w:tc>
        <w:tc>
          <w:tcPr>
            <w:tcW w:w="878" w:type="dxa"/>
            <w:tcBorders>
              <w:top w:val="single" w:sz="4" w:space="0" w:color="522398"/>
              <w:bottom w:val="single" w:sz="4" w:space="0" w:color="522398"/>
            </w:tcBorders>
            <w:vAlign w:val="center"/>
          </w:tcPr>
          <w:p w:rsidR="00534EAB" w:rsidRPr="005300A2" w:rsidRDefault="00534EAB" w:rsidP="00534EAB">
            <w:pPr>
              <w:pStyle w:val="tableteksttab"/>
            </w:pPr>
            <w:r w:rsidRPr="005300A2">
              <w:t>154,80</w:t>
            </w:r>
          </w:p>
        </w:tc>
        <w:tc>
          <w:tcPr>
            <w:tcW w:w="878" w:type="dxa"/>
            <w:tcBorders>
              <w:top w:val="single" w:sz="4" w:space="0" w:color="522398"/>
              <w:bottom w:val="single" w:sz="4" w:space="0" w:color="522398"/>
            </w:tcBorders>
            <w:vAlign w:val="center"/>
          </w:tcPr>
          <w:p w:rsidR="00534EAB" w:rsidRPr="005300A2" w:rsidRDefault="00534EAB" w:rsidP="00534EAB">
            <w:pPr>
              <w:pStyle w:val="tableteksttab"/>
            </w:pPr>
            <w:r w:rsidRPr="005300A2">
              <w:t>164,9</w:t>
            </w:r>
          </w:p>
        </w:tc>
        <w:tc>
          <w:tcPr>
            <w:tcW w:w="877" w:type="dxa"/>
            <w:tcBorders>
              <w:top w:val="single" w:sz="4" w:space="0" w:color="522398"/>
              <w:bottom w:val="single" w:sz="4" w:space="0" w:color="522398"/>
            </w:tcBorders>
            <w:vAlign w:val="center"/>
          </w:tcPr>
          <w:p w:rsidR="00534EAB" w:rsidRPr="00534EAB" w:rsidRDefault="00534EAB" w:rsidP="00534EAB">
            <w:pPr>
              <w:pStyle w:val="tableteksttab"/>
            </w:pPr>
            <w:r w:rsidRPr="00534EAB">
              <w:t>179,26</w:t>
            </w:r>
          </w:p>
        </w:tc>
        <w:tc>
          <w:tcPr>
            <w:tcW w:w="878" w:type="dxa"/>
            <w:tcBorders>
              <w:top w:val="single" w:sz="4" w:space="0" w:color="522398"/>
              <w:bottom w:val="single" w:sz="4" w:space="0" w:color="522398"/>
            </w:tcBorders>
            <w:vAlign w:val="center"/>
          </w:tcPr>
          <w:p w:rsidR="00534EAB" w:rsidRPr="00534EAB" w:rsidRDefault="00534EAB" w:rsidP="00534EAB">
            <w:pPr>
              <w:pStyle w:val="tableteksttab"/>
            </w:pPr>
            <w:r w:rsidRPr="00534EAB">
              <w:t>158,0</w:t>
            </w:r>
          </w:p>
        </w:tc>
        <w:tc>
          <w:tcPr>
            <w:tcW w:w="878" w:type="dxa"/>
            <w:tcBorders>
              <w:top w:val="single" w:sz="4" w:space="0" w:color="522398"/>
              <w:bottom w:val="single" w:sz="4" w:space="0" w:color="522398"/>
            </w:tcBorders>
            <w:vAlign w:val="center"/>
          </w:tcPr>
          <w:p w:rsidR="00534EAB" w:rsidRPr="00534EAB" w:rsidRDefault="00534EAB" w:rsidP="00534EAB">
            <w:pPr>
              <w:pStyle w:val="tableteksttab"/>
            </w:pPr>
            <w:r w:rsidRPr="00534EAB">
              <w:t>98,4</w:t>
            </w:r>
          </w:p>
        </w:tc>
        <w:tc>
          <w:tcPr>
            <w:tcW w:w="878" w:type="dxa"/>
            <w:tcBorders>
              <w:top w:val="single" w:sz="4" w:space="0" w:color="522398"/>
              <w:bottom w:val="single" w:sz="4" w:space="0" w:color="522398"/>
            </w:tcBorders>
            <w:vAlign w:val="center"/>
          </w:tcPr>
          <w:p w:rsidR="00534EAB" w:rsidRPr="00534EAB" w:rsidRDefault="00534EAB" w:rsidP="00534EAB">
            <w:pPr>
              <w:pStyle w:val="tableteksttab"/>
            </w:pPr>
            <w:r w:rsidRPr="00534EAB">
              <w:t>167,42</w:t>
            </w:r>
          </w:p>
        </w:tc>
        <w:tc>
          <w:tcPr>
            <w:tcW w:w="878" w:type="dxa"/>
            <w:tcBorders>
              <w:top w:val="single" w:sz="4" w:space="0" w:color="522398"/>
              <w:bottom w:val="single" w:sz="4" w:space="0" w:color="522398"/>
            </w:tcBorders>
            <w:vAlign w:val="center"/>
          </w:tcPr>
          <w:p w:rsidR="00534EAB" w:rsidRPr="00534EAB" w:rsidRDefault="00534EAB" w:rsidP="00534EAB">
            <w:pPr>
              <w:pStyle w:val="tableteksttab"/>
            </w:pPr>
            <w:r w:rsidRPr="00534EAB">
              <w:t>150,7</w:t>
            </w:r>
          </w:p>
        </w:tc>
      </w:tr>
      <w:tr w:rsidR="00534EAB" w:rsidRPr="009747F7" w:rsidTr="00534EAB">
        <w:trPr>
          <w:trHeight w:val="57"/>
          <w:tblHeader/>
          <w:jc w:val="center"/>
        </w:trPr>
        <w:tc>
          <w:tcPr>
            <w:tcW w:w="1701" w:type="dxa"/>
            <w:tcBorders>
              <w:top w:val="single" w:sz="4" w:space="0" w:color="522398"/>
            </w:tcBorders>
            <w:vAlign w:val="center"/>
          </w:tcPr>
          <w:p w:rsidR="00534EAB" w:rsidRPr="00B73490" w:rsidRDefault="00534EAB" w:rsidP="00A4621A">
            <w:pPr>
              <w:pStyle w:val="boczek2"/>
            </w:pPr>
            <w:r>
              <w:t>żyto</w:t>
            </w:r>
          </w:p>
        </w:tc>
        <w:tc>
          <w:tcPr>
            <w:tcW w:w="877" w:type="dxa"/>
            <w:tcBorders>
              <w:top w:val="single" w:sz="4" w:space="0" w:color="522398"/>
            </w:tcBorders>
            <w:vAlign w:val="center"/>
          </w:tcPr>
          <w:p w:rsidR="00534EAB" w:rsidRPr="005300A2" w:rsidRDefault="00534EAB" w:rsidP="00534EAB">
            <w:pPr>
              <w:pStyle w:val="tableteksttab"/>
            </w:pPr>
            <w:r w:rsidRPr="005300A2">
              <w:t>129,69</w:t>
            </w:r>
          </w:p>
        </w:tc>
        <w:tc>
          <w:tcPr>
            <w:tcW w:w="878" w:type="dxa"/>
            <w:tcBorders>
              <w:top w:val="single" w:sz="4" w:space="0" w:color="522398"/>
            </w:tcBorders>
            <w:vAlign w:val="center"/>
          </w:tcPr>
          <w:p w:rsidR="00534EAB" w:rsidRPr="005300A2" w:rsidRDefault="00534EAB" w:rsidP="00534EAB">
            <w:pPr>
              <w:pStyle w:val="tableteksttab"/>
            </w:pPr>
            <w:r w:rsidRPr="005300A2">
              <w:t>153,4</w:t>
            </w:r>
          </w:p>
        </w:tc>
        <w:tc>
          <w:tcPr>
            <w:tcW w:w="878" w:type="dxa"/>
            <w:tcBorders>
              <w:top w:val="single" w:sz="4" w:space="0" w:color="522398"/>
            </w:tcBorders>
            <w:vAlign w:val="center"/>
          </w:tcPr>
          <w:p w:rsidR="00534EAB" w:rsidRPr="005300A2" w:rsidRDefault="00534EAB" w:rsidP="00534EAB">
            <w:pPr>
              <w:pStyle w:val="tableteksttab"/>
            </w:pPr>
            <w:r w:rsidRPr="005300A2">
              <w:t>109,2</w:t>
            </w:r>
          </w:p>
        </w:tc>
        <w:tc>
          <w:tcPr>
            <w:tcW w:w="878" w:type="dxa"/>
            <w:tcBorders>
              <w:top w:val="single" w:sz="4" w:space="0" w:color="522398"/>
            </w:tcBorders>
            <w:vAlign w:val="bottom"/>
          </w:tcPr>
          <w:p w:rsidR="00534EAB" w:rsidRPr="005300A2" w:rsidRDefault="00534EAB" w:rsidP="00534EAB">
            <w:pPr>
              <w:pStyle w:val="tableteksttab"/>
            </w:pPr>
            <w:r w:rsidRPr="005300A2">
              <w:t>118,32</w:t>
            </w:r>
          </w:p>
        </w:tc>
        <w:tc>
          <w:tcPr>
            <w:tcW w:w="878" w:type="dxa"/>
            <w:tcBorders>
              <w:top w:val="single" w:sz="4" w:space="0" w:color="522398"/>
            </w:tcBorders>
            <w:vAlign w:val="bottom"/>
          </w:tcPr>
          <w:p w:rsidR="00534EAB" w:rsidRPr="005300A2" w:rsidRDefault="00534EAB" w:rsidP="00534EAB">
            <w:pPr>
              <w:pStyle w:val="tableteksttab"/>
            </w:pPr>
            <w:r w:rsidRPr="005300A2">
              <w:t>166,0</w:t>
            </w:r>
          </w:p>
        </w:tc>
        <w:tc>
          <w:tcPr>
            <w:tcW w:w="877" w:type="dxa"/>
            <w:tcBorders>
              <w:top w:val="single" w:sz="4" w:space="0" w:color="522398"/>
            </w:tcBorders>
            <w:vAlign w:val="center"/>
          </w:tcPr>
          <w:p w:rsidR="00534EAB" w:rsidRPr="00534EAB" w:rsidRDefault="00534EAB" w:rsidP="00534EAB">
            <w:pPr>
              <w:pStyle w:val="tableteksttab"/>
            </w:pPr>
            <w:r w:rsidRPr="00534EAB">
              <w:t>145,00</w:t>
            </w:r>
          </w:p>
        </w:tc>
        <w:tc>
          <w:tcPr>
            <w:tcW w:w="878" w:type="dxa"/>
            <w:tcBorders>
              <w:top w:val="single" w:sz="4" w:space="0" w:color="522398"/>
            </w:tcBorders>
            <w:vAlign w:val="center"/>
          </w:tcPr>
          <w:p w:rsidR="00534EAB" w:rsidRPr="00534EAB" w:rsidRDefault="00534EAB" w:rsidP="00534EAB">
            <w:pPr>
              <w:pStyle w:val="tableteksttab"/>
            </w:pPr>
            <w:r w:rsidRPr="00534EAB">
              <w:t>161,1</w:t>
            </w:r>
          </w:p>
        </w:tc>
        <w:tc>
          <w:tcPr>
            <w:tcW w:w="878" w:type="dxa"/>
            <w:tcBorders>
              <w:top w:val="single" w:sz="4" w:space="0" w:color="522398"/>
            </w:tcBorders>
            <w:vAlign w:val="center"/>
          </w:tcPr>
          <w:p w:rsidR="00534EAB" w:rsidRPr="00534EAB" w:rsidRDefault="00534EAB" w:rsidP="00534EAB">
            <w:pPr>
              <w:pStyle w:val="tableteksttab"/>
            </w:pPr>
            <w:r w:rsidRPr="00534EAB">
              <w:t>97,9</w:t>
            </w:r>
          </w:p>
        </w:tc>
        <w:tc>
          <w:tcPr>
            <w:tcW w:w="878" w:type="dxa"/>
            <w:tcBorders>
              <w:top w:val="single" w:sz="4" w:space="0" w:color="522398"/>
            </w:tcBorders>
            <w:vAlign w:val="center"/>
          </w:tcPr>
          <w:p w:rsidR="00534EAB" w:rsidRPr="00534EAB" w:rsidRDefault="00534EAB" w:rsidP="00534EAB">
            <w:pPr>
              <w:pStyle w:val="tableteksttab"/>
            </w:pPr>
            <w:r w:rsidRPr="00534EAB">
              <w:t>128,00</w:t>
            </w:r>
          </w:p>
        </w:tc>
        <w:tc>
          <w:tcPr>
            <w:tcW w:w="878" w:type="dxa"/>
            <w:tcBorders>
              <w:top w:val="single" w:sz="4" w:space="0" w:color="522398"/>
            </w:tcBorders>
            <w:vAlign w:val="center"/>
          </w:tcPr>
          <w:p w:rsidR="00534EAB" w:rsidRPr="00534EAB" w:rsidRDefault="00534EAB" w:rsidP="00534EAB">
            <w:pPr>
              <w:pStyle w:val="tableteksttab"/>
            </w:pPr>
            <w:r w:rsidRPr="00534EAB">
              <w:t>147,1</w:t>
            </w:r>
          </w:p>
        </w:tc>
      </w:tr>
      <w:tr w:rsidR="00534EAB" w:rsidRPr="009747F7" w:rsidTr="00534EAB">
        <w:trPr>
          <w:trHeight w:val="57"/>
          <w:tblHeader/>
          <w:jc w:val="center"/>
        </w:trPr>
        <w:tc>
          <w:tcPr>
            <w:tcW w:w="1701" w:type="dxa"/>
            <w:vAlign w:val="center"/>
          </w:tcPr>
          <w:p w:rsidR="00534EAB" w:rsidRPr="00B73490" w:rsidRDefault="00534EAB" w:rsidP="00A4621A">
            <w:pPr>
              <w:pStyle w:val="boczek1"/>
            </w:pPr>
            <w:r>
              <w:t>Ziemniaki</w:t>
            </w:r>
            <w:r w:rsidRPr="00EF25CC">
              <w:rPr>
                <w:vertAlign w:val="superscript"/>
              </w:rPr>
              <w:t xml:space="preserve"> </w:t>
            </w:r>
            <w:r>
              <w:rPr>
                <w:vertAlign w:val="superscript"/>
              </w:rPr>
              <w:t>b</w:t>
            </w:r>
            <w:r w:rsidRPr="00B73490">
              <w:t xml:space="preserve"> za 1 dt</w:t>
            </w:r>
          </w:p>
        </w:tc>
        <w:tc>
          <w:tcPr>
            <w:tcW w:w="877" w:type="dxa"/>
            <w:shd w:val="clear" w:color="auto" w:fill="auto"/>
            <w:vAlign w:val="center"/>
          </w:tcPr>
          <w:p w:rsidR="00534EAB" w:rsidRPr="005300A2" w:rsidRDefault="00534EAB" w:rsidP="00534EAB">
            <w:pPr>
              <w:pStyle w:val="tableteksttab"/>
            </w:pPr>
            <w:r w:rsidRPr="005300A2">
              <w:t>60,00</w:t>
            </w:r>
          </w:p>
        </w:tc>
        <w:tc>
          <w:tcPr>
            <w:tcW w:w="878" w:type="dxa"/>
            <w:vAlign w:val="center"/>
          </w:tcPr>
          <w:p w:rsidR="00534EAB" w:rsidRPr="005300A2" w:rsidRDefault="00534EAB" w:rsidP="00534EAB">
            <w:pPr>
              <w:pStyle w:val="tableteksttab"/>
            </w:pPr>
            <w:r w:rsidRPr="005300A2">
              <w:t>160,2</w:t>
            </w:r>
          </w:p>
        </w:tc>
        <w:tc>
          <w:tcPr>
            <w:tcW w:w="878" w:type="dxa"/>
            <w:vAlign w:val="center"/>
          </w:tcPr>
          <w:p w:rsidR="00534EAB" w:rsidRPr="005300A2" w:rsidRDefault="00534EAB" w:rsidP="00534EAB">
            <w:pPr>
              <w:pStyle w:val="tableteksttab"/>
            </w:pPr>
            <w:r w:rsidRPr="005300A2">
              <w:t>91,2</w:t>
            </w:r>
          </w:p>
        </w:tc>
        <w:tc>
          <w:tcPr>
            <w:tcW w:w="878" w:type="dxa"/>
            <w:vAlign w:val="bottom"/>
          </w:tcPr>
          <w:p w:rsidR="00534EAB" w:rsidRPr="005300A2" w:rsidRDefault="00534EAB" w:rsidP="00534EAB">
            <w:pPr>
              <w:pStyle w:val="tableteksttab"/>
            </w:pPr>
            <w:r w:rsidRPr="005300A2">
              <w:t>83,32</w:t>
            </w:r>
          </w:p>
        </w:tc>
        <w:tc>
          <w:tcPr>
            <w:tcW w:w="878" w:type="dxa"/>
            <w:vAlign w:val="bottom"/>
          </w:tcPr>
          <w:p w:rsidR="00534EAB" w:rsidRPr="005300A2" w:rsidRDefault="00534EAB" w:rsidP="00534EAB">
            <w:pPr>
              <w:pStyle w:val="tableteksttab"/>
            </w:pPr>
            <w:r w:rsidRPr="005300A2">
              <w:t>148,9</w:t>
            </w:r>
          </w:p>
        </w:tc>
        <w:tc>
          <w:tcPr>
            <w:tcW w:w="877" w:type="dxa"/>
            <w:shd w:val="clear" w:color="auto" w:fill="auto"/>
            <w:vAlign w:val="center"/>
          </w:tcPr>
          <w:p w:rsidR="00534EAB" w:rsidRPr="00534EAB" w:rsidRDefault="00534EAB" w:rsidP="00534EAB">
            <w:pPr>
              <w:pStyle w:val="tableteksttab"/>
            </w:pPr>
            <w:r w:rsidRPr="00534EAB">
              <w:t>182,31</w:t>
            </w:r>
          </w:p>
        </w:tc>
        <w:tc>
          <w:tcPr>
            <w:tcW w:w="878" w:type="dxa"/>
            <w:vAlign w:val="center"/>
          </w:tcPr>
          <w:p w:rsidR="00534EAB" w:rsidRPr="00534EAB" w:rsidRDefault="00534EAB" w:rsidP="00534EAB">
            <w:pPr>
              <w:pStyle w:val="tableteksttab"/>
            </w:pPr>
            <w:r w:rsidRPr="00534EAB">
              <w:t>126,6</w:t>
            </w:r>
          </w:p>
        </w:tc>
        <w:tc>
          <w:tcPr>
            <w:tcW w:w="878" w:type="dxa"/>
            <w:vAlign w:val="center"/>
          </w:tcPr>
          <w:p w:rsidR="00534EAB" w:rsidRPr="00534EAB" w:rsidRDefault="00534EAB" w:rsidP="00534EAB">
            <w:pPr>
              <w:pStyle w:val="tableteksttab"/>
            </w:pPr>
            <w:r w:rsidRPr="00534EAB">
              <w:t>98,8</w:t>
            </w:r>
          </w:p>
        </w:tc>
        <w:tc>
          <w:tcPr>
            <w:tcW w:w="878" w:type="dxa"/>
            <w:vAlign w:val="center"/>
          </w:tcPr>
          <w:p w:rsidR="00534EAB" w:rsidRPr="00534EAB" w:rsidRDefault="00534EAB" w:rsidP="00534EAB">
            <w:pPr>
              <w:pStyle w:val="tableteksttab"/>
            </w:pPr>
            <w:r w:rsidRPr="00534EAB">
              <w:t>167,33</w:t>
            </w:r>
          </w:p>
        </w:tc>
        <w:tc>
          <w:tcPr>
            <w:tcW w:w="878" w:type="dxa"/>
            <w:vAlign w:val="center"/>
          </w:tcPr>
          <w:p w:rsidR="00534EAB" w:rsidRPr="00534EAB" w:rsidRDefault="00534EAB" w:rsidP="00534EAB">
            <w:pPr>
              <w:pStyle w:val="tableteksttab"/>
            </w:pPr>
            <w:r w:rsidRPr="00534EAB">
              <w:t>118,8</w:t>
            </w:r>
          </w:p>
        </w:tc>
      </w:tr>
      <w:tr w:rsidR="005300A2" w:rsidRPr="009747F7" w:rsidTr="007847A9">
        <w:trPr>
          <w:trHeight w:val="57"/>
          <w:tblHeader/>
          <w:jc w:val="center"/>
        </w:trPr>
        <w:tc>
          <w:tcPr>
            <w:tcW w:w="1701" w:type="dxa"/>
            <w:vAlign w:val="center"/>
          </w:tcPr>
          <w:p w:rsidR="005300A2" w:rsidRPr="00B73490" w:rsidRDefault="005300A2" w:rsidP="00A4621A">
            <w:pPr>
              <w:pStyle w:val="boczek1"/>
            </w:pPr>
            <w:r w:rsidRPr="00B73490">
              <w:t>Żywiec rzeźny za 1 kg:</w:t>
            </w:r>
          </w:p>
        </w:tc>
        <w:tc>
          <w:tcPr>
            <w:tcW w:w="877" w:type="dxa"/>
            <w:shd w:val="clear" w:color="auto" w:fill="auto"/>
            <w:vAlign w:val="center"/>
          </w:tcPr>
          <w:p w:rsidR="005300A2" w:rsidRPr="005300A2" w:rsidRDefault="005300A2" w:rsidP="005300A2">
            <w:pPr>
              <w:pStyle w:val="tableteksttab"/>
            </w:pPr>
          </w:p>
        </w:tc>
        <w:tc>
          <w:tcPr>
            <w:tcW w:w="878" w:type="dxa"/>
            <w:vAlign w:val="center"/>
          </w:tcPr>
          <w:p w:rsidR="005300A2" w:rsidRPr="005300A2" w:rsidRDefault="005300A2" w:rsidP="005300A2">
            <w:pPr>
              <w:pStyle w:val="tableteksttab"/>
            </w:pPr>
          </w:p>
        </w:tc>
        <w:tc>
          <w:tcPr>
            <w:tcW w:w="878" w:type="dxa"/>
            <w:vAlign w:val="center"/>
          </w:tcPr>
          <w:p w:rsidR="005300A2" w:rsidRPr="005300A2" w:rsidRDefault="005300A2" w:rsidP="005300A2">
            <w:pPr>
              <w:pStyle w:val="tableteksttab"/>
            </w:pPr>
          </w:p>
        </w:tc>
        <w:tc>
          <w:tcPr>
            <w:tcW w:w="878" w:type="dxa"/>
            <w:vAlign w:val="bottom"/>
          </w:tcPr>
          <w:p w:rsidR="005300A2" w:rsidRPr="005300A2" w:rsidRDefault="005300A2" w:rsidP="005300A2">
            <w:pPr>
              <w:pStyle w:val="tableteksttab"/>
            </w:pPr>
          </w:p>
        </w:tc>
        <w:tc>
          <w:tcPr>
            <w:tcW w:w="878" w:type="dxa"/>
            <w:vAlign w:val="bottom"/>
          </w:tcPr>
          <w:p w:rsidR="005300A2" w:rsidRPr="005300A2" w:rsidRDefault="005300A2" w:rsidP="005300A2">
            <w:pPr>
              <w:pStyle w:val="tableteksttab"/>
            </w:pPr>
          </w:p>
        </w:tc>
        <w:tc>
          <w:tcPr>
            <w:tcW w:w="877" w:type="dxa"/>
            <w:shd w:val="clear" w:color="auto" w:fill="auto"/>
          </w:tcPr>
          <w:p w:rsidR="005300A2" w:rsidRPr="009747F7" w:rsidRDefault="005300A2" w:rsidP="005300A2">
            <w:pPr>
              <w:pStyle w:val="tableteksttab"/>
            </w:pPr>
          </w:p>
        </w:tc>
        <w:tc>
          <w:tcPr>
            <w:tcW w:w="878" w:type="dxa"/>
          </w:tcPr>
          <w:p w:rsidR="005300A2" w:rsidRPr="009747F7" w:rsidRDefault="005300A2" w:rsidP="005300A2">
            <w:pPr>
              <w:pStyle w:val="tableteksttab"/>
            </w:pPr>
          </w:p>
        </w:tc>
        <w:tc>
          <w:tcPr>
            <w:tcW w:w="878" w:type="dxa"/>
          </w:tcPr>
          <w:p w:rsidR="005300A2" w:rsidRPr="009747F7" w:rsidRDefault="005300A2" w:rsidP="005300A2">
            <w:pPr>
              <w:pStyle w:val="tableteksttab"/>
            </w:pPr>
          </w:p>
        </w:tc>
        <w:tc>
          <w:tcPr>
            <w:tcW w:w="878" w:type="dxa"/>
          </w:tcPr>
          <w:p w:rsidR="005300A2" w:rsidRPr="009747F7" w:rsidRDefault="005300A2" w:rsidP="005300A2">
            <w:pPr>
              <w:pStyle w:val="tableteksttab"/>
            </w:pPr>
          </w:p>
        </w:tc>
        <w:tc>
          <w:tcPr>
            <w:tcW w:w="878" w:type="dxa"/>
          </w:tcPr>
          <w:p w:rsidR="005300A2" w:rsidRPr="009747F7" w:rsidRDefault="005300A2" w:rsidP="005300A2">
            <w:pPr>
              <w:pStyle w:val="tableteksttab"/>
            </w:pPr>
          </w:p>
        </w:tc>
      </w:tr>
      <w:tr w:rsidR="005300A2" w:rsidRPr="009747F7" w:rsidTr="007847A9">
        <w:trPr>
          <w:trHeight w:val="57"/>
          <w:tblHeader/>
          <w:jc w:val="center"/>
        </w:trPr>
        <w:tc>
          <w:tcPr>
            <w:tcW w:w="1701" w:type="dxa"/>
            <w:vAlign w:val="center"/>
          </w:tcPr>
          <w:p w:rsidR="005300A2" w:rsidRPr="00B73490" w:rsidRDefault="005300A2" w:rsidP="00A4621A">
            <w:pPr>
              <w:pStyle w:val="boczek2"/>
            </w:pPr>
            <w:r w:rsidRPr="00B73490">
              <w:t>bydło (bez cieląt)</w:t>
            </w:r>
          </w:p>
        </w:tc>
        <w:tc>
          <w:tcPr>
            <w:tcW w:w="877" w:type="dxa"/>
            <w:shd w:val="clear" w:color="auto" w:fill="auto"/>
            <w:vAlign w:val="center"/>
          </w:tcPr>
          <w:p w:rsidR="005300A2" w:rsidRPr="005300A2" w:rsidRDefault="005300A2" w:rsidP="005300A2">
            <w:pPr>
              <w:pStyle w:val="tableteksttab"/>
            </w:pPr>
            <w:r w:rsidRPr="005300A2">
              <w:t>10,96</w:t>
            </w:r>
          </w:p>
        </w:tc>
        <w:tc>
          <w:tcPr>
            <w:tcW w:w="878" w:type="dxa"/>
            <w:vAlign w:val="center"/>
          </w:tcPr>
          <w:p w:rsidR="005300A2" w:rsidRPr="005300A2" w:rsidRDefault="005300A2" w:rsidP="005300A2">
            <w:pPr>
              <w:pStyle w:val="tableteksttab"/>
            </w:pPr>
            <w:r w:rsidRPr="005300A2">
              <w:t>120,9</w:t>
            </w:r>
          </w:p>
        </w:tc>
        <w:tc>
          <w:tcPr>
            <w:tcW w:w="878" w:type="dxa"/>
            <w:vAlign w:val="center"/>
          </w:tcPr>
          <w:p w:rsidR="005300A2" w:rsidRPr="005300A2" w:rsidRDefault="005300A2" w:rsidP="005300A2">
            <w:pPr>
              <w:pStyle w:val="tableteksttab"/>
            </w:pPr>
            <w:r w:rsidRPr="005300A2">
              <w:t>100,7</w:t>
            </w:r>
          </w:p>
        </w:tc>
        <w:tc>
          <w:tcPr>
            <w:tcW w:w="878" w:type="dxa"/>
            <w:vAlign w:val="bottom"/>
          </w:tcPr>
          <w:p w:rsidR="005300A2" w:rsidRPr="005300A2" w:rsidRDefault="005300A2" w:rsidP="005300A2">
            <w:pPr>
              <w:pStyle w:val="tableteksttab"/>
            </w:pPr>
            <w:r w:rsidRPr="005300A2">
              <w:t>10,82</w:t>
            </w:r>
          </w:p>
        </w:tc>
        <w:tc>
          <w:tcPr>
            <w:tcW w:w="878" w:type="dxa"/>
            <w:vAlign w:val="bottom"/>
          </w:tcPr>
          <w:p w:rsidR="005300A2" w:rsidRPr="005300A2" w:rsidRDefault="005300A2" w:rsidP="005300A2">
            <w:pPr>
              <w:pStyle w:val="tableteksttab"/>
            </w:pPr>
            <w:r w:rsidRPr="005300A2">
              <w:t>142,2</w:t>
            </w:r>
          </w:p>
        </w:tc>
        <w:tc>
          <w:tcPr>
            <w:tcW w:w="877" w:type="dxa"/>
            <w:shd w:val="clear" w:color="auto" w:fill="auto"/>
          </w:tcPr>
          <w:p w:rsidR="005300A2" w:rsidRPr="009747F7" w:rsidRDefault="005300A2" w:rsidP="005300A2">
            <w:pPr>
              <w:pStyle w:val="tableteksttab"/>
            </w:pPr>
            <w:r w:rsidRPr="009747F7">
              <w:t>.</w:t>
            </w:r>
          </w:p>
        </w:tc>
        <w:tc>
          <w:tcPr>
            <w:tcW w:w="878" w:type="dxa"/>
          </w:tcPr>
          <w:p w:rsidR="005300A2" w:rsidRPr="009747F7" w:rsidRDefault="005300A2" w:rsidP="005300A2">
            <w:pPr>
              <w:pStyle w:val="tableteksttab"/>
            </w:pPr>
            <w:r w:rsidRPr="009747F7">
              <w:t>.</w:t>
            </w:r>
          </w:p>
        </w:tc>
        <w:tc>
          <w:tcPr>
            <w:tcW w:w="878" w:type="dxa"/>
          </w:tcPr>
          <w:p w:rsidR="005300A2" w:rsidRPr="009747F7" w:rsidRDefault="005300A2" w:rsidP="005300A2">
            <w:pPr>
              <w:pStyle w:val="tableteksttab"/>
            </w:pPr>
            <w:r w:rsidRPr="009747F7">
              <w:t>.</w:t>
            </w:r>
          </w:p>
        </w:tc>
        <w:tc>
          <w:tcPr>
            <w:tcW w:w="878" w:type="dxa"/>
          </w:tcPr>
          <w:p w:rsidR="005300A2" w:rsidRPr="009747F7" w:rsidRDefault="005300A2" w:rsidP="005300A2">
            <w:pPr>
              <w:pStyle w:val="tableteksttab"/>
            </w:pPr>
            <w:r w:rsidRPr="009747F7">
              <w:t>.</w:t>
            </w:r>
          </w:p>
        </w:tc>
        <w:tc>
          <w:tcPr>
            <w:tcW w:w="878" w:type="dxa"/>
          </w:tcPr>
          <w:p w:rsidR="005300A2" w:rsidRPr="009747F7" w:rsidRDefault="005300A2" w:rsidP="005300A2">
            <w:pPr>
              <w:pStyle w:val="tableteksttab"/>
            </w:pPr>
            <w:r w:rsidRPr="009747F7">
              <w:t>.</w:t>
            </w:r>
          </w:p>
        </w:tc>
      </w:tr>
      <w:tr w:rsidR="005300A2" w:rsidRPr="009747F7" w:rsidTr="007847A9">
        <w:trPr>
          <w:trHeight w:val="57"/>
          <w:tblHeader/>
          <w:jc w:val="center"/>
        </w:trPr>
        <w:tc>
          <w:tcPr>
            <w:tcW w:w="1701" w:type="dxa"/>
            <w:vAlign w:val="center"/>
          </w:tcPr>
          <w:p w:rsidR="005300A2" w:rsidRPr="00B73490" w:rsidRDefault="005300A2" w:rsidP="00A4621A">
            <w:pPr>
              <w:pStyle w:val="boczek2"/>
            </w:pPr>
            <w:r>
              <w:t>trzoda chlewna</w:t>
            </w:r>
          </w:p>
        </w:tc>
        <w:tc>
          <w:tcPr>
            <w:tcW w:w="877" w:type="dxa"/>
            <w:shd w:val="clear" w:color="auto" w:fill="auto"/>
            <w:vAlign w:val="center"/>
          </w:tcPr>
          <w:p w:rsidR="005300A2" w:rsidRPr="005300A2" w:rsidRDefault="005300A2" w:rsidP="005300A2">
            <w:pPr>
              <w:pStyle w:val="tableteksttab"/>
            </w:pPr>
            <w:r w:rsidRPr="005300A2">
              <w:t>7,55</w:t>
            </w:r>
          </w:p>
        </w:tc>
        <w:tc>
          <w:tcPr>
            <w:tcW w:w="878" w:type="dxa"/>
            <w:vAlign w:val="center"/>
          </w:tcPr>
          <w:p w:rsidR="005300A2" w:rsidRPr="005300A2" w:rsidRDefault="005300A2" w:rsidP="005300A2">
            <w:pPr>
              <w:pStyle w:val="tableteksttab"/>
            </w:pPr>
            <w:r w:rsidRPr="005300A2">
              <w:t>173,6</w:t>
            </w:r>
          </w:p>
        </w:tc>
        <w:tc>
          <w:tcPr>
            <w:tcW w:w="878" w:type="dxa"/>
            <w:vAlign w:val="center"/>
          </w:tcPr>
          <w:p w:rsidR="005300A2" w:rsidRPr="005300A2" w:rsidRDefault="005300A2" w:rsidP="005300A2">
            <w:pPr>
              <w:pStyle w:val="tableteksttab"/>
            </w:pPr>
            <w:r w:rsidRPr="005300A2">
              <w:t>93,9</w:t>
            </w:r>
          </w:p>
        </w:tc>
        <w:tc>
          <w:tcPr>
            <w:tcW w:w="878" w:type="dxa"/>
            <w:vAlign w:val="bottom"/>
          </w:tcPr>
          <w:p w:rsidR="005300A2" w:rsidRPr="005300A2" w:rsidRDefault="005300A2" w:rsidP="005300A2">
            <w:pPr>
              <w:pStyle w:val="tableteksttab"/>
            </w:pPr>
            <w:r w:rsidRPr="005300A2">
              <w:t>6,54</w:t>
            </w:r>
          </w:p>
        </w:tc>
        <w:tc>
          <w:tcPr>
            <w:tcW w:w="878" w:type="dxa"/>
            <w:vAlign w:val="bottom"/>
          </w:tcPr>
          <w:p w:rsidR="005300A2" w:rsidRPr="005300A2" w:rsidRDefault="005300A2" w:rsidP="005300A2">
            <w:pPr>
              <w:pStyle w:val="tableteksttab"/>
            </w:pPr>
            <w:r w:rsidRPr="005300A2">
              <w:t>131,7</w:t>
            </w:r>
          </w:p>
        </w:tc>
        <w:tc>
          <w:tcPr>
            <w:tcW w:w="877" w:type="dxa"/>
            <w:shd w:val="clear" w:color="auto" w:fill="auto"/>
          </w:tcPr>
          <w:p w:rsidR="005300A2" w:rsidRPr="009747F7" w:rsidRDefault="005300A2" w:rsidP="005300A2">
            <w:pPr>
              <w:pStyle w:val="tableteksttab"/>
            </w:pPr>
            <w:r w:rsidRPr="009747F7">
              <w:t>.</w:t>
            </w:r>
          </w:p>
        </w:tc>
        <w:tc>
          <w:tcPr>
            <w:tcW w:w="878" w:type="dxa"/>
          </w:tcPr>
          <w:p w:rsidR="005300A2" w:rsidRPr="009747F7" w:rsidRDefault="005300A2" w:rsidP="005300A2">
            <w:pPr>
              <w:pStyle w:val="tableteksttab"/>
            </w:pPr>
            <w:r w:rsidRPr="009747F7">
              <w:t>.</w:t>
            </w:r>
          </w:p>
        </w:tc>
        <w:tc>
          <w:tcPr>
            <w:tcW w:w="878" w:type="dxa"/>
          </w:tcPr>
          <w:p w:rsidR="005300A2" w:rsidRPr="009747F7" w:rsidRDefault="005300A2" w:rsidP="005300A2">
            <w:pPr>
              <w:pStyle w:val="tableteksttab"/>
            </w:pPr>
            <w:r w:rsidRPr="009747F7">
              <w:t>.</w:t>
            </w:r>
          </w:p>
        </w:tc>
        <w:tc>
          <w:tcPr>
            <w:tcW w:w="878" w:type="dxa"/>
          </w:tcPr>
          <w:p w:rsidR="005300A2" w:rsidRPr="009747F7" w:rsidRDefault="005300A2" w:rsidP="005300A2">
            <w:pPr>
              <w:pStyle w:val="tableteksttab"/>
            </w:pPr>
            <w:r w:rsidRPr="009747F7">
              <w:t>.</w:t>
            </w:r>
          </w:p>
        </w:tc>
        <w:tc>
          <w:tcPr>
            <w:tcW w:w="878" w:type="dxa"/>
          </w:tcPr>
          <w:p w:rsidR="005300A2" w:rsidRPr="009747F7" w:rsidRDefault="005300A2" w:rsidP="005300A2">
            <w:pPr>
              <w:pStyle w:val="tableteksttab"/>
            </w:pPr>
            <w:r w:rsidRPr="009747F7">
              <w:t>.</w:t>
            </w:r>
          </w:p>
        </w:tc>
      </w:tr>
      <w:tr w:rsidR="005300A2" w:rsidRPr="009747F7" w:rsidTr="007847A9">
        <w:trPr>
          <w:trHeight w:val="57"/>
          <w:tblHeader/>
          <w:jc w:val="center"/>
        </w:trPr>
        <w:tc>
          <w:tcPr>
            <w:tcW w:w="1701" w:type="dxa"/>
            <w:tcBorders>
              <w:bottom w:val="single" w:sz="4" w:space="0" w:color="522398"/>
            </w:tcBorders>
            <w:vAlign w:val="center"/>
          </w:tcPr>
          <w:p w:rsidR="005300A2" w:rsidRPr="00B73490" w:rsidRDefault="005300A2" w:rsidP="00A4621A">
            <w:pPr>
              <w:pStyle w:val="boczek2"/>
            </w:pPr>
            <w:r>
              <w:t>drób</w:t>
            </w:r>
          </w:p>
        </w:tc>
        <w:tc>
          <w:tcPr>
            <w:tcW w:w="877" w:type="dxa"/>
            <w:tcBorders>
              <w:bottom w:val="single" w:sz="4" w:space="0" w:color="522398"/>
            </w:tcBorders>
            <w:shd w:val="clear" w:color="auto" w:fill="auto"/>
            <w:vAlign w:val="center"/>
          </w:tcPr>
          <w:p w:rsidR="005300A2" w:rsidRPr="005300A2" w:rsidRDefault="005300A2" w:rsidP="005300A2">
            <w:pPr>
              <w:pStyle w:val="tableteksttab"/>
            </w:pPr>
            <w:r w:rsidRPr="005300A2">
              <w:t>6,78</w:t>
            </w:r>
          </w:p>
        </w:tc>
        <w:tc>
          <w:tcPr>
            <w:tcW w:w="878" w:type="dxa"/>
            <w:tcBorders>
              <w:bottom w:val="single" w:sz="4" w:space="0" w:color="522398"/>
            </w:tcBorders>
            <w:vAlign w:val="center"/>
          </w:tcPr>
          <w:p w:rsidR="005300A2" w:rsidRPr="005300A2" w:rsidRDefault="005300A2" w:rsidP="005300A2">
            <w:pPr>
              <w:pStyle w:val="tableteksttab"/>
            </w:pPr>
            <w:r w:rsidRPr="005300A2">
              <w:t>154,3</w:t>
            </w:r>
          </w:p>
        </w:tc>
        <w:tc>
          <w:tcPr>
            <w:tcW w:w="878" w:type="dxa"/>
            <w:tcBorders>
              <w:bottom w:val="single" w:sz="4" w:space="0" w:color="522398"/>
            </w:tcBorders>
            <w:vAlign w:val="center"/>
          </w:tcPr>
          <w:p w:rsidR="005300A2" w:rsidRPr="005300A2" w:rsidRDefault="005300A2" w:rsidP="005300A2">
            <w:pPr>
              <w:pStyle w:val="tableteksttab"/>
            </w:pPr>
            <w:r w:rsidRPr="005300A2">
              <w:t>99,8</w:t>
            </w:r>
          </w:p>
        </w:tc>
        <w:tc>
          <w:tcPr>
            <w:tcW w:w="878" w:type="dxa"/>
            <w:tcBorders>
              <w:bottom w:val="single" w:sz="4" w:space="0" w:color="522398"/>
            </w:tcBorders>
            <w:vAlign w:val="bottom"/>
          </w:tcPr>
          <w:p w:rsidR="005300A2" w:rsidRPr="005300A2" w:rsidRDefault="005300A2" w:rsidP="005300A2">
            <w:pPr>
              <w:pStyle w:val="tableteksttab"/>
            </w:pPr>
            <w:r w:rsidRPr="005300A2">
              <w:t>6,16</w:t>
            </w:r>
          </w:p>
        </w:tc>
        <w:tc>
          <w:tcPr>
            <w:tcW w:w="878" w:type="dxa"/>
            <w:tcBorders>
              <w:bottom w:val="single" w:sz="4" w:space="0" w:color="522398"/>
            </w:tcBorders>
            <w:vAlign w:val="bottom"/>
          </w:tcPr>
          <w:p w:rsidR="005300A2" w:rsidRPr="005300A2" w:rsidRDefault="005300A2" w:rsidP="005300A2">
            <w:pPr>
              <w:pStyle w:val="tableteksttab"/>
            </w:pPr>
            <w:r w:rsidRPr="005300A2">
              <w:t>149,1</w:t>
            </w:r>
          </w:p>
        </w:tc>
        <w:tc>
          <w:tcPr>
            <w:tcW w:w="877" w:type="dxa"/>
            <w:tcBorders>
              <w:bottom w:val="single" w:sz="4" w:space="0" w:color="522398"/>
            </w:tcBorders>
            <w:shd w:val="clear" w:color="auto" w:fill="auto"/>
          </w:tcPr>
          <w:p w:rsidR="005300A2" w:rsidRPr="009747F7" w:rsidRDefault="005300A2" w:rsidP="005300A2">
            <w:pPr>
              <w:pStyle w:val="tableteksttab"/>
            </w:pPr>
            <w:r w:rsidRPr="009747F7">
              <w:t>.</w:t>
            </w:r>
          </w:p>
        </w:tc>
        <w:tc>
          <w:tcPr>
            <w:tcW w:w="878" w:type="dxa"/>
            <w:tcBorders>
              <w:bottom w:val="single" w:sz="4" w:space="0" w:color="522398"/>
            </w:tcBorders>
          </w:tcPr>
          <w:p w:rsidR="005300A2" w:rsidRPr="009747F7" w:rsidRDefault="005300A2" w:rsidP="005300A2">
            <w:pPr>
              <w:pStyle w:val="tableteksttab"/>
            </w:pPr>
            <w:r w:rsidRPr="009747F7">
              <w:t>.</w:t>
            </w:r>
          </w:p>
        </w:tc>
        <w:tc>
          <w:tcPr>
            <w:tcW w:w="878" w:type="dxa"/>
            <w:tcBorders>
              <w:bottom w:val="single" w:sz="4" w:space="0" w:color="522398"/>
            </w:tcBorders>
          </w:tcPr>
          <w:p w:rsidR="005300A2" w:rsidRPr="009747F7" w:rsidRDefault="005300A2" w:rsidP="005300A2">
            <w:pPr>
              <w:pStyle w:val="tableteksttab"/>
            </w:pPr>
            <w:r w:rsidRPr="009747F7">
              <w:t>.</w:t>
            </w:r>
          </w:p>
        </w:tc>
        <w:tc>
          <w:tcPr>
            <w:tcW w:w="878" w:type="dxa"/>
            <w:tcBorders>
              <w:bottom w:val="single" w:sz="4" w:space="0" w:color="522398"/>
            </w:tcBorders>
          </w:tcPr>
          <w:p w:rsidR="005300A2" w:rsidRPr="009747F7" w:rsidRDefault="005300A2" w:rsidP="005300A2">
            <w:pPr>
              <w:pStyle w:val="tableteksttab"/>
            </w:pPr>
            <w:r w:rsidRPr="009747F7">
              <w:t>.</w:t>
            </w:r>
          </w:p>
        </w:tc>
        <w:tc>
          <w:tcPr>
            <w:tcW w:w="878" w:type="dxa"/>
            <w:tcBorders>
              <w:bottom w:val="single" w:sz="4" w:space="0" w:color="522398"/>
            </w:tcBorders>
          </w:tcPr>
          <w:p w:rsidR="005300A2" w:rsidRPr="009747F7" w:rsidRDefault="005300A2" w:rsidP="005300A2">
            <w:pPr>
              <w:pStyle w:val="tableteksttab"/>
            </w:pPr>
            <w:r w:rsidRPr="009747F7">
              <w:t>.</w:t>
            </w:r>
          </w:p>
        </w:tc>
      </w:tr>
      <w:tr w:rsidR="005300A2" w:rsidTr="007847A9">
        <w:trPr>
          <w:trHeight w:val="57"/>
          <w:jc w:val="center"/>
        </w:trPr>
        <w:tc>
          <w:tcPr>
            <w:tcW w:w="1701" w:type="dxa"/>
            <w:tcBorders>
              <w:top w:val="single" w:sz="4" w:space="0" w:color="522398"/>
              <w:bottom w:val="nil"/>
            </w:tcBorders>
            <w:vAlign w:val="center"/>
          </w:tcPr>
          <w:p w:rsidR="005300A2" w:rsidRPr="00B73490" w:rsidRDefault="005300A2" w:rsidP="00A4621A">
            <w:pPr>
              <w:pStyle w:val="boczek1"/>
            </w:pPr>
            <w:r w:rsidRPr="00B73490">
              <w:t>Mleko za 1 hl</w:t>
            </w:r>
          </w:p>
        </w:tc>
        <w:tc>
          <w:tcPr>
            <w:tcW w:w="877" w:type="dxa"/>
            <w:tcBorders>
              <w:top w:val="single" w:sz="4" w:space="0" w:color="522398"/>
              <w:bottom w:val="nil"/>
            </w:tcBorders>
            <w:shd w:val="clear" w:color="auto" w:fill="auto"/>
            <w:vAlign w:val="center"/>
          </w:tcPr>
          <w:p w:rsidR="005300A2" w:rsidRPr="005300A2" w:rsidRDefault="005300A2" w:rsidP="005300A2">
            <w:pPr>
              <w:pStyle w:val="tableteksttab"/>
            </w:pPr>
            <w:r w:rsidRPr="005300A2">
              <w:t>260,48</w:t>
            </w:r>
          </w:p>
        </w:tc>
        <w:tc>
          <w:tcPr>
            <w:tcW w:w="878" w:type="dxa"/>
            <w:tcBorders>
              <w:top w:val="single" w:sz="4" w:space="0" w:color="522398"/>
              <w:bottom w:val="nil"/>
            </w:tcBorders>
            <w:vAlign w:val="center"/>
          </w:tcPr>
          <w:p w:rsidR="005300A2" w:rsidRPr="005300A2" w:rsidRDefault="005300A2" w:rsidP="005300A2">
            <w:pPr>
              <w:pStyle w:val="tableteksttab"/>
            </w:pPr>
            <w:r w:rsidRPr="005300A2">
              <w:t>160,5</w:t>
            </w:r>
          </w:p>
        </w:tc>
        <w:tc>
          <w:tcPr>
            <w:tcW w:w="878" w:type="dxa"/>
            <w:tcBorders>
              <w:top w:val="single" w:sz="4" w:space="0" w:color="522398"/>
              <w:bottom w:val="nil"/>
            </w:tcBorders>
            <w:vAlign w:val="center"/>
          </w:tcPr>
          <w:p w:rsidR="005300A2" w:rsidRPr="005300A2" w:rsidRDefault="005300A2" w:rsidP="005300A2">
            <w:pPr>
              <w:pStyle w:val="tableteksttab"/>
            </w:pPr>
            <w:r w:rsidRPr="005300A2">
              <w:t>104,1</w:t>
            </w:r>
          </w:p>
        </w:tc>
        <w:tc>
          <w:tcPr>
            <w:tcW w:w="878" w:type="dxa"/>
            <w:tcBorders>
              <w:top w:val="single" w:sz="4" w:space="0" w:color="522398"/>
              <w:bottom w:val="nil"/>
            </w:tcBorders>
            <w:vAlign w:val="bottom"/>
          </w:tcPr>
          <w:p w:rsidR="005300A2" w:rsidRPr="005300A2" w:rsidRDefault="005300A2" w:rsidP="005300A2">
            <w:pPr>
              <w:pStyle w:val="tableteksttab"/>
            </w:pPr>
            <w:r w:rsidRPr="005300A2">
              <w:t>219,85</w:t>
            </w:r>
          </w:p>
        </w:tc>
        <w:tc>
          <w:tcPr>
            <w:tcW w:w="878" w:type="dxa"/>
            <w:tcBorders>
              <w:top w:val="single" w:sz="4" w:space="0" w:color="522398"/>
              <w:bottom w:val="nil"/>
            </w:tcBorders>
            <w:vAlign w:val="bottom"/>
          </w:tcPr>
          <w:p w:rsidR="005300A2" w:rsidRPr="005300A2" w:rsidRDefault="005300A2" w:rsidP="005300A2">
            <w:pPr>
              <w:pStyle w:val="tableteksttab"/>
            </w:pPr>
            <w:r w:rsidRPr="005300A2">
              <w:t>144,8</w:t>
            </w:r>
          </w:p>
        </w:tc>
        <w:tc>
          <w:tcPr>
            <w:tcW w:w="877" w:type="dxa"/>
            <w:tcBorders>
              <w:top w:val="single" w:sz="4" w:space="0" w:color="522398"/>
              <w:bottom w:val="nil"/>
            </w:tcBorders>
            <w:shd w:val="clear" w:color="auto" w:fill="auto"/>
          </w:tcPr>
          <w:p w:rsidR="005300A2" w:rsidRPr="009747F7" w:rsidRDefault="005300A2" w:rsidP="005300A2">
            <w:pPr>
              <w:pStyle w:val="tableteksttab"/>
            </w:pPr>
            <w:r w:rsidRPr="009747F7">
              <w:t>.</w:t>
            </w:r>
          </w:p>
        </w:tc>
        <w:tc>
          <w:tcPr>
            <w:tcW w:w="878" w:type="dxa"/>
            <w:tcBorders>
              <w:top w:val="single" w:sz="4" w:space="0" w:color="522398"/>
              <w:bottom w:val="nil"/>
            </w:tcBorders>
          </w:tcPr>
          <w:p w:rsidR="005300A2" w:rsidRPr="009747F7" w:rsidRDefault="005300A2" w:rsidP="005300A2">
            <w:pPr>
              <w:pStyle w:val="tableteksttab"/>
            </w:pPr>
            <w:r w:rsidRPr="009747F7">
              <w:t>.</w:t>
            </w:r>
          </w:p>
        </w:tc>
        <w:tc>
          <w:tcPr>
            <w:tcW w:w="878" w:type="dxa"/>
            <w:tcBorders>
              <w:top w:val="single" w:sz="4" w:space="0" w:color="522398"/>
              <w:bottom w:val="nil"/>
            </w:tcBorders>
          </w:tcPr>
          <w:p w:rsidR="005300A2" w:rsidRPr="009747F7" w:rsidRDefault="005300A2" w:rsidP="005300A2">
            <w:pPr>
              <w:pStyle w:val="tableteksttab"/>
            </w:pPr>
            <w:r w:rsidRPr="009747F7">
              <w:t>.</w:t>
            </w:r>
          </w:p>
        </w:tc>
        <w:tc>
          <w:tcPr>
            <w:tcW w:w="878" w:type="dxa"/>
            <w:tcBorders>
              <w:top w:val="single" w:sz="4" w:space="0" w:color="522398"/>
              <w:bottom w:val="nil"/>
            </w:tcBorders>
          </w:tcPr>
          <w:p w:rsidR="005300A2" w:rsidRPr="009747F7" w:rsidRDefault="005300A2" w:rsidP="005300A2">
            <w:pPr>
              <w:pStyle w:val="tableteksttab"/>
            </w:pPr>
            <w:r w:rsidRPr="009747F7">
              <w:t>.</w:t>
            </w:r>
          </w:p>
        </w:tc>
        <w:tc>
          <w:tcPr>
            <w:tcW w:w="878" w:type="dxa"/>
            <w:tcBorders>
              <w:top w:val="single" w:sz="4" w:space="0" w:color="522398"/>
              <w:bottom w:val="nil"/>
            </w:tcBorders>
          </w:tcPr>
          <w:p w:rsidR="005300A2" w:rsidRDefault="005300A2" w:rsidP="005300A2">
            <w:pPr>
              <w:pStyle w:val="tableteksttab"/>
            </w:pPr>
            <w:r w:rsidRPr="009747F7">
              <w:t>.</w:t>
            </w:r>
          </w:p>
        </w:tc>
      </w:tr>
    </w:tbl>
    <w:p w:rsidR="00295A3E" w:rsidRPr="00CA50F5" w:rsidRDefault="003A6E12" w:rsidP="0001230E">
      <w:pPr>
        <w:pStyle w:val="notka"/>
      </w:pPr>
      <w:r>
        <w:t xml:space="preserve">a </w:t>
      </w:r>
      <w:r w:rsidR="008244FD" w:rsidRPr="008244FD">
        <w:t xml:space="preserve">W skupie bez ziarna siewnego. </w:t>
      </w:r>
      <w:r w:rsidR="00AF2804">
        <w:t>b</w:t>
      </w:r>
      <w:r w:rsidR="008244FD" w:rsidRPr="008244FD">
        <w:t xml:space="preserve"> Na targowiskach – jadalne późne.</w:t>
      </w:r>
    </w:p>
    <w:p w:rsidR="00A75A7B" w:rsidRPr="00EF3171" w:rsidRDefault="00A75A7B" w:rsidP="00A75A7B">
      <w:pPr>
        <w:pStyle w:val="tekst"/>
        <w:spacing w:before="360"/>
      </w:pPr>
      <w:r w:rsidRPr="00833141">
        <w:t xml:space="preserve">Za </w:t>
      </w:r>
      <w:r w:rsidRPr="00833141">
        <w:rPr>
          <w:b/>
        </w:rPr>
        <w:t>1 dt</w:t>
      </w:r>
      <w:r w:rsidRPr="00833141">
        <w:t xml:space="preserve"> </w:t>
      </w:r>
      <w:r w:rsidRPr="00833141">
        <w:rPr>
          <w:b/>
        </w:rPr>
        <w:t xml:space="preserve">jęczmienia </w:t>
      </w:r>
      <w:r w:rsidRPr="00EF3171">
        <w:rPr>
          <w:b/>
        </w:rPr>
        <w:t>w obrocie targowiskowym</w:t>
      </w:r>
      <w:r w:rsidRPr="00EF3171">
        <w:t xml:space="preserve"> </w:t>
      </w:r>
      <w:r w:rsidR="0009386A" w:rsidRPr="00EF3171">
        <w:t>w październiku</w:t>
      </w:r>
      <w:r w:rsidRPr="00EF3171">
        <w:t xml:space="preserve"> br. płacono 1</w:t>
      </w:r>
      <w:r w:rsidR="00BF214C" w:rsidRPr="00EF3171">
        <w:t>6</w:t>
      </w:r>
      <w:r w:rsidR="00EF3171" w:rsidRPr="00EF3171">
        <w:t>4</w:t>
      </w:r>
      <w:r w:rsidRPr="00EF3171">
        <w:t>,</w:t>
      </w:r>
      <w:r w:rsidR="00EF3171" w:rsidRPr="00EF3171">
        <w:t>09</w:t>
      </w:r>
      <w:r w:rsidRPr="00EF3171">
        <w:t xml:space="preserve"> zł, tj. o </w:t>
      </w:r>
      <w:r w:rsidR="00833141" w:rsidRPr="00EF3171">
        <w:t>1,</w:t>
      </w:r>
      <w:r w:rsidR="00EF3171" w:rsidRPr="00EF3171">
        <w:t>7</w:t>
      </w:r>
      <w:r w:rsidRPr="00EF3171">
        <w:t xml:space="preserve">% </w:t>
      </w:r>
      <w:r w:rsidR="00EF3171" w:rsidRPr="00EF3171">
        <w:t>więc</w:t>
      </w:r>
      <w:r w:rsidR="00BF214C" w:rsidRPr="00EF3171">
        <w:t xml:space="preserve">ej </w:t>
      </w:r>
      <w:r w:rsidRPr="00EF3171">
        <w:t xml:space="preserve">niż </w:t>
      </w:r>
      <w:r w:rsidR="0009386A" w:rsidRPr="00EF3171">
        <w:t>we wrześniu</w:t>
      </w:r>
      <w:r w:rsidRPr="00EF3171">
        <w:t xml:space="preserve"> br</w:t>
      </w:r>
      <w:r w:rsidR="00BF214C" w:rsidRPr="00EF3171">
        <w:t>.</w:t>
      </w:r>
      <w:r w:rsidR="00EF3171" w:rsidRPr="00EF3171">
        <w:t xml:space="preserve"> i </w:t>
      </w:r>
      <w:r w:rsidR="00833141" w:rsidRPr="00EF3171">
        <w:t>o 6</w:t>
      </w:r>
      <w:r w:rsidR="00EF3171" w:rsidRPr="00EF3171">
        <w:t>4,4</w:t>
      </w:r>
      <w:r w:rsidRPr="00EF3171">
        <w:t xml:space="preserve">% więcej niż rok wcześniej. Cena </w:t>
      </w:r>
      <w:r w:rsidRPr="00EF3171">
        <w:rPr>
          <w:b/>
        </w:rPr>
        <w:t>owsa</w:t>
      </w:r>
      <w:r w:rsidRPr="00EF3171">
        <w:t xml:space="preserve"> na wolnym rynku ukształtowała się na poziomie 13</w:t>
      </w:r>
      <w:r w:rsidR="00EF3171" w:rsidRPr="00EF3171">
        <w:t>9</w:t>
      </w:r>
      <w:r w:rsidRPr="00EF3171">
        <w:t>,</w:t>
      </w:r>
      <w:r w:rsidR="00EF3171" w:rsidRPr="00EF3171">
        <w:t>72 zł za 1 dt i była o 1,0</w:t>
      </w:r>
      <w:r w:rsidRPr="00EF3171">
        <w:t xml:space="preserve">% </w:t>
      </w:r>
      <w:r w:rsidR="00EF3171" w:rsidRPr="00EF3171">
        <w:t>wy</w:t>
      </w:r>
      <w:r w:rsidRPr="00EF3171">
        <w:t>ższa niż przed miesiącem</w:t>
      </w:r>
      <w:r w:rsidR="00EF3171" w:rsidRPr="00EF3171">
        <w:t xml:space="preserve"> oraz</w:t>
      </w:r>
      <w:r w:rsidRPr="00EF3171">
        <w:t xml:space="preserve"> o </w:t>
      </w:r>
      <w:r w:rsidR="00BF214C" w:rsidRPr="00EF3171">
        <w:t>5</w:t>
      </w:r>
      <w:r w:rsidR="00EF3171" w:rsidRPr="00EF3171">
        <w:t>1,4</w:t>
      </w:r>
      <w:r w:rsidRPr="00EF3171">
        <w:t xml:space="preserve">% </w:t>
      </w:r>
      <w:r w:rsidR="00785E8F" w:rsidRPr="00EF3171">
        <w:t xml:space="preserve">wyższa </w:t>
      </w:r>
      <w:r w:rsidRPr="00EF3171">
        <w:t xml:space="preserve">niż </w:t>
      </w:r>
      <w:r w:rsidR="0009386A" w:rsidRPr="00EF3171">
        <w:t>w październiku</w:t>
      </w:r>
      <w:r w:rsidRPr="00EF3171">
        <w:t xml:space="preserve"> ub. roku.</w:t>
      </w:r>
    </w:p>
    <w:p w:rsidR="00F53A98" w:rsidRDefault="00A75A7B" w:rsidP="00A75A7B">
      <w:pPr>
        <w:pStyle w:val="tekst"/>
      </w:pPr>
      <w:r w:rsidRPr="00E25ABE">
        <w:t xml:space="preserve">Średnia </w:t>
      </w:r>
      <w:r w:rsidRPr="00E25ABE">
        <w:rPr>
          <w:b/>
        </w:rPr>
        <w:t>cena ziemniaków w skupie</w:t>
      </w:r>
      <w:r w:rsidRPr="00E25ABE">
        <w:t xml:space="preserve"> </w:t>
      </w:r>
      <w:r w:rsidR="0009386A">
        <w:t>w październiku</w:t>
      </w:r>
      <w:r w:rsidRPr="00833141">
        <w:t xml:space="preserve"> br. wyniosła </w:t>
      </w:r>
      <w:r w:rsidR="006063A7" w:rsidRPr="00833141">
        <w:t>6</w:t>
      </w:r>
      <w:r w:rsidR="00C55D67">
        <w:t>0</w:t>
      </w:r>
      <w:r w:rsidRPr="00833141">
        <w:t>,</w:t>
      </w:r>
      <w:r w:rsidR="00C55D67">
        <w:t>00</w:t>
      </w:r>
      <w:r w:rsidRPr="00833141">
        <w:t xml:space="preserve"> zł za 1 dt i była o </w:t>
      </w:r>
      <w:r w:rsidR="00C55D67">
        <w:t>8,8</w:t>
      </w:r>
      <w:r w:rsidRPr="00833141">
        <w:t xml:space="preserve">% </w:t>
      </w:r>
      <w:r w:rsidR="006063A7" w:rsidRPr="00833141">
        <w:t>ni</w:t>
      </w:r>
      <w:r w:rsidRPr="00833141">
        <w:t>ższa od zanotowanej miesiąc</w:t>
      </w:r>
      <w:r w:rsidR="00DA6F0D" w:rsidRPr="00833141">
        <w:t xml:space="preserve"> wcześniej, a</w:t>
      </w:r>
      <w:r w:rsidR="006063A7" w:rsidRPr="00833141">
        <w:t>le</w:t>
      </w:r>
      <w:r w:rsidR="00DA6F0D" w:rsidRPr="00833141">
        <w:t xml:space="preserve"> </w:t>
      </w:r>
      <w:r w:rsidRPr="00833141">
        <w:t xml:space="preserve">o </w:t>
      </w:r>
      <w:r w:rsidR="00C55D67">
        <w:t>60,2</w:t>
      </w:r>
      <w:r w:rsidRPr="00833141">
        <w:t xml:space="preserve">% wyższa od ubiegłorocznej. </w:t>
      </w:r>
      <w:r w:rsidRPr="00EF3171">
        <w:t xml:space="preserve">Na </w:t>
      </w:r>
      <w:r w:rsidRPr="00EF3171">
        <w:rPr>
          <w:b/>
        </w:rPr>
        <w:t>targowiskach cena ziemniaków jadalnych późnych</w:t>
      </w:r>
      <w:r w:rsidR="00BF214C" w:rsidRPr="00EF3171">
        <w:t xml:space="preserve"> osiągnęła </w:t>
      </w:r>
      <w:r w:rsidR="00BF214C" w:rsidRPr="00833141">
        <w:t>1</w:t>
      </w:r>
      <w:r w:rsidRPr="00833141">
        <w:t>8</w:t>
      </w:r>
      <w:r w:rsidR="00EF3171">
        <w:t>2</w:t>
      </w:r>
      <w:r w:rsidRPr="00833141">
        <w:t>,</w:t>
      </w:r>
      <w:r w:rsidR="00EF3171">
        <w:t>31</w:t>
      </w:r>
      <w:r w:rsidR="00833141">
        <w:t> </w:t>
      </w:r>
      <w:r w:rsidR="00DA6F0D" w:rsidRPr="00833141">
        <w:t>zł za 1</w:t>
      </w:r>
      <w:r w:rsidR="00833141">
        <w:t xml:space="preserve"> </w:t>
      </w:r>
      <w:r w:rsidRPr="00833141">
        <w:t xml:space="preserve">dt, co </w:t>
      </w:r>
      <w:r w:rsidR="00BF214C" w:rsidRPr="00833141">
        <w:t xml:space="preserve">oznacza </w:t>
      </w:r>
      <w:r w:rsidR="00EF3171">
        <w:t>spadek</w:t>
      </w:r>
      <w:r w:rsidR="00BF214C" w:rsidRPr="00833141">
        <w:t xml:space="preserve"> o </w:t>
      </w:r>
      <w:r w:rsidR="00833141" w:rsidRPr="00833141">
        <w:t>1,</w:t>
      </w:r>
      <w:r w:rsidR="00EF3171">
        <w:t>2</w:t>
      </w:r>
      <w:r w:rsidR="00BF214C" w:rsidRPr="00833141">
        <w:t xml:space="preserve">% </w:t>
      </w:r>
      <w:r w:rsidRPr="00833141">
        <w:t>w stosunku do poprzedniego miesiąca</w:t>
      </w:r>
      <w:r w:rsidR="00EF3171">
        <w:t>, a wzrost</w:t>
      </w:r>
      <w:r w:rsidR="00BF214C" w:rsidRPr="00833141">
        <w:t xml:space="preserve"> o </w:t>
      </w:r>
      <w:r w:rsidR="00833141" w:rsidRPr="00833141">
        <w:t>2</w:t>
      </w:r>
      <w:r w:rsidR="00EF3171">
        <w:t>6,6</w:t>
      </w:r>
      <w:r w:rsidR="00BF214C" w:rsidRPr="00833141">
        <w:t>% w skali roku.</w:t>
      </w:r>
    </w:p>
    <w:p w:rsidR="00F53A98" w:rsidRDefault="00F53A98">
      <w:pPr>
        <w:spacing w:before="0" w:after="160" w:line="259" w:lineRule="auto"/>
        <w:rPr>
          <w:lang w:eastAsia="pl-PL"/>
        </w:rPr>
      </w:pPr>
      <w:r>
        <w:br w:type="page"/>
      </w:r>
    </w:p>
    <w:p w:rsidR="005A304D" w:rsidRDefault="00A87D07" w:rsidP="00FF5462">
      <w:pPr>
        <w:pStyle w:val="tytuwykresu"/>
        <w:spacing w:before="240" w:after="120"/>
        <w:rPr>
          <w:bCs/>
          <w:szCs w:val="19"/>
        </w:rPr>
      </w:pPr>
      <w:r w:rsidRPr="00A87D07">
        <w:rPr>
          <w:noProof/>
          <w:lang w:eastAsia="pl-PL"/>
        </w:rPr>
        <w:lastRenderedPageBreak/>
        <w:drawing>
          <wp:anchor distT="0" distB="144145" distL="114300" distR="114300" simplePos="0" relativeHeight="252825088" behindDoc="0" locked="0" layoutInCell="1" allowOverlap="1">
            <wp:simplePos x="0" y="0"/>
            <wp:positionH relativeFrom="margin">
              <wp:align>center</wp:align>
            </wp:positionH>
            <wp:positionV relativeFrom="paragraph">
              <wp:posOffset>359923</wp:posOffset>
            </wp:positionV>
            <wp:extent cx="5400000" cy="2354400"/>
            <wp:effectExtent l="0" t="0" r="0" b="8255"/>
            <wp:wrapTopAndBottom/>
            <wp:docPr id="24" name="Obraz 24" descr="Potrójny wykres liniowy (pszenica, żyto, ziemniaki) dla poszczególnych miesięcy w latach 2019–2022 na osi poziomej. Oś pionowa od 0 do 250 zł za 1 dt. Przerwy w ciągłości linii obrazującej ceny targowiskowe ziemniaków wynikają z zawieszenia badania cen produktów rolnych na targowiskach w związku z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00" cy="235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B348F0">
        <w:t xml:space="preserve"> 6</w:t>
      </w:r>
      <w:r w:rsidR="00AC49DC">
        <w:t>.</w:t>
      </w:r>
      <w:r w:rsidR="00E913D2">
        <w:tab/>
      </w:r>
      <w:r w:rsidR="005A304D" w:rsidRPr="005E3502">
        <w:t xml:space="preserve">Przeciętne ceny skupu </w:t>
      </w:r>
      <w:r w:rsidR="005A304D" w:rsidRPr="00F9103D">
        <w:t xml:space="preserve">zbóż </w:t>
      </w:r>
      <w:r w:rsidR="00F9103D" w:rsidRPr="00F9103D">
        <w:rPr>
          <w:bCs/>
          <w:szCs w:val="19"/>
        </w:rPr>
        <w:t>i targowiskowe ceny ziemniaków</w:t>
      </w:r>
    </w:p>
    <w:p w:rsidR="00EC5092" w:rsidRPr="00EF0F8D" w:rsidRDefault="008244FD" w:rsidP="000B5819">
      <w:pPr>
        <w:pStyle w:val="tekst"/>
        <w:spacing w:before="360"/>
      </w:pPr>
      <w:r w:rsidRPr="00E25ABE">
        <w:t xml:space="preserve">Cena </w:t>
      </w:r>
      <w:r w:rsidRPr="00E25ABE">
        <w:rPr>
          <w:b/>
        </w:rPr>
        <w:t>1</w:t>
      </w:r>
      <w:r w:rsidRPr="00E25ABE">
        <w:rPr>
          <w:b/>
          <w:kern w:val="18"/>
        </w:rPr>
        <w:t xml:space="preserve"> kg </w:t>
      </w:r>
      <w:r w:rsidRPr="00E25ABE">
        <w:rPr>
          <w:b/>
        </w:rPr>
        <w:t>żywca wołowego</w:t>
      </w:r>
      <w:r w:rsidRPr="00E25ABE">
        <w:t xml:space="preserve"> </w:t>
      </w:r>
      <w:r w:rsidRPr="00E25ABE">
        <w:rPr>
          <w:b/>
        </w:rPr>
        <w:t>w skupie</w:t>
      </w:r>
      <w:r w:rsidRPr="00E25ABE">
        <w:t xml:space="preserve"> </w:t>
      </w:r>
      <w:r w:rsidR="0009386A">
        <w:t>w październiku</w:t>
      </w:r>
      <w:r w:rsidRPr="00E25ABE">
        <w:t xml:space="preserve"> br. ukształtowała się na poziomie 1</w:t>
      </w:r>
      <w:r w:rsidR="006063A7">
        <w:t>0</w:t>
      </w:r>
      <w:r w:rsidR="00C55D67">
        <w:t>,</w:t>
      </w:r>
      <w:r w:rsidR="006063A7">
        <w:t>9</w:t>
      </w:r>
      <w:r w:rsidR="00C55D67">
        <w:t>6</w:t>
      </w:r>
      <w:r w:rsidRPr="00E25ABE">
        <w:t xml:space="preserve"> zł, tj. o </w:t>
      </w:r>
      <w:r w:rsidR="00C55D67">
        <w:t>0</w:t>
      </w:r>
      <w:r w:rsidRPr="00E25ABE">
        <w:t>,</w:t>
      </w:r>
      <w:r w:rsidR="00C55D67">
        <w:t>7</w:t>
      </w:r>
      <w:r w:rsidRPr="00E25ABE">
        <w:t xml:space="preserve">% </w:t>
      </w:r>
      <w:r w:rsidR="00C55D67">
        <w:t>wy</w:t>
      </w:r>
      <w:r w:rsidRPr="00E25ABE">
        <w:t>ż</w:t>
      </w:r>
      <w:r w:rsidR="00D666B1">
        <w:t>ej niż przed miesiącem</w:t>
      </w:r>
      <w:r w:rsidR="002A2AEB">
        <w:t xml:space="preserve"> i</w:t>
      </w:r>
      <w:r w:rsidR="006063A7">
        <w:t xml:space="preserve"> o </w:t>
      </w:r>
      <w:r w:rsidR="00C55D67">
        <w:t>20,9</w:t>
      </w:r>
      <w:r w:rsidRPr="00E25ABE">
        <w:t xml:space="preserve">% wyżej niż przed rokiem. Za </w:t>
      </w:r>
      <w:r w:rsidRPr="00E25ABE">
        <w:rPr>
          <w:b/>
        </w:rPr>
        <w:t xml:space="preserve">1 kg żywca wieprzowego </w:t>
      </w:r>
      <w:r w:rsidRPr="00E25ABE">
        <w:t>płacono w</w:t>
      </w:r>
      <w:r w:rsidR="00A1713B">
        <w:t xml:space="preserve"> tym czasie </w:t>
      </w:r>
      <w:r w:rsidR="00C55D67">
        <w:t>7</w:t>
      </w:r>
      <w:r w:rsidR="00A1713B">
        <w:t>,</w:t>
      </w:r>
      <w:r w:rsidR="00C55D67">
        <w:t>55</w:t>
      </w:r>
      <w:r w:rsidRPr="00E25ABE">
        <w:t xml:space="preserve"> zł, tj. o </w:t>
      </w:r>
      <w:r w:rsidR="00C55D67">
        <w:t>6,1</w:t>
      </w:r>
      <w:r w:rsidRPr="00E25ABE">
        <w:t xml:space="preserve">% </w:t>
      </w:r>
      <w:r w:rsidR="00C55D67">
        <w:t>mni</w:t>
      </w:r>
      <w:r w:rsidRPr="00E25ABE">
        <w:t xml:space="preserve">ej niż </w:t>
      </w:r>
      <w:r w:rsidR="0009386A">
        <w:t>we wrześniu</w:t>
      </w:r>
      <w:r w:rsidRPr="00E25ABE">
        <w:t xml:space="preserve"> br.</w:t>
      </w:r>
      <w:r w:rsidR="00C55D67">
        <w:t>, ale</w:t>
      </w:r>
      <w:r w:rsidRPr="00E25ABE">
        <w:t xml:space="preserve"> o </w:t>
      </w:r>
      <w:r w:rsidR="00A1713B">
        <w:t>7</w:t>
      </w:r>
      <w:r w:rsidR="00C55D67">
        <w:t>3,6</w:t>
      </w:r>
      <w:r w:rsidRPr="00E25ABE">
        <w:t xml:space="preserve">% więcej niż </w:t>
      </w:r>
      <w:r w:rsidR="0009386A">
        <w:t>w październiku</w:t>
      </w:r>
      <w:r w:rsidRPr="00E25ABE">
        <w:t xml:space="preserve"> ub. roku. Cena </w:t>
      </w:r>
      <w:r w:rsidRPr="00E25ABE">
        <w:rPr>
          <w:b/>
        </w:rPr>
        <w:t>żywca drobiowego</w:t>
      </w:r>
      <w:r w:rsidRPr="00E25ABE">
        <w:t xml:space="preserve"> </w:t>
      </w:r>
      <w:r w:rsidR="007B5F14">
        <w:t xml:space="preserve">w </w:t>
      </w:r>
      <w:r w:rsidR="00A1713B">
        <w:t xml:space="preserve">badanym miesiącu </w:t>
      </w:r>
      <w:r w:rsidRPr="00E25ABE">
        <w:t>wyniosła 6,</w:t>
      </w:r>
      <w:r w:rsidR="00A1713B">
        <w:t>7</w:t>
      </w:r>
      <w:r w:rsidR="00C55D67">
        <w:t>8</w:t>
      </w:r>
      <w:r w:rsidR="00207F6C">
        <w:t xml:space="preserve"> </w:t>
      </w:r>
      <w:r w:rsidRPr="00E25ABE">
        <w:t xml:space="preserve">zł za 1 kg, </w:t>
      </w:r>
      <w:r w:rsidR="00A1713B">
        <w:t xml:space="preserve">co </w:t>
      </w:r>
      <w:r w:rsidRPr="00E25ABE">
        <w:t>w</w:t>
      </w:r>
      <w:r w:rsidR="00A1713B">
        <w:t xml:space="preserve"> </w:t>
      </w:r>
      <w:r w:rsidRPr="00E25ABE">
        <w:t>skali miesiąca</w:t>
      </w:r>
      <w:r w:rsidR="00A1713B">
        <w:t xml:space="preserve"> oznacza </w:t>
      </w:r>
      <w:r w:rsidR="00C55D67">
        <w:t xml:space="preserve">spadek </w:t>
      </w:r>
      <w:r w:rsidRPr="00EF0F8D">
        <w:t xml:space="preserve">o </w:t>
      </w:r>
      <w:r w:rsidR="00A1713B" w:rsidRPr="00EF0F8D">
        <w:t>0,</w:t>
      </w:r>
      <w:r w:rsidR="00C55D67">
        <w:t>2</w:t>
      </w:r>
      <w:r w:rsidRPr="00EF0F8D">
        <w:t xml:space="preserve">%, </w:t>
      </w:r>
      <w:r w:rsidR="0000101B" w:rsidRPr="00EF0F8D">
        <w:t>a</w:t>
      </w:r>
      <w:r w:rsidRPr="00EF0F8D">
        <w:t xml:space="preserve"> w porównaniu </w:t>
      </w:r>
      <w:r w:rsidR="0009386A">
        <w:t>z październikiem</w:t>
      </w:r>
      <w:r w:rsidRPr="00EF0F8D">
        <w:t xml:space="preserve"> ub. roku </w:t>
      </w:r>
      <w:r w:rsidR="00C55D67">
        <w:t>wzrost</w:t>
      </w:r>
      <w:r w:rsidR="00C55D67" w:rsidRPr="00E25ABE">
        <w:t xml:space="preserve"> </w:t>
      </w:r>
      <w:r w:rsidRPr="00EF0F8D">
        <w:t xml:space="preserve">o </w:t>
      </w:r>
      <w:r w:rsidR="007C5280" w:rsidRPr="00EF0F8D">
        <w:t>5</w:t>
      </w:r>
      <w:r w:rsidR="00C55D67">
        <w:t>4,3</w:t>
      </w:r>
      <w:r w:rsidRPr="00EF0F8D">
        <w:t>%.</w:t>
      </w:r>
    </w:p>
    <w:p w:rsidR="008A18B4" w:rsidRPr="00EF0F8D" w:rsidRDefault="009A5141" w:rsidP="008A18B4">
      <w:pPr>
        <w:pStyle w:val="tekst"/>
      </w:pPr>
      <w:r w:rsidRPr="00705657">
        <w:t xml:space="preserve">Cena 1 kg żywca wieprzowego w skupie </w:t>
      </w:r>
      <w:r w:rsidR="0009386A" w:rsidRPr="00705657">
        <w:t>w październiku</w:t>
      </w:r>
      <w:r w:rsidRPr="00705657">
        <w:t xml:space="preserve"> br.</w:t>
      </w:r>
      <w:r w:rsidR="00E23FF7" w:rsidRPr="00705657">
        <w:t xml:space="preserve"> </w:t>
      </w:r>
      <w:r w:rsidRPr="00705657">
        <w:t xml:space="preserve">równoważyła wartość </w:t>
      </w:r>
      <w:r w:rsidR="00705657" w:rsidRPr="00705657">
        <w:t>5</w:t>
      </w:r>
      <w:r w:rsidRPr="00705657">
        <w:t>,</w:t>
      </w:r>
      <w:r w:rsidR="00434E3C" w:rsidRPr="00705657">
        <w:t>8</w:t>
      </w:r>
      <w:r w:rsidRPr="00705657">
        <w:t xml:space="preserve"> kg żyta w skupie (wobec </w:t>
      </w:r>
      <w:r w:rsidR="00705657" w:rsidRPr="00705657">
        <w:t xml:space="preserve">6,8 przed miesiącem i </w:t>
      </w:r>
      <w:r w:rsidR="00E23FF7" w:rsidRPr="00705657">
        <w:t>5,</w:t>
      </w:r>
      <w:r w:rsidR="00705657" w:rsidRPr="00705657">
        <w:t>1</w:t>
      </w:r>
      <w:r w:rsidR="00F173B5" w:rsidRPr="00705657">
        <w:t xml:space="preserve"> przed rokiem</w:t>
      </w:r>
      <w:r w:rsidRPr="00705657">
        <w:t xml:space="preserve">), </w:t>
      </w:r>
      <w:r w:rsidRPr="0015453B">
        <w:t xml:space="preserve">natomiast </w:t>
      </w:r>
      <w:r w:rsidRPr="0015453B">
        <w:rPr>
          <w:b/>
        </w:rPr>
        <w:t>r</w:t>
      </w:r>
      <w:r w:rsidRPr="0015453B">
        <w:rPr>
          <w:b/>
          <w:bCs/>
        </w:rPr>
        <w:t xml:space="preserve">elacja cen </w:t>
      </w:r>
      <w:r w:rsidRPr="00EF0F8D">
        <w:rPr>
          <w:b/>
          <w:bCs/>
        </w:rPr>
        <w:t>skupu żywca wieprzowego do cen żyta na targowiskach</w:t>
      </w:r>
      <w:r w:rsidR="00381292">
        <w:t xml:space="preserve"> wyniosła w </w:t>
      </w:r>
      <w:r w:rsidRPr="0015453B">
        <w:t>tym czasie 5,</w:t>
      </w:r>
      <w:r w:rsidR="0015453B" w:rsidRPr="0015453B">
        <w:t>2</w:t>
      </w:r>
      <w:r w:rsidRPr="0015453B">
        <w:t xml:space="preserve"> (wobec 5,</w:t>
      </w:r>
      <w:r w:rsidR="00705657" w:rsidRPr="0015453B">
        <w:t>4</w:t>
      </w:r>
      <w:r w:rsidR="00F173B5" w:rsidRPr="0015453B">
        <w:t xml:space="preserve"> </w:t>
      </w:r>
      <w:r w:rsidR="0009386A" w:rsidRPr="0015453B">
        <w:t>we wrześniu</w:t>
      </w:r>
      <w:r w:rsidR="00F173B5" w:rsidRPr="0015453B">
        <w:t xml:space="preserve"> br.</w:t>
      </w:r>
      <w:r w:rsidRPr="0015453B">
        <w:t xml:space="preserve"> i </w:t>
      </w:r>
      <w:r w:rsidR="00705657" w:rsidRPr="0015453B">
        <w:t>4,8</w:t>
      </w:r>
      <w:r w:rsidR="00F173B5" w:rsidRPr="0015453B">
        <w:t xml:space="preserve"> </w:t>
      </w:r>
      <w:r w:rsidR="0009386A" w:rsidRPr="0015453B">
        <w:t>w październiku</w:t>
      </w:r>
      <w:r w:rsidR="00F173B5" w:rsidRPr="0015453B">
        <w:t xml:space="preserve"> ub. roku</w:t>
      </w:r>
      <w:r w:rsidRPr="0015453B">
        <w:t xml:space="preserve">), a do </w:t>
      </w:r>
      <w:r w:rsidRPr="0015453B">
        <w:rPr>
          <w:b/>
        </w:rPr>
        <w:t>cen targowiskowych jęczmienia</w:t>
      </w:r>
      <w:r w:rsidRPr="0015453B">
        <w:t xml:space="preserve"> – </w:t>
      </w:r>
      <w:r w:rsidR="0015453B" w:rsidRPr="0015453B">
        <w:t>4,6</w:t>
      </w:r>
      <w:r w:rsidRPr="0015453B">
        <w:t xml:space="preserve"> (wobec odpowiednio </w:t>
      </w:r>
      <w:r w:rsidR="00705657" w:rsidRPr="0015453B">
        <w:t>5,0</w:t>
      </w:r>
      <w:r w:rsidR="00EF0F8D" w:rsidRPr="0015453B">
        <w:t xml:space="preserve"> </w:t>
      </w:r>
      <w:r w:rsidR="00406831" w:rsidRPr="0015453B">
        <w:t>i</w:t>
      </w:r>
      <w:r w:rsidR="00434E3C" w:rsidRPr="0015453B">
        <w:t xml:space="preserve"> </w:t>
      </w:r>
      <w:r w:rsidR="00EF0F8D" w:rsidRPr="0015453B">
        <w:t>4</w:t>
      </w:r>
      <w:r w:rsidR="00EF0F8D" w:rsidRPr="00EF0F8D">
        <w:t>,</w:t>
      </w:r>
      <w:r w:rsidR="00705657">
        <w:t>4</w:t>
      </w:r>
      <w:r w:rsidRPr="00EF0F8D">
        <w:t>).</w:t>
      </w:r>
    </w:p>
    <w:p w:rsidR="005A304D" w:rsidRPr="00667CB6" w:rsidRDefault="00A87D07" w:rsidP="00FF5462">
      <w:pPr>
        <w:pStyle w:val="tytuwykresu"/>
        <w:spacing w:before="240" w:after="120"/>
      </w:pPr>
      <w:r w:rsidRPr="00A87D07">
        <w:rPr>
          <w:noProof/>
          <w:lang w:eastAsia="pl-PL"/>
        </w:rPr>
        <w:drawing>
          <wp:anchor distT="0" distB="0" distL="114300" distR="114300" simplePos="0" relativeHeight="252826112" behindDoc="0" locked="0" layoutInCell="1" allowOverlap="1">
            <wp:simplePos x="0" y="0"/>
            <wp:positionH relativeFrom="column">
              <wp:posOffset>369651</wp:posOffset>
            </wp:positionH>
            <wp:positionV relativeFrom="paragraph">
              <wp:posOffset>423410</wp:posOffset>
            </wp:positionV>
            <wp:extent cx="5690870" cy="2353945"/>
            <wp:effectExtent l="0" t="0" r="5080" b="8255"/>
            <wp:wrapTopAndBottom/>
            <wp:docPr id="25" name="Obraz 25" descr="Czterokrotny wykres liniowy (bydło, trzoda chlewna, drób, mleko) dla poszczególnych miesięcy w latach 2019–2022 na osi poziomej. Oś pionowa lewa (dla żywca rzeźnego) od 3,00 do 12,00 zł za 1 kg, oś pionowa prawa (dla mleka) od 0,50 do 2,75 zł za 1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90870" cy="2353945"/>
                    </a:xfrm>
                    <a:prstGeom prst="rect">
                      <a:avLst/>
                    </a:prstGeom>
                    <a:noFill/>
                    <a:ln>
                      <a:noFill/>
                    </a:ln>
                  </pic:spPr>
                </pic:pic>
              </a:graphicData>
            </a:graphic>
          </wp:anchor>
        </w:drawing>
      </w:r>
      <w:r w:rsidR="005A304D" w:rsidRPr="003F192B">
        <w:t>Wykres</w:t>
      </w:r>
      <w:r w:rsidR="005A304D">
        <w:t xml:space="preserve"> </w:t>
      </w:r>
      <w:r w:rsidR="00B348F0">
        <w:t>7</w:t>
      </w:r>
      <w:r w:rsidR="00A2765B">
        <w:t>.</w:t>
      </w:r>
      <w:r w:rsidR="00A2765B">
        <w:tab/>
      </w:r>
      <w:r w:rsidR="005A304D" w:rsidRPr="005E3502">
        <w:t>Przeciętne ceny skupu żywca rzeźnego i mleka</w:t>
      </w:r>
    </w:p>
    <w:p w:rsidR="005F41AE" w:rsidRPr="0071379D" w:rsidRDefault="008244FD" w:rsidP="000B5819">
      <w:pPr>
        <w:pStyle w:val="tekst"/>
        <w:spacing w:before="360"/>
      </w:pPr>
      <w:r w:rsidRPr="00CA7B52">
        <w:rPr>
          <w:b/>
        </w:rPr>
        <w:t>Skup mleka</w:t>
      </w:r>
      <w:r w:rsidRPr="00CA7B52">
        <w:t xml:space="preserve"> </w:t>
      </w:r>
      <w:r w:rsidR="0009386A">
        <w:t>w październiku</w:t>
      </w:r>
      <w:r w:rsidRPr="00CA7B52">
        <w:t xml:space="preserve"> br. wyniósł </w:t>
      </w:r>
      <w:r w:rsidRPr="00CD72EE">
        <w:t>1</w:t>
      </w:r>
      <w:r w:rsidR="00430847">
        <w:t>71,4</w:t>
      </w:r>
      <w:r>
        <w:t xml:space="preserve"> </w:t>
      </w:r>
      <w:r w:rsidRPr="00CA7B52">
        <w:t xml:space="preserve">mln litrów i </w:t>
      </w:r>
      <w:r w:rsidR="00430847">
        <w:t>zwiększ</w:t>
      </w:r>
      <w:r w:rsidRPr="00CA7B52">
        <w:t xml:space="preserve">ył </w:t>
      </w:r>
      <w:r w:rsidR="00430847">
        <w:t xml:space="preserve">się </w:t>
      </w:r>
      <w:r w:rsidRPr="00CA7B52">
        <w:t xml:space="preserve">o </w:t>
      </w:r>
      <w:r w:rsidR="00430847">
        <w:t>1</w:t>
      </w:r>
      <w:r w:rsidR="002833A6">
        <w:t>,</w:t>
      </w:r>
      <w:r w:rsidR="00430847">
        <w:t>5</w:t>
      </w:r>
      <w:r w:rsidRPr="00CA7B52">
        <w:t>%</w:t>
      </w:r>
      <w:r>
        <w:t xml:space="preserve"> </w:t>
      </w:r>
      <w:r w:rsidR="00430847">
        <w:t>w stosunku do września</w:t>
      </w:r>
      <w:r w:rsidRPr="00CA7B52">
        <w:t xml:space="preserve"> br</w:t>
      </w:r>
      <w:r w:rsidR="00430847">
        <w:t>. i o 7</w:t>
      </w:r>
      <w:r w:rsidR="002833A6">
        <w:t>,2</w:t>
      </w:r>
      <w:r w:rsidRPr="00CA7B52">
        <w:t xml:space="preserve">% </w:t>
      </w:r>
      <w:r w:rsidR="00430847">
        <w:t>w porównaniu z październikiem ub. roku</w:t>
      </w:r>
      <w:r w:rsidRPr="00CA7B52">
        <w:t>. Za 1 hl tego produktu w sku</w:t>
      </w:r>
      <w:r>
        <w:t>pie rolnicy uzyskali cenę 2</w:t>
      </w:r>
      <w:r w:rsidR="00430847">
        <w:t>6</w:t>
      </w:r>
      <w:r w:rsidR="002833A6">
        <w:t>0</w:t>
      </w:r>
      <w:r>
        <w:t>,</w:t>
      </w:r>
      <w:r w:rsidR="00430847">
        <w:t>48</w:t>
      </w:r>
      <w:r w:rsidRPr="00CA7B52">
        <w:t xml:space="preserve"> zł, co oznacza, że w odniesieniu do poprzedniego miesiąca cena mleka wzrosła o </w:t>
      </w:r>
      <w:r w:rsidR="002833A6">
        <w:t>4,</w:t>
      </w:r>
      <w:r w:rsidR="00430847">
        <w:t>1</w:t>
      </w:r>
      <w:r w:rsidRPr="00CA7B52">
        <w:t xml:space="preserve">%, a w skali roku zwiększyła się o </w:t>
      </w:r>
      <w:r w:rsidR="002833A6">
        <w:t>6</w:t>
      </w:r>
      <w:r w:rsidR="00430847">
        <w:t>0,5</w:t>
      </w:r>
      <w:r w:rsidRPr="00CA7B52">
        <w:t>%.</w:t>
      </w:r>
    </w:p>
    <w:p w:rsidR="00574356" w:rsidRPr="00667CB6" w:rsidRDefault="005A304D" w:rsidP="002C60CF">
      <w:pPr>
        <w:pStyle w:val="Nagwek1"/>
      </w:pPr>
      <w:bookmarkStart w:id="20" w:name="_Toc64884830"/>
      <w:bookmarkStart w:id="21" w:name="_Toc64884999"/>
      <w:bookmarkStart w:id="22" w:name="_Toc64891652"/>
      <w:bookmarkStart w:id="23" w:name="_Toc120085894"/>
      <w:r w:rsidRPr="005F5E57">
        <w:t>Przemysł i budownictwo</w:t>
      </w:r>
      <w:bookmarkEnd w:id="20"/>
      <w:bookmarkEnd w:id="21"/>
      <w:bookmarkEnd w:id="22"/>
      <w:bookmarkEnd w:id="23"/>
    </w:p>
    <w:p w:rsidR="00EB7E7A" w:rsidRPr="00D5416C" w:rsidRDefault="0009386A" w:rsidP="00EB7E7A">
      <w:pPr>
        <w:pStyle w:val="tekst"/>
        <w:rPr>
          <w:szCs w:val="19"/>
        </w:rPr>
      </w:pPr>
      <w:r>
        <w:t>W październiku</w:t>
      </w:r>
      <w:r w:rsidR="00EB7E7A">
        <w:t xml:space="preserve"> br.</w:t>
      </w:r>
      <w:r w:rsidR="00EB7E7A" w:rsidRPr="00D5416C">
        <w:rPr>
          <w:szCs w:val="19"/>
        </w:rPr>
        <w:t xml:space="preserve"> wartość </w:t>
      </w:r>
      <w:r w:rsidR="00EB7E7A" w:rsidRPr="00D5416C">
        <w:rPr>
          <w:b/>
          <w:szCs w:val="19"/>
        </w:rPr>
        <w:t>produkcji sprzedanej przemysłu</w:t>
      </w:r>
      <w:r w:rsidR="00EB7E7A" w:rsidRPr="00D5416C">
        <w:rPr>
          <w:szCs w:val="19"/>
        </w:rPr>
        <w:t xml:space="preserve"> wyniosła </w:t>
      </w:r>
      <w:r w:rsidR="00EB7E7A" w:rsidRPr="00641E35">
        <w:rPr>
          <w:szCs w:val="19"/>
        </w:rPr>
        <w:t>2</w:t>
      </w:r>
      <w:r w:rsidR="00191EB4">
        <w:rPr>
          <w:szCs w:val="19"/>
        </w:rPr>
        <w:t>3</w:t>
      </w:r>
      <w:r w:rsidR="002E6371">
        <w:rPr>
          <w:szCs w:val="19"/>
        </w:rPr>
        <w:t>3</w:t>
      </w:r>
      <w:r w:rsidR="00191EB4">
        <w:rPr>
          <w:szCs w:val="19"/>
        </w:rPr>
        <w:t>3</w:t>
      </w:r>
      <w:r w:rsidR="00BC53EB">
        <w:rPr>
          <w:szCs w:val="19"/>
        </w:rPr>
        <w:t>9</w:t>
      </w:r>
      <w:r w:rsidR="00191EB4">
        <w:rPr>
          <w:szCs w:val="19"/>
        </w:rPr>
        <w:t>,</w:t>
      </w:r>
      <w:r w:rsidR="002E6371">
        <w:rPr>
          <w:szCs w:val="19"/>
        </w:rPr>
        <w:t>6</w:t>
      </w:r>
      <w:r w:rsidR="00EB7E7A">
        <w:rPr>
          <w:szCs w:val="19"/>
        </w:rPr>
        <w:t xml:space="preserve"> </w:t>
      </w:r>
      <w:r w:rsidR="00EB7E7A" w:rsidRPr="00D5416C">
        <w:rPr>
          <w:szCs w:val="19"/>
        </w:rPr>
        <w:t>mln zł (w cenach bieżących). Licząc w cenach stałych, oznacza to</w:t>
      </w:r>
      <w:r w:rsidR="002E6371">
        <w:rPr>
          <w:szCs w:val="19"/>
        </w:rPr>
        <w:t xml:space="preserve"> spadek </w:t>
      </w:r>
      <w:r w:rsidR="00EB7E7A">
        <w:rPr>
          <w:szCs w:val="19"/>
        </w:rPr>
        <w:t xml:space="preserve">sprzedaży </w:t>
      </w:r>
      <w:r w:rsidR="00EB7E7A" w:rsidRPr="00D5416C">
        <w:rPr>
          <w:szCs w:val="19"/>
        </w:rPr>
        <w:t>w stosunku do poprzedniego miesiąca</w:t>
      </w:r>
      <w:r w:rsidR="00BC53EB">
        <w:rPr>
          <w:szCs w:val="19"/>
        </w:rPr>
        <w:t xml:space="preserve"> </w:t>
      </w:r>
      <w:r w:rsidR="002E6371">
        <w:rPr>
          <w:szCs w:val="19"/>
        </w:rPr>
        <w:t>– o 3,7%, ale</w:t>
      </w:r>
      <w:r w:rsidR="00EB7E7A">
        <w:rPr>
          <w:szCs w:val="19"/>
        </w:rPr>
        <w:t xml:space="preserve"> </w:t>
      </w:r>
      <w:r w:rsidR="002E6371">
        <w:rPr>
          <w:szCs w:val="19"/>
        </w:rPr>
        <w:t xml:space="preserve">wzrost </w:t>
      </w:r>
      <w:r w:rsidR="00EB7E7A" w:rsidRPr="00D5416C">
        <w:rPr>
          <w:szCs w:val="19"/>
        </w:rPr>
        <w:t xml:space="preserve">w relacji </w:t>
      </w:r>
      <w:r w:rsidR="00622D8F">
        <w:rPr>
          <w:szCs w:val="19"/>
        </w:rPr>
        <w:t xml:space="preserve">do </w:t>
      </w:r>
      <w:r>
        <w:rPr>
          <w:szCs w:val="19"/>
        </w:rPr>
        <w:t>października</w:t>
      </w:r>
      <w:r w:rsidR="00EB7E7A">
        <w:rPr>
          <w:szCs w:val="19"/>
        </w:rPr>
        <w:t xml:space="preserve"> ub. roku</w:t>
      </w:r>
      <w:r w:rsidR="00EB7E7A" w:rsidRPr="00D5416C">
        <w:rPr>
          <w:szCs w:val="19"/>
        </w:rPr>
        <w:t xml:space="preserve"> </w:t>
      </w:r>
      <w:r w:rsidR="002E6371">
        <w:rPr>
          <w:szCs w:val="19"/>
        </w:rPr>
        <w:t xml:space="preserve">– o 3,9% </w:t>
      </w:r>
      <w:r w:rsidR="00EB7E7A" w:rsidRPr="00D5416C">
        <w:rPr>
          <w:szCs w:val="19"/>
        </w:rPr>
        <w:t xml:space="preserve">(przed rokiem </w:t>
      </w:r>
      <w:r w:rsidR="002E6371">
        <w:rPr>
          <w:szCs w:val="19"/>
        </w:rPr>
        <w:t xml:space="preserve">w obu relacjach obserwowano </w:t>
      </w:r>
      <w:r w:rsidR="00191EB4">
        <w:rPr>
          <w:szCs w:val="19"/>
        </w:rPr>
        <w:t xml:space="preserve">wzrost </w:t>
      </w:r>
      <w:r w:rsidR="002E6371">
        <w:rPr>
          <w:szCs w:val="19"/>
        </w:rPr>
        <w:t>sprzedaży</w:t>
      </w:r>
      <w:r w:rsidR="00191EB4">
        <w:rPr>
          <w:szCs w:val="19"/>
        </w:rPr>
        <w:t xml:space="preserve"> odpowiednio</w:t>
      </w:r>
      <w:r w:rsidR="00EB7E7A">
        <w:rPr>
          <w:szCs w:val="19"/>
        </w:rPr>
        <w:t xml:space="preserve"> </w:t>
      </w:r>
      <w:r w:rsidR="00191EB4">
        <w:rPr>
          <w:szCs w:val="19"/>
        </w:rPr>
        <w:t>1</w:t>
      </w:r>
      <w:r w:rsidR="002E6371">
        <w:rPr>
          <w:szCs w:val="19"/>
        </w:rPr>
        <w:t>,4</w:t>
      </w:r>
      <w:r w:rsidR="00EB7E7A">
        <w:rPr>
          <w:szCs w:val="19"/>
        </w:rPr>
        <w:t>%</w:t>
      </w:r>
      <w:r w:rsidR="00191EB4">
        <w:rPr>
          <w:szCs w:val="19"/>
        </w:rPr>
        <w:t xml:space="preserve"> i</w:t>
      </w:r>
      <w:r w:rsidR="00EB7E7A">
        <w:rPr>
          <w:szCs w:val="19"/>
        </w:rPr>
        <w:t xml:space="preserve"> </w:t>
      </w:r>
      <w:r w:rsidR="002E6371">
        <w:rPr>
          <w:szCs w:val="19"/>
        </w:rPr>
        <w:t>3,7</w:t>
      </w:r>
      <w:r w:rsidR="00EB7E7A" w:rsidRPr="00D5416C">
        <w:rPr>
          <w:szCs w:val="19"/>
        </w:rPr>
        <w:t>%).</w:t>
      </w:r>
    </w:p>
    <w:p w:rsidR="00BA5B68" w:rsidRDefault="00A87D07" w:rsidP="00565C54">
      <w:pPr>
        <w:pStyle w:val="tytuwykresu"/>
        <w:spacing w:before="360" w:after="120"/>
      </w:pPr>
      <w:r w:rsidRPr="00A87D07">
        <w:rPr>
          <w:noProof/>
          <w:lang w:eastAsia="pl-PL"/>
        </w:rPr>
        <w:lastRenderedPageBreak/>
        <w:drawing>
          <wp:anchor distT="0" distB="144145" distL="114300" distR="114300" simplePos="0" relativeHeight="252827136" behindDoc="0" locked="0" layoutInCell="1" allowOverlap="1">
            <wp:simplePos x="0" y="0"/>
            <wp:positionH relativeFrom="column">
              <wp:posOffset>564204</wp:posOffset>
            </wp:positionH>
            <wp:positionV relativeFrom="paragraph">
              <wp:posOffset>439420</wp:posOffset>
            </wp:positionV>
            <wp:extent cx="5389200" cy="2206800"/>
            <wp:effectExtent l="0" t="0" r="2540" b="3175"/>
            <wp:wrapTopAndBottom/>
            <wp:docPr id="26" name="Obraz 26" descr="Podwójny wykres liniowy (Polska i województwo wielkopolskie) dla poszczególnych miesięcy w latach 2019–2022 na osi poziomej. Oś pionowa od 80 do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89200" cy="22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5A304D">
        <w:t xml:space="preserve"> </w:t>
      </w:r>
      <w:r w:rsidR="00B348F0">
        <w:t>8.</w:t>
      </w:r>
      <w:r w:rsidR="00460E5D">
        <w:tab/>
      </w:r>
      <w:r w:rsidR="005A304D" w:rsidRPr="0041272B">
        <w:t xml:space="preserve">Produkcja sprzedana przemysłu </w:t>
      </w:r>
      <w:r w:rsidR="005A304D" w:rsidRPr="0041272B">
        <w:br/>
      </w:r>
      <w:r w:rsidR="005A304D" w:rsidRPr="0041272B">
        <w:tab/>
      </w:r>
      <w:r w:rsidR="005A304D" w:rsidRPr="003C2B8D">
        <w:t>(ceny stałe; przeciętna miesięczna 2015</w:t>
      </w:r>
      <w:r w:rsidR="00246641">
        <w:t>=</w:t>
      </w:r>
      <w:r w:rsidR="005A304D" w:rsidRPr="003C2B8D">
        <w:t>100)</w:t>
      </w:r>
      <w:r w:rsidR="007F73D2" w:rsidRPr="007F73D2">
        <w:rPr>
          <w:b w:val="0"/>
        </w:rPr>
        <w:t xml:space="preserve"> </w:t>
      </w:r>
    </w:p>
    <w:p w:rsidR="00112CD3" w:rsidRPr="006B3250" w:rsidRDefault="00D5416C" w:rsidP="00EB7E7A">
      <w:pPr>
        <w:pStyle w:val="tekst"/>
        <w:spacing w:before="360"/>
      </w:pPr>
      <w:r w:rsidRPr="00D5416C">
        <w:t>W</w:t>
      </w:r>
      <w:r w:rsidRPr="006B3250">
        <w:t xml:space="preserve"> porównaniu </w:t>
      </w:r>
      <w:r w:rsidR="0009386A">
        <w:t>z październikiem</w:t>
      </w:r>
      <w:r w:rsidR="00AF43F9" w:rsidRPr="006B3250">
        <w:t xml:space="preserve"> ub. roku</w:t>
      </w:r>
      <w:r w:rsidRPr="006B3250">
        <w:t xml:space="preserve"> wzrost sprzedaży produkcji </w:t>
      </w:r>
      <w:r w:rsidR="005C6731">
        <w:t xml:space="preserve">przemysłowej </w:t>
      </w:r>
      <w:r w:rsidRPr="006B3250">
        <w:t>zanotowa</w:t>
      </w:r>
      <w:r w:rsidR="00325871">
        <w:t>no w</w:t>
      </w:r>
      <w:r w:rsidR="005C6731">
        <w:t xml:space="preserve"> </w:t>
      </w:r>
      <w:r w:rsidR="006B3250" w:rsidRPr="006B3250">
        <w:t>sekcj</w:t>
      </w:r>
      <w:r w:rsidR="005C6731">
        <w:t>i</w:t>
      </w:r>
      <w:r w:rsidR="00880894" w:rsidRPr="006B3250">
        <w:t xml:space="preserve"> </w:t>
      </w:r>
      <w:r w:rsidR="00AA3A54" w:rsidRPr="006B3250">
        <w:t>przetwórstw</w:t>
      </w:r>
      <w:r w:rsidR="00AA3A54">
        <w:t>o</w:t>
      </w:r>
      <w:r w:rsidR="00AA3A54" w:rsidRPr="006B3250">
        <w:t xml:space="preserve"> przemysłowe – o </w:t>
      </w:r>
      <w:r w:rsidR="00325871">
        <w:t>4,5</w:t>
      </w:r>
      <w:r w:rsidR="00AA3A54" w:rsidRPr="006B3250">
        <w:t>%</w:t>
      </w:r>
      <w:r w:rsidR="00AA3A54">
        <w:t xml:space="preserve"> </w:t>
      </w:r>
      <w:r w:rsidR="00C17DB2" w:rsidRPr="006B3250">
        <w:t>oraz</w:t>
      </w:r>
      <w:r w:rsidR="00C17DB2" w:rsidRPr="00AA3A54">
        <w:t xml:space="preserve"> </w:t>
      </w:r>
      <w:r w:rsidR="00325871">
        <w:t xml:space="preserve">niewielki w </w:t>
      </w:r>
      <w:r w:rsidR="00397C35" w:rsidRPr="006B3250">
        <w:t>dostaw</w:t>
      </w:r>
      <w:r w:rsidR="00325871">
        <w:t>ie</w:t>
      </w:r>
      <w:r w:rsidR="00397C35" w:rsidRPr="006B3250">
        <w:t xml:space="preserve"> wody; gospodarowani</w:t>
      </w:r>
      <w:r w:rsidR="00325871">
        <w:t>u</w:t>
      </w:r>
      <w:r w:rsidR="00397C35" w:rsidRPr="006B3250">
        <w:t xml:space="preserve"> ściekami i odpadami; rekultywacj</w:t>
      </w:r>
      <w:r w:rsidR="00325871">
        <w:t>i</w:t>
      </w:r>
      <w:r w:rsidR="00611537">
        <w:t xml:space="preserve"> </w:t>
      </w:r>
      <w:r w:rsidR="005C6731">
        <w:t>–</w:t>
      </w:r>
      <w:r w:rsidR="005C6731" w:rsidRPr="005C6731">
        <w:t xml:space="preserve"> </w:t>
      </w:r>
      <w:r w:rsidR="005C6731" w:rsidRPr="006B3250">
        <w:t xml:space="preserve">o </w:t>
      </w:r>
      <w:r w:rsidR="00325871">
        <w:t>0</w:t>
      </w:r>
      <w:r w:rsidR="00AA3A54">
        <w:t>,</w:t>
      </w:r>
      <w:r w:rsidR="00325871">
        <w:t>1</w:t>
      </w:r>
      <w:r w:rsidR="005C6731" w:rsidRPr="006B3250">
        <w:t>%</w:t>
      </w:r>
      <w:r w:rsidR="00C17DB2">
        <w:t>.</w:t>
      </w:r>
      <w:r w:rsidR="005C6731" w:rsidRPr="006B3250">
        <w:t xml:space="preserve"> </w:t>
      </w:r>
      <w:r w:rsidR="006B3250" w:rsidRPr="006B3250">
        <w:t>W</w:t>
      </w:r>
      <w:r w:rsidR="00C17DB2">
        <w:t> </w:t>
      </w:r>
      <w:r w:rsidR="00597700">
        <w:t>górnictwie</w:t>
      </w:r>
      <w:r w:rsidR="00597700" w:rsidRPr="006B3250">
        <w:t xml:space="preserve"> i wydobywani</w:t>
      </w:r>
      <w:r w:rsidR="00597700">
        <w:t>u</w:t>
      </w:r>
      <w:r w:rsidR="00597700" w:rsidRPr="00597700">
        <w:t xml:space="preserve"> </w:t>
      </w:r>
      <w:r w:rsidR="00597700">
        <w:t xml:space="preserve">wartość produkcji zmniejszyła się w tym czasie o </w:t>
      </w:r>
      <w:r w:rsidR="00325871">
        <w:t>1,7</w:t>
      </w:r>
      <w:r w:rsidR="00597700" w:rsidRPr="006B3250">
        <w:t>%</w:t>
      </w:r>
      <w:r w:rsidR="00C17DB2">
        <w:t>, a w wytwarzaniu</w:t>
      </w:r>
      <w:r w:rsidR="00C17DB2" w:rsidRPr="006B3250">
        <w:t xml:space="preserve"> i zaopatrywani</w:t>
      </w:r>
      <w:r w:rsidR="00C17DB2">
        <w:t>u</w:t>
      </w:r>
      <w:r w:rsidR="00C17DB2" w:rsidRPr="006B3250">
        <w:t xml:space="preserve"> w</w:t>
      </w:r>
      <w:r w:rsidR="00C17DB2">
        <w:t> </w:t>
      </w:r>
      <w:r w:rsidR="00C17DB2" w:rsidRPr="006B3250">
        <w:t>energię elektryczną, gaz, parę wodną i gorącą wodę</w:t>
      </w:r>
      <w:r w:rsidR="00C17DB2">
        <w:t xml:space="preserve"> </w:t>
      </w:r>
      <w:r w:rsidR="00C17DB2" w:rsidRPr="006B3250">
        <w:t xml:space="preserve">– o </w:t>
      </w:r>
      <w:r w:rsidR="00C17DB2">
        <w:t>13,</w:t>
      </w:r>
      <w:r w:rsidR="00325871">
        <w:t>5</w:t>
      </w:r>
      <w:r w:rsidR="00C17DB2" w:rsidRPr="006B3250">
        <w:t>%.</w:t>
      </w:r>
      <w:r w:rsidR="00FC57D7" w:rsidRPr="006B3250">
        <w:t xml:space="preserve"> </w:t>
      </w:r>
    </w:p>
    <w:p w:rsidR="003559C3" w:rsidRPr="00667CB6" w:rsidRDefault="00175D71" w:rsidP="00A61348">
      <w:pPr>
        <w:pStyle w:val="Tytultabeli"/>
        <w:spacing w:before="360"/>
      </w:pPr>
      <w:r>
        <w:t xml:space="preserve">Tablica </w:t>
      </w:r>
      <w:r w:rsidR="005C72FE">
        <w:t>7</w:t>
      </w:r>
      <w:r>
        <w:t>.</w:t>
      </w:r>
      <w:r w:rsidR="00460E5D">
        <w:tab/>
      </w:r>
      <w:r w:rsidR="003559C3" w:rsidRPr="00667CB6">
        <w:t xml:space="preserve">Dynamika produkcji sprzedanej przemysłu (w cenach stałych) i jej struktura (w cenach bieżących)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dynamikę produkcji sprzedanej przemysłu (w cenach stałych) oraz jej strukturę (w cenach bieżących) w wybranych działach przemysłu w miesiącu badawczym (październik 2022 r.) oraz w okresie narastającym – od początku br."/>
      </w:tblPr>
      <w:tblGrid>
        <w:gridCol w:w="4110"/>
        <w:gridCol w:w="2123"/>
        <w:gridCol w:w="2123"/>
        <w:gridCol w:w="2123"/>
      </w:tblGrid>
      <w:tr w:rsidR="003510A4" w:rsidRPr="00E87892" w:rsidTr="003510A4">
        <w:trPr>
          <w:trHeight w:val="57"/>
          <w:tblHeader/>
          <w:jc w:val="center"/>
        </w:trPr>
        <w:tc>
          <w:tcPr>
            <w:tcW w:w="1961" w:type="pct"/>
            <w:vMerge w:val="restart"/>
            <w:tcBorders>
              <w:top w:val="nil"/>
              <w:bottom w:val="single" w:sz="4" w:space="0" w:color="522398"/>
            </w:tcBorders>
            <w:vAlign w:val="center"/>
          </w:tcPr>
          <w:p w:rsidR="003510A4" w:rsidRPr="00C20CD4" w:rsidRDefault="003510A4" w:rsidP="00BD761B">
            <w:pPr>
              <w:pStyle w:val="glowka1"/>
            </w:pPr>
            <w:r w:rsidRPr="00C20CD4">
              <w:t>Wyszczególnienie</w:t>
            </w:r>
          </w:p>
        </w:tc>
        <w:tc>
          <w:tcPr>
            <w:tcW w:w="1013" w:type="pct"/>
            <w:tcBorders>
              <w:top w:val="nil"/>
              <w:bottom w:val="single" w:sz="4" w:space="0" w:color="522398"/>
            </w:tcBorders>
            <w:vAlign w:val="center"/>
          </w:tcPr>
          <w:p w:rsidR="003510A4" w:rsidRPr="00C20CD4" w:rsidRDefault="00560C17" w:rsidP="002F6D95">
            <w:pPr>
              <w:pStyle w:val="glowka1"/>
            </w:pPr>
            <w:r>
              <w:t>10</w:t>
            </w:r>
            <w:r w:rsidR="003510A4" w:rsidRPr="00C20CD4">
              <w:t xml:space="preserve"> 20</w:t>
            </w:r>
            <w:r w:rsidR="003510A4">
              <w:t>22</w:t>
            </w:r>
          </w:p>
        </w:tc>
        <w:tc>
          <w:tcPr>
            <w:tcW w:w="2026" w:type="pct"/>
            <w:gridSpan w:val="2"/>
            <w:tcBorders>
              <w:top w:val="nil"/>
              <w:bottom w:val="single" w:sz="4" w:space="0" w:color="522398"/>
            </w:tcBorders>
          </w:tcPr>
          <w:p w:rsidR="003510A4" w:rsidRPr="00C20CD4" w:rsidRDefault="003510A4" w:rsidP="00560C17">
            <w:pPr>
              <w:pStyle w:val="glowka1"/>
            </w:pPr>
            <w:r>
              <w:t>01–</w:t>
            </w:r>
            <w:r w:rsidR="00560C17">
              <w:t>10</w:t>
            </w:r>
            <w:r>
              <w:t xml:space="preserve"> 2022</w:t>
            </w:r>
          </w:p>
        </w:tc>
      </w:tr>
      <w:tr w:rsidR="003510A4" w:rsidRPr="00E87892" w:rsidTr="003510A4">
        <w:trPr>
          <w:trHeight w:val="57"/>
          <w:tblHeader/>
          <w:jc w:val="center"/>
        </w:trPr>
        <w:tc>
          <w:tcPr>
            <w:tcW w:w="1961" w:type="pct"/>
            <w:vMerge/>
            <w:tcBorders>
              <w:top w:val="single" w:sz="4" w:space="0" w:color="522398"/>
              <w:bottom w:val="single" w:sz="12" w:space="0" w:color="522398"/>
            </w:tcBorders>
            <w:vAlign w:val="center"/>
          </w:tcPr>
          <w:p w:rsidR="003510A4" w:rsidRPr="00C20CD4" w:rsidRDefault="003510A4" w:rsidP="00BD761B">
            <w:pPr>
              <w:pStyle w:val="glowka1"/>
            </w:pPr>
          </w:p>
        </w:tc>
        <w:tc>
          <w:tcPr>
            <w:tcW w:w="2026" w:type="pct"/>
            <w:gridSpan w:val="2"/>
            <w:tcBorders>
              <w:top w:val="single" w:sz="4" w:space="0" w:color="522398"/>
              <w:bottom w:val="single" w:sz="12" w:space="0" w:color="522398"/>
            </w:tcBorders>
            <w:vAlign w:val="center"/>
          </w:tcPr>
          <w:p w:rsidR="003510A4" w:rsidRPr="00FA1C2A" w:rsidRDefault="003510A4" w:rsidP="00BD761B">
            <w:pPr>
              <w:pStyle w:val="glowka1"/>
            </w:pPr>
            <w:r w:rsidRPr="00FA1C2A">
              <w:t>analogiczny okres roku poprzedniego = 100</w:t>
            </w:r>
          </w:p>
        </w:tc>
        <w:tc>
          <w:tcPr>
            <w:tcW w:w="1013" w:type="pct"/>
            <w:tcBorders>
              <w:top w:val="single" w:sz="4" w:space="0" w:color="522398"/>
              <w:bottom w:val="single" w:sz="12" w:space="0" w:color="522398"/>
            </w:tcBorders>
            <w:vAlign w:val="center"/>
          </w:tcPr>
          <w:p w:rsidR="003510A4" w:rsidRPr="00C20CD4" w:rsidRDefault="003510A4" w:rsidP="00BD761B">
            <w:pPr>
              <w:pStyle w:val="glowka1"/>
            </w:pPr>
            <w:r w:rsidRPr="00FA1C2A">
              <w:t>w odsetkach</w:t>
            </w:r>
          </w:p>
        </w:tc>
      </w:tr>
      <w:tr w:rsidR="00560C17" w:rsidRPr="00E87892" w:rsidTr="00151006">
        <w:trPr>
          <w:trHeight w:val="57"/>
          <w:jc w:val="center"/>
        </w:trPr>
        <w:tc>
          <w:tcPr>
            <w:tcW w:w="1961" w:type="pct"/>
            <w:tcBorders>
              <w:top w:val="single" w:sz="12" w:space="0" w:color="522398"/>
              <w:bottom w:val="single" w:sz="4" w:space="0" w:color="522398"/>
            </w:tcBorders>
            <w:vAlign w:val="center"/>
          </w:tcPr>
          <w:p w:rsidR="00560C17" w:rsidRPr="00C20CD4" w:rsidRDefault="00560C17" w:rsidP="00560C17">
            <w:pPr>
              <w:pStyle w:val="bocz1t"/>
            </w:pPr>
            <w:r w:rsidRPr="00B8430B">
              <w:t>Ogółem</w:t>
            </w:r>
          </w:p>
        </w:tc>
        <w:tc>
          <w:tcPr>
            <w:tcW w:w="1013" w:type="pct"/>
            <w:tcBorders>
              <w:top w:val="single" w:sz="12" w:space="0" w:color="522398"/>
              <w:bottom w:val="single" w:sz="4" w:space="0" w:color="522398"/>
            </w:tcBorders>
            <w:vAlign w:val="center"/>
          </w:tcPr>
          <w:p w:rsidR="00560C17" w:rsidRDefault="00560C17" w:rsidP="00560C17">
            <w:pPr>
              <w:pStyle w:val="tablet"/>
            </w:pPr>
            <w:r>
              <w:t>103,9</w:t>
            </w:r>
          </w:p>
        </w:tc>
        <w:tc>
          <w:tcPr>
            <w:tcW w:w="1013" w:type="pct"/>
            <w:tcBorders>
              <w:top w:val="single" w:sz="12" w:space="0" w:color="522398"/>
              <w:bottom w:val="single" w:sz="4" w:space="0" w:color="522398"/>
            </w:tcBorders>
            <w:vAlign w:val="center"/>
          </w:tcPr>
          <w:p w:rsidR="00560C17" w:rsidRPr="00560C17" w:rsidRDefault="00560C17" w:rsidP="00560C17">
            <w:pPr>
              <w:pStyle w:val="tablet"/>
            </w:pPr>
            <w:r w:rsidRPr="00560C17">
              <w:t>106,8</w:t>
            </w:r>
          </w:p>
        </w:tc>
        <w:tc>
          <w:tcPr>
            <w:tcW w:w="1013" w:type="pct"/>
            <w:tcBorders>
              <w:top w:val="single" w:sz="12" w:space="0" w:color="522398"/>
              <w:bottom w:val="single" w:sz="4" w:space="0" w:color="522398"/>
            </w:tcBorders>
            <w:vAlign w:val="center"/>
          </w:tcPr>
          <w:p w:rsidR="00560C17" w:rsidRPr="00560C17" w:rsidRDefault="00560C17" w:rsidP="00560C17">
            <w:pPr>
              <w:pStyle w:val="tablet"/>
            </w:pPr>
            <w:r w:rsidRPr="00560C17">
              <w:t>100,0</w:t>
            </w:r>
          </w:p>
        </w:tc>
      </w:tr>
      <w:tr w:rsidR="00560C17" w:rsidRPr="00E87892" w:rsidTr="00151006">
        <w:trPr>
          <w:trHeight w:val="57"/>
          <w:jc w:val="center"/>
        </w:trPr>
        <w:tc>
          <w:tcPr>
            <w:tcW w:w="1961" w:type="pct"/>
            <w:tcBorders>
              <w:top w:val="single" w:sz="4" w:space="0" w:color="522398"/>
            </w:tcBorders>
            <w:vAlign w:val="center"/>
          </w:tcPr>
          <w:p w:rsidR="00560C17" w:rsidRPr="00C20CD4" w:rsidRDefault="00560C17" w:rsidP="00560C17">
            <w:pPr>
              <w:pStyle w:val="boczekbez"/>
            </w:pPr>
            <w:r>
              <w:t>w tym:</w:t>
            </w:r>
          </w:p>
        </w:tc>
        <w:tc>
          <w:tcPr>
            <w:tcW w:w="1013" w:type="pct"/>
            <w:tcBorders>
              <w:top w:val="single" w:sz="4" w:space="0" w:color="522398"/>
            </w:tcBorders>
            <w:vAlign w:val="center"/>
          </w:tcPr>
          <w:p w:rsidR="00560C17" w:rsidRDefault="00560C17" w:rsidP="00560C17">
            <w:pPr>
              <w:pStyle w:val="tableteksttab"/>
              <w:rPr>
                <w:color w:val="7030A0"/>
              </w:rPr>
            </w:pPr>
          </w:p>
        </w:tc>
        <w:tc>
          <w:tcPr>
            <w:tcW w:w="1013" w:type="pct"/>
            <w:tcBorders>
              <w:top w:val="single" w:sz="4" w:space="0" w:color="522398"/>
            </w:tcBorders>
            <w:vAlign w:val="center"/>
          </w:tcPr>
          <w:p w:rsidR="00560C17" w:rsidRPr="00560C17" w:rsidRDefault="00560C17" w:rsidP="00560C17">
            <w:pPr>
              <w:pStyle w:val="tableteksttab"/>
            </w:pPr>
          </w:p>
        </w:tc>
        <w:tc>
          <w:tcPr>
            <w:tcW w:w="1013" w:type="pct"/>
            <w:tcBorders>
              <w:top w:val="single" w:sz="4" w:space="0" w:color="522398"/>
            </w:tcBorders>
            <w:vAlign w:val="center"/>
          </w:tcPr>
          <w:p w:rsidR="00560C17" w:rsidRPr="00560C17" w:rsidRDefault="00560C17" w:rsidP="00560C17">
            <w:pPr>
              <w:pStyle w:val="tableteksttab"/>
            </w:pPr>
          </w:p>
        </w:tc>
      </w:tr>
      <w:tr w:rsidR="00560C17" w:rsidRPr="00E87892" w:rsidTr="00151006">
        <w:trPr>
          <w:trHeight w:val="57"/>
          <w:jc w:val="center"/>
        </w:trPr>
        <w:tc>
          <w:tcPr>
            <w:tcW w:w="1961" w:type="pct"/>
            <w:vAlign w:val="center"/>
          </w:tcPr>
          <w:p w:rsidR="00560C17" w:rsidRPr="00C20CD4" w:rsidRDefault="00560C17" w:rsidP="00A4621A">
            <w:pPr>
              <w:pStyle w:val="boczek1"/>
            </w:pPr>
            <w:r w:rsidRPr="00C20CD4">
              <w:t>Przetwórstwo przemysłowe</w:t>
            </w:r>
          </w:p>
        </w:tc>
        <w:tc>
          <w:tcPr>
            <w:tcW w:w="1013" w:type="pct"/>
            <w:vAlign w:val="center"/>
          </w:tcPr>
          <w:p w:rsidR="00560C17" w:rsidRDefault="00560C17" w:rsidP="00560C17">
            <w:pPr>
              <w:pStyle w:val="tableteksttab"/>
            </w:pPr>
            <w:r>
              <w:t>104,5</w:t>
            </w:r>
          </w:p>
        </w:tc>
        <w:tc>
          <w:tcPr>
            <w:tcW w:w="1013" w:type="pct"/>
            <w:vAlign w:val="center"/>
          </w:tcPr>
          <w:p w:rsidR="00560C17" w:rsidRPr="00560C17" w:rsidRDefault="00560C17" w:rsidP="00560C17">
            <w:pPr>
              <w:pStyle w:val="tableteksttab"/>
            </w:pPr>
            <w:r w:rsidRPr="00560C17">
              <w:t>107,3</w:t>
            </w:r>
          </w:p>
        </w:tc>
        <w:tc>
          <w:tcPr>
            <w:tcW w:w="1013" w:type="pct"/>
            <w:vAlign w:val="center"/>
          </w:tcPr>
          <w:p w:rsidR="00560C17" w:rsidRPr="00560C17" w:rsidRDefault="00560C17" w:rsidP="00560C17">
            <w:pPr>
              <w:pStyle w:val="tableteksttab"/>
            </w:pPr>
            <w:r w:rsidRPr="00560C17">
              <w:t>94,5</w:t>
            </w:r>
          </w:p>
        </w:tc>
      </w:tr>
      <w:tr w:rsidR="00560C17" w:rsidRPr="00E87892" w:rsidTr="00151006">
        <w:trPr>
          <w:trHeight w:val="57"/>
          <w:jc w:val="center"/>
        </w:trPr>
        <w:tc>
          <w:tcPr>
            <w:tcW w:w="1961" w:type="pct"/>
            <w:vAlign w:val="center"/>
          </w:tcPr>
          <w:p w:rsidR="00560C17" w:rsidRPr="00C20CD4" w:rsidRDefault="00560C17" w:rsidP="00560C17">
            <w:pPr>
              <w:pStyle w:val="g6"/>
              <w:spacing w:line="240" w:lineRule="exact"/>
            </w:pPr>
            <w:r w:rsidRPr="00C20CD4">
              <w:t>w tym produkcja:</w:t>
            </w:r>
          </w:p>
        </w:tc>
        <w:tc>
          <w:tcPr>
            <w:tcW w:w="1013" w:type="pct"/>
            <w:vAlign w:val="center"/>
          </w:tcPr>
          <w:p w:rsidR="00560C17" w:rsidRDefault="00560C17" w:rsidP="00560C17">
            <w:pPr>
              <w:pStyle w:val="tableteksttab"/>
              <w:rPr>
                <w:color w:val="7030A0"/>
              </w:rPr>
            </w:pPr>
          </w:p>
        </w:tc>
        <w:tc>
          <w:tcPr>
            <w:tcW w:w="1013" w:type="pct"/>
            <w:vAlign w:val="center"/>
          </w:tcPr>
          <w:p w:rsidR="00560C17" w:rsidRPr="00560C17" w:rsidRDefault="00560C17" w:rsidP="00560C17">
            <w:pPr>
              <w:pStyle w:val="tableteksttab"/>
            </w:pPr>
          </w:p>
        </w:tc>
        <w:tc>
          <w:tcPr>
            <w:tcW w:w="1013" w:type="pct"/>
            <w:vAlign w:val="center"/>
          </w:tcPr>
          <w:p w:rsidR="00560C17" w:rsidRPr="00560C17" w:rsidRDefault="00560C17" w:rsidP="00560C17">
            <w:pPr>
              <w:pStyle w:val="tableteksttab"/>
            </w:pPr>
          </w:p>
        </w:tc>
      </w:tr>
      <w:tr w:rsidR="00560C17" w:rsidRPr="00E87892" w:rsidTr="00151006">
        <w:trPr>
          <w:trHeight w:val="57"/>
          <w:jc w:val="center"/>
        </w:trPr>
        <w:tc>
          <w:tcPr>
            <w:tcW w:w="1961" w:type="pct"/>
            <w:vAlign w:val="center"/>
          </w:tcPr>
          <w:p w:rsidR="00560C17" w:rsidRPr="00C20CD4" w:rsidRDefault="00560C17" w:rsidP="00A4621A">
            <w:pPr>
              <w:pStyle w:val="boczek2"/>
            </w:pPr>
            <w:r>
              <w:t>artykułów spożywczych</w:t>
            </w:r>
          </w:p>
        </w:tc>
        <w:tc>
          <w:tcPr>
            <w:tcW w:w="1013" w:type="pct"/>
            <w:vAlign w:val="center"/>
          </w:tcPr>
          <w:p w:rsidR="00560C17" w:rsidRDefault="00560C17" w:rsidP="00560C17">
            <w:pPr>
              <w:pStyle w:val="tableteksttab"/>
            </w:pPr>
            <w:r>
              <w:t>108,6</w:t>
            </w:r>
          </w:p>
        </w:tc>
        <w:tc>
          <w:tcPr>
            <w:tcW w:w="1013" w:type="pct"/>
            <w:vAlign w:val="center"/>
          </w:tcPr>
          <w:p w:rsidR="00560C17" w:rsidRPr="00560C17" w:rsidRDefault="00560C17" w:rsidP="00560C17">
            <w:pPr>
              <w:pStyle w:val="tableteksttab"/>
            </w:pPr>
            <w:r w:rsidRPr="00560C17">
              <w:t>110,3</w:t>
            </w:r>
          </w:p>
        </w:tc>
        <w:tc>
          <w:tcPr>
            <w:tcW w:w="1013" w:type="pct"/>
            <w:vAlign w:val="center"/>
          </w:tcPr>
          <w:p w:rsidR="00560C17" w:rsidRPr="00560C17" w:rsidRDefault="00560C17" w:rsidP="00560C17">
            <w:pPr>
              <w:pStyle w:val="tableteksttab"/>
            </w:pPr>
            <w:r w:rsidRPr="00560C17">
              <w:t>22,1</w:t>
            </w:r>
          </w:p>
        </w:tc>
      </w:tr>
      <w:tr w:rsidR="00560C17" w:rsidRPr="00E87892" w:rsidTr="00151006">
        <w:trPr>
          <w:trHeight w:val="57"/>
          <w:jc w:val="center"/>
        </w:trPr>
        <w:tc>
          <w:tcPr>
            <w:tcW w:w="1961" w:type="pct"/>
            <w:vAlign w:val="center"/>
          </w:tcPr>
          <w:p w:rsidR="00560C17" w:rsidRPr="00C20CD4" w:rsidRDefault="00560C17" w:rsidP="00A4621A">
            <w:pPr>
              <w:pStyle w:val="boczek2"/>
            </w:pPr>
            <w:r w:rsidRPr="00C20CD4">
              <w:t>napojów</w:t>
            </w:r>
          </w:p>
        </w:tc>
        <w:tc>
          <w:tcPr>
            <w:tcW w:w="1013" w:type="pct"/>
            <w:vAlign w:val="center"/>
          </w:tcPr>
          <w:p w:rsidR="00560C17" w:rsidRDefault="00560C17" w:rsidP="00560C17">
            <w:pPr>
              <w:pStyle w:val="tableteksttab"/>
            </w:pPr>
            <w:r>
              <w:t>88,8</w:t>
            </w:r>
          </w:p>
        </w:tc>
        <w:tc>
          <w:tcPr>
            <w:tcW w:w="1013" w:type="pct"/>
            <w:vAlign w:val="center"/>
          </w:tcPr>
          <w:p w:rsidR="00560C17" w:rsidRPr="00560C17" w:rsidRDefault="00560C17" w:rsidP="00560C17">
            <w:pPr>
              <w:pStyle w:val="tableteksttab"/>
            </w:pPr>
            <w:r w:rsidRPr="00560C17">
              <w:t>99,6</w:t>
            </w:r>
          </w:p>
        </w:tc>
        <w:tc>
          <w:tcPr>
            <w:tcW w:w="1013" w:type="pct"/>
            <w:vAlign w:val="center"/>
          </w:tcPr>
          <w:p w:rsidR="00560C17" w:rsidRPr="00560C17" w:rsidRDefault="00560C17" w:rsidP="00560C17">
            <w:pPr>
              <w:pStyle w:val="tableteksttab"/>
            </w:pPr>
            <w:r w:rsidRPr="00560C17">
              <w:t>2,9</w:t>
            </w:r>
          </w:p>
        </w:tc>
      </w:tr>
      <w:tr w:rsidR="00560C17" w:rsidRPr="00E87892" w:rsidTr="00151006">
        <w:trPr>
          <w:trHeight w:val="57"/>
          <w:jc w:val="center"/>
        </w:trPr>
        <w:tc>
          <w:tcPr>
            <w:tcW w:w="1961" w:type="pct"/>
            <w:vAlign w:val="center"/>
          </w:tcPr>
          <w:p w:rsidR="00560C17" w:rsidRPr="00C20CD4" w:rsidRDefault="00560C17" w:rsidP="00A4621A">
            <w:pPr>
              <w:pStyle w:val="boczek2"/>
            </w:pPr>
            <w:r w:rsidRPr="00C20CD4">
              <w:t>wyrobów z drewna, korka, słomy i wikliny</w:t>
            </w:r>
            <w:r w:rsidRPr="00C20CD4">
              <w:rPr>
                <w:rFonts w:ascii="Symbol" w:hAnsi="Symbol"/>
                <w:vertAlign w:val="superscript"/>
              </w:rPr>
              <w:t></w:t>
            </w:r>
          </w:p>
        </w:tc>
        <w:tc>
          <w:tcPr>
            <w:tcW w:w="1013" w:type="pct"/>
            <w:vAlign w:val="center"/>
          </w:tcPr>
          <w:p w:rsidR="00560C17" w:rsidRDefault="00560C17" w:rsidP="00560C17">
            <w:pPr>
              <w:pStyle w:val="tableteksttab"/>
            </w:pPr>
            <w:r>
              <w:t>91,1</w:t>
            </w:r>
          </w:p>
        </w:tc>
        <w:tc>
          <w:tcPr>
            <w:tcW w:w="1013" w:type="pct"/>
            <w:vAlign w:val="center"/>
          </w:tcPr>
          <w:p w:rsidR="00560C17" w:rsidRPr="00560C17" w:rsidRDefault="00560C17" w:rsidP="00560C17">
            <w:pPr>
              <w:pStyle w:val="tableteksttab"/>
            </w:pPr>
            <w:r w:rsidRPr="00560C17">
              <w:t>110,6</w:t>
            </w:r>
          </w:p>
        </w:tc>
        <w:tc>
          <w:tcPr>
            <w:tcW w:w="1013" w:type="pct"/>
            <w:vAlign w:val="center"/>
          </w:tcPr>
          <w:p w:rsidR="00560C17" w:rsidRPr="00560C17" w:rsidRDefault="00560C17" w:rsidP="00560C17">
            <w:pPr>
              <w:pStyle w:val="tableteksttab"/>
            </w:pPr>
            <w:r w:rsidRPr="00560C17">
              <w:t>3,8</w:t>
            </w:r>
          </w:p>
        </w:tc>
      </w:tr>
      <w:tr w:rsidR="00560C17" w:rsidRPr="00E87892" w:rsidTr="00151006">
        <w:trPr>
          <w:trHeight w:val="57"/>
          <w:jc w:val="center"/>
        </w:trPr>
        <w:tc>
          <w:tcPr>
            <w:tcW w:w="1961" w:type="pct"/>
            <w:vAlign w:val="center"/>
          </w:tcPr>
          <w:p w:rsidR="00560C17" w:rsidRPr="00C20CD4" w:rsidRDefault="00560C17" w:rsidP="00A4621A">
            <w:pPr>
              <w:pStyle w:val="boczek2"/>
            </w:pPr>
            <w:r>
              <w:t>papieru i wyrobów z papieru</w:t>
            </w:r>
          </w:p>
        </w:tc>
        <w:tc>
          <w:tcPr>
            <w:tcW w:w="1013" w:type="pct"/>
            <w:vAlign w:val="center"/>
          </w:tcPr>
          <w:p w:rsidR="00560C17" w:rsidRDefault="00560C17" w:rsidP="00560C17">
            <w:pPr>
              <w:pStyle w:val="tableteksttab"/>
            </w:pPr>
            <w:r>
              <w:t>86,1</w:t>
            </w:r>
          </w:p>
        </w:tc>
        <w:tc>
          <w:tcPr>
            <w:tcW w:w="1013" w:type="pct"/>
            <w:vAlign w:val="center"/>
          </w:tcPr>
          <w:p w:rsidR="00560C17" w:rsidRPr="00560C17" w:rsidRDefault="00560C17" w:rsidP="00560C17">
            <w:pPr>
              <w:pStyle w:val="tableteksttab"/>
            </w:pPr>
            <w:r w:rsidRPr="00560C17">
              <w:t>95,7</w:t>
            </w:r>
          </w:p>
        </w:tc>
        <w:tc>
          <w:tcPr>
            <w:tcW w:w="1013" w:type="pct"/>
            <w:vAlign w:val="center"/>
          </w:tcPr>
          <w:p w:rsidR="00560C17" w:rsidRPr="00560C17" w:rsidRDefault="00560C17" w:rsidP="00560C17">
            <w:pPr>
              <w:pStyle w:val="tableteksttab"/>
            </w:pPr>
            <w:r w:rsidRPr="00560C17">
              <w:t>4,8</w:t>
            </w:r>
          </w:p>
        </w:tc>
      </w:tr>
      <w:tr w:rsidR="00560C17" w:rsidRPr="00E87892" w:rsidTr="00151006">
        <w:trPr>
          <w:trHeight w:val="57"/>
          <w:jc w:val="center"/>
        </w:trPr>
        <w:tc>
          <w:tcPr>
            <w:tcW w:w="1961" w:type="pct"/>
            <w:vAlign w:val="center"/>
          </w:tcPr>
          <w:p w:rsidR="00560C17" w:rsidRPr="00C20CD4" w:rsidRDefault="00560C17" w:rsidP="00A4621A">
            <w:pPr>
              <w:pStyle w:val="boczek2"/>
            </w:pPr>
            <w:r w:rsidRPr="00C20CD4">
              <w:t>ch</w:t>
            </w:r>
            <w:r>
              <w:t>emikaliów i wyrobów chemicznych</w:t>
            </w:r>
          </w:p>
        </w:tc>
        <w:tc>
          <w:tcPr>
            <w:tcW w:w="1013" w:type="pct"/>
            <w:vAlign w:val="center"/>
          </w:tcPr>
          <w:p w:rsidR="00560C17" w:rsidRDefault="00560C17" w:rsidP="00560C17">
            <w:pPr>
              <w:pStyle w:val="tableteksttab"/>
            </w:pPr>
            <w:r>
              <w:t>101,4</w:t>
            </w:r>
          </w:p>
        </w:tc>
        <w:tc>
          <w:tcPr>
            <w:tcW w:w="1013" w:type="pct"/>
            <w:vAlign w:val="center"/>
          </w:tcPr>
          <w:p w:rsidR="00560C17" w:rsidRPr="00560C17" w:rsidRDefault="00560C17" w:rsidP="00560C17">
            <w:pPr>
              <w:pStyle w:val="tableteksttab"/>
            </w:pPr>
            <w:r w:rsidRPr="00560C17">
              <w:t>110,4</w:t>
            </w:r>
          </w:p>
        </w:tc>
        <w:tc>
          <w:tcPr>
            <w:tcW w:w="1013" w:type="pct"/>
            <w:vAlign w:val="center"/>
          </w:tcPr>
          <w:p w:rsidR="00560C17" w:rsidRPr="00560C17" w:rsidRDefault="00560C17" w:rsidP="00560C17">
            <w:pPr>
              <w:pStyle w:val="tableteksttab"/>
            </w:pPr>
            <w:r w:rsidRPr="00560C17">
              <w:t>3,1</w:t>
            </w:r>
          </w:p>
        </w:tc>
      </w:tr>
      <w:tr w:rsidR="00560C17" w:rsidRPr="00E87892" w:rsidTr="00151006">
        <w:trPr>
          <w:trHeight w:val="57"/>
          <w:jc w:val="center"/>
        </w:trPr>
        <w:tc>
          <w:tcPr>
            <w:tcW w:w="1961" w:type="pct"/>
            <w:vAlign w:val="center"/>
          </w:tcPr>
          <w:p w:rsidR="00560C17" w:rsidRPr="00C20CD4" w:rsidRDefault="00560C17" w:rsidP="00A4621A">
            <w:pPr>
              <w:pStyle w:val="boczek2"/>
            </w:pPr>
            <w:r w:rsidRPr="00C20CD4">
              <w:t>wyro</w:t>
            </w:r>
            <w:r>
              <w:t>bów z gumy i tworzyw sztucznych</w:t>
            </w:r>
          </w:p>
        </w:tc>
        <w:tc>
          <w:tcPr>
            <w:tcW w:w="1013" w:type="pct"/>
            <w:vAlign w:val="center"/>
          </w:tcPr>
          <w:p w:rsidR="00560C17" w:rsidRDefault="00560C17" w:rsidP="00560C17">
            <w:pPr>
              <w:pStyle w:val="tableteksttab"/>
            </w:pPr>
            <w:r>
              <w:t>98,7</w:t>
            </w:r>
          </w:p>
        </w:tc>
        <w:tc>
          <w:tcPr>
            <w:tcW w:w="1013" w:type="pct"/>
            <w:vAlign w:val="center"/>
          </w:tcPr>
          <w:p w:rsidR="00560C17" w:rsidRPr="00560C17" w:rsidRDefault="00560C17" w:rsidP="00560C17">
            <w:pPr>
              <w:pStyle w:val="tableteksttab"/>
            </w:pPr>
            <w:r w:rsidRPr="00560C17">
              <w:t>106,0</w:t>
            </w:r>
          </w:p>
        </w:tc>
        <w:tc>
          <w:tcPr>
            <w:tcW w:w="1013" w:type="pct"/>
            <w:vAlign w:val="center"/>
          </w:tcPr>
          <w:p w:rsidR="00560C17" w:rsidRPr="00560C17" w:rsidRDefault="00560C17" w:rsidP="00560C17">
            <w:pPr>
              <w:pStyle w:val="tableteksttab"/>
            </w:pPr>
            <w:r w:rsidRPr="00560C17">
              <w:t>7,4</w:t>
            </w:r>
          </w:p>
        </w:tc>
      </w:tr>
      <w:tr w:rsidR="00560C17" w:rsidRPr="00E87892" w:rsidTr="00560C17">
        <w:trPr>
          <w:trHeight w:val="57"/>
          <w:jc w:val="center"/>
        </w:trPr>
        <w:tc>
          <w:tcPr>
            <w:tcW w:w="1961" w:type="pct"/>
            <w:vAlign w:val="bottom"/>
          </w:tcPr>
          <w:p w:rsidR="00560C17" w:rsidRPr="00C20CD4" w:rsidRDefault="00560C17" w:rsidP="00A4621A">
            <w:pPr>
              <w:pStyle w:val="boczek2"/>
            </w:pPr>
            <w:r w:rsidRPr="00C20CD4">
              <w:t>produkcja wyro</w:t>
            </w:r>
            <w:r>
              <w:t xml:space="preserve">bów z pozostałych mineralnych </w:t>
            </w:r>
            <w:r>
              <w:br/>
            </w:r>
            <w:r w:rsidRPr="00C20CD4">
              <w:t>surowców niemetalicznych</w:t>
            </w:r>
            <w:r w:rsidRPr="00C20CD4">
              <w:tab/>
            </w:r>
          </w:p>
        </w:tc>
        <w:tc>
          <w:tcPr>
            <w:tcW w:w="1013" w:type="pct"/>
            <w:vAlign w:val="bottom"/>
          </w:tcPr>
          <w:p w:rsidR="00560C17" w:rsidRDefault="00560C17" w:rsidP="00560C17">
            <w:pPr>
              <w:pStyle w:val="tableteksttab"/>
            </w:pPr>
            <w:r>
              <w:t>102,6</w:t>
            </w:r>
          </w:p>
        </w:tc>
        <w:tc>
          <w:tcPr>
            <w:tcW w:w="1013" w:type="pct"/>
            <w:vAlign w:val="bottom"/>
          </w:tcPr>
          <w:p w:rsidR="00560C17" w:rsidRPr="00560C17" w:rsidRDefault="00560C17" w:rsidP="00560C17">
            <w:pPr>
              <w:pStyle w:val="tableteksttab"/>
            </w:pPr>
            <w:r w:rsidRPr="00560C17">
              <w:t>103,7</w:t>
            </w:r>
          </w:p>
        </w:tc>
        <w:tc>
          <w:tcPr>
            <w:tcW w:w="1013" w:type="pct"/>
            <w:vAlign w:val="bottom"/>
          </w:tcPr>
          <w:p w:rsidR="00560C17" w:rsidRPr="00560C17" w:rsidRDefault="00560C17" w:rsidP="00560C17">
            <w:pPr>
              <w:pStyle w:val="tableteksttab"/>
            </w:pPr>
            <w:r w:rsidRPr="00560C17">
              <w:t>3,4</w:t>
            </w:r>
          </w:p>
        </w:tc>
      </w:tr>
      <w:tr w:rsidR="00560C17" w:rsidRPr="00E87892" w:rsidTr="00151006">
        <w:trPr>
          <w:trHeight w:val="57"/>
          <w:jc w:val="center"/>
        </w:trPr>
        <w:tc>
          <w:tcPr>
            <w:tcW w:w="1961" w:type="pct"/>
            <w:vAlign w:val="center"/>
          </w:tcPr>
          <w:p w:rsidR="00560C17" w:rsidRPr="00C20CD4" w:rsidRDefault="00560C17" w:rsidP="00A4621A">
            <w:pPr>
              <w:pStyle w:val="boczek2"/>
            </w:pPr>
            <w:r w:rsidRPr="00C20CD4">
              <w:t>wyrobów z metali</w:t>
            </w:r>
            <w:r w:rsidRPr="00C20CD4">
              <w:rPr>
                <w:rFonts w:ascii="Symbol" w:hAnsi="Symbol"/>
                <w:vertAlign w:val="superscript"/>
              </w:rPr>
              <w:t></w:t>
            </w:r>
          </w:p>
        </w:tc>
        <w:tc>
          <w:tcPr>
            <w:tcW w:w="1013" w:type="pct"/>
            <w:vAlign w:val="center"/>
          </w:tcPr>
          <w:p w:rsidR="00560C17" w:rsidRDefault="00560C17" w:rsidP="00560C17">
            <w:pPr>
              <w:pStyle w:val="tableteksttab"/>
            </w:pPr>
            <w:r>
              <w:t>111,9</w:t>
            </w:r>
          </w:p>
        </w:tc>
        <w:tc>
          <w:tcPr>
            <w:tcW w:w="1013" w:type="pct"/>
            <w:vAlign w:val="center"/>
          </w:tcPr>
          <w:p w:rsidR="00560C17" w:rsidRPr="00560C17" w:rsidRDefault="00560C17" w:rsidP="00560C17">
            <w:pPr>
              <w:pStyle w:val="tableteksttab"/>
            </w:pPr>
            <w:r w:rsidRPr="00560C17">
              <w:t>112,8</w:t>
            </w:r>
          </w:p>
        </w:tc>
        <w:tc>
          <w:tcPr>
            <w:tcW w:w="1013" w:type="pct"/>
            <w:vAlign w:val="center"/>
          </w:tcPr>
          <w:p w:rsidR="00560C17" w:rsidRPr="00560C17" w:rsidRDefault="00560C17" w:rsidP="00560C17">
            <w:pPr>
              <w:pStyle w:val="tableteksttab"/>
            </w:pPr>
            <w:r w:rsidRPr="00560C17">
              <w:t>7,4</w:t>
            </w:r>
          </w:p>
        </w:tc>
      </w:tr>
      <w:tr w:rsidR="00560C17" w:rsidRPr="00E87892" w:rsidTr="00151006">
        <w:trPr>
          <w:trHeight w:val="57"/>
          <w:jc w:val="center"/>
        </w:trPr>
        <w:tc>
          <w:tcPr>
            <w:tcW w:w="1961" w:type="pct"/>
            <w:vAlign w:val="center"/>
          </w:tcPr>
          <w:p w:rsidR="00560C17" w:rsidRPr="00C20CD4" w:rsidRDefault="00560C17" w:rsidP="00A4621A">
            <w:pPr>
              <w:pStyle w:val="boczek2"/>
            </w:pPr>
            <w:r>
              <w:t>urządzeń elektrycznych</w:t>
            </w:r>
          </w:p>
        </w:tc>
        <w:tc>
          <w:tcPr>
            <w:tcW w:w="1013" w:type="pct"/>
            <w:vAlign w:val="center"/>
          </w:tcPr>
          <w:p w:rsidR="00560C17" w:rsidRDefault="00560C17" w:rsidP="00560C17">
            <w:pPr>
              <w:pStyle w:val="tableteksttab"/>
            </w:pPr>
            <w:r>
              <w:t>98,4</w:t>
            </w:r>
          </w:p>
        </w:tc>
        <w:tc>
          <w:tcPr>
            <w:tcW w:w="1013" w:type="pct"/>
            <w:vAlign w:val="center"/>
          </w:tcPr>
          <w:p w:rsidR="00560C17" w:rsidRPr="00560C17" w:rsidRDefault="00560C17" w:rsidP="00560C17">
            <w:pPr>
              <w:pStyle w:val="tableteksttab"/>
            </w:pPr>
            <w:r w:rsidRPr="00560C17">
              <w:t>93,2</w:t>
            </w:r>
          </w:p>
        </w:tc>
        <w:tc>
          <w:tcPr>
            <w:tcW w:w="1013" w:type="pct"/>
            <w:vAlign w:val="center"/>
          </w:tcPr>
          <w:p w:rsidR="00560C17" w:rsidRPr="00560C17" w:rsidRDefault="00560C17" w:rsidP="00560C17">
            <w:pPr>
              <w:pStyle w:val="tableteksttab"/>
            </w:pPr>
            <w:r w:rsidRPr="00560C17">
              <w:t>5,9</w:t>
            </w:r>
          </w:p>
        </w:tc>
      </w:tr>
      <w:tr w:rsidR="00560C17" w:rsidRPr="00E87892" w:rsidTr="00151006">
        <w:trPr>
          <w:trHeight w:val="57"/>
          <w:jc w:val="center"/>
        </w:trPr>
        <w:tc>
          <w:tcPr>
            <w:tcW w:w="1961" w:type="pct"/>
            <w:tcBorders>
              <w:bottom w:val="single" w:sz="4" w:space="0" w:color="522398"/>
            </w:tcBorders>
            <w:vAlign w:val="center"/>
          </w:tcPr>
          <w:p w:rsidR="00560C17" w:rsidRPr="00C20CD4" w:rsidRDefault="00560C17" w:rsidP="00A4621A">
            <w:pPr>
              <w:pStyle w:val="boczek2"/>
            </w:pPr>
            <w:r w:rsidRPr="00C20CD4">
              <w:t>maszyn i urządzeń</w:t>
            </w:r>
            <w:r w:rsidRPr="00C20CD4">
              <w:rPr>
                <w:rFonts w:ascii="Symbol" w:hAnsi="Symbol"/>
                <w:vertAlign w:val="superscript"/>
              </w:rPr>
              <w:t></w:t>
            </w:r>
            <w:r w:rsidRPr="00C20CD4">
              <w:rPr>
                <w:vertAlign w:val="superscript"/>
              </w:rPr>
              <w:t xml:space="preserve"> </w:t>
            </w:r>
          </w:p>
        </w:tc>
        <w:tc>
          <w:tcPr>
            <w:tcW w:w="1013" w:type="pct"/>
            <w:tcBorders>
              <w:bottom w:val="single" w:sz="4" w:space="0" w:color="522398"/>
            </w:tcBorders>
            <w:vAlign w:val="center"/>
          </w:tcPr>
          <w:p w:rsidR="00560C17" w:rsidRDefault="00560C17" w:rsidP="00560C17">
            <w:pPr>
              <w:pStyle w:val="tableteksttab"/>
            </w:pPr>
            <w:r>
              <w:t>125,0</w:t>
            </w:r>
          </w:p>
        </w:tc>
        <w:tc>
          <w:tcPr>
            <w:tcW w:w="1013" w:type="pct"/>
            <w:tcBorders>
              <w:bottom w:val="single" w:sz="4" w:space="0" w:color="522398"/>
            </w:tcBorders>
            <w:vAlign w:val="center"/>
          </w:tcPr>
          <w:p w:rsidR="00560C17" w:rsidRPr="00560C17" w:rsidRDefault="00560C17" w:rsidP="00560C17">
            <w:pPr>
              <w:pStyle w:val="tableteksttab"/>
            </w:pPr>
            <w:r w:rsidRPr="00560C17">
              <w:t>118,9</w:t>
            </w:r>
          </w:p>
        </w:tc>
        <w:tc>
          <w:tcPr>
            <w:tcW w:w="1013" w:type="pct"/>
            <w:tcBorders>
              <w:bottom w:val="single" w:sz="4" w:space="0" w:color="522398"/>
            </w:tcBorders>
            <w:vAlign w:val="center"/>
          </w:tcPr>
          <w:p w:rsidR="00560C17" w:rsidRPr="00560C17" w:rsidRDefault="00560C17" w:rsidP="00560C17">
            <w:pPr>
              <w:pStyle w:val="tableteksttab"/>
            </w:pPr>
            <w:r w:rsidRPr="00560C17">
              <w:t>3,1</w:t>
            </w:r>
          </w:p>
        </w:tc>
      </w:tr>
      <w:tr w:rsidR="00560C17" w:rsidRPr="00E87892" w:rsidTr="00151006">
        <w:trPr>
          <w:trHeight w:val="57"/>
          <w:jc w:val="center"/>
        </w:trPr>
        <w:tc>
          <w:tcPr>
            <w:tcW w:w="1961" w:type="pct"/>
            <w:tcBorders>
              <w:top w:val="single" w:sz="4" w:space="0" w:color="522398"/>
              <w:bottom w:val="single" w:sz="4" w:space="0" w:color="522398"/>
            </w:tcBorders>
            <w:vAlign w:val="center"/>
          </w:tcPr>
          <w:p w:rsidR="00560C17" w:rsidRPr="00C20CD4" w:rsidRDefault="00560C17" w:rsidP="00A4621A">
            <w:pPr>
              <w:pStyle w:val="boczek2"/>
            </w:pPr>
            <w:r w:rsidRPr="00C20CD4">
              <w:t>pojazdów samochodowych, przyczep i naczep</w:t>
            </w:r>
            <w:r w:rsidRPr="00C20CD4">
              <w:rPr>
                <w:rFonts w:ascii="Symbol" w:hAnsi="Symbol"/>
                <w:vertAlign w:val="superscript"/>
              </w:rPr>
              <w:t></w:t>
            </w:r>
            <w:r w:rsidRPr="00C20CD4">
              <w:tab/>
            </w:r>
          </w:p>
        </w:tc>
        <w:tc>
          <w:tcPr>
            <w:tcW w:w="1013" w:type="pct"/>
            <w:tcBorders>
              <w:top w:val="single" w:sz="4" w:space="0" w:color="522398"/>
              <w:bottom w:val="single" w:sz="4" w:space="0" w:color="522398"/>
            </w:tcBorders>
            <w:vAlign w:val="center"/>
          </w:tcPr>
          <w:p w:rsidR="00560C17" w:rsidRDefault="00560C17" w:rsidP="00560C17">
            <w:pPr>
              <w:pStyle w:val="tableteksttab"/>
            </w:pPr>
            <w:r>
              <w:t>135,1</w:t>
            </w:r>
          </w:p>
        </w:tc>
        <w:tc>
          <w:tcPr>
            <w:tcW w:w="1013" w:type="pct"/>
            <w:tcBorders>
              <w:top w:val="single" w:sz="4" w:space="0" w:color="522398"/>
              <w:bottom w:val="single" w:sz="4" w:space="0" w:color="522398"/>
            </w:tcBorders>
            <w:vAlign w:val="center"/>
          </w:tcPr>
          <w:p w:rsidR="00560C17" w:rsidRPr="00560C17" w:rsidRDefault="00560C17" w:rsidP="00560C17">
            <w:pPr>
              <w:pStyle w:val="tableteksttab"/>
            </w:pPr>
            <w:r w:rsidRPr="00560C17">
              <w:t>110,8</w:t>
            </w:r>
          </w:p>
        </w:tc>
        <w:tc>
          <w:tcPr>
            <w:tcW w:w="1013" w:type="pct"/>
            <w:tcBorders>
              <w:top w:val="single" w:sz="4" w:space="0" w:color="522398"/>
              <w:bottom w:val="single" w:sz="4" w:space="0" w:color="522398"/>
            </w:tcBorders>
            <w:vAlign w:val="center"/>
          </w:tcPr>
          <w:p w:rsidR="00560C17" w:rsidRPr="00560C17" w:rsidRDefault="00560C17" w:rsidP="00560C17">
            <w:pPr>
              <w:pStyle w:val="tableteksttab"/>
            </w:pPr>
            <w:r w:rsidRPr="00560C17">
              <w:t>12,5</w:t>
            </w:r>
          </w:p>
        </w:tc>
      </w:tr>
      <w:tr w:rsidR="00560C17" w:rsidRPr="00E87892" w:rsidTr="00151006">
        <w:trPr>
          <w:trHeight w:val="57"/>
          <w:jc w:val="center"/>
        </w:trPr>
        <w:tc>
          <w:tcPr>
            <w:tcW w:w="1961" w:type="pct"/>
            <w:tcBorders>
              <w:top w:val="single" w:sz="4" w:space="0" w:color="522398"/>
              <w:bottom w:val="single" w:sz="4" w:space="0" w:color="522398"/>
            </w:tcBorders>
            <w:vAlign w:val="center"/>
          </w:tcPr>
          <w:p w:rsidR="00560C17" w:rsidRPr="00C20CD4" w:rsidRDefault="00560C17" w:rsidP="00A4621A">
            <w:pPr>
              <w:pStyle w:val="boczek2"/>
            </w:pPr>
            <w:r>
              <w:t>mebli</w:t>
            </w:r>
          </w:p>
        </w:tc>
        <w:tc>
          <w:tcPr>
            <w:tcW w:w="1013" w:type="pct"/>
            <w:tcBorders>
              <w:top w:val="single" w:sz="4" w:space="0" w:color="522398"/>
              <w:bottom w:val="single" w:sz="4" w:space="0" w:color="522398"/>
            </w:tcBorders>
            <w:vAlign w:val="center"/>
          </w:tcPr>
          <w:p w:rsidR="00560C17" w:rsidRDefault="00560C17" w:rsidP="00560C17">
            <w:pPr>
              <w:pStyle w:val="tableteksttab"/>
            </w:pPr>
            <w:r>
              <w:t>95,2</w:t>
            </w:r>
          </w:p>
        </w:tc>
        <w:tc>
          <w:tcPr>
            <w:tcW w:w="1013" w:type="pct"/>
            <w:tcBorders>
              <w:top w:val="single" w:sz="4" w:space="0" w:color="522398"/>
              <w:bottom w:val="single" w:sz="4" w:space="0" w:color="522398"/>
            </w:tcBorders>
            <w:vAlign w:val="center"/>
          </w:tcPr>
          <w:p w:rsidR="00560C17" w:rsidRPr="00560C17" w:rsidRDefault="00560C17" w:rsidP="00560C17">
            <w:pPr>
              <w:pStyle w:val="tableteksttab"/>
            </w:pPr>
            <w:r w:rsidRPr="00560C17">
              <w:t>104,1</w:t>
            </w:r>
          </w:p>
        </w:tc>
        <w:tc>
          <w:tcPr>
            <w:tcW w:w="1013" w:type="pct"/>
            <w:tcBorders>
              <w:top w:val="single" w:sz="4" w:space="0" w:color="522398"/>
              <w:bottom w:val="single" w:sz="4" w:space="0" w:color="522398"/>
            </w:tcBorders>
            <w:vAlign w:val="center"/>
          </w:tcPr>
          <w:p w:rsidR="00560C17" w:rsidRPr="00560C17" w:rsidRDefault="00560C17" w:rsidP="00560C17">
            <w:pPr>
              <w:pStyle w:val="tableteksttab"/>
            </w:pPr>
            <w:r w:rsidRPr="00560C17">
              <w:t>8,2</w:t>
            </w:r>
          </w:p>
        </w:tc>
      </w:tr>
      <w:tr w:rsidR="00560C17" w:rsidRPr="00E87892" w:rsidTr="00560C17">
        <w:trPr>
          <w:trHeight w:val="396"/>
          <w:jc w:val="center"/>
        </w:trPr>
        <w:tc>
          <w:tcPr>
            <w:tcW w:w="1961" w:type="pct"/>
            <w:tcBorders>
              <w:top w:val="single" w:sz="4" w:space="0" w:color="522398"/>
              <w:bottom w:val="nil"/>
            </w:tcBorders>
            <w:vAlign w:val="bottom"/>
          </w:tcPr>
          <w:p w:rsidR="00560C17" w:rsidRPr="00C20CD4" w:rsidRDefault="00560C17" w:rsidP="00A4621A">
            <w:pPr>
              <w:pStyle w:val="boczek1"/>
            </w:pPr>
            <w:r w:rsidRPr="00C20CD4">
              <w:t>Wytwarzanie i zaopatrywanie w energię elektryczną, gaz,</w:t>
            </w:r>
            <w:r>
              <w:t xml:space="preserve"> </w:t>
            </w:r>
            <w:r w:rsidRPr="00C20CD4">
              <w:t>parę wodną i gorącą wodę</w:t>
            </w:r>
            <w:r w:rsidRPr="00C20CD4">
              <w:rPr>
                <w:rFonts w:ascii="Symbol" w:hAnsi="Symbol"/>
                <w:vertAlign w:val="superscript"/>
              </w:rPr>
              <w:t></w:t>
            </w:r>
          </w:p>
        </w:tc>
        <w:tc>
          <w:tcPr>
            <w:tcW w:w="1013" w:type="pct"/>
            <w:tcBorders>
              <w:top w:val="single" w:sz="4" w:space="0" w:color="522398"/>
              <w:bottom w:val="nil"/>
            </w:tcBorders>
            <w:vAlign w:val="bottom"/>
          </w:tcPr>
          <w:p w:rsidR="00560C17" w:rsidRDefault="00560C17" w:rsidP="00560C17">
            <w:pPr>
              <w:pStyle w:val="tableteksttab"/>
            </w:pPr>
            <w:r>
              <w:t>86,5</w:t>
            </w:r>
          </w:p>
        </w:tc>
        <w:tc>
          <w:tcPr>
            <w:tcW w:w="1013" w:type="pct"/>
            <w:tcBorders>
              <w:top w:val="single" w:sz="4" w:space="0" w:color="522398"/>
              <w:bottom w:val="nil"/>
            </w:tcBorders>
            <w:vAlign w:val="bottom"/>
          </w:tcPr>
          <w:p w:rsidR="00560C17" w:rsidRPr="00560C17" w:rsidRDefault="00560C17" w:rsidP="00560C17">
            <w:pPr>
              <w:pStyle w:val="tableteksttab"/>
            </w:pPr>
            <w:r w:rsidRPr="00560C17">
              <w:t>91,2</w:t>
            </w:r>
          </w:p>
        </w:tc>
        <w:tc>
          <w:tcPr>
            <w:tcW w:w="1013" w:type="pct"/>
            <w:tcBorders>
              <w:top w:val="single" w:sz="4" w:space="0" w:color="522398"/>
              <w:bottom w:val="nil"/>
            </w:tcBorders>
            <w:vAlign w:val="bottom"/>
          </w:tcPr>
          <w:p w:rsidR="00560C17" w:rsidRPr="00560C17" w:rsidRDefault="00560C17" w:rsidP="00560C17">
            <w:pPr>
              <w:pStyle w:val="tableteksttab"/>
            </w:pPr>
            <w:r w:rsidRPr="00560C17">
              <w:t>2,9</w:t>
            </w:r>
          </w:p>
        </w:tc>
      </w:tr>
    </w:tbl>
    <w:p w:rsidR="007240C6" w:rsidRPr="00B02053" w:rsidRDefault="007240C6" w:rsidP="00A81AD1">
      <w:pPr>
        <w:pStyle w:val="tekst"/>
        <w:spacing w:before="360"/>
      </w:pPr>
      <w:r w:rsidRPr="00B02053">
        <w:t>Na niższym poziomie klasyfikacji PKD wzrost wartości sprzedaży odnotowa</w:t>
      </w:r>
      <w:r>
        <w:t>ło 1</w:t>
      </w:r>
      <w:r w:rsidR="003A157B">
        <w:t>4</w:t>
      </w:r>
      <w:r>
        <w:t xml:space="preserve"> </w:t>
      </w:r>
      <w:r w:rsidRPr="00B02053">
        <w:t>dział</w:t>
      </w:r>
      <w:r>
        <w:t>ów</w:t>
      </w:r>
      <w:r w:rsidRPr="00B02053">
        <w:t xml:space="preserve"> przemysłu. </w:t>
      </w:r>
      <w:r>
        <w:t>Sprzedaż zwiększyła się m.in. w przedsiębiorstwach zajmujących się produkcją:</w:t>
      </w:r>
      <w:r w:rsidRPr="00B02053">
        <w:t xml:space="preserve"> </w:t>
      </w:r>
      <w:r>
        <w:t xml:space="preserve">pojazdów samochodowych, przyczep i naczep (o </w:t>
      </w:r>
      <w:r w:rsidR="003A157B">
        <w:t>35</w:t>
      </w:r>
      <w:r>
        <w:t>,</w:t>
      </w:r>
      <w:r w:rsidR="003A157B">
        <w:t>1</w:t>
      </w:r>
      <w:r>
        <w:t xml:space="preserve">%), maszyn i </w:t>
      </w:r>
      <w:r w:rsidRPr="00B02053">
        <w:t>urządzeń (</w:t>
      </w:r>
      <w:r>
        <w:t>o 2</w:t>
      </w:r>
      <w:r w:rsidR="003A157B">
        <w:t>5</w:t>
      </w:r>
      <w:r>
        <w:t>,0%),</w:t>
      </w:r>
      <w:r w:rsidRPr="005F72F9">
        <w:t xml:space="preserve"> </w:t>
      </w:r>
      <w:r w:rsidRPr="00B02053">
        <w:t xml:space="preserve">wyrobów z metali (o </w:t>
      </w:r>
      <w:r>
        <w:t>1</w:t>
      </w:r>
      <w:r w:rsidR="003A157B">
        <w:t>1,9</w:t>
      </w:r>
      <w:r w:rsidRPr="00B02053">
        <w:t>%)</w:t>
      </w:r>
      <w:r>
        <w:t xml:space="preserve">, artykułów spożywczych </w:t>
      </w:r>
      <w:r w:rsidRPr="00B02053">
        <w:t>(o</w:t>
      </w:r>
      <w:r>
        <w:t xml:space="preserve"> </w:t>
      </w:r>
      <w:r w:rsidR="003A157B">
        <w:t>8,6</w:t>
      </w:r>
      <w:r w:rsidRPr="00B02053">
        <w:t>%)</w:t>
      </w:r>
      <w:r>
        <w:t>,</w:t>
      </w:r>
      <w:r w:rsidRPr="00C33F3C">
        <w:t xml:space="preserve"> </w:t>
      </w:r>
      <w:r w:rsidR="003A157B">
        <w:t xml:space="preserve">wyrobów z </w:t>
      </w:r>
      <w:r w:rsidR="003A157B" w:rsidRPr="00B02053">
        <w:t>pozostałych mineralnych surowców niemetalicznych (o</w:t>
      </w:r>
      <w:r w:rsidR="003A157B">
        <w:t xml:space="preserve"> 2,6</w:t>
      </w:r>
      <w:r w:rsidR="003A157B" w:rsidRPr="00B02053">
        <w:t>%)</w:t>
      </w:r>
      <w:r w:rsidR="003A157B" w:rsidRPr="003A157B">
        <w:t xml:space="preserve"> </w:t>
      </w:r>
      <w:r w:rsidR="003A157B">
        <w:t xml:space="preserve">oraz </w:t>
      </w:r>
      <w:r w:rsidR="003A157B" w:rsidRPr="00C33F3C">
        <w:t>chemikaliów i wyrobów chemicznych</w:t>
      </w:r>
      <w:r w:rsidR="003A157B">
        <w:t xml:space="preserve"> (o 1,4%). </w:t>
      </w:r>
      <w:r>
        <w:t>Spadek</w:t>
      </w:r>
      <w:r w:rsidRPr="00B02053">
        <w:t xml:space="preserve"> </w:t>
      </w:r>
      <w:r>
        <w:t>sprzedaży dotyczył</w:t>
      </w:r>
      <w:r w:rsidRPr="00B02053">
        <w:t xml:space="preserve"> </w:t>
      </w:r>
      <w:r>
        <w:t>1</w:t>
      </w:r>
      <w:r w:rsidR="003A157B">
        <w:t>8</w:t>
      </w:r>
      <w:r>
        <w:t xml:space="preserve"> działów,</w:t>
      </w:r>
      <w:r w:rsidRPr="00BB4454">
        <w:t xml:space="preserve"> </w:t>
      </w:r>
      <w:r>
        <w:t xml:space="preserve">w tym </w:t>
      </w:r>
      <w:r w:rsidRPr="00B02053">
        <w:t>produk</w:t>
      </w:r>
      <w:r>
        <w:t>cji:</w:t>
      </w:r>
      <w:r w:rsidRPr="00BB4454">
        <w:t xml:space="preserve"> </w:t>
      </w:r>
      <w:r>
        <w:t xml:space="preserve">papieru i wyrobów z </w:t>
      </w:r>
      <w:r w:rsidRPr="00B02053">
        <w:t xml:space="preserve">papieru </w:t>
      </w:r>
      <w:r>
        <w:t>(o 1</w:t>
      </w:r>
      <w:r w:rsidR="003A157B">
        <w:t>3,9</w:t>
      </w:r>
      <w:r w:rsidRPr="00B02053">
        <w:t>%)</w:t>
      </w:r>
      <w:r>
        <w:t xml:space="preserve">, </w:t>
      </w:r>
      <w:r w:rsidR="003A157B">
        <w:t xml:space="preserve">napojów (o 11,2%), </w:t>
      </w:r>
      <w:r w:rsidRPr="00B02053">
        <w:t>wyrobów z</w:t>
      </w:r>
      <w:r>
        <w:t> </w:t>
      </w:r>
      <w:r w:rsidRPr="00B02053">
        <w:t>dr</w:t>
      </w:r>
      <w:r>
        <w:t>ew</w:t>
      </w:r>
      <w:r w:rsidR="001F2790">
        <w:t>na, korka, słomy i </w:t>
      </w:r>
      <w:r>
        <w:t xml:space="preserve">wikliny </w:t>
      </w:r>
      <w:r w:rsidRPr="00B02053">
        <w:t>(</w:t>
      </w:r>
      <w:r>
        <w:t xml:space="preserve">o </w:t>
      </w:r>
      <w:r w:rsidR="003A157B">
        <w:t>8,9</w:t>
      </w:r>
      <w:r>
        <w:t>%)</w:t>
      </w:r>
      <w:r w:rsidR="003A157B">
        <w:t>,</w:t>
      </w:r>
      <w:r w:rsidRPr="005F72F9">
        <w:t xml:space="preserve"> </w:t>
      </w:r>
      <w:r w:rsidR="003A157B">
        <w:t xml:space="preserve">mebli (o 4,8%), urządzeń elektrycznych (o 1,6%) </w:t>
      </w:r>
      <w:r>
        <w:t>oraz</w:t>
      </w:r>
      <w:r w:rsidR="003A157B" w:rsidRPr="003A157B">
        <w:t xml:space="preserve"> </w:t>
      </w:r>
      <w:r w:rsidR="003A157B" w:rsidRPr="00C20CD4">
        <w:t>wyro</w:t>
      </w:r>
      <w:r w:rsidR="003A157B">
        <w:t>bów z gumy i tworzyw sztucznych (o 1,3%)</w:t>
      </w:r>
      <w:r>
        <w:t>.</w:t>
      </w:r>
      <w:r w:rsidRPr="005F72F9">
        <w:t xml:space="preserve"> </w:t>
      </w:r>
    </w:p>
    <w:p w:rsidR="00B02053" w:rsidRPr="00B02053" w:rsidRDefault="00B02053" w:rsidP="007240C6">
      <w:r w:rsidRPr="00B02053">
        <w:lastRenderedPageBreak/>
        <w:t xml:space="preserve">W działalności przemysłowej przedsiębiorstw </w:t>
      </w:r>
      <w:r w:rsidR="0009386A">
        <w:t>w październiku</w:t>
      </w:r>
      <w:r w:rsidR="00AF43F9">
        <w:t xml:space="preserve"> br.</w:t>
      </w:r>
      <w:r w:rsidRPr="00B02053">
        <w:t xml:space="preserve"> </w:t>
      </w:r>
      <w:r w:rsidR="002B5EF1">
        <w:t>wciąż</w:t>
      </w:r>
      <w:r w:rsidRPr="00B02053">
        <w:t xml:space="preserve"> dominowało 6 działów z</w:t>
      </w:r>
      <w:r w:rsidR="002B5EF1">
        <w:t>ajmując</w:t>
      </w:r>
      <w:r w:rsidRPr="00B02053">
        <w:t xml:space="preserve">ych </w:t>
      </w:r>
      <w:r w:rsidR="002B5EF1">
        <w:t>się</w:t>
      </w:r>
      <w:r w:rsidRPr="00B02053">
        <w:t xml:space="preserve"> produkcją: artykułów spożywczych (</w:t>
      </w:r>
      <w:r w:rsidR="00737796">
        <w:t>2</w:t>
      </w:r>
      <w:r w:rsidR="001F2790">
        <w:t>4,</w:t>
      </w:r>
      <w:r w:rsidR="005C72FE">
        <w:t>2</w:t>
      </w:r>
      <w:r w:rsidRPr="00B02053">
        <w:t xml:space="preserve">% wartości produkcji sprzedanej przemysłu całego województwa wobec </w:t>
      </w:r>
      <w:r w:rsidR="001F2790">
        <w:t>22,6</w:t>
      </w:r>
      <w:r w:rsidR="001F2790" w:rsidRPr="00B02053">
        <w:t xml:space="preserve">% </w:t>
      </w:r>
      <w:r w:rsidR="007D1D00">
        <w:t xml:space="preserve">przed </w:t>
      </w:r>
      <w:r w:rsidR="007D1D00" w:rsidRPr="001D301E">
        <w:t xml:space="preserve">miesiącem </w:t>
      </w:r>
      <w:r w:rsidR="00E4770F">
        <w:t>i</w:t>
      </w:r>
      <w:r w:rsidR="005C72FE">
        <w:t xml:space="preserve"> </w:t>
      </w:r>
      <w:r w:rsidR="004C7E40">
        <w:t>2</w:t>
      </w:r>
      <w:r w:rsidR="005C72FE">
        <w:t>0</w:t>
      </w:r>
      <w:r w:rsidR="001D301E" w:rsidRPr="001D301E">
        <w:t>,</w:t>
      </w:r>
      <w:r w:rsidR="001F2790">
        <w:t>8</w:t>
      </w:r>
      <w:r w:rsidRPr="001D301E">
        <w:t xml:space="preserve">% </w:t>
      </w:r>
      <w:r w:rsidR="00440982" w:rsidRPr="00B02053">
        <w:t>przed rokiem</w:t>
      </w:r>
      <w:r w:rsidRPr="00B02053">
        <w:t xml:space="preserve">), </w:t>
      </w:r>
      <w:r w:rsidR="00205335" w:rsidRPr="00B02053">
        <w:t>pojazdów samochodowych, przyczep i naczep (</w:t>
      </w:r>
      <w:r w:rsidR="00737796">
        <w:t>1</w:t>
      </w:r>
      <w:r w:rsidR="001F2790">
        <w:t>2</w:t>
      </w:r>
      <w:r w:rsidR="002E761A">
        <w:t>,</w:t>
      </w:r>
      <w:r w:rsidR="001F2790">
        <w:t>1</w:t>
      </w:r>
      <w:r w:rsidR="00205335" w:rsidRPr="00B02053">
        <w:t xml:space="preserve">% wobec </w:t>
      </w:r>
      <w:r w:rsidR="001F2790">
        <w:t>13,4</w:t>
      </w:r>
      <w:r w:rsidR="00205335" w:rsidRPr="00B02053">
        <w:t xml:space="preserve">% </w:t>
      </w:r>
      <w:r w:rsidR="0009386A">
        <w:t>we wrześniu</w:t>
      </w:r>
      <w:r w:rsidR="009128DF">
        <w:t xml:space="preserve"> br.</w:t>
      </w:r>
      <w:r w:rsidR="00440982">
        <w:t xml:space="preserve"> </w:t>
      </w:r>
      <w:r w:rsidR="00205335">
        <w:t>i</w:t>
      </w:r>
      <w:r w:rsidR="000F535B">
        <w:t xml:space="preserve"> </w:t>
      </w:r>
      <w:r w:rsidR="005C72FE">
        <w:t>9,</w:t>
      </w:r>
      <w:r w:rsidR="001F2790">
        <w:t>4</w:t>
      </w:r>
      <w:r w:rsidR="00205335" w:rsidRPr="00B02053">
        <w:t xml:space="preserve">% </w:t>
      </w:r>
      <w:r w:rsidR="001F2790">
        <w:t>w </w:t>
      </w:r>
      <w:r w:rsidR="0009386A">
        <w:t>październiku</w:t>
      </w:r>
      <w:r w:rsidR="00AF43F9">
        <w:t xml:space="preserve"> ub. roku</w:t>
      </w:r>
      <w:r w:rsidR="00205335" w:rsidRPr="00B02053">
        <w:t xml:space="preserve">), </w:t>
      </w:r>
      <w:r w:rsidR="00E624CF">
        <w:t>mebli</w:t>
      </w:r>
      <w:r w:rsidR="00E624CF" w:rsidRPr="00B02053">
        <w:t xml:space="preserve"> </w:t>
      </w:r>
      <w:r w:rsidR="00E624CF">
        <w:t>(</w:t>
      </w:r>
      <w:r w:rsidR="005C72FE">
        <w:t>7,</w:t>
      </w:r>
      <w:r w:rsidR="001F2790">
        <w:t>7</w:t>
      </w:r>
      <w:r w:rsidR="00E624CF" w:rsidRPr="00B02053">
        <w:t>%</w:t>
      </w:r>
      <w:r w:rsidR="00E624CF">
        <w:t xml:space="preserve"> </w:t>
      </w:r>
      <w:r w:rsidR="00E624CF" w:rsidRPr="00B02053">
        <w:t xml:space="preserve">wobec </w:t>
      </w:r>
      <w:r w:rsidR="001F2790">
        <w:t>7,8</w:t>
      </w:r>
      <w:r w:rsidR="00E624CF" w:rsidRPr="00B02053">
        <w:t>%</w:t>
      </w:r>
      <w:r w:rsidR="00E624CF">
        <w:t xml:space="preserve"> </w:t>
      </w:r>
      <w:r w:rsidR="00E624CF" w:rsidRPr="00B02053">
        <w:t>przed miesią</w:t>
      </w:r>
      <w:r w:rsidR="00E624CF">
        <w:t>cem</w:t>
      </w:r>
      <w:r w:rsidR="00E624CF" w:rsidRPr="00B02053">
        <w:t xml:space="preserve"> </w:t>
      </w:r>
      <w:r w:rsidR="00E624CF">
        <w:t xml:space="preserve">i </w:t>
      </w:r>
      <w:r w:rsidR="005C72FE">
        <w:t>9,</w:t>
      </w:r>
      <w:r w:rsidR="001F2790">
        <w:t>4</w:t>
      </w:r>
      <w:r w:rsidR="00E624CF" w:rsidRPr="00B02053">
        <w:t>% przed rokiem)</w:t>
      </w:r>
      <w:r w:rsidR="00E624CF">
        <w:t xml:space="preserve">, </w:t>
      </w:r>
      <w:r w:rsidR="002E761A">
        <w:t xml:space="preserve">wyrobów z </w:t>
      </w:r>
      <w:r w:rsidR="005B5B5F">
        <w:t xml:space="preserve">metali </w:t>
      </w:r>
      <w:r w:rsidR="00601EAB" w:rsidRPr="00B02053">
        <w:t>(</w:t>
      </w:r>
      <w:r w:rsidR="001D301E">
        <w:t>7,</w:t>
      </w:r>
      <w:r w:rsidR="001F2790">
        <w:t>1</w:t>
      </w:r>
      <w:r w:rsidR="00601EAB">
        <w:t>%</w:t>
      </w:r>
      <w:r w:rsidR="00734859">
        <w:t>,</w:t>
      </w:r>
      <w:r w:rsidR="002E761A">
        <w:t xml:space="preserve"> </w:t>
      </w:r>
      <w:r w:rsidR="00734859">
        <w:t xml:space="preserve">podobnie jak w październiku ub. roku i </w:t>
      </w:r>
      <w:r w:rsidR="005C72FE">
        <w:t xml:space="preserve">wobec </w:t>
      </w:r>
      <w:r w:rsidR="001F2790">
        <w:t>7,2</w:t>
      </w:r>
      <w:r w:rsidR="00792BD7">
        <w:t xml:space="preserve">% </w:t>
      </w:r>
      <w:r w:rsidR="0009386A">
        <w:t>we wrześniu</w:t>
      </w:r>
      <w:r w:rsidR="009128DF">
        <w:t xml:space="preserve"> br.</w:t>
      </w:r>
      <w:r w:rsidR="00734859">
        <w:t>)</w:t>
      </w:r>
      <w:r w:rsidR="00792BD7">
        <w:t>,</w:t>
      </w:r>
      <w:r w:rsidR="00601EAB">
        <w:t xml:space="preserve"> </w:t>
      </w:r>
      <w:r w:rsidR="00792BD7">
        <w:t xml:space="preserve">wyrobów z gumy i </w:t>
      </w:r>
      <w:r w:rsidR="00792BD7" w:rsidRPr="00B02053">
        <w:t xml:space="preserve">tworzyw sztucznych </w:t>
      </w:r>
      <w:r w:rsidR="00792BD7">
        <w:t>(</w:t>
      </w:r>
      <w:r w:rsidR="005C72FE">
        <w:t>7,0</w:t>
      </w:r>
      <w:r w:rsidR="00792BD7" w:rsidRPr="00B02053">
        <w:t>%</w:t>
      </w:r>
      <w:r w:rsidR="00734859">
        <w:t>, tak samo jak</w:t>
      </w:r>
      <w:r w:rsidR="00792BD7">
        <w:t xml:space="preserve"> w poprzednim miesiącu</w:t>
      </w:r>
      <w:r w:rsidR="00792BD7" w:rsidRPr="002868DA">
        <w:t xml:space="preserve"> </w:t>
      </w:r>
      <w:r w:rsidR="00792BD7">
        <w:t>i</w:t>
      </w:r>
      <w:r w:rsidR="005C72FE">
        <w:t xml:space="preserve"> </w:t>
      </w:r>
      <w:r w:rsidR="00734859">
        <w:t xml:space="preserve">wobec </w:t>
      </w:r>
      <w:r w:rsidR="005C72FE">
        <w:t>7,</w:t>
      </w:r>
      <w:r w:rsidR="00734859">
        <w:t>6</w:t>
      </w:r>
      <w:r w:rsidR="005C72FE">
        <w:t xml:space="preserve">% </w:t>
      </w:r>
      <w:r w:rsidR="00792BD7" w:rsidRPr="00B02053">
        <w:t>przed rokiem</w:t>
      </w:r>
      <w:r w:rsidR="00792BD7">
        <w:t>)</w:t>
      </w:r>
      <w:r w:rsidR="00792BD7" w:rsidRPr="00B92870">
        <w:t xml:space="preserve"> </w:t>
      </w:r>
      <w:r w:rsidR="00903046">
        <w:t>oraz</w:t>
      </w:r>
      <w:r w:rsidR="000E43FC" w:rsidRPr="000E43FC">
        <w:t xml:space="preserve"> </w:t>
      </w:r>
      <w:r w:rsidR="000E43FC" w:rsidRPr="00B02053">
        <w:t>urządzeń elektrycznych (</w:t>
      </w:r>
      <w:r w:rsidR="00792BD7">
        <w:t>7</w:t>
      </w:r>
      <w:r w:rsidR="005C72FE">
        <w:t>,0</w:t>
      </w:r>
      <w:r w:rsidR="000E43FC">
        <w:t>%</w:t>
      </w:r>
      <w:r w:rsidR="00734859">
        <w:t xml:space="preserve">, tak jak </w:t>
      </w:r>
      <w:r w:rsidR="0009386A">
        <w:t>we wrześniu</w:t>
      </w:r>
      <w:r w:rsidR="00903046">
        <w:t xml:space="preserve"> br. </w:t>
      </w:r>
      <w:r w:rsidR="000E43FC">
        <w:t xml:space="preserve">i </w:t>
      </w:r>
      <w:r w:rsidR="00734859">
        <w:t xml:space="preserve">wobec </w:t>
      </w:r>
      <w:r w:rsidR="005C72FE">
        <w:t>7,</w:t>
      </w:r>
      <w:r w:rsidR="00734859">
        <w:t>3</w:t>
      </w:r>
      <w:r w:rsidR="000E43FC" w:rsidRPr="00B02053">
        <w:t xml:space="preserve">% </w:t>
      </w:r>
      <w:r w:rsidR="0009386A">
        <w:t>w październiku</w:t>
      </w:r>
      <w:r w:rsidR="00903046">
        <w:t xml:space="preserve"> ub. roku</w:t>
      </w:r>
      <w:r w:rsidR="000E43FC" w:rsidRPr="00B02053">
        <w:t>)</w:t>
      </w:r>
      <w:r w:rsidR="00416F79">
        <w:t>.</w:t>
      </w:r>
    </w:p>
    <w:p w:rsidR="00B02053" w:rsidRDefault="00B02053" w:rsidP="001341B8">
      <w:pPr>
        <w:pStyle w:val="tekst"/>
        <w:rPr>
          <w:szCs w:val="19"/>
        </w:rPr>
      </w:pPr>
      <w:r w:rsidRPr="00B02053">
        <w:rPr>
          <w:b/>
          <w:szCs w:val="19"/>
        </w:rPr>
        <w:t>Wydajność pracy w przemyśle</w:t>
      </w:r>
      <w:r w:rsidRPr="00B02053">
        <w:rPr>
          <w:szCs w:val="19"/>
        </w:rPr>
        <w:t xml:space="preserve">, mierzona wartością produkcji sprzedanej przeliczoną na 1 zatrudnionego, </w:t>
      </w:r>
      <w:r w:rsidR="0009386A">
        <w:rPr>
          <w:szCs w:val="19"/>
        </w:rPr>
        <w:t>w październiku</w:t>
      </w:r>
      <w:r w:rsidR="00AF43F9">
        <w:rPr>
          <w:szCs w:val="19"/>
        </w:rPr>
        <w:t xml:space="preserve"> br.</w:t>
      </w:r>
      <w:r w:rsidRPr="00B02053">
        <w:rPr>
          <w:szCs w:val="19"/>
        </w:rPr>
        <w:t xml:space="preserve"> wyniosła </w:t>
      </w:r>
      <w:r w:rsidR="00B14FCC">
        <w:rPr>
          <w:szCs w:val="19"/>
        </w:rPr>
        <w:t>6</w:t>
      </w:r>
      <w:r w:rsidR="00CD5FED">
        <w:rPr>
          <w:szCs w:val="19"/>
        </w:rPr>
        <w:t>7,0</w:t>
      </w:r>
      <w:r w:rsidR="00801832">
        <w:rPr>
          <w:szCs w:val="19"/>
        </w:rPr>
        <w:t xml:space="preserve"> </w:t>
      </w:r>
      <w:r w:rsidRPr="00B02053">
        <w:rPr>
          <w:szCs w:val="19"/>
        </w:rPr>
        <w:t xml:space="preserve">tys. zł (w cenach bieżących), tj. o </w:t>
      </w:r>
      <w:r w:rsidR="00CD5FED">
        <w:rPr>
          <w:szCs w:val="19"/>
        </w:rPr>
        <w:t>2,7</w:t>
      </w:r>
      <w:r w:rsidRPr="00B02053">
        <w:rPr>
          <w:szCs w:val="19"/>
        </w:rPr>
        <w:t xml:space="preserve">% </w:t>
      </w:r>
      <w:r w:rsidR="00962074">
        <w:rPr>
          <w:szCs w:val="19"/>
        </w:rPr>
        <w:t>więc</w:t>
      </w:r>
      <w:r w:rsidRPr="00B02053">
        <w:rPr>
          <w:szCs w:val="19"/>
        </w:rPr>
        <w:t xml:space="preserve">ej (w cenach stałych) niż przed rokiem, przy wzroście przeciętnego zatrudnienia o </w:t>
      </w:r>
      <w:r w:rsidR="00A25254">
        <w:rPr>
          <w:szCs w:val="19"/>
        </w:rPr>
        <w:t>1,</w:t>
      </w:r>
      <w:r w:rsidR="00E624CF">
        <w:rPr>
          <w:szCs w:val="19"/>
        </w:rPr>
        <w:t>2</w:t>
      </w:r>
      <w:r w:rsidRPr="00B02053">
        <w:rPr>
          <w:szCs w:val="19"/>
        </w:rPr>
        <w:t xml:space="preserve">% i </w:t>
      </w:r>
      <w:r w:rsidR="006C5407">
        <w:rPr>
          <w:szCs w:val="19"/>
        </w:rPr>
        <w:t xml:space="preserve">przeciętnego </w:t>
      </w:r>
      <w:r w:rsidRPr="00B02053">
        <w:rPr>
          <w:szCs w:val="19"/>
        </w:rPr>
        <w:t xml:space="preserve">miesięcznego wynagrodzenia brutto – o </w:t>
      </w:r>
      <w:r w:rsidR="00A25254">
        <w:rPr>
          <w:szCs w:val="19"/>
        </w:rPr>
        <w:t>1</w:t>
      </w:r>
      <w:r w:rsidR="00CD5FED">
        <w:rPr>
          <w:szCs w:val="19"/>
        </w:rPr>
        <w:t>0</w:t>
      </w:r>
      <w:r w:rsidR="00A25254">
        <w:rPr>
          <w:szCs w:val="19"/>
        </w:rPr>
        <w:t>,</w:t>
      </w:r>
      <w:r w:rsidR="00CD5FED">
        <w:rPr>
          <w:szCs w:val="19"/>
        </w:rPr>
        <w:t>9</w:t>
      </w:r>
      <w:r w:rsidRPr="00B02053">
        <w:rPr>
          <w:szCs w:val="19"/>
        </w:rPr>
        <w:t xml:space="preserve">%. </w:t>
      </w:r>
    </w:p>
    <w:p w:rsidR="00675D8D" w:rsidRDefault="00675D8D" w:rsidP="00675D8D">
      <w:pPr>
        <w:pStyle w:val="tekst"/>
        <w:rPr>
          <w:szCs w:val="19"/>
        </w:rPr>
      </w:pPr>
      <w:r>
        <w:rPr>
          <w:szCs w:val="19"/>
        </w:rPr>
        <w:t>W</w:t>
      </w:r>
      <w:r w:rsidRPr="00BE2846">
        <w:rPr>
          <w:szCs w:val="19"/>
        </w:rPr>
        <w:t xml:space="preserve"> okresie </w:t>
      </w:r>
      <w:r w:rsidR="00D30C24">
        <w:rPr>
          <w:szCs w:val="19"/>
        </w:rPr>
        <w:t>styczeń-</w:t>
      </w:r>
      <w:r w:rsidR="0009386A">
        <w:rPr>
          <w:szCs w:val="19"/>
        </w:rPr>
        <w:t>październik</w:t>
      </w:r>
      <w:r w:rsidRPr="00BE2846">
        <w:rPr>
          <w:szCs w:val="19"/>
        </w:rPr>
        <w:t xml:space="preserve"> br. wartość produkcji sprzedanej przemysłu wyniosła </w:t>
      </w:r>
      <w:r w:rsidR="00CD5FED">
        <w:rPr>
          <w:szCs w:val="19"/>
        </w:rPr>
        <w:t>215846,2</w:t>
      </w:r>
      <w:r w:rsidR="00B14FCC" w:rsidRPr="00B14FCC">
        <w:rPr>
          <w:szCs w:val="19"/>
        </w:rPr>
        <w:t xml:space="preserve"> </w:t>
      </w:r>
      <w:r w:rsidR="00BB0B4B">
        <w:rPr>
          <w:szCs w:val="19"/>
        </w:rPr>
        <w:t>mln zł (w cenach bieżących) i</w:t>
      </w:r>
      <w:r w:rsidR="00547BBC">
        <w:rPr>
          <w:szCs w:val="19"/>
        </w:rPr>
        <w:t> </w:t>
      </w:r>
      <w:r w:rsidRPr="00BE2846">
        <w:rPr>
          <w:szCs w:val="19"/>
        </w:rPr>
        <w:t>była o</w:t>
      </w:r>
      <w:r w:rsidR="00CB7E50">
        <w:rPr>
          <w:szCs w:val="19"/>
        </w:rPr>
        <w:t xml:space="preserve"> </w:t>
      </w:r>
      <w:r w:rsidR="004D7BAD">
        <w:rPr>
          <w:szCs w:val="19"/>
        </w:rPr>
        <w:t>6,8</w:t>
      </w:r>
      <w:r w:rsidRPr="00BE2846">
        <w:rPr>
          <w:szCs w:val="19"/>
        </w:rPr>
        <w:t xml:space="preserve">% (w cenach stałych) większa niż </w:t>
      </w:r>
      <w:r w:rsidR="002D66B6">
        <w:rPr>
          <w:szCs w:val="19"/>
        </w:rPr>
        <w:t xml:space="preserve">w </w:t>
      </w:r>
      <w:r w:rsidR="00BB0B4B">
        <w:rPr>
          <w:szCs w:val="19"/>
        </w:rPr>
        <w:t xml:space="preserve">analogicznym </w:t>
      </w:r>
      <w:r w:rsidR="002D66B6">
        <w:rPr>
          <w:szCs w:val="19"/>
        </w:rPr>
        <w:t xml:space="preserve">okresie </w:t>
      </w:r>
      <w:r w:rsidRPr="00BE2846">
        <w:rPr>
          <w:szCs w:val="19"/>
        </w:rPr>
        <w:t xml:space="preserve">ub. roku (przed rokiem wzrost sprzedaży </w:t>
      </w:r>
      <w:r w:rsidR="00E9515C">
        <w:rPr>
          <w:szCs w:val="19"/>
        </w:rPr>
        <w:t xml:space="preserve">wyniósł </w:t>
      </w:r>
      <w:r w:rsidR="00B14FCC">
        <w:rPr>
          <w:szCs w:val="19"/>
        </w:rPr>
        <w:t>1</w:t>
      </w:r>
      <w:r w:rsidR="00CB6AA3">
        <w:rPr>
          <w:szCs w:val="19"/>
        </w:rPr>
        <w:t>0,</w:t>
      </w:r>
      <w:r w:rsidR="00CD5FED">
        <w:rPr>
          <w:szCs w:val="19"/>
        </w:rPr>
        <w:t>0</w:t>
      </w:r>
      <w:r w:rsidR="00EC60B7">
        <w:rPr>
          <w:szCs w:val="19"/>
        </w:rPr>
        <w:t>%). Wartość</w:t>
      </w:r>
      <w:r w:rsidRPr="00BE2846">
        <w:rPr>
          <w:szCs w:val="19"/>
        </w:rPr>
        <w:t xml:space="preserve"> produkcji sprzedanej </w:t>
      </w:r>
      <w:r w:rsidR="00EC60B7">
        <w:rPr>
          <w:szCs w:val="19"/>
        </w:rPr>
        <w:t xml:space="preserve">zwiększyła się </w:t>
      </w:r>
      <w:r w:rsidR="00B10296">
        <w:rPr>
          <w:szCs w:val="19"/>
        </w:rPr>
        <w:t>w górnictwie</w:t>
      </w:r>
      <w:r w:rsidR="00B10296" w:rsidRPr="00BE2846">
        <w:rPr>
          <w:szCs w:val="19"/>
        </w:rPr>
        <w:t xml:space="preserve"> i wydobywani</w:t>
      </w:r>
      <w:r w:rsidR="00B10296">
        <w:rPr>
          <w:szCs w:val="19"/>
        </w:rPr>
        <w:t xml:space="preserve">u (o </w:t>
      </w:r>
      <w:r w:rsidR="00CB6AA3">
        <w:rPr>
          <w:szCs w:val="19"/>
        </w:rPr>
        <w:t>7,</w:t>
      </w:r>
      <w:r w:rsidR="00CD5FED">
        <w:rPr>
          <w:szCs w:val="19"/>
        </w:rPr>
        <w:t>8</w:t>
      </w:r>
      <w:r w:rsidR="00B10296">
        <w:rPr>
          <w:szCs w:val="19"/>
        </w:rPr>
        <w:t xml:space="preserve">%), </w:t>
      </w:r>
      <w:r w:rsidR="00B10296" w:rsidRPr="00BE2846">
        <w:rPr>
          <w:szCs w:val="19"/>
        </w:rPr>
        <w:t>przetwórs</w:t>
      </w:r>
      <w:r w:rsidR="00B10296">
        <w:rPr>
          <w:szCs w:val="19"/>
        </w:rPr>
        <w:t>twie</w:t>
      </w:r>
      <w:r w:rsidR="00B10296" w:rsidRPr="00BE2846">
        <w:rPr>
          <w:szCs w:val="19"/>
        </w:rPr>
        <w:t xml:space="preserve"> przemysłow</w:t>
      </w:r>
      <w:r w:rsidR="00B10296">
        <w:rPr>
          <w:szCs w:val="19"/>
        </w:rPr>
        <w:t>ym (o 7,</w:t>
      </w:r>
      <w:r w:rsidR="00CD5FED">
        <w:rPr>
          <w:szCs w:val="19"/>
        </w:rPr>
        <w:t>3</w:t>
      </w:r>
      <w:r w:rsidR="00B10296" w:rsidRPr="00BE2846">
        <w:rPr>
          <w:szCs w:val="19"/>
        </w:rPr>
        <w:t>%)</w:t>
      </w:r>
      <w:r w:rsidR="00B10296">
        <w:rPr>
          <w:szCs w:val="19"/>
        </w:rPr>
        <w:t xml:space="preserve"> oraz</w:t>
      </w:r>
      <w:r w:rsidR="00B10296" w:rsidRPr="00BE2846">
        <w:rPr>
          <w:szCs w:val="19"/>
        </w:rPr>
        <w:t xml:space="preserve"> </w:t>
      </w:r>
      <w:r w:rsidR="00B10296">
        <w:rPr>
          <w:szCs w:val="19"/>
        </w:rPr>
        <w:t>w</w:t>
      </w:r>
      <w:r w:rsidR="00EC60B7">
        <w:rPr>
          <w:szCs w:val="19"/>
        </w:rPr>
        <w:t xml:space="preserve"> przedsiębiorstwach</w:t>
      </w:r>
      <w:r>
        <w:rPr>
          <w:szCs w:val="19"/>
        </w:rPr>
        <w:t xml:space="preserve"> </w:t>
      </w:r>
      <w:r w:rsidR="00BB0B4B">
        <w:rPr>
          <w:szCs w:val="19"/>
        </w:rPr>
        <w:t>związanych z</w:t>
      </w:r>
      <w:r w:rsidR="00B10296">
        <w:rPr>
          <w:szCs w:val="19"/>
        </w:rPr>
        <w:t xml:space="preserve"> </w:t>
      </w:r>
      <w:r w:rsidR="00EC60B7" w:rsidRPr="00BE2846">
        <w:rPr>
          <w:szCs w:val="19"/>
        </w:rPr>
        <w:t>dostaw</w:t>
      </w:r>
      <w:r w:rsidR="00EC60B7">
        <w:rPr>
          <w:szCs w:val="19"/>
        </w:rPr>
        <w:t>ą</w:t>
      </w:r>
      <w:r w:rsidR="00EC60B7" w:rsidRPr="00BE2846">
        <w:rPr>
          <w:szCs w:val="19"/>
        </w:rPr>
        <w:t xml:space="preserve"> wody; gospodarowanie</w:t>
      </w:r>
      <w:r w:rsidR="00EC60B7">
        <w:rPr>
          <w:szCs w:val="19"/>
        </w:rPr>
        <w:t>m</w:t>
      </w:r>
      <w:r w:rsidR="00EC60B7" w:rsidRPr="00BE2846">
        <w:rPr>
          <w:szCs w:val="19"/>
        </w:rPr>
        <w:t xml:space="preserve"> ściek</w:t>
      </w:r>
      <w:r w:rsidR="00B10296">
        <w:rPr>
          <w:szCs w:val="19"/>
        </w:rPr>
        <w:t>ami i odpadami; rekultywacją (o </w:t>
      </w:r>
      <w:r w:rsidR="00CD5FED">
        <w:rPr>
          <w:szCs w:val="19"/>
        </w:rPr>
        <w:t>6</w:t>
      </w:r>
      <w:r w:rsidR="00BB0B4B">
        <w:rPr>
          <w:szCs w:val="19"/>
        </w:rPr>
        <w:t>,</w:t>
      </w:r>
      <w:r w:rsidR="00CD5FED">
        <w:rPr>
          <w:szCs w:val="19"/>
        </w:rPr>
        <w:t>0</w:t>
      </w:r>
      <w:r w:rsidR="00EC60B7" w:rsidRPr="00BE2846">
        <w:rPr>
          <w:szCs w:val="19"/>
        </w:rPr>
        <w:t>%)</w:t>
      </w:r>
      <w:r w:rsidR="00B10296">
        <w:rPr>
          <w:szCs w:val="19"/>
        </w:rPr>
        <w:t xml:space="preserve">. </w:t>
      </w:r>
      <w:r w:rsidR="0099050E">
        <w:rPr>
          <w:szCs w:val="19"/>
        </w:rPr>
        <w:t xml:space="preserve">Spadek sprzedaży zanotowano </w:t>
      </w:r>
      <w:r w:rsidR="00C323C4">
        <w:rPr>
          <w:szCs w:val="19"/>
        </w:rPr>
        <w:t xml:space="preserve">w </w:t>
      </w:r>
      <w:r>
        <w:rPr>
          <w:szCs w:val="19"/>
        </w:rPr>
        <w:t>wytwarzani</w:t>
      </w:r>
      <w:r w:rsidR="0099050E">
        <w:rPr>
          <w:szCs w:val="19"/>
        </w:rPr>
        <w:t>u</w:t>
      </w:r>
      <w:r w:rsidRPr="00BE2846">
        <w:rPr>
          <w:szCs w:val="19"/>
        </w:rPr>
        <w:t xml:space="preserve"> i zaopatrywani</w:t>
      </w:r>
      <w:r w:rsidR="0099050E">
        <w:rPr>
          <w:szCs w:val="19"/>
        </w:rPr>
        <w:t>u</w:t>
      </w:r>
      <w:r w:rsidR="00B10296">
        <w:rPr>
          <w:szCs w:val="19"/>
        </w:rPr>
        <w:t xml:space="preserve"> w </w:t>
      </w:r>
      <w:r w:rsidRPr="00BE2846">
        <w:rPr>
          <w:szCs w:val="19"/>
        </w:rPr>
        <w:t>energię elektryczną, g</w:t>
      </w:r>
      <w:r>
        <w:rPr>
          <w:szCs w:val="19"/>
        </w:rPr>
        <w:t>az, parę wodną i gorącą wodę (o</w:t>
      </w:r>
      <w:r w:rsidR="00B10296">
        <w:rPr>
          <w:szCs w:val="19"/>
        </w:rPr>
        <w:t xml:space="preserve"> </w:t>
      </w:r>
      <w:r w:rsidR="00CD5FED">
        <w:rPr>
          <w:szCs w:val="19"/>
        </w:rPr>
        <w:t>8,8</w:t>
      </w:r>
      <w:r w:rsidRPr="00BE2846">
        <w:rPr>
          <w:szCs w:val="19"/>
        </w:rPr>
        <w:t>%)</w:t>
      </w:r>
      <w:r w:rsidR="00E72766">
        <w:rPr>
          <w:szCs w:val="19"/>
        </w:rPr>
        <w:t>.</w:t>
      </w:r>
      <w:r w:rsidR="00E72766" w:rsidRPr="00BE2846">
        <w:rPr>
          <w:szCs w:val="19"/>
        </w:rPr>
        <w:t xml:space="preserve"> </w:t>
      </w:r>
    </w:p>
    <w:p w:rsidR="00675D8D" w:rsidRPr="00BE2846" w:rsidRDefault="00675D8D" w:rsidP="00675D8D">
      <w:pPr>
        <w:pStyle w:val="tekst"/>
        <w:rPr>
          <w:szCs w:val="19"/>
        </w:rPr>
      </w:pPr>
      <w:r w:rsidRPr="00BE2846">
        <w:rPr>
          <w:szCs w:val="19"/>
        </w:rPr>
        <w:t xml:space="preserve">Produkcja sprzedana przemysłu przeliczona na 1 zatrudnionego </w:t>
      </w:r>
      <w:r w:rsidR="002D66B6">
        <w:rPr>
          <w:szCs w:val="19"/>
        </w:rPr>
        <w:t xml:space="preserve">w okresie </w:t>
      </w:r>
      <w:r w:rsidR="00D30C24">
        <w:rPr>
          <w:szCs w:val="19"/>
        </w:rPr>
        <w:t>styczeń-</w:t>
      </w:r>
      <w:r w:rsidR="0009386A">
        <w:rPr>
          <w:szCs w:val="19"/>
        </w:rPr>
        <w:t>październik</w:t>
      </w:r>
      <w:r w:rsidR="00E9515C" w:rsidRPr="00BE2846">
        <w:rPr>
          <w:szCs w:val="19"/>
        </w:rPr>
        <w:t xml:space="preserve"> </w:t>
      </w:r>
      <w:r w:rsidRPr="00BE2846">
        <w:rPr>
          <w:szCs w:val="19"/>
        </w:rPr>
        <w:t xml:space="preserve">br. wyniosła </w:t>
      </w:r>
      <w:r w:rsidR="00CD5FED">
        <w:rPr>
          <w:szCs w:val="19"/>
        </w:rPr>
        <w:t>616,8</w:t>
      </w:r>
      <w:r w:rsidR="00F03598" w:rsidRPr="00F03598">
        <w:rPr>
          <w:szCs w:val="19"/>
        </w:rPr>
        <w:t xml:space="preserve"> </w:t>
      </w:r>
      <w:r w:rsidR="001D0A57">
        <w:rPr>
          <w:szCs w:val="19"/>
        </w:rPr>
        <w:t>tys. zł (w</w:t>
      </w:r>
      <w:r w:rsidR="007641E6">
        <w:rPr>
          <w:szCs w:val="19"/>
        </w:rPr>
        <w:t> </w:t>
      </w:r>
      <w:r w:rsidRPr="00BE2846">
        <w:rPr>
          <w:szCs w:val="19"/>
        </w:rPr>
        <w:t xml:space="preserve">cenach bieżących) i w ciągu roku zwiększyła się o </w:t>
      </w:r>
      <w:r w:rsidR="00AA3C6E">
        <w:rPr>
          <w:szCs w:val="19"/>
        </w:rPr>
        <w:t>5,</w:t>
      </w:r>
      <w:r w:rsidR="00CD5FED">
        <w:rPr>
          <w:szCs w:val="19"/>
        </w:rPr>
        <w:t>1</w:t>
      </w:r>
      <w:r w:rsidRPr="00BE2846">
        <w:rPr>
          <w:szCs w:val="19"/>
        </w:rPr>
        <w:t xml:space="preserve">% (w cenach stałych), przy </w:t>
      </w:r>
      <w:r w:rsidR="00F4758C">
        <w:rPr>
          <w:szCs w:val="19"/>
        </w:rPr>
        <w:t>wzroście</w:t>
      </w:r>
      <w:r>
        <w:rPr>
          <w:szCs w:val="19"/>
        </w:rPr>
        <w:t xml:space="preserve"> </w:t>
      </w:r>
      <w:r w:rsidRPr="00BE2846">
        <w:rPr>
          <w:szCs w:val="19"/>
        </w:rPr>
        <w:t xml:space="preserve">przeciętnego zatrudnienia </w:t>
      </w:r>
      <w:r w:rsidR="001D0A57">
        <w:rPr>
          <w:szCs w:val="19"/>
        </w:rPr>
        <w:t>o</w:t>
      </w:r>
      <w:r w:rsidR="007641E6">
        <w:rPr>
          <w:szCs w:val="19"/>
        </w:rPr>
        <w:t> </w:t>
      </w:r>
      <w:r w:rsidR="00F4758C">
        <w:rPr>
          <w:szCs w:val="19"/>
        </w:rPr>
        <w:t>1,</w:t>
      </w:r>
      <w:r w:rsidR="00CD5FED">
        <w:rPr>
          <w:szCs w:val="19"/>
        </w:rPr>
        <w:t>6</w:t>
      </w:r>
      <w:r>
        <w:rPr>
          <w:szCs w:val="19"/>
        </w:rPr>
        <w:t>% i</w:t>
      </w:r>
      <w:r w:rsidR="00862E6A">
        <w:rPr>
          <w:szCs w:val="19"/>
        </w:rPr>
        <w:t xml:space="preserve"> </w:t>
      </w:r>
      <w:r w:rsidRPr="00BE2846">
        <w:rPr>
          <w:szCs w:val="19"/>
        </w:rPr>
        <w:t xml:space="preserve">przeciętnego miesięcznego wynagrodzenia </w:t>
      </w:r>
      <w:r>
        <w:rPr>
          <w:szCs w:val="19"/>
        </w:rPr>
        <w:t xml:space="preserve">brutto – </w:t>
      </w:r>
      <w:r w:rsidRPr="00BE2846">
        <w:rPr>
          <w:szCs w:val="19"/>
        </w:rPr>
        <w:t xml:space="preserve">o </w:t>
      </w:r>
      <w:r w:rsidR="00F03598">
        <w:rPr>
          <w:szCs w:val="19"/>
        </w:rPr>
        <w:t>1</w:t>
      </w:r>
      <w:r w:rsidR="00862E6A">
        <w:rPr>
          <w:szCs w:val="19"/>
        </w:rPr>
        <w:t>1</w:t>
      </w:r>
      <w:r w:rsidR="00F03598">
        <w:rPr>
          <w:szCs w:val="19"/>
        </w:rPr>
        <w:t>,</w:t>
      </w:r>
      <w:r w:rsidR="00CD5FED">
        <w:rPr>
          <w:szCs w:val="19"/>
        </w:rPr>
        <w:t>5</w:t>
      </w:r>
      <w:r w:rsidRPr="00BE2846">
        <w:rPr>
          <w:szCs w:val="19"/>
        </w:rPr>
        <w:t>%.</w:t>
      </w:r>
    </w:p>
    <w:p w:rsidR="00B02053" w:rsidRDefault="00B02053" w:rsidP="007240C6">
      <w:pPr>
        <w:pStyle w:val="tekst"/>
        <w:rPr>
          <w:spacing w:val="-2"/>
          <w:szCs w:val="19"/>
        </w:rPr>
      </w:pPr>
      <w:r w:rsidRPr="00B02053">
        <w:rPr>
          <w:spacing w:val="-2"/>
          <w:szCs w:val="19"/>
        </w:rPr>
        <w:t xml:space="preserve">Wartość </w:t>
      </w:r>
      <w:r w:rsidRPr="00B02053">
        <w:rPr>
          <w:b/>
          <w:spacing w:val="-2"/>
          <w:szCs w:val="19"/>
        </w:rPr>
        <w:t>produkcji sprzedanej budownictwa</w:t>
      </w:r>
      <w:r w:rsidRPr="00B02053">
        <w:rPr>
          <w:spacing w:val="-2"/>
          <w:szCs w:val="19"/>
        </w:rPr>
        <w:t xml:space="preserve"> </w:t>
      </w:r>
      <w:r w:rsidR="0009386A">
        <w:rPr>
          <w:spacing w:val="-2"/>
          <w:szCs w:val="19"/>
        </w:rPr>
        <w:t>w październiku</w:t>
      </w:r>
      <w:r w:rsidR="00AF43F9">
        <w:rPr>
          <w:spacing w:val="-2"/>
          <w:szCs w:val="19"/>
        </w:rPr>
        <w:t xml:space="preserve"> br.</w:t>
      </w:r>
      <w:r w:rsidRPr="00B02053">
        <w:rPr>
          <w:spacing w:val="-2"/>
          <w:szCs w:val="19"/>
        </w:rPr>
        <w:t xml:space="preserve"> wyniosła </w:t>
      </w:r>
      <w:r w:rsidR="00A46D7D" w:rsidRPr="00A46D7D">
        <w:rPr>
          <w:spacing w:val="-2"/>
          <w:szCs w:val="19"/>
        </w:rPr>
        <w:t>3</w:t>
      </w:r>
      <w:r w:rsidR="00A337B2">
        <w:rPr>
          <w:spacing w:val="-2"/>
          <w:szCs w:val="19"/>
        </w:rPr>
        <w:t>7</w:t>
      </w:r>
      <w:r w:rsidR="00B437EC">
        <w:rPr>
          <w:spacing w:val="-2"/>
          <w:szCs w:val="19"/>
        </w:rPr>
        <w:t>3</w:t>
      </w:r>
      <w:r w:rsidR="00A337B2">
        <w:rPr>
          <w:spacing w:val="-2"/>
          <w:szCs w:val="19"/>
        </w:rPr>
        <w:t>1</w:t>
      </w:r>
      <w:r w:rsidR="00DB71A7">
        <w:rPr>
          <w:spacing w:val="-2"/>
          <w:szCs w:val="19"/>
        </w:rPr>
        <w:t>,5</w:t>
      </w:r>
      <w:r w:rsidR="00A46D7D" w:rsidRPr="00A46D7D">
        <w:rPr>
          <w:spacing w:val="-2"/>
          <w:szCs w:val="19"/>
        </w:rPr>
        <w:t xml:space="preserve"> </w:t>
      </w:r>
      <w:r w:rsidRPr="00B02053">
        <w:rPr>
          <w:spacing w:val="-2"/>
          <w:szCs w:val="19"/>
        </w:rPr>
        <w:t>mln zł (w cenach bieżących)</w:t>
      </w:r>
      <w:r w:rsidR="00DE3189">
        <w:rPr>
          <w:spacing w:val="-2"/>
          <w:szCs w:val="19"/>
        </w:rPr>
        <w:t xml:space="preserve">, </w:t>
      </w:r>
      <w:r w:rsidR="00DB71A7">
        <w:rPr>
          <w:spacing w:val="-2"/>
          <w:szCs w:val="19"/>
        </w:rPr>
        <w:t>kształtując się na poziomie zbliżonym do</w:t>
      </w:r>
      <w:r w:rsidR="007C4E60" w:rsidRPr="00B02053">
        <w:rPr>
          <w:spacing w:val="-2"/>
          <w:szCs w:val="19"/>
        </w:rPr>
        <w:t xml:space="preserve"> </w:t>
      </w:r>
      <w:r w:rsidR="00DB71A7">
        <w:rPr>
          <w:spacing w:val="-2"/>
          <w:szCs w:val="19"/>
        </w:rPr>
        <w:t>po</w:t>
      </w:r>
      <w:r w:rsidRPr="00B02053">
        <w:rPr>
          <w:spacing w:val="-2"/>
          <w:szCs w:val="19"/>
        </w:rPr>
        <w:t>przed</w:t>
      </w:r>
      <w:r w:rsidR="00DB71A7">
        <w:rPr>
          <w:spacing w:val="-2"/>
          <w:szCs w:val="19"/>
        </w:rPr>
        <w:t>niego</w:t>
      </w:r>
      <w:r w:rsidRPr="00B02053">
        <w:rPr>
          <w:spacing w:val="-2"/>
          <w:szCs w:val="19"/>
        </w:rPr>
        <w:t xml:space="preserve"> miesiąc</w:t>
      </w:r>
      <w:r w:rsidR="00DB71A7">
        <w:rPr>
          <w:spacing w:val="-2"/>
          <w:szCs w:val="19"/>
        </w:rPr>
        <w:t>a, a jednocześnie</w:t>
      </w:r>
      <w:r w:rsidRPr="00B02053">
        <w:rPr>
          <w:spacing w:val="-2"/>
          <w:szCs w:val="19"/>
        </w:rPr>
        <w:t xml:space="preserve"> o </w:t>
      </w:r>
      <w:r w:rsidR="00A46D7D">
        <w:rPr>
          <w:spacing w:val="-2"/>
          <w:szCs w:val="19"/>
        </w:rPr>
        <w:t>1</w:t>
      </w:r>
      <w:r w:rsidR="00DB71A7">
        <w:rPr>
          <w:spacing w:val="-2"/>
          <w:szCs w:val="19"/>
        </w:rPr>
        <w:t>2</w:t>
      </w:r>
      <w:r w:rsidR="00451C56">
        <w:rPr>
          <w:spacing w:val="-2"/>
          <w:szCs w:val="19"/>
        </w:rPr>
        <w:t>,</w:t>
      </w:r>
      <w:r w:rsidR="00DB71A7">
        <w:rPr>
          <w:spacing w:val="-2"/>
          <w:szCs w:val="19"/>
        </w:rPr>
        <w:t>5</w:t>
      </w:r>
      <w:r w:rsidRPr="00B02053">
        <w:rPr>
          <w:spacing w:val="-2"/>
          <w:szCs w:val="19"/>
        </w:rPr>
        <w:t xml:space="preserve">% </w:t>
      </w:r>
      <w:r w:rsidR="00451C56">
        <w:rPr>
          <w:szCs w:val="19"/>
        </w:rPr>
        <w:t>w</w:t>
      </w:r>
      <w:r w:rsidR="00DB71A7">
        <w:rPr>
          <w:szCs w:val="19"/>
        </w:rPr>
        <w:t>yżej</w:t>
      </w:r>
      <w:r w:rsidR="00451C56" w:rsidRPr="00B02053">
        <w:rPr>
          <w:szCs w:val="19"/>
        </w:rPr>
        <w:t xml:space="preserve"> </w:t>
      </w:r>
      <w:r w:rsidR="007C4E60" w:rsidRPr="00B02053">
        <w:rPr>
          <w:spacing w:val="-2"/>
          <w:szCs w:val="19"/>
        </w:rPr>
        <w:t xml:space="preserve">niż </w:t>
      </w:r>
      <w:r w:rsidRPr="00B02053">
        <w:rPr>
          <w:spacing w:val="-2"/>
          <w:szCs w:val="19"/>
        </w:rPr>
        <w:t>przed rokiem (</w:t>
      </w:r>
      <w:r w:rsidR="0009386A">
        <w:rPr>
          <w:spacing w:val="-2"/>
          <w:szCs w:val="19"/>
        </w:rPr>
        <w:t>w październiku</w:t>
      </w:r>
      <w:r w:rsidR="00207054">
        <w:rPr>
          <w:spacing w:val="-2"/>
          <w:szCs w:val="19"/>
        </w:rPr>
        <w:t xml:space="preserve"> ub. roku</w:t>
      </w:r>
      <w:r w:rsidR="00207054" w:rsidRPr="001341B8">
        <w:rPr>
          <w:spacing w:val="-2"/>
          <w:szCs w:val="19"/>
        </w:rPr>
        <w:t xml:space="preserve"> </w:t>
      </w:r>
      <w:r w:rsidR="00451C56">
        <w:rPr>
          <w:spacing w:val="-2"/>
          <w:szCs w:val="19"/>
        </w:rPr>
        <w:t>wzrost</w:t>
      </w:r>
      <w:r w:rsidR="00451C56" w:rsidRPr="001341B8">
        <w:rPr>
          <w:spacing w:val="-2"/>
          <w:szCs w:val="19"/>
        </w:rPr>
        <w:t xml:space="preserve"> </w:t>
      </w:r>
      <w:r w:rsidR="00451C56">
        <w:rPr>
          <w:spacing w:val="-2"/>
          <w:szCs w:val="19"/>
        </w:rPr>
        <w:t>wartości wyniósł</w:t>
      </w:r>
      <w:r w:rsidR="00451C56" w:rsidRPr="001341B8">
        <w:rPr>
          <w:spacing w:val="-2"/>
          <w:szCs w:val="19"/>
        </w:rPr>
        <w:t xml:space="preserve"> </w:t>
      </w:r>
      <w:r w:rsidR="0053020D">
        <w:rPr>
          <w:spacing w:val="-2"/>
          <w:szCs w:val="19"/>
        </w:rPr>
        <w:t>4</w:t>
      </w:r>
      <w:r w:rsidR="00A337B2">
        <w:rPr>
          <w:spacing w:val="-2"/>
          <w:szCs w:val="19"/>
        </w:rPr>
        <w:t>,</w:t>
      </w:r>
      <w:r w:rsidR="0053020D">
        <w:rPr>
          <w:spacing w:val="-2"/>
          <w:szCs w:val="19"/>
        </w:rPr>
        <w:t>3</w:t>
      </w:r>
      <w:r w:rsidR="00451C56" w:rsidRPr="001341B8">
        <w:rPr>
          <w:spacing w:val="-2"/>
          <w:szCs w:val="19"/>
        </w:rPr>
        <w:t>%</w:t>
      </w:r>
      <w:r w:rsidR="00451C56">
        <w:rPr>
          <w:spacing w:val="-2"/>
          <w:szCs w:val="19"/>
        </w:rPr>
        <w:t xml:space="preserve"> </w:t>
      </w:r>
      <w:r w:rsidR="00207054" w:rsidRPr="001341B8">
        <w:rPr>
          <w:spacing w:val="-2"/>
          <w:szCs w:val="19"/>
        </w:rPr>
        <w:t>w ujęciu miesięcznym</w:t>
      </w:r>
      <w:r w:rsidR="00451C56">
        <w:rPr>
          <w:spacing w:val="-2"/>
          <w:szCs w:val="19"/>
        </w:rPr>
        <w:t xml:space="preserve"> i</w:t>
      </w:r>
      <w:r w:rsidR="00A337B2">
        <w:rPr>
          <w:spacing w:val="-2"/>
          <w:szCs w:val="19"/>
        </w:rPr>
        <w:t xml:space="preserve"> </w:t>
      </w:r>
      <w:r w:rsidR="00451C56">
        <w:rPr>
          <w:spacing w:val="-2"/>
          <w:szCs w:val="19"/>
        </w:rPr>
        <w:t>2</w:t>
      </w:r>
      <w:r w:rsidR="0053020D">
        <w:rPr>
          <w:spacing w:val="-2"/>
          <w:szCs w:val="19"/>
        </w:rPr>
        <w:t>8</w:t>
      </w:r>
      <w:r w:rsidR="00451C56">
        <w:rPr>
          <w:spacing w:val="-2"/>
          <w:szCs w:val="19"/>
        </w:rPr>
        <w:t>,5</w:t>
      </w:r>
      <w:r w:rsidR="00451C56" w:rsidRPr="001341B8">
        <w:rPr>
          <w:spacing w:val="-2"/>
          <w:szCs w:val="19"/>
        </w:rPr>
        <w:t>%</w:t>
      </w:r>
      <w:r w:rsidR="00A46D7D">
        <w:rPr>
          <w:spacing w:val="-2"/>
          <w:szCs w:val="19"/>
        </w:rPr>
        <w:t xml:space="preserve"> </w:t>
      </w:r>
      <w:r w:rsidR="00451C56">
        <w:rPr>
          <w:spacing w:val="-2"/>
          <w:szCs w:val="19"/>
        </w:rPr>
        <w:t xml:space="preserve">w </w:t>
      </w:r>
      <w:r w:rsidR="00207054" w:rsidRPr="001341B8">
        <w:rPr>
          <w:spacing w:val="-2"/>
          <w:szCs w:val="19"/>
        </w:rPr>
        <w:t>stosunku rocznym</w:t>
      </w:r>
      <w:r w:rsidRPr="00B02053">
        <w:rPr>
          <w:spacing w:val="-2"/>
          <w:szCs w:val="19"/>
        </w:rPr>
        <w:t xml:space="preserve">). </w:t>
      </w:r>
    </w:p>
    <w:p w:rsidR="00511043" w:rsidRDefault="00B02053" w:rsidP="007240C6">
      <w:pPr>
        <w:pStyle w:val="tekst"/>
        <w:rPr>
          <w:spacing w:val="-2"/>
          <w:szCs w:val="19"/>
        </w:rPr>
      </w:pPr>
      <w:r w:rsidRPr="00B02053">
        <w:rPr>
          <w:b/>
          <w:spacing w:val="-2"/>
          <w:szCs w:val="19"/>
        </w:rPr>
        <w:t>Wydajność pracy w budownictwie</w:t>
      </w:r>
      <w:r w:rsidRPr="00B02053">
        <w:rPr>
          <w:spacing w:val="-2"/>
          <w:szCs w:val="19"/>
        </w:rPr>
        <w:t xml:space="preserve">, mierzona wartością produkcji sprzedanej na 1 zatrudnionego w tej sekcji, </w:t>
      </w:r>
      <w:r w:rsidR="0009386A">
        <w:rPr>
          <w:spacing w:val="-2"/>
          <w:szCs w:val="19"/>
        </w:rPr>
        <w:t>w październiku</w:t>
      </w:r>
      <w:r w:rsidR="00AF43F9">
        <w:rPr>
          <w:spacing w:val="-2"/>
          <w:szCs w:val="19"/>
        </w:rPr>
        <w:t xml:space="preserve"> br.</w:t>
      </w:r>
      <w:r w:rsidRPr="00B02053">
        <w:rPr>
          <w:spacing w:val="-2"/>
          <w:szCs w:val="19"/>
        </w:rPr>
        <w:t xml:space="preserve"> wyniosła </w:t>
      </w:r>
      <w:r w:rsidR="00A337B2">
        <w:rPr>
          <w:spacing w:val="-2"/>
          <w:szCs w:val="19"/>
        </w:rPr>
        <w:t>9</w:t>
      </w:r>
      <w:r w:rsidR="001B2D9C">
        <w:rPr>
          <w:spacing w:val="-2"/>
          <w:szCs w:val="19"/>
        </w:rPr>
        <w:t>0,</w:t>
      </w:r>
      <w:r w:rsidR="0053020D">
        <w:rPr>
          <w:spacing w:val="-2"/>
          <w:szCs w:val="19"/>
        </w:rPr>
        <w:t>1</w:t>
      </w:r>
      <w:r w:rsidR="00B22A59" w:rsidRPr="00B22A59">
        <w:rPr>
          <w:spacing w:val="-2"/>
          <w:szCs w:val="19"/>
        </w:rPr>
        <w:t xml:space="preserve"> </w:t>
      </w:r>
      <w:r w:rsidR="007D4FF9">
        <w:rPr>
          <w:spacing w:val="-2"/>
          <w:szCs w:val="19"/>
        </w:rPr>
        <w:t xml:space="preserve">tys. zł i </w:t>
      </w:r>
      <w:r w:rsidR="0053020D">
        <w:rPr>
          <w:spacing w:val="-2"/>
          <w:szCs w:val="19"/>
        </w:rPr>
        <w:t>obniżyła się</w:t>
      </w:r>
      <w:r w:rsidR="007D4FF9">
        <w:rPr>
          <w:spacing w:val="-2"/>
          <w:szCs w:val="19"/>
        </w:rPr>
        <w:t xml:space="preserve"> o </w:t>
      </w:r>
      <w:r w:rsidR="0053020D">
        <w:rPr>
          <w:spacing w:val="-2"/>
          <w:szCs w:val="19"/>
        </w:rPr>
        <w:t>0,5</w:t>
      </w:r>
      <w:r w:rsidRPr="00B02053">
        <w:rPr>
          <w:spacing w:val="-2"/>
          <w:szCs w:val="19"/>
        </w:rPr>
        <w:t xml:space="preserve">% </w:t>
      </w:r>
      <w:r w:rsidR="0053020D">
        <w:rPr>
          <w:spacing w:val="-2"/>
          <w:szCs w:val="19"/>
        </w:rPr>
        <w:t>w stosunku do</w:t>
      </w:r>
      <w:r w:rsidRPr="00B02053">
        <w:rPr>
          <w:spacing w:val="-2"/>
          <w:szCs w:val="19"/>
        </w:rPr>
        <w:t xml:space="preserve"> </w:t>
      </w:r>
      <w:r w:rsidR="0053020D">
        <w:rPr>
          <w:spacing w:val="-2"/>
          <w:szCs w:val="19"/>
        </w:rPr>
        <w:t>po</w:t>
      </w:r>
      <w:r w:rsidRPr="00B02053">
        <w:rPr>
          <w:spacing w:val="-2"/>
          <w:szCs w:val="19"/>
        </w:rPr>
        <w:t>przed</w:t>
      </w:r>
      <w:r w:rsidR="0053020D">
        <w:rPr>
          <w:spacing w:val="-2"/>
          <w:szCs w:val="19"/>
        </w:rPr>
        <w:t>niego</w:t>
      </w:r>
      <w:r w:rsidRPr="00B02053">
        <w:rPr>
          <w:spacing w:val="-2"/>
          <w:szCs w:val="19"/>
        </w:rPr>
        <w:t xml:space="preserve"> miesiąc</w:t>
      </w:r>
      <w:r w:rsidR="0053020D">
        <w:rPr>
          <w:spacing w:val="-2"/>
          <w:szCs w:val="19"/>
        </w:rPr>
        <w:t>a, ale była</w:t>
      </w:r>
      <w:r w:rsidR="00E367D3">
        <w:rPr>
          <w:spacing w:val="-2"/>
          <w:szCs w:val="19"/>
        </w:rPr>
        <w:t xml:space="preserve"> </w:t>
      </w:r>
      <w:r w:rsidRPr="00B02053">
        <w:rPr>
          <w:spacing w:val="-2"/>
          <w:szCs w:val="19"/>
        </w:rPr>
        <w:t xml:space="preserve">o </w:t>
      </w:r>
      <w:r w:rsidR="0053020D">
        <w:rPr>
          <w:spacing w:val="-2"/>
          <w:szCs w:val="19"/>
        </w:rPr>
        <w:t>8</w:t>
      </w:r>
      <w:r w:rsidR="00B22A59">
        <w:rPr>
          <w:spacing w:val="-2"/>
          <w:szCs w:val="19"/>
        </w:rPr>
        <w:t>,</w:t>
      </w:r>
      <w:r w:rsidR="0053020D">
        <w:rPr>
          <w:spacing w:val="-2"/>
          <w:szCs w:val="19"/>
        </w:rPr>
        <w:t>9</w:t>
      </w:r>
      <w:r w:rsidRPr="00B02053">
        <w:rPr>
          <w:spacing w:val="-2"/>
          <w:szCs w:val="19"/>
        </w:rPr>
        <w:t xml:space="preserve">% większa od notowanej przed rokiem. Przeciętne zatrudnienie w przedsiębiorstwach budowlanych kształtowało się w tym czasie </w:t>
      </w:r>
      <w:r w:rsidR="009D14E9">
        <w:rPr>
          <w:spacing w:val="-2"/>
          <w:szCs w:val="19"/>
        </w:rPr>
        <w:t>na poziomie o 0,</w:t>
      </w:r>
      <w:r w:rsidR="0053020D">
        <w:rPr>
          <w:spacing w:val="-2"/>
          <w:szCs w:val="19"/>
        </w:rPr>
        <w:t>5</w:t>
      </w:r>
      <w:r w:rsidRPr="00B02053">
        <w:rPr>
          <w:spacing w:val="-2"/>
          <w:szCs w:val="19"/>
        </w:rPr>
        <w:t xml:space="preserve">% </w:t>
      </w:r>
      <w:r w:rsidR="0053020D">
        <w:rPr>
          <w:spacing w:val="-2"/>
          <w:szCs w:val="19"/>
        </w:rPr>
        <w:t>wy</w:t>
      </w:r>
      <w:r w:rsidR="009D14E9">
        <w:rPr>
          <w:spacing w:val="-2"/>
          <w:szCs w:val="19"/>
        </w:rPr>
        <w:t xml:space="preserve">ższym </w:t>
      </w:r>
      <w:r w:rsidR="009D14E9" w:rsidRPr="00B02053">
        <w:rPr>
          <w:spacing w:val="-2"/>
          <w:szCs w:val="19"/>
        </w:rPr>
        <w:t xml:space="preserve">od osiągniętego </w:t>
      </w:r>
      <w:r w:rsidR="0009386A">
        <w:rPr>
          <w:spacing w:val="-2"/>
          <w:szCs w:val="19"/>
        </w:rPr>
        <w:t>we wrześniu</w:t>
      </w:r>
      <w:r w:rsidR="009D14E9">
        <w:rPr>
          <w:spacing w:val="-2"/>
          <w:szCs w:val="19"/>
        </w:rPr>
        <w:t xml:space="preserve"> br.</w:t>
      </w:r>
      <w:r w:rsidR="0053020D">
        <w:rPr>
          <w:spacing w:val="-2"/>
          <w:szCs w:val="19"/>
        </w:rPr>
        <w:t xml:space="preserve"> i </w:t>
      </w:r>
      <w:r w:rsidR="009D14E9">
        <w:rPr>
          <w:spacing w:val="-2"/>
          <w:szCs w:val="19"/>
        </w:rPr>
        <w:t xml:space="preserve">o </w:t>
      </w:r>
      <w:r w:rsidR="0053020D">
        <w:rPr>
          <w:spacing w:val="-2"/>
          <w:szCs w:val="19"/>
        </w:rPr>
        <w:t>3,3</w:t>
      </w:r>
      <w:r w:rsidR="009D14E9">
        <w:rPr>
          <w:spacing w:val="-2"/>
          <w:szCs w:val="19"/>
        </w:rPr>
        <w:t>%</w:t>
      </w:r>
      <w:r w:rsidR="0092377E">
        <w:rPr>
          <w:spacing w:val="-2"/>
          <w:szCs w:val="19"/>
        </w:rPr>
        <w:t xml:space="preserve"> </w:t>
      </w:r>
      <w:r w:rsidR="009D14E9">
        <w:rPr>
          <w:spacing w:val="-2"/>
          <w:szCs w:val="19"/>
        </w:rPr>
        <w:t xml:space="preserve">wyżej niż </w:t>
      </w:r>
      <w:r w:rsidR="0009386A">
        <w:rPr>
          <w:spacing w:val="-2"/>
          <w:szCs w:val="19"/>
        </w:rPr>
        <w:t>w październiku</w:t>
      </w:r>
      <w:r w:rsidR="00AF43F9">
        <w:rPr>
          <w:spacing w:val="-2"/>
          <w:szCs w:val="19"/>
        </w:rPr>
        <w:t xml:space="preserve"> ub. roku</w:t>
      </w:r>
      <w:r w:rsidR="00372238">
        <w:rPr>
          <w:spacing w:val="-2"/>
          <w:szCs w:val="19"/>
        </w:rPr>
        <w:t>.</w:t>
      </w:r>
      <w:r w:rsidRPr="00B02053">
        <w:rPr>
          <w:spacing w:val="-2"/>
          <w:szCs w:val="19"/>
        </w:rPr>
        <w:t xml:space="preserve"> Przeciętne miesięczn</w:t>
      </w:r>
      <w:r w:rsidR="00E367D3">
        <w:rPr>
          <w:spacing w:val="-2"/>
          <w:szCs w:val="19"/>
        </w:rPr>
        <w:t xml:space="preserve">e wynagrodzenie brutto w </w:t>
      </w:r>
      <w:r w:rsidRPr="00B02053">
        <w:rPr>
          <w:spacing w:val="-2"/>
          <w:szCs w:val="19"/>
        </w:rPr>
        <w:t xml:space="preserve">sekcji </w:t>
      </w:r>
      <w:r w:rsidR="002522AA">
        <w:rPr>
          <w:spacing w:val="-2"/>
          <w:szCs w:val="19"/>
        </w:rPr>
        <w:t xml:space="preserve">budownictwo </w:t>
      </w:r>
      <w:r w:rsidR="001B2D9C">
        <w:rPr>
          <w:spacing w:val="-2"/>
          <w:szCs w:val="19"/>
        </w:rPr>
        <w:t xml:space="preserve">w </w:t>
      </w:r>
      <w:r w:rsidR="007A4D47" w:rsidRPr="00B02053">
        <w:rPr>
          <w:spacing w:val="-2"/>
          <w:szCs w:val="19"/>
        </w:rPr>
        <w:t xml:space="preserve">skali miesiąca </w:t>
      </w:r>
      <w:r w:rsidR="0053020D">
        <w:rPr>
          <w:spacing w:val="-2"/>
          <w:szCs w:val="19"/>
        </w:rPr>
        <w:t>spadło</w:t>
      </w:r>
      <w:r w:rsidR="008628A2" w:rsidRPr="00A02DC1">
        <w:rPr>
          <w:spacing w:val="-2"/>
          <w:szCs w:val="19"/>
        </w:rPr>
        <w:t xml:space="preserve"> </w:t>
      </w:r>
      <w:r w:rsidR="00A02DC1" w:rsidRPr="00B02053">
        <w:rPr>
          <w:spacing w:val="-2"/>
          <w:szCs w:val="19"/>
        </w:rPr>
        <w:t xml:space="preserve">o </w:t>
      </w:r>
      <w:r w:rsidR="0053020D">
        <w:rPr>
          <w:spacing w:val="-2"/>
          <w:szCs w:val="19"/>
        </w:rPr>
        <w:t>2,0</w:t>
      </w:r>
      <w:r w:rsidR="00A02DC1" w:rsidRPr="00B02053">
        <w:rPr>
          <w:spacing w:val="-2"/>
          <w:szCs w:val="19"/>
        </w:rPr>
        <w:t>%</w:t>
      </w:r>
      <w:r w:rsidR="00A02DC1">
        <w:rPr>
          <w:spacing w:val="-2"/>
          <w:szCs w:val="19"/>
        </w:rPr>
        <w:t xml:space="preserve">, </w:t>
      </w:r>
      <w:r w:rsidR="0053020D">
        <w:rPr>
          <w:spacing w:val="-2"/>
          <w:szCs w:val="19"/>
        </w:rPr>
        <w:t>jednak</w:t>
      </w:r>
      <w:r w:rsidR="00A02DC1">
        <w:rPr>
          <w:spacing w:val="-2"/>
          <w:szCs w:val="19"/>
        </w:rPr>
        <w:t xml:space="preserve"> </w:t>
      </w:r>
      <w:r w:rsidR="007D4FF9">
        <w:rPr>
          <w:spacing w:val="-2"/>
          <w:szCs w:val="19"/>
        </w:rPr>
        <w:t>w ujęciu rocznym</w:t>
      </w:r>
      <w:r w:rsidR="00A02DC1" w:rsidRPr="00A02DC1">
        <w:rPr>
          <w:spacing w:val="-2"/>
          <w:szCs w:val="19"/>
        </w:rPr>
        <w:t xml:space="preserve"> </w:t>
      </w:r>
      <w:r w:rsidR="00F1770A">
        <w:rPr>
          <w:spacing w:val="-2"/>
          <w:szCs w:val="19"/>
        </w:rPr>
        <w:t xml:space="preserve">odnotowano </w:t>
      </w:r>
      <w:r w:rsidR="00B22A59" w:rsidRPr="00B02053">
        <w:rPr>
          <w:spacing w:val="-2"/>
          <w:szCs w:val="19"/>
        </w:rPr>
        <w:t>wzros</w:t>
      </w:r>
      <w:r w:rsidR="00F1770A">
        <w:rPr>
          <w:spacing w:val="-2"/>
          <w:szCs w:val="19"/>
        </w:rPr>
        <w:t>t</w:t>
      </w:r>
      <w:r w:rsidR="008628A2">
        <w:rPr>
          <w:spacing w:val="-2"/>
          <w:szCs w:val="19"/>
        </w:rPr>
        <w:t xml:space="preserve"> </w:t>
      </w:r>
      <w:r w:rsidR="00A02DC1">
        <w:rPr>
          <w:spacing w:val="-2"/>
          <w:szCs w:val="19"/>
        </w:rPr>
        <w:t xml:space="preserve">o </w:t>
      </w:r>
      <w:r w:rsidR="00A337B2">
        <w:rPr>
          <w:spacing w:val="-2"/>
          <w:szCs w:val="19"/>
        </w:rPr>
        <w:t>4,</w:t>
      </w:r>
      <w:r w:rsidR="00F1770A">
        <w:rPr>
          <w:spacing w:val="-2"/>
          <w:szCs w:val="19"/>
        </w:rPr>
        <w:t>9</w:t>
      </w:r>
      <w:r w:rsidR="00A337B2">
        <w:rPr>
          <w:spacing w:val="-2"/>
          <w:szCs w:val="19"/>
        </w:rPr>
        <w:t>%</w:t>
      </w:r>
      <w:r w:rsidR="001B2D9C">
        <w:rPr>
          <w:spacing w:val="-2"/>
          <w:szCs w:val="19"/>
        </w:rPr>
        <w:t>.</w:t>
      </w:r>
      <w:r w:rsidR="002B34F0" w:rsidRPr="002B34F0">
        <w:rPr>
          <w:spacing w:val="-2"/>
          <w:szCs w:val="19"/>
        </w:rPr>
        <w:t xml:space="preserve"> </w:t>
      </w:r>
    </w:p>
    <w:p w:rsidR="003A3EF7" w:rsidRDefault="00B02053" w:rsidP="007240C6">
      <w:pPr>
        <w:pStyle w:val="tekst"/>
        <w:rPr>
          <w:spacing w:val="-2"/>
          <w:szCs w:val="19"/>
        </w:rPr>
      </w:pPr>
      <w:r w:rsidRPr="001341B8">
        <w:rPr>
          <w:spacing w:val="-2"/>
          <w:szCs w:val="19"/>
        </w:rPr>
        <w:t xml:space="preserve">Wartość </w:t>
      </w:r>
      <w:r w:rsidRPr="001341B8">
        <w:rPr>
          <w:b/>
          <w:spacing w:val="-2"/>
          <w:szCs w:val="19"/>
        </w:rPr>
        <w:t>produkcji budowlano-montażowej</w:t>
      </w:r>
      <w:r w:rsidRPr="001341B8">
        <w:rPr>
          <w:spacing w:val="-2"/>
          <w:szCs w:val="19"/>
        </w:rPr>
        <w:t xml:space="preserve"> </w:t>
      </w:r>
      <w:r w:rsidR="0009386A">
        <w:rPr>
          <w:spacing w:val="-2"/>
          <w:szCs w:val="19"/>
        </w:rPr>
        <w:t>w październiku</w:t>
      </w:r>
      <w:r w:rsidR="00AF43F9" w:rsidRPr="002B34F0">
        <w:rPr>
          <w:spacing w:val="-2"/>
          <w:szCs w:val="19"/>
        </w:rPr>
        <w:t xml:space="preserve"> br.</w:t>
      </w:r>
      <w:r w:rsidRPr="002B34F0">
        <w:rPr>
          <w:spacing w:val="-2"/>
          <w:szCs w:val="19"/>
        </w:rPr>
        <w:t xml:space="preserve"> wyniosła </w:t>
      </w:r>
      <w:r w:rsidR="00B22A59" w:rsidRPr="00B22A59">
        <w:rPr>
          <w:spacing w:val="-2"/>
          <w:szCs w:val="19"/>
        </w:rPr>
        <w:t>1</w:t>
      </w:r>
      <w:r w:rsidR="00D957A3">
        <w:rPr>
          <w:spacing w:val="-2"/>
          <w:szCs w:val="19"/>
        </w:rPr>
        <w:t>464</w:t>
      </w:r>
      <w:r w:rsidR="00DB147B">
        <w:rPr>
          <w:spacing w:val="-2"/>
          <w:szCs w:val="19"/>
        </w:rPr>
        <w:t>,0</w:t>
      </w:r>
      <w:r w:rsidR="00B22A59">
        <w:rPr>
          <w:spacing w:val="-2"/>
          <w:szCs w:val="19"/>
        </w:rPr>
        <w:t xml:space="preserve"> </w:t>
      </w:r>
      <w:r w:rsidRPr="002B34F0">
        <w:rPr>
          <w:spacing w:val="-2"/>
          <w:szCs w:val="19"/>
        </w:rPr>
        <w:t xml:space="preserve">mln zł, tj. o </w:t>
      </w:r>
      <w:r w:rsidR="00D957A3">
        <w:rPr>
          <w:spacing w:val="-2"/>
          <w:szCs w:val="19"/>
        </w:rPr>
        <w:t>12,0</w:t>
      </w:r>
      <w:r w:rsidRPr="002B34F0">
        <w:rPr>
          <w:spacing w:val="-2"/>
          <w:szCs w:val="19"/>
        </w:rPr>
        <w:t xml:space="preserve">% </w:t>
      </w:r>
      <w:r w:rsidR="002C4CBC" w:rsidRPr="002B34F0">
        <w:rPr>
          <w:spacing w:val="-2"/>
          <w:szCs w:val="19"/>
        </w:rPr>
        <w:t xml:space="preserve">więcej </w:t>
      </w:r>
      <w:r w:rsidRPr="002B34F0">
        <w:rPr>
          <w:spacing w:val="-2"/>
          <w:szCs w:val="19"/>
        </w:rPr>
        <w:t>niż przed miesiącem</w:t>
      </w:r>
      <w:r w:rsidR="002C4CBC">
        <w:rPr>
          <w:spacing w:val="-2"/>
          <w:szCs w:val="19"/>
        </w:rPr>
        <w:t xml:space="preserve"> i </w:t>
      </w:r>
      <w:r w:rsidR="008E3985">
        <w:rPr>
          <w:spacing w:val="-2"/>
          <w:szCs w:val="19"/>
        </w:rPr>
        <w:t>o</w:t>
      </w:r>
      <w:r w:rsidR="00322714">
        <w:rPr>
          <w:spacing w:val="-2"/>
          <w:szCs w:val="19"/>
        </w:rPr>
        <w:t> </w:t>
      </w:r>
      <w:r w:rsidR="00D957A3">
        <w:rPr>
          <w:spacing w:val="-2"/>
          <w:szCs w:val="19"/>
        </w:rPr>
        <w:t>13,1</w:t>
      </w:r>
      <w:r w:rsidR="008E3985">
        <w:rPr>
          <w:spacing w:val="-2"/>
          <w:szCs w:val="19"/>
        </w:rPr>
        <w:t>%</w:t>
      </w:r>
      <w:r w:rsidRPr="002B34F0">
        <w:rPr>
          <w:spacing w:val="-2"/>
          <w:szCs w:val="19"/>
        </w:rPr>
        <w:t xml:space="preserve"> </w:t>
      </w:r>
      <w:r w:rsidR="00A649B0" w:rsidRPr="002B34F0">
        <w:rPr>
          <w:spacing w:val="-2"/>
          <w:szCs w:val="19"/>
        </w:rPr>
        <w:t xml:space="preserve">więcej </w:t>
      </w:r>
      <w:r w:rsidRPr="002B34F0">
        <w:rPr>
          <w:spacing w:val="-2"/>
          <w:szCs w:val="19"/>
        </w:rPr>
        <w:t>niż przed rokiem (</w:t>
      </w:r>
      <w:r w:rsidR="0009386A">
        <w:rPr>
          <w:spacing w:val="-2"/>
          <w:szCs w:val="19"/>
        </w:rPr>
        <w:t>w październiku</w:t>
      </w:r>
      <w:r w:rsidR="00AF43F9" w:rsidRPr="002B34F0">
        <w:rPr>
          <w:spacing w:val="-2"/>
          <w:szCs w:val="19"/>
        </w:rPr>
        <w:t xml:space="preserve"> ub. roku</w:t>
      </w:r>
      <w:r w:rsidRPr="002B34F0">
        <w:rPr>
          <w:spacing w:val="-2"/>
          <w:szCs w:val="19"/>
        </w:rPr>
        <w:t xml:space="preserve"> </w:t>
      </w:r>
      <w:r w:rsidR="002C4CBC">
        <w:rPr>
          <w:spacing w:val="-2"/>
          <w:szCs w:val="19"/>
        </w:rPr>
        <w:t>wzrost</w:t>
      </w:r>
      <w:r w:rsidR="00F57E1D">
        <w:rPr>
          <w:spacing w:val="-2"/>
          <w:szCs w:val="19"/>
        </w:rPr>
        <w:t xml:space="preserve"> w</w:t>
      </w:r>
      <w:r w:rsidR="00B22A59" w:rsidRPr="002B34F0">
        <w:rPr>
          <w:spacing w:val="-2"/>
          <w:szCs w:val="19"/>
        </w:rPr>
        <w:t xml:space="preserve"> ujęciu miesięcznym </w:t>
      </w:r>
      <w:r w:rsidR="00F57E1D">
        <w:rPr>
          <w:spacing w:val="-2"/>
          <w:szCs w:val="19"/>
        </w:rPr>
        <w:t xml:space="preserve">wyniósł </w:t>
      </w:r>
      <w:r w:rsidR="00D957A3">
        <w:rPr>
          <w:spacing w:val="-2"/>
          <w:szCs w:val="19"/>
        </w:rPr>
        <w:t>7,6</w:t>
      </w:r>
      <w:r w:rsidR="00F57E1D" w:rsidRPr="002B34F0">
        <w:rPr>
          <w:spacing w:val="-2"/>
          <w:szCs w:val="19"/>
        </w:rPr>
        <w:t>%</w:t>
      </w:r>
      <w:r w:rsidR="00F57E1D">
        <w:rPr>
          <w:spacing w:val="-2"/>
          <w:szCs w:val="19"/>
        </w:rPr>
        <w:t xml:space="preserve">, </w:t>
      </w:r>
      <w:r w:rsidR="00B22A59">
        <w:rPr>
          <w:spacing w:val="-2"/>
          <w:szCs w:val="19"/>
        </w:rPr>
        <w:t xml:space="preserve">a </w:t>
      </w:r>
      <w:r w:rsidR="00C4003C" w:rsidRPr="002B34F0">
        <w:rPr>
          <w:spacing w:val="-2"/>
          <w:szCs w:val="19"/>
        </w:rPr>
        <w:t xml:space="preserve">w </w:t>
      </w:r>
      <w:r w:rsidR="00C4003C" w:rsidRPr="001341B8">
        <w:rPr>
          <w:spacing w:val="-2"/>
          <w:szCs w:val="19"/>
        </w:rPr>
        <w:t>stosunku rocznym</w:t>
      </w:r>
      <w:r w:rsidR="00B22A59">
        <w:rPr>
          <w:spacing w:val="-2"/>
          <w:szCs w:val="19"/>
        </w:rPr>
        <w:t xml:space="preserve"> </w:t>
      </w:r>
      <w:r w:rsidR="00F57E1D">
        <w:rPr>
          <w:spacing w:val="-2"/>
          <w:szCs w:val="19"/>
        </w:rPr>
        <w:t>–</w:t>
      </w:r>
      <w:r w:rsidR="00B22A59">
        <w:rPr>
          <w:spacing w:val="-2"/>
          <w:szCs w:val="19"/>
        </w:rPr>
        <w:t xml:space="preserve"> </w:t>
      </w:r>
      <w:r w:rsidR="00D957A3">
        <w:rPr>
          <w:spacing w:val="-2"/>
          <w:szCs w:val="19"/>
        </w:rPr>
        <w:t>10,8</w:t>
      </w:r>
      <w:r w:rsidR="00B22A59">
        <w:rPr>
          <w:spacing w:val="-2"/>
          <w:szCs w:val="19"/>
        </w:rPr>
        <w:t>%</w:t>
      </w:r>
      <w:r w:rsidR="00D8736D">
        <w:rPr>
          <w:spacing w:val="-2"/>
          <w:szCs w:val="19"/>
        </w:rPr>
        <w:t>)</w:t>
      </w:r>
      <w:r w:rsidRPr="001341B8">
        <w:rPr>
          <w:spacing w:val="-2"/>
          <w:szCs w:val="19"/>
        </w:rPr>
        <w:t xml:space="preserve">. W ogólnej wartości produkcji sprzedanej budownictwa </w:t>
      </w:r>
      <w:r w:rsidR="0009386A">
        <w:rPr>
          <w:spacing w:val="-2"/>
          <w:szCs w:val="19"/>
        </w:rPr>
        <w:t>w październiku</w:t>
      </w:r>
      <w:r w:rsidR="00AF43F9">
        <w:rPr>
          <w:spacing w:val="-2"/>
          <w:szCs w:val="19"/>
        </w:rPr>
        <w:t xml:space="preserve"> br.</w:t>
      </w:r>
      <w:r w:rsidRPr="001341B8">
        <w:rPr>
          <w:spacing w:val="-2"/>
          <w:szCs w:val="19"/>
        </w:rPr>
        <w:t xml:space="preserve"> produkcja </w:t>
      </w:r>
      <w:r w:rsidR="00D3246C" w:rsidRPr="001341B8">
        <w:rPr>
          <w:spacing w:val="-2"/>
          <w:szCs w:val="19"/>
        </w:rPr>
        <w:t xml:space="preserve">budowlano-montażowa stanowiła </w:t>
      </w:r>
      <w:r w:rsidR="00534D75">
        <w:rPr>
          <w:spacing w:val="-2"/>
          <w:szCs w:val="19"/>
        </w:rPr>
        <w:t>3</w:t>
      </w:r>
      <w:r w:rsidR="00D957A3">
        <w:rPr>
          <w:spacing w:val="-2"/>
          <w:szCs w:val="19"/>
        </w:rPr>
        <w:t>9,2</w:t>
      </w:r>
      <w:r w:rsidRPr="001341B8">
        <w:rPr>
          <w:spacing w:val="-2"/>
          <w:szCs w:val="19"/>
        </w:rPr>
        <w:t xml:space="preserve">%, tj. o </w:t>
      </w:r>
      <w:r w:rsidR="00D957A3">
        <w:rPr>
          <w:spacing w:val="-2"/>
          <w:szCs w:val="19"/>
        </w:rPr>
        <w:t>4,</w:t>
      </w:r>
      <w:r w:rsidR="00DB147B">
        <w:rPr>
          <w:spacing w:val="-2"/>
          <w:szCs w:val="19"/>
        </w:rPr>
        <w:t>2</w:t>
      </w:r>
      <w:r w:rsidRPr="001341B8">
        <w:rPr>
          <w:spacing w:val="-2"/>
          <w:szCs w:val="19"/>
        </w:rPr>
        <w:t xml:space="preserve"> p.proc. </w:t>
      </w:r>
      <w:r w:rsidR="00D957A3">
        <w:rPr>
          <w:spacing w:val="-2"/>
          <w:szCs w:val="19"/>
        </w:rPr>
        <w:t>więc</w:t>
      </w:r>
      <w:r w:rsidR="00DB147B">
        <w:rPr>
          <w:spacing w:val="-2"/>
          <w:szCs w:val="19"/>
        </w:rPr>
        <w:t>ej</w:t>
      </w:r>
      <w:r w:rsidR="00534D75">
        <w:rPr>
          <w:spacing w:val="-2"/>
          <w:szCs w:val="19"/>
        </w:rPr>
        <w:t xml:space="preserve"> </w:t>
      </w:r>
      <w:r w:rsidRPr="001341B8">
        <w:rPr>
          <w:spacing w:val="-2"/>
          <w:szCs w:val="19"/>
        </w:rPr>
        <w:t>niż przed miesiącem</w:t>
      </w:r>
      <w:r w:rsidR="00DB147B">
        <w:rPr>
          <w:spacing w:val="-2"/>
          <w:szCs w:val="19"/>
        </w:rPr>
        <w:t xml:space="preserve"> i</w:t>
      </w:r>
      <w:r w:rsidR="0048605A">
        <w:rPr>
          <w:spacing w:val="-2"/>
          <w:szCs w:val="19"/>
        </w:rPr>
        <w:t xml:space="preserve"> </w:t>
      </w:r>
      <w:r w:rsidR="001B6133">
        <w:rPr>
          <w:spacing w:val="-2"/>
          <w:szCs w:val="19"/>
        </w:rPr>
        <w:t xml:space="preserve">o </w:t>
      </w:r>
      <w:r w:rsidR="00D957A3">
        <w:rPr>
          <w:spacing w:val="-2"/>
          <w:szCs w:val="19"/>
        </w:rPr>
        <w:t>0,</w:t>
      </w:r>
      <w:r w:rsidR="00DB147B">
        <w:rPr>
          <w:spacing w:val="-2"/>
          <w:szCs w:val="19"/>
        </w:rPr>
        <w:t>2</w:t>
      </w:r>
      <w:r w:rsidR="001B6133">
        <w:rPr>
          <w:spacing w:val="-2"/>
          <w:szCs w:val="19"/>
        </w:rPr>
        <w:t xml:space="preserve"> p.proc. </w:t>
      </w:r>
      <w:r w:rsidR="00D957A3">
        <w:rPr>
          <w:spacing w:val="-2"/>
          <w:szCs w:val="19"/>
        </w:rPr>
        <w:t xml:space="preserve">więcej </w:t>
      </w:r>
      <w:r w:rsidRPr="001341B8">
        <w:rPr>
          <w:spacing w:val="-2"/>
          <w:szCs w:val="19"/>
        </w:rPr>
        <w:t xml:space="preserve">niż przed rokiem. </w:t>
      </w:r>
      <w:r w:rsidR="00D957A3">
        <w:rPr>
          <w:spacing w:val="-2"/>
          <w:szCs w:val="19"/>
        </w:rPr>
        <w:t>Ponad połowę wartości (51,1%) wypracowały</w:t>
      </w:r>
      <w:r w:rsidR="001B6133">
        <w:rPr>
          <w:spacing w:val="-2"/>
          <w:szCs w:val="19"/>
        </w:rPr>
        <w:t xml:space="preserve"> </w:t>
      </w:r>
      <w:r w:rsidRPr="001341B8">
        <w:rPr>
          <w:spacing w:val="-2"/>
          <w:szCs w:val="19"/>
        </w:rPr>
        <w:t xml:space="preserve">przedsiębiorstwa zajmujące się budową </w:t>
      </w:r>
      <w:r w:rsidR="008E3985" w:rsidRPr="001341B8">
        <w:rPr>
          <w:spacing w:val="-2"/>
          <w:szCs w:val="19"/>
        </w:rPr>
        <w:t>obiektów inżynierii lądowej i wodnej.</w:t>
      </w:r>
      <w:r w:rsidR="001B6133">
        <w:rPr>
          <w:spacing w:val="-2"/>
          <w:szCs w:val="19"/>
        </w:rPr>
        <w:t xml:space="preserve"> </w:t>
      </w:r>
    </w:p>
    <w:p w:rsidR="003A3EF7" w:rsidRPr="00E87892" w:rsidRDefault="009F7103" w:rsidP="00AA5A43">
      <w:pPr>
        <w:pStyle w:val="Tytultabeli"/>
        <w:spacing w:before="240"/>
      </w:pPr>
      <w:r>
        <w:t xml:space="preserve">Tablica </w:t>
      </w:r>
      <w:r w:rsidR="005261C3">
        <w:t>8</w:t>
      </w:r>
      <w:r>
        <w:t>.</w:t>
      </w:r>
      <w:r w:rsidR="00E90118">
        <w:tab/>
      </w:r>
      <w:r w:rsidR="003A3EF7" w:rsidRPr="00E87892">
        <w:t>Dynamika i struktura produkcji budowlano-montażowej</w:t>
      </w:r>
      <w:r w:rsidR="006705FA">
        <w:br/>
      </w:r>
      <w:r w:rsidR="003A3EF7" w:rsidRPr="009371BE">
        <w:t>(w cenach bieżących)</w:t>
      </w:r>
      <w:r w:rsidR="003A3EF7" w:rsidRPr="00E87892">
        <w:t xml:space="preserve"> </w:t>
      </w:r>
    </w:p>
    <w:tbl>
      <w:tblPr>
        <w:tblW w:w="5000" w:type="pct"/>
        <w:jc w:val="center"/>
        <w:tblBorders>
          <w:insideH w:val="single" w:sz="4" w:space="0" w:color="522398"/>
          <w:insideV w:val="single" w:sz="4" w:space="0" w:color="522398"/>
        </w:tblBorders>
        <w:tblCellMar>
          <w:top w:w="17" w:type="dxa"/>
          <w:bottom w:w="17" w:type="dxa"/>
        </w:tblCellMar>
        <w:tblLook w:val="0420" w:firstRow="1" w:lastRow="0" w:firstColumn="0" w:lastColumn="0" w:noHBand="0" w:noVBand="1"/>
        <w:tblDescription w:val="Tablica przedstawia dynamikę i strukturę produkcji budowlano-montażowej (w cenach bieżących) w sekcji budownictwo, w przekroju działów w miesiącu badawczym (październik 2022 r.) i w okresie narastającym – od początku br."/>
      </w:tblPr>
      <w:tblGrid>
        <w:gridCol w:w="4569"/>
        <w:gridCol w:w="1970"/>
        <w:gridCol w:w="1970"/>
        <w:gridCol w:w="1970"/>
      </w:tblGrid>
      <w:tr w:rsidR="003510A4" w:rsidRPr="00E87892" w:rsidTr="003510A4">
        <w:trPr>
          <w:trHeight w:val="57"/>
          <w:tblHeader/>
          <w:jc w:val="center"/>
        </w:trPr>
        <w:tc>
          <w:tcPr>
            <w:tcW w:w="2180" w:type="pct"/>
            <w:vMerge w:val="restart"/>
            <w:tcBorders>
              <w:top w:val="nil"/>
              <w:bottom w:val="single" w:sz="4" w:space="0" w:color="522398"/>
            </w:tcBorders>
            <w:vAlign w:val="center"/>
          </w:tcPr>
          <w:p w:rsidR="003510A4" w:rsidRPr="004240F4" w:rsidRDefault="003510A4" w:rsidP="00BD761B">
            <w:pPr>
              <w:pStyle w:val="glowka1"/>
            </w:pPr>
            <w:r w:rsidRPr="004240F4">
              <w:t>Wyszczególnienie</w:t>
            </w:r>
          </w:p>
        </w:tc>
        <w:tc>
          <w:tcPr>
            <w:tcW w:w="940" w:type="pct"/>
            <w:tcBorders>
              <w:top w:val="nil"/>
              <w:bottom w:val="single" w:sz="4" w:space="0" w:color="522398"/>
            </w:tcBorders>
          </w:tcPr>
          <w:p w:rsidR="003510A4" w:rsidRPr="004240F4" w:rsidRDefault="006B4812" w:rsidP="005261C3">
            <w:pPr>
              <w:pStyle w:val="glowka1"/>
            </w:pPr>
            <w:r>
              <w:t>10</w:t>
            </w:r>
            <w:r w:rsidR="003510A4" w:rsidRPr="004240F4">
              <w:t xml:space="preserve"> 202</w:t>
            </w:r>
            <w:r w:rsidR="003510A4">
              <w:t>2</w:t>
            </w:r>
          </w:p>
        </w:tc>
        <w:tc>
          <w:tcPr>
            <w:tcW w:w="1880" w:type="pct"/>
            <w:gridSpan w:val="2"/>
            <w:tcBorders>
              <w:top w:val="nil"/>
              <w:bottom w:val="single" w:sz="4" w:space="0" w:color="522398"/>
            </w:tcBorders>
          </w:tcPr>
          <w:p w:rsidR="003510A4" w:rsidRPr="004240F4" w:rsidRDefault="003510A4" w:rsidP="004D7BAD">
            <w:pPr>
              <w:pStyle w:val="glowka1"/>
            </w:pPr>
            <w:r>
              <w:t>0</w:t>
            </w:r>
            <w:r w:rsidR="004D7BAD">
              <w:t>1</w:t>
            </w:r>
            <w:r>
              <w:t>–</w:t>
            </w:r>
            <w:r w:rsidR="004D7BAD">
              <w:t>1</w:t>
            </w:r>
            <w:r>
              <w:t>0 2022</w:t>
            </w:r>
          </w:p>
        </w:tc>
      </w:tr>
      <w:tr w:rsidR="003510A4" w:rsidRPr="00E87892" w:rsidTr="003510A4">
        <w:trPr>
          <w:trHeight w:val="57"/>
          <w:tblHeader/>
          <w:jc w:val="center"/>
        </w:trPr>
        <w:tc>
          <w:tcPr>
            <w:tcW w:w="2180" w:type="pct"/>
            <w:vMerge/>
            <w:tcBorders>
              <w:top w:val="single" w:sz="4" w:space="0" w:color="522398"/>
              <w:bottom w:val="single" w:sz="12" w:space="0" w:color="522398"/>
            </w:tcBorders>
          </w:tcPr>
          <w:p w:rsidR="003510A4" w:rsidRPr="004240F4" w:rsidRDefault="003510A4" w:rsidP="00BD761B">
            <w:pPr>
              <w:pStyle w:val="glowka1"/>
            </w:pPr>
          </w:p>
        </w:tc>
        <w:tc>
          <w:tcPr>
            <w:tcW w:w="1880" w:type="pct"/>
            <w:gridSpan w:val="2"/>
            <w:tcBorders>
              <w:top w:val="single" w:sz="4" w:space="0" w:color="522398"/>
              <w:bottom w:val="single" w:sz="12" w:space="0" w:color="522398"/>
            </w:tcBorders>
            <w:vAlign w:val="center"/>
          </w:tcPr>
          <w:p w:rsidR="003510A4" w:rsidRPr="004240F4" w:rsidRDefault="003510A4" w:rsidP="00BD761B">
            <w:pPr>
              <w:pStyle w:val="glowka1"/>
            </w:pPr>
            <w:r w:rsidRPr="00FA1C2A">
              <w:t>analogiczny okres roku poprzedniego = 100</w:t>
            </w:r>
          </w:p>
        </w:tc>
        <w:tc>
          <w:tcPr>
            <w:tcW w:w="940" w:type="pct"/>
            <w:tcBorders>
              <w:top w:val="single" w:sz="4" w:space="0" w:color="522398"/>
              <w:bottom w:val="single" w:sz="12" w:space="0" w:color="522398"/>
            </w:tcBorders>
            <w:vAlign w:val="center"/>
          </w:tcPr>
          <w:p w:rsidR="003510A4" w:rsidRPr="004240F4" w:rsidRDefault="003510A4" w:rsidP="00BD761B">
            <w:pPr>
              <w:pStyle w:val="glowka1"/>
            </w:pPr>
            <w:r w:rsidRPr="004240F4">
              <w:t>w odsetkach</w:t>
            </w:r>
          </w:p>
        </w:tc>
      </w:tr>
      <w:tr w:rsidR="006A5CC6" w:rsidRPr="00E87892" w:rsidTr="006A5CC6">
        <w:trPr>
          <w:trHeight w:val="57"/>
          <w:jc w:val="center"/>
        </w:trPr>
        <w:tc>
          <w:tcPr>
            <w:tcW w:w="2180" w:type="pct"/>
            <w:tcBorders>
              <w:top w:val="single" w:sz="12" w:space="0" w:color="522398"/>
              <w:bottom w:val="single" w:sz="4" w:space="0" w:color="522398"/>
            </w:tcBorders>
            <w:vAlign w:val="center"/>
          </w:tcPr>
          <w:p w:rsidR="006A5CC6" w:rsidRPr="00C20CD4" w:rsidRDefault="006A5CC6" w:rsidP="006A5CC6">
            <w:pPr>
              <w:pStyle w:val="bocz1t"/>
            </w:pPr>
            <w:r w:rsidRPr="00C20CD4">
              <w:t>Ogółem</w:t>
            </w:r>
          </w:p>
        </w:tc>
        <w:tc>
          <w:tcPr>
            <w:tcW w:w="940" w:type="pct"/>
            <w:tcBorders>
              <w:top w:val="single" w:sz="12" w:space="0" w:color="522398"/>
              <w:bottom w:val="single" w:sz="4" w:space="0" w:color="522398"/>
            </w:tcBorders>
            <w:vAlign w:val="center"/>
          </w:tcPr>
          <w:p w:rsidR="006A5CC6" w:rsidRPr="006A5CC6" w:rsidRDefault="006A5CC6" w:rsidP="006A5CC6">
            <w:pPr>
              <w:pStyle w:val="tablet"/>
            </w:pPr>
            <w:r w:rsidRPr="006A5CC6">
              <w:t>113,1</w:t>
            </w:r>
          </w:p>
        </w:tc>
        <w:tc>
          <w:tcPr>
            <w:tcW w:w="940" w:type="pct"/>
            <w:tcBorders>
              <w:top w:val="single" w:sz="12" w:space="0" w:color="522398"/>
              <w:bottom w:val="single" w:sz="4" w:space="0" w:color="522398"/>
            </w:tcBorders>
            <w:vAlign w:val="center"/>
          </w:tcPr>
          <w:p w:rsidR="006A5CC6" w:rsidRPr="006A5CC6" w:rsidRDefault="006A5CC6" w:rsidP="006A5CC6">
            <w:pPr>
              <w:pStyle w:val="tablet"/>
            </w:pPr>
            <w:r w:rsidRPr="006A5CC6">
              <w:t>124,4</w:t>
            </w:r>
          </w:p>
        </w:tc>
        <w:tc>
          <w:tcPr>
            <w:tcW w:w="940" w:type="pct"/>
            <w:tcBorders>
              <w:top w:val="single" w:sz="12" w:space="0" w:color="522398"/>
              <w:bottom w:val="single" w:sz="4" w:space="0" w:color="522398"/>
            </w:tcBorders>
            <w:vAlign w:val="center"/>
          </w:tcPr>
          <w:p w:rsidR="006A5CC6" w:rsidRPr="006A5CC6" w:rsidRDefault="006A5CC6" w:rsidP="006A5CC6">
            <w:pPr>
              <w:pStyle w:val="tablet"/>
            </w:pPr>
            <w:r w:rsidRPr="006A5CC6">
              <w:t>100,0</w:t>
            </w:r>
          </w:p>
        </w:tc>
      </w:tr>
      <w:tr w:rsidR="006A5CC6" w:rsidRPr="00E87892" w:rsidTr="006A5CC6">
        <w:trPr>
          <w:trHeight w:val="57"/>
          <w:jc w:val="center"/>
        </w:trPr>
        <w:tc>
          <w:tcPr>
            <w:tcW w:w="2180" w:type="pct"/>
            <w:tcBorders>
              <w:top w:val="single" w:sz="4" w:space="0" w:color="522398"/>
              <w:bottom w:val="single" w:sz="4" w:space="0" w:color="522398"/>
            </w:tcBorders>
            <w:vAlign w:val="center"/>
          </w:tcPr>
          <w:p w:rsidR="006A5CC6" w:rsidRPr="00C20CD4" w:rsidRDefault="006A5CC6" w:rsidP="00A4621A">
            <w:pPr>
              <w:pStyle w:val="boczek1"/>
            </w:pPr>
            <w:r w:rsidRPr="00C20CD4">
              <w:t>Budowa budynków</w:t>
            </w:r>
            <w:r w:rsidRPr="00C20CD4">
              <w:rPr>
                <w:rFonts w:ascii="Symbol" w:hAnsi="Symbol"/>
                <w:vertAlign w:val="superscript"/>
              </w:rPr>
              <w:t></w:t>
            </w:r>
          </w:p>
        </w:tc>
        <w:tc>
          <w:tcPr>
            <w:tcW w:w="940" w:type="pct"/>
            <w:tcBorders>
              <w:top w:val="single" w:sz="4" w:space="0" w:color="522398"/>
              <w:bottom w:val="single" w:sz="4" w:space="0" w:color="522398"/>
            </w:tcBorders>
            <w:vAlign w:val="center"/>
          </w:tcPr>
          <w:p w:rsidR="006A5CC6" w:rsidRPr="006A5CC6" w:rsidRDefault="006A5CC6" w:rsidP="006A5CC6">
            <w:pPr>
              <w:pStyle w:val="tableteksttab"/>
            </w:pPr>
            <w:r w:rsidRPr="006A5CC6">
              <w:t>123,8</w:t>
            </w:r>
          </w:p>
        </w:tc>
        <w:tc>
          <w:tcPr>
            <w:tcW w:w="940" w:type="pct"/>
            <w:tcBorders>
              <w:top w:val="single" w:sz="4" w:space="0" w:color="522398"/>
              <w:bottom w:val="single" w:sz="4" w:space="0" w:color="522398"/>
            </w:tcBorders>
            <w:vAlign w:val="center"/>
          </w:tcPr>
          <w:p w:rsidR="006A5CC6" w:rsidRPr="006A5CC6" w:rsidRDefault="006A5CC6" w:rsidP="006A5CC6">
            <w:pPr>
              <w:pStyle w:val="tableteksttab"/>
            </w:pPr>
            <w:r w:rsidRPr="006A5CC6">
              <w:t>130,9</w:t>
            </w:r>
          </w:p>
        </w:tc>
        <w:tc>
          <w:tcPr>
            <w:tcW w:w="940" w:type="pct"/>
            <w:tcBorders>
              <w:top w:val="single" w:sz="4" w:space="0" w:color="522398"/>
              <w:bottom w:val="single" w:sz="4" w:space="0" w:color="522398"/>
            </w:tcBorders>
            <w:vAlign w:val="center"/>
          </w:tcPr>
          <w:p w:rsidR="006A5CC6" w:rsidRPr="006A5CC6" w:rsidRDefault="006A5CC6" w:rsidP="006A5CC6">
            <w:pPr>
              <w:pStyle w:val="tableteksttab"/>
            </w:pPr>
            <w:r w:rsidRPr="006A5CC6">
              <w:t>31,0</w:t>
            </w:r>
          </w:p>
        </w:tc>
      </w:tr>
      <w:tr w:rsidR="006A5CC6" w:rsidRPr="00E87892" w:rsidTr="006A5CC6">
        <w:trPr>
          <w:trHeight w:val="57"/>
          <w:jc w:val="center"/>
        </w:trPr>
        <w:tc>
          <w:tcPr>
            <w:tcW w:w="2180" w:type="pct"/>
            <w:tcBorders>
              <w:top w:val="single" w:sz="4" w:space="0" w:color="522398"/>
              <w:bottom w:val="single" w:sz="4" w:space="0" w:color="522398"/>
            </w:tcBorders>
            <w:vAlign w:val="center"/>
          </w:tcPr>
          <w:p w:rsidR="006A5CC6" w:rsidRPr="00C20CD4" w:rsidRDefault="006A5CC6" w:rsidP="00A4621A">
            <w:pPr>
              <w:pStyle w:val="boczek1"/>
            </w:pPr>
            <w:r w:rsidRPr="00C20CD4">
              <w:t>Budowa obiektów inżynierii lądowej i wodnej</w:t>
            </w:r>
            <w:r w:rsidRPr="00C20CD4">
              <w:rPr>
                <w:rFonts w:ascii="Symbol" w:hAnsi="Symbol"/>
                <w:vertAlign w:val="superscript"/>
              </w:rPr>
              <w:t></w:t>
            </w:r>
          </w:p>
        </w:tc>
        <w:tc>
          <w:tcPr>
            <w:tcW w:w="940" w:type="pct"/>
            <w:tcBorders>
              <w:top w:val="single" w:sz="4" w:space="0" w:color="522398"/>
              <w:bottom w:val="single" w:sz="4" w:space="0" w:color="522398"/>
            </w:tcBorders>
            <w:vAlign w:val="center"/>
          </w:tcPr>
          <w:p w:rsidR="006A5CC6" w:rsidRPr="006A5CC6" w:rsidRDefault="006A5CC6" w:rsidP="006A5CC6">
            <w:pPr>
              <w:pStyle w:val="tableteksttab"/>
            </w:pPr>
            <w:r w:rsidRPr="006A5CC6">
              <w:t>114,3</w:t>
            </w:r>
          </w:p>
        </w:tc>
        <w:tc>
          <w:tcPr>
            <w:tcW w:w="940" w:type="pct"/>
            <w:tcBorders>
              <w:top w:val="single" w:sz="4" w:space="0" w:color="522398"/>
              <w:bottom w:val="single" w:sz="4" w:space="0" w:color="522398"/>
            </w:tcBorders>
            <w:vAlign w:val="center"/>
          </w:tcPr>
          <w:p w:rsidR="006A5CC6" w:rsidRPr="006A5CC6" w:rsidRDefault="006A5CC6" w:rsidP="006A5CC6">
            <w:pPr>
              <w:pStyle w:val="tableteksttab"/>
            </w:pPr>
            <w:r w:rsidRPr="006A5CC6">
              <w:t>118,2</w:t>
            </w:r>
          </w:p>
        </w:tc>
        <w:tc>
          <w:tcPr>
            <w:tcW w:w="940" w:type="pct"/>
            <w:tcBorders>
              <w:top w:val="single" w:sz="4" w:space="0" w:color="522398"/>
              <w:bottom w:val="single" w:sz="4" w:space="0" w:color="522398"/>
            </w:tcBorders>
            <w:vAlign w:val="center"/>
          </w:tcPr>
          <w:p w:rsidR="006A5CC6" w:rsidRPr="006A5CC6" w:rsidRDefault="006A5CC6" w:rsidP="006A5CC6">
            <w:pPr>
              <w:pStyle w:val="tableteksttab"/>
            </w:pPr>
            <w:r w:rsidRPr="006A5CC6">
              <w:t>47,0</w:t>
            </w:r>
          </w:p>
        </w:tc>
      </w:tr>
      <w:tr w:rsidR="006A5CC6" w:rsidRPr="00E87892" w:rsidTr="006A5CC6">
        <w:trPr>
          <w:trHeight w:val="57"/>
          <w:jc w:val="center"/>
        </w:trPr>
        <w:tc>
          <w:tcPr>
            <w:tcW w:w="2180" w:type="pct"/>
            <w:tcBorders>
              <w:top w:val="single" w:sz="4" w:space="0" w:color="522398"/>
              <w:bottom w:val="nil"/>
            </w:tcBorders>
            <w:vAlign w:val="center"/>
          </w:tcPr>
          <w:p w:rsidR="006A5CC6" w:rsidRPr="00C20CD4" w:rsidRDefault="006A5CC6" w:rsidP="00A4621A">
            <w:pPr>
              <w:pStyle w:val="boczek1"/>
            </w:pPr>
            <w:r w:rsidRPr="00C20CD4">
              <w:t>Roboty budowlane specjalistyczne</w:t>
            </w:r>
          </w:p>
        </w:tc>
        <w:tc>
          <w:tcPr>
            <w:tcW w:w="940" w:type="pct"/>
            <w:tcBorders>
              <w:top w:val="single" w:sz="4" w:space="0" w:color="522398"/>
              <w:bottom w:val="nil"/>
            </w:tcBorders>
            <w:vAlign w:val="center"/>
          </w:tcPr>
          <w:p w:rsidR="006A5CC6" w:rsidRPr="006A5CC6" w:rsidRDefault="006A5CC6" w:rsidP="006A5CC6">
            <w:pPr>
              <w:pStyle w:val="tableteksttab"/>
            </w:pPr>
            <w:r w:rsidRPr="006A5CC6">
              <w:t>98,7</w:t>
            </w:r>
          </w:p>
        </w:tc>
        <w:tc>
          <w:tcPr>
            <w:tcW w:w="940" w:type="pct"/>
            <w:tcBorders>
              <w:top w:val="single" w:sz="4" w:space="0" w:color="522398"/>
              <w:bottom w:val="nil"/>
            </w:tcBorders>
            <w:vAlign w:val="center"/>
          </w:tcPr>
          <w:p w:rsidR="006A5CC6" w:rsidRPr="006A5CC6" w:rsidRDefault="006A5CC6" w:rsidP="006A5CC6">
            <w:pPr>
              <w:pStyle w:val="tableteksttab"/>
            </w:pPr>
            <w:r w:rsidRPr="006A5CC6">
              <w:t>130,1</w:t>
            </w:r>
          </w:p>
        </w:tc>
        <w:tc>
          <w:tcPr>
            <w:tcW w:w="940" w:type="pct"/>
            <w:tcBorders>
              <w:top w:val="single" w:sz="4" w:space="0" w:color="522398"/>
              <w:bottom w:val="nil"/>
            </w:tcBorders>
            <w:vAlign w:val="center"/>
          </w:tcPr>
          <w:p w:rsidR="006A5CC6" w:rsidRPr="006A5CC6" w:rsidRDefault="006A5CC6" w:rsidP="006A5CC6">
            <w:pPr>
              <w:pStyle w:val="tableteksttab"/>
            </w:pPr>
            <w:r w:rsidRPr="006A5CC6">
              <w:t>22,0</w:t>
            </w:r>
          </w:p>
        </w:tc>
      </w:tr>
    </w:tbl>
    <w:p w:rsidR="008171BB" w:rsidRPr="006353D8" w:rsidRDefault="008171BB" w:rsidP="00A81AD1">
      <w:pPr>
        <w:pStyle w:val="tekst"/>
        <w:spacing w:before="360"/>
      </w:pPr>
      <w:bookmarkStart w:id="24" w:name="_Toc64884831"/>
      <w:bookmarkStart w:id="25" w:name="_Toc64885000"/>
      <w:bookmarkStart w:id="26" w:name="_Toc64891653"/>
      <w:r w:rsidRPr="006353D8">
        <w:t xml:space="preserve">Wartość produkcji sprzedanej budownictwa zrealizowanej w </w:t>
      </w:r>
      <w:r>
        <w:t xml:space="preserve">okresie </w:t>
      </w:r>
      <w:r w:rsidR="00D30C24">
        <w:t>styczeń-</w:t>
      </w:r>
      <w:r w:rsidR="0009386A">
        <w:t>październik</w:t>
      </w:r>
      <w:r>
        <w:t xml:space="preserve"> br. wyniosła </w:t>
      </w:r>
      <w:r w:rsidR="00DB147B">
        <w:t>3</w:t>
      </w:r>
      <w:r w:rsidR="006B4812">
        <w:t>5730,9</w:t>
      </w:r>
      <w:r w:rsidR="00534D75">
        <w:t xml:space="preserve"> </w:t>
      </w:r>
      <w:r w:rsidR="0078346C">
        <w:t>mln zł, tj. o </w:t>
      </w:r>
      <w:r w:rsidR="00DB147B">
        <w:t>28</w:t>
      </w:r>
      <w:r w:rsidR="006B4812">
        <w:t>,5</w:t>
      </w:r>
      <w:r w:rsidRPr="006353D8">
        <w:t xml:space="preserve">% </w:t>
      </w:r>
      <w:r>
        <w:t>więc</w:t>
      </w:r>
      <w:r w:rsidRPr="006353D8">
        <w:t xml:space="preserve">ej niż w </w:t>
      </w:r>
      <w:r>
        <w:t xml:space="preserve">analogicznym </w:t>
      </w:r>
      <w:r w:rsidRPr="006353D8">
        <w:t xml:space="preserve">okresie ub. roku (przed rokiem </w:t>
      </w:r>
      <w:r>
        <w:t xml:space="preserve">zanotowano </w:t>
      </w:r>
      <w:r w:rsidR="004D1753">
        <w:t>wzrost</w:t>
      </w:r>
      <w:r>
        <w:t xml:space="preserve"> sprzedaży o</w:t>
      </w:r>
      <w:r w:rsidRPr="006353D8">
        <w:t xml:space="preserve"> </w:t>
      </w:r>
      <w:r w:rsidR="006B4812">
        <w:t>20</w:t>
      </w:r>
      <w:r w:rsidR="00024873">
        <w:t>,</w:t>
      </w:r>
      <w:r w:rsidR="006B4812">
        <w:t>2</w:t>
      </w:r>
      <w:r w:rsidR="004D1753">
        <w:t>%</w:t>
      </w:r>
      <w:r>
        <w:t xml:space="preserve">). Wydajność pracy w budownictwie </w:t>
      </w:r>
      <w:r w:rsidR="00C824A7">
        <w:t xml:space="preserve">od początku br. </w:t>
      </w:r>
      <w:r w:rsidRPr="006353D8">
        <w:t xml:space="preserve">kształtowała się na poziomie </w:t>
      </w:r>
      <w:r w:rsidR="006B4812">
        <w:t>8</w:t>
      </w:r>
      <w:r w:rsidR="00DB147B">
        <w:t>73,</w:t>
      </w:r>
      <w:r w:rsidR="006B4812">
        <w:t>9</w:t>
      </w:r>
      <w:r w:rsidR="00C824A7">
        <w:t xml:space="preserve"> </w:t>
      </w:r>
      <w:r w:rsidR="00C8037B">
        <w:t>tys. zł na 1 zatrudnionego i</w:t>
      </w:r>
      <w:r w:rsidR="00780912">
        <w:t xml:space="preserve"> w </w:t>
      </w:r>
      <w:r w:rsidRPr="006353D8">
        <w:t xml:space="preserve">ciągu roku </w:t>
      </w:r>
      <w:r w:rsidRPr="006353D8">
        <w:rPr>
          <w:szCs w:val="19"/>
        </w:rPr>
        <w:t>z</w:t>
      </w:r>
      <w:r>
        <w:rPr>
          <w:szCs w:val="19"/>
        </w:rPr>
        <w:t>więk</w:t>
      </w:r>
      <w:r w:rsidRPr="006353D8">
        <w:rPr>
          <w:szCs w:val="19"/>
        </w:rPr>
        <w:t xml:space="preserve">szyła się </w:t>
      </w:r>
      <w:r w:rsidR="00780912">
        <w:t xml:space="preserve">o </w:t>
      </w:r>
      <w:r w:rsidR="00C824A7">
        <w:t>2</w:t>
      </w:r>
      <w:r w:rsidR="006B4812">
        <w:t>7,0</w:t>
      </w:r>
      <w:r w:rsidRPr="006353D8">
        <w:t xml:space="preserve">%, przy wzroście zatrudnienia w tej sekcji o </w:t>
      </w:r>
      <w:r w:rsidR="00780912">
        <w:t>1,</w:t>
      </w:r>
      <w:r w:rsidR="00DB147B">
        <w:t>1</w:t>
      </w:r>
      <w:r w:rsidRPr="006353D8">
        <w:t xml:space="preserve">% i przeciętnego miesięcznego wynagrodzenia </w:t>
      </w:r>
      <w:r w:rsidR="007240C6">
        <w:t xml:space="preserve">o </w:t>
      </w:r>
      <w:r w:rsidR="006B4812">
        <w:t>4,5</w:t>
      </w:r>
      <w:r w:rsidRPr="006353D8">
        <w:t>%.</w:t>
      </w:r>
    </w:p>
    <w:p w:rsidR="008171BB" w:rsidRPr="00176369" w:rsidRDefault="008171BB" w:rsidP="008171BB">
      <w:pPr>
        <w:pStyle w:val="tekst"/>
        <w:rPr>
          <w:spacing w:val="-2"/>
        </w:rPr>
      </w:pPr>
      <w:r w:rsidRPr="00176369">
        <w:rPr>
          <w:spacing w:val="-2"/>
        </w:rPr>
        <w:t xml:space="preserve">Produkcja budowlano-montażowa, która w okresie </w:t>
      </w:r>
      <w:r w:rsidR="00D30C24">
        <w:rPr>
          <w:spacing w:val="-2"/>
        </w:rPr>
        <w:t>styczeń-</w:t>
      </w:r>
      <w:r w:rsidR="0009386A">
        <w:rPr>
          <w:spacing w:val="-2"/>
        </w:rPr>
        <w:t>październik</w:t>
      </w:r>
      <w:r w:rsidRPr="00176369">
        <w:rPr>
          <w:spacing w:val="-2"/>
        </w:rPr>
        <w:t xml:space="preserve"> br. wyniosła </w:t>
      </w:r>
      <w:r w:rsidR="00DB147B">
        <w:rPr>
          <w:spacing w:val="-2"/>
        </w:rPr>
        <w:t>1</w:t>
      </w:r>
      <w:r w:rsidR="000948FF">
        <w:rPr>
          <w:spacing w:val="-2"/>
        </w:rPr>
        <w:t>2803,9</w:t>
      </w:r>
      <w:r w:rsidR="009320F2">
        <w:rPr>
          <w:spacing w:val="-2"/>
        </w:rPr>
        <w:t xml:space="preserve"> </w:t>
      </w:r>
      <w:r>
        <w:rPr>
          <w:spacing w:val="-2"/>
        </w:rPr>
        <w:t xml:space="preserve">mln zł, stanowiła </w:t>
      </w:r>
      <w:r w:rsidR="00B02CC4">
        <w:rPr>
          <w:spacing w:val="-2"/>
        </w:rPr>
        <w:t>35</w:t>
      </w:r>
      <w:r w:rsidR="00DB147B">
        <w:rPr>
          <w:spacing w:val="-2"/>
        </w:rPr>
        <w:t>,</w:t>
      </w:r>
      <w:r w:rsidR="00B02CC4">
        <w:rPr>
          <w:spacing w:val="-2"/>
        </w:rPr>
        <w:t>8</w:t>
      </w:r>
      <w:r w:rsidRPr="00176369">
        <w:rPr>
          <w:spacing w:val="-2"/>
        </w:rPr>
        <w:t xml:space="preserve">% wartości sprzedaży sekcji budownictwo, tj. o </w:t>
      </w:r>
      <w:r w:rsidR="00B02CC4">
        <w:rPr>
          <w:spacing w:val="-2"/>
        </w:rPr>
        <w:t>1</w:t>
      </w:r>
      <w:r w:rsidR="009320F2">
        <w:rPr>
          <w:spacing w:val="-2"/>
        </w:rPr>
        <w:t>,</w:t>
      </w:r>
      <w:r w:rsidR="00DB147B">
        <w:rPr>
          <w:spacing w:val="-2"/>
        </w:rPr>
        <w:t>2</w:t>
      </w:r>
      <w:r w:rsidR="00024873">
        <w:rPr>
          <w:spacing w:val="-2"/>
        </w:rPr>
        <w:t xml:space="preserve"> </w:t>
      </w:r>
      <w:r w:rsidRPr="00176369">
        <w:rPr>
          <w:spacing w:val="-2"/>
        </w:rPr>
        <w:t xml:space="preserve">p.proc. mniej niż przed rokiem. Wartość produkcji budowlano-montażowej w ciągu roku </w:t>
      </w:r>
      <w:r>
        <w:rPr>
          <w:spacing w:val="-2"/>
        </w:rPr>
        <w:t>wzrosła</w:t>
      </w:r>
      <w:r w:rsidRPr="00176369">
        <w:rPr>
          <w:spacing w:val="-2"/>
        </w:rPr>
        <w:t xml:space="preserve"> o </w:t>
      </w:r>
      <w:r w:rsidR="00B02CC4">
        <w:rPr>
          <w:spacing w:val="-2"/>
        </w:rPr>
        <w:t>24,4</w:t>
      </w:r>
      <w:r w:rsidRPr="00176369">
        <w:rPr>
          <w:spacing w:val="-2"/>
        </w:rPr>
        <w:t xml:space="preserve">% (przed rokiem </w:t>
      </w:r>
      <w:r w:rsidR="004D1753">
        <w:rPr>
          <w:spacing w:val="-2"/>
        </w:rPr>
        <w:t>wzrost wyniósł</w:t>
      </w:r>
      <w:r w:rsidRPr="00176369">
        <w:rPr>
          <w:spacing w:val="-2"/>
        </w:rPr>
        <w:t xml:space="preserve"> </w:t>
      </w:r>
      <w:r w:rsidR="00780912">
        <w:rPr>
          <w:spacing w:val="-2"/>
        </w:rPr>
        <w:t>1</w:t>
      </w:r>
      <w:r w:rsidR="00B02CC4">
        <w:rPr>
          <w:spacing w:val="-2"/>
        </w:rPr>
        <w:t>1,0</w:t>
      </w:r>
      <w:r w:rsidRPr="00176369">
        <w:rPr>
          <w:spacing w:val="-2"/>
        </w:rPr>
        <w:t xml:space="preserve">%). </w:t>
      </w:r>
      <w:r w:rsidR="009320F2">
        <w:t>N</w:t>
      </w:r>
      <w:r w:rsidRPr="00176369">
        <w:rPr>
          <w:spacing w:val="-2"/>
        </w:rPr>
        <w:t xml:space="preserve">ajwiększy udział w wielkości produkcji budowlano-montażowej miały przedsiębiorstwa zajmujące się budową </w:t>
      </w:r>
      <w:r w:rsidR="004D1753">
        <w:rPr>
          <w:spacing w:val="-2"/>
          <w:szCs w:val="19"/>
        </w:rPr>
        <w:t xml:space="preserve">obiektów inżynierii lądowej i </w:t>
      </w:r>
      <w:r w:rsidR="004D1753" w:rsidRPr="00176369">
        <w:rPr>
          <w:spacing w:val="-2"/>
          <w:szCs w:val="19"/>
        </w:rPr>
        <w:t>wodnej</w:t>
      </w:r>
      <w:r w:rsidR="004D1753">
        <w:rPr>
          <w:spacing w:val="-2"/>
        </w:rPr>
        <w:t xml:space="preserve"> (</w:t>
      </w:r>
      <w:r w:rsidR="009320F2">
        <w:rPr>
          <w:spacing w:val="-2"/>
        </w:rPr>
        <w:t>4</w:t>
      </w:r>
      <w:r w:rsidR="00DB147B">
        <w:rPr>
          <w:spacing w:val="-2"/>
        </w:rPr>
        <w:t>7</w:t>
      </w:r>
      <w:r w:rsidR="00B02CC4">
        <w:rPr>
          <w:spacing w:val="-2"/>
        </w:rPr>
        <w:t>,0</w:t>
      </w:r>
      <w:r w:rsidR="004D1753" w:rsidRPr="00176369">
        <w:rPr>
          <w:spacing w:val="-2"/>
        </w:rPr>
        <w:t>%)</w:t>
      </w:r>
      <w:r w:rsidR="00B02CC4">
        <w:rPr>
          <w:spacing w:val="-2"/>
        </w:rPr>
        <w:t>.</w:t>
      </w:r>
    </w:p>
    <w:p w:rsidR="005F5E57" w:rsidRDefault="005A304D" w:rsidP="002C60CF">
      <w:pPr>
        <w:pStyle w:val="Nagwek1"/>
      </w:pPr>
      <w:bookmarkStart w:id="27" w:name="_Toc120085895"/>
      <w:r w:rsidRPr="00A25A31">
        <w:lastRenderedPageBreak/>
        <w:t xml:space="preserve">Budownictwo </w:t>
      </w:r>
      <w:r w:rsidRPr="00324EA6">
        <w:t>mieszkaniowe</w:t>
      </w:r>
      <w:bookmarkEnd w:id="24"/>
      <w:bookmarkEnd w:id="25"/>
      <w:bookmarkEnd w:id="26"/>
      <w:bookmarkEnd w:id="27"/>
    </w:p>
    <w:p w:rsidR="004B2BCD" w:rsidRPr="00677BD7" w:rsidRDefault="0009386A" w:rsidP="004B2BCD">
      <w:pPr>
        <w:pStyle w:val="tekst"/>
        <w:rPr>
          <w:spacing w:val="-2"/>
          <w:szCs w:val="19"/>
        </w:rPr>
      </w:pPr>
      <w:r>
        <w:rPr>
          <w:szCs w:val="19"/>
        </w:rPr>
        <w:t>W październiku</w:t>
      </w:r>
      <w:r w:rsidR="00677BD7" w:rsidRPr="00677BD7">
        <w:rPr>
          <w:szCs w:val="19"/>
        </w:rPr>
        <w:t xml:space="preserve"> br.</w:t>
      </w:r>
      <w:r w:rsidR="00677BD7" w:rsidRPr="00677BD7">
        <w:t xml:space="preserve"> w województwie </w:t>
      </w:r>
      <w:r w:rsidR="00677BD7" w:rsidRPr="00677BD7">
        <w:rPr>
          <w:b/>
        </w:rPr>
        <w:t>oddano do użytkowania</w:t>
      </w:r>
      <w:r w:rsidR="00677BD7" w:rsidRPr="00677BD7">
        <w:t xml:space="preserve"> mniej </w:t>
      </w:r>
      <w:r w:rsidR="00677BD7" w:rsidRPr="00677BD7">
        <w:rPr>
          <w:b/>
        </w:rPr>
        <w:t>mieszkań</w:t>
      </w:r>
      <w:r w:rsidR="00677BD7" w:rsidRPr="00677BD7">
        <w:t xml:space="preserve"> niż przed rokiem. Mniejsza była również liczba mieszkań, których budowę rozpoczęto w tym czasie</w:t>
      </w:r>
      <w:r w:rsidR="00906FA4">
        <w:t xml:space="preserve"> oraz</w:t>
      </w:r>
      <w:r w:rsidR="00677BD7" w:rsidRPr="00677BD7">
        <w:t xml:space="preserve"> mieszkań, na których realizację wydano pozwolenia lub dokonano zgłoszenia z projektem budowlanym.</w:t>
      </w:r>
    </w:p>
    <w:p w:rsidR="005A304D" w:rsidRDefault="00A87D07" w:rsidP="00EC5092">
      <w:pPr>
        <w:pStyle w:val="tytuwykresu"/>
        <w:spacing w:before="240" w:after="120"/>
        <w:ind w:left="992" w:hanging="992"/>
        <w:rPr>
          <w:b w:val="0"/>
          <w:bCs/>
          <w:szCs w:val="19"/>
        </w:rPr>
      </w:pPr>
      <w:r w:rsidRPr="00A87D07">
        <w:rPr>
          <w:noProof/>
          <w:lang w:eastAsia="pl-PL"/>
        </w:rPr>
        <w:drawing>
          <wp:anchor distT="0" distB="144145" distL="114300" distR="114300" simplePos="0" relativeHeight="252828160" behindDoc="0" locked="0" layoutInCell="1" allowOverlap="1">
            <wp:simplePos x="0" y="0"/>
            <wp:positionH relativeFrom="margin">
              <wp:align>center</wp:align>
            </wp:positionH>
            <wp:positionV relativeFrom="paragraph">
              <wp:posOffset>553180</wp:posOffset>
            </wp:positionV>
            <wp:extent cx="5400000" cy="2296800"/>
            <wp:effectExtent l="0" t="0" r="0" b="8255"/>
            <wp:wrapTopAndBottom/>
            <wp:docPr id="27" name="Obraz 27" descr="Podwójny wykres liniowy (Polska i województwo wielkopolskie) dla poszczególnych okresów miesięcznych narastająco w latach 2019–2022 na osi poziomej. Oś pionowa od 120 do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00" cy="229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t>Wykres 9</w:t>
      </w:r>
      <w:r w:rsidR="00A4370E">
        <w:t>.</w:t>
      </w:r>
      <w:r w:rsidR="00A4370E">
        <w:tab/>
      </w:r>
      <w:r w:rsidR="005A304D" w:rsidRPr="008B04AE">
        <w:t>Mieszkania oddane do użytkowania</w:t>
      </w:r>
      <w:r w:rsidR="005A304D" w:rsidRPr="008B04AE">
        <w:br/>
      </w:r>
      <w:r w:rsidR="005A304D" w:rsidRPr="003E046B">
        <w:rPr>
          <w:bCs/>
          <w:szCs w:val="19"/>
        </w:rPr>
        <w:t>(analogiczny okres roku 2015=100)</w:t>
      </w:r>
      <w:r w:rsidR="007F73D2" w:rsidRPr="007F73D2">
        <w:rPr>
          <w:b w:val="0"/>
          <w:bCs/>
          <w:szCs w:val="19"/>
        </w:rPr>
        <w:t xml:space="preserve"> </w:t>
      </w:r>
    </w:p>
    <w:p w:rsidR="00BC0E84" w:rsidRPr="00BC0E84" w:rsidRDefault="00BC0E84" w:rsidP="00BC0E84">
      <w:pPr>
        <w:spacing w:before="360"/>
      </w:pPr>
      <w:r w:rsidRPr="00BC0E84">
        <w:rPr>
          <w:spacing w:val="-2"/>
        </w:rPr>
        <w:t>Według wstępnych danych</w:t>
      </w:r>
      <w:r w:rsidRPr="00BC0E84">
        <w:rPr>
          <w:rStyle w:val="Odwoanieprzypisudolnego"/>
          <w:spacing w:val="-2"/>
          <w:szCs w:val="19"/>
        </w:rPr>
        <w:footnoteReference w:id="2"/>
      </w:r>
      <w:r w:rsidRPr="00BC0E84">
        <w:rPr>
          <w:spacing w:val="-2"/>
        </w:rPr>
        <w:t xml:space="preserve"> </w:t>
      </w:r>
      <w:r w:rsidR="0009386A">
        <w:rPr>
          <w:spacing w:val="-2"/>
        </w:rPr>
        <w:t>w październiku</w:t>
      </w:r>
      <w:r w:rsidR="003577AD" w:rsidRPr="003577AD">
        <w:rPr>
          <w:spacing w:val="-2"/>
        </w:rPr>
        <w:t xml:space="preserve"> br. oddano do użytkowania </w:t>
      </w:r>
      <w:r w:rsidR="007B1AF9">
        <w:rPr>
          <w:spacing w:val="-2"/>
        </w:rPr>
        <w:t>2</w:t>
      </w:r>
      <w:r w:rsidR="00906FA4">
        <w:rPr>
          <w:spacing w:val="-2"/>
        </w:rPr>
        <w:t>2</w:t>
      </w:r>
      <w:r w:rsidR="007B1AF9">
        <w:rPr>
          <w:spacing w:val="-2"/>
        </w:rPr>
        <w:t>3</w:t>
      </w:r>
      <w:r w:rsidR="00906FA4">
        <w:rPr>
          <w:spacing w:val="-2"/>
        </w:rPr>
        <w:t>0</w:t>
      </w:r>
      <w:r w:rsidR="003577AD" w:rsidRPr="003577AD">
        <w:rPr>
          <w:spacing w:val="-2"/>
        </w:rPr>
        <w:t xml:space="preserve"> nowych mieszkań, tj. o </w:t>
      </w:r>
      <w:r w:rsidR="00906FA4">
        <w:rPr>
          <w:spacing w:val="-2"/>
        </w:rPr>
        <w:t>3,6</w:t>
      </w:r>
      <w:r w:rsidR="003577AD" w:rsidRPr="003577AD">
        <w:rPr>
          <w:spacing w:val="-2"/>
        </w:rPr>
        <w:t xml:space="preserve">% </w:t>
      </w:r>
      <w:r w:rsidR="00906FA4">
        <w:rPr>
          <w:spacing w:val="-2"/>
        </w:rPr>
        <w:t>mni</w:t>
      </w:r>
      <w:r w:rsidR="003577AD" w:rsidRPr="003577AD">
        <w:rPr>
          <w:spacing w:val="-2"/>
        </w:rPr>
        <w:t>ej niż przed miesiącem</w:t>
      </w:r>
      <w:r w:rsidR="00906FA4">
        <w:rPr>
          <w:spacing w:val="-2"/>
        </w:rPr>
        <w:t xml:space="preserve"> i</w:t>
      </w:r>
      <w:r w:rsidR="003577AD" w:rsidRPr="003577AD">
        <w:rPr>
          <w:spacing w:val="-2"/>
        </w:rPr>
        <w:t xml:space="preserve"> o </w:t>
      </w:r>
      <w:r w:rsidR="00906FA4">
        <w:rPr>
          <w:spacing w:val="-2"/>
        </w:rPr>
        <w:t>1</w:t>
      </w:r>
      <w:r w:rsidR="003577AD" w:rsidRPr="003577AD">
        <w:rPr>
          <w:spacing w:val="-2"/>
        </w:rPr>
        <w:t>2</w:t>
      </w:r>
      <w:r w:rsidR="00906FA4">
        <w:rPr>
          <w:spacing w:val="-2"/>
        </w:rPr>
        <w:t>,4</w:t>
      </w:r>
      <w:r w:rsidR="003577AD" w:rsidRPr="003577AD">
        <w:rPr>
          <w:spacing w:val="-2"/>
        </w:rPr>
        <w:t xml:space="preserve">% mniej niż przed rokiem. Nowe mieszkania </w:t>
      </w:r>
      <w:r w:rsidR="007B1AF9">
        <w:rPr>
          <w:spacing w:val="-2"/>
        </w:rPr>
        <w:t>powstały w ramach</w:t>
      </w:r>
      <w:r w:rsidR="003577AD" w:rsidRPr="003577AD">
        <w:rPr>
          <w:spacing w:val="-2"/>
        </w:rPr>
        <w:t xml:space="preserve"> </w:t>
      </w:r>
      <w:r w:rsidR="00906FA4">
        <w:rPr>
          <w:spacing w:val="-2"/>
        </w:rPr>
        <w:t>2</w:t>
      </w:r>
      <w:r w:rsidR="003577AD" w:rsidRPr="003577AD">
        <w:rPr>
          <w:spacing w:val="-2"/>
        </w:rPr>
        <w:t xml:space="preserve"> form budownictwa. </w:t>
      </w:r>
      <w:r w:rsidRPr="00BC0E84">
        <w:t>Deweloperzy</w:t>
      </w:r>
      <w:r w:rsidRPr="00BC0E84">
        <w:rPr>
          <w:rStyle w:val="Odwoanieprzypisudolnego"/>
        </w:rPr>
        <w:footnoteReference w:id="3"/>
      </w:r>
      <w:r w:rsidRPr="00BC0E84">
        <w:rPr>
          <w:spacing w:val="-2"/>
        </w:rPr>
        <w:t xml:space="preserve"> przekazali do eksploatacji</w:t>
      </w:r>
      <w:r w:rsidRPr="00BC0E84">
        <w:t xml:space="preserve"> </w:t>
      </w:r>
      <w:r w:rsidR="00AB4703">
        <w:t>1</w:t>
      </w:r>
      <w:r w:rsidR="00906FA4">
        <w:t>362</w:t>
      </w:r>
      <w:r w:rsidR="003577AD" w:rsidRPr="003577AD">
        <w:t xml:space="preserve"> </w:t>
      </w:r>
      <w:r w:rsidR="00906FA4" w:rsidRPr="003577AD">
        <w:t>mieszka</w:t>
      </w:r>
      <w:r w:rsidR="00906FA4">
        <w:t>nia</w:t>
      </w:r>
      <w:r w:rsidR="00906FA4" w:rsidRPr="003577AD">
        <w:t xml:space="preserve"> </w:t>
      </w:r>
      <w:r w:rsidR="003577AD" w:rsidRPr="003577AD">
        <w:t xml:space="preserve">(o </w:t>
      </w:r>
      <w:r w:rsidR="00906FA4">
        <w:t>8,7</w:t>
      </w:r>
      <w:r w:rsidR="003577AD" w:rsidRPr="003577AD">
        <w:t xml:space="preserve">% mniej niż przed rokiem), w tym </w:t>
      </w:r>
      <w:r w:rsidR="00906FA4">
        <w:t>65</w:t>
      </w:r>
      <w:r w:rsidR="003577AD" w:rsidRPr="003577AD">
        <w:t xml:space="preserve"> na wynajem. Inwestorzy in</w:t>
      </w:r>
      <w:r w:rsidR="003577AD">
        <w:t>dywidualni wybudowali w</w:t>
      </w:r>
      <w:r w:rsidR="00AB4703">
        <w:t xml:space="preserve"> </w:t>
      </w:r>
      <w:r w:rsidR="003577AD">
        <w:t>tym cza</w:t>
      </w:r>
      <w:r w:rsidR="003577AD" w:rsidRPr="003577AD">
        <w:t xml:space="preserve">sie </w:t>
      </w:r>
      <w:r w:rsidR="00906FA4">
        <w:t>868</w:t>
      </w:r>
      <w:r w:rsidR="003577AD" w:rsidRPr="003577AD">
        <w:t xml:space="preserve"> mieszka</w:t>
      </w:r>
      <w:r w:rsidR="00906FA4">
        <w:t>ń</w:t>
      </w:r>
      <w:r w:rsidR="003577AD" w:rsidRPr="003577AD">
        <w:t xml:space="preserve"> (o </w:t>
      </w:r>
      <w:r w:rsidR="00881DFF">
        <w:t>9,7</w:t>
      </w:r>
      <w:r w:rsidR="003577AD" w:rsidRPr="003577AD">
        <w:t xml:space="preserve">% </w:t>
      </w:r>
      <w:r w:rsidR="00881DFF">
        <w:t>więc</w:t>
      </w:r>
      <w:r w:rsidR="003577AD" w:rsidRPr="003577AD">
        <w:t>ej).</w:t>
      </w:r>
      <w:r w:rsidR="00555389">
        <w:t xml:space="preserve"> </w:t>
      </w:r>
    </w:p>
    <w:p w:rsidR="00BC0E84" w:rsidRPr="00BC0E84" w:rsidRDefault="003577AD" w:rsidP="00BC0E84">
      <w:pPr>
        <w:pStyle w:val="tekst"/>
      </w:pPr>
      <w:r w:rsidRPr="003577AD">
        <w:t>W okresie styczeń-</w:t>
      </w:r>
      <w:r w:rsidR="0009386A">
        <w:t>październik</w:t>
      </w:r>
      <w:r w:rsidRPr="003577AD">
        <w:t xml:space="preserve"> br. do eksploatacji przekazano łącznie </w:t>
      </w:r>
      <w:r w:rsidR="00881DFF">
        <w:t>20337</w:t>
      </w:r>
      <w:r w:rsidR="00C23B29">
        <w:t xml:space="preserve"> mieszka</w:t>
      </w:r>
      <w:r w:rsidR="000C335A">
        <w:t>ń</w:t>
      </w:r>
      <w:r w:rsidRPr="003577AD">
        <w:t xml:space="preserve">, tj. </w:t>
      </w:r>
      <w:r>
        <w:t xml:space="preserve">o </w:t>
      </w:r>
      <w:r w:rsidR="00881DFF">
        <w:t>8,3</w:t>
      </w:r>
      <w:r>
        <w:t xml:space="preserve">% </w:t>
      </w:r>
      <w:r w:rsidR="00C23B29">
        <w:t>mni</w:t>
      </w:r>
      <w:r>
        <w:t xml:space="preserve">ej niż w </w:t>
      </w:r>
      <w:r w:rsidR="000C335A">
        <w:t xml:space="preserve">analogicznym </w:t>
      </w:r>
      <w:r>
        <w:t xml:space="preserve">okresie </w:t>
      </w:r>
      <w:r w:rsidRPr="003577AD">
        <w:t xml:space="preserve">ub. roku. Najwięcej mieszkań zrealizowali deweloperzy, którzy oddali do użytkowania </w:t>
      </w:r>
      <w:r w:rsidR="00881DFF">
        <w:t>12325</w:t>
      </w:r>
      <w:r w:rsidR="00C23B29">
        <w:t xml:space="preserve"> mieszka</w:t>
      </w:r>
      <w:r w:rsidR="00881DFF">
        <w:t>ń</w:t>
      </w:r>
      <w:r w:rsidR="00C23B29">
        <w:t xml:space="preserve"> (o</w:t>
      </w:r>
      <w:r w:rsidR="000C335A">
        <w:t xml:space="preserve"> 10</w:t>
      </w:r>
      <w:r w:rsidR="00881DFF">
        <w:t>,8</w:t>
      </w:r>
      <w:r w:rsidRPr="003577AD">
        <w:t xml:space="preserve">% </w:t>
      </w:r>
      <w:r w:rsidR="00C23B29">
        <w:t>mni</w:t>
      </w:r>
      <w:r w:rsidRPr="003577AD">
        <w:t xml:space="preserve">ej niż przed rokiem), w tym </w:t>
      </w:r>
      <w:r w:rsidR="00881DFF">
        <w:t>252</w:t>
      </w:r>
      <w:r w:rsidRPr="003577AD">
        <w:t xml:space="preserve"> przeznaczon</w:t>
      </w:r>
      <w:r w:rsidR="00881DFF">
        <w:t>e</w:t>
      </w:r>
      <w:r w:rsidRPr="003577AD">
        <w:t xml:space="preserve"> na wynajem. W ramach budownictwa indywidualnego powstał</w:t>
      </w:r>
      <w:r w:rsidR="000C335A">
        <w:t>y</w:t>
      </w:r>
      <w:r w:rsidRPr="003577AD">
        <w:t xml:space="preserve"> w tym czasie </w:t>
      </w:r>
      <w:r w:rsidR="00881DFF">
        <w:t>7670</w:t>
      </w:r>
      <w:r w:rsidRPr="003577AD">
        <w:t xml:space="preserve"> mieszka</w:t>
      </w:r>
      <w:r w:rsidR="00881DFF">
        <w:t>ń</w:t>
      </w:r>
      <w:r w:rsidRPr="003577AD">
        <w:t xml:space="preserve"> (o 0,</w:t>
      </w:r>
      <w:r w:rsidR="00881DFF">
        <w:t>5</w:t>
      </w:r>
      <w:r w:rsidRPr="003577AD">
        <w:t xml:space="preserve">% </w:t>
      </w:r>
      <w:r w:rsidR="00881DFF">
        <w:t>więc</w:t>
      </w:r>
      <w:r w:rsidRPr="003577AD">
        <w:t>ej). Listę nowych mieszkań uzupełnia 178 lokali społeczn</w:t>
      </w:r>
      <w:r>
        <w:t>ych czynszo</w:t>
      </w:r>
      <w:r w:rsidRPr="003577AD">
        <w:t>wych</w:t>
      </w:r>
      <w:r w:rsidR="00C23B29">
        <w:t>,</w:t>
      </w:r>
      <w:r w:rsidRPr="003577AD">
        <w:t xml:space="preserve"> 13</w:t>
      </w:r>
      <w:r w:rsidR="000C335A">
        <w:t>3</w:t>
      </w:r>
      <w:r w:rsidRPr="003577AD">
        <w:t xml:space="preserve"> komunaln</w:t>
      </w:r>
      <w:r w:rsidR="00881DFF">
        <w:t>e</w:t>
      </w:r>
      <w:r w:rsidR="00C23B29">
        <w:t xml:space="preserve"> i 31 spółdzielczych</w:t>
      </w:r>
      <w:r w:rsidRPr="003577AD">
        <w:t>.</w:t>
      </w:r>
    </w:p>
    <w:p w:rsidR="008B04AE" w:rsidRPr="00E87892" w:rsidRDefault="00237232" w:rsidP="007008BC">
      <w:pPr>
        <w:pStyle w:val="Tytultabeli"/>
        <w:spacing w:before="240"/>
      </w:pPr>
      <w:r>
        <w:t xml:space="preserve">Tablica </w:t>
      </w:r>
      <w:r w:rsidR="00E647C7">
        <w:t>9</w:t>
      </w:r>
      <w:r w:rsidR="006D5A10">
        <w:t>.</w:t>
      </w:r>
      <w:r w:rsidR="006D5A10">
        <w:tab/>
      </w:r>
      <w:r>
        <w:t>M</w:t>
      </w:r>
      <w:r w:rsidR="008B04AE" w:rsidRPr="00E87892">
        <w:t>ieszka</w:t>
      </w:r>
      <w:r>
        <w:t>nia oddane</w:t>
      </w:r>
      <w:r w:rsidR="008B04AE" w:rsidRPr="00E87892">
        <w:t xml:space="preserve"> do użytkowania </w:t>
      </w:r>
    </w:p>
    <w:tbl>
      <w:tblPr>
        <w:tblW w:w="0" w:type="auto"/>
        <w:jc w:val="center"/>
        <w:tblBorders>
          <w:insideH w:val="single" w:sz="4" w:space="0" w:color="522398"/>
          <w:insideV w:val="single" w:sz="4" w:space="0" w:color="522398"/>
        </w:tblBorders>
        <w:tblLayout w:type="fixed"/>
        <w:tblCellMar>
          <w:top w:w="17" w:type="dxa"/>
          <w:bottom w:w="17" w:type="dxa"/>
        </w:tblCellMar>
        <w:tblLook w:val="0420" w:firstRow="1" w:lastRow="0" w:firstColumn="0" w:lastColumn="0" w:noHBand="0" w:noVBand="1"/>
        <w:tblDescription w:val="Tablica przedstawia dane dotyczące mieszkań oddanych do użytkowania od początku br., tj. w okresie styczeń-październik , według form budownictwa"/>
      </w:tblPr>
      <w:tblGrid>
        <w:gridCol w:w="3686"/>
        <w:gridCol w:w="1698"/>
        <w:gridCol w:w="1698"/>
        <w:gridCol w:w="1698"/>
        <w:gridCol w:w="1699"/>
      </w:tblGrid>
      <w:tr w:rsidR="00237232" w:rsidRPr="00E87892" w:rsidTr="004001D6">
        <w:trPr>
          <w:trHeight w:val="57"/>
          <w:tblHeader/>
          <w:jc w:val="center"/>
        </w:trPr>
        <w:tc>
          <w:tcPr>
            <w:tcW w:w="3686" w:type="dxa"/>
            <w:vMerge w:val="restart"/>
            <w:tcBorders>
              <w:top w:val="nil"/>
              <w:bottom w:val="single" w:sz="4" w:space="0" w:color="522398"/>
            </w:tcBorders>
            <w:vAlign w:val="center"/>
          </w:tcPr>
          <w:p w:rsidR="00237232" w:rsidRPr="00C20CD4" w:rsidRDefault="000C23CF" w:rsidP="00BD761B">
            <w:pPr>
              <w:pStyle w:val="glowka1"/>
            </w:pPr>
            <w:r>
              <w:t>Wyszczególnienie</w:t>
            </w:r>
          </w:p>
        </w:tc>
        <w:tc>
          <w:tcPr>
            <w:tcW w:w="6793" w:type="dxa"/>
            <w:gridSpan w:val="4"/>
            <w:tcBorders>
              <w:top w:val="nil"/>
              <w:bottom w:val="single" w:sz="4" w:space="0" w:color="522398"/>
            </w:tcBorders>
            <w:vAlign w:val="center"/>
          </w:tcPr>
          <w:p w:rsidR="00237232" w:rsidRPr="00C20CD4" w:rsidRDefault="003B22EF" w:rsidP="00881DFF">
            <w:pPr>
              <w:pStyle w:val="glowka1"/>
            </w:pPr>
            <w:r>
              <w:t>01</w:t>
            </w:r>
            <w:r w:rsidR="003510A4">
              <w:t>–</w:t>
            </w:r>
            <w:r w:rsidR="00881DFF">
              <w:t>10</w:t>
            </w:r>
            <w:r w:rsidR="003510A4">
              <w:t xml:space="preserve"> </w:t>
            </w:r>
            <w:r w:rsidR="004001D6" w:rsidRPr="00A56F17">
              <w:t>202</w:t>
            </w:r>
            <w:r w:rsidR="006071C8">
              <w:t>2</w:t>
            </w:r>
          </w:p>
        </w:tc>
      </w:tr>
      <w:tr w:rsidR="00237232" w:rsidRPr="00E87892" w:rsidTr="004001D6">
        <w:trPr>
          <w:trHeight w:val="57"/>
          <w:tblHeader/>
          <w:jc w:val="center"/>
        </w:trPr>
        <w:tc>
          <w:tcPr>
            <w:tcW w:w="3686" w:type="dxa"/>
            <w:vMerge/>
            <w:tcBorders>
              <w:top w:val="single" w:sz="4" w:space="0" w:color="522398"/>
              <w:bottom w:val="single" w:sz="12" w:space="0" w:color="522398"/>
            </w:tcBorders>
            <w:vAlign w:val="center"/>
          </w:tcPr>
          <w:p w:rsidR="00237232" w:rsidRPr="00C20CD4" w:rsidRDefault="00237232" w:rsidP="00BD761B">
            <w:pPr>
              <w:pStyle w:val="glowka1"/>
            </w:pPr>
          </w:p>
        </w:tc>
        <w:tc>
          <w:tcPr>
            <w:tcW w:w="1698" w:type="dxa"/>
            <w:tcBorders>
              <w:top w:val="single" w:sz="4" w:space="0" w:color="522398"/>
              <w:bottom w:val="single" w:sz="12" w:space="0" w:color="522398"/>
            </w:tcBorders>
            <w:vAlign w:val="center"/>
          </w:tcPr>
          <w:p w:rsidR="00237232" w:rsidRPr="00C20CD4" w:rsidRDefault="00237232" w:rsidP="00BD761B">
            <w:pPr>
              <w:pStyle w:val="glowka1"/>
            </w:pPr>
            <w:r>
              <w:t>w</w:t>
            </w:r>
            <w:r w:rsidRPr="00C20CD4">
              <w:t xml:space="preserve"> liczbach</w:t>
            </w:r>
            <w:r w:rsidR="00BA40DC">
              <w:br/>
            </w:r>
            <w:r w:rsidRPr="00C20CD4">
              <w:t>bezwzględnych</w:t>
            </w:r>
          </w:p>
        </w:tc>
        <w:tc>
          <w:tcPr>
            <w:tcW w:w="1698" w:type="dxa"/>
            <w:tcBorders>
              <w:top w:val="single" w:sz="4" w:space="0" w:color="522398"/>
              <w:bottom w:val="single" w:sz="12" w:space="0" w:color="522398"/>
            </w:tcBorders>
            <w:vAlign w:val="center"/>
          </w:tcPr>
          <w:p w:rsidR="00237232" w:rsidRPr="00C20CD4" w:rsidRDefault="00237232" w:rsidP="00BD761B">
            <w:pPr>
              <w:pStyle w:val="glowka1"/>
            </w:pPr>
            <w:r>
              <w:t>w</w:t>
            </w:r>
            <w:r w:rsidRPr="00C20CD4">
              <w:t xml:space="preserve"> odsetkach</w:t>
            </w:r>
          </w:p>
        </w:tc>
        <w:tc>
          <w:tcPr>
            <w:tcW w:w="1698" w:type="dxa"/>
            <w:tcBorders>
              <w:top w:val="single" w:sz="4" w:space="0" w:color="522398"/>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c>
          <w:tcPr>
            <w:tcW w:w="1699" w:type="dxa"/>
            <w:tcBorders>
              <w:top w:val="single" w:sz="4" w:space="0" w:color="522398"/>
              <w:bottom w:val="single" w:sz="12" w:space="0" w:color="522398"/>
            </w:tcBorders>
            <w:vAlign w:val="center"/>
          </w:tcPr>
          <w:p w:rsidR="00237232" w:rsidRPr="00C20CD4" w:rsidRDefault="00237232" w:rsidP="00BD761B">
            <w:pPr>
              <w:pStyle w:val="glowka1"/>
            </w:pPr>
            <w:r>
              <w:t>p</w:t>
            </w:r>
            <w:r w:rsidRPr="00C20CD4">
              <w:t xml:space="preserve">rzeciętna </w:t>
            </w:r>
            <w:r w:rsidRPr="00C20CD4">
              <w:br/>
              <w:t xml:space="preserve">powierzchnia użytkowa 1 mieszkania </w:t>
            </w:r>
            <w:r w:rsidRPr="00C20CD4">
              <w:br/>
              <w:t>w m</w:t>
            </w:r>
            <w:r w:rsidRPr="00C20CD4">
              <w:rPr>
                <w:vertAlign w:val="superscript"/>
              </w:rPr>
              <w:t>2</w:t>
            </w:r>
          </w:p>
        </w:tc>
      </w:tr>
      <w:tr w:rsidR="00881DFF" w:rsidRPr="00E87892" w:rsidTr="00881DFF">
        <w:trPr>
          <w:trHeight w:val="57"/>
          <w:jc w:val="center"/>
        </w:trPr>
        <w:tc>
          <w:tcPr>
            <w:tcW w:w="3686" w:type="dxa"/>
            <w:tcBorders>
              <w:top w:val="single" w:sz="12" w:space="0" w:color="522398"/>
              <w:bottom w:val="single" w:sz="4" w:space="0" w:color="522398"/>
            </w:tcBorders>
            <w:vAlign w:val="center"/>
          </w:tcPr>
          <w:p w:rsidR="00881DFF" w:rsidRPr="00C20CD4" w:rsidRDefault="00881DFF" w:rsidP="00881DFF">
            <w:pPr>
              <w:pStyle w:val="bocz1t"/>
            </w:pPr>
            <w:r w:rsidRPr="00C20CD4">
              <w:t>O</w:t>
            </w:r>
            <w:r>
              <w:t>gółe</w:t>
            </w:r>
            <w:r w:rsidRPr="00C20CD4">
              <w:t>m</w:t>
            </w:r>
          </w:p>
        </w:tc>
        <w:tc>
          <w:tcPr>
            <w:tcW w:w="1698" w:type="dxa"/>
            <w:tcBorders>
              <w:top w:val="single" w:sz="12" w:space="0" w:color="522398"/>
              <w:bottom w:val="single" w:sz="4" w:space="0" w:color="522398"/>
            </w:tcBorders>
            <w:vAlign w:val="center"/>
          </w:tcPr>
          <w:p w:rsidR="00881DFF" w:rsidRPr="00881DFF" w:rsidRDefault="00881DFF" w:rsidP="00881DFF">
            <w:pPr>
              <w:pStyle w:val="tablet"/>
            </w:pPr>
            <w:r w:rsidRPr="00881DFF">
              <w:t>20337</w:t>
            </w:r>
          </w:p>
        </w:tc>
        <w:tc>
          <w:tcPr>
            <w:tcW w:w="1698" w:type="dxa"/>
            <w:tcBorders>
              <w:top w:val="single" w:sz="12" w:space="0" w:color="522398"/>
              <w:bottom w:val="single" w:sz="4" w:space="0" w:color="522398"/>
            </w:tcBorders>
            <w:vAlign w:val="center"/>
          </w:tcPr>
          <w:p w:rsidR="00881DFF" w:rsidRPr="00881DFF" w:rsidRDefault="00881DFF" w:rsidP="00881DFF">
            <w:pPr>
              <w:pStyle w:val="tablet"/>
            </w:pPr>
            <w:r w:rsidRPr="00881DFF">
              <w:t>100,0</w:t>
            </w:r>
          </w:p>
        </w:tc>
        <w:tc>
          <w:tcPr>
            <w:tcW w:w="1698" w:type="dxa"/>
            <w:tcBorders>
              <w:top w:val="single" w:sz="12" w:space="0" w:color="522398"/>
              <w:bottom w:val="single" w:sz="4" w:space="0" w:color="522398"/>
            </w:tcBorders>
            <w:vAlign w:val="center"/>
          </w:tcPr>
          <w:p w:rsidR="00881DFF" w:rsidRPr="00881DFF" w:rsidRDefault="00881DFF" w:rsidP="00881DFF">
            <w:pPr>
              <w:pStyle w:val="tablet"/>
            </w:pPr>
            <w:r w:rsidRPr="00881DFF">
              <w:t>91,7</w:t>
            </w:r>
          </w:p>
        </w:tc>
        <w:tc>
          <w:tcPr>
            <w:tcW w:w="1699" w:type="dxa"/>
            <w:tcBorders>
              <w:top w:val="single" w:sz="12" w:space="0" w:color="522398"/>
              <w:bottom w:val="single" w:sz="4" w:space="0" w:color="522398"/>
            </w:tcBorders>
            <w:vAlign w:val="center"/>
          </w:tcPr>
          <w:p w:rsidR="00881DFF" w:rsidRPr="00881DFF" w:rsidRDefault="00881DFF" w:rsidP="00881DFF">
            <w:pPr>
              <w:pStyle w:val="tablet"/>
            </w:pPr>
            <w:r w:rsidRPr="00881DFF">
              <w:t>94,6</w:t>
            </w:r>
          </w:p>
        </w:tc>
      </w:tr>
      <w:tr w:rsidR="00881DFF" w:rsidRPr="00E87892" w:rsidTr="00881DFF">
        <w:trPr>
          <w:trHeight w:val="57"/>
          <w:jc w:val="center"/>
        </w:trPr>
        <w:tc>
          <w:tcPr>
            <w:tcW w:w="3686" w:type="dxa"/>
            <w:tcBorders>
              <w:top w:val="single" w:sz="4" w:space="0" w:color="522398"/>
              <w:bottom w:val="single" w:sz="4" w:space="0" w:color="522398"/>
            </w:tcBorders>
            <w:vAlign w:val="center"/>
          </w:tcPr>
          <w:p w:rsidR="00881DFF" w:rsidRPr="00C20CD4" w:rsidRDefault="00881DFF" w:rsidP="00A4621A">
            <w:pPr>
              <w:pStyle w:val="boczek1"/>
            </w:pPr>
            <w:r w:rsidRPr="00C20CD4">
              <w:t>Indywidualne</w:t>
            </w:r>
          </w:p>
        </w:tc>
        <w:tc>
          <w:tcPr>
            <w:tcW w:w="1698" w:type="dxa"/>
            <w:tcBorders>
              <w:top w:val="single" w:sz="4" w:space="0" w:color="522398"/>
              <w:bottom w:val="single" w:sz="4" w:space="0" w:color="522398"/>
            </w:tcBorders>
            <w:vAlign w:val="center"/>
          </w:tcPr>
          <w:p w:rsidR="00881DFF" w:rsidRPr="00881DFF" w:rsidRDefault="00881DFF" w:rsidP="00881DFF">
            <w:pPr>
              <w:pStyle w:val="tableteksttab"/>
            </w:pPr>
            <w:r w:rsidRPr="00881DFF">
              <w:t>7670</w:t>
            </w:r>
          </w:p>
        </w:tc>
        <w:tc>
          <w:tcPr>
            <w:tcW w:w="1698" w:type="dxa"/>
            <w:tcBorders>
              <w:top w:val="single" w:sz="4" w:space="0" w:color="522398"/>
              <w:bottom w:val="single" w:sz="4" w:space="0" w:color="522398"/>
            </w:tcBorders>
            <w:vAlign w:val="center"/>
          </w:tcPr>
          <w:p w:rsidR="00881DFF" w:rsidRPr="00881DFF" w:rsidRDefault="00881DFF" w:rsidP="00881DFF">
            <w:pPr>
              <w:pStyle w:val="tableteksttab"/>
            </w:pPr>
            <w:r w:rsidRPr="00881DFF">
              <w:t>37,7</w:t>
            </w:r>
          </w:p>
        </w:tc>
        <w:tc>
          <w:tcPr>
            <w:tcW w:w="1698" w:type="dxa"/>
            <w:tcBorders>
              <w:top w:val="single" w:sz="4" w:space="0" w:color="522398"/>
              <w:bottom w:val="single" w:sz="4" w:space="0" w:color="522398"/>
            </w:tcBorders>
            <w:vAlign w:val="center"/>
          </w:tcPr>
          <w:p w:rsidR="00881DFF" w:rsidRPr="00881DFF" w:rsidRDefault="00881DFF" w:rsidP="00881DFF">
            <w:pPr>
              <w:pStyle w:val="tableteksttab"/>
            </w:pPr>
            <w:r w:rsidRPr="00881DFF">
              <w:t>100,5</w:t>
            </w:r>
          </w:p>
        </w:tc>
        <w:tc>
          <w:tcPr>
            <w:tcW w:w="1699" w:type="dxa"/>
            <w:tcBorders>
              <w:top w:val="single" w:sz="4" w:space="0" w:color="522398"/>
              <w:bottom w:val="single" w:sz="4" w:space="0" w:color="522398"/>
            </w:tcBorders>
            <w:vAlign w:val="center"/>
          </w:tcPr>
          <w:p w:rsidR="00881DFF" w:rsidRPr="00881DFF" w:rsidRDefault="00881DFF" w:rsidP="00881DFF">
            <w:pPr>
              <w:pStyle w:val="tableteksttab"/>
            </w:pPr>
            <w:r w:rsidRPr="00881DFF">
              <w:t>139,2</w:t>
            </w:r>
          </w:p>
        </w:tc>
      </w:tr>
      <w:tr w:rsidR="00881DFF" w:rsidRPr="00E87892" w:rsidTr="00881DFF">
        <w:trPr>
          <w:trHeight w:val="57"/>
          <w:jc w:val="center"/>
        </w:trPr>
        <w:tc>
          <w:tcPr>
            <w:tcW w:w="3686" w:type="dxa"/>
            <w:tcBorders>
              <w:top w:val="single" w:sz="4" w:space="0" w:color="522398"/>
            </w:tcBorders>
            <w:vAlign w:val="center"/>
          </w:tcPr>
          <w:p w:rsidR="00881DFF" w:rsidRPr="00C20CD4" w:rsidRDefault="00881DFF" w:rsidP="00A4621A">
            <w:pPr>
              <w:pStyle w:val="boczek1"/>
            </w:pPr>
            <w:r w:rsidRPr="00C20CD4">
              <w:t>Przeznaczone na sprzedaż lub wynajem</w:t>
            </w:r>
          </w:p>
        </w:tc>
        <w:tc>
          <w:tcPr>
            <w:tcW w:w="1698" w:type="dxa"/>
            <w:tcBorders>
              <w:top w:val="single" w:sz="4" w:space="0" w:color="522398"/>
            </w:tcBorders>
            <w:vAlign w:val="center"/>
          </w:tcPr>
          <w:p w:rsidR="00881DFF" w:rsidRPr="00881DFF" w:rsidRDefault="00881DFF" w:rsidP="00881DFF">
            <w:pPr>
              <w:pStyle w:val="tableteksttab"/>
            </w:pPr>
            <w:r w:rsidRPr="00881DFF">
              <w:t>12325</w:t>
            </w:r>
          </w:p>
        </w:tc>
        <w:tc>
          <w:tcPr>
            <w:tcW w:w="1698" w:type="dxa"/>
            <w:tcBorders>
              <w:top w:val="single" w:sz="4" w:space="0" w:color="522398"/>
            </w:tcBorders>
            <w:vAlign w:val="center"/>
          </w:tcPr>
          <w:p w:rsidR="00881DFF" w:rsidRPr="00881DFF" w:rsidRDefault="00881DFF" w:rsidP="00881DFF">
            <w:pPr>
              <w:pStyle w:val="tableteksttab"/>
            </w:pPr>
            <w:r w:rsidRPr="00881DFF">
              <w:t>60,6</w:t>
            </w:r>
          </w:p>
        </w:tc>
        <w:tc>
          <w:tcPr>
            <w:tcW w:w="1698" w:type="dxa"/>
            <w:tcBorders>
              <w:top w:val="single" w:sz="4" w:space="0" w:color="522398"/>
            </w:tcBorders>
            <w:vAlign w:val="center"/>
          </w:tcPr>
          <w:p w:rsidR="00881DFF" w:rsidRPr="00881DFF" w:rsidRDefault="00881DFF" w:rsidP="00881DFF">
            <w:pPr>
              <w:pStyle w:val="tableteksttab"/>
            </w:pPr>
            <w:r w:rsidRPr="00881DFF">
              <w:t>89,2</w:t>
            </w:r>
          </w:p>
        </w:tc>
        <w:tc>
          <w:tcPr>
            <w:tcW w:w="1699" w:type="dxa"/>
            <w:tcBorders>
              <w:top w:val="single" w:sz="4" w:space="0" w:color="522398"/>
            </w:tcBorders>
            <w:vAlign w:val="center"/>
          </w:tcPr>
          <w:p w:rsidR="00881DFF" w:rsidRPr="00881DFF" w:rsidRDefault="00881DFF" w:rsidP="00881DFF">
            <w:pPr>
              <w:pStyle w:val="tableteksttab"/>
            </w:pPr>
            <w:r w:rsidRPr="00881DFF">
              <w:t>68,2</w:t>
            </w:r>
          </w:p>
        </w:tc>
      </w:tr>
      <w:tr w:rsidR="00881DFF" w:rsidRPr="00E87892" w:rsidTr="00881DFF">
        <w:trPr>
          <w:trHeight w:val="57"/>
          <w:jc w:val="center"/>
        </w:trPr>
        <w:tc>
          <w:tcPr>
            <w:tcW w:w="3686" w:type="dxa"/>
            <w:vAlign w:val="center"/>
          </w:tcPr>
          <w:p w:rsidR="00881DFF" w:rsidRPr="00C20CD4" w:rsidRDefault="00881DFF" w:rsidP="00A4621A">
            <w:pPr>
              <w:pStyle w:val="boczek2"/>
            </w:pPr>
            <w:r>
              <w:t>w tym na wynajem</w:t>
            </w:r>
            <w:r w:rsidRPr="006D15C6">
              <w:rPr>
                <w:vertAlign w:val="superscript"/>
              </w:rPr>
              <w:t xml:space="preserve"> </w:t>
            </w:r>
            <w:r w:rsidRPr="000C23CF">
              <w:rPr>
                <w:vertAlign w:val="superscript"/>
              </w:rPr>
              <w:t>a</w:t>
            </w:r>
          </w:p>
        </w:tc>
        <w:tc>
          <w:tcPr>
            <w:tcW w:w="1698" w:type="dxa"/>
            <w:vAlign w:val="center"/>
          </w:tcPr>
          <w:p w:rsidR="00881DFF" w:rsidRPr="00881DFF" w:rsidRDefault="00881DFF" w:rsidP="00881DFF">
            <w:pPr>
              <w:pStyle w:val="tableteksttab"/>
            </w:pPr>
            <w:r w:rsidRPr="00881DFF">
              <w:t>252</w:t>
            </w:r>
          </w:p>
        </w:tc>
        <w:tc>
          <w:tcPr>
            <w:tcW w:w="1698" w:type="dxa"/>
            <w:vAlign w:val="center"/>
          </w:tcPr>
          <w:p w:rsidR="00881DFF" w:rsidRPr="00881DFF" w:rsidRDefault="00881DFF" w:rsidP="00881DFF">
            <w:pPr>
              <w:pStyle w:val="tableteksttab"/>
            </w:pPr>
            <w:r w:rsidRPr="00881DFF">
              <w:t>1,2</w:t>
            </w:r>
          </w:p>
        </w:tc>
        <w:tc>
          <w:tcPr>
            <w:tcW w:w="1698" w:type="dxa"/>
            <w:vAlign w:val="center"/>
          </w:tcPr>
          <w:p w:rsidR="00881DFF" w:rsidRPr="00881DFF" w:rsidRDefault="00881DFF" w:rsidP="00881DFF">
            <w:pPr>
              <w:pStyle w:val="tableteksttab"/>
            </w:pPr>
            <w:r w:rsidRPr="00881DFF">
              <w:t>108,2</w:t>
            </w:r>
          </w:p>
        </w:tc>
        <w:tc>
          <w:tcPr>
            <w:tcW w:w="1699" w:type="dxa"/>
            <w:vAlign w:val="center"/>
          </w:tcPr>
          <w:p w:rsidR="00881DFF" w:rsidRPr="00881DFF" w:rsidRDefault="00881DFF" w:rsidP="00881DFF">
            <w:pPr>
              <w:pStyle w:val="tableteksttab"/>
            </w:pPr>
            <w:r w:rsidRPr="00881DFF">
              <w:t>79,1</w:t>
            </w:r>
          </w:p>
        </w:tc>
      </w:tr>
      <w:tr w:rsidR="00881DFF" w:rsidRPr="00E87892" w:rsidTr="00881DFF">
        <w:trPr>
          <w:trHeight w:val="57"/>
          <w:jc w:val="center"/>
        </w:trPr>
        <w:tc>
          <w:tcPr>
            <w:tcW w:w="3686" w:type="dxa"/>
            <w:vAlign w:val="center"/>
          </w:tcPr>
          <w:p w:rsidR="00881DFF" w:rsidRDefault="00881DFF" w:rsidP="00A4621A">
            <w:pPr>
              <w:pStyle w:val="boczek1"/>
            </w:pPr>
            <w:r>
              <w:t>Spółdzielcze</w:t>
            </w:r>
          </w:p>
        </w:tc>
        <w:tc>
          <w:tcPr>
            <w:tcW w:w="1698" w:type="dxa"/>
            <w:vAlign w:val="center"/>
          </w:tcPr>
          <w:p w:rsidR="00881DFF" w:rsidRPr="00881DFF" w:rsidRDefault="00881DFF" w:rsidP="00881DFF">
            <w:pPr>
              <w:pStyle w:val="tableteksttab"/>
            </w:pPr>
            <w:r w:rsidRPr="00881DFF">
              <w:t>31</w:t>
            </w:r>
          </w:p>
        </w:tc>
        <w:tc>
          <w:tcPr>
            <w:tcW w:w="1698" w:type="dxa"/>
            <w:vAlign w:val="center"/>
          </w:tcPr>
          <w:p w:rsidR="00881DFF" w:rsidRPr="00881DFF" w:rsidRDefault="00881DFF" w:rsidP="00881DFF">
            <w:pPr>
              <w:pStyle w:val="tableteksttab"/>
            </w:pPr>
            <w:r w:rsidRPr="00881DFF">
              <w:t>0,2</w:t>
            </w:r>
          </w:p>
        </w:tc>
        <w:tc>
          <w:tcPr>
            <w:tcW w:w="1698" w:type="dxa"/>
            <w:vAlign w:val="center"/>
          </w:tcPr>
          <w:p w:rsidR="00881DFF" w:rsidRPr="00881DFF" w:rsidRDefault="00881DFF" w:rsidP="00881DFF">
            <w:pPr>
              <w:pStyle w:val="tableteksttab"/>
            </w:pPr>
            <w:r w:rsidRPr="00881DFF">
              <w:t>11,8</w:t>
            </w:r>
          </w:p>
        </w:tc>
        <w:tc>
          <w:tcPr>
            <w:tcW w:w="1699" w:type="dxa"/>
            <w:vAlign w:val="center"/>
          </w:tcPr>
          <w:p w:rsidR="00881DFF" w:rsidRPr="00881DFF" w:rsidRDefault="00881DFF" w:rsidP="00881DFF">
            <w:pPr>
              <w:pStyle w:val="tableteksttab"/>
            </w:pPr>
            <w:r w:rsidRPr="00881DFF">
              <w:t>40,0</w:t>
            </w:r>
          </w:p>
        </w:tc>
      </w:tr>
      <w:tr w:rsidR="00881DFF" w:rsidRPr="00E87892" w:rsidTr="00881DFF">
        <w:trPr>
          <w:trHeight w:val="57"/>
          <w:jc w:val="center"/>
        </w:trPr>
        <w:tc>
          <w:tcPr>
            <w:tcW w:w="3686" w:type="dxa"/>
            <w:vAlign w:val="center"/>
          </w:tcPr>
          <w:p w:rsidR="00881DFF" w:rsidRDefault="00881DFF" w:rsidP="00A4621A">
            <w:pPr>
              <w:pStyle w:val="boczek1"/>
            </w:pPr>
            <w:r>
              <w:t>Komunalne</w:t>
            </w:r>
          </w:p>
        </w:tc>
        <w:tc>
          <w:tcPr>
            <w:tcW w:w="1698" w:type="dxa"/>
            <w:vAlign w:val="center"/>
          </w:tcPr>
          <w:p w:rsidR="00881DFF" w:rsidRPr="00881DFF" w:rsidRDefault="00881DFF" w:rsidP="00881DFF">
            <w:pPr>
              <w:pStyle w:val="tableteksttab"/>
            </w:pPr>
            <w:r w:rsidRPr="00881DFF">
              <w:t>133</w:t>
            </w:r>
          </w:p>
        </w:tc>
        <w:tc>
          <w:tcPr>
            <w:tcW w:w="1698" w:type="dxa"/>
            <w:vAlign w:val="center"/>
          </w:tcPr>
          <w:p w:rsidR="00881DFF" w:rsidRPr="00881DFF" w:rsidRDefault="00881DFF" w:rsidP="00881DFF">
            <w:pPr>
              <w:pStyle w:val="tableteksttab"/>
            </w:pPr>
            <w:r w:rsidRPr="00881DFF">
              <w:t>0,7</w:t>
            </w:r>
          </w:p>
        </w:tc>
        <w:tc>
          <w:tcPr>
            <w:tcW w:w="1698" w:type="dxa"/>
            <w:vAlign w:val="center"/>
          </w:tcPr>
          <w:p w:rsidR="00881DFF" w:rsidRPr="00881DFF" w:rsidRDefault="00881DFF" w:rsidP="00881DFF">
            <w:pPr>
              <w:pStyle w:val="tableteksttab"/>
            </w:pPr>
            <w:r w:rsidRPr="00881DFF">
              <w:t>61,0</w:t>
            </w:r>
          </w:p>
        </w:tc>
        <w:tc>
          <w:tcPr>
            <w:tcW w:w="1699" w:type="dxa"/>
            <w:vAlign w:val="center"/>
          </w:tcPr>
          <w:p w:rsidR="00881DFF" w:rsidRPr="00881DFF" w:rsidRDefault="00881DFF" w:rsidP="00881DFF">
            <w:pPr>
              <w:pStyle w:val="tableteksttab"/>
            </w:pPr>
            <w:r w:rsidRPr="00881DFF">
              <w:t>45,7</w:t>
            </w:r>
          </w:p>
        </w:tc>
      </w:tr>
      <w:tr w:rsidR="00881DFF" w:rsidRPr="00E87892" w:rsidTr="00881DFF">
        <w:trPr>
          <w:trHeight w:val="57"/>
          <w:jc w:val="center"/>
        </w:trPr>
        <w:tc>
          <w:tcPr>
            <w:tcW w:w="3686" w:type="dxa"/>
            <w:vAlign w:val="center"/>
          </w:tcPr>
          <w:p w:rsidR="00881DFF" w:rsidRDefault="00881DFF" w:rsidP="00A4621A">
            <w:pPr>
              <w:pStyle w:val="boczek1"/>
            </w:pPr>
            <w:r>
              <w:t>Społeczne czynszowe</w:t>
            </w:r>
          </w:p>
        </w:tc>
        <w:tc>
          <w:tcPr>
            <w:tcW w:w="1698" w:type="dxa"/>
            <w:vAlign w:val="center"/>
          </w:tcPr>
          <w:p w:rsidR="00881DFF" w:rsidRPr="00881DFF" w:rsidRDefault="00881DFF" w:rsidP="00881DFF">
            <w:pPr>
              <w:pStyle w:val="tableteksttab"/>
            </w:pPr>
            <w:r w:rsidRPr="00881DFF">
              <w:t>178</w:t>
            </w:r>
          </w:p>
        </w:tc>
        <w:tc>
          <w:tcPr>
            <w:tcW w:w="1698" w:type="dxa"/>
            <w:vAlign w:val="center"/>
          </w:tcPr>
          <w:p w:rsidR="00881DFF" w:rsidRPr="00881DFF" w:rsidRDefault="00881DFF" w:rsidP="00881DFF">
            <w:pPr>
              <w:pStyle w:val="tableteksttab"/>
            </w:pPr>
            <w:r w:rsidRPr="00881DFF">
              <w:t>0,9</w:t>
            </w:r>
          </w:p>
        </w:tc>
        <w:tc>
          <w:tcPr>
            <w:tcW w:w="1698" w:type="dxa"/>
            <w:vAlign w:val="center"/>
          </w:tcPr>
          <w:p w:rsidR="00881DFF" w:rsidRPr="00881DFF" w:rsidRDefault="00881DFF" w:rsidP="00881DFF">
            <w:pPr>
              <w:pStyle w:val="tableteksttab"/>
            </w:pPr>
            <w:r w:rsidRPr="00881DFF">
              <w:t>82,4</w:t>
            </w:r>
          </w:p>
        </w:tc>
        <w:tc>
          <w:tcPr>
            <w:tcW w:w="1699" w:type="dxa"/>
            <w:vAlign w:val="center"/>
          </w:tcPr>
          <w:p w:rsidR="00881DFF" w:rsidRPr="00881DFF" w:rsidRDefault="00881DFF" w:rsidP="00881DFF">
            <w:pPr>
              <w:pStyle w:val="tableteksttab"/>
            </w:pPr>
            <w:r w:rsidRPr="00881DFF">
              <w:t>44,8</w:t>
            </w:r>
          </w:p>
        </w:tc>
      </w:tr>
    </w:tbl>
    <w:p w:rsidR="00B03CFC" w:rsidRPr="000C23CF" w:rsidRDefault="000C23CF" w:rsidP="0001230E">
      <w:pPr>
        <w:pStyle w:val="notka"/>
      </w:pPr>
      <w:r w:rsidRPr="000C23CF">
        <w:t>a Realizowane przez różnych inwestorów z zamiarem krótkoterminowego lub długoterminowego wynajmu, w tym na podstawie</w:t>
      </w:r>
      <w:r>
        <w:t xml:space="preserve"> umów najmu instytucjonalnego z </w:t>
      </w:r>
      <w:r w:rsidRPr="000C23CF">
        <w:t>dojściem do własności</w:t>
      </w:r>
      <w:r>
        <w:t>.</w:t>
      </w:r>
      <w:r w:rsidR="00341706">
        <w:t xml:space="preserve"> </w:t>
      </w:r>
    </w:p>
    <w:p w:rsidR="003577AD" w:rsidRPr="003577AD" w:rsidRDefault="003577AD" w:rsidP="003577AD">
      <w:pPr>
        <w:spacing w:before="360"/>
        <w:rPr>
          <w:spacing w:val="-2"/>
          <w:szCs w:val="19"/>
        </w:rPr>
      </w:pPr>
      <w:r w:rsidRPr="003577AD">
        <w:lastRenderedPageBreak/>
        <w:t xml:space="preserve">Od początku roku najwięcej nowych mieszkań oddano </w:t>
      </w:r>
      <w:r w:rsidRPr="003577AD">
        <w:rPr>
          <w:rFonts w:cs="Calibri"/>
          <w:spacing w:val="-2"/>
          <w:szCs w:val="19"/>
        </w:rPr>
        <w:t xml:space="preserve">do użytkowania w </w:t>
      </w:r>
      <w:r w:rsidRPr="003577AD">
        <w:rPr>
          <w:spacing w:val="-2"/>
          <w:szCs w:val="19"/>
        </w:rPr>
        <w:t xml:space="preserve">powiecie </w:t>
      </w:r>
      <w:r w:rsidRPr="003577AD">
        <w:rPr>
          <w:rFonts w:cs="Calibri"/>
          <w:spacing w:val="-2"/>
          <w:szCs w:val="19"/>
        </w:rPr>
        <w:t>poznańskim (</w:t>
      </w:r>
      <w:r w:rsidR="000C335A">
        <w:rPr>
          <w:rFonts w:cs="Calibri"/>
          <w:spacing w:val="-2"/>
          <w:szCs w:val="19"/>
        </w:rPr>
        <w:t>4</w:t>
      </w:r>
      <w:r w:rsidR="006B0F2D">
        <w:rPr>
          <w:rFonts w:cs="Calibri"/>
          <w:spacing w:val="-2"/>
          <w:szCs w:val="19"/>
        </w:rPr>
        <w:t>8</w:t>
      </w:r>
      <w:r w:rsidR="000C335A">
        <w:rPr>
          <w:rFonts w:cs="Calibri"/>
          <w:spacing w:val="-2"/>
          <w:szCs w:val="19"/>
        </w:rPr>
        <w:t>7</w:t>
      </w:r>
      <w:r w:rsidR="006B0F2D">
        <w:rPr>
          <w:rFonts w:cs="Calibri"/>
          <w:spacing w:val="-2"/>
          <w:szCs w:val="19"/>
        </w:rPr>
        <w:t>7</w:t>
      </w:r>
      <w:r w:rsidR="000C335A">
        <w:rPr>
          <w:rFonts w:cs="Calibri"/>
          <w:spacing w:val="-2"/>
          <w:szCs w:val="19"/>
        </w:rPr>
        <w:t>, czyli 24</w:t>
      </w:r>
      <w:r w:rsidRPr="003577AD">
        <w:rPr>
          <w:rFonts w:cs="Calibri"/>
          <w:spacing w:val="-2"/>
          <w:szCs w:val="19"/>
        </w:rPr>
        <w:t>,</w:t>
      </w:r>
      <w:r w:rsidR="006B0F2D">
        <w:rPr>
          <w:rFonts w:cs="Calibri"/>
          <w:spacing w:val="-2"/>
          <w:szCs w:val="19"/>
        </w:rPr>
        <w:t>0</w:t>
      </w:r>
      <w:r w:rsidRPr="003577AD">
        <w:rPr>
          <w:rFonts w:cs="Calibri"/>
          <w:spacing w:val="-2"/>
          <w:szCs w:val="19"/>
        </w:rPr>
        <w:t xml:space="preserve">%) i </w:t>
      </w:r>
      <w:r w:rsidRPr="003577AD">
        <w:rPr>
          <w:spacing w:val="-2"/>
          <w:szCs w:val="19"/>
        </w:rPr>
        <w:t>Poznaniu (</w:t>
      </w:r>
      <w:r w:rsidR="006B0F2D">
        <w:rPr>
          <w:spacing w:val="-2"/>
          <w:szCs w:val="19"/>
        </w:rPr>
        <w:t>4084</w:t>
      </w:r>
      <w:r w:rsidRPr="003577AD">
        <w:rPr>
          <w:spacing w:val="-2"/>
          <w:szCs w:val="19"/>
        </w:rPr>
        <w:t>,</w:t>
      </w:r>
      <w:r w:rsidRPr="003577AD">
        <w:rPr>
          <w:rFonts w:cs="Calibri"/>
          <w:spacing w:val="-2"/>
          <w:szCs w:val="19"/>
        </w:rPr>
        <w:t xml:space="preserve"> tj. </w:t>
      </w:r>
      <w:r w:rsidR="006B0F2D">
        <w:rPr>
          <w:rFonts w:cs="Calibri"/>
          <w:spacing w:val="-2"/>
          <w:szCs w:val="19"/>
        </w:rPr>
        <w:t>20,1</w:t>
      </w:r>
      <w:r w:rsidRPr="003577AD">
        <w:rPr>
          <w:rFonts w:cs="Calibri"/>
          <w:spacing w:val="-2"/>
          <w:szCs w:val="19"/>
        </w:rPr>
        <w:t>%</w:t>
      </w:r>
      <w:r w:rsidRPr="003577AD">
        <w:rPr>
          <w:spacing w:val="-2"/>
          <w:szCs w:val="19"/>
        </w:rPr>
        <w:t>)</w:t>
      </w:r>
      <w:r w:rsidRPr="003577AD">
        <w:rPr>
          <w:rFonts w:cs="Calibri"/>
          <w:spacing w:val="-2"/>
          <w:szCs w:val="19"/>
        </w:rPr>
        <w:t>, a ponadto w</w:t>
      </w:r>
      <w:r w:rsidRPr="003577AD">
        <w:rPr>
          <w:spacing w:val="-2"/>
          <w:szCs w:val="19"/>
        </w:rPr>
        <w:t xml:space="preserve"> ostrowskim (</w:t>
      </w:r>
      <w:r w:rsidR="000C335A">
        <w:rPr>
          <w:spacing w:val="-2"/>
          <w:szCs w:val="19"/>
        </w:rPr>
        <w:t>73</w:t>
      </w:r>
      <w:r w:rsidR="006B0F2D">
        <w:rPr>
          <w:spacing w:val="-2"/>
          <w:szCs w:val="19"/>
        </w:rPr>
        <w:t>5</w:t>
      </w:r>
      <w:r w:rsidRPr="003577AD">
        <w:rPr>
          <w:spacing w:val="-2"/>
          <w:szCs w:val="19"/>
        </w:rPr>
        <w:t>, tj. 3,</w:t>
      </w:r>
      <w:r w:rsidR="006B0F2D">
        <w:rPr>
          <w:spacing w:val="-2"/>
          <w:szCs w:val="19"/>
        </w:rPr>
        <w:t>6</w:t>
      </w:r>
      <w:r w:rsidRPr="003577AD">
        <w:rPr>
          <w:spacing w:val="-2"/>
          <w:szCs w:val="19"/>
        </w:rPr>
        <w:t>%)</w:t>
      </w:r>
      <w:r w:rsidRPr="003577AD">
        <w:rPr>
          <w:rFonts w:cs="Calibri"/>
          <w:spacing w:val="-2"/>
          <w:szCs w:val="19"/>
        </w:rPr>
        <w:t xml:space="preserve"> i </w:t>
      </w:r>
      <w:r w:rsidRPr="003577AD">
        <w:rPr>
          <w:spacing w:val="-2"/>
          <w:szCs w:val="19"/>
        </w:rPr>
        <w:t>gnieźnieńskim (</w:t>
      </w:r>
      <w:r w:rsidR="006B0F2D">
        <w:rPr>
          <w:spacing w:val="-2"/>
          <w:szCs w:val="19"/>
        </w:rPr>
        <w:t>604</w:t>
      </w:r>
      <w:r w:rsidR="00FA3FC4">
        <w:rPr>
          <w:spacing w:val="-2"/>
          <w:szCs w:val="19"/>
        </w:rPr>
        <w:t xml:space="preserve">, tj. </w:t>
      </w:r>
      <w:r w:rsidR="006B0F2D">
        <w:rPr>
          <w:spacing w:val="-2"/>
          <w:szCs w:val="19"/>
        </w:rPr>
        <w:t>3,0</w:t>
      </w:r>
      <w:r w:rsidRPr="003577AD">
        <w:rPr>
          <w:spacing w:val="-2"/>
          <w:szCs w:val="19"/>
        </w:rPr>
        <w:t>%). Najmniej mieszkań przekazano do tej pory w powiatach: międzychodzkim (</w:t>
      </w:r>
      <w:r w:rsidR="000C335A">
        <w:rPr>
          <w:spacing w:val="-2"/>
          <w:szCs w:val="19"/>
        </w:rPr>
        <w:t>1</w:t>
      </w:r>
      <w:r w:rsidR="006B0F2D">
        <w:rPr>
          <w:spacing w:val="-2"/>
          <w:szCs w:val="19"/>
        </w:rPr>
        <w:t>21</w:t>
      </w:r>
      <w:r w:rsidRPr="003577AD">
        <w:rPr>
          <w:spacing w:val="-2"/>
          <w:szCs w:val="19"/>
        </w:rPr>
        <w:t xml:space="preserve">), </w:t>
      </w:r>
      <w:r w:rsidR="00FA3FC4" w:rsidRPr="003577AD">
        <w:rPr>
          <w:spacing w:val="-2"/>
          <w:szCs w:val="19"/>
        </w:rPr>
        <w:t>tureckim (</w:t>
      </w:r>
      <w:r w:rsidR="00FA3FC4">
        <w:rPr>
          <w:spacing w:val="-2"/>
          <w:szCs w:val="19"/>
        </w:rPr>
        <w:t>1</w:t>
      </w:r>
      <w:r w:rsidR="006B0F2D">
        <w:rPr>
          <w:spacing w:val="-2"/>
          <w:szCs w:val="19"/>
        </w:rPr>
        <w:t>44</w:t>
      </w:r>
      <w:r w:rsidR="00FA3FC4" w:rsidRPr="003577AD">
        <w:rPr>
          <w:spacing w:val="-2"/>
          <w:szCs w:val="19"/>
        </w:rPr>
        <w:t>)</w:t>
      </w:r>
      <w:r w:rsidR="000C335A">
        <w:rPr>
          <w:spacing w:val="-2"/>
          <w:szCs w:val="19"/>
        </w:rPr>
        <w:t xml:space="preserve"> i</w:t>
      </w:r>
      <w:r w:rsidR="00FA3FC4" w:rsidRPr="003577AD">
        <w:rPr>
          <w:spacing w:val="-2"/>
          <w:szCs w:val="19"/>
        </w:rPr>
        <w:t xml:space="preserve"> </w:t>
      </w:r>
      <w:r w:rsidRPr="003577AD">
        <w:rPr>
          <w:spacing w:val="-2"/>
          <w:szCs w:val="19"/>
        </w:rPr>
        <w:t>chodzieskim (1</w:t>
      </w:r>
      <w:r w:rsidR="006B0F2D">
        <w:rPr>
          <w:spacing w:val="-2"/>
          <w:szCs w:val="19"/>
        </w:rPr>
        <w:t>49</w:t>
      </w:r>
      <w:r w:rsidRPr="003577AD">
        <w:rPr>
          <w:spacing w:val="-2"/>
          <w:szCs w:val="19"/>
        </w:rPr>
        <w:t xml:space="preserve">). </w:t>
      </w:r>
    </w:p>
    <w:p w:rsidR="00511043" w:rsidRDefault="003577AD" w:rsidP="003577AD">
      <w:pPr>
        <w:pStyle w:val="tekst"/>
        <w:rPr>
          <w:spacing w:val="-2"/>
          <w:szCs w:val="19"/>
        </w:rPr>
      </w:pPr>
      <w:r w:rsidRPr="003577AD">
        <w:rPr>
          <w:b/>
          <w:spacing w:val="-2"/>
          <w:szCs w:val="19"/>
        </w:rPr>
        <w:t>Przeciętna powierzchnia użytkowa 1 mieszkania</w:t>
      </w:r>
      <w:r w:rsidRPr="003577AD">
        <w:rPr>
          <w:spacing w:val="-2"/>
          <w:szCs w:val="19"/>
        </w:rPr>
        <w:t xml:space="preserve"> </w:t>
      </w:r>
      <w:r w:rsidRPr="003577AD">
        <w:rPr>
          <w:szCs w:val="19"/>
        </w:rPr>
        <w:t>oddanego do użytkowania w okresie styczeń-</w:t>
      </w:r>
      <w:r w:rsidR="0009386A">
        <w:rPr>
          <w:szCs w:val="19"/>
        </w:rPr>
        <w:t>październik</w:t>
      </w:r>
      <w:r w:rsidRPr="003577AD">
        <w:rPr>
          <w:spacing w:val="-2"/>
          <w:szCs w:val="19"/>
        </w:rPr>
        <w:t xml:space="preserve"> br. </w:t>
      </w:r>
      <w:r w:rsidRPr="003577AD">
        <w:rPr>
          <w:szCs w:val="19"/>
        </w:rPr>
        <w:t>wyniosła 9</w:t>
      </w:r>
      <w:r w:rsidR="00433CA5">
        <w:rPr>
          <w:szCs w:val="19"/>
        </w:rPr>
        <w:t>4,</w:t>
      </w:r>
      <w:r w:rsidR="00CC4365">
        <w:rPr>
          <w:szCs w:val="19"/>
        </w:rPr>
        <w:t>6</w:t>
      </w:r>
      <w:r w:rsidR="00433CA5">
        <w:rPr>
          <w:szCs w:val="19"/>
        </w:rPr>
        <w:t> </w:t>
      </w:r>
      <w:r w:rsidRPr="003577AD">
        <w:rPr>
          <w:szCs w:val="19"/>
        </w:rPr>
        <w:t>m</w:t>
      </w:r>
      <w:r w:rsidRPr="003577AD">
        <w:rPr>
          <w:szCs w:val="19"/>
          <w:vertAlign w:val="superscript"/>
        </w:rPr>
        <w:t>2</w:t>
      </w:r>
      <w:r w:rsidRPr="003577AD">
        <w:rPr>
          <w:szCs w:val="19"/>
        </w:rPr>
        <w:t xml:space="preserve"> (przed rokiem 9</w:t>
      </w:r>
      <w:r w:rsidR="00CC4365">
        <w:rPr>
          <w:szCs w:val="19"/>
        </w:rPr>
        <w:t>0,8</w:t>
      </w:r>
      <w:r w:rsidRPr="003577AD">
        <w:rPr>
          <w:szCs w:val="19"/>
        </w:rPr>
        <w:t xml:space="preserve"> m</w:t>
      </w:r>
      <w:r w:rsidRPr="003577AD">
        <w:rPr>
          <w:szCs w:val="19"/>
          <w:vertAlign w:val="superscript"/>
        </w:rPr>
        <w:t>2</w:t>
      </w:r>
      <w:r w:rsidRPr="003577AD">
        <w:rPr>
          <w:szCs w:val="19"/>
        </w:rPr>
        <w:t>). Mieszkania wybudowane przez inwestorów indy</w:t>
      </w:r>
      <w:r w:rsidR="005C3823">
        <w:rPr>
          <w:szCs w:val="19"/>
        </w:rPr>
        <w:t>widualnych miały przeciętnie 1</w:t>
      </w:r>
      <w:r w:rsidR="00433CA5">
        <w:rPr>
          <w:szCs w:val="19"/>
        </w:rPr>
        <w:t>39,</w:t>
      </w:r>
      <w:r w:rsidR="00CC4365">
        <w:rPr>
          <w:szCs w:val="19"/>
        </w:rPr>
        <w:t>2</w:t>
      </w:r>
      <w:r w:rsidRPr="003577AD">
        <w:rPr>
          <w:szCs w:val="19"/>
        </w:rPr>
        <w:t xml:space="preserve"> m</w:t>
      </w:r>
      <w:r w:rsidRPr="003577AD">
        <w:rPr>
          <w:szCs w:val="19"/>
          <w:vertAlign w:val="superscript"/>
        </w:rPr>
        <w:t>2</w:t>
      </w:r>
      <w:r w:rsidRPr="003577AD">
        <w:rPr>
          <w:szCs w:val="19"/>
        </w:rPr>
        <w:t xml:space="preserve"> (przed rokiem 138,</w:t>
      </w:r>
      <w:r w:rsidR="00CC4365">
        <w:rPr>
          <w:szCs w:val="19"/>
        </w:rPr>
        <w:t>6</w:t>
      </w:r>
      <w:r w:rsidRPr="003577AD">
        <w:rPr>
          <w:szCs w:val="19"/>
        </w:rPr>
        <w:t xml:space="preserve"> m</w:t>
      </w:r>
      <w:r w:rsidRPr="003577AD">
        <w:rPr>
          <w:szCs w:val="19"/>
          <w:vertAlign w:val="superscript"/>
        </w:rPr>
        <w:t>2</w:t>
      </w:r>
      <w:r w:rsidRPr="003577AD">
        <w:rPr>
          <w:szCs w:val="19"/>
        </w:rPr>
        <w:t>), a przeznaczone na sprzedaż lub wynajem – 6</w:t>
      </w:r>
      <w:r w:rsidR="00433CA5">
        <w:rPr>
          <w:szCs w:val="19"/>
        </w:rPr>
        <w:t>8</w:t>
      </w:r>
      <w:r w:rsidR="005C3823">
        <w:rPr>
          <w:szCs w:val="19"/>
        </w:rPr>
        <w:t>,</w:t>
      </w:r>
      <w:r w:rsidR="00CC4365">
        <w:rPr>
          <w:szCs w:val="19"/>
        </w:rPr>
        <w:t>2</w:t>
      </w:r>
      <w:r w:rsidRPr="003577AD">
        <w:rPr>
          <w:szCs w:val="19"/>
        </w:rPr>
        <w:t xml:space="preserve"> m</w:t>
      </w:r>
      <w:r w:rsidRPr="003577AD">
        <w:rPr>
          <w:szCs w:val="19"/>
          <w:vertAlign w:val="superscript"/>
        </w:rPr>
        <w:t>2</w:t>
      </w:r>
      <w:r w:rsidRPr="003577AD">
        <w:rPr>
          <w:szCs w:val="19"/>
        </w:rPr>
        <w:t xml:space="preserve"> (przed rokiem 6</w:t>
      </w:r>
      <w:r w:rsidR="00433CA5">
        <w:rPr>
          <w:szCs w:val="19"/>
        </w:rPr>
        <w:t>6</w:t>
      </w:r>
      <w:r w:rsidRPr="003577AD">
        <w:rPr>
          <w:szCs w:val="19"/>
        </w:rPr>
        <w:t>,</w:t>
      </w:r>
      <w:r w:rsidR="00CC4365">
        <w:rPr>
          <w:szCs w:val="19"/>
        </w:rPr>
        <w:t>6</w:t>
      </w:r>
      <w:r w:rsidRPr="003577AD">
        <w:rPr>
          <w:szCs w:val="19"/>
        </w:rPr>
        <w:t xml:space="preserve"> m</w:t>
      </w:r>
      <w:r w:rsidRPr="003577AD">
        <w:rPr>
          <w:szCs w:val="19"/>
          <w:vertAlign w:val="superscript"/>
        </w:rPr>
        <w:t>2</w:t>
      </w:r>
      <w:r w:rsidRPr="003577AD">
        <w:rPr>
          <w:szCs w:val="19"/>
        </w:rPr>
        <w:t xml:space="preserve">). </w:t>
      </w:r>
      <w:r w:rsidRPr="003577AD">
        <w:rPr>
          <w:spacing w:val="-2"/>
          <w:szCs w:val="19"/>
        </w:rPr>
        <w:t>Przeciętna powierzchnia m</w:t>
      </w:r>
      <w:r w:rsidRPr="003577AD">
        <w:rPr>
          <w:szCs w:val="19"/>
        </w:rPr>
        <w:t>ieszkania komunalnego wynosiła 45,</w:t>
      </w:r>
      <w:r w:rsidR="00433CA5">
        <w:rPr>
          <w:szCs w:val="19"/>
        </w:rPr>
        <w:t>7</w:t>
      </w:r>
      <w:r w:rsidRPr="003577AD">
        <w:rPr>
          <w:szCs w:val="19"/>
        </w:rPr>
        <w:t xml:space="preserve"> m</w:t>
      </w:r>
      <w:r w:rsidRPr="003577AD">
        <w:rPr>
          <w:szCs w:val="19"/>
          <w:vertAlign w:val="superscript"/>
        </w:rPr>
        <w:t>2</w:t>
      </w:r>
      <w:r w:rsidR="0068653F" w:rsidRPr="0068653F">
        <w:rPr>
          <w:szCs w:val="19"/>
        </w:rPr>
        <w:t xml:space="preserve"> </w:t>
      </w:r>
      <w:r w:rsidR="0068653F" w:rsidRPr="003577AD">
        <w:rPr>
          <w:szCs w:val="19"/>
        </w:rPr>
        <w:t xml:space="preserve">(przed rokiem </w:t>
      </w:r>
      <w:r w:rsidR="0068653F">
        <w:rPr>
          <w:szCs w:val="19"/>
        </w:rPr>
        <w:t>4</w:t>
      </w:r>
      <w:r w:rsidR="00CC4365">
        <w:rPr>
          <w:szCs w:val="19"/>
        </w:rPr>
        <w:t>6,7</w:t>
      </w:r>
      <w:r w:rsidR="0068653F" w:rsidRPr="003577AD">
        <w:rPr>
          <w:szCs w:val="19"/>
        </w:rPr>
        <w:t xml:space="preserve"> m</w:t>
      </w:r>
      <w:r w:rsidR="0068653F" w:rsidRPr="003577AD">
        <w:rPr>
          <w:szCs w:val="19"/>
          <w:vertAlign w:val="superscript"/>
        </w:rPr>
        <w:t>2</w:t>
      </w:r>
      <w:r w:rsidR="0068653F" w:rsidRPr="003577AD">
        <w:rPr>
          <w:szCs w:val="19"/>
        </w:rPr>
        <w:t>)</w:t>
      </w:r>
      <w:r w:rsidR="0068653F">
        <w:rPr>
          <w:szCs w:val="19"/>
        </w:rPr>
        <w:t>,</w:t>
      </w:r>
      <w:r w:rsidRPr="003577AD">
        <w:rPr>
          <w:szCs w:val="19"/>
        </w:rPr>
        <w:t xml:space="preserve"> mieszkanie społeczne czynszowe mierzyło średnio 44,8 m</w:t>
      </w:r>
      <w:r w:rsidRPr="003577AD">
        <w:rPr>
          <w:szCs w:val="19"/>
          <w:vertAlign w:val="superscript"/>
        </w:rPr>
        <w:t>2</w:t>
      </w:r>
      <w:r w:rsidR="0068653F" w:rsidRPr="0068653F">
        <w:rPr>
          <w:szCs w:val="19"/>
        </w:rPr>
        <w:t xml:space="preserve"> </w:t>
      </w:r>
      <w:r w:rsidR="0068653F" w:rsidRPr="003577AD">
        <w:rPr>
          <w:szCs w:val="19"/>
        </w:rPr>
        <w:t xml:space="preserve">(przed rokiem </w:t>
      </w:r>
      <w:r w:rsidR="0068653F">
        <w:rPr>
          <w:szCs w:val="19"/>
        </w:rPr>
        <w:t>50,6</w:t>
      </w:r>
      <w:r w:rsidR="0068653F" w:rsidRPr="003577AD">
        <w:rPr>
          <w:szCs w:val="19"/>
        </w:rPr>
        <w:t xml:space="preserve"> m</w:t>
      </w:r>
      <w:r w:rsidR="0068653F" w:rsidRPr="003577AD">
        <w:rPr>
          <w:szCs w:val="19"/>
          <w:vertAlign w:val="superscript"/>
        </w:rPr>
        <w:t>2</w:t>
      </w:r>
      <w:r w:rsidR="0068653F" w:rsidRPr="003577AD">
        <w:rPr>
          <w:szCs w:val="19"/>
        </w:rPr>
        <w:t>)</w:t>
      </w:r>
      <w:r w:rsidR="0068653F">
        <w:rPr>
          <w:szCs w:val="19"/>
        </w:rPr>
        <w:t>, zaś spółdzielcze – 40</w:t>
      </w:r>
      <w:r w:rsidR="003D124A">
        <w:rPr>
          <w:szCs w:val="19"/>
        </w:rPr>
        <w:t>,0</w:t>
      </w:r>
      <w:r w:rsidRPr="003577AD">
        <w:rPr>
          <w:szCs w:val="19"/>
        </w:rPr>
        <w:t xml:space="preserve"> </w:t>
      </w:r>
      <w:r w:rsidR="0068653F" w:rsidRPr="003577AD">
        <w:rPr>
          <w:szCs w:val="19"/>
        </w:rPr>
        <w:t>m</w:t>
      </w:r>
      <w:r w:rsidR="0068653F" w:rsidRPr="003577AD">
        <w:rPr>
          <w:szCs w:val="19"/>
          <w:vertAlign w:val="superscript"/>
        </w:rPr>
        <w:t>2</w:t>
      </w:r>
      <w:r w:rsidR="0068653F" w:rsidRPr="0068653F">
        <w:rPr>
          <w:szCs w:val="19"/>
        </w:rPr>
        <w:t xml:space="preserve"> </w:t>
      </w:r>
      <w:r w:rsidR="0068653F" w:rsidRPr="003577AD">
        <w:rPr>
          <w:szCs w:val="19"/>
        </w:rPr>
        <w:t xml:space="preserve">(przed rokiem </w:t>
      </w:r>
      <w:r w:rsidR="0068653F">
        <w:rPr>
          <w:szCs w:val="19"/>
        </w:rPr>
        <w:t>49,</w:t>
      </w:r>
      <w:r w:rsidR="00CC4365">
        <w:rPr>
          <w:szCs w:val="19"/>
        </w:rPr>
        <w:t>3</w:t>
      </w:r>
      <w:r w:rsidR="0068653F" w:rsidRPr="003577AD">
        <w:rPr>
          <w:szCs w:val="19"/>
        </w:rPr>
        <w:t xml:space="preserve"> m</w:t>
      </w:r>
      <w:r w:rsidR="0068653F" w:rsidRPr="003577AD">
        <w:rPr>
          <w:szCs w:val="19"/>
          <w:vertAlign w:val="superscript"/>
        </w:rPr>
        <w:t>2</w:t>
      </w:r>
      <w:r w:rsidR="0068653F" w:rsidRPr="003577AD">
        <w:rPr>
          <w:szCs w:val="19"/>
        </w:rPr>
        <w:t>)</w:t>
      </w:r>
      <w:r w:rsidR="0068653F">
        <w:rPr>
          <w:szCs w:val="19"/>
        </w:rPr>
        <w:t>.</w:t>
      </w:r>
      <w:r w:rsidR="0068653F" w:rsidRPr="003577AD">
        <w:rPr>
          <w:szCs w:val="19"/>
        </w:rPr>
        <w:t xml:space="preserve"> </w:t>
      </w:r>
      <w:r w:rsidRPr="003577AD">
        <w:rPr>
          <w:szCs w:val="19"/>
        </w:rPr>
        <w:t>Największa przeciętna powierzchnia użytkowa charakteryzowała mieszkania oddane do użytkowania w powiatach: słupeckim (średnio 1</w:t>
      </w:r>
      <w:r w:rsidR="00CC4365">
        <w:rPr>
          <w:szCs w:val="19"/>
        </w:rPr>
        <w:t>37</w:t>
      </w:r>
      <w:r w:rsidR="00A67E0D">
        <w:rPr>
          <w:szCs w:val="19"/>
        </w:rPr>
        <w:t>,7</w:t>
      </w:r>
      <w:r w:rsidRPr="003577AD">
        <w:rPr>
          <w:szCs w:val="19"/>
        </w:rPr>
        <w:t xml:space="preserve"> m</w:t>
      </w:r>
      <w:r w:rsidRPr="003577AD">
        <w:rPr>
          <w:szCs w:val="19"/>
          <w:vertAlign w:val="superscript"/>
        </w:rPr>
        <w:t>2</w:t>
      </w:r>
      <w:r w:rsidRPr="003577AD">
        <w:rPr>
          <w:szCs w:val="19"/>
        </w:rPr>
        <w:t>), kaliskim (13</w:t>
      </w:r>
      <w:r w:rsidR="00CC4365">
        <w:rPr>
          <w:szCs w:val="19"/>
        </w:rPr>
        <w:t>1,8</w:t>
      </w:r>
      <w:r w:rsidR="00A67E0D">
        <w:rPr>
          <w:szCs w:val="19"/>
        </w:rPr>
        <w:t> </w:t>
      </w:r>
      <w:r w:rsidRPr="003577AD">
        <w:rPr>
          <w:szCs w:val="19"/>
        </w:rPr>
        <w:t>m</w:t>
      </w:r>
      <w:r w:rsidRPr="003577AD">
        <w:rPr>
          <w:szCs w:val="19"/>
          <w:vertAlign w:val="superscript"/>
        </w:rPr>
        <w:t>2</w:t>
      </w:r>
      <w:r w:rsidRPr="003577AD">
        <w:rPr>
          <w:szCs w:val="19"/>
        </w:rPr>
        <w:t xml:space="preserve">) </w:t>
      </w:r>
      <w:r w:rsidR="00CC4365" w:rsidRPr="003577AD">
        <w:rPr>
          <w:szCs w:val="19"/>
        </w:rPr>
        <w:t xml:space="preserve">i </w:t>
      </w:r>
      <w:r w:rsidR="000B6F7D" w:rsidRPr="003577AD">
        <w:rPr>
          <w:szCs w:val="19"/>
        </w:rPr>
        <w:t>tureckim (1</w:t>
      </w:r>
      <w:r w:rsidR="00A67E0D">
        <w:rPr>
          <w:szCs w:val="19"/>
        </w:rPr>
        <w:t>31,</w:t>
      </w:r>
      <w:r w:rsidR="00CC4365">
        <w:rPr>
          <w:szCs w:val="19"/>
        </w:rPr>
        <w:t>6</w:t>
      </w:r>
      <w:r w:rsidR="000B6F7D" w:rsidRPr="003577AD">
        <w:rPr>
          <w:szCs w:val="19"/>
        </w:rPr>
        <w:t xml:space="preserve"> m</w:t>
      </w:r>
      <w:r w:rsidR="000B6F7D" w:rsidRPr="003577AD">
        <w:rPr>
          <w:szCs w:val="19"/>
          <w:vertAlign w:val="superscript"/>
        </w:rPr>
        <w:t>2</w:t>
      </w:r>
      <w:r w:rsidR="000B6F7D" w:rsidRPr="003577AD">
        <w:rPr>
          <w:szCs w:val="19"/>
        </w:rPr>
        <w:t>)</w:t>
      </w:r>
      <w:r w:rsidRPr="003577AD">
        <w:rPr>
          <w:szCs w:val="19"/>
        </w:rPr>
        <w:t xml:space="preserve">, gdzie dominowały mieszkania budowane przez inwestorów indywidualnych. Najmniejsze były mieszkania oddane do użytkowania </w:t>
      </w:r>
      <w:r w:rsidR="00A67E0D" w:rsidRPr="003577AD">
        <w:rPr>
          <w:szCs w:val="19"/>
        </w:rPr>
        <w:t>w Poznaniu (6</w:t>
      </w:r>
      <w:r w:rsidR="00A67E0D">
        <w:rPr>
          <w:szCs w:val="19"/>
        </w:rPr>
        <w:t>3,</w:t>
      </w:r>
      <w:r w:rsidR="00CC4365">
        <w:rPr>
          <w:szCs w:val="19"/>
        </w:rPr>
        <w:t>3</w:t>
      </w:r>
      <w:r w:rsidR="00A67E0D" w:rsidRPr="003577AD">
        <w:rPr>
          <w:szCs w:val="19"/>
        </w:rPr>
        <w:t xml:space="preserve"> m</w:t>
      </w:r>
      <w:r w:rsidR="00A67E0D" w:rsidRPr="003577AD">
        <w:rPr>
          <w:szCs w:val="19"/>
          <w:vertAlign w:val="superscript"/>
        </w:rPr>
        <w:t>2</w:t>
      </w:r>
      <w:r w:rsidR="00A67E0D" w:rsidRPr="003577AD">
        <w:rPr>
          <w:szCs w:val="19"/>
        </w:rPr>
        <w:t>)</w:t>
      </w:r>
      <w:r w:rsidR="009A0A27">
        <w:rPr>
          <w:szCs w:val="19"/>
        </w:rPr>
        <w:t>,</w:t>
      </w:r>
      <w:r w:rsidR="00EE4368">
        <w:rPr>
          <w:szCs w:val="19"/>
        </w:rPr>
        <w:t xml:space="preserve"> Kaliszu (</w:t>
      </w:r>
      <w:r w:rsidR="00CC4365">
        <w:rPr>
          <w:szCs w:val="19"/>
        </w:rPr>
        <w:t>70,5</w:t>
      </w:r>
      <w:r w:rsidR="00EE4368" w:rsidRPr="003577AD">
        <w:rPr>
          <w:szCs w:val="19"/>
        </w:rPr>
        <w:t xml:space="preserve"> m</w:t>
      </w:r>
      <w:r w:rsidR="00EE4368" w:rsidRPr="003577AD">
        <w:rPr>
          <w:szCs w:val="19"/>
          <w:vertAlign w:val="superscript"/>
        </w:rPr>
        <w:t>2</w:t>
      </w:r>
      <w:r w:rsidR="00CC4365">
        <w:rPr>
          <w:szCs w:val="19"/>
        </w:rPr>
        <w:t xml:space="preserve">) </w:t>
      </w:r>
      <w:r w:rsidR="009A0A27">
        <w:rPr>
          <w:szCs w:val="19"/>
        </w:rPr>
        <w:t>i Lesznie (73,</w:t>
      </w:r>
      <w:r w:rsidR="00CC4365">
        <w:rPr>
          <w:szCs w:val="19"/>
        </w:rPr>
        <w:t>9</w:t>
      </w:r>
      <w:r w:rsidR="009A0A27">
        <w:rPr>
          <w:szCs w:val="19"/>
        </w:rPr>
        <w:t xml:space="preserve"> </w:t>
      </w:r>
      <w:r w:rsidR="009A0A27" w:rsidRPr="003577AD">
        <w:rPr>
          <w:szCs w:val="19"/>
        </w:rPr>
        <w:t>m</w:t>
      </w:r>
      <w:r w:rsidR="009A0A27" w:rsidRPr="003577AD">
        <w:rPr>
          <w:szCs w:val="19"/>
          <w:vertAlign w:val="superscript"/>
        </w:rPr>
        <w:t>2</w:t>
      </w:r>
      <w:r w:rsidR="009A0A27" w:rsidRPr="003577AD">
        <w:rPr>
          <w:szCs w:val="19"/>
        </w:rPr>
        <w:t>)</w:t>
      </w:r>
      <w:r w:rsidR="009A0A27">
        <w:rPr>
          <w:szCs w:val="19"/>
        </w:rPr>
        <w:t>,</w:t>
      </w:r>
      <w:r w:rsidR="009A0A27" w:rsidRPr="003577AD">
        <w:rPr>
          <w:szCs w:val="19"/>
        </w:rPr>
        <w:t xml:space="preserve"> </w:t>
      </w:r>
      <w:r w:rsidR="00EE4368" w:rsidRPr="003577AD">
        <w:rPr>
          <w:szCs w:val="19"/>
        </w:rPr>
        <w:t>gdzie przeważały mieszkania deweloperskie</w:t>
      </w:r>
      <w:r w:rsidR="00EE4368">
        <w:rPr>
          <w:szCs w:val="19"/>
        </w:rPr>
        <w:t>, a także</w:t>
      </w:r>
      <w:r w:rsidR="00EE4368" w:rsidRPr="003577AD">
        <w:rPr>
          <w:spacing w:val="-2"/>
          <w:szCs w:val="19"/>
        </w:rPr>
        <w:t xml:space="preserve"> </w:t>
      </w:r>
      <w:r w:rsidRPr="003577AD">
        <w:rPr>
          <w:szCs w:val="19"/>
        </w:rPr>
        <w:t>w Koninie</w:t>
      </w:r>
      <w:r w:rsidR="00EE4368">
        <w:rPr>
          <w:szCs w:val="19"/>
        </w:rPr>
        <w:t xml:space="preserve"> </w:t>
      </w:r>
      <w:r w:rsidR="00EE4368" w:rsidRPr="003577AD">
        <w:rPr>
          <w:szCs w:val="19"/>
        </w:rPr>
        <w:t>(</w:t>
      </w:r>
      <w:r w:rsidR="00EE4368">
        <w:rPr>
          <w:szCs w:val="19"/>
        </w:rPr>
        <w:t>7</w:t>
      </w:r>
      <w:r w:rsidR="00CC4365">
        <w:rPr>
          <w:szCs w:val="19"/>
        </w:rPr>
        <w:t>2,2</w:t>
      </w:r>
      <w:r w:rsidR="00EE4368" w:rsidRPr="003577AD">
        <w:rPr>
          <w:szCs w:val="19"/>
        </w:rPr>
        <w:t xml:space="preserve"> m</w:t>
      </w:r>
      <w:r w:rsidR="00EE4368" w:rsidRPr="003577AD">
        <w:rPr>
          <w:szCs w:val="19"/>
          <w:vertAlign w:val="superscript"/>
        </w:rPr>
        <w:t>2</w:t>
      </w:r>
      <w:r w:rsidR="00EE4368" w:rsidRPr="003577AD">
        <w:rPr>
          <w:szCs w:val="19"/>
        </w:rPr>
        <w:t>)</w:t>
      </w:r>
      <w:r w:rsidR="009A0A27">
        <w:rPr>
          <w:szCs w:val="19"/>
        </w:rPr>
        <w:t>, w znacznej części</w:t>
      </w:r>
      <w:r w:rsidR="00EE4368">
        <w:rPr>
          <w:szCs w:val="19"/>
        </w:rPr>
        <w:t xml:space="preserve"> </w:t>
      </w:r>
      <w:r w:rsidRPr="003577AD">
        <w:rPr>
          <w:szCs w:val="19"/>
        </w:rPr>
        <w:t xml:space="preserve">zrealizowane </w:t>
      </w:r>
      <w:r w:rsidR="00033EA0">
        <w:rPr>
          <w:szCs w:val="19"/>
        </w:rPr>
        <w:t xml:space="preserve">również </w:t>
      </w:r>
      <w:r w:rsidRPr="003577AD">
        <w:rPr>
          <w:szCs w:val="19"/>
        </w:rPr>
        <w:t>w ramach budown</w:t>
      </w:r>
      <w:r w:rsidR="00EE4368">
        <w:rPr>
          <w:szCs w:val="19"/>
        </w:rPr>
        <w:t>ictwa społecznego czynszowego.</w:t>
      </w:r>
    </w:p>
    <w:p w:rsidR="00B81C85" w:rsidRPr="00366E85" w:rsidRDefault="00A87D07" w:rsidP="00531A34">
      <w:pPr>
        <w:pStyle w:val="tytuwykresu"/>
        <w:spacing w:before="240"/>
      </w:pPr>
      <w:r w:rsidRPr="00A87D07">
        <w:rPr>
          <w:noProof/>
          <w:lang w:eastAsia="pl-PL"/>
        </w:rPr>
        <w:drawing>
          <wp:anchor distT="0" distB="180340" distL="114300" distR="114300" simplePos="0" relativeHeight="252829184" behindDoc="0" locked="0" layoutInCell="1" allowOverlap="1">
            <wp:simplePos x="0" y="0"/>
            <wp:positionH relativeFrom="margin">
              <wp:align>center</wp:align>
            </wp:positionH>
            <wp:positionV relativeFrom="paragraph">
              <wp:posOffset>444230</wp:posOffset>
            </wp:positionV>
            <wp:extent cx="3852000" cy="4622400"/>
            <wp:effectExtent l="0" t="0" r="0" b="6985"/>
            <wp:wrapTopAndBottom/>
            <wp:docPr id="28" name="Obraz 28" descr="Kartogram – powiaty województwa wielkopolskiego. Cieniowanie – 5 przedziałów według liczby mieszkań. Etykiety – nazwy powiatów. Dodatkowo wartości dla Polski – 188775 mieszkań i województwa wielkopolskiego – 20337 mieszka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52000" cy="462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3FD">
        <w:t>M</w:t>
      </w:r>
      <w:r w:rsidR="00B348F0">
        <w:t>apa 2</w:t>
      </w:r>
      <w:r w:rsidR="00531A34">
        <w:t>.</w:t>
      </w:r>
      <w:r w:rsidR="00531A34">
        <w:tab/>
      </w:r>
      <w:r w:rsidR="00B81C85" w:rsidRPr="00B81C85">
        <w:t xml:space="preserve">Mieszkania oddane do użytkowania </w:t>
      </w:r>
      <w:r w:rsidR="00B81C85" w:rsidRPr="00C20CD4">
        <w:t xml:space="preserve">według </w:t>
      </w:r>
      <w:r w:rsidR="00B81C85" w:rsidRPr="00366E85">
        <w:t xml:space="preserve">powiatów </w:t>
      </w:r>
      <w:r w:rsidR="009128DF" w:rsidRPr="00366E85">
        <w:t xml:space="preserve">w </w:t>
      </w:r>
      <w:r w:rsidR="006B7C8B" w:rsidRPr="00366E85">
        <w:t xml:space="preserve">okresie </w:t>
      </w:r>
      <w:r w:rsidR="00D30C24">
        <w:t>styczeń-</w:t>
      </w:r>
      <w:r w:rsidR="0009386A">
        <w:t>październik</w:t>
      </w:r>
      <w:r w:rsidR="004001D6" w:rsidRPr="00366E85">
        <w:t xml:space="preserve"> </w:t>
      </w:r>
      <w:r w:rsidR="00B1141A" w:rsidRPr="00366E85">
        <w:t>202</w:t>
      </w:r>
      <w:r w:rsidR="007D1D00" w:rsidRPr="00366E85">
        <w:t>2</w:t>
      </w:r>
      <w:r w:rsidR="00B1141A" w:rsidRPr="00366E85">
        <w:t xml:space="preserve"> </w:t>
      </w:r>
      <w:r w:rsidR="003D2982" w:rsidRPr="00366E85">
        <w:t>r.</w:t>
      </w:r>
      <w:r w:rsidR="00316609" w:rsidRPr="00366E85">
        <w:t xml:space="preserve"> </w:t>
      </w:r>
    </w:p>
    <w:p w:rsidR="003577AD" w:rsidRPr="003577AD" w:rsidRDefault="0009386A" w:rsidP="006F6B72">
      <w:pPr>
        <w:pStyle w:val="tekst"/>
        <w:rPr>
          <w:szCs w:val="19"/>
        </w:rPr>
      </w:pPr>
      <w:r>
        <w:rPr>
          <w:spacing w:val="-2"/>
          <w:szCs w:val="19"/>
        </w:rPr>
        <w:t>W październiku</w:t>
      </w:r>
      <w:r w:rsidR="003577AD" w:rsidRPr="003577AD">
        <w:rPr>
          <w:spacing w:val="-2"/>
          <w:szCs w:val="19"/>
        </w:rPr>
        <w:t xml:space="preserve"> br. </w:t>
      </w:r>
      <w:r w:rsidR="003577AD" w:rsidRPr="003577AD">
        <w:rPr>
          <w:b/>
          <w:szCs w:val="19"/>
        </w:rPr>
        <w:t>wydano</w:t>
      </w:r>
      <w:r w:rsidR="003577AD" w:rsidRPr="003577AD">
        <w:rPr>
          <w:szCs w:val="19"/>
        </w:rPr>
        <w:t xml:space="preserve"> </w:t>
      </w:r>
      <w:r w:rsidR="003577AD" w:rsidRPr="003577AD">
        <w:rPr>
          <w:b/>
          <w:szCs w:val="19"/>
        </w:rPr>
        <w:t>pozwolenia lub dokonano zgłoszenia z projektem budowlanym na budowę</w:t>
      </w:r>
      <w:r w:rsidR="003577AD" w:rsidRPr="003577AD">
        <w:rPr>
          <w:szCs w:val="19"/>
        </w:rPr>
        <w:t xml:space="preserve"> </w:t>
      </w:r>
      <w:r w:rsidR="004F354E">
        <w:rPr>
          <w:spacing w:val="-2"/>
          <w:szCs w:val="19"/>
        </w:rPr>
        <w:t>1847</w:t>
      </w:r>
      <w:r w:rsidR="00AD49E9">
        <w:rPr>
          <w:spacing w:val="-2"/>
          <w:szCs w:val="19"/>
        </w:rPr>
        <w:t xml:space="preserve"> mieszkań, tj. o </w:t>
      </w:r>
      <w:r w:rsidR="004F354E">
        <w:rPr>
          <w:spacing w:val="-2"/>
          <w:szCs w:val="19"/>
        </w:rPr>
        <w:t>35,8</w:t>
      </w:r>
      <w:r w:rsidR="003577AD" w:rsidRPr="003577AD">
        <w:rPr>
          <w:spacing w:val="-2"/>
          <w:szCs w:val="19"/>
        </w:rPr>
        <w:t xml:space="preserve">% </w:t>
      </w:r>
      <w:r w:rsidR="004F354E">
        <w:rPr>
          <w:spacing w:val="-2"/>
          <w:szCs w:val="19"/>
        </w:rPr>
        <w:t>mni</w:t>
      </w:r>
      <w:r w:rsidR="003577AD" w:rsidRPr="003577AD">
        <w:rPr>
          <w:spacing w:val="-2"/>
          <w:szCs w:val="19"/>
        </w:rPr>
        <w:t xml:space="preserve">ej niż </w:t>
      </w:r>
      <w:r>
        <w:rPr>
          <w:spacing w:val="-2"/>
          <w:szCs w:val="19"/>
        </w:rPr>
        <w:t>we wrześniu</w:t>
      </w:r>
      <w:r w:rsidR="003577AD" w:rsidRPr="003577AD">
        <w:rPr>
          <w:spacing w:val="-2"/>
          <w:szCs w:val="19"/>
        </w:rPr>
        <w:t xml:space="preserve"> br.</w:t>
      </w:r>
      <w:r w:rsidR="005F465D">
        <w:rPr>
          <w:spacing w:val="-2"/>
          <w:szCs w:val="19"/>
        </w:rPr>
        <w:t xml:space="preserve"> i </w:t>
      </w:r>
      <w:r w:rsidR="003577AD" w:rsidRPr="003577AD">
        <w:rPr>
          <w:spacing w:val="-2"/>
          <w:szCs w:val="19"/>
        </w:rPr>
        <w:t xml:space="preserve">o </w:t>
      </w:r>
      <w:r w:rsidR="005F465D">
        <w:rPr>
          <w:spacing w:val="-2"/>
          <w:szCs w:val="19"/>
        </w:rPr>
        <w:t>2</w:t>
      </w:r>
      <w:r w:rsidR="004F354E">
        <w:rPr>
          <w:spacing w:val="-2"/>
          <w:szCs w:val="19"/>
        </w:rPr>
        <w:t>9</w:t>
      </w:r>
      <w:r w:rsidR="00AD49E9">
        <w:rPr>
          <w:spacing w:val="-2"/>
          <w:szCs w:val="19"/>
        </w:rPr>
        <w:t>,</w:t>
      </w:r>
      <w:r w:rsidR="004F354E">
        <w:rPr>
          <w:spacing w:val="-2"/>
          <w:szCs w:val="19"/>
        </w:rPr>
        <w:t>7</w:t>
      </w:r>
      <w:r w:rsidR="003577AD" w:rsidRPr="003577AD">
        <w:rPr>
          <w:spacing w:val="-2"/>
          <w:szCs w:val="19"/>
        </w:rPr>
        <w:t xml:space="preserve">% </w:t>
      </w:r>
      <w:r w:rsidR="004F354E">
        <w:rPr>
          <w:spacing w:val="-2"/>
          <w:szCs w:val="19"/>
        </w:rPr>
        <w:t>mni</w:t>
      </w:r>
      <w:r w:rsidR="005F465D" w:rsidRPr="003577AD">
        <w:rPr>
          <w:spacing w:val="-2"/>
          <w:szCs w:val="19"/>
        </w:rPr>
        <w:t xml:space="preserve">ej </w:t>
      </w:r>
      <w:r w:rsidR="003577AD" w:rsidRPr="003577AD">
        <w:rPr>
          <w:spacing w:val="-2"/>
          <w:szCs w:val="19"/>
        </w:rPr>
        <w:t>niż przed rokiem. Pozwolenia te</w:t>
      </w:r>
      <w:r w:rsidR="003577AD" w:rsidRPr="003577AD">
        <w:rPr>
          <w:szCs w:val="19"/>
        </w:rPr>
        <w:t xml:space="preserve"> dotyczyły </w:t>
      </w:r>
      <w:r w:rsidR="004F354E">
        <w:rPr>
          <w:szCs w:val="19"/>
        </w:rPr>
        <w:t>tylko 2</w:t>
      </w:r>
      <w:r w:rsidR="003577AD" w:rsidRPr="003577AD">
        <w:rPr>
          <w:szCs w:val="19"/>
        </w:rPr>
        <w:t xml:space="preserve"> form budownictwa: na sprzedaż lub wynajem (wydane na budowę </w:t>
      </w:r>
      <w:r w:rsidR="004F354E">
        <w:rPr>
          <w:szCs w:val="19"/>
        </w:rPr>
        <w:t>1</w:t>
      </w:r>
      <w:r w:rsidR="005F465D">
        <w:rPr>
          <w:szCs w:val="19"/>
        </w:rPr>
        <w:t>2</w:t>
      </w:r>
      <w:r w:rsidR="004F354E">
        <w:rPr>
          <w:szCs w:val="19"/>
        </w:rPr>
        <w:t>8</w:t>
      </w:r>
      <w:r w:rsidR="005F465D">
        <w:rPr>
          <w:szCs w:val="19"/>
        </w:rPr>
        <w:t>0</w:t>
      </w:r>
      <w:r w:rsidR="004F354E">
        <w:rPr>
          <w:szCs w:val="19"/>
        </w:rPr>
        <w:t xml:space="preserve"> mieszkań) i</w:t>
      </w:r>
      <w:r w:rsidR="003577AD" w:rsidRPr="003577AD">
        <w:rPr>
          <w:szCs w:val="19"/>
        </w:rPr>
        <w:t xml:space="preserve"> indywidualnego (</w:t>
      </w:r>
      <w:r w:rsidR="004F354E">
        <w:rPr>
          <w:szCs w:val="19"/>
        </w:rPr>
        <w:t>5</w:t>
      </w:r>
      <w:r w:rsidR="00AD49E9">
        <w:rPr>
          <w:szCs w:val="19"/>
        </w:rPr>
        <w:t>6</w:t>
      </w:r>
      <w:r w:rsidR="004F354E">
        <w:rPr>
          <w:szCs w:val="19"/>
        </w:rPr>
        <w:t>7 mieszkań</w:t>
      </w:r>
      <w:r w:rsidR="003577AD" w:rsidRPr="003577AD">
        <w:rPr>
          <w:szCs w:val="19"/>
        </w:rPr>
        <w:t>)</w:t>
      </w:r>
      <w:r w:rsidR="005F465D">
        <w:rPr>
          <w:szCs w:val="19"/>
        </w:rPr>
        <w:t xml:space="preserve">. </w:t>
      </w:r>
    </w:p>
    <w:p w:rsidR="00511043" w:rsidRDefault="003577AD" w:rsidP="003577AD">
      <w:pPr>
        <w:pStyle w:val="tekst"/>
        <w:rPr>
          <w:spacing w:val="-2"/>
          <w:szCs w:val="19"/>
        </w:rPr>
      </w:pPr>
      <w:r w:rsidRPr="003577AD">
        <w:rPr>
          <w:spacing w:val="-2"/>
          <w:szCs w:val="19"/>
        </w:rPr>
        <w:t>W okresie styczeń-</w:t>
      </w:r>
      <w:r w:rsidR="0009386A">
        <w:rPr>
          <w:spacing w:val="-2"/>
          <w:szCs w:val="19"/>
        </w:rPr>
        <w:t>październik</w:t>
      </w:r>
      <w:r w:rsidRPr="003577AD">
        <w:rPr>
          <w:spacing w:val="-2"/>
          <w:szCs w:val="19"/>
        </w:rPr>
        <w:t xml:space="preserve"> br. wydano pozwolenia lub dokonano zgłoszenia z projektem budowlanym na budowę </w:t>
      </w:r>
      <w:r w:rsidR="0073480B">
        <w:rPr>
          <w:spacing w:val="-2"/>
          <w:szCs w:val="19"/>
        </w:rPr>
        <w:t>24348</w:t>
      </w:r>
      <w:r w:rsidRPr="003577AD">
        <w:rPr>
          <w:spacing w:val="-2"/>
          <w:szCs w:val="19"/>
        </w:rPr>
        <w:t xml:space="preserve"> mieszkań, tj. o </w:t>
      </w:r>
      <w:r w:rsidR="002748CC">
        <w:rPr>
          <w:spacing w:val="-2"/>
          <w:szCs w:val="19"/>
        </w:rPr>
        <w:t>1</w:t>
      </w:r>
      <w:r w:rsidR="0073480B">
        <w:rPr>
          <w:spacing w:val="-2"/>
          <w:szCs w:val="19"/>
        </w:rPr>
        <w:t>8,2</w:t>
      </w:r>
      <w:r w:rsidRPr="003577AD">
        <w:rPr>
          <w:spacing w:val="-2"/>
          <w:szCs w:val="19"/>
        </w:rPr>
        <w:t>% mniej niż w analogicznym okresie ub. roku. Pozwolenia uzyskali: deweloperzy (</w:t>
      </w:r>
      <w:r w:rsidRPr="003577AD">
        <w:rPr>
          <w:szCs w:val="19"/>
        </w:rPr>
        <w:t xml:space="preserve">wydano je na budowę </w:t>
      </w:r>
      <w:r w:rsidR="006F6B72">
        <w:rPr>
          <w:spacing w:val="-2"/>
          <w:szCs w:val="19"/>
        </w:rPr>
        <w:t>1</w:t>
      </w:r>
      <w:r w:rsidR="0073480B">
        <w:rPr>
          <w:spacing w:val="-2"/>
          <w:szCs w:val="19"/>
        </w:rPr>
        <w:t>6</w:t>
      </w:r>
      <w:r w:rsidR="006F6B72">
        <w:rPr>
          <w:spacing w:val="-2"/>
          <w:szCs w:val="19"/>
        </w:rPr>
        <w:t>8</w:t>
      </w:r>
      <w:r w:rsidR="0073480B">
        <w:rPr>
          <w:spacing w:val="-2"/>
          <w:szCs w:val="19"/>
        </w:rPr>
        <w:t>6</w:t>
      </w:r>
      <w:r w:rsidR="006F6B72">
        <w:rPr>
          <w:spacing w:val="-2"/>
          <w:szCs w:val="19"/>
        </w:rPr>
        <w:t>1</w:t>
      </w:r>
      <w:r w:rsidRPr="003577AD">
        <w:rPr>
          <w:spacing w:val="-2"/>
          <w:szCs w:val="19"/>
        </w:rPr>
        <w:t xml:space="preserve"> mieszkań </w:t>
      </w:r>
      <w:r w:rsidRPr="003577AD">
        <w:rPr>
          <w:szCs w:val="19"/>
        </w:rPr>
        <w:t>na sprzedaż lub wynajem</w:t>
      </w:r>
      <w:r w:rsidRPr="003577AD">
        <w:rPr>
          <w:spacing w:val="-2"/>
          <w:szCs w:val="19"/>
        </w:rPr>
        <w:t>), inwestorzy indywidualni (</w:t>
      </w:r>
      <w:r w:rsidRPr="003577AD">
        <w:rPr>
          <w:szCs w:val="19"/>
        </w:rPr>
        <w:t xml:space="preserve">na budowę </w:t>
      </w:r>
      <w:r w:rsidR="0073480B">
        <w:rPr>
          <w:spacing w:val="-2"/>
          <w:szCs w:val="19"/>
        </w:rPr>
        <w:t>7197</w:t>
      </w:r>
      <w:r w:rsidRPr="003577AD">
        <w:rPr>
          <w:spacing w:val="-2"/>
          <w:szCs w:val="19"/>
        </w:rPr>
        <w:t xml:space="preserve"> mieszkań na własne potrzeby), budownictwo komunalne (</w:t>
      </w:r>
      <w:r w:rsidRPr="003577AD">
        <w:rPr>
          <w:szCs w:val="19"/>
        </w:rPr>
        <w:t xml:space="preserve">na budowę </w:t>
      </w:r>
      <w:r w:rsidRPr="003577AD">
        <w:rPr>
          <w:spacing w:val="-2"/>
          <w:szCs w:val="19"/>
        </w:rPr>
        <w:t>1</w:t>
      </w:r>
      <w:r w:rsidR="002748CC">
        <w:rPr>
          <w:spacing w:val="-2"/>
          <w:szCs w:val="19"/>
        </w:rPr>
        <w:t>34</w:t>
      </w:r>
      <w:r w:rsidRPr="003577AD">
        <w:rPr>
          <w:spacing w:val="-2"/>
          <w:szCs w:val="19"/>
        </w:rPr>
        <w:t xml:space="preserve"> mieszkań) oraz spółdzielnie mieszkaniowe (</w:t>
      </w:r>
      <w:r w:rsidR="006F6B72">
        <w:rPr>
          <w:spacing w:val="-2"/>
          <w:szCs w:val="19"/>
        </w:rPr>
        <w:t>1</w:t>
      </w:r>
      <w:r w:rsidR="002748CC">
        <w:rPr>
          <w:spacing w:val="-2"/>
          <w:szCs w:val="19"/>
        </w:rPr>
        <w:t>56</w:t>
      </w:r>
      <w:r w:rsidRPr="003577AD">
        <w:rPr>
          <w:spacing w:val="-2"/>
          <w:szCs w:val="19"/>
        </w:rPr>
        <w:t xml:space="preserve"> mieszkań).</w:t>
      </w:r>
      <w:r w:rsidR="00511043">
        <w:rPr>
          <w:spacing w:val="-2"/>
          <w:szCs w:val="19"/>
        </w:rPr>
        <w:br w:type="page"/>
      </w:r>
    </w:p>
    <w:p w:rsidR="00B81C85" w:rsidRPr="00C33451" w:rsidRDefault="00422CB8" w:rsidP="00A84FD7">
      <w:pPr>
        <w:pStyle w:val="Tytultabeli"/>
        <w:spacing w:before="240"/>
      </w:pPr>
      <w:r>
        <w:lastRenderedPageBreak/>
        <w:t>Tablica 1</w:t>
      </w:r>
      <w:r w:rsidR="00E647C7">
        <w:t>0</w:t>
      </w:r>
      <w:r w:rsidR="009B41D2">
        <w:t>.</w:t>
      </w:r>
      <w:r w:rsidR="009B41D2">
        <w:tab/>
      </w:r>
      <w:r w:rsidR="00B81C85" w:rsidRPr="00C33451">
        <w:t xml:space="preserve">Liczba mieszkań, na budowę których </w:t>
      </w:r>
      <w:r>
        <w:t>wyd</w:t>
      </w:r>
      <w:r w:rsidR="00B81C85" w:rsidRPr="00C33451">
        <w:t xml:space="preserve">ano pozwolenia lub dokonano zgłoszenia z projektem budowlanym </w:t>
      </w:r>
      <w:r w:rsidR="009B41D2">
        <w:br/>
      </w:r>
      <w:r w:rsidR="00B81C85" w:rsidRPr="00C33451">
        <w:t>i mieszkań, których budowę rozpoczęto</w:t>
      </w:r>
    </w:p>
    <w:tbl>
      <w:tblPr>
        <w:tblW w:w="5000" w:type="pct"/>
        <w:jc w:val="center"/>
        <w:tblBorders>
          <w:insideH w:val="single" w:sz="4" w:space="0" w:color="522398"/>
          <w:insideV w:val="single" w:sz="4" w:space="0" w:color="522398"/>
        </w:tblBorders>
        <w:tblCellMar>
          <w:top w:w="11" w:type="dxa"/>
          <w:bottom w:w="11" w:type="dxa"/>
        </w:tblCellMar>
        <w:tblLook w:val="0420" w:firstRow="1" w:lastRow="0" w:firstColumn="0" w:lastColumn="0" w:noHBand="0" w:noVBand="1"/>
        <w:tblDescription w:val="Tablica zestawia dane dotyczące mieszkań, na budowę których wydano pozwolenia lub dokonano zgłoszenia z projektem budowlanym oraz mieszkań, których budowę rozpoczęto w okresie styczeń-październik br., według form budownictwa"/>
      </w:tblPr>
      <w:tblGrid>
        <w:gridCol w:w="3259"/>
        <w:gridCol w:w="1203"/>
        <w:gridCol w:w="1203"/>
        <w:gridCol w:w="1203"/>
        <w:gridCol w:w="1203"/>
        <w:gridCol w:w="1203"/>
        <w:gridCol w:w="1205"/>
      </w:tblGrid>
      <w:tr w:rsidR="00237232" w:rsidRPr="00E87892" w:rsidTr="00EA72AF">
        <w:trPr>
          <w:trHeight w:val="57"/>
          <w:tblHeader/>
          <w:jc w:val="center"/>
        </w:trPr>
        <w:tc>
          <w:tcPr>
            <w:tcW w:w="1555" w:type="pct"/>
            <w:vMerge w:val="restart"/>
            <w:tcBorders>
              <w:top w:val="nil"/>
              <w:bottom w:val="single" w:sz="4" w:space="0" w:color="522398"/>
            </w:tcBorders>
            <w:vAlign w:val="center"/>
          </w:tcPr>
          <w:p w:rsidR="00237232" w:rsidRPr="00C20CD4" w:rsidRDefault="001D7456" w:rsidP="00BD761B">
            <w:pPr>
              <w:pStyle w:val="glowka1"/>
            </w:pPr>
            <w:r w:rsidRPr="00C20CD4">
              <w:t>Wyszczególnienie</w:t>
            </w:r>
          </w:p>
        </w:tc>
        <w:tc>
          <w:tcPr>
            <w:tcW w:w="3445" w:type="pct"/>
            <w:gridSpan w:val="6"/>
            <w:tcBorders>
              <w:top w:val="nil"/>
              <w:bottom w:val="single" w:sz="4" w:space="0" w:color="522398"/>
            </w:tcBorders>
            <w:vAlign w:val="center"/>
          </w:tcPr>
          <w:p w:rsidR="00237232" w:rsidRPr="00C20CD4" w:rsidRDefault="007A3014" w:rsidP="0073480B">
            <w:pPr>
              <w:pStyle w:val="glowka1"/>
            </w:pPr>
            <w:r>
              <w:t>01</w:t>
            </w:r>
            <w:r w:rsidR="003510A4">
              <w:t>–</w:t>
            </w:r>
            <w:r w:rsidR="0073480B">
              <w:t>10</w:t>
            </w:r>
            <w:r w:rsidR="003510A4">
              <w:t xml:space="preserve"> </w:t>
            </w:r>
            <w:r w:rsidR="004001D6">
              <w:t>202</w:t>
            </w:r>
            <w:r w:rsidR="00884EA3">
              <w:t>2</w:t>
            </w:r>
          </w:p>
        </w:tc>
      </w:tr>
      <w:tr w:rsidR="00237232" w:rsidRPr="00E87892" w:rsidTr="0033311C">
        <w:trPr>
          <w:trHeight w:val="57"/>
          <w:tblHeader/>
          <w:jc w:val="center"/>
        </w:trPr>
        <w:tc>
          <w:tcPr>
            <w:tcW w:w="1555" w:type="pct"/>
            <w:vMerge/>
            <w:tcBorders>
              <w:top w:val="single" w:sz="4" w:space="0" w:color="522398"/>
            </w:tcBorders>
            <w:vAlign w:val="center"/>
          </w:tcPr>
          <w:p w:rsidR="00237232" w:rsidRPr="00C20CD4" w:rsidRDefault="00237232" w:rsidP="00BD761B">
            <w:pPr>
              <w:pStyle w:val="glowka1"/>
            </w:pPr>
          </w:p>
        </w:tc>
        <w:tc>
          <w:tcPr>
            <w:tcW w:w="1722" w:type="pct"/>
            <w:gridSpan w:val="3"/>
            <w:tcBorders>
              <w:top w:val="single" w:sz="4" w:space="0" w:color="522398"/>
            </w:tcBorders>
            <w:vAlign w:val="center"/>
          </w:tcPr>
          <w:p w:rsidR="00237232" w:rsidRPr="00C20CD4" w:rsidRDefault="00237232" w:rsidP="00BD761B">
            <w:pPr>
              <w:pStyle w:val="glowka1"/>
            </w:pPr>
            <w:r>
              <w:t>m</w:t>
            </w:r>
            <w:r w:rsidRPr="00C20CD4">
              <w:t xml:space="preserve">ieszkania, na budowę których </w:t>
            </w:r>
            <w:r>
              <w:br/>
            </w:r>
            <w:r w:rsidRPr="00C20CD4">
              <w:t>wydano pozwolenia lub dokonano zgłoszenia z</w:t>
            </w:r>
            <w:r>
              <w:t xml:space="preserve"> </w:t>
            </w:r>
            <w:r w:rsidRPr="00C20CD4">
              <w:t>projektem budowlanym</w:t>
            </w:r>
          </w:p>
        </w:tc>
        <w:tc>
          <w:tcPr>
            <w:tcW w:w="1723" w:type="pct"/>
            <w:gridSpan w:val="3"/>
            <w:tcBorders>
              <w:top w:val="single" w:sz="4" w:space="0" w:color="522398"/>
            </w:tcBorders>
            <w:vAlign w:val="center"/>
          </w:tcPr>
          <w:p w:rsidR="00237232" w:rsidRPr="00C20CD4" w:rsidRDefault="00237232" w:rsidP="00BD761B">
            <w:pPr>
              <w:pStyle w:val="glowka1"/>
            </w:pPr>
            <w:r>
              <w:t>m</w:t>
            </w:r>
            <w:r w:rsidRPr="00C20CD4">
              <w:t>ieszkania, których bu</w:t>
            </w:r>
            <w:r>
              <w:t xml:space="preserve">dowę </w:t>
            </w:r>
            <w:r>
              <w:br/>
            </w:r>
            <w:r w:rsidRPr="00C20CD4">
              <w:t>rozpoczęto</w:t>
            </w:r>
          </w:p>
        </w:tc>
      </w:tr>
      <w:tr w:rsidR="00237232" w:rsidRPr="00E87892" w:rsidTr="0033311C">
        <w:trPr>
          <w:trHeight w:val="57"/>
          <w:jc w:val="center"/>
        </w:trPr>
        <w:tc>
          <w:tcPr>
            <w:tcW w:w="1555" w:type="pct"/>
            <w:vMerge/>
            <w:tcBorders>
              <w:bottom w:val="single" w:sz="12" w:space="0" w:color="522398"/>
            </w:tcBorders>
            <w:vAlign w:val="center"/>
          </w:tcPr>
          <w:p w:rsidR="00237232" w:rsidRPr="00C20CD4" w:rsidRDefault="00237232" w:rsidP="00BD761B">
            <w:pPr>
              <w:pStyle w:val="glowka1"/>
            </w:pPr>
          </w:p>
        </w:tc>
        <w:tc>
          <w:tcPr>
            <w:tcW w:w="574" w:type="pct"/>
            <w:tcBorders>
              <w:bottom w:val="single" w:sz="12" w:space="0" w:color="522398"/>
            </w:tcBorders>
            <w:vAlign w:val="center"/>
          </w:tcPr>
          <w:p w:rsidR="00237232" w:rsidRPr="00C20CD4" w:rsidRDefault="00237232" w:rsidP="00BD761B">
            <w:pPr>
              <w:pStyle w:val="glowka1"/>
            </w:pPr>
            <w:r w:rsidRPr="00C20CD4">
              <w:t>w liczbach bez-</w:t>
            </w:r>
            <w:r w:rsidRPr="00C20CD4">
              <w:br/>
              <w:t>względnych</w:t>
            </w:r>
          </w:p>
        </w:tc>
        <w:tc>
          <w:tcPr>
            <w:tcW w:w="574" w:type="pct"/>
            <w:tcBorders>
              <w:bottom w:val="single" w:sz="12" w:space="0" w:color="522398"/>
            </w:tcBorders>
            <w:vAlign w:val="center"/>
          </w:tcPr>
          <w:p w:rsidR="00237232" w:rsidRPr="00C20CD4" w:rsidRDefault="00237232" w:rsidP="00BD761B">
            <w:pPr>
              <w:pStyle w:val="glowka1"/>
            </w:pPr>
            <w:r w:rsidRPr="00C20CD4">
              <w:t>w odsetkach</w:t>
            </w:r>
          </w:p>
        </w:tc>
        <w:tc>
          <w:tcPr>
            <w:tcW w:w="574" w:type="pct"/>
            <w:tcBorders>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c>
          <w:tcPr>
            <w:tcW w:w="574" w:type="pct"/>
            <w:tcBorders>
              <w:bottom w:val="single" w:sz="12" w:space="0" w:color="522398"/>
            </w:tcBorders>
            <w:vAlign w:val="center"/>
          </w:tcPr>
          <w:p w:rsidR="00237232" w:rsidRPr="00C20CD4" w:rsidRDefault="00237232" w:rsidP="00BD761B">
            <w:pPr>
              <w:pStyle w:val="glowka1"/>
            </w:pPr>
            <w:r w:rsidRPr="00C20CD4">
              <w:t>w liczbach bez-</w:t>
            </w:r>
            <w:r w:rsidRPr="00C20CD4">
              <w:br/>
              <w:t>względnych</w:t>
            </w:r>
          </w:p>
        </w:tc>
        <w:tc>
          <w:tcPr>
            <w:tcW w:w="574" w:type="pct"/>
            <w:tcBorders>
              <w:bottom w:val="single" w:sz="12" w:space="0" w:color="522398"/>
            </w:tcBorders>
            <w:vAlign w:val="center"/>
          </w:tcPr>
          <w:p w:rsidR="00237232" w:rsidRPr="00C20CD4" w:rsidRDefault="00237232" w:rsidP="00BD761B">
            <w:pPr>
              <w:pStyle w:val="glowka1"/>
            </w:pPr>
            <w:r w:rsidRPr="00C20CD4">
              <w:t>w odsetkach</w:t>
            </w:r>
          </w:p>
        </w:tc>
        <w:tc>
          <w:tcPr>
            <w:tcW w:w="575" w:type="pct"/>
            <w:tcBorders>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r>
      <w:tr w:rsidR="0073480B" w:rsidRPr="00E87892" w:rsidTr="0073480B">
        <w:trPr>
          <w:trHeight w:val="57"/>
          <w:jc w:val="center"/>
        </w:trPr>
        <w:tc>
          <w:tcPr>
            <w:tcW w:w="1555" w:type="pct"/>
            <w:tcBorders>
              <w:top w:val="single" w:sz="12" w:space="0" w:color="522398"/>
              <w:bottom w:val="single" w:sz="4" w:space="0" w:color="522398"/>
            </w:tcBorders>
            <w:vAlign w:val="center"/>
          </w:tcPr>
          <w:p w:rsidR="0073480B" w:rsidRPr="00C20CD4" w:rsidRDefault="0073480B" w:rsidP="0073480B">
            <w:pPr>
              <w:pStyle w:val="bocz1t"/>
            </w:pPr>
            <w:r w:rsidRPr="00C20CD4">
              <w:t xml:space="preserve">Ogółem </w:t>
            </w:r>
          </w:p>
        </w:tc>
        <w:tc>
          <w:tcPr>
            <w:tcW w:w="574" w:type="pct"/>
            <w:tcBorders>
              <w:top w:val="single" w:sz="12" w:space="0" w:color="522398"/>
              <w:bottom w:val="single" w:sz="4" w:space="0" w:color="522398"/>
            </w:tcBorders>
            <w:vAlign w:val="center"/>
          </w:tcPr>
          <w:p w:rsidR="0073480B" w:rsidRPr="0073480B" w:rsidRDefault="0073480B" w:rsidP="0073480B">
            <w:pPr>
              <w:pStyle w:val="tablet"/>
            </w:pPr>
            <w:r w:rsidRPr="0073480B">
              <w:t>24348</w:t>
            </w:r>
          </w:p>
        </w:tc>
        <w:tc>
          <w:tcPr>
            <w:tcW w:w="574" w:type="pct"/>
            <w:tcBorders>
              <w:top w:val="single" w:sz="12" w:space="0" w:color="522398"/>
              <w:bottom w:val="single" w:sz="4" w:space="0" w:color="522398"/>
            </w:tcBorders>
            <w:vAlign w:val="center"/>
          </w:tcPr>
          <w:p w:rsidR="0073480B" w:rsidRPr="0073480B" w:rsidRDefault="0073480B" w:rsidP="0073480B">
            <w:pPr>
              <w:pStyle w:val="tablet"/>
            </w:pPr>
            <w:r w:rsidRPr="0073480B">
              <w:t>100,0</w:t>
            </w:r>
          </w:p>
        </w:tc>
        <w:tc>
          <w:tcPr>
            <w:tcW w:w="574" w:type="pct"/>
            <w:tcBorders>
              <w:top w:val="single" w:sz="12" w:space="0" w:color="522398"/>
              <w:bottom w:val="single" w:sz="4" w:space="0" w:color="522398"/>
            </w:tcBorders>
            <w:vAlign w:val="center"/>
          </w:tcPr>
          <w:p w:rsidR="0073480B" w:rsidRPr="0073480B" w:rsidRDefault="0073480B" w:rsidP="0073480B">
            <w:pPr>
              <w:pStyle w:val="tablet"/>
            </w:pPr>
            <w:r w:rsidRPr="0073480B">
              <w:t>81,8</w:t>
            </w:r>
          </w:p>
        </w:tc>
        <w:tc>
          <w:tcPr>
            <w:tcW w:w="574" w:type="pct"/>
            <w:tcBorders>
              <w:top w:val="single" w:sz="12" w:space="0" w:color="522398"/>
              <w:bottom w:val="single" w:sz="4" w:space="0" w:color="522398"/>
            </w:tcBorders>
            <w:vAlign w:val="center"/>
          </w:tcPr>
          <w:p w:rsidR="0073480B" w:rsidRPr="0073480B" w:rsidRDefault="0073480B" w:rsidP="0073480B">
            <w:pPr>
              <w:pStyle w:val="tablet"/>
            </w:pPr>
            <w:r w:rsidRPr="0073480B">
              <w:t>17006</w:t>
            </w:r>
          </w:p>
        </w:tc>
        <w:tc>
          <w:tcPr>
            <w:tcW w:w="574" w:type="pct"/>
            <w:tcBorders>
              <w:top w:val="single" w:sz="12" w:space="0" w:color="522398"/>
              <w:bottom w:val="single" w:sz="4" w:space="0" w:color="522398"/>
            </w:tcBorders>
            <w:vAlign w:val="center"/>
          </w:tcPr>
          <w:p w:rsidR="0073480B" w:rsidRPr="0073480B" w:rsidRDefault="0073480B" w:rsidP="0073480B">
            <w:pPr>
              <w:pStyle w:val="tablet"/>
            </w:pPr>
            <w:r w:rsidRPr="0073480B">
              <w:t>100,0</w:t>
            </w:r>
          </w:p>
        </w:tc>
        <w:tc>
          <w:tcPr>
            <w:tcW w:w="575" w:type="pct"/>
            <w:tcBorders>
              <w:top w:val="single" w:sz="12" w:space="0" w:color="522398"/>
              <w:bottom w:val="single" w:sz="4" w:space="0" w:color="522398"/>
            </w:tcBorders>
            <w:vAlign w:val="center"/>
          </w:tcPr>
          <w:p w:rsidR="0073480B" w:rsidRPr="0073480B" w:rsidRDefault="0073480B" w:rsidP="0073480B">
            <w:pPr>
              <w:pStyle w:val="tablet"/>
            </w:pPr>
            <w:r w:rsidRPr="0073480B">
              <w:t>65,7</w:t>
            </w:r>
          </w:p>
        </w:tc>
      </w:tr>
      <w:tr w:rsidR="0073480B" w:rsidRPr="00E87892" w:rsidTr="0073480B">
        <w:trPr>
          <w:trHeight w:val="57"/>
          <w:jc w:val="center"/>
        </w:trPr>
        <w:tc>
          <w:tcPr>
            <w:tcW w:w="1555" w:type="pct"/>
            <w:tcBorders>
              <w:top w:val="single" w:sz="4" w:space="0" w:color="522398"/>
              <w:bottom w:val="single" w:sz="4" w:space="0" w:color="522398"/>
            </w:tcBorders>
            <w:vAlign w:val="center"/>
          </w:tcPr>
          <w:p w:rsidR="0073480B" w:rsidRPr="00C20CD4" w:rsidRDefault="0073480B" w:rsidP="00A4621A">
            <w:pPr>
              <w:pStyle w:val="boczek1"/>
            </w:pPr>
            <w:r w:rsidRPr="00C20CD4">
              <w:t xml:space="preserve">Indywidualne </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7197</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29,6</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69,0</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6435</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37,8</w:t>
            </w:r>
          </w:p>
        </w:tc>
        <w:tc>
          <w:tcPr>
            <w:tcW w:w="575" w:type="pct"/>
            <w:tcBorders>
              <w:top w:val="single" w:sz="4" w:space="0" w:color="522398"/>
              <w:bottom w:val="single" w:sz="4" w:space="0" w:color="522398"/>
            </w:tcBorders>
            <w:vAlign w:val="center"/>
          </w:tcPr>
          <w:p w:rsidR="0073480B" w:rsidRPr="0073480B" w:rsidRDefault="0073480B" w:rsidP="0073480B">
            <w:pPr>
              <w:pStyle w:val="tableteksttab"/>
            </w:pPr>
            <w:r w:rsidRPr="0073480B">
              <w:t>70,9</w:t>
            </w:r>
          </w:p>
        </w:tc>
      </w:tr>
      <w:tr w:rsidR="0073480B" w:rsidRPr="00E87892" w:rsidTr="0073480B">
        <w:trPr>
          <w:trHeight w:val="57"/>
          <w:jc w:val="center"/>
        </w:trPr>
        <w:tc>
          <w:tcPr>
            <w:tcW w:w="1555" w:type="pct"/>
            <w:tcBorders>
              <w:top w:val="single" w:sz="4" w:space="0" w:color="522398"/>
              <w:bottom w:val="single" w:sz="4" w:space="0" w:color="522398"/>
            </w:tcBorders>
            <w:vAlign w:val="center"/>
          </w:tcPr>
          <w:p w:rsidR="0073480B" w:rsidRPr="00C20CD4" w:rsidRDefault="0073480B" w:rsidP="00A4621A">
            <w:pPr>
              <w:pStyle w:val="boczek1"/>
            </w:pPr>
            <w:r>
              <w:t xml:space="preserve">Przeznaczone na sprzedaż </w:t>
            </w:r>
            <w:r w:rsidRPr="00C20CD4">
              <w:t>lub wynajem</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16861</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69,3</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88,4</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10455</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61,5</w:t>
            </w:r>
          </w:p>
        </w:tc>
        <w:tc>
          <w:tcPr>
            <w:tcW w:w="575" w:type="pct"/>
            <w:tcBorders>
              <w:top w:val="single" w:sz="4" w:space="0" w:color="522398"/>
              <w:bottom w:val="single" w:sz="4" w:space="0" w:color="522398"/>
            </w:tcBorders>
            <w:vAlign w:val="center"/>
          </w:tcPr>
          <w:p w:rsidR="0073480B" w:rsidRPr="0073480B" w:rsidRDefault="0073480B" w:rsidP="0073480B">
            <w:pPr>
              <w:pStyle w:val="tableteksttab"/>
            </w:pPr>
            <w:r w:rsidRPr="0073480B">
              <w:t>65,3</w:t>
            </w:r>
          </w:p>
        </w:tc>
      </w:tr>
      <w:tr w:rsidR="0073480B" w:rsidRPr="00E87892" w:rsidTr="0073480B">
        <w:trPr>
          <w:trHeight w:val="57"/>
          <w:jc w:val="center"/>
        </w:trPr>
        <w:tc>
          <w:tcPr>
            <w:tcW w:w="1555" w:type="pct"/>
            <w:tcBorders>
              <w:top w:val="single" w:sz="4" w:space="0" w:color="522398"/>
              <w:bottom w:val="single" w:sz="4" w:space="0" w:color="522398"/>
            </w:tcBorders>
            <w:vAlign w:val="center"/>
          </w:tcPr>
          <w:p w:rsidR="0073480B" w:rsidRDefault="0073480B" w:rsidP="00A4621A">
            <w:pPr>
              <w:pStyle w:val="boczek2"/>
            </w:pPr>
            <w:r>
              <w:t>w tym na wynajem</w:t>
            </w:r>
            <w:r w:rsidRPr="001D7456">
              <w:rPr>
                <w:vertAlign w:val="superscript"/>
              </w:rPr>
              <w:t xml:space="preserve"> </w:t>
            </w:r>
            <w:r w:rsidRPr="000C23CF">
              <w:rPr>
                <w:vertAlign w:val="superscript"/>
              </w:rPr>
              <w:t>a</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163</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1,0</w:t>
            </w:r>
          </w:p>
        </w:tc>
        <w:tc>
          <w:tcPr>
            <w:tcW w:w="575" w:type="pct"/>
            <w:tcBorders>
              <w:top w:val="single" w:sz="4" w:space="0" w:color="522398"/>
              <w:bottom w:val="single" w:sz="4" w:space="0" w:color="522398"/>
            </w:tcBorders>
            <w:vAlign w:val="center"/>
          </w:tcPr>
          <w:p w:rsidR="0073480B" w:rsidRPr="0073480B" w:rsidRDefault="0073480B" w:rsidP="0073480B">
            <w:pPr>
              <w:pStyle w:val="tableteksttab"/>
            </w:pPr>
            <w:r w:rsidRPr="0073480B">
              <w:t>243,3</w:t>
            </w:r>
          </w:p>
        </w:tc>
      </w:tr>
      <w:tr w:rsidR="0073480B" w:rsidRPr="00E87892" w:rsidTr="0073480B">
        <w:trPr>
          <w:trHeight w:val="57"/>
          <w:jc w:val="center"/>
        </w:trPr>
        <w:tc>
          <w:tcPr>
            <w:tcW w:w="1555" w:type="pct"/>
            <w:tcBorders>
              <w:top w:val="single" w:sz="4" w:space="0" w:color="522398"/>
              <w:bottom w:val="single" w:sz="4" w:space="0" w:color="522398"/>
            </w:tcBorders>
            <w:vAlign w:val="center"/>
          </w:tcPr>
          <w:p w:rsidR="0073480B" w:rsidRPr="00C20CD4" w:rsidRDefault="0073480B" w:rsidP="00A4621A">
            <w:pPr>
              <w:pStyle w:val="boczek1"/>
            </w:pPr>
            <w:r>
              <w:t>Spółdzielcze</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156</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0,6</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w:t>
            </w:r>
          </w:p>
        </w:tc>
        <w:tc>
          <w:tcPr>
            <w:tcW w:w="575" w:type="pct"/>
            <w:tcBorders>
              <w:top w:val="single" w:sz="4" w:space="0" w:color="522398"/>
              <w:bottom w:val="single" w:sz="4" w:space="0" w:color="522398"/>
            </w:tcBorders>
            <w:vAlign w:val="center"/>
          </w:tcPr>
          <w:p w:rsidR="0073480B" w:rsidRPr="0073480B" w:rsidRDefault="0073480B" w:rsidP="0073480B">
            <w:pPr>
              <w:pStyle w:val="tableteksttab"/>
            </w:pPr>
            <w:r w:rsidRPr="0073480B">
              <w:t>.</w:t>
            </w:r>
          </w:p>
        </w:tc>
      </w:tr>
      <w:tr w:rsidR="0073480B" w:rsidRPr="00E87892" w:rsidTr="0073480B">
        <w:trPr>
          <w:trHeight w:val="57"/>
          <w:jc w:val="center"/>
        </w:trPr>
        <w:tc>
          <w:tcPr>
            <w:tcW w:w="1555" w:type="pct"/>
            <w:tcBorders>
              <w:top w:val="single" w:sz="4" w:space="0" w:color="522398"/>
              <w:bottom w:val="single" w:sz="4" w:space="0" w:color="522398"/>
            </w:tcBorders>
            <w:vAlign w:val="center"/>
          </w:tcPr>
          <w:p w:rsidR="0073480B" w:rsidRDefault="0073480B" w:rsidP="00A4621A">
            <w:pPr>
              <w:pStyle w:val="boczek1"/>
            </w:pPr>
            <w:r>
              <w:t>Komunalne</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134</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0,6</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159,5</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54</w:t>
            </w:r>
          </w:p>
        </w:tc>
        <w:tc>
          <w:tcPr>
            <w:tcW w:w="574" w:type="pct"/>
            <w:tcBorders>
              <w:top w:val="single" w:sz="4" w:space="0" w:color="522398"/>
              <w:bottom w:val="single" w:sz="4" w:space="0" w:color="522398"/>
            </w:tcBorders>
            <w:vAlign w:val="center"/>
          </w:tcPr>
          <w:p w:rsidR="0073480B" w:rsidRPr="0073480B" w:rsidRDefault="0073480B" w:rsidP="0073480B">
            <w:pPr>
              <w:pStyle w:val="tableteksttab"/>
            </w:pPr>
            <w:r w:rsidRPr="0073480B">
              <w:t>0,3</w:t>
            </w:r>
          </w:p>
        </w:tc>
        <w:tc>
          <w:tcPr>
            <w:tcW w:w="575" w:type="pct"/>
            <w:tcBorders>
              <w:top w:val="single" w:sz="4" w:space="0" w:color="522398"/>
              <w:bottom w:val="single" w:sz="4" w:space="0" w:color="522398"/>
            </w:tcBorders>
            <w:vAlign w:val="center"/>
          </w:tcPr>
          <w:p w:rsidR="0073480B" w:rsidRPr="0073480B" w:rsidRDefault="0073480B" w:rsidP="0073480B">
            <w:pPr>
              <w:pStyle w:val="tableteksttab"/>
            </w:pPr>
            <w:r w:rsidRPr="0073480B">
              <w:t>150,0</w:t>
            </w:r>
          </w:p>
        </w:tc>
      </w:tr>
      <w:tr w:rsidR="0073480B" w:rsidRPr="00E87892" w:rsidTr="0073480B">
        <w:trPr>
          <w:trHeight w:val="57"/>
          <w:jc w:val="center"/>
        </w:trPr>
        <w:tc>
          <w:tcPr>
            <w:tcW w:w="1555" w:type="pct"/>
            <w:tcBorders>
              <w:top w:val="single" w:sz="4" w:space="0" w:color="522398"/>
              <w:bottom w:val="nil"/>
            </w:tcBorders>
            <w:vAlign w:val="center"/>
          </w:tcPr>
          <w:p w:rsidR="0073480B" w:rsidRDefault="0073480B" w:rsidP="00A4621A">
            <w:pPr>
              <w:pStyle w:val="boczek1"/>
            </w:pPr>
            <w:r>
              <w:t>Społeczne czynszowe</w:t>
            </w:r>
          </w:p>
        </w:tc>
        <w:tc>
          <w:tcPr>
            <w:tcW w:w="574" w:type="pct"/>
            <w:tcBorders>
              <w:top w:val="single" w:sz="4" w:space="0" w:color="522398"/>
              <w:bottom w:val="nil"/>
            </w:tcBorders>
            <w:vAlign w:val="center"/>
          </w:tcPr>
          <w:p w:rsidR="0073480B" w:rsidRPr="0073480B" w:rsidRDefault="0073480B" w:rsidP="0073480B">
            <w:pPr>
              <w:pStyle w:val="tableteksttab"/>
            </w:pPr>
            <w:r w:rsidRPr="0073480B">
              <w:t>–</w:t>
            </w:r>
          </w:p>
        </w:tc>
        <w:tc>
          <w:tcPr>
            <w:tcW w:w="574" w:type="pct"/>
            <w:tcBorders>
              <w:top w:val="single" w:sz="4" w:space="0" w:color="522398"/>
              <w:bottom w:val="nil"/>
            </w:tcBorders>
            <w:vAlign w:val="center"/>
          </w:tcPr>
          <w:p w:rsidR="0073480B" w:rsidRPr="0073480B" w:rsidRDefault="0073480B" w:rsidP="0073480B">
            <w:pPr>
              <w:pStyle w:val="tableteksttab"/>
            </w:pPr>
            <w:r w:rsidRPr="0073480B">
              <w:t>.</w:t>
            </w:r>
          </w:p>
        </w:tc>
        <w:tc>
          <w:tcPr>
            <w:tcW w:w="574" w:type="pct"/>
            <w:tcBorders>
              <w:top w:val="single" w:sz="4" w:space="0" w:color="522398"/>
              <w:bottom w:val="nil"/>
            </w:tcBorders>
            <w:vAlign w:val="center"/>
          </w:tcPr>
          <w:p w:rsidR="0073480B" w:rsidRPr="0073480B" w:rsidRDefault="0073480B" w:rsidP="0073480B">
            <w:pPr>
              <w:pStyle w:val="tableteksttab"/>
            </w:pPr>
            <w:r w:rsidRPr="0073480B">
              <w:t>.</w:t>
            </w:r>
          </w:p>
        </w:tc>
        <w:tc>
          <w:tcPr>
            <w:tcW w:w="574" w:type="pct"/>
            <w:tcBorders>
              <w:top w:val="single" w:sz="4" w:space="0" w:color="522398"/>
              <w:bottom w:val="nil"/>
            </w:tcBorders>
            <w:vAlign w:val="center"/>
          </w:tcPr>
          <w:p w:rsidR="0073480B" w:rsidRPr="0073480B" w:rsidRDefault="0073480B" w:rsidP="0073480B">
            <w:pPr>
              <w:pStyle w:val="tableteksttab"/>
            </w:pPr>
            <w:r w:rsidRPr="0073480B">
              <w:t>62</w:t>
            </w:r>
          </w:p>
        </w:tc>
        <w:tc>
          <w:tcPr>
            <w:tcW w:w="574" w:type="pct"/>
            <w:tcBorders>
              <w:top w:val="single" w:sz="4" w:space="0" w:color="522398"/>
              <w:bottom w:val="nil"/>
            </w:tcBorders>
            <w:vAlign w:val="center"/>
          </w:tcPr>
          <w:p w:rsidR="0073480B" w:rsidRPr="0073480B" w:rsidRDefault="0073480B" w:rsidP="0073480B">
            <w:pPr>
              <w:pStyle w:val="tableteksttab"/>
            </w:pPr>
            <w:r w:rsidRPr="0073480B">
              <w:t>0,4</w:t>
            </w:r>
          </w:p>
        </w:tc>
        <w:tc>
          <w:tcPr>
            <w:tcW w:w="575" w:type="pct"/>
            <w:tcBorders>
              <w:top w:val="single" w:sz="4" w:space="0" w:color="522398"/>
              <w:bottom w:val="nil"/>
            </w:tcBorders>
            <w:vAlign w:val="center"/>
          </w:tcPr>
          <w:p w:rsidR="0073480B" w:rsidRPr="0073480B" w:rsidRDefault="0073480B" w:rsidP="0073480B">
            <w:pPr>
              <w:pStyle w:val="tableteksttab"/>
            </w:pPr>
            <w:r w:rsidRPr="0073480B">
              <w:t>10,3</w:t>
            </w:r>
          </w:p>
        </w:tc>
      </w:tr>
    </w:tbl>
    <w:p w:rsidR="005D48C7" w:rsidRDefault="000C23CF" w:rsidP="0001230E">
      <w:pPr>
        <w:pStyle w:val="notka"/>
      </w:pPr>
      <w:r w:rsidRPr="000C23CF">
        <w:t>a Realizowane przez różnych inwestorów z zamiarem krótkoterminowego lub długoterminowego wynajmu, w tym na podstawie</w:t>
      </w:r>
      <w:r>
        <w:t xml:space="preserve"> umów najmu instytucjonalnego z</w:t>
      </w:r>
      <w:r w:rsidR="00FA4374">
        <w:t> </w:t>
      </w:r>
      <w:r w:rsidRPr="000C23CF">
        <w:t>dojściem do własności</w:t>
      </w:r>
      <w:r>
        <w:t>.</w:t>
      </w:r>
    </w:p>
    <w:p w:rsidR="003577AD" w:rsidRPr="003577AD" w:rsidRDefault="0009386A" w:rsidP="000B5819">
      <w:pPr>
        <w:spacing w:before="360"/>
      </w:pPr>
      <w:r>
        <w:t>W październiku</w:t>
      </w:r>
      <w:r w:rsidR="003577AD" w:rsidRPr="003577AD">
        <w:t xml:space="preserve"> br. </w:t>
      </w:r>
      <w:r w:rsidR="003577AD" w:rsidRPr="003577AD">
        <w:rPr>
          <w:b/>
        </w:rPr>
        <w:t xml:space="preserve">rozpoczęto budowę </w:t>
      </w:r>
      <w:r w:rsidR="00745CC0">
        <w:t>1</w:t>
      </w:r>
      <w:r w:rsidR="009F3B36">
        <w:t>316</w:t>
      </w:r>
      <w:r w:rsidR="003577AD" w:rsidRPr="003577AD">
        <w:t xml:space="preserve"> mieszkań, tj. o </w:t>
      </w:r>
      <w:r w:rsidR="009F3B36">
        <w:t>24,8</w:t>
      </w:r>
      <w:r w:rsidR="003577AD" w:rsidRPr="003577AD">
        <w:t xml:space="preserve">% </w:t>
      </w:r>
      <w:r w:rsidR="009F3B36">
        <w:t>mni</w:t>
      </w:r>
      <w:r w:rsidR="003577AD" w:rsidRPr="003577AD">
        <w:t>ej niż przed miesiącem</w:t>
      </w:r>
      <w:r w:rsidR="009F3B36">
        <w:t xml:space="preserve"> i</w:t>
      </w:r>
      <w:r w:rsidR="003577AD" w:rsidRPr="003577AD">
        <w:t xml:space="preserve"> o </w:t>
      </w:r>
      <w:r w:rsidR="009F3B36">
        <w:t>38</w:t>
      </w:r>
      <w:r w:rsidR="00745CC0">
        <w:t>,</w:t>
      </w:r>
      <w:r w:rsidR="009F3B36">
        <w:t>8</w:t>
      </w:r>
      <w:r w:rsidR="003577AD" w:rsidRPr="003577AD">
        <w:t xml:space="preserve">% mniej niż </w:t>
      </w:r>
      <w:r>
        <w:t>w październiku</w:t>
      </w:r>
      <w:r w:rsidR="003577AD" w:rsidRPr="003577AD">
        <w:t xml:space="preserve"> ub. roku. Nowe inwestycje mieszkaniowe rozpoczęli </w:t>
      </w:r>
      <w:r w:rsidR="00862C6F">
        <w:t xml:space="preserve">w tym miesiącu jedynie </w:t>
      </w:r>
      <w:r w:rsidR="004D7BAD">
        <w:t>deweloperzy (</w:t>
      </w:r>
      <w:r w:rsidR="004D7BAD" w:rsidRPr="003577AD">
        <w:t xml:space="preserve">budowa </w:t>
      </w:r>
      <w:r w:rsidR="004D7BAD">
        <w:t>713 mieszkań)</w:t>
      </w:r>
      <w:r w:rsidR="004D7BAD" w:rsidRPr="003577AD">
        <w:t xml:space="preserve"> </w:t>
      </w:r>
      <w:r w:rsidR="004D7BAD">
        <w:t>oraz</w:t>
      </w:r>
      <w:r w:rsidR="004D7BAD" w:rsidRPr="003577AD">
        <w:t xml:space="preserve"> </w:t>
      </w:r>
      <w:r w:rsidR="003577AD" w:rsidRPr="003577AD">
        <w:t>inwestorzy indywidualni (</w:t>
      </w:r>
      <w:r w:rsidR="009F3B36">
        <w:t>603</w:t>
      </w:r>
      <w:r w:rsidR="00FF5DDA">
        <w:t>)</w:t>
      </w:r>
      <w:r w:rsidR="00745CC0">
        <w:t>.</w:t>
      </w:r>
    </w:p>
    <w:p w:rsidR="000E3DEC" w:rsidRPr="003577AD" w:rsidRDefault="003577AD" w:rsidP="003577AD">
      <w:pPr>
        <w:pStyle w:val="tekst"/>
      </w:pPr>
      <w:r w:rsidRPr="003577AD">
        <w:t xml:space="preserve">Od początku br. rozpoczęto łącznie </w:t>
      </w:r>
      <w:r w:rsidR="00CF2C29">
        <w:t>1</w:t>
      </w:r>
      <w:r w:rsidR="00862C6F">
        <w:t>700</w:t>
      </w:r>
      <w:r w:rsidR="00CF2C29">
        <w:t>6</w:t>
      </w:r>
      <w:r w:rsidRPr="003577AD">
        <w:t xml:space="preserve"> inwestycji mieszkaniowych prowadzonych w ramach 4 form budownictwa. W porównaniu z okresem styczeń-</w:t>
      </w:r>
      <w:r w:rsidR="0009386A">
        <w:t>październik</w:t>
      </w:r>
      <w:r w:rsidRPr="003577AD">
        <w:t xml:space="preserve"> ub. roku liczba rozpoczętych</w:t>
      </w:r>
      <w:r w:rsidR="00AE3B5A">
        <w:t xml:space="preserve"> inwestycji zmniejszyła się o 3</w:t>
      </w:r>
      <w:r w:rsidR="00862C6F">
        <w:t>4,</w:t>
      </w:r>
      <w:r w:rsidR="00CF2C29">
        <w:t>3</w:t>
      </w:r>
      <w:r w:rsidRPr="003577AD">
        <w:t>%. Budowę nowych mieszkań rozpoczęli deweloperzy (</w:t>
      </w:r>
      <w:r w:rsidR="00862C6F">
        <w:t>10455</w:t>
      </w:r>
      <w:r w:rsidR="00CF2C29" w:rsidRPr="003577AD">
        <w:t xml:space="preserve"> </w:t>
      </w:r>
      <w:r w:rsidRPr="003577AD">
        <w:t>mieszka</w:t>
      </w:r>
      <w:r w:rsidR="00862C6F">
        <w:t>ń</w:t>
      </w:r>
      <w:r w:rsidRPr="003577AD">
        <w:t>, czyli 6</w:t>
      </w:r>
      <w:r w:rsidR="00AE3B5A">
        <w:t>1</w:t>
      </w:r>
      <w:r w:rsidR="00862C6F">
        <w:t>,5</w:t>
      </w:r>
      <w:r w:rsidRPr="003577AD">
        <w:t>%, w tym 1</w:t>
      </w:r>
      <w:r w:rsidR="00862C6F">
        <w:t>63</w:t>
      </w:r>
      <w:r w:rsidRPr="003577AD">
        <w:t xml:space="preserve"> na wynajem), inwestorzy indywidualni (</w:t>
      </w:r>
      <w:r w:rsidR="00862C6F">
        <w:t>6435</w:t>
      </w:r>
      <w:r w:rsidR="00CF2C29" w:rsidRPr="00CF2C29">
        <w:t xml:space="preserve"> </w:t>
      </w:r>
      <w:r w:rsidR="00862C6F" w:rsidRPr="003577AD">
        <w:t>mieszka</w:t>
      </w:r>
      <w:r w:rsidR="00862C6F">
        <w:t>ń</w:t>
      </w:r>
      <w:r w:rsidRPr="003577AD">
        <w:t>, tj. 3</w:t>
      </w:r>
      <w:r w:rsidR="00AE3B5A">
        <w:t>7,</w:t>
      </w:r>
      <w:r w:rsidR="00862C6F">
        <w:t>8</w:t>
      </w:r>
      <w:r w:rsidRPr="003577AD">
        <w:t xml:space="preserve">%) oraz </w:t>
      </w:r>
      <w:r w:rsidR="00FF5DDA" w:rsidRPr="003577AD">
        <w:t xml:space="preserve">budownictwo </w:t>
      </w:r>
      <w:r w:rsidRPr="003577AD">
        <w:t>społeczne czynszowe (62) i komunalne (</w:t>
      </w:r>
      <w:r w:rsidR="00CF2C29">
        <w:t>54</w:t>
      </w:r>
      <w:r w:rsidRPr="003577AD">
        <w:t>).</w:t>
      </w:r>
    </w:p>
    <w:p w:rsidR="00B81C85" w:rsidRDefault="00F12EB3" w:rsidP="002C60CF">
      <w:pPr>
        <w:pStyle w:val="Nagwek1"/>
      </w:pPr>
      <w:bookmarkStart w:id="28" w:name="_Toc64884832"/>
      <w:bookmarkStart w:id="29" w:name="_Toc64885001"/>
      <w:bookmarkStart w:id="30" w:name="_Toc64891654"/>
      <w:bookmarkStart w:id="31" w:name="_Toc120085896"/>
      <w:r>
        <w:t xml:space="preserve">Rynek </w:t>
      </w:r>
      <w:r w:rsidRPr="000944D5">
        <w:t>wewnętrzny</w:t>
      </w:r>
      <w:bookmarkEnd w:id="28"/>
      <w:bookmarkEnd w:id="29"/>
      <w:bookmarkEnd w:id="30"/>
      <w:bookmarkEnd w:id="31"/>
    </w:p>
    <w:p w:rsidR="00AF2F38" w:rsidRDefault="0009386A" w:rsidP="008417C0">
      <w:pPr>
        <w:pStyle w:val="tekst"/>
      </w:pPr>
      <w:r>
        <w:rPr>
          <w:szCs w:val="19"/>
        </w:rPr>
        <w:t>W październiku</w:t>
      </w:r>
      <w:r w:rsidR="00AF43F9">
        <w:rPr>
          <w:szCs w:val="19"/>
        </w:rPr>
        <w:t xml:space="preserve"> br.</w:t>
      </w:r>
      <w:r w:rsidR="00B02053" w:rsidRPr="00B02053">
        <w:rPr>
          <w:rFonts w:cs="Arial"/>
        </w:rPr>
        <w:t xml:space="preserve"> w</w:t>
      </w:r>
      <w:r w:rsidR="00B02053" w:rsidRPr="00B02053">
        <w:rPr>
          <w:szCs w:val="19"/>
        </w:rPr>
        <w:t xml:space="preserve">artość </w:t>
      </w:r>
      <w:r w:rsidR="00B02053" w:rsidRPr="00B02053">
        <w:rPr>
          <w:b/>
          <w:szCs w:val="19"/>
        </w:rPr>
        <w:t>sprzedaży detalicznej</w:t>
      </w:r>
      <w:r w:rsidR="00B02053" w:rsidRPr="00B02053">
        <w:rPr>
          <w:szCs w:val="19"/>
        </w:rPr>
        <w:t xml:space="preserve"> (w cenach bieżących) realizowanej przez przedsiębiorstwa handlowe</w:t>
      </w:r>
      <w:r w:rsidR="00A51CA9">
        <w:rPr>
          <w:szCs w:val="19"/>
        </w:rPr>
        <w:t xml:space="preserve"> i </w:t>
      </w:r>
      <w:r w:rsidR="00B02053" w:rsidRPr="00B02053">
        <w:rPr>
          <w:szCs w:val="19"/>
        </w:rPr>
        <w:t xml:space="preserve">niehandlowe </w:t>
      </w:r>
      <w:r w:rsidR="00130D1B">
        <w:rPr>
          <w:szCs w:val="19"/>
        </w:rPr>
        <w:t>z</w:t>
      </w:r>
      <w:r w:rsidR="00A51CA9">
        <w:rPr>
          <w:szCs w:val="19"/>
        </w:rPr>
        <w:t>więk</w:t>
      </w:r>
      <w:r w:rsidR="00130D1B">
        <w:rPr>
          <w:szCs w:val="19"/>
        </w:rPr>
        <w:t>szyła się</w:t>
      </w:r>
      <w:r w:rsidR="00C52202">
        <w:rPr>
          <w:szCs w:val="19"/>
        </w:rPr>
        <w:t xml:space="preserve"> </w:t>
      </w:r>
      <w:r w:rsidR="00B02053" w:rsidRPr="00B02053">
        <w:rPr>
          <w:szCs w:val="19"/>
        </w:rPr>
        <w:t xml:space="preserve">o </w:t>
      </w:r>
      <w:r w:rsidR="00A51CA9">
        <w:rPr>
          <w:szCs w:val="19"/>
        </w:rPr>
        <w:t>4,</w:t>
      </w:r>
      <w:r w:rsidR="00502093">
        <w:rPr>
          <w:szCs w:val="19"/>
        </w:rPr>
        <w:t>1</w:t>
      </w:r>
      <w:r w:rsidR="00B02053" w:rsidRPr="00B02053">
        <w:rPr>
          <w:szCs w:val="19"/>
        </w:rPr>
        <w:t>% w porównaniu z poprzednim miesiącem</w:t>
      </w:r>
      <w:r w:rsidR="00A51CA9">
        <w:rPr>
          <w:szCs w:val="19"/>
        </w:rPr>
        <w:t xml:space="preserve"> i</w:t>
      </w:r>
      <w:r w:rsidR="00130D1B">
        <w:rPr>
          <w:szCs w:val="19"/>
        </w:rPr>
        <w:t xml:space="preserve"> </w:t>
      </w:r>
      <w:r w:rsidR="002F1FF6">
        <w:rPr>
          <w:szCs w:val="19"/>
        </w:rPr>
        <w:t xml:space="preserve">o </w:t>
      </w:r>
      <w:r w:rsidR="00130D1B">
        <w:rPr>
          <w:szCs w:val="19"/>
        </w:rPr>
        <w:t>2</w:t>
      </w:r>
      <w:r w:rsidR="00502093">
        <w:rPr>
          <w:szCs w:val="19"/>
        </w:rPr>
        <w:t>2</w:t>
      </w:r>
      <w:r w:rsidR="00A51CA9">
        <w:rPr>
          <w:szCs w:val="19"/>
        </w:rPr>
        <w:t>,4</w:t>
      </w:r>
      <w:r w:rsidR="00B02053" w:rsidRPr="00B02053">
        <w:rPr>
          <w:szCs w:val="19"/>
        </w:rPr>
        <w:t xml:space="preserve">% w relacji </w:t>
      </w:r>
      <w:r w:rsidR="00622D8F">
        <w:rPr>
          <w:szCs w:val="19"/>
        </w:rPr>
        <w:t xml:space="preserve">do </w:t>
      </w:r>
      <w:r>
        <w:rPr>
          <w:szCs w:val="19"/>
        </w:rPr>
        <w:t>października</w:t>
      </w:r>
      <w:r w:rsidR="00AF43F9">
        <w:rPr>
          <w:szCs w:val="19"/>
        </w:rPr>
        <w:t xml:space="preserve"> ub. roku</w:t>
      </w:r>
      <w:r w:rsidR="00B02053" w:rsidRPr="00B02053">
        <w:rPr>
          <w:szCs w:val="19"/>
        </w:rPr>
        <w:t xml:space="preserve"> (przed rokiem </w:t>
      </w:r>
      <w:r w:rsidR="00A51CA9">
        <w:rPr>
          <w:szCs w:val="19"/>
        </w:rPr>
        <w:t xml:space="preserve">wzrost wartości </w:t>
      </w:r>
      <w:r w:rsidR="00A51CA9" w:rsidRPr="00B02053">
        <w:rPr>
          <w:szCs w:val="19"/>
        </w:rPr>
        <w:t xml:space="preserve">sprzedaży </w:t>
      </w:r>
      <w:r w:rsidR="0068793F" w:rsidRPr="00B02053">
        <w:rPr>
          <w:szCs w:val="19"/>
        </w:rPr>
        <w:t>w ujęciu miesięcznym</w:t>
      </w:r>
      <w:r w:rsidR="0068793F">
        <w:rPr>
          <w:szCs w:val="19"/>
        </w:rPr>
        <w:t xml:space="preserve"> </w:t>
      </w:r>
      <w:r w:rsidR="00A51CA9">
        <w:rPr>
          <w:szCs w:val="19"/>
        </w:rPr>
        <w:t>wyniósł</w:t>
      </w:r>
      <w:r w:rsidR="00A51CA9" w:rsidRPr="00B02053">
        <w:rPr>
          <w:szCs w:val="19"/>
        </w:rPr>
        <w:t xml:space="preserve"> </w:t>
      </w:r>
      <w:r w:rsidR="00A51CA9">
        <w:rPr>
          <w:szCs w:val="19"/>
        </w:rPr>
        <w:t>8,</w:t>
      </w:r>
      <w:r w:rsidR="00825F75">
        <w:rPr>
          <w:szCs w:val="19"/>
        </w:rPr>
        <w:t>1</w:t>
      </w:r>
      <w:r w:rsidR="00826A37" w:rsidRPr="00B02053">
        <w:rPr>
          <w:szCs w:val="19"/>
        </w:rPr>
        <w:t>%</w:t>
      </w:r>
      <w:r w:rsidR="0068793F">
        <w:rPr>
          <w:szCs w:val="19"/>
        </w:rPr>
        <w:t xml:space="preserve">, </w:t>
      </w:r>
      <w:r w:rsidR="00035721">
        <w:rPr>
          <w:szCs w:val="19"/>
        </w:rPr>
        <w:t>a</w:t>
      </w:r>
      <w:r w:rsidR="0068793F">
        <w:rPr>
          <w:szCs w:val="19"/>
        </w:rPr>
        <w:t xml:space="preserve"> </w:t>
      </w:r>
      <w:r w:rsidR="0068793F" w:rsidRPr="00B02053">
        <w:rPr>
          <w:szCs w:val="19"/>
        </w:rPr>
        <w:t>w stosunku rocznym</w:t>
      </w:r>
      <w:r w:rsidR="0068793F">
        <w:rPr>
          <w:szCs w:val="19"/>
        </w:rPr>
        <w:t xml:space="preserve"> –</w:t>
      </w:r>
      <w:r w:rsidR="00502093">
        <w:rPr>
          <w:szCs w:val="19"/>
        </w:rPr>
        <w:t xml:space="preserve"> 1</w:t>
      </w:r>
      <w:r w:rsidR="00A51CA9">
        <w:rPr>
          <w:szCs w:val="19"/>
        </w:rPr>
        <w:t>4,8</w:t>
      </w:r>
      <w:r w:rsidR="00826A37" w:rsidRPr="00B02053">
        <w:rPr>
          <w:szCs w:val="19"/>
        </w:rPr>
        <w:t>%</w:t>
      </w:r>
      <w:r w:rsidR="00B02053" w:rsidRPr="00B02053">
        <w:rPr>
          <w:szCs w:val="19"/>
        </w:rPr>
        <w:t xml:space="preserve">). </w:t>
      </w:r>
      <w:r w:rsidR="00825F75">
        <w:t>W </w:t>
      </w:r>
      <w:r w:rsidR="00B02053" w:rsidRPr="00B02053">
        <w:t xml:space="preserve">odniesieniu </w:t>
      </w:r>
      <w:r w:rsidR="00622D8F">
        <w:t xml:space="preserve">do </w:t>
      </w:r>
      <w:r>
        <w:t>października</w:t>
      </w:r>
      <w:r w:rsidR="00AF43F9">
        <w:t xml:space="preserve"> ub. roku</w:t>
      </w:r>
      <w:r w:rsidR="00B02053" w:rsidRPr="00B02053">
        <w:t xml:space="preserve"> najbardziej zwiększyła się wartość sprzedaży detalicznej </w:t>
      </w:r>
      <w:r w:rsidR="00B02053" w:rsidRPr="00B02053">
        <w:rPr>
          <w:szCs w:val="19"/>
        </w:rPr>
        <w:t xml:space="preserve">paliw </w:t>
      </w:r>
      <w:r w:rsidR="00E52CE4">
        <w:rPr>
          <w:szCs w:val="19"/>
        </w:rPr>
        <w:t>stałych, ciekłych i gazowych</w:t>
      </w:r>
      <w:r w:rsidR="00502093">
        <w:rPr>
          <w:szCs w:val="19"/>
        </w:rPr>
        <w:t xml:space="preserve"> </w:t>
      </w:r>
      <w:r w:rsidR="00A51CA9">
        <w:rPr>
          <w:szCs w:val="19"/>
        </w:rPr>
        <w:t>(o 43,3%)</w:t>
      </w:r>
      <w:r w:rsidR="00CA20CF">
        <w:rPr>
          <w:szCs w:val="19"/>
        </w:rPr>
        <w:t>,</w:t>
      </w:r>
      <w:r w:rsidR="00A51CA9">
        <w:rPr>
          <w:szCs w:val="19"/>
        </w:rPr>
        <w:t xml:space="preserve"> </w:t>
      </w:r>
      <w:r w:rsidR="00502093">
        <w:rPr>
          <w:szCs w:val="19"/>
        </w:rPr>
        <w:t xml:space="preserve">tekstyliów, odzieży i obuwia </w:t>
      </w:r>
      <w:r w:rsidR="00171EF2">
        <w:t>(</w:t>
      </w:r>
      <w:r w:rsidR="00502093">
        <w:t xml:space="preserve">o </w:t>
      </w:r>
      <w:r w:rsidR="00CA20CF">
        <w:t>31</w:t>
      </w:r>
      <w:r w:rsidR="00502093">
        <w:t>,1</w:t>
      </w:r>
      <w:r w:rsidR="00C52202">
        <w:t>%</w:t>
      </w:r>
      <w:r w:rsidR="00171EF2">
        <w:t>)</w:t>
      </w:r>
      <w:r w:rsidR="00826A37">
        <w:rPr>
          <w:szCs w:val="19"/>
        </w:rPr>
        <w:t xml:space="preserve"> </w:t>
      </w:r>
      <w:r w:rsidR="00CA20CF">
        <w:rPr>
          <w:szCs w:val="19"/>
        </w:rPr>
        <w:t xml:space="preserve">oraz </w:t>
      </w:r>
      <w:r w:rsidR="00CA20CF">
        <w:t>ż</w:t>
      </w:r>
      <w:r w:rsidR="00CA20CF" w:rsidRPr="00C20CD4">
        <w:t>ywnoś</w:t>
      </w:r>
      <w:r w:rsidR="00CA20CF">
        <w:t>ci</w:t>
      </w:r>
      <w:r w:rsidR="00CA20CF" w:rsidRPr="00C20CD4">
        <w:t>, napoj</w:t>
      </w:r>
      <w:r w:rsidR="00CA20CF">
        <w:t>ów</w:t>
      </w:r>
      <w:r w:rsidR="00CA20CF" w:rsidRPr="00C20CD4">
        <w:t xml:space="preserve"> i wyrob</w:t>
      </w:r>
      <w:r w:rsidR="00CA20CF">
        <w:t>ów tytoniowych (o 24,9%).</w:t>
      </w:r>
      <w:r w:rsidR="00CA20CF">
        <w:rPr>
          <w:szCs w:val="19"/>
        </w:rPr>
        <w:t xml:space="preserve"> </w:t>
      </w:r>
      <w:r w:rsidR="005B6D80">
        <w:rPr>
          <w:szCs w:val="19"/>
        </w:rPr>
        <w:t>Mniejsza była natomiast</w:t>
      </w:r>
      <w:r w:rsidR="009411F1">
        <w:rPr>
          <w:szCs w:val="19"/>
        </w:rPr>
        <w:t xml:space="preserve"> </w:t>
      </w:r>
      <w:r w:rsidR="005B6D80" w:rsidRPr="00B02053">
        <w:t xml:space="preserve">wartość </w:t>
      </w:r>
      <w:r w:rsidR="009411F1">
        <w:rPr>
          <w:szCs w:val="19"/>
        </w:rPr>
        <w:t>sprzedaż</w:t>
      </w:r>
      <w:r w:rsidR="005B6D80">
        <w:rPr>
          <w:szCs w:val="19"/>
        </w:rPr>
        <w:t>y</w:t>
      </w:r>
      <w:r w:rsidR="009411F1">
        <w:rPr>
          <w:szCs w:val="19"/>
        </w:rPr>
        <w:t xml:space="preserve"> </w:t>
      </w:r>
      <w:r w:rsidR="003923C0">
        <w:t xml:space="preserve">mebli i sprzętu RTV, AGD (o </w:t>
      </w:r>
      <w:r w:rsidR="00CA20CF">
        <w:t>8,0</w:t>
      </w:r>
      <w:r w:rsidR="009411F1">
        <w:t>%).</w:t>
      </w:r>
    </w:p>
    <w:p w:rsidR="000944D5" w:rsidRPr="00C33451" w:rsidRDefault="00422CB8" w:rsidP="00232D8E">
      <w:pPr>
        <w:pStyle w:val="Tytultabeli"/>
        <w:spacing w:before="360"/>
      </w:pPr>
      <w:r>
        <w:t>Tablica 1</w:t>
      </w:r>
      <w:r w:rsidR="00E647C7">
        <w:t>1</w:t>
      </w:r>
      <w:r w:rsidR="000A1FF1">
        <w:t>.</w:t>
      </w:r>
      <w:r w:rsidR="000A1FF1">
        <w:tab/>
      </w:r>
      <w:r w:rsidR="000A1FF1">
        <w:tab/>
      </w:r>
      <w:r w:rsidR="000944D5" w:rsidRPr="00C33451">
        <w:t>Dynamika i struktura sprzedaży detalicznej</w:t>
      </w:r>
      <w:r w:rsidR="006705FA">
        <w:br/>
      </w:r>
      <w:r w:rsidR="000944D5" w:rsidRPr="00BA40DC">
        <w:t>(w cenach bieżących)</w:t>
      </w:r>
      <w:r w:rsidR="000944D5" w:rsidRPr="00C33451">
        <w:t xml:space="preserve"> </w:t>
      </w:r>
    </w:p>
    <w:tbl>
      <w:tblPr>
        <w:tblW w:w="5000" w:type="pct"/>
        <w:tblBorders>
          <w:insideH w:val="single" w:sz="4" w:space="0" w:color="522398"/>
          <w:insideV w:val="single" w:sz="4" w:space="0" w:color="522398"/>
        </w:tblBorders>
        <w:tblCellMar>
          <w:top w:w="11" w:type="dxa"/>
          <w:bottom w:w="11" w:type="dxa"/>
        </w:tblCellMar>
        <w:tblLook w:val="0420" w:firstRow="1" w:lastRow="0" w:firstColumn="0" w:lastColumn="0" w:noHBand="0" w:noVBand="1"/>
        <w:tblCaption w:val=" "/>
        <w:tblDescription w:val="Tablica prezentuje dynamikę i strukturę sprzedaży detalicznej (w cenach bieżących) dla miesiąca badawczego (październik 2022 r.) i w okresie od początku br."/>
      </w:tblPr>
      <w:tblGrid>
        <w:gridCol w:w="5241"/>
        <w:gridCol w:w="1746"/>
        <w:gridCol w:w="1746"/>
        <w:gridCol w:w="1746"/>
      </w:tblGrid>
      <w:tr w:rsidR="002336F7" w:rsidRPr="00E87892" w:rsidTr="002336F7">
        <w:trPr>
          <w:trHeight w:val="57"/>
          <w:tblHeader/>
        </w:trPr>
        <w:tc>
          <w:tcPr>
            <w:tcW w:w="2501" w:type="pct"/>
            <w:vMerge w:val="restart"/>
            <w:tcBorders>
              <w:top w:val="nil"/>
              <w:bottom w:val="single" w:sz="4" w:space="0" w:color="522398"/>
            </w:tcBorders>
            <w:vAlign w:val="center"/>
          </w:tcPr>
          <w:p w:rsidR="002336F7" w:rsidRPr="00C20CD4" w:rsidRDefault="002336F7" w:rsidP="00BD761B">
            <w:pPr>
              <w:pStyle w:val="glowka1"/>
            </w:pPr>
            <w:r w:rsidRPr="00C20CD4">
              <w:t>Wyszczególnienie</w:t>
            </w:r>
          </w:p>
        </w:tc>
        <w:tc>
          <w:tcPr>
            <w:tcW w:w="833" w:type="pct"/>
            <w:tcBorders>
              <w:top w:val="nil"/>
              <w:bottom w:val="single" w:sz="4" w:space="0" w:color="522398"/>
            </w:tcBorders>
          </w:tcPr>
          <w:p w:rsidR="002336F7" w:rsidRPr="00C20CD4" w:rsidRDefault="00A51CA9" w:rsidP="001F40F3">
            <w:pPr>
              <w:pStyle w:val="glowka1"/>
            </w:pPr>
            <w:r>
              <w:t>10</w:t>
            </w:r>
            <w:r w:rsidR="002336F7">
              <w:t xml:space="preserve"> 2022</w:t>
            </w:r>
          </w:p>
        </w:tc>
        <w:tc>
          <w:tcPr>
            <w:tcW w:w="1666" w:type="pct"/>
            <w:gridSpan w:val="2"/>
            <w:tcBorders>
              <w:top w:val="nil"/>
              <w:bottom w:val="single" w:sz="4" w:space="0" w:color="522398"/>
            </w:tcBorders>
          </w:tcPr>
          <w:p w:rsidR="002336F7" w:rsidRPr="00C20CD4" w:rsidRDefault="002336F7" w:rsidP="00A51CA9">
            <w:pPr>
              <w:pStyle w:val="glowka1"/>
            </w:pPr>
            <w:r>
              <w:t>01–</w:t>
            </w:r>
            <w:r w:rsidR="00A51CA9">
              <w:t>10</w:t>
            </w:r>
            <w:r>
              <w:t xml:space="preserve"> 2022</w:t>
            </w:r>
          </w:p>
        </w:tc>
      </w:tr>
      <w:tr w:rsidR="002336F7" w:rsidRPr="00E87892" w:rsidTr="002336F7">
        <w:trPr>
          <w:trHeight w:val="20"/>
          <w:tblHeader/>
        </w:trPr>
        <w:tc>
          <w:tcPr>
            <w:tcW w:w="2501" w:type="pct"/>
            <w:vMerge/>
            <w:tcBorders>
              <w:top w:val="single" w:sz="4" w:space="0" w:color="522398"/>
              <w:bottom w:val="single" w:sz="12" w:space="0" w:color="522398"/>
            </w:tcBorders>
            <w:vAlign w:val="center"/>
          </w:tcPr>
          <w:p w:rsidR="002336F7" w:rsidRPr="00C20CD4" w:rsidRDefault="002336F7" w:rsidP="00BD761B">
            <w:pPr>
              <w:pStyle w:val="glowka1"/>
            </w:pPr>
          </w:p>
        </w:tc>
        <w:tc>
          <w:tcPr>
            <w:tcW w:w="1666" w:type="pct"/>
            <w:gridSpan w:val="2"/>
            <w:tcBorders>
              <w:top w:val="single" w:sz="4" w:space="0" w:color="522398"/>
              <w:bottom w:val="single" w:sz="12" w:space="0" w:color="522398"/>
            </w:tcBorders>
            <w:vAlign w:val="center"/>
          </w:tcPr>
          <w:p w:rsidR="002336F7" w:rsidRPr="00C20CD4" w:rsidRDefault="002336F7" w:rsidP="002336F7">
            <w:pPr>
              <w:pStyle w:val="glowka1"/>
            </w:pPr>
            <w:r w:rsidRPr="00FA1C2A">
              <w:t>analogiczny okres roku poprzedniego = 100</w:t>
            </w:r>
          </w:p>
        </w:tc>
        <w:tc>
          <w:tcPr>
            <w:tcW w:w="833" w:type="pct"/>
            <w:tcBorders>
              <w:top w:val="single" w:sz="4" w:space="0" w:color="522398"/>
              <w:bottom w:val="single" w:sz="12" w:space="0" w:color="522398"/>
            </w:tcBorders>
            <w:vAlign w:val="center"/>
          </w:tcPr>
          <w:p w:rsidR="002336F7" w:rsidRPr="00C20CD4" w:rsidRDefault="002336F7" w:rsidP="00BD761B">
            <w:pPr>
              <w:pStyle w:val="glowka1"/>
            </w:pPr>
            <w:r w:rsidRPr="00C20CD4">
              <w:t>w odsetkach</w:t>
            </w:r>
          </w:p>
        </w:tc>
      </w:tr>
      <w:tr w:rsidR="00A6683E" w:rsidRPr="00E87892" w:rsidTr="00A51CA9">
        <w:trPr>
          <w:trHeight w:val="57"/>
        </w:trPr>
        <w:tc>
          <w:tcPr>
            <w:tcW w:w="2501" w:type="pct"/>
            <w:tcBorders>
              <w:top w:val="single" w:sz="12" w:space="0" w:color="522398"/>
              <w:bottom w:val="single" w:sz="4" w:space="0" w:color="522398"/>
            </w:tcBorders>
            <w:vAlign w:val="center"/>
          </w:tcPr>
          <w:p w:rsidR="00A6683E" w:rsidRPr="00C20CD4" w:rsidRDefault="00A6683E" w:rsidP="00A6683E">
            <w:pPr>
              <w:pStyle w:val="bocz1t"/>
            </w:pPr>
            <w:r w:rsidRPr="00C20CD4">
              <w:t>Ogółem</w:t>
            </w:r>
            <w:r w:rsidRPr="00B65AB4">
              <w:rPr>
                <w:b w:val="0"/>
                <w:caps w:val="0"/>
                <w:position w:val="2"/>
                <w:vertAlign w:val="superscript"/>
              </w:rPr>
              <w:t>a</w:t>
            </w:r>
          </w:p>
        </w:tc>
        <w:tc>
          <w:tcPr>
            <w:tcW w:w="833" w:type="pct"/>
            <w:tcBorders>
              <w:top w:val="single" w:sz="12" w:space="0" w:color="522398"/>
              <w:bottom w:val="single" w:sz="4" w:space="0" w:color="522398"/>
            </w:tcBorders>
            <w:vAlign w:val="center"/>
          </w:tcPr>
          <w:p w:rsidR="00A6683E" w:rsidRPr="00A6683E" w:rsidRDefault="00A6683E" w:rsidP="00A51CA9">
            <w:pPr>
              <w:pStyle w:val="tablet"/>
            </w:pPr>
            <w:r w:rsidRPr="00A6683E">
              <w:t>122,4</w:t>
            </w:r>
          </w:p>
        </w:tc>
        <w:tc>
          <w:tcPr>
            <w:tcW w:w="833" w:type="pct"/>
            <w:tcBorders>
              <w:top w:val="single" w:sz="12" w:space="0" w:color="522398"/>
              <w:bottom w:val="single" w:sz="4" w:space="0" w:color="522398"/>
            </w:tcBorders>
            <w:vAlign w:val="center"/>
          </w:tcPr>
          <w:p w:rsidR="00A6683E" w:rsidRPr="00A6683E" w:rsidRDefault="00A6683E" w:rsidP="00A51CA9">
            <w:pPr>
              <w:pStyle w:val="tablet"/>
            </w:pPr>
            <w:r w:rsidRPr="00A6683E">
              <w:t>121,6</w:t>
            </w:r>
          </w:p>
        </w:tc>
        <w:tc>
          <w:tcPr>
            <w:tcW w:w="833" w:type="pct"/>
            <w:tcBorders>
              <w:top w:val="single" w:sz="12" w:space="0" w:color="522398"/>
              <w:bottom w:val="single" w:sz="4" w:space="0" w:color="522398"/>
            </w:tcBorders>
            <w:vAlign w:val="center"/>
          </w:tcPr>
          <w:p w:rsidR="00A6683E" w:rsidRPr="00A6683E" w:rsidRDefault="00A6683E" w:rsidP="00A51CA9">
            <w:pPr>
              <w:pStyle w:val="tablet"/>
            </w:pPr>
            <w:r w:rsidRPr="00A6683E">
              <w:t>100,0</w:t>
            </w:r>
          </w:p>
        </w:tc>
      </w:tr>
      <w:tr w:rsidR="00A6683E" w:rsidRPr="00E87892" w:rsidTr="00A51CA9">
        <w:trPr>
          <w:trHeight w:val="57"/>
        </w:trPr>
        <w:tc>
          <w:tcPr>
            <w:tcW w:w="2501" w:type="pct"/>
            <w:tcBorders>
              <w:top w:val="single" w:sz="4" w:space="0" w:color="522398"/>
              <w:bottom w:val="single" w:sz="4" w:space="0" w:color="522398"/>
            </w:tcBorders>
            <w:vAlign w:val="center"/>
          </w:tcPr>
          <w:p w:rsidR="00A6683E" w:rsidRPr="00C20CD4" w:rsidRDefault="00A6683E" w:rsidP="00A6683E">
            <w:pPr>
              <w:pStyle w:val="boczekbez"/>
            </w:pPr>
            <w:r w:rsidRPr="00C20CD4">
              <w:t>w tym:</w:t>
            </w:r>
            <w:r w:rsidRPr="00C20CD4">
              <w:tab/>
            </w:r>
          </w:p>
        </w:tc>
        <w:tc>
          <w:tcPr>
            <w:tcW w:w="833" w:type="pct"/>
            <w:tcBorders>
              <w:top w:val="single" w:sz="4" w:space="0" w:color="522398"/>
              <w:bottom w:val="single" w:sz="4" w:space="0" w:color="522398"/>
            </w:tcBorders>
            <w:vAlign w:val="center"/>
          </w:tcPr>
          <w:p w:rsidR="00A6683E" w:rsidRPr="00A6683E" w:rsidRDefault="00A6683E" w:rsidP="00A51CA9">
            <w:pPr>
              <w:pStyle w:val="tableteksttab"/>
            </w:pPr>
          </w:p>
        </w:tc>
        <w:tc>
          <w:tcPr>
            <w:tcW w:w="833" w:type="pct"/>
            <w:tcBorders>
              <w:top w:val="single" w:sz="4" w:space="0" w:color="522398"/>
              <w:bottom w:val="single" w:sz="4" w:space="0" w:color="522398"/>
            </w:tcBorders>
            <w:vAlign w:val="center"/>
          </w:tcPr>
          <w:p w:rsidR="00A6683E" w:rsidRPr="00A6683E" w:rsidRDefault="00A6683E" w:rsidP="00A51CA9">
            <w:pPr>
              <w:pStyle w:val="tableteksttab"/>
            </w:pPr>
          </w:p>
        </w:tc>
        <w:tc>
          <w:tcPr>
            <w:tcW w:w="833" w:type="pct"/>
            <w:tcBorders>
              <w:top w:val="single" w:sz="4" w:space="0" w:color="522398"/>
              <w:bottom w:val="single" w:sz="4" w:space="0" w:color="522398"/>
            </w:tcBorders>
            <w:vAlign w:val="center"/>
          </w:tcPr>
          <w:p w:rsidR="00A6683E" w:rsidRPr="00A6683E" w:rsidRDefault="00A6683E" w:rsidP="00A51CA9">
            <w:pPr>
              <w:pStyle w:val="tableteksttab"/>
            </w:pPr>
          </w:p>
        </w:tc>
      </w:tr>
      <w:tr w:rsidR="00A6683E" w:rsidRPr="00E87892" w:rsidTr="00A51CA9">
        <w:trPr>
          <w:trHeight w:val="57"/>
        </w:trPr>
        <w:tc>
          <w:tcPr>
            <w:tcW w:w="2501" w:type="pct"/>
            <w:tcBorders>
              <w:top w:val="single" w:sz="4" w:space="0" w:color="522398"/>
            </w:tcBorders>
            <w:vAlign w:val="center"/>
          </w:tcPr>
          <w:p w:rsidR="00A6683E" w:rsidRPr="00C20CD4" w:rsidRDefault="00A6683E" w:rsidP="00A4621A">
            <w:pPr>
              <w:pStyle w:val="boczek1"/>
            </w:pPr>
            <w:r w:rsidRPr="00C20CD4">
              <w:t>Pojazdy samochodowe, motocykle, części</w:t>
            </w:r>
          </w:p>
        </w:tc>
        <w:tc>
          <w:tcPr>
            <w:tcW w:w="833" w:type="pct"/>
            <w:tcBorders>
              <w:top w:val="single" w:sz="4" w:space="0" w:color="522398"/>
            </w:tcBorders>
            <w:vAlign w:val="center"/>
          </w:tcPr>
          <w:p w:rsidR="00A6683E" w:rsidRPr="00A6683E" w:rsidRDefault="00A6683E" w:rsidP="00A51CA9">
            <w:pPr>
              <w:pStyle w:val="tableteksttab"/>
            </w:pPr>
            <w:r w:rsidRPr="00A6683E">
              <w:t>110,1</w:t>
            </w:r>
          </w:p>
        </w:tc>
        <w:tc>
          <w:tcPr>
            <w:tcW w:w="833" w:type="pct"/>
            <w:tcBorders>
              <w:top w:val="single" w:sz="4" w:space="0" w:color="522398"/>
            </w:tcBorders>
            <w:vAlign w:val="center"/>
          </w:tcPr>
          <w:p w:rsidR="00A6683E" w:rsidRPr="00A6683E" w:rsidRDefault="00A6683E" w:rsidP="00A51CA9">
            <w:pPr>
              <w:pStyle w:val="tableteksttab"/>
            </w:pPr>
            <w:r w:rsidRPr="00A6683E">
              <w:t>101,1</w:t>
            </w:r>
          </w:p>
        </w:tc>
        <w:tc>
          <w:tcPr>
            <w:tcW w:w="833" w:type="pct"/>
            <w:tcBorders>
              <w:top w:val="single" w:sz="4" w:space="0" w:color="522398"/>
            </w:tcBorders>
            <w:vAlign w:val="center"/>
          </w:tcPr>
          <w:p w:rsidR="00A6683E" w:rsidRPr="00A6683E" w:rsidRDefault="00A6683E" w:rsidP="00A51CA9">
            <w:pPr>
              <w:pStyle w:val="tableteksttab"/>
            </w:pPr>
            <w:r w:rsidRPr="00A6683E">
              <w:t>3,2</w:t>
            </w:r>
          </w:p>
        </w:tc>
      </w:tr>
      <w:tr w:rsidR="00A6683E" w:rsidRPr="00E87892" w:rsidTr="00A51CA9">
        <w:trPr>
          <w:trHeight w:val="57"/>
        </w:trPr>
        <w:tc>
          <w:tcPr>
            <w:tcW w:w="2501" w:type="pct"/>
            <w:vAlign w:val="center"/>
          </w:tcPr>
          <w:p w:rsidR="00A6683E" w:rsidRPr="00C20CD4" w:rsidRDefault="00A6683E" w:rsidP="00A4621A">
            <w:pPr>
              <w:pStyle w:val="boczek1"/>
            </w:pPr>
            <w:r w:rsidRPr="00C20CD4">
              <w:t>Paliwa stałe, ciekłe i gazowe</w:t>
            </w:r>
          </w:p>
        </w:tc>
        <w:tc>
          <w:tcPr>
            <w:tcW w:w="833" w:type="pct"/>
            <w:vAlign w:val="center"/>
          </w:tcPr>
          <w:p w:rsidR="00A6683E" w:rsidRPr="00A6683E" w:rsidRDefault="00A6683E" w:rsidP="00A51CA9">
            <w:pPr>
              <w:pStyle w:val="tableteksttab"/>
            </w:pPr>
            <w:r w:rsidRPr="00A6683E">
              <w:t>143,3</w:t>
            </w:r>
          </w:p>
        </w:tc>
        <w:tc>
          <w:tcPr>
            <w:tcW w:w="833" w:type="pct"/>
            <w:vAlign w:val="center"/>
          </w:tcPr>
          <w:p w:rsidR="00A6683E" w:rsidRPr="00A6683E" w:rsidRDefault="00A6683E" w:rsidP="00A51CA9">
            <w:pPr>
              <w:pStyle w:val="tableteksttab"/>
            </w:pPr>
            <w:r w:rsidRPr="00A6683E">
              <w:t>162,5</w:t>
            </w:r>
          </w:p>
        </w:tc>
        <w:tc>
          <w:tcPr>
            <w:tcW w:w="833" w:type="pct"/>
            <w:vAlign w:val="center"/>
          </w:tcPr>
          <w:p w:rsidR="00A6683E" w:rsidRPr="00A6683E" w:rsidRDefault="00A6683E" w:rsidP="00A51CA9">
            <w:pPr>
              <w:pStyle w:val="tableteksttab"/>
            </w:pPr>
            <w:r w:rsidRPr="00A6683E">
              <w:t>4,4</w:t>
            </w:r>
          </w:p>
        </w:tc>
      </w:tr>
      <w:tr w:rsidR="00A6683E" w:rsidRPr="00E87892" w:rsidTr="00A51CA9">
        <w:trPr>
          <w:trHeight w:val="57"/>
        </w:trPr>
        <w:tc>
          <w:tcPr>
            <w:tcW w:w="2501" w:type="pct"/>
            <w:vAlign w:val="center"/>
          </w:tcPr>
          <w:p w:rsidR="00A6683E" w:rsidRPr="00C20CD4" w:rsidRDefault="00A6683E" w:rsidP="00A4621A">
            <w:pPr>
              <w:pStyle w:val="boczek1"/>
            </w:pPr>
            <w:r w:rsidRPr="00C20CD4">
              <w:t>Żywność, napoje i wyroby tytoniowe</w:t>
            </w:r>
          </w:p>
        </w:tc>
        <w:tc>
          <w:tcPr>
            <w:tcW w:w="833" w:type="pct"/>
            <w:vAlign w:val="center"/>
          </w:tcPr>
          <w:p w:rsidR="00A6683E" w:rsidRPr="00A6683E" w:rsidRDefault="00A6683E" w:rsidP="00A51CA9">
            <w:pPr>
              <w:pStyle w:val="tableteksttab"/>
            </w:pPr>
            <w:r w:rsidRPr="00A6683E">
              <w:t>124,9</w:t>
            </w:r>
          </w:p>
        </w:tc>
        <w:tc>
          <w:tcPr>
            <w:tcW w:w="833" w:type="pct"/>
            <w:vAlign w:val="center"/>
          </w:tcPr>
          <w:p w:rsidR="00A6683E" w:rsidRPr="00A6683E" w:rsidRDefault="00A6683E" w:rsidP="00A51CA9">
            <w:pPr>
              <w:pStyle w:val="tableteksttab"/>
            </w:pPr>
            <w:r w:rsidRPr="00A6683E">
              <w:t>122,7</w:t>
            </w:r>
          </w:p>
        </w:tc>
        <w:tc>
          <w:tcPr>
            <w:tcW w:w="833" w:type="pct"/>
            <w:vAlign w:val="center"/>
          </w:tcPr>
          <w:p w:rsidR="00A6683E" w:rsidRPr="00A6683E" w:rsidRDefault="00A6683E" w:rsidP="00A51CA9">
            <w:pPr>
              <w:pStyle w:val="tableteksttab"/>
            </w:pPr>
            <w:r w:rsidRPr="00A6683E">
              <w:t>32,9</w:t>
            </w:r>
          </w:p>
        </w:tc>
      </w:tr>
      <w:tr w:rsidR="00A6683E" w:rsidRPr="00E87892" w:rsidTr="00A51CA9">
        <w:trPr>
          <w:trHeight w:val="57"/>
        </w:trPr>
        <w:tc>
          <w:tcPr>
            <w:tcW w:w="2501" w:type="pct"/>
            <w:vAlign w:val="center"/>
          </w:tcPr>
          <w:p w:rsidR="00A6683E" w:rsidRPr="00C20CD4" w:rsidRDefault="00A6683E" w:rsidP="00A4621A">
            <w:pPr>
              <w:pStyle w:val="boczek1"/>
            </w:pPr>
            <w:r w:rsidRPr="00C20CD4">
              <w:t>Farmaceutyki, kosmetyki, sprzęt ortopedyczny</w:t>
            </w:r>
          </w:p>
        </w:tc>
        <w:tc>
          <w:tcPr>
            <w:tcW w:w="833" w:type="pct"/>
            <w:vAlign w:val="center"/>
          </w:tcPr>
          <w:p w:rsidR="00A6683E" w:rsidRPr="00A6683E" w:rsidRDefault="00A6683E" w:rsidP="00A51CA9">
            <w:pPr>
              <w:pStyle w:val="tableteksttab"/>
            </w:pPr>
            <w:r w:rsidRPr="00A6683E">
              <w:t>108,8</w:t>
            </w:r>
          </w:p>
        </w:tc>
        <w:tc>
          <w:tcPr>
            <w:tcW w:w="833" w:type="pct"/>
            <w:vAlign w:val="center"/>
          </w:tcPr>
          <w:p w:rsidR="00A6683E" w:rsidRPr="00A6683E" w:rsidRDefault="00A6683E" w:rsidP="00A51CA9">
            <w:pPr>
              <w:pStyle w:val="tableteksttab"/>
            </w:pPr>
            <w:r w:rsidRPr="00A6683E">
              <w:t>114,3</w:t>
            </w:r>
          </w:p>
        </w:tc>
        <w:tc>
          <w:tcPr>
            <w:tcW w:w="833" w:type="pct"/>
            <w:vAlign w:val="center"/>
          </w:tcPr>
          <w:p w:rsidR="00A6683E" w:rsidRPr="00A6683E" w:rsidRDefault="00A6683E" w:rsidP="00A51CA9">
            <w:pPr>
              <w:pStyle w:val="tableteksttab"/>
            </w:pPr>
            <w:r w:rsidRPr="00A6683E">
              <w:t>2,0</w:t>
            </w:r>
          </w:p>
        </w:tc>
      </w:tr>
      <w:tr w:rsidR="00A6683E" w:rsidRPr="00E87892" w:rsidTr="00A51CA9">
        <w:trPr>
          <w:trHeight w:val="57"/>
        </w:trPr>
        <w:tc>
          <w:tcPr>
            <w:tcW w:w="2501" w:type="pct"/>
            <w:vAlign w:val="center"/>
          </w:tcPr>
          <w:p w:rsidR="00A6683E" w:rsidRPr="00C20CD4" w:rsidRDefault="00A6683E" w:rsidP="00A4621A">
            <w:pPr>
              <w:pStyle w:val="boczek1"/>
            </w:pPr>
            <w:r w:rsidRPr="00C20CD4">
              <w:t>Tekstylia, odzież, obuwie</w:t>
            </w:r>
          </w:p>
        </w:tc>
        <w:tc>
          <w:tcPr>
            <w:tcW w:w="833" w:type="pct"/>
            <w:vAlign w:val="center"/>
          </w:tcPr>
          <w:p w:rsidR="00A6683E" w:rsidRPr="00A6683E" w:rsidRDefault="00A6683E" w:rsidP="00A51CA9">
            <w:pPr>
              <w:pStyle w:val="tableteksttab"/>
            </w:pPr>
            <w:r w:rsidRPr="00A6683E">
              <w:t>131,1</w:t>
            </w:r>
          </w:p>
        </w:tc>
        <w:tc>
          <w:tcPr>
            <w:tcW w:w="833" w:type="pct"/>
            <w:vAlign w:val="center"/>
          </w:tcPr>
          <w:p w:rsidR="00A6683E" w:rsidRPr="00A6683E" w:rsidRDefault="00A6683E" w:rsidP="00A51CA9">
            <w:pPr>
              <w:pStyle w:val="tableteksttab"/>
            </w:pPr>
            <w:r w:rsidRPr="00A6683E">
              <w:t>131,3</w:t>
            </w:r>
          </w:p>
        </w:tc>
        <w:tc>
          <w:tcPr>
            <w:tcW w:w="833" w:type="pct"/>
            <w:vAlign w:val="center"/>
          </w:tcPr>
          <w:p w:rsidR="00A6683E" w:rsidRPr="00A6683E" w:rsidRDefault="00A6683E" w:rsidP="00A51CA9">
            <w:pPr>
              <w:pStyle w:val="tableteksttab"/>
            </w:pPr>
            <w:r w:rsidRPr="00A6683E">
              <w:t>6,6</w:t>
            </w:r>
          </w:p>
        </w:tc>
      </w:tr>
      <w:tr w:rsidR="00A6683E" w:rsidRPr="00E87892" w:rsidTr="00A51CA9">
        <w:trPr>
          <w:trHeight w:val="57"/>
        </w:trPr>
        <w:tc>
          <w:tcPr>
            <w:tcW w:w="2501" w:type="pct"/>
            <w:tcBorders>
              <w:bottom w:val="single" w:sz="4" w:space="0" w:color="522398"/>
            </w:tcBorders>
            <w:vAlign w:val="center"/>
          </w:tcPr>
          <w:p w:rsidR="00A6683E" w:rsidRPr="00C20CD4" w:rsidRDefault="00A6683E" w:rsidP="00A4621A">
            <w:pPr>
              <w:pStyle w:val="boczek1"/>
            </w:pPr>
            <w:r w:rsidRPr="00C20CD4">
              <w:t>Meble, RTV, AGD</w:t>
            </w:r>
          </w:p>
        </w:tc>
        <w:tc>
          <w:tcPr>
            <w:tcW w:w="833" w:type="pct"/>
            <w:tcBorders>
              <w:bottom w:val="single" w:sz="4" w:space="0" w:color="522398"/>
            </w:tcBorders>
            <w:vAlign w:val="center"/>
          </w:tcPr>
          <w:p w:rsidR="00A6683E" w:rsidRPr="00A6683E" w:rsidRDefault="00A6683E" w:rsidP="00A51CA9">
            <w:pPr>
              <w:pStyle w:val="tableteksttab"/>
            </w:pPr>
            <w:r w:rsidRPr="00A6683E">
              <w:t>92,0</w:t>
            </w:r>
          </w:p>
        </w:tc>
        <w:tc>
          <w:tcPr>
            <w:tcW w:w="833" w:type="pct"/>
            <w:tcBorders>
              <w:bottom w:val="single" w:sz="4" w:space="0" w:color="522398"/>
            </w:tcBorders>
            <w:vAlign w:val="center"/>
          </w:tcPr>
          <w:p w:rsidR="00A6683E" w:rsidRPr="00A6683E" w:rsidRDefault="00A6683E" w:rsidP="00A51CA9">
            <w:pPr>
              <w:pStyle w:val="tableteksttab"/>
            </w:pPr>
            <w:r w:rsidRPr="00A6683E">
              <w:t>92,8</w:t>
            </w:r>
          </w:p>
        </w:tc>
        <w:tc>
          <w:tcPr>
            <w:tcW w:w="833" w:type="pct"/>
            <w:tcBorders>
              <w:bottom w:val="single" w:sz="4" w:space="0" w:color="522398"/>
            </w:tcBorders>
            <w:vAlign w:val="center"/>
          </w:tcPr>
          <w:p w:rsidR="00A6683E" w:rsidRPr="00A6683E" w:rsidRDefault="00A6683E" w:rsidP="00A51CA9">
            <w:pPr>
              <w:pStyle w:val="tableteksttab"/>
            </w:pPr>
            <w:r w:rsidRPr="00A6683E">
              <w:t>2,2</w:t>
            </w:r>
          </w:p>
        </w:tc>
      </w:tr>
      <w:tr w:rsidR="00A6683E" w:rsidRPr="00E87892" w:rsidTr="00A51CA9">
        <w:trPr>
          <w:trHeight w:val="57"/>
        </w:trPr>
        <w:tc>
          <w:tcPr>
            <w:tcW w:w="2501" w:type="pct"/>
            <w:tcBorders>
              <w:top w:val="single" w:sz="4" w:space="0" w:color="522398"/>
              <w:bottom w:val="single" w:sz="4" w:space="0" w:color="522398"/>
            </w:tcBorders>
            <w:vAlign w:val="center"/>
          </w:tcPr>
          <w:p w:rsidR="00A6683E" w:rsidRPr="00C20CD4" w:rsidRDefault="00A6683E" w:rsidP="00A4621A">
            <w:pPr>
              <w:pStyle w:val="boczek1"/>
            </w:pPr>
            <w:r w:rsidRPr="00C20CD4">
              <w:t>Prasa, książki, pozostała sprzedaż w wyspecjalizowanych sklepach</w:t>
            </w:r>
          </w:p>
        </w:tc>
        <w:tc>
          <w:tcPr>
            <w:tcW w:w="833" w:type="pct"/>
            <w:tcBorders>
              <w:top w:val="single" w:sz="4" w:space="0" w:color="522398"/>
              <w:bottom w:val="single" w:sz="4" w:space="0" w:color="522398"/>
            </w:tcBorders>
            <w:vAlign w:val="center"/>
          </w:tcPr>
          <w:p w:rsidR="00A6683E" w:rsidRPr="00A6683E" w:rsidRDefault="00A6683E" w:rsidP="00A51CA9">
            <w:pPr>
              <w:pStyle w:val="tableteksttab"/>
            </w:pPr>
            <w:r w:rsidRPr="00A6683E">
              <w:t>116,9</w:t>
            </w:r>
          </w:p>
        </w:tc>
        <w:tc>
          <w:tcPr>
            <w:tcW w:w="833" w:type="pct"/>
            <w:tcBorders>
              <w:top w:val="single" w:sz="4" w:space="0" w:color="522398"/>
              <w:bottom w:val="single" w:sz="4" w:space="0" w:color="522398"/>
            </w:tcBorders>
            <w:vAlign w:val="center"/>
          </w:tcPr>
          <w:p w:rsidR="00A6683E" w:rsidRPr="00A6683E" w:rsidRDefault="00A6683E" w:rsidP="00A51CA9">
            <w:pPr>
              <w:pStyle w:val="tableteksttab"/>
            </w:pPr>
            <w:r w:rsidRPr="00A6683E">
              <w:t>130,6</w:t>
            </w:r>
          </w:p>
        </w:tc>
        <w:tc>
          <w:tcPr>
            <w:tcW w:w="833" w:type="pct"/>
            <w:tcBorders>
              <w:top w:val="single" w:sz="4" w:space="0" w:color="522398"/>
              <w:bottom w:val="single" w:sz="4" w:space="0" w:color="522398"/>
            </w:tcBorders>
            <w:vAlign w:val="center"/>
          </w:tcPr>
          <w:p w:rsidR="00A6683E" w:rsidRPr="00A6683E" w:rsidRDefault="00A6683E" w:rsidP="00A51CA9">
            <w:pPr>
              <w:pStyle w:val="tableteksttab"/>
            </w:pPr>
            <w:r w:rsidRPr="00A6683E">
              <w:t>1,5</w:t>
            </w:r>
          </w:p>
        </w:tc>
      </w:tr>
      <w:tr w:rsidR="00A6683E" w:rsidRPr="00E87892" w:rsidTr="00A51CA9">
        <w:trPr>
          <w:trHeight w:val="57"/>
        </w:trPr>
        <w:tc>
          <w:tcPr>
            <w:tcW w:w="2501" w:type="pct"/>
            <w:tcBorders>
              <w:top w:val="single" w:sz="4" w:space="0" w:color="522398"/>
              <w:bottom w:val="nil"/>
            </w:tcBorders>
            <w:vAlign w:val="center"/>
          </w:tcPr>
          <w:p w:rsidR="00A6683E" w:rsidRPr="00C20CD4" w:rsidRDefault="00A6683E" w:rsidP="00A4621A">
            <w:pPr>
              <w:pStyle w:val="boczek1"/>
            </w:pPr>
            <w:r w:rsidRPr="00C20CD4">
              <w:t>Pozostałe</w:t>
            </w:r>
          </w:p>
        </w:tc>
        <w:tc>
          <w:tcPr>
            <w:tcW w:w="833" w:type="pct"/>
            <w:tcBorders>
              <w:top w:val="single" w:sz="4" w:space="0" w:color="522398"/>
              <w:bottom w:val="nil"/>
            </w:tcBorders>
            <w:vAlign w:val="center"/>
          </w:tcPr>
          <w:p w:rsidR="00A6683E" w:rsidRPr="00A6683E" w:rsidRDefault="00A6683E" w:rsidP="00A51CA9">
            <w:pPr>
              <w:pStyle w:val="tableteksttab"/>
            </w:pPr>
            <w:r w:rsidRPr="00A6683E">
              <w:t>90,3</w:t>
            </w:r>
          </w:p>
        </w:tc>
        <w:tc>
          <w:tcPr>
            <w:tcW w:w="833" w:type="pct"/>
            <w:tcBorders>
              <w:top w:val="single" w:sz="4" w:space="0" w:color="522398"/>
              <w:bottom w:val="nil"/>
            </w:tcBorders>
            <w:vAlign w:val="center"/>
          </w:tcPr>
          <w:p w:rsidR="00A6683E" w:rsidRPr="00A6683E" w:rsidRDefault="00A6683E" w:rsidP="00A51CA9">
            <w:pPr>
              <w:pStyle w:val="tableteksttab"/>
            </w:pPr>
            <w:r w:rsidRPr="00A6683E">
              <w:t>101,8</w:t>
            </w:r>
          </w:p>
        </w:tc>
        <w:tc>
          <w:tcPr>
            <w:tcW w:w="833" w:type="pct"/>
            <w:tcBorders>
              <w:top w:val="single" w:sz="4" w:space="0" w:color="522398"/>
              <w:bottom w:val="nil"/>
            </w:tcBorders>
            <w:vAlign w:val="center"/>
          </w:tcPr>
          <w:p w:rsidR="00A6683E" w:rsidRPr="00A6683E" w:rsidRDefault="00A6683E" w:rsidP="00A51CA9">
            <w:pPr>
              <w:pStyle w:val="tableteksttab"/>
            </w:pPr>
            <w:r w:rsidRPr="00A6683E">
              <w:t>3,9</w:t>
            </w:r>
          </w:p>
        </w:tc>
      </w:tr>
    </w:tbl>
    <w:p w:rsidR="000944D5" w:rsidRPr="0095275E" w:rsidRDefault="000944D5" w:rsidP="0001230E">
      <w:pPr>
        <w:pStyle w:val="notka"/>
      </w:pPr>
      <w:r w:rsidRPr="00B03CFC">
        <w:t>a</w:t>
      </w:r>
      <w:r w:rsidRPr="00EB4670">
        <w:t xml:space="preserve">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w:t>
      </w:r>
      <w:r w:rsidR="00E8162B">
        <w:t>spadek) sprzedaży detalicznej w </w:t>
      </w:r>
      <w:r w:rsidRPr="00EB4670">
        <w:t>poszczególnych grupach rodzajów działalności przedsiębiorstw mogą zatem również wynikać ze zmiany przeważającego rodzaju działalności przedsiębiorstwa oraz zmian organizacyjnych. Nie ma to wpływu na dynamikę sprzedaży detalicznej ogółem.</w:t>
      </w:r>
    </w:p>
    <w:p w:rsidR="00833DBB" w:rsidRDefault="00833DBB" w:rsidP="00833DBB">
      <w:pPr>
        <w:pStyle w:val="tekst"/>
        <w:spacing w:before="360"/>
      </w:pPr>
      <w:r w:rsidRPr="00553213">
        <w:rPr>
          <w:szCs w:val="19"/>
        </w:rPr>
        <w:lastRenderedPageBreak/>
        <w:t xml:space="preserve">Wartość sprzedaży detalicznej zrealizowanej </w:t>
      </w:r>
      <w:r w:rsidR="00171EF2">
        <w:rPr>
          <w:szCs w:val="19"/>
        </w:rPr>
        <w:t>od początku</w:t>
      </w:r>
      <w:r w:rsidR="00826A37">
        <w:rPr>
          <w:szCs w:val="19"/>
        </w:rPr>
        <w:t xml:space="preserve"> </w:t>
      </w:r>
      <w:r w:rsidRPr="00553213">
        <w:rPr>
          <w:szCs w:val="19"/>
        </w:rPr>
        <w:t xml:space="preserve">br. wzrosła o </w:t>
      </w:r>
      <w:r w:rsidR="000232B2">
        <w:rPr>
          <w:szCs w:val="19"/>
        </w:rPr>
        <w:t>21,</w:t>
      </w:r>
      <w:r w:rsidR="00CA20CF">
        <w:rPr>
          <w:szCs w:val="19"/>
        </w:rPr>
        <w:t>6</w:t>
      </w:r>
      <w:r w:rsidRPr="00553213">
        <w:rPr>
          <w:szCs w:val="19"/>
        </w:rPr>
        <w:t xml:space="preserve">% </w:t>
      </w:r>
      <w:r>
        <w:rPr>
          <w:szCs w:val="19"/>
        </w:rPr>
        <w:t xml:space="preserve">w porównaniu z </w:t>
      </w:r>
      <w:r w:rsidR="000232B2">
        <w:rPr>
          <w:szCs w:val="19"/>
        </w:rPr>
        <w:t xml:space="preserve">analogicznym </w:t>
      </w:r>
      <w:r w:rsidRPr="00553213">
        <w:rPr>
          <w:szCs w:val="19"/>
        </w:rPr>
        <w:t>okresem</w:t>
      </w:r>
      <w:r w:rsidR="00171EF2" w:rsidRPr="00171EF2">
        <w:rPr>
          <w:szCs w:val="19"/>
        </w:rPr>
        <w:t xml:space="preserve"> </w:t>
      </w:r>
      <w:r w:rsidRPr="00553213">
        <w:rPr>
          <w:szCs w:val="19"/>
        </w:rPr>
        <w:t xml:space="preserve">ub. roku (przed rokiem wzrost wyniósł </w:t>
      </w:r>
      <w:r w:rsidR="005B6D80">
        <w:rPr>
          <w:szCs w:val="19"/>
        </w:rPr>
        <w:t>1</w:t>
      </w:r>
      <w:r w:rsidR="00502093">
        <w:rPr>
          <w:szCs w:val="19"/>
        </w:rPr>
        <w:t>2,</w:t>
      </w:r>
      <w:r w:rsidR="00CA20CF">
        <w:rPr>
          <w:szCs w:val="19"/>
        </w:rPr>
        <w:t>7</w:t>
      </w:r>
      <w:r w:rsidRPr="00553213">
        <w:rPr>
          <w:szCs w:val="19"/>
        </w:rPr>
        <w:t>%).</w:t>
      </w:r>
      <w:r w:rsidRPr="004E54FA">
        <w:t xml:space="preserve"> </w:t>
      </w:r>
      <w:r w:rsidR="00CA20CF">
        <w:t>Także w tym ujęciu n</w:t>
      </w:r>
      <w:r w:rsidR="0016003D">
        <w:t xml:space="preserve">ajwiększy wzrost dotyczył </w:t>
      </w:r>
      <w:r>
        <w:t>sprzedaż</w:t>
      </w:r>
      <w:r w:rsidR="002D2650">
        <w:t>y</w:t>
      </w:r>
      <w:r>
        <w:t xml:space="preserve"> detaliczn</w:t>
      </w:r>
      <w:r w:rsidR="002D2650">
        <w:t>ej</w:t>
      </w:r>
      <w:r>
        <w:t xml:space="preserve"> </w:t>
      </w:r>
      <w:r w:rsidR="002D2650" w:rsidRPr="00B02053">
        <w:rPr>
          <w:szCs w:val="19"/>
        </w:rPr>
        <w:t xml:space="preserve">paliw </w:t>
      </w:r>
      <w:r w:rsidR="002D2650">
        <w:rPr>
          <w:szCs w:val="19"/>
        </w:rPr>
        <w:t>stałych, ciekłych i gazowych</w:t>
      </w:r>
      <w:r w:rsidR="002D2650">
        <w:t xml:space="preserve"> (o </w:t>
      </w:r>
      <w:r w:rsidR="00502093">
        <w:t>6</w:t>
      </w:r>
      <w:r w:rsidR="00CA20CF">
        <w:t>2</w:t>
      </w:r>
      <w:r w:rsidR="005B6D80">
        <w:t>,</w:t>
      </w:r>
      <w:r w:rsidR="00CA20CF">
        <w:t>5</w:t>
      </w:r>
      <w:r w:rsidR="002D2650">
        <w:t>%)</w:t>
      </w:r>
      <w:r w:rsidR="00CA20CF" w:rsidRPr="00CA20CF">
        <w:t xml:space="preserve"> </w:t>
      </w:r>
      <w:r w:rsidR="00CA20CF">
        <w:t>oraz tekstyliów, odzieży i obuwia (o 31,3%)</w:t>
      </w:r>
      <w:r w:rsidR="0068793F">
        <w:t xml:space="preserve">, </w:t>
      </w:r>
      <w:r w:rsidR="009411F1">
        <w:t xml:space="preserve">ale także </w:t>
      </w:r>
      <w:r w:rsidR="0068793F">
        <w:t>p</w:t>
      </w:r>
      <w:r w:rsidR="0068793F" w:rsidRPr="00C20CD4">
        <w:t>ras</w:t>
      </w:r>
      <w:r w:rsidR="0068793F">
        <w:t>y i</w:t>
      </w:r>
      <w:r w:rsidR="0068793F" w:rsidRPr="00C20CD4">
        <w:t xml:space="preserve"> książ</w:t>
      </w:r>
      <w:r w:rsidR="0068793F">
        <w:t>e</w:t>
      </w:r>
      <w:r w:rsidR="0068793F" w:rsidRPr="00C20CD4">
        <w:t>k</w:t>
      </w:r>
      <w:r w:rsidR="0068793F">
        <w:t xml:space="preserve"> oraz</w:t>
      </w:r>
      <w:r w:rsidR="0068793F" w:rsidRPr="00C20CD4">
        <w:t xml:space="preserve"> pozostał</w:t>
      </w:r>
      <w:r w:rsidR="0068793F">
        <w:t>ej</w:t>
      </w:r>
      <w:r w:rsidR="0068793F" w:rsidRPr="00C20CD4">
        <w:t xml:space="preserve"> sprzedaż</w:t>
      </w:r>
      <w:r w:rsidR="0068793F">
        <w:t xml:space="preserve">y w </w:t>
      </w:r>
      <w:r w:rsidR="0068793F" w:rsidRPr="00C20CD4">
        <w:t>wyspecjalizowanych sklepach</w:t>
      </w:r>
      <w:r w:rsidR="00826A37">
        <w:t xml:space="preserve"> </w:t>
      </w:r>
      <w:r w:rsidR="00CA20CF">
        <w:t xml:space="preserve">(o </w:t>
      </w:r>
      <w:r w:rsidR="000232B2">
        <w:t>3</w:t>
      </w:r>
      <w:r w:rsidR="00CA20CF">
        <w:t>0,6</w:t>
      </w:r>
      <w:r w:rsidR="0068793F">
        <w:t>%)</w:t>
      </w:r>
      <w:r w:rsidR="002D2650">
        <w:t xml:space="preserve">. </w:t>
      </w:r>
      <w:r w:rsidR="0068793F">
        <w:t>S</w:t>
      </w:r>
      <w:r w:rsidR="002D2650">
        <w:t xml:space="preserve">padek obserwowano </w:t>
      </w:r>
      <w:r w:rsidR="005B6D80">
        <w:t xml:space="preserve">przede wszystkim </w:t>
      </w:r>
      <w:r w:rsidR="002D2650">
        <w:t xml:space="preserve">przy sprzedaży detalicznej </w:t>
      </w:r>
      <w:r w:rsidR="00826A37">
        <w:t>mebli i sprzętu RTV, AGD (o</w:t>
      </w:r>
      <w:r w:rsidR="00E73D03">
        <w:t xml:space="preserve"> </w:t>
      </w:r>
      <w:r w:rsidR="00502093">
        <w:t>7,</w:t>
      </w:r>
      <w:r w:rsidR="00CA20CF">
        <w:t>2</w:t>
      </w:r>
      <w:r w:rsidR="00826A37">
        <w:t>%)</w:t>
      </w:r>
      <w:r>
        <w:t>.</w:t>
      </w:r>
    </w:p>
    <w:p w:rsidR="000566FC" w:rsidRDefault="000566FC" w:rsidP="000C22C2">
      <w:pPr>
        <w:pStyle w:val="tekst"/>
        <w:rPr>
          <w:szCs w:val="19"/>
        </w:rPr>
      </w:pPr>
      <w:r w:rsidRPr="000566FC">
        <w:rPr>
          <w:b/>
          <w:szCs w:val="19"/>
        </w:rPr>
        <w:t>Sprzedaż hurtowa</w:t>
      </w:r>
      <w:r w:rsidRPr="000566FC">
        <w:rPr>
          <w:szCs w:val="19"/>
        </w:rPr>
        <w:t xml:space="preserve"> jednostek handlowych ogółem </w:t>
      </w:r>
      <w:r w:rsidR="0009386A">
        <w:rPr>
          <w:szCs w:val="19"/>
        </w:rPr>
        <w:t>w październiku</w:t>
      </w:r>
      <w:r w:rsidR="00AF43F9">
        <w:rPr>
          <w:szCs w:val="19"/>
        </w:rPr>
        <w:t xml:space="preserve"> br.</w:t>
      </w:r>
      <w:r w:rsidRPr="000566FC">
        <w:rPr>
          <w:szCs w:val="19"/>
        </w:rPr>
        <w:t xml:space="preserve"> </w:t>
      </w:r>
      <w:r w:rsidR="00056026">
        <w:rPr>
          <w:szCs w:val="19"/>
        </w:rPr>
        <w:t>z</w:t>
      </w:r>
      <w:r w:rsidR="00294807">
        <w:rPr>
          <w:szCs w:val="19"/>
        </w:rPr>
        <w:t>mniej</w:t>
      </w:r>
      <w:r w:rsidR="00056026">
        <w:rPr>
          <w:szCs w:val="19"/>
        </w:rPr>
        <w:t>sz</w:t>
      </w:r>
      <w:r w:rsidR="002B7301">
        <w:rPr>
          <w:szCs w:val="19"/>
        </w:rPr>
        <w:t xml:space="preserve">yła się </w:t>
      </w:r>
      <w:r w:rsidRPr="000566FC">
        <w:rPr>
          <w:szCs w:val="19"/>
        </w:rPr>
        <w:t xml:space="preserve">(licząc w cenach bieżących) </w:t>
      </w:r>
      <w:r w:rsidR="000D6687">
        <w:rPr>
          <w:szCs w:val="19"/>
        </w:rPr>
        <w:t xml:space="preserve">o </w:t>
      </w:r>
      <w:r w:rsidR="00294807">
        <w:rPr>
          <w:szCs w:val="19"/>
        </w:rPr>
        <w:t>3,2</w:t>
      </w:r>
      <w:r w:rsidR="000D6687">
        <w:rPr>
          <w:szCs w:val="19"/>
        </w:rPr>
        <w:t xml:space="preserve">% </w:t>
      </w:r>
      <w:r w:rsidR="00626387">
        <w:rPr>
          <w:szCs w:val="19"/>
        </w:rPr>
        <w:t>w </w:t>
      </w:r>
      <w:r w:rsidRPr="000566FC">
        <w:rPr>
          <w:szCs w:val="19"/>
        </w:rPr>
        <w:t>porównaniu z poprzednim miesiącem</w:t>
      </w:r>
      <w:r w:rsidR="00294807">
        <w:rPr>
          <w:szCs w:val="19"/>
        </w:rPr>
        <w:t>, ale wzrosła</w:t>
      </w:r>
      <w:r w:rsidR="000D6687">
        <w:rPr>
          <w:szCs w:val="19"/>
        </w:rPr>
        <w:t xml:space="preserve"> o</w:t>
      </w:r>
      <w:r w:rsidR="00872362">
        <w:rPr>
          <w:szCs w:val="19"/>
        </w:rPr>
        <w:t xml:space="preserve"> </w:t>
      </w:r>
      <w:r w:rsidR="00626387">
        <w:rPr>
          <w:szCs w:val="19"/>
        </w:rPr>
        <w:t>49,</w:t>
      </w:r>
      <w:r w:rsidR="00294807">
        <w:rPr>
          <w:szCs w:val="19"/>
        </w:rPr>
        <w:t>9</w:t>
      </w:r>
      <w:r w:rsidR="000D6687" w:rsidRPr="000566FC">
        <w:rPr>
          <w:szCs w:val="19"/>
        </w:rPr>
        <w:t xml:space="preserve">% </w:t>
      </w:r>
      <w:r w:rsidR="002672E8" w:rsidRPr="000566FC">
        <w:rPr>
          <w:szCs w:val="19"/>
        </w:rPr>
        <w:t xml:space="preserve">w relacji </w:t>
      </w:r>
      <w:r w:rsidR="00622D8F">
        <w:rPr>
          <w:szCs w:val="19"/>
        </w:rPr>
        <w:t xml:space="preserve">do </w:t>
      </w:r>
      <w:r w:rsidR="0009386A">
        <w:rPr>
          <w:szCs w:val="19"/>
        </w:rPr>
        <w:t>października</w:t>
      </w:r>
      <w:r w:rsidR="002672E8">
        <w:rPr>
          <w:szCs w:val="19"/>
        </w:rPr>
        <w:t xml:space="preserve"> ub. roku</w:t>
      </w:r>
      <w:r w:rsidR="002672E8" w:rsidRPr="000566FC">
        <w:rPr>
          <w:szCs w:val="19"/>
        </w:rPr>
        <w:t xml:space="preserve"> </w:t>
      </w:r>
      <w:r w:rsidRPr="000566FC">
        <w:rPr>
          <w:szCs w:val="19"/>
        </w:rPr>
        <w:t xml:space="preserve">(przed rokiem </w:t>
      </w:r>
      <w:r w:rsidR="00294807">
        <w:rPr>
          <w:szCs w:val="19"/>
        </w:rPr>
        <w:t xml:space="preserve">spadek </w:t>
      </w:r>
      <w:r w:rsidR="002B7301" w:rsidRPr="000566FC">
        <w:rPr>
          <w:szCs w:val="19"/>
        </w:rPr>
        <w:t>sprzedaży</w:t>
      </w:r>
      <w:r w:rsidR="00CE39AB">
        <w:rPr>
          <w:szCs w:val="19"/>
        </w:rPr>
        <w:t xml:space="preserve"> </w:t>
      </w:r>
      <w:r w:rsidR="000A49B2">
        <w:rPr>
          <w:szCs w:val="19"/>
        </w:rPr>
        <w:t>w</w:t>
      </w:r>
      <w:r w:rsidR="00626387">
        <w:rPr>
          <w:szCs w:val="19"/>
        </w:rPr>
        <w:t xml:space="preserve"> </w:t>
      </w:r>
      <w:r w:rsidR="002672E8">
        <w:rPr>
          <w:szCs w:val="19"/>
        </w:rPr>
        <w:t xml:space="preserve">skali miesiąca </w:t>
      </w:r>
      <w:r w:rsidR="005B6D80">
        <w:rPr>
          <w:szCs w:val="19"/>
        </w:rPr>
        <w:t>wyniósł</w:t>
      </w:r>
      <w:r w:rsidR="000D6687">
        <w:rPr>
          <w:szCs w:val="19"/>
        </w:rPr>
        <w:t xml:space="preserve"> </w:t>
      </w:r>
      <w:r w:rsidR="00294807">
        <w:rPr>
          <w:szCs w:val="19"/>
        </w:rPr>
        <w:t>3,5</w:t>
      </w:r>
      <w:r w:rsidR="002B7301">
        <w:rPr>
          <w:szCs w:val="19"/>
        </w:rPr>
        <w:t>%</w:t>
      </w:r>
      <w:r w:rsidR="002672E8">
        <w:rPr>
          <w:szCs w:val="19"/>
        </w:rPr>
        <w:t xml:space="preserve">, </w:t>
      </w:r>
      <w:r w:rsidR="00294807">
        <w:rPr>
          <w:szCs w:val="19"/>
        </w:rPr>
        <w:t>n</w:t>
      </w:r>
      <w:r w:rsidR="000D6687">
        <w:rPr>
          <w:szCs w:val="19"/>
        </w:rPr>
        <w:t>a</w:t>
      </w:r>
      <w:r w:rsidR="00294807">
        <w:rPr>
          <w:szCs w:val="19"/>
        </w:rPr>
        <w:t>tomiast</w:t>
      </w:r>
      <w:r w:rsidR="000A49B2">
        <w:rPr>
          <w:szCs w:val="19"/>
        </w:rPr>
        <w:t xml:space="preserve"> </w:t>
      </w:r>
      <w:r w:rsidR="00294807">
        <w:rPr>
          <w:szCs w:val="19"/>
        </w:rPr>
        <w:t xml:space="preserve">wzrost </w:t>
      </w:r>
      <w:r w:rsidR="002672E8">
        <w:rPr>
          <w:szCs w:val="19"/>
        </w:rPr>
        <w:t>w ujęciu rocznym –</w:t>
      </w:r>
      <w:r w:rsidR="00D54F6B">
        <w:rPr>
          <w:szCs w:val="19"/>
        </w:rPr>
        <w:t xml:space="preserve"> </w:t>
      </w:r>
      <w:r w:rsidR="00294807">
        <w:rPr>
          <w:szCs w:val="19"/>
        </w:rPr>
        <w:t>9</w:t>
      </w:r>
      <w:r w:rsidR="005B6D80">
        <w:rPr>
          <w:szCs w:val="19"/>
        </w:rPr>
        <w:t>,</w:t>
      </w:r>
      <w:r w:rsidR="00294807">
        <w:rPr>
          <w:szCs w:val="19"/>
        </w:rPr>
        <w:t>6</w:t>
      </w:r>
      <w:r w:rsidRPr="000566FC">
        <w:rPr>
          <w:szCs w:val="19"/>
        </w:rPr>
        <w:t xml:space="preserve">%). W przedsiębiorstwach handlu hurtowego </w:t>
      </w:r>
      <w:r w:rsidR="002B7301" w:rsidRPr="000566FC">
        <w:rPr>
          <w:szCs w:val="19"/>
        </w:rPr>
        <w:t xml:space="preserve">sprzedaż </w:t>
      </w:r>
      <w:r w:rsidR="00294807">
        <w:rPr>
          <w:szCs w:val="19"/>
        </w:rPr>
        <w:t>spadła</w:t>
      </w:r>
      <w:r w:rsidR="002672E8">
        <w:rPr>
          <w:szCs w:val="19"/>
        </w:rPr>
        <w:t xml:space="preserve"> o </w:t>
      </w:r>
      <w:r w:rsidR="00626387">
        <w:rPr>
          <w:szCs w:val="19"/>
        </w:rPr>
        <w:t>3</w:t>
      </w:r>
      <w:r w:rsidR="0064738C">
        <w:rPr>
          <w:szCs w:val="19"/>
        </w:rPr>
        <w:t>,</w:t>
      </w:r>
      <w:r w:rsidR="00294807">
        <w:rPr>
          <w:szCs w:val="19"/>
        </w:rPr>
        <w:t>0</w:t>
      </w:r>
      <w:r w:rsidR="002672E8">
        <w:rPr>
          <w:szCs w:val="19"/>
        </w:rPr>
        <w:t xml:space="preserve">% </w:t>
      </w:r>
      <w:r w:rsidR="00626387">
        <w:rPr>
          <w:szCs w:val="19"/>
        </w:rPr>
        <w:t>w</w:t>
      </w:r>
      <w:r w:rsidR="00294807">
        <w:rPr>
          <w:szCs w:val="19"/>
        </w:rPr>
        <w:t xml:space="preserve"> </w:t>
      </w:r>
      <w:r w:rsidRPr="000566FC">
        <w:rPr>
          <w:szCs w:val="19"/>
        </w:rPr>
        <w:t xml:space="preserve">odniesieniu </w:t>
      </w:r>
      <w:r w:rsidR="0009386A">
        <w:rPr>
          <w:szCs w:val="19"/>
        </w:rPr>
        <w:t>do września</w:t>
      </w:r>
      <w:r w:rsidR="009128DF">
        <w:rPr>
          <w:szCs w:val="19"/>
        </w:rPr>
        <w:t xml:space="preserve"> br.</w:t>
      </w:r>
      <w:r w:rsidR="00294807">
        <w:rPr>
          <w:szCs w:val="19"/>
        </w:rPr>
        <w:t>, jednak zwiększyła się</w:t>
      </w:r>
      <w:r w:rsidR="00626387">
        <w:rPr>
          <w:szCs w:val="19"/>
        </w:rPr>
        <w:t xml:space="preserve"> </w:t>
      </w:r>
      <w:r w:rsidR="002B7301" w:rsidRPr="000566FC">
        <w:rPr>
          <w:szCs w:val="19"/>
        </w:rPr>
        <w:t xml:space="preserve">o </w:t>
      </w:r>
      <w:r w:rsidR="00626387">
        <w:rPr>
          <w:szCs w:val="19"/>
        </w:rPr>
        <w:t>4</w:t>
      </w:r>
      <w:r w:rsidR="00294807">
        <w:rPr>
          <w:szCs w:val="19"/>
        </w:rPr>
        <w:t>8,9</w:t>
      </w:r>
      <w:r w:rsidR="002B7301" w:rsidRPr="000566FC">
        <w:rPr>
          <w:szCs w:val="19"/>
        </w:rPr>
        <w:t xml:space="preserve">% </w:t>
      </w:r>
      <w:r w:rsidRPr="000566FC">
        <w:rPr>
          <w:szCs w:val="19"/>
        </w:rPr>
        <w:t xml:space="preserve">w porównaniu </w:t>
      </w:r>
      <w:r w:rsidR="0009386A">
        <w:rPr>
          <w:szCs w:val="19"/>
        </w:rPr>
        <w:t>z październikiem</w:t>
      </w:r>
      <w:r w:rsidR="00AF43F9">
        <w:rPr>
          <w:szCs w:val="19"/>
        </w:rPr>
        <w:t xml:space="preserve"> ub. roku</w:t>
      </w:r>
      <w:r w:rsidRPr="000566FC">
        <w:rPr>
          <w:szCs w:val="19"/>
        </w:rPr>
        <w:t xml:space="preserve"> (</w:t>
      </w:r>
      <w:r w:rsidR="00F26541">
        <w:rPr>
          <w:szCs w:val="19"/>
        </w:rPr>
        <w:t>przed rokiem</w:t>
      </w:r>
      <w:r w:rsidRPr="000566FC">
        <w:rPr>
          <w:szCs w:val="19"/>
        </w:rPr>
        <w:t xml:space="preserve"> </w:t>
      </w:r>
      <w:r w:rsidR="00294807">
        <w:rPr>
          <w:szCs w:val="19"/>
        </w:rPr>
        <w:t xml:space="preserve">miesięczny spadek </w:t>
      </w:r>
      <w:r w:rsidR="00D54F6B">
        <w:rPr>
          <w:szCs w:val="19"/>
        </w:rPr>
        <w:t xml:space="preserve">sprzedaży </w:t>
      </w:r>
      <w:r w:rsidR="00626387">
        <w:rPr>
          <w:szCs w:val="19"/>
        </w:rPr>
        <w:t xml:space="preserve">wyniósł </w:t>
      </w:r>
      <w:r w:rsidR="00294807">
        <w:rPr>
          <w:szCs w:val="19"/>
        </w:rPr>
        <w:t>5</w:t>
      </w:r>
      <w:r w:rsidR="00626387">
        <w:rPr>
          <w:szCs w:val="19"/>
        </w:rPr>
        <w:t>,</w:t>
      </w:r>
      <w:r w:rsidR="00294807">
        <w:rPr>
          <w:szCs w:val="19"/>
        </w:rPr>
        <w:t>3</w:t>
      </w:r>
      <w:r w:rsidR="00056026">
        <w:rPr>
          <w:szCs w:val="19"/>
        </w:rPr>
        <w:t>%</w:t>
      </w:r>
      <w:r w:rsidR="00294807">
        <w:rPr>
          <w:szCs w:val="19"/>
        </w:rPr>
        <w:t>, a roczny</w:t>
      </w:r>
      <w:r w:rsidR="001C28FF">
        <w:rPr>
          <w:szCs w:val="19"/>
        </w:rPr>
        <w:t xml:space="preserve"> </w:t>
      </w:r>
      <w:r w:rsidR="00294807">
        <w:rPr>
          <w:szCs w:val="19"/>
        </w:rPr>
        <w:t xml:space="preserve">wzrost – </w:t>
      </w:r>
      <w:r w:rsidR="00E644D3">
        <w:rPr>
          <w:szCs w:val="19"/>
        </w:rPr>
        <w:t>1</w:t>
      </w:r>
      <w:r w:rsidR="00294807">
        <w:rPr>
          <w:szCs w:val="19"/>
        </w:rPr>
        <w:t>9</w:t>
      </w:r>
      <w:r w:rsidR="00E644D3">
        <w:rPr>
          <w:szCs w:val="19"/>
        </w:rPr>
        <w:t>,</w:t>
      </w:r>
      <w:r w:rsidR="00294807">
        <w:rPr>
          <w:szCs w:val="19"/>
        </w:rPr>
        <w:t>2</w:t>
      </w:r>
      <w:r w:rsidR="00856C62">
        <w:rPr>
          <w:szCs w:val="19"/>
        </w:rPr>
        <w:t>%</w:t>
      </w:r>
      <w:r w:rsidR="00056026">
        <w:rPr>
          <w:szCs w:val="19"/>
        </w:rPr>
        <w:t>)</w:t>
      </w:r>
      <w:r w:rsidRPr="000566FC">
        <w:rPr>
          <w:szCs w:val="19"/>
        </w:rPr>
        <w:t xml:space="preserve">. </w:t>
      </w:r>
    </w:p>
    <w:p w:rsidR="00D54F6B" w:rsidRDefault="00D54F6B" w:rsidP="00D54F6B">
      <w:pPr>
        <w:pStyle w:val="tekst"/>
        <w:rPr>
          <w:szCs w:val="19"/>
        </w:rPr>
      </w:pPr>
      <w:r w:rsidRPr="0045329A">
        <w:rPr>
          <w:szCs w:val="19"/>
        </w:rPr>
        <w:t xml:space="preserve">Wartość sprzedaży hurtowej jednostek handlowych zrealizowanej od początku br. zwiększyła się o </w:t>
      </w:r>
      <w:r w:rsidR="0064738C">
        <w:rPr>
          <w:szCs w:val="19"/>
        </w:rPr>
        <w:t>4</w:t>
      </w:r>
      <w:r w:rsidR="004630CA">
        <w:rPr>
          <w:szCs w:val="19"/>
        </w:rPr>
        <w:t>6</w:t>
      </w:r>
      <w:r w:rsidR="00E644D3">
        <w:rPr>
          <w:szCs w:val="19"/>
        </w:rPr>
        <w:t>,</w:t>
      </w:r>
      <w:r w:rsidR="004630CA">
        <w:rPr>
          <w:szCs w:val="19"/>
        </w:rPr>
        <w:t>0</w:t>
      </w:r>
      <w:r w:rsidRPr="0045329A">
        <w:rPr>
          <w:szCs w:val="19"/>
        </w:rPr>
        <w:t xml:space="preserve">% w </w:t>
      </w:r>
      <w:r>
        <w:rPr>
          <w:szCs w:val="19"/>
        </w:rPr>
        <w:t>stosunku do</w:t>
      </w:r>
      <w:r w:rsidRPr="0045329A">
        <w:rPr>
          <w:szCs w:val="19"/>
        </w:rPr>
        <w:t xml:space="preserve"> okres</w:t>
      </w:r>
      <w:r>
        <w:rPr>
          <w:szCs w:val="19"/>
        </w:rPr>
        <w:t>u</w:t>
      </w:r>
      <w:r w:rsidRPr="0045329A">
        <w:rPr>
          <w:szCs w:val="19"/>
        </w:rPr>
        <w:t xml:space="preserve"> </w:t>
      </w:r>
      <w:r w:rsidR="00D30C24">
        <w:rPr>
          <w:szCs w:val="19"/>
        </w:rPr>
        <w:t>styczeń-</w:t>
      </w:r>
      <w:r w:rsidR="0009386A">
        <w:rPr>
          <w:szCs w:val="19"/>
        </w:rPr>
        <w:t>październik</w:t>
      </w:r>
      <w:r w:rsidRPr="0045329A">
        <w:rPr>
          <w:szCs w:val="19"/>
        </w:rPr>
        <w:t xml:space="preserve"> ub. roku, w tym w przedsiębiorstwach handlu hurtowego wzrosła o </w:t>
      </w:r>
      <w:r w:rsidR="004630CA">
        <w:rPr>
          <w:szCs w:val="19"/>
        </w:rPr>
        <w:t>50,3</w:t>
      </w:r>
      <w:r w:rsidRPr="0045329A">
        <w:rPr>
          <w:szCs w:val="19"/>
        </w:rPr>
        <w:t xml:space="preserve">% (przed rokiem wzrost </w:t>
      </w:r>
      <w:r w:rsidR="0064738C">
        <w:rPr>
          <w:szCs w:val="19"/>
        </w:rPr>
        <w:t>był mniejszy i wyniósł</w:t>
      </w:r>
      <w:r>
        <w:rPr>
          <w:szCs w:val="19"/>
        </w:rPr>
        <w:t xml:space="preserve"> odpowiednio </w:t>
      </w:r>
      <w:r w:rsidR="0064738C">
        <w:rPr>
          <w:szCs w:val="19"/>
        </w:rPr>
        <w:t>19,</w:t>
      </w:r>
      <w:r w:rsidR="004630CA">
        <w:rPr>
          <w:szCs w:val="19"/>
        </w:rPr>
        <w:t>6</w:t>
      </w:r>
      <w:r w:rsidRPr="0045329A">
        <w:rPr>
          <w:szCs w:val="19"/>
        </w:rPr>
        <w:t xml:space="preserve">% i </w:t>
      </w:r>
      <w:r w:rsidR="00E644D3">
        <w:rPr>
          <w:szCs w:val="19"/>
        </w:rPr>
        <w:t>1</w:t>
      </w:r>
      <w:r w:rsidR="004630CA">
        <w:rPr>
          <w:szCs w:val="19"/>
        </w:rPr>
        <w:t>6,7</w:t>
      </w:r>
      <w:r w:rsidR="008348A7">
        <w:rPr>
          <w:szCs w:val="19"/>
        </w:rPr>
        <w:t>%</w:t>
      </w:r>
      <w:r w:rsidRPr="0045329A">
        <w:rPr>
          <w:szCs w:val="19"/>
        </w:rPr>
        <w:t>).</w:t>
      </w:r>
    </w:p>
    <w:p w:rsidR="00BE2598" w:rsidRPr="00E42E48" w:rsidRDefault="00BE2598" w:rsidP="00FD2525">
      <w:pPr>
        <w:pStyle w:val="Nagwek1"/>
      </w:pPr>
      <w:bookmarkStart w:id="32" w:name="_Toc73354946"/>
      <w:bookmarkStart w:id="33" w:name="_Toc80797452"/>
      <w:bookmarkStart w:id="34" w:name="_Toc88223636"/>
      <w:bookmarkStart w:id="35" w:name="_Toc120085897"/>
      <w:r w:rsidRPr="00E42E48">
        <w:t>Wyniki finansowe przedsiębiorstw</w:t>
      </w:r>
      <w:bookmarkEnd w:id="32"/>
      <w:bookmarkEnd w:id="33"/>
      <w:bookmarkEnd w:id="34"/>
      <w:bookmarkEnd w:id="35"/>
      <w:r w:rsidR="00A4621A">
        <w:t>*</w:t>
      </w:r>
    </w:p>
    <w:p w:rsidR="00BE2598" w:rsidRPr="00E870E6" w:rsidRDefault="00BE2598" w:rsidP="00BE2598">
      <w:pPr>
        <w:pStyle w:val="tekst"/>
      </w:pPr>
      <w:r w:rsidRPr="00E870E6">
        <w:t>Badanie finansowe przedsiębiorstw niefinansowych za okres styczeń-wrzesień br. w wojewó</w:t>
      </w:r>
      <w:r>
        <w:t>dztwie wielkopolskim objęło 1</w:t>
      </w:r>
      <w:r w:rsidR="00151E80">
        <w:t>906</w:t>
      </w:r>
      <w:r w:rsidRPr="00E870E6">
        <w:t xml:space="preserve"> podmiot</w:t>
      </w:r>
      <w:r>
        <w:t>ów</w:t>
      </w:r>
      <w:r w:rsidRPr="00E870E6">
        <w:t xml:space="preserve">. Wyniki finansowe </w:t>
      </w:r>
      <w:r>
        <w:t>badanych przedsiębiorstw były lepsze od</w:t>
      </w:r>
      <w:r w:rsidRPr="00E870E6">
        <w:t xml:space="preserve"> uzyskan</w:t>
      </w:r>
      <w:r>
        <w:t>ych</w:t>
      </w:r>
      <w:r w:rsidRPr="00E870E6">
        <w:t xml:space="preserve"> przed rokiem. </w:t>
      </w:r>
      <w:r>
        <w:t>Poprawiły</w:t>
      </w:r>
      <w:r w:rsidRPr="00E870E6">
        <w:t xml:space="preserve"> się </w:t>
      </w:r>
      <w:r>
        <w:t>też</w:t>
      </w:r>
      <w:r w:rsidRPr="00E870E6">
        <w:t xml:space="preserve"> podstawow</w:t>
      </w:r>
      <w:r>
        <w:t xml:space="preserve">e </w:t>
      </w:r>
      <w:r w:rsidRPr="00E870E6">
        <w:t>wskaźnik</w:t>
      </w:r>
      <w:r>
        <w:t>i</w:t>
      </w:r>
      <w:r w:rsidRPr="00E870E6">
        <w:t xml:space="preserve"> ekonomiczno-finansow</w:t>
      </w:r>
      <w:r>
        <w:t>e.</w:t>
      </w:r>
    </w:p>
    <w:p w:rsidR="00BE2598" w:rsidRPr="002C24FC" w:rsidRDefault="00BE2598" w:rsidP="00BE2598">
      <w:pPr>
        <w:pStyle w:val="tekst"/>
      </w:pPr>
      <w:r w:rsidRPr="000F27A4">
        <w:t xml:space="preserve">W </w:t>
      </w:r>
      <w:r w:rsidRPr="005C2CFB">
        <w:t xml:space="preserve">porównaniu z okresem styczeń-wrzesień ub. roku </w:t>
      </w:r>
      <w:r w:rsidRPr="005C2CFB">
        <w:rPr>
          <w:b/>
        </w:rPr>
        <w:t>przychody ogółem</w:t>
      </w:r>
      <w:r w:rsidRPr="005C2CFB">
        <w:t xml:space="preserve"> badanych przedsiębiorstw wzrosły o 2</w:t>
      </w:r>
      <w:r w:rsidR="00723A42" w:rsidRPr="005C2CFB">
        <w:t>5,0</w:t>
      </w:r>
      <w:r w:rsidRPr="005C2CFB">
        <w:t>%, podczas gdy koszty ich uzyskania zwiększyły się o 2</w:t>
      </w:r>
      <w:r w:rsidR="00723A42" w:rsidRPr="005C2CFB">
        <w:t>4,</w:t>
      </w:r>
      <w:r w:rsidR="00A4621A" w:rsidRPr="005C2CFB">
        <w:t>5</w:t>
      </w:r>
      <w:r w:rsidRPr="005C2CFB">
        <w:t>%</w:t>
      </w:r>
      <w:r w:rsidR="005069E5">
        <w:t>*</w:t>
      </w:r>
      <w:r w:rsidRPr="005C2CFB">
        <w:t xml:space="preserve">. </w:t>
      </w:r>
      <w:r w:rsidR="00723A42" w:rsidRPr="005C2CFB">
        <w:t>Nieco s</w:t>
      </w:r>
      <w:r w:rsidRPr="005C2CFB">
        <w:t>zybsz</w:t>
      </w:r>
      <w:r w:rsidR="00723A42" w:rsidRPr="005C2CFB">
        <w:t>e tempo</w:t>
      </w:r>
      <w:r w:rsidRPr="005C2CFB">
        <w:t xml:space="preserve"> wzrost</w:t>
      </w:r>
      <w:r w:rsidR="00723A42" w:rsidRPr="005C2CFB">
        <w:t>u</w:t>
      </w:r>
      <w:r w:rsidRPr="005C2CFB">
        <w:t xml:space="preserve"> przychodów wpłyn</w:t>
      </w:r>
      <w:r w:rsidR="00723A42" w:rsidRPr="005C2CFB">
        <w:t>ę</w:t>
      </w:r>
      <w:r w:rsidRPr="005C2CFB">
        <w:t>ł</w:t>
      </w:r>
      <w:r w:rsidR="00723A42" w:rsidRPr="005C2CFB">
        <w:t>o</w:t>
      </w:r>
      <w:r w:rsidRPr="005C2CFB">
        <w:t xml:space="preserve"> na obniżkę wskaźnika poziomu kosztów, który okazał się o 0,</w:t>
      </w:r>
      <w:r w:rsidR="00A4621A" w:rsidRPr="005C2CFB">
        <w:t>4</w:t>
      </w:r>
      <w:r w:rsidRPr="005C2CFB">
        <w:t xml:space="preserve"> p.proc. niższy od notowanego przed rokiem. Przychody ze sprzedaży produktów, towarów i</w:t>
      </w:r>
      <w:r w:rsidR="00723A42" w:rsidRPr="005C2CFB">
        <w:t xml:space="preserve"> </w:t>
      </w:r>
      <w:r w:rsidRPr="005C2CFB">
        <w:t>materiałów rosły w tempie podobnym do przychodów ogółem i w ciągu roku również zwiększyły się o 2</w:t>
      </w:r>
      <w:r w:rsidR="00723A42" w:rsidRPr="005C2CFB">
        <w:t>5,</w:t>
      </w:r>
      <w:r w:rsidRPr="005C2CFB">
        <w:t>1%, natomiast koszty tej działalności wzrosły w tym czasie o 2</w:t>
      </w:r>
      <w:r w:rsidR="00723A42" w:rsidRPr="005C2CFB">
        <w:t>4,</w:t>
      </w:r>
      <w:r w:rsidR="00A4621A" w:rsidRPr="005C2CFB">
        <w:t>1</w:t>
      </w:r>
      <w:r w:rsidRPr="005C2CFB">
        <w:t>%</w:t>
      </w:r>
      <w:r w:rsidR="005069E5">
        <w:t>*</w:t>
      </w:r>
      <w:r w:rsidRPr="005C2CFB">
        <w:t xml:space="preserve">. Wynik finansowy ze sprzedaży produktów, towarów i materiałów okazał się o </w:t>
      </w:r>
      <w:r w:rsidR="00A4621A" w:rsidRPr="005C2CFB">
        <w:t>40,0</w:t>
      </w:r>
      <w:r w:rsidRPr="005C2CFB">
        <w:t>%</w:t>
      </w:r>
      <w:r w:rsidR="005069E5">
        <w:t>*</w:t>
      </w:r>
      <w:r w:rsidRPr="005C2CFB">
        <w:t xml:space="preserve"> większy niż przed rokiem, a wskaźnik rentowności sprzedaży wzrósł</w:t>
      </w:r>
      <w:r w:rsidR="00723A42" w:rsidRPr="005C2CFB">
        <w:t xml:space="preserve"> w tym czasie o </w:t>
      </w:r>
      <w:r w:rsidRPr="005C2CFB">
        <w:t>0,</w:t>
      </w:r>
      <w:r w:rsidR="00A4621A" w:rsidRPr="005C2CFB">
        <w:t>7</w:t>
      </w:r>
      <w:r w:rsidRPr="005C2CFB">
        <w:t xml:space="preserve"> p.proc. </w:t>
      </w:r>
      <w:r w:rsidR="00723A42" w:rsidRPr="005C2CFB">
        <w:t>Spadek</w:t>
      </w:r>
      <w:r w:rsidRPr="005C2CFB">
        <w:t xml:space="preserve"> wartości pozostałych przychodów operacyjnych (o </w:t>
      </w:r>
      <w:r w:rsidR="00723A42" w:rsidRPr="005C2CFB">
        <w:t>8,3</w:t>
      </w:r>
      <w:r w:rsidRPr="005C2CFB">
        <w:t>%), przy wzroście kosztów ich uzyskania</w:t>
      </w:r>
      <w:r w:rsidR="00723A42" w:rsidRPr="005C2CFB">
        <w:t xml:space="preserve"> (o 16,4</w:t>
      </w:r>
      <w:r w:rsidRPr="005C2CFB">
        <w:t>%), spowodował pogorszenie wyniku na pozostałej działalności operacyjnej</w:t>
      </w:r>
      <w:r w:rsidR="00723A42" w:rsidRPr="005C2CFB">
        <w:t>, a</w:t>
      </w:r>
      <w:r w:rsidRPr="005C2CFB">
        <w:t xml:space="preserve"> </w:t>
      </w:r>
      <w:r w:rsidR="00723A42" w:rsidRPr="005C2CFB">
        <w:t>w</w:t>
      </w:r>
      <w:r w:rsidRPr="005C2CFB">
        <w:t>zrost przychodów finansowych</w:t>
      </w:r>
      <w:r w:rsidR="00723A42" w:rsidRPr="005C2CFB">
        <w:t xml:space="preserve"> (o 71,2</w:t>
      </w:r>
      <w:r w:rsidRPr="005C2CFB">
        <w:t xml:space="preserve">%), przy </w:t>
      </w:r>
      <w:r w:rsidR="00723A42" w:rsidRPr="005C2CFB">
        <w:t xml:space="preserve">jeszcze większym wzroście </w:t>
      </w:r>
      <w:r w:rsidRPr="005C2CFB">
        <w:t xml:space="preserve">kosztów tych operacji (o </w:t>
      </w:r>
      <w:r w:rsidR="00723A42" w:rsidRPr="005C2CFB">
        <w:t>86,2</w:t>
      </w:r>
      <w:r w:rsidRPr="002C24FC">
        <w:t>%</w:t>
      </w:r>
      <w:r>
        <w:t xml:space="preserve">) </w:t>
      </w:r>
      <w:r w:rsidR="00723A42">
        <w:t>dał również gorszy</w:t>
      </w:r>
      <w:r w:rsidRPr="002C24FC">
        <w:t xml:space="preserve"> wynik na operacjach finansowych. </w:t>
      </w:r>
      <w:r w:rsidR="00743CE9">
        <w:t>Oba te</w:t>
      </w:r>
      <w:r>
        <w:t xml:space="preserve"> w</w:t>
      </w:r>
      <w:r w:rsidRPr="002C24FC">
        <w:t>ynik</w:t>
      </w:r>
      <w:r w:rsidR="00743CE9">
        <w:t>i w badanym okresie</w:t>
      </w:r>
      <w:r w:rsidRPr="002C24FC">
        <w:t xml:space="preserve"> był</w:t>
      </w:r>
      <w:r w:rsidR="00743CE9">
        <w:t>y</w:t>
      </w:r>
      <w:r>
        <w:t xml:space="preserve"> </w:t>
      </w:r>
      <w:r w:rsidRPr="002C24FC">
        <w:t>ujemn</w:t>
      </w:r>
      <w:r w:rsidR="00743CE9">
        <w:t>e</w:t>
      </w:r>
      <w:r w:rsidRPr="002C24FC">
        <w:t>.</w:t>
      </w:r>
    </w:p>
    <w:p w:rsidR="00BE2598" w:rsidRPr="002C24FC" w:rsidRDefault="00BE2598" w:rsidP="00BE2598">
      <w:pPr>
        <w:pStyle w:val="Tytultabeli"/>
      </w:pPr>
      <w:r>
        <w:t>Tablica 12.</w:t>
      </w:r>
      <w:r>
        <w:tab/>
      </w:r>
      <w:r w:rsidRPr="00017750">
        <w:t>Przychody</w:t>
      </w:r>
      <w:r w:rsidRPr="002C24FC">
        <w:t>, koszty i wyniki finansowe przedsiębiorstw niefinansowych</w:t>
      </w:r>
    </w:p>
    <w:tbl>
      <w:tblPr>
        <w:tblW w:w="5000" w:type="pct"/>
        <w:jc w:val="center"/>
        <w:tblBorders>
          <w:top w:val="single" w:sz="4" w:space="0" w:color="522398"/>
          <w:bottom w:val="single" w:sz="4" w:space="0" w:color="522398"/>
          <w:insideH w:val="single" w:sz="4" w:space="0" w:color="522398"/>
          <w:insideV w:val="single" w:sz="4" w:space="0" w:color="522398"/>
        </w:tblBorders>
        <w:tblCellMar>
          <w:top w:w="6" w:type="dxa"/>
          <w:bottom w:w="6" w:type="dxa"/>
        </w:tblCellMar>
        <w:tblLook w:val="0420" w:firstRow="1" w:lastRow="0" w:firstColumn="0" w:lastColumn="0" w:noHBand="0" w:noVBand="1"/>
        <w:tblDescription w:val="Tablica przedstawia podstawowe informacje dotyczące wyników finansowych przedsiębiorstw niefinansowych za okres styczeń-wrzesień w latach 2021 i 2022"/>
      </w:tblPr>
      <w:tblGrid>
        <w:gridCol w:w="5902"/>
        <w:gridCol w:w="2427"/>
        <w:gridCol w:w="2150"/>
      </w:tblGrid>
      <w:tr w:rsidR="00BE2598" w:rsidRPr="000A5C57" w:rsidTr="001F2790">
        <w:trPr>
          <w:trHeight w:val="286"/>
          <w:jc w:val="center"/>
        </w:trPr>
        <w:tc>
          <w:tcPr>
            <w:tcW w:w="2816" w:type="pct"/>
            <w:vMerge w:val="restart"/>
            <w:tcBorders>
              <w:top w:val="nil"/>
            </w:tcBorders>
            <w:vAlign w:val="center"/>
          </w:tcPr>
          <w:p w:rsidR="00BE2598" w:rsidRPr="000A2521" w:rsidRDefault="00BE2598" w:rsidP="001F2790">
            <w:pPr>
              <w:pStyle w:val="glowka1"/>
            </w:pPr>
            <w:r w:rsidRPr="000A2521">
              <w:t>Wyszczególnienie</w:t>
            </w:r>
          </w:p>
        </w:tc>
        <w:tc>
          <w:tcPr>
            <w:tcW w:w="1158" w:type="pct"/>
            <w:tcBorders>
              <w:top w:val="nil"/>
            </w:tcBorders>
            <w:vAlign w:val="center"/>
          </w:tcPr>
          <w:p w:rsidR="00BE2598" w:rsidRPr="000A2521" w:rsidRDefault="006B6E9B" w:rsidP="006B6E9B">
            <w:pPr>
              <w:pStyle w:val="glowka1"/>
            </w:pPr>
            <w:r>
              <w:t xml:space="preserve">01–09 </w:t>
            </w:r>
            <w:r w:rsidR="00BE2598" w:rsidRPr="000A2521">
              <w:t>20</w:t>
            </w:r>
            <w:r w:rsidR="00BE2598">
              <w:t>2</w:t>
            </w:r>
            <w:r w:rsidR="00743CE9">
              <w:t>1</w:t>
            </w:r>
          </w:p>
        </w:tc>
        <w:tc>
          <w:tcPr>
            <w:tcW w:w="1026" w:type="pct"/>
            <w:tcBorders>
              <w:top w:val="nil"/>
            </w:tcBorders>
            <w:vAlign w:val="center"/>
          </w:tcPr>
          <w:p w:rsidR="00BE2598" w:rsidRPr="000A2521" w:rsidRDefault="006B6E9B" w:rsidP="00743CE9">
            <w:pPr>
              <w:pStyle w:val="glowka1"/>
            </w:pPr>
            <w:r>
              <w:t xml:space="preserve">01–09 </w:t>
            </w:r>
            <w:r w:rsidR="00BE2598" w:rsidRPr="000A2521">
              <w:t>202</w:t>
            </w:r>
            <w:r w:rsidR="00743CE9">
              <w:t>2</w:t>
            </w:r>
          </w:p>
        </w:tc>
      </w:tr>
      <w:tr w:rsidR="00BE2598" w:rsidRPr="000A5C57" w:rsidTr="001F2790">
        <w:trPr>
          <w:trHeight w:val="57"/>
          <w:jc w:val="center"/>
        </w:trPr>
        <w:tc>
          <w:tcPr>
            <w:tcW w:w="2816" w:type="pct"/>
            <w:vMerge/>
            <w:tcBorders>
              <w:bottom w:val="single" w:sz="12" w:space="0" w:color="522398"/>
            </w:tcBorders>
            <w:vAlign w:val="center"/>
          </w:tcPr>
          <w:p w:rsidR="00BE2598" w:rsidRPr="000A2521" w:rsidRDefault="00BE2598" w:rsidP="001F2790">
            <w:pPr>
              <w:pStyle w:val="glowka1"/>
            </w:pPr>
          </w:p>
        </w:tc>
        <w:tc>
          <w:tcPr>
            <w:tcW w:w="2184" w:type="pct"/>
            <w:gridSpan w:val="2"/>
            <w:tcBorders>
              <w:bottom w:val="single" w:sz="12" w:space="0" w:color="522398"/>
            </w:tcBorders>
            <w:vAlign w:val="center"/>
          </w:tcPr>
          <w:p w:rsidR="00BE2598" w:rsidRPr="000A2521" w:rsidRDefault="00BE2598" w:rsidP="001F2790">
            <w:pPr>
              <w:pStyle w:val="glowka1"/>
            </w:pPr>
            <w:r w:rsidRPr="000A2521">
              <w:t>w mln zł</w:t>
            </w:r>
          </w:p>
        </w:tc>
      </w:tr>
      <w:tr w:rsidR="00743CE9" w:rsidRPr="000A5C57" w:rsidTr="00743CE9">
        <w:trPr>
          <w:trHeight w:val="255"/>
          <w:jc w:val="center"/>
        </w:trPr>
        <w:tc>
          <w:tcPr>
            <w:tcW w:w="2816" w:type="pct"/>
            <w:tcBorders>
              <w:top w:val="single" w:sz="12" w:space="0" w:color="522398"/>
            </w:tcBorders>
            <w:vAlign w:val="center"/>
          </w:tcPr>
          <w:p w:rsidR="00743CE9" w:rsidRPr="000A2521" w:rsidRDefault="00743CE9" w:rsidP="00A4621A">
            <w:pPr>
              <w:pStyle w:val="boczek1"/>
            </w:pPr>
            <w:r w:rsidRPr="0029679F">
              <w:t xml:space="preserve">Przychody </w:t>
            </w:r>
            <w:r>
              <w:t>ogółem (</w:t>
            </w:r>
            <w:r w:rsidRPr="0029679F">
              <w:t>przychody z całokształtu działalności</w:t>
            </w:r>
            <w:r>
              <w:t>)</w:t>
            </w:r>
          </w:p>
        </w:tc>
        <w:tc>
          <w:tcPr>
            <w:tcW w:w="1158" w:type="pct"/>
            <w:tcBorders>
              <w:top w:val="single" w:sz="12" w:space="0" w:color="522398"/>
            </w:tcBorders>
            <w:vAlign w:val="center"/>
          </w:tcPr>
          <w:p w:rsidR="00743CE9" w:rsidRPr="00743CE9" w:rsidRDefault="00743CE9" w:rsidP="00743CE9">
            <w:pPr>
              <w:pStyle w:val="tableteksttab"/>
            </w:pPr>
            <w:r w:rsidRPr="00743CE9">
              <w:t>366862,0</w:t>
            </w:r>
          </w:p>
        </w:tc>
        <w:tc>
          <w:tcPr>
            <w:tcW w:w="1026" w:type="pct"/>
            <w:tcBorders>
              <w:top w:val="single" w:sz="12" w:space="0" w:color="522398"/>
            </w:tcBorders>
            <w:vAlign w:val="center"/>
          </w:tcPr>
          <w:p w:rsidR="00743CE9" w:rsidRPr="00743CE9" w:rsidRDefault="00743CE9" w:rsidP="00743CE9">
            <w:pPr>
              <w:pStyle w:val="tableteksttab"/>
            </w:pPr>
            <w:r w:rsidRPr="00743CE9">
              <w:t>458676,7</w:t>
            </w:r>
          </w:p>
        </w:tc>
      </w:tr>
      <w:tr w:rsidR="00743CE9" w:rsidRPr="000A5C57" w:rsidTr="00743CE9">
        <w:trPr>
          <w:trHeight w:val="255"/>
          <w:jc w:val="center"/>
        </w:trPr>
        <w:tc>
          <w:tcPr>
            <w:tcW w:w="2816" w:type="pct"/>
            <w:vAlign w:val="center"/>
          </w:tcPr>
          <w:p w:rsidR="00743CE9" w:rsidRPr="000A2521" w:rsidRDefault="00743CE9" w:rsidP="00A4621A">
            <w:pPr>
              <w:pStyle w:val="boczek2"/>
            </w:pPr>
            <w:r w:rsidRPr="000A2521">
              <w:t xml:space="preserve">w tym przychody </w:t>
            </w:r>
            <w:r>
              <w:t xml:space="preserve">netto </w:t>
            </w:r>
            <w:r w:rsidRPr="000A2521">
              <w:t>ze sprzedaży produktów, towarów i materiałów</w:t>
            </w:r>
          </w:p>
        </w:tc>
        <w:tc>
          <w:tcPr>
            <w:tcW w:w="1158" w:type="pct"/>
            <w:vAlign w:val="center"/>
          </w:tcPr>
          <w:p w:rsidR="00743CE9" w:rsidRPr="00743CE9" w:rsidRDefault="00743CE9" w:rsidP="00743CE9">
            <w:pPr>
              <w:pStyle w:val="tableteksttab"/>
            </w:pPr>
            <w:r w:rsidRPr="00743CE9">
              <w:t>360234,1</w:t>
            </w:r>
          </w:p>
        </w:tc>
        <w:tc>
          <w:tcPr>
            <w:tcW w:w="1026" w:type="pct"/>
            <w:vAlign w:val="center"/>
          </w:tcPr>
          <w:p w:rsidR="00743CE9" w:rsidRPr="00743CE9" w:rsidRDefault="00743CE9" w:rsidP="00743CE9">
            <w:pPr>
              <w:pStyle w:val="tableteksttab"/>
            </w:pPr>
            <w:r w:rsidRPr="00743CE9">
              <w:t>450526,7</w:t>
            </w:r>
          </w:p>
        </w:tc>
      </w:tr>
      <w:tr w:rsidR="00A4621A" w:rsidRPr="000A5C57" w:rsidTr="00A4621A">
        <w:trPr>
          <w:trHeight w:val="255"/>
          <w:jc w:val="center"/>
        </w:trPr>
        <w:tc>
          <w:tcPr>
            <w:tcW w:w="2816" w:type="pct"/>
            <w:vAlign w:val="center"/>
          </w:tcPr>
          <w:p w:rsidR="00A4621A" w:rsidRPr="000A2521" w:rsidRDefault="00A4621A" w:rsidP="00A4621A">
            <w:pPr>
              <w:pStyle w:val="boczek1"/>
            </w:pPr>
            <w:r w:rsidRPr="0029679F">
              <w:t xml:space="preserve">Koszty </w:t>
            </w:r>
            <w:r>
              <w:t>ogółem (</w:t>
            </w:r>
            <w:r w:rsidRPr="0029679F">
              <w:t>koszt</w:t>
            </w:r>
            <w:r>
              <w:t>y</w:t>
            </w:r>
            <w:r w:rsidRPr="0029679F">
              <w:t xml:space="preserve"> uzyskania przychodów z całokształtu działalności</w:t>
            </w:r>
            <w:r>
              <w:t>)</w:t>
            </w:r>
          </w:p>
        </w:tc>
        <w:tc>
          <w:tcPr>
            <w:tcW w:w="1158" w:type="pct"/>
            <w:vAlign w:val="center"/>
          </w:tcPr>
          <w:p w:rsidR="00A4621A" w:rsidRPr="00743CE9" w:rsidRDefault="00A4621A" w:rsidP="00A4621A">
            <w:pPr>
              <w:pStyle w:val="tableteksttab"/>
            </w:pPr>
            <w:r w:rsidRPr="00743CE9">
              <w:t>344069,8</w:t>
            </w:r>
          </w:p>
        </w:tc>
        <w:tc>
          <w:tcPr>
            <w:tcW w:w="1026" w:type="pct"/>
            <w:vAlign w:val="center"/>
          </w:tcPr>
          <w:p w:rsidR="00A4621A" w:rsidRDefault="00A4621A" w:rsidP="00A4621A">
            <w:pPr>
              <w:pStyle w:val="tableteksttab"/>
              <w:rPr>
                <w:rFonts w:ascii="Times New Roman" w:hAnsi="Times New Roman"/>
              </w:rPr>
            </w:pPr>
            <w:r>
              <w:t>428235,2*</w:t>
            </w:r>
          </w:p>
        </w:tc>
      </w:tr>
      <w:tr w:rsidR="00A4621A" w:rsidRPr="000A5C57" w:rsidTr="00A4621A">
        <w:trPr>
          <w:trHeight w:val="255"/>
          <w:jc w:val="center"/>
        </w:trPr>
        <w:tc>
          <w:tcPr>
            <w:tcW w:w="2816" w:type="pct"/>
            <w:vAlign w:val="center"/>
          </w:tcPr>
          <w:p w:rsidR="00A4621A" w:rsidRPr="000A2521" w:rsidRDefault="00A4621A" w:rsidP="00A4621A">
            <w:pPr>
              <w:pStyle w:val="boczek2"/>
            </w:pPr>
            <w:r w:rsidRPr="0029679F">
              <w:t>w tym koszt</w:t>
            </w:r>
            <w:r>
              <w:t>y</w:t>
            </w:r>
            <w:r w:rsidRPr="0029679F">
              <w:t xml:space="preserve"> sprzedanych produktów</w:t>
            </w:r>
            <w:r>
              <w:t>,</w:t>
            </w:r>
            <w:r w:rsidRPr="0029679F">
              <w:t xml:space="preserve"> towarów i materiałów</w:t>
            </w:r>
          </w:p>
        </w:tc>
        <w:tc>
          <w:tcPr>
            <w:tcW w:w="1158" w:type="pct"/>
            <w:vAlign w:val="center"/>
          </w:tcPr>
          <w:p w:rsidR="00A4621A" w:rsidRPr="00743CE9" w:rsidRDefault="00A4621A" w:rsidP="00A4621A">
            <w:pPr>
              <w:pStyle w:val="tableteksttab"/>
            </w:pPr>
            <w:r w:rsidRPr="00743CE9">
              <w:t>337630,7</w:t>
            </w:r>
          </w:p>
        </w:tc>
        <w:tc>
          <w:tcPr>
            <w:tcW w:w="1026" w:type="pct"/>
            <w:vAlign w:val="center"/>
          </w:tcPr>
          <w:p w:rsidR="00A4621A" w:rsidRDefault="00A4621A" w:rsidP="00A4621A">
            <w:pPr>
              <w:pStyle w:val="tableteksttab"/>
            </w:pPr>
            <w:r>
              <w:t>418889,2*</w:t>
            </w:r>
          </w:p>
        </w:tc>
      </w:tr>
      <w:tr w:rsidR="00A4621A" w:rsidRPr="000A5C57" w:rsidTr="00A4621A">
        <w:trPr>
          <w:trHeight w:val="255"/>
          <w:jc w:val="center"/>
        </w:trPr>
        <w:tc>
          <w:tcPr>
            <w:tcW w:w="2816" w:type="pct"/>
            <w:vAlign w:val="center"/>
          </w:tcPr>
          <w:p w:rsidR="00A4621A" w:rsidRPr="000A2521" w:rsidRDefault="00A4621A" w:rsidP="00A4621A">
            <w:pPr>
              <w:pStyle w:val="boczek1"/>
            </w:pPr>
            <w:r w:rsidRPr="000A2521">
              <w:t>Wynik ze sprzedaży produktów, towarów i materiałów</w:t>
            </w:r>
          </w:p>
        </w:tc>
        <w:tc>
          <w:tcPr>
            <w:tcW w:w="1158" w:type="pct"/>
            <w:vAlign w:val="center"/>
          </w:tcPr>
          <w:p w:rsidR="00A4621A" w:rsidRPr="00743CE9" w:rsidRDefault="00A4621A" w:rsidP="00A4621A">
            <w:pPr>
              <w:pStyle w:val="tableteksttab"/>
            </w:pPr>
            <w:r w:rsidRPr="00743CE9">
              <w:t>22603,4</w:t>
            </w:r>
          </w:p>
        </w:tc>
        <w:tc>
          <w:tcPr>
            <w:tcW w:w="1026" w:type="pct"/>
            <w:vAlign w:val="center"/>
          </w:tcPr>
          <w:p w:rsidR="00A4621A" w:rsidRDefault="00A4621A" w:rsidP="00A4621A">
            <w:pPr>
              <w:pStyle w:val="tableteksttab"/>
            </w:pPr>
            <w:r>
              <w:t>222400,3*</w:t>
            </w:r>
          </w:p>
        </w:tc>
      </w:tr>
      <w:tr w:rsidR="00743CE9" w:rsidRPr="000A5C57" w:rsidTr="00743CE9">
        <w:trPr>
          <w:trHeight w:val="255"/>
          <w:jc w:val="center"/>
        </w:trPr>
        <w:tc>
          <w:tcPr>
            <w:tcW w:w="2816" w:type="pct"/>
            <w:vAlign w:val="center"/>
          </w:tcPr>
          <w:p w:rsidR="00743CE9" w:rsidRPr="000A2521" w:rsidRDefault="00743CE9" w:rsidP="00A4621A">
            <w:pPr>
              <w:pStyle w:val="boczek1"/>
            </w:pPr>
            <w:r w:rsidRPr="000A2521">
              <w:t>Wynik na pozostałej działalności operacyjnej</w:t>
            </w:r>
          </w:p>
        </w:tc>
        <w:tc>
          <w:tcPr>
            <w:tcW w:w="1158" w:type="pct"/>
            <w:vAlign w:val="center"/>
          </w:tcPr>
          <w:p w:rsidR="00743CE9" w:rsidRPr="00743CE9" w:rsidRDefault="00743CE9" w:rsidP="00743CE9">
            <w:pPr>
              <w:pStyle w:val="tableteksttab"/>
            </w:pPr>
            <w:r w:rsidRPr="00743CE9">
              <w:t>232,8</w:t>
            </w:r>
          </w:p>
        </w:tc>
        <w:tc>
          <w:tcPr>
            <w:tcW w:w="1026" w:type="pct"/>
            <w:vAlign w:val="center"/>
          </w:tcPr>
          <w:p w:rsidR="00743CE9" w:rsidRPr="00743CE9" w:rsidRDefault="00743CE9" w:rsidP="00743CE9">
            <w:pPr>
              <w:pStyle w:val="tableteksttab"/>
            </w:pPr>
            <w:r w:rsidRPr="00743CE9">
              <w:t>-721,0</w:t>
            </w:r>
          </w:p>
        </w:tc>
      </w:tr>
      <w:tr w:rsidR="00743CE9" w:rsidRPr="000A5C57" w:rsidTr="00743CE9">
        <w:trPr>
          <w:trHeight w:val="255"/>
          <w:jc w:val="center"/>
        </w:trPr>
        <w:tc>
          <w:tcPr>
            <w:tcW w:w="2816" w:type="pct"/>
            <w:vAlign w:val="center"/>
          </w:tcPr>
          <w:p w:rsidR="00743CE9" w:rsidRPr="000A2521" w:rsidRDefault="00743CE9" w:rsidP="00A4621A">
            <w:pPr>
              <w:pStyle w:val="boczek1"/>
            </w:pPr>
            <w:r w:rsidRPr="000A2521">
              <w:t>Wynik na operacjach finansowych</w:t>
            </w:r>
          </w:p>
        </w:tc>
        <w:tc>
          <w:tcPr>
            <w:tcW w:w="1158" w:type="pct"/>
            <w:vAlign w:val="center"/>
          </w:tcPr>
          <w:p w:rsidR="00743CE9" w:rsidRPr="00743CE9" w:rsidRDefault="00743CE9" w:rsidP="00743CE9">
            <w:pPr>
              <w:pStyle w:val="tableteksttab"/>
            </w:pPr>
            <w:r w:rsidRPr="00743CE9">
              <w:t>-43,9</w:t>
            </w:r>
          </w:p>
        </w:tc>
        <w:tc>
          <w:tcPr>
            <w:tcW w:w="1026" w:type="pct"/>
            <w:vAlign w:val="center"/>
          </w:tcPr>
          <w:p w:rsidR="00743CE9" w:rsidRPr="00743CE9" w:rsidRDefault="00743CE9" w:rsidP="00743CE9">
            <w:pPr>
              <w:pStyle w:val="tableteksttab"/>
            </w:pPr>
            <w:r w:rsidRPr="00743CE9">
              <w:t>-474,9</w:t>
            </w:r>
          </w:p>
        </w:tc>
      </w:tr>
      <w:tr w:rsidR="00A4621A" w:rsidRPr="000A5C57" w:rsidTr="00C701C7">
        <w:trPr>
          <w:trHeight w:val="255"/>
          <w:jc w:val="center"/>
        </w:trPr>
        <w:tc>
          <w:tcPr>
            <w:tcW w:w="2816" w:type="pct"/>
            <w:vAlign w:val="center"/>
          </w:tcPr>
          <w:p w:rsidR="00A4621A" w:rsidRPr="000A2521" w:rsidRDefault="00A4621A" w:rsidP="00A4621A">
            <w:pPr>
              <w:pStyle w:val="boczek1"/>
            </w:pPr>
            <w:r w:rsidRPr="000A2521">
              <w:t>Wynik finansowy brutto</w:t>
            </w:r>
          </w:p>
        </w:tc>
        <w:tc>
          <w:tcPr>
            <w:tcW w:w="1158" w:type="pct"/>
            <w:vAlign w:val="center"/>
          </w:tcPr>
          <w:p w:rsidR="00A4621A" w:rsidRPr="00743CE9" w:rsidRDefault="00A4621A" w:rsidP="00A4621A">
            <w:pPr>
              <w:pStyle w:val="tableteksttab"/>
            </w:pPr>
            <w:r w:rsidRPr="00743CE9">
              <w:t>22792,3</w:t>
            </w:r>
          </w:p>
        </w:tc>
        <w:tc>
          <w:tcPr>
            <w:tcW w:w="1026" w:type="pct"/>
            <w:vAlign w:val="center"/>
          </w:tcPr>
          <w:p w:rsidR="00A4621A" w:rsidRDefault="00A4621A" w:rsidP="00C701C7">
            <w:pPr>
              <w:pStyle w:val="tableteksttab"/>
              <w:rPr>
                <w:rFonts w:ascii="Times New Roman" w:hAnsi="Times New Roman"/>
              </w:rPr>
            </w:pPr>
            <w:r>
              <w:t>30441,6</w:t>
            </w:r>
            <w:r w:rsidR="00C701C7">
              <w:t>*</w:t>
            </w:r>
          </w:p>
        </w:tc>
      </w:tr>
      <w:tr w:rsidR="00A4621A" w:rsidRPr="000A5C57" w:rsidTr="00C701C7">
        <w:trPr>
          <w:trHeight w:val="255"/>
          <w:jc w:val="center"/>
        </w:trPr>
        <w:tc>
          <w:tcPr>
            <w:tcW w:w="2816" w:type="pct"/>
            <w:vAlign w:val="center"/>
          </w:tcPr>
          <w:p w:rsidR="00A4621A" w:rsidRPr="000A2521" w:rsidRDefault="00A4621A" w:rsidP="00A4621A">
            <w:pPr>
              <w:pStyle w:val="boczek1"/>
            </w:pPr>
            <w:r w:rsidRPr="000A2521">
              <w:t>Wynik finansowy netto</w:t>
            </w:r>
          </w:p>
        </w:tc>
        <w:tc>
          <w:tcPr>
            <w:tcW w:w="1158" w:type="pct"/>
            <w:vAlign w:val="center"/>
          </w:tcPr>
          <w:p w:rsidR="00A4621A" w:rsidRPr="00743CE9" w:rsidRDefault="00A4621A" w:rsidP="00A4621A">
            <w:pPr>
              <w:pStyle w:val="tableteksttab"/>
            </w:pPr>
            <w:r w:rsidRPr="00743CE9">
              <w:t>19526,7</w:t>
            </w:r>
          </w:p>
        </w:tc>
        <w:tc>
          <w:tcPr>
            <w:tcW w:w="1026" w:type="pct"/>
            <w:vAlign w:val="center"/>
          </w:tcPr>
          <w:p w:rsidR="00A4621A" w:rsidRDefault="00A4621A" w:rsidP="00C701C7">
            <w:pPr>
              <w:pStyle w:val="tableteksttab"/>
            </w:pPr>
            <w:r>
              <w:t>25698,2</w:t>
            </w:r>
            <w:r w:rsidR="00C701C7">
              <w:t>*</w:t>
            </w:r>
          </w:p>
        </w:tc>
      </w:tr>
      <w:tr w:rsidR="00A4621A" w:rsidRPr="000A5C57" w:rsidTr="00C701C7">
        <w:trPr>
          <w:trHeight w:val="255"/>
          <w:jc w:val="center"/>
        </w:trPr>
        <w:tc>
          <w:tcPr>
            <w:tcW w:w="2816" w:type="pct"/>
            <w:tcBorders>
              <w:bottom w:val="single" w:sz="4" w:space="0" w:color="522398"/>
            </w:tcBorders>
            <w:vAlign w:val="center"/>
          </w:tcPr>
          <w:p w:rsidR="00A4621A" w:rsidRPr="000A2521" w:rsidRDefault="00A4621A" w:rsidP="00A4621A">
            <w:pPr>
              <w:pStyle w:val="boczek2"/>
            </w:pPr>
            <w:r w:rsidRPr="000A2521">
              <w:t>zysk netto</w:t>
            </w:r>
          </w:p>
        </w:tc>
        <w:tc>
          <w:tcPr>
            <w:tcW w:w="1158" w:type="pct"/>
            <w:tcBorders>
              <w:bottom w:val="single" w:sz="4" w:space="0" w:color="522398"/>
            </w:tcBorders>
            <w:vAlign w:val="center"/>
          </w:tcPr>
          <w:p w:rsidR="00A4621A" w:rsidRPr="00743CE9" w:rsidRDefault="00A4621A" w:rsidP="00A4621A">
            <w:pPr>
              <w:pStyle w:val="tableteksttab"/>
            </w:pPr>
            <w:r w:rsidRPr="00743CE9">
              <w:t>20900,3</w:t>
            </w:r>
          </w:p>
        </w:tc>
        <w:tc>
          <w:tcPr>
            <w:tcW w:w="1026" w:type="pct"/>
            <w:tcBorders>
              <w:bottom w:val="single" w:sz="4" w:space="0" w:color="522398"/>
            </w:tcBorders>
            <w:vAlign w:val="center"/>
          </w:tcPr>
          <w:p w:rsidR="00A4621A" w:rsidRDefault="00A4621A" w:rsidP="00C701C7">
            <w:pPr>
              <w:pStyle w:val="tableteksttab"/>
            </w:pPr>
            <w:r>
              <w:t>27648,8</w:t>
            </w:r>
            <w:r w:rsidR="00C701C7">
              <w:t>*</w:t>
            </w:r>
          </w:p>
        </w:tc>
      </w:tr>
      <w:tr w:rsidR="00A4621A" w:rsidRPr="000A5C57" w:rsidTr="00C701C7">
        <w:trPr>
          <w:trHeight w:val="255"/>
          <w:jc w:val="center"/>
        </w:trPr>
        <w:tc>
          <w:tcPr>
            <w:tcW w:w="2816" w:type="pct"/>
            <w:tcBorders>
              <w:bottom w:val="nil"/>
            </w:tcBorders>
            <w:vAlign w:val="center"/>
          </w:tcPr>
          <w:p w:rsidR="00A4621A" w:rsidRPr="000A2521" w:rsidRDefault="00A4621A" w:rsidP="00A4621A">
            <w:pPr>
              <w:pStyle w:val="boczek2"/>
            </w:pPr>
            <w:r w:rsidRPr="000A2521">
              <w:t>strata netto</w:t>
            </w:r>
          </w:p>
        </w:tc>
        <w:tc>
          <w:tcPr>
            <w:tcW w:w="1158" w:type="pct"/>
            <w:tcBorders>
              <w:bottom w:val="nil"/>
            </w:tcBorders>
            <w:vAlign w:val="center"/>
          </w:tcPr>
          <w:p w:rsidR="00A4621A" w:rsidRPr="00743CE9" w:rsidRDefault="00A4621A" w:rsidP="00A4621A">
            <w:pPr>
              <w:pStyle w:val="tableteksttab"/>
            </w:pPr>
            <w:r w:rsidRPr="00743CE9">
              <w:t>1373,6</w:t>
            </w:r>
          </w:p>
        </w:tc>
        <w:tc>
          <w:tcPr>
            <w:tcW w:w="1026" w:type="pct"/>
            <w:tcBorders>
              <w:bottom w:val="nil"/>
            </w:tcBorders>
            <w:vAlign w:val="center"/>
          </w:tcPr>
          <w:p w:rsidR="00A4621A" w:rsidRDefault="00A4621A" w:rsidP="00C701C7">
            <w:pPr>
              <w:pStyle w:val="tableteksttab"/>
            </w:pPr>
            <w:r>
              <w:t>1950,5</w:t>
            </w:r>
            <w:r w:rsidR="00C701C7">
              <w:t>*</w:t>
            </w:r>
          </w:p>
        </w:tc>
      </w:tr>
    </w:tbl>
    <w:p w:rsidR="00BE2598" w:rsidRPr="002C24FC" w:rsidRDefault="00BE2598" w:rsidP="00BE2598">
      <w:pPr>
        <w:pStyle w:val="tekst"/>
        <w:spacing w:before="360" w:after="1080"/>
      </w:pPr>
      <w:r w:rsidRPr="007822A0">
        <w:rPr>
          <w:b/>
        </w:rPr>
        <w:t>Wynik finansowy brutto</w:t>
      </w:r>
      <w:r w:rsidRPr="002C24FC">
        <w:t xml:space="preserve"> w </w:t>
      </w:r>
      <w:r>
        <w:t>okresie styczeń-wrzesień</w:t>
      </w:r>
      <w:r w:rsidRPr="002C24FC">
        <w:t xml:space="preserve"> br. </w:t>
      </w:r>
      <w:r w:rsidRPr="005C2CFB">
        <w:t xml:space="preserve">ukształtował się na poziomie </w:t>
      </w:r>
      <w:r w:rsidR="00C701C7" w:rsidRPr="005C2CFB">
        <w:t>30441,6</w:t>
      </w:r>
      <w:r w:rsidRPr="005C2CFB">
        <w:t xml:space="preserve"> mln zł</w:t>
      </w:r>
      <w:r w:rsidR="005069E5">
        <w:t>*</w:t>
      </w:r>
      <w:r w:rsidRPr="005C2CFB">
        <w:t xml:space="preserve">, tj. o </w:t>
      </w:r>
      <w:r w:rsidR="00C701C7" w:rsidRPr="005C2CFB">
        <w:t>33</w:t>
      </w:r>
      <w:r w:rsidR="00743CE9" w:rsidRPr="005C2CFB">
        <w:t>,6</w:t>
      </w:r>
      <w:r w:rsidRPr="005C2CFB">
        <w:t>%</w:t>
      </w:r>
      <w:r w:rsidR="005069E5">
        <w:t>*</w:t>
      </w:r>
      <w:r w:rsidRPr="005C2CFB">
        <w:t xml:space="preserve"> wyżej niż w analogicznym okresie ub. roku. Po odliczeniu podatku dochodowego (</w:t>
      </w:r>
      <w:r w:rsidR="00743CE9" w:rsidRPr="005C2CFB">
        <w:t>4743,3</w:t>
      </w:r>
      <w:r w:rsidRPr="005C2CFB">
        <w:t xml:space="preserve"> mln zł) </w:t>
      </w:r>
      <w:r w:rsidRPr="005C2CFB">
        <w:rPr>
          <w:b/>
        </w:rPr>
        <w:t>wynik finansowy netto</w:t>
      </w:r>
      <w:r w:rsidRPr="005C2CFB">
        <w:t xml:space="preserve"> wyniósł </w:t>
      </w:r>
      <w:r w:rsidR="00C701C7" w:rsidRPr="005C2CFB">
        <w:t xml:space="preserve">25698,2 </w:t>
      </w:r>
      <w:r w:rsidRPr="005C2CFB">
        <w:t>mln zł</w:t>
      </w:r>
      <w:r w:rsidR="005069E5">
        <w:t>*</w:t>
      </w:r>
      <w:r w:rsidRPr="005C2CFB">
        <w:t xml:space="preserve">, tj. o </w:t>
      </w:r>
      <w:r w:rsidR="00C701C7" w:rsidRPr="005C2CFB">
        <w:t>31</w:t>
      </w:r>
      <w:r w:rsidR="00743CE9" w:rsidRPr="005C2CFB">
        <w:t>,</w:t>
      </w:r>
      <w:r w:rsidR="00C701C7" w:rsidRPr="005C2CFB">
        <w:t>6</w:t>
      </w:r>
      <w:r w:rsidRPr="005C2CFB">
        <w:t>%</w:t>
      </w:r>
      <w:r w:rsidR="005069E5">
        <w:t>*</w:t>
      </w:r>
      <w:r w:rsidRPr="005C2CFB">
        <w:t xml:space="preserve"> więcej niż przed rokiem. Zysk netto w ciągu roku zwiększył się o 3</w:t>
      </w:r>
      <w:r w:rsidR="00743CE9" w:rsidRPr="005C2CFB">
        <w:t>2,3</w:t>
      </w:r>
      <w:r w:rsidRPr="005C2CFB">
        <w:t xml:space="preserve">%, </w:t>
      </w:r>
      <w:r w:rsidR="00743CE9" w:rsidRPr="005C2CFB">
        <w:t>a</w:t>
      </w:r>
      <w:r w:rsidRPr="005C2CFB">
        <w:t xml:space="preserve"> strata netto </w:t>
      </w:r>
      <w:r w:rsidR="00743CE9" w:rsidRPr="005C2CFB">
        <w:t>wzrosła</w:t>
      </w:r>
      <w:r w:rsidRPr="005C2CFB">
        <w:t xml:space="preserve"> </w:t>
      </w:r>
      <w:r w:rsidR="0088500A" w:rsidRPr="005C2CFB">
        <w:t>w </w:t>
      </w:r>
      <w:r w:rsidRPr="005C2CFB">
        <w:t xml:space="preserve">tym czasie </w:t>
      </w:r>
      <w:r w:rsidR="00C701C7" w:rsidRPr="005C2CFB">
        <w:t>o 42,0%</w:t>
      </w:r>
      <w:r w:rsidR="005069E5">
        <w:t>*</w:t>
      </w:r>
      <w:r w:rsidR="00743CE9" w:rsidRPr="005C2CFB">
        <w:t>.</w:t>
      </w:r>
      <w:r w:rsidRPr="005C2CFB">
        <w:t xml:space="preserve"> Zysk netto wykazało 8</w:t>
      </w:r>
      <w:r w:rsidR="00743CE9" w:rsidRPr="005C2CFB">
        <w:t>0</w:t>
      </w:r>
      <w:r w:rsidRPr="005C2CFB">
        <w:t>,</w:t>
      </w:r>
      <w:r w:rsidR="005C2CFB" w:rsidRPr="005C2CFB">
        <w:t>1</w:t>
      </w:r>
      <w:r w:rsidRPr="005C2CFB">
        <w:t>% przedsiębiorstw (</w:t>
      </w:r>
      <w:r w:rsidR="00743CE9" w:rsidRPr="005C2CFB">
        <w:t>83,1</w:t>
      </w:r>
      <w:r w:rsidRPr="005C2CFB">
        <w:t xml:space="preserve">% w analogicznym okresie ub. roku). Przychody uzyskane przez te przedsiębiorstwa stanowiły </w:t>
      </w:r>
      <w:r w:rsidR="00743CE9" w:rsidRPr="005C2CFB">
        <w:t xml:space="preserve">90,6% </w:t>
      </w:r>
      <w:r w:rsidRPr="005C2CFB">
        <w:t xml:space="preserve">całkowitych przychodów z całokształtu działalności (wobec </w:t>
      </w:r>
      <w:r w:rsidR="00743CE9" w:rsidRPr="005C2CFB">
        <w:t xml:space="preserve">91,9% </w:t>
      </w:r>
      <w:r w:rsidRPr="005C2CFB">
        <w:t>przed rokiem). W przetwórstwie przemysłowym zysk netto wykazało 8</w:t>
      </w:r>
      <w:r w:rsidR="00796646" w:rsidRPr="005C2CFB">
        <w:t>3</w:t>
      </w:r>
      <w:r w:rsidRPr="005C2CFB">
        <w:t>,</w:t>
      </w:r>
      <w:r w:rsidR="0088500A" w:rsidRPr="005C2CFB">
        <w:t>0</w:t>
      </w:r>
      <w:r w:rsidRPr="005C2CFB">
        <w:t>%</w:t>
      </w:r>
      <w:r w:rsidR="005069E5">
        <w:t>*</w:t>
      </w:r>
      <w:r w:rsidRPr="005C2CFB">
        <w:t xml:space="preserve"> przedsiębiorstw (</w:t>
      </w:r>
      <w:r w:rsidR="00743CE9" w:rsidRPr="005C2CFB">
        <w:t>84,7</w:t>
      </w:r>
      <w:r w:rsidRPr="005C2CFB">
        <w:t>% rok wcześniej), a ich udział w przychodach tej sekcji wyniósł 8</w:t>
      </w:r>
      <w:r w:rsidR="005C0C24" w:rsidRPr="005C2CFB">
        <w:t>4,4</w:t>
      </w:r>
      <w:r w:rsidRPr="005C2CFB">
        <w:t xml:space="preserve">% (wobec </w:t>
      </w:r>
      <w:r w:rsidR="005C0C24" w:rsidRPr="005C2CFB">
        <w:t>88,3</w:t>
      </w:r>
      <w:r w:rsidRPr="005C2CFB">
        <w:t>% przed rokiem</w:t>
      </w:r>
      <w:r w:rsidRPr="002C24FC">
        <w:t>).</w:t>
      </w:r>
    </w:p>
    <w:p w:rsidR="00BE2598" w:rsidRPr="007D22D0" w:rsidRDefault="00BE2598" w:rsidP="00BE2598">
      <w:pPr>
        <w:pStyle w:val="Tytultabeli"/>
        <w:tabs>
          <w:tab w:val="clear" w:pos="170"/>
          <w:tab w:val="clear" w:pos="340"/>
          <w:tab w:val="clear" w:pos="510"/>
          <w:tab w:val="clear" w:pos="680"/>
          <w:tab w:val="clear" w:pos="964"/>
          <w:tab w:val="clear" w:pos="1021"/>
          <w:tab w:val="clear" w:pos="1191"/>
          <w:tab w:val="clear" w:pos="1361"/>
          <w:tab w:val="clear" w:pos="1531"/>
          <w:tab w:val="clear" w:pos="1701"/>
          <w:tab w:val="clear" w:pos="1871"/>
          <w:tab w:val="clear" w:pos="2041"/>
          <w:tab w:val="clear" w:pos="2211"/>
          <w:tab w:val="clear" w:pos="2381"/>
          <w:tab w:val="clear" w:pos="2551"/>
          <w:tab w:val="clear" w:pos="2721"/>
          <w:tab w:val="left" w:pos="992"/>
          <w:tab w:val="left" w:pos="1134"/>
        </w:tabs>
        <w:spacing w:before="0" w:after="0"/>
        <w:ind w:left="0" w:firstLine="0"/>
      </w:pPr>
      <w:r>
        <w:lastRenderedPageBreak/>
        <w:t>Tablica 13.</w:t>
      </w:r>
      <w:r>
        <w:tab/>
      </w:r>
      <w:r w:rsidRPr="007D22D0">
        <w:t>Podstawowe wskaźniki ekonomiczno-finansowe</w:t>
      </w:r>
    </w:p>
    <w:tbl>
      <w:tblPr>
        <w:tblW w:w="5000" w:type="pct"/>
        <w:jc w:val="center"/>
        <w:tblBorders>
          <w:top w:val="single" w:sz="4" w:space="0" w:color="522398"/>
          <w:bottom w:val="single" w:sz="4" w:space="0" w:color="522398"/>
          <w:insideH w:val="single" w:sz="4" w:space="0" w:color="522398"/>
          <w:insideV w:val="single" w:sz="4" w:space="0" w:color="522398"/>
        </w:tblBorders>
        <w:tblCellMar>
          <w:top w:w="17" w:type="dxa"/>
          <w:bottom w:w="17" w:type="dxa"/>
        </w:tblCellMar>
        <w:tblLook w:val="0420" w:firstRow="1" w:lastRow="0" w:firstColumn="0" w:lastColumn="0" w:noHBand="0" w:noVBand="1"/>
        <w:tblDescription w:val="Tablica prezentuje podstawowe wskaźniki ekonomiczno-finansowe uzyskane przez przedsiębiorstwa niefinansowe w okresie styczeń-wrzesień w latach 2021 i 2022"/>
      </w:tblPr>
      <w:tblGrid>
        <w:gridCol w:w="6030"/>
        <w:gridCol w:w="2274"/>
        <w:gridCol w:w="2175"/>
      </w:tblGrid>
      <w:tr w:rsidR="00BE2598" w:rsidRPr="000A5C57" w:rsidTr="001F2790">
        <w:trPr>
          <w:trHeight w:val="227"/>
          <w:jc w:val="center"/>
        </w:trPr>
        <w:tc>
          <w:tcPr>
            <w:tcW w:w="2877" w:type="pct"/>
            <w:vMerge w:val="restart"/>
            <w:tcBorders>
              <w:top w:val="nil"/>
            </w:tcBorders>
            <w:vAlign w:val="center"/>
          </w:tcPr>
          <w:p w:rsidR="00BE2598" w:rsidRPr="007D22D0" w:rsidRDefault="00BE2598" w:rsidP="001F2790">
            <w:pPr>
              <w:pStyle w:val="glowka1"/>
            </w:pPr>
            <w:r w:rsidRPr="007D22D0">
              <w:t>Wyszczególnienie</w:t>
            </w:r>
          </w:p>
        </w:tc>
        <w:tc>
          <w:tcPr>
            <w:tcW w:w="1085" w:type="pct"/>
            <w:tcBorders>
              <w:top w:val="nil"/>
            </w:tcBorders>
            <w:vAlign w:val="center"/>
          </w:tcPr>
          <w:p w:rsidR="00BE2598" w:rsidRPr="007D22D0" w:rsidRDefault="006B6E9B" w:rsidP="00172EE7">
            <w:pPr>
              <w:pStyle w:val="glowka1"/>
            </w:pPr>
            <w:r>
              <w:t xml:space="preserve">01–09 </w:t>
            </w:r>
            <w:r w:rsidR="00BE2598" w:rsidRPr="007D22D0">
              <w:t>20</w:t>
            </w:r>
            <w:r w:rsidR="00BE2598">
              <w:t>2</w:t>
            </w:r>
            <w:r w:rsidR="00172EE7">
              <w:t>1</w:t>
            </w:r>
          </w:p>
        </w:tc>
        <w:tc>
          <w:tcPr>
            <w:tcW w:w="1038" w:type="pct"/>
            <w:tcBorders>
              <w:top w:val="nil"/>
            </w:tcBorders>
            <w:vAlign w:val="center"/>
          </w:tcPr>
          <w:p w:rsidR="00BE2598" w:rsidRPr="007D22D0" w:rsidRDefault="006B6E9B" w:rsidP="00172EE7">
            <w:pPr>
              <w:pStyle w:val="glowka1"/>
            </w:pPr>
            <w:r>
              <w:t xml:space="preserve">01–09 </w:t>
            </w:r>
            <w:r w:rsidR="00BE2598">
              <w:t>202</w:t>
            </w:r>
            <w:r w:rsidR="00172EE7">
              <w:t>2</w:t>
            </w:r>
          </w:p>
        </w:tc>
      </w:tr>
      <w:tr w:rsidR="00BE2598" w:rsidRPr="000A5C57" w:rsidTr="001F2790">
        <w:trPr>
          <w:trHeight w:val="227"/>
          <w:jc w:val="center"/>
        </w:trPr>
        <w:tc>
          <w:tcPr>
            <w:tcW w:w="2877" w:type="pct"/>
            <w:vMerge/>
            <w:tcBorders>
              <w:bottom w:val="single" w:sz="12" w:space="0" w:color="522398"/>
            </w:tcBorders>
            <w:vAlign w:val="center"/>
          </w:tcPr>
          <w:p w:rsidR="00BE2598" w:rsidRPr="007D22D0" w:rsidRDefault="00BE2598" w:rsidP="001F2790">
            <w:pPr>
              <w:pStyle w:val="glowka1"/>
            </w:pPr>
          </w:p>
        </w:tc>
        <w:tc>
          <w:tcPr>
            <w:tcW w:w="2123" w:type="pct"/>
            <w:gridSpan w:val="2"/>
            <w:tcBorders>
              <w:bottom w:val="single" w:sz="12" w:space="0" w:color="522398"/>
            </w:tcBorders>
            <w:vAlign w:val="center"/>
          </w:tcPr>
          <w:p w:rsidR="00BE2598" w:rsidRPr="007D22D0" w:rsidRDefault="00BE2598" w:rsidP="001F2790">
            <w:pPr>
              <w:pStyle w:val="glowka1"/>
            </w:pPr>
            <w:r w:rsidRPr="007D22D0">
              <w:t>w %</w:t>
            </w:r>
          </w:p>
        </w:tc>
      </w:tr>
      <w:tr w:rsidR="00172EE7" w:rsidRPr="000A5C57" w:rsidTr="00172EE7">
        <w:trPr>
          <w:trHeight w:val="227"/>
          <w:jc w:val="center"/>
        </w:trPr>
        <w:tc>
          <w:tcPr>
            <w:tcW w:w="2877" w:type="pct"/>
            <w:tcBorders>
              <w:top w:val="single" w:sz="12" w:space="0" w:color="522398"/>
            </w:tcBorders>
            <w:vAlign w:val="center"/>
          </w:tcPr>
          <w:p w:rsidR="00172EE7" w:rsidRPr="007D22D0" w:rsidRDefault="00172EE7" w:rsidP="00A4621A">
            <w:pPr>
              <w:pStyle w:val="boczek1"/>
            </w:pPr>
            <w:r w:rsidRPr="007D22D0">
              <w:t>Wskaźnik poziomu kosztów</w:t>
            </w:r>
          </w:p>
        </w:tc>
        <w:tc>
          <w:tcPr>
            <w:tcW w:w="1085" w:type="pct"/>
            <w:tcBorders>
              <w:top w:val="single" w:sz="12" w:space="0" w:color="522398"/>
            </w:tcBorders>
            <w:vAlign w:val="center"/>
          </w:tcPr>
          <w:p w:rsidR="00172EE7" w:rsidRPr="00172EE7" w:rsidRDefault="00172EE7" w:rsidP="00172EE7">
            <w:pPr>
              <w:pStyle w:val="tableteksttab"/>
            </w:pPr>
            <w:r w:rsidRPr="00172EE7">
              <w:t>93,8</w:t>
            </w:r>
          </w:p>
        </w:tc>
        <w:tc>
          <w:tcPr>
            <w:tcW w:w="1038" w:type="pct"/>
            <w:tcBorders>
              <w:top w:val="single" w:sz="12" w:space="0" w:color="522398"/>
            </w:tcBorders>
            <w:vAlign w:val="center"/>
          </w:tcPr>
          <w:p w:rsidR="00172EE7" w:rsidRPr="00172EE7" w:rsidRDefault="00172EE7" w:rsidP="0088500A">
            <w:pPr>
              <w:pStyle w:val="tableteksttab"/>
            </w:pPr>
            <w:r w:rsidRPr="00172EE7">
              <w:t>93,</w:t>
            </w:r>
            <w:r w:rsidR="0088500A">
              <w:t>4*</w:t>
            </w:r>
          </w:p>
        </w:tc>
      </w:tr>
      <w:tr w:rsidR="00172EE7" w:rsidRPr="000A5C57" w:rsidTr="00172EE7">
        <w:trPr>
          <w:trHeight w:val="227"/>
          <w:jc w:val="center"/>
        </w:trPr>
        <w:tc>
          <w:tcPr>
            <w:tcW w:w="2877" w:type="pct"/>
            <w:vAlign w:val="center"/>
          </w:tcPr>
          <w:p w:rsidR="00172EE7" w:rsidRPr="007D22D0" w:rsidRDefault="00172EE7" w:rsidP="00A4621A">
            <w:pPr>
              <w:pStyle w:val="boczek1"/>
            </w:pPr>
            <w:r w:rsidRPr="007D22D0">
              <w:t>Wskaźnik rentowności ze sprzedaży produktów, towarów i materiałów</w:t>
            </w:r>
          </w:p>
        </w:tc>
        <w:tc>
          <w:tcPr>
            <w:tcW w:w="1085" w:type="pct"/>
            <w:vAlign w:val="center"/>
          </w:tcPr>
          <w:p w:rsidR="00172EE7" w:rsidRPr="00172EE7" w:rsidRDefault="00172EE7" w:rsidP="00172EE7">
            <w:pPr>
              <w:pStyle w:val="tableteksttab"/>
            </w:pPr>
            <w:r w:rsidRPr="00172EE7">
              <w:t>6,3</w:t>
            </w:r>
          </w:p>
        </w:tc>
        <w:tc>
          <w:tcPr>
            <w:tcW w:w="1038" w:type="pct"/>
            <w:vAlign w:val="center"/>
          </w:tcPr>
          <w:p w:rsidR="00172EE7" w:rsidRPr="00172EE7" w:rsidRDefault="0088500A" w:rsidP="00172EE7">
            <w:pPr>
              <w:pStyle w:val="tableteksttab"/>
            </w:pPr>
            <w:r>
              <w:t>7,0*</w:t>
            </w:r>
          </w:p>
        </w:tc>
      </w:tr>
      <w:tr w:rsidR="00172EE7" w:rsidRPr="000A5C57" w:rsidTr="00172EE7">
        <w:trPr>
          <w:trHeight w:val="227"/>
          <w:jc w:val="center"/>
        </w:trPr>
        <w:tc>
          <w:tcPr>
            <w:tcW w:w="2877" w:type="pct"/>
            <w:vAlign w:val="center"/>
          </w:tcPr>
          <w:p w:rsidR="00172EE7" w:rsidRPr="007D22D0" w:rsidRDefault="00172EE7" w:rsidP="00A4621A">
            <w:pPr>
              <w:pStyle w:val="boczek1"/>
            </w:pPr>
            <w:r w:rsidRPr="007D22D0">
              <w:t>Wskaźnik rentowności obrotu brutto</w:t>
            </w:r>
          </w:p>
        </w:tc>
        <w:tc>
          <w:tcPr>
            <w:tcW w:w="1085" w:type="pct"/>
            <w:vAlign w:val="center"/>
          </w:tcPr>
          <w:p w:rsidR="00172EE7" w:rsidRPr="00172EE7" w:rsidRDefault="00172EE7" w:rsidP="00172EE7">
            <w:pPr>
              <w:pStyle w:val="tableteksttab"/>
            </w:pPr>
            <w:r w:rsidRPr="00172EE7">
              <w:t>6,2</w:t>
            </w:r>
          </w:p>
        </w:tc>
        <w:tc>
          <w:tcPr>
            <w:tcW w:w="1038" w:type="pct"/>
            <w:vAlign w:val="center"/>
          </w:tcPr>
          <w:p w:rsidR="00172EE7" w:rsidRPr="00172EE7" w:rsidRDefault="0088500A" w:rsidP="00172EE7">
            <w:pPr>
              <w:pStyle w:val="tableteksttab"/>
            </w:pPr>
            <w:r>
              <w:t>6,6*</w:t>
            </w:r>
          </w:p>
        </w:tc>
      </w:tr>
      <w:tr w:rsidR="00172EE7" w:rsidRPr="000A5C57" w:rsidTr="00172EE7">
        <w:trPr>
          <w:trHeight w:val="227"/>
          <w:jc w:val="center"/>
        </w:trPr>
        <w:tc>
          <w:tcPr>
            <w:tcW w:w="2877" w:type="pct"/>
            <w:vAlign w:val="center"/>
          </w:tcPr>
          <w:p w:rsidR="00172EE7" w:rsidRPr="007D22D0" w:rsidRDefault="00172EE7" w:rsidP="00A4621A">
            <w:pPr>
              <w:pStyle w:val="boczek1"/>
            </w:pPr>
            <w:r w:rsidRPr="007D22D0">
              <w:t>Wskaźnik rentowności obrotu netto</w:t>
            </w:r>
          </w:p>
        </w:tc>
        <w:tc>
          <w:tcPr>
            <w:tcW w:w="1085" w:type="pct"/>
            <w:vAlign w:val="center"/>
          </w:tcPr>
          <w:p w:rsidR="00172EE7" w:rsidRPr="00172EE7" w:rsidRDefault="00172EE7" w:rsidP="00172EE7">
            <w:pPr>
              <w:pStyle w:val="tableteksttab"/>
            </w:pPr>
            <w:r w:rsidRPr="00172EE7">
              <w:t>5,3</w:t>
            </w:r>
          </w:p>
        </w:tc>
        <w:tc>
          <w:tcPr>
            <w:tcW w:w="1038" w:type="pct"/>
            <w:vAlign w:val="center"/>
          </w:tcPr>
          <w:p w:rsidR="00172EE7" w:rsidRPr="00172EE7" w:rsidRDefault="0088500A" w:rsidP="00172EE7">
            <w:pPr>
              <w:pStyle w:val="tableteksttab"/>
            </w:pPr>
            <w:r>
              <w:t>5,6*</w:t>
            </w:r>
          </w:p>
        </w:tc>
      </w:tr>
      <w:tr w:rsidR="00172EE7" w:rsidRPr="000A5C57" w:rsidTr="00172EE7">
        <w:trPr>
          <w:trHeight w:val="227"/>
          <w:jc w:val="center"/>
        </w:trPr>
        <w:tc>
          <w:tcPr>
            <w:tcW w:w="2877" w:type="pct"/>
            <w:vAlign w:val="center"/>
          </w:tcPr>
          <w:p w:rsidR="00172EE7" w:rsidRPr="007D22D0" w:rsidRDefault="00172EE7" w:rsidP="00A4621A">
            <w:pPr>
              <w:pStyle w:val="boczek1"/>
            </w:pPr>
            <w:r w:rsidRPr="007D22D0">
              <w:t>Wskaźnik płynności finansowej I stopnia</w:t>
            </w:r>
          </w:p>
        </w:tc>
        <w:tc>
          <w:tcPr>
            <w:tcW w:w="1085" w:type="pct"/>
            <w:vAlign w:val="center"/>
          </w:tcPr>
          <w:p w:rsidR="00172EE7" w:rsidRPr="00172EE7" w:rsidRDefault="00172EE7" w:rsidP="00172EE7">
            <w:pPr>
              <w:pStyle w:val="tableteksttab"/>
            </w:pPr>
            <w:r w:rsidRPr="00172EE7">
              <w:t>39,4</w:t>
            </w:r>
          </w:p>
        </w:tc>
        <w:tc>
          <w:tcPr>
            <w:tcW w:w="1038" w:type="pct"/>
            <w:vAlign w:val="center"/>
          </w:tcPr>
          <w:p w:rsidR="00172EE7" w:rsidRPr="00172EE7" w:rsidRDefault="00172EE7" w:rsidP="00172EE7">
            <w:pPr>
              <w:pStyle w:val="tableteksttab"/>
            </w:pPr>
            <w:r w:rsidRPr="00172EE7">
              <w:t>34,3</w:t>
            </w:r>
          </w:p>
        </w:tc>
      </w:tr>
      <w:tr w:rsidR="00172EE7" w:rsidRPr="000A5C57" w:rsidTr="00172EE7">
        <w:trPr>
          <w:trHeight w:val="227"/>
          <w:jc w:val="center"/>
        </w:trPr>
        <w:tc>
          <w:tcPr>
            <w:tcW w:w="2877" w:type="pct"/>
            <w:tcBorders>
              <w:bottom w:val="nil"/>
            </w:tcBorders>
            <w:vAlign w:val="center"/>
          </w:tcPr>
          <w:p w:rsidR="00172EE7" w:rsidRPr="007D22D0" w:rsidRDefault="00172EE7" w:rsidP="00A4621A">
            <w:pPr>
              <w:pStyle w:val="boczek1"/>
            </w:pPr>
            <w:r w:rsidRPr="007D22D0">
              <w:t>Wskaźnik płynności finansowej II stopnia</w:t>
            </w:r>
          </w:p>
        </w:tc>
        <w:tc>
          <w:tcPr>
            <w:tcW w:w="1085" w:type="pct"/>
            <w:tcBorders>
              <w:bottom w:val="nil"/>
            </w:tcBorders>
            <w:vAlign w:val="center"/>
          </w:tcPr>
          <w:p w:rsidR="00172EE7" w:rsidRPr="00172EE7" w:rsidRDefault="00172EE7" w:rsidP="00172EE7">
            <w:pPr>
              <w:pStyle w:val="tableteksttab"/>
            </w:pPr>
            <w:r w:rsidRPr="00172EE7">
              <w:t>90,0</w:t>
            </w:r>
          </w:p>
        </w:tc>
        <w:tc>
          <w:tcPr>
            <w:tcW w:w="1038" w:type="pct"/>
            <w:tcBorders>
              <w:bottom w:val="nil"/>
            </w:tcBorders>
            <w:vAlign w:val="center"/>
          </w:tcPr>
          <w:p w:rsidR="00172EE7" w:rsidRPr="00172EE7" w:rsidRDefault="00172EE7" w:rsidP="00172EE7">
            <w:pPr>
              <w:pStyle w:val="tableteksttab"/>
            </w:pPr>
            <w:r w:rsidRPr="00172EE7">
              <w:t>87,1</w:t>
            </w:r>
          </w:p>
        </w:tc>
      </w:tr>
    </w:tbl>
    <w:p w:rsidR="00BE2598" w:rsidRPr="009E6233" w:rsidRDefault="00BE2598" w:rsidP="00BE2598">
      <w:pPr>
        <w:pStyle w:val="tekst"/>
        <w:spacing w:before="200"/>
      </w:pPr>
      <w:r w:rsidRPr="009E6233">
        <w:t xml:space="preserve">W przedsiębiorstwach objętych badaniem </w:t>
      </w:r>
      <w:r w:rsidRPr="005C2CFB">
        <w:t>okresie styczeń-wrzesień br. poprawiły sią podstawowe wskaźniki ekonomiczno-finansowe. Wskaźnik poziomu kosztów dla ogółu podmiotów wyniósł 93,</w:t>
      </w:r>
      <w:r w:rsidR="0088500A" w:rsidRPr="005C2CFB">
        <w:t>4</w:t>
      </w:r>
      <w:r w:rsidRPr="005C2CFB">
        <w:t>%</w:t>
      </w:r>
      <w:r w:rsidR="005069E5">
        <w:t>*</w:t>
      </w:r>
      <w:r w:rsidRPr="005C2CFB">
        <w:t xml:space="preserve"> wobec </w:t>
      </w:r>
      <w:r w:rsidR="00172EE7" w:rsidRPr="005C2CFB">
        <w:t>93,8</w:t>
      </w:r>
      <w:r w:rsidRPr="005C2CFB">
        <w:t>% przed rokiem. Wskaźnik rentowności sprzedaży produktów, towarów i materiałów w ciągu roku wzrósł o 0,</w:t>
      </w:r>
      <w:r w:rsidR="0088500A" w:rsidRPr="005C2CFB">
        <w:t>7</w:t>
      </w:r>
      <w:r w:rsidRPr="005C2CFB">
        <w:t xml:space="preserve"> p.proc.</w:t>
      </w:r>
      <w:r w:rsidR="005069E5">
        <w:t>*</w:t>
      </w:r>
      <w:r w:rsidRPr="005C2CFB">
        <w:t xml:space="preserve"> do </w:t>
      </w:r>
      <w:r w:rsidR="0088500A" w:rsidRPr="005C2CFB">
        <w:t>7,0</w:t>
      </w:r>
      <w:r w:rsidRPr="005C2CFB">
        <w:t>%</w:t>
      </w:r>
      <w:r w:rsidR="005069E5">
        <w:t>*</w:t>
      </w:r>
      <w:r w:rsidRPr="005C2CFB">
        <w:t>. Wskaźnik rentowności obrotu brutto wyniósł 6,</w:t>
      </w:r>
      <w:r w:rsidR="0088500A" w:rsidRPr="005C2CFB">
        <w:t>6</w:t>
      </w:r>
      <w:r w:rsidRPr="005C2CFB">
        <w:t>%</w:t>
      </w:r>
      <w:r w:rsidR="005069E5">
        <w:t>*</w:t>
      </w:r>
      <w:r w:rsidRPr="005C2CFB">
        <w:t xml:space="preserve"> wobec </w:t>
      </w:r>
      <w:r w:rsidR="00172EE7" w:rsidRPr="005C2CFB">
        <w:t>6</w:t>
      </w:r>
      <w:r w:rsidRPr="005C2CFB">
        <w:t>,</w:t>
      </w:r>
      <w:r w:rsidR="00172EE7" w:rsidRPr="005C2CFB">
        <w:t>2</w:t>
      </w:r>
      <w:r w:rsidRPr="005C2CFB">
        <w:t>% przed rokiem, a netto zwiększył się w tym czasie o 0,</w:t>
      </w:r>
      <w:r w:rsidR="0088500A" w:rsidRPr="005C2CFB">
        <w:t>3</w:t>
      </w:r>
      <w:r w:rsidRPr="005C2CFB">
        <w:t xml:space="preserve"> p.proc.</w:t>
      </w:r>
      <w:r w:rsidR="005069E5">
        <w:t>*</w:t>
      </w:r>
      <w:r w:rsidRPr="005C2CFB">
        <w:t>, osiągając 5,</w:t>
      </w:r>
      <w:r w:rsidR="0088500A" w:rsidRPr="005C2CFB">
        <w:t>6</w:t>
      </w:r>
      <w:r w:rsidRPr="005C2CFB">
        <w:t>%</w:t>
      </w:r>
      <w:r w:rsidR="005069E5">
        <w:t>*</w:t>
      </w:r>
      <w:r w:rsidRPr="005C2CFB">
        <w:t xml:space="preserve">. Poprawę wskaźników obserwowano </w:t>
      </w:r>
      <w:r w:rsidR="000F0C50" w:rsidRPr="005C2CFB">
        <w:t xml:space="preserve">m.in. górnictwie i wydobywaniu, handlu; naprawie pojazdów samochodowych, opiece zdrowotnej i pomocy społecznej oraz działalności związanej z kulturą, rozrywką i rekreacją, a pomijając wskaźnik rentowności </w:t>
      </w:r>
      <w:r w:rsidR="000F0C50" w:rsidRPr="002A456F">
        <w:t>sprzedaży</w:t>
      </w:r>
      <w:r w:rsidR="000F0C50">
        <w:t xml:space="preserve"> – także w wytwarzaniu i zaopatrywaniu w energię elektryczną, gaz, parę wodną i gorącą wodę.</w:t>
      </w:r>
      <w:r w:rsidRPr="002A456F">
        <w:t xml:space="preserve"> </w:t>
      </w:r>
      <w:r>
        <w:t>G</w:t>
      </w:r>
      <w:r w:rsidRPr="002A456F">
        <w:t>orzej niż przed rokiem kształtowały się one</w:t>
      </w:r>
      <w:r w:rsidR="000F0C50">
        <w:t xml:space="preserve"> m.in.</w:t>
      </w:r>
      <w:r w:rsidRPr="002A456F">
        <w:t xml:space="preserve"> w </w:t>
      </w:r>
      <w:r>
        <w:t>przetwórstwie przemysłowym</w:t>
      </w:r>
      <w:r w:rsidRPr="002A456F">
        <w:t xml:space="preserve">, </w:t>
      </w:r>
      <w:r w:rsidR="000F0C50">
        <w:t xml:space="preserve">dostawie wody; gospodarowaniu ściekami i odpadami; rekultywacji, transporcie i gospodarce magazynowej, </w:t>
      </w:r>
      <w:r w:rsidR="00582135">
        <w:t xml:space="preserve">informacji i komunikacji, </w:t>
      </w:r>
      <w:r w:rsidR="00582135" w:rsidRPr="002A456F">
        <w:t>obsłudze rynku nieruchomości</w:t>
      </w:r>
      <w:r w:rsidR="00582135">
        <w:t>,</w:t>
      </w:r>
      <w:r w:rsidR="00582135" w:rsidRPr="002A456F">
        <w:t xml:space="preserve"> </w:t>
      </w:r>
      <w:r w:rsidR="00582135">
        <w:t>działalności profesjonalnej, naukowej i technicznej oraz</w:t>
      </w:r>
      <w:r w:rsidR="00582135" w:rsidRPr="00582135">
        <w:t xml:space="preserve"> </w:t>
      </w:r>
      <w:r w:rsidR="00582135">
        <w:t>pozostałej działalności usługowej</w:t>
      </w:r>
      <w:r>
        <w:t>.</w:t>
      </w:r>
      <w:r w:rsidRPr="002A456F">
        <w:t xml:space="preserve"> </w:t>
      </w:r>
      <w:r w:rsidRPr="009E6233">
        <w:t xml:space="preserve">W przypadku rentowności obrotu netto największą wartość </w:t>
      </w:r>
      <w:r w:rsidR="00582135">
        <w:t>(pomimo spadku o 10,2 p.proc</w:t>
      </w:r>
      <w:r w:rsidR="00C54108">
        <w:t>.</w:t>
      </w:r>
      <w:r w:rsidR="00582135">
        <w:t xml:space="preserve">) </w:t>
      </w:r>
      <w:r w:rsidRPr="009E6233">
        <w:t xml:space="preserve">wskaźnik </w:t>
      </w:r>
      <w:r w:rsidR="00582135">
        <w:t xml:space="preserve">ten </w:t>
      </w:r>
      <w:r w:rsidRPr="009E6233">
        <w:t xml:space="preserve">osiągnął w </w:t>
      </w:r>
      <w:r w:rsidR="00912BE6">
        <w:t>przedsiębiorstwach z </w:t>
      </w:r>
      <w:r>
        <w:t>sekcji pozostała działalność usługowa</w:t>
      </w:r>
      <w:r w:rsidRPr="009E6233">
        <w:t xml:space="preserve"> (</w:t>
      </w:r>
      <w:r w:rsidR="00582135">
        <w:t xml:space="preserve">21,6% wobec </w:t>
      </w:r>
      <w:r>
        <w:t>31,8</w:t>
      </w:r>
      <w:r w:rsidRPr="009E6233">
        <w:t>%</w:t>
      </w:r>
      <w:r w:rsidR="00582135">
        <w:t xml:space="preserve"> przed rokiem</w:t>
      </w:r>
      <w:r w:rsidRPr="009E6233">
        <w:t xml:space="preserve">). </w:t>
      </w:r>
    </w:p>
    <w:p w:rsidR="00BE2598" w:rsidRPr="00F30594" w:rsidRDefault="00007012" w:rsidP="00BE2598">
      <w:pPr>
        <w:pStyle w:val="tytuwykresu"/>
        <w:spacing w:before="240"/>
      </w:pPr>
      <w:r w:rsidRPr="00007012">
        <w:rPr>
          <w:noProof/>
          <w:lang w:eastAsia="pl-PL"/>
        </w:rPr>
        <w:drawing>
          <wp:anchor distT="0" distB="0" distL="114300" distR="114300" simplePos="0" relativeHeight="252843520" behindDoc="0" locked="0" layoutInCell="1" allowOverlap="1">
            <wp:simplePos x="0" y="0"/>
            <wp:positionH relativeFrom="column">
              <wp:posOffset>632283</wp:posOffset>
            </wp:positionH>
            <wp:positionV relativeFrom="paragraph">
              <wp:posOffset>373634</wp:posOffset>
            </wp:positionV>
            <wp:extent cx="5281295" cy="2362835"/>
            <wp:effectExtent l="0" t="0" r="0" b="0"/>
            <wp:wrapTopAndBottom/>
            <wp:docPr id="18" name="Obraz 18" descr="Podwójny wykres kolumnowy (Polska i województwo wielkopolskie) dla kolejnych kwartałów (okresów narastających) w latach 2019–2022 r. na osi poziomej. Na osi pionowej wartości wskaźnika rentowności obrotu netto z przedziału od 0 d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81295" cy="2362835"/>
                    </a:xfrm>
                    <a:prstGeom prst="rect">
                      <a:avLst/>
                    </a:prstGeom>
                    <a:noFill/>
                    <a:ln>
                      <a:noFill/>
                    </a:ln>
                  </pic:spPr>
                </pic:pic>
              </a:graphicData>
            </a:graphic>
          </wp:anchor>
        </w:drawing>
      </w:r>
      <w:r w:rsidR="00BE2598" w:rsidRPr="00B4057C">
        <w:t>Wykres 1</w:t>
      </w:r>
      <w:r w:rsidR="00BE2598">
        <w:t>0.</w:t>
      </w:r>
      <w:r w:rsidR="00BE2598">
        <w:tab/>
      </w:r>
      <w:r w:rsidR="00BE2598" w:rsidRPr="00B4057C">
        <w:t xml:space="preserve">Wskaźnik rentowności </w:t>
      </w:r>
      <w:r w:rsidR="00BE2598" w:rsidRPr="006B4319">
        <w:t>obrotu netto</w:t>
      </w:r>
    </w:p>
    <w:p w:rsidR="00BE2598" w:rsidRDefault="00BE2598" w:rsidP="004E73B9">
      <w:pPr>
        <w:spacing w:before="360"/>
      </w:pPr>
      <w:r w:rsidRPr="0080798D">
        <w:t xml:space="preserve">W </w:t>
      </w:r>
      <w:r>
        <w:t>porównaniu z okresem styczeń-wrzesień</w:t>
      </w:r>
      <w:r w:rsidRPr="0080798D">
        <w:t xml:space="preserve"> </w:t>
      </w:r>
      <w:r>
        <w:t xml:space="preserve">ub. roku na poziomie województwa </w:t>
      </w:r>
      <w:r w:rsidRPr="0080798D">
        <w:t>o</w:t>
      </w:r>
      <w:r w:rsidR="006E39CD">
        <w:t>dnot</w:t>
      </w:r>
      <w:r w:rsidRPr="0080798D">
        <w:t xml:space="preserve">owano </w:t>
      </w:r>
      <w:r w:rsidR="006E39CD">
        <w:t>pogorszenie</w:t>
      </w:r>
      <w:r w:rsidRPr="0080798D">
        <w:t xml:space="preserve"> płynności finansowej przedsiębiorstw</w:t>
      </w:r>
      <w:r>
        <w:t>,</w:t>
      </w:r>
      <w:r w:rsidRPr="0080798D">
        <w:t xml:space="preserve"> </w:t>
      </w:r>
      <w:r>
        <w:t>wyrażającą się</w:t>
      </w:r>
      <w:r w:rsidRPr="0080798D">
        <w:t xml:space="preserve"> </w:t>
      </w:r>
      <w:r w:rsidR="006E39CD">
        <w:t>spadkiem</w:t>
      </w:r>
      <w:r w:rsidRPr="0080798D">
        <w:t xml:space="preserve"> wskaźnik</w:t>
      </w:r>
      <w:r w:rsidR="006409DA">
        <w:t>ów</w:t>
      </w:r>
      <w:r>
        <w:t xml:space="preserve"> I</w:t>
      </w:r>
      <w:r w:rsidR="006E39CD">
        <w:t xml:space="preserve"> i II </w:t>
      </w:r>
      <w:r>
        <w:t>stopnia</w:t>
      </w:r>
      <w:r w:rsidRPr="0080798D">
        <w:t xml:space="preserve"> </w:t>
      </w:r>
      <w:r>
        <w:t>(</w:t>
      </w:r>
      <w:r w:rsidR="006E39CD">
        <w:t xml:space="preserve">odpowiednio </w:t>
      </w:r>
      <w:r>
        <w:t xml:space="preserve">o </w:t>
      </w:r>
      <w:r w:rsidR="006E39CD">
        <w:t>5,1</w:t>
      </w:r>
      <w:r>
        <w:t xml:space="preserve"> </w:t>
      </w:r>
      <w:r w:rsidRPr="0080798D">
        <w:t>p.proc.</w:t>
      </w:r>
      <w:r>
        <w:t xml:space="preserve"> </w:t>
      </w:r>
      <w:r w:rsidRPr="0080798D">
        <w:t xml:space="preserve">do </w:t>
      </w:r>
      <w:r>
        <w:t>34</w:t>
      </w:r>
      <w:r w:rsidR="006E39CD">
        <w:t>,3</w:t>
      </w:r>
      <w:r>
        <w:t>%</w:t>
      </w:r>
      <w:r w:rsidR="00F34CD8">
        <w:t xml:space="preserve"> oraz o </w:t>
      </w:r>
      <w:r w:rsidR="006E39CD">
        <w:t>2,9 p.proc</w:t>
      </w:r>
      <w:r w:rsidR="00DC72CF">
        <w:t>.</w:t>
      </w:r>
      <w:r w:rsidR="006E39CD">
        <w:t xml:space="preserve"> do 87,1%</w:t>
      </w:r>
      <w:r>
        <w:t xml:space="preserve">). </w:t>
      </w:r>
      <w:r w:rsidR="006E39CD" w:rsidRPr="0080798D">
        <w:t xml:space="preserve">Pogorszyła się płynność finansowa </w:t>
      </w:r>
      <w:r w:rsidR="006E39CD">
        <w:t xml:space="preserve">m.in. </w:t>
      </w:r>
      <w:r w:rsidR="006E39CD" w:rsidRPr="0080798D">
        <w:t xml:space="preserve">jednostek </w:t>
      </w:r>
      <w:r w:rsidR="006E39CD">
        <w:t>z sekcji:</w:t>
      </w:r>
      <w:r w:rsidR="006E39CD" w:rsidRPr="0080798D">
        <w:t xml:space="preserve"> </w:t>
      </w:r>
      <w:r w:rsidR="006E39CD">
        <w:t>górnictwo i wydobywanie, dostawa wody; gospodarowanie</w:t>
      </w:r>
      <w:r w:rsidR="006E39CD" w:rsidRPr="009E6233">
        <w:t xml:space="preserve"> ściekami i odpada</w:t>
      </w:r>
      <w:r w:rsidR="006E39CD">
        <w:t xml:space="preserve">mi; rekultywacja, budownictwo, </w:t>
      </w:r>
      <w:r w:rsidR="006E39CD" w:rsidRPr="0080798D">
        <w:t>hand</w:t>
      </w:r>
      <w:r w:rsidR="006E39CD">
        <w:t>el</w:t>
      </w:r>
      <w:r w:rsidR="006E39CD" w:rsidRPr="0080798D">
        <w:t>; napraw</w:t>
      </w:r>
      <w:r w:rsidR="006E39CD">
        <w:t>a</w:t>
      </w:r>
      <w:r w:rsidR="006E39CD" w:rsidRPr="0080798D">
        <w:t xml:space="preserve"> pojazdów samochodowych</w:t>
      </w:r>
      <w:r w:rsidR="006E39CD">
        <w:t xml:space="preserve">, </w:t>
      </w:r>
      <w:r w:rsidR="006E39CD" w:rsidRPr="0080798D">
        <w:t>zakwaterowani</w:t>
      </w:r>
      <w:r w:rsidR="006E39CD">
        <w:t>e</w:t>
      </w:r>
      <w:r w:rsidR="006E39CD" w:rsidRPr="0080798D">
        <w:t xml:space="preserve"> i gastronomi</w:t>
      </w:r>
      <w:r w:rsidR="006E39CD">
        <w:t xml:space="preserve">a, </w:t>
      </w:r>
      <w:r w:rsidR="006E39CD" w:rsidRPr="0080798D">
        <w:t>informacj</w:t>
      </w:r>
      <w:r w:rsidR="006E39CD">
        <w:t>a i komunikacja,</w:t>
      </w:r>
      <w:r w:rsidR="006E39CD" w:rsidRPr="0080798D">
        <w:t xml:space="preserve"> </w:t>
      </w:r>
      <w:r w:rsidR="006E39CD">
        <w:t>działalność</w:t>
      </w:r>
      <w:r w:rsidR="006E39CD" w:rsidRPr="009E6233">
        <w:t xml:space="preserve"> profesjonaln</w:t>
      </w:r>
      <w:r w:rsidR="006E39CD">
        <w:t>a</w:t>
      </w:r>
      <w:r w:rsidR="006E39CD" w:rsidRPr="009E6233">
        <w:t>, naukow</w:t>
      </w:r>
      <w:r w:rsidR="006E39CD">
        <w:t xml:space="preserve">a i techniczna, </w:t>
      </w:r>
      <w:r w:rsidR="006E1BBB" w:rsidRPr="0080798D">
        <w:t>administrowani</w:t>
      </w:r>
      <w:r w:rsidR="006E1BBB">
        <w:t>e</w:t>
      </w:r>
      <w:r w:rsidR="00F34CD8">
        <w:t xml:space="preserve"> i </w:t>
      </w:r>
      <w:r w:rsidR="006E1BBB" w:rsidRPr="0080798D">
        <w:t>działalnoś</w:t>
      </w:r>
      <w:r w:rsidR="006E1BBB">
        <w:t>ć</w:t>
      </w:r>
      <w:r w:rsidR="006E1BBB" w:rsidRPr="0080798D">
        <w:t xml:space="preserve"> wspierając</w:t>
      </w:r>
      <w:r w:rsidR="006E1BBB">
        <w:t>a oraz pozostała działalność usługowa.</w:t>
      </w:r>
      <w:r w:rsidR="006E1BBB" w:rsidRPr="0080798D">
        <w:t xml:space="preserve"> </w:t>
      </w:r>
      <w:r w:rsidR="006E1BBB">
        <w:t>P</w:t>
      </w:r>
      <w:r>
        <w:t xml:space="preserve">oprawę wskaźników odnotowano </w:t>
      </w:r>
      <w:r w:rsidR="006E1BBB">
        <w:t xml:space="preserve">natomiast </w:t>
      </w:r>
      <w:r>
        <w:t xml:space="preserve">m.in. w </w:t>
      </w:r>
      <w:r w:rsidR="006E1BBB">
        <w:t xml:space="preserve">obsłudze rynku nieruchomości, </w:t>
      </w:r>
      <w:r>
        <w:t>edukacj</w:t>
      </w:r>
      <w:r w:rsidR="006E1BBB">
        <w:t>i</w:t>
      </w:r>
      <w:r>
        <w:t>,</w:t>
      </w:r>
      <w:r w:rsidRPr="0080798D">
        <w:t xml:space="preserve"> opie</w:t>
      </w:r>
      <w:r w:rsidR="006E1BBB">
        <w:t>ce</w:t>
      </w:r>
      <w:r>
        <w:t xml:space="preserve"> zdrowotn</w:t>
      </w:r>
      <w:r w:rsidR="006E1BBB">
        <w:t>ej</w:t>
      </w:r>
      <w:r>
        <w:t xml:space="preserve"> i pomoc</w:t>
      </w:r>
      <w:r w:rsidR="006E1BBB">
        <w:t>y</w:t>
      </w:r>
      <w:r>
        <w:t xml:space="preserve"> społeczn</w:t>
      </w:r>
      <w:r w:rsidR="006E1BBB">
        <w:t>ej oraz działalności</w:t>
      </w:r>
      <w:r>
        <w:t xml:space="preserve"> związan</w:t>
      </w:r>
      <w:r w:rsidR="006E1BBB">
        <w:t>ej</w:t>
      </w:r>
      <w:r>
        <w:t xml:space="preserve"> z kulturą, rozrywką i rekreacją</w:t>
      </w:r>
      <w:r w:rsidRPr="0080798D">
        <w:t>.</w:t>
      </w:r>
      <w:r w:rsidRPr="006633A8">
        <w:t xml:space="preserve"> </w:t>
      </w:r>
    </w:p>
    <w:p w:rsidR="00BE2598" w:rsidRPr="000A00E8" w:rsidRDefault="00BE2598" w:rsidP="00BE2598">
      <w:r w:rsidRPr="000A00E8">
        <w:t xml:space="preserve">Według stanu na koniec września br. </w:t>
      </w:r>
      <w:r w:rsidRPr="000A00E8">
        <w:rPr>
          <w:b/>
        </w:rPr>
        <w:t>aktywa obrotowe</w:t>
      </w:r>
      <w:r w:rsidRPr="000A00E8">
        <w:t xml:space="preserve"> przedsiębiorstw objętych badaniem wyniosły 1</w:t>
      </w:r>
      <w:r w:rsidR="005B4D89">
        <w:t>73314,3</w:t>
      </w:r>
      <w:r w:rsidRPr="000A00E8">
        <w:t xml:space="preserve"> mln zł, tj. o </w:t>
      </w:r>
      <w:r w:rsidR="005B4D89">
        <w:t>2</w:t>
      </w:r>
      <w:r>
        <w:t>3</w:t>
      </w:r>
      <w:r w:rsidRPr="000A00E8">
        <w:t>,</w:t>
      </w:r>
      <w:r w:rsidR="005B4D89">
        <w:t>6</w:t>
      </w:r>
      <w:r w:rsidRPr="000A00E8">
        <w:t xml:space="preserve">% więcej niż przed rokiem. Wartość zapasów w ciągu roku zwiększyła się o </w:t>
      </w:r>
      <w:r w:rsidR="005B4D89">
        <w:t>41,1</w:t>
      </w:r>
      <w:r w:rsidRPr="000A00E8">
        <w:t xml:space="preserve">%, a ich udział w aktywach </w:t>
      </w:r>
      <w:r>
        <w:t>wzrósł o </w:t>
      </w:r>
      <w:r w:rsidR="005B4D89">
        <w:t>4,4</w:t>
      </w:r>
      <w:r w:rsidRPr="000A00E8">
        <w:t xml:space="preserve"> p.proc. do 3</w:t>
      </w:r>
      <w:r w:rsidR="005B4D89">
        <w:t>5,3</w:t>
      </w:r>
      <w:r w:rsidRPr="000A00E8">
        <w:t xml:space="preserve">%. Największą część aktywów stanowiły należności krótkoterminowe. W końcu września br. ich udział wynosił </w:t>
      </w:r>
      <w:r>
        <w:t>37,</w:t>
      </w:r>
      <w:r w:rsidR="005B4D89">
        <w:t>5</w:t>
      </w:r>
      <w:r w:rsidRPr="000A00E8">
        <w:t xml:space="preserve">%, tj. o </w:t>
      </w:r>
      <w:r w:rsidR="005B4D89">
        <w:t>0</w:t>
      </w:r>
      <w:r>
        <w:t>,</w:t>
      </w:r>
      <w:r w:rsidR="005B4D89">
        <w:t>4</w:t>
      </w:r>
      <w:r w:rsidRPr="000A00E8">
        <w:t xml:space="preserve"> p.proc. </w:t>
      </w:r>
      <w:r w:rsidR="005B4D89">
        <w:t>więc</w:t>
      </w:r>
      <w:r w:rsidRPr="000A00E8">
        <w:t xml:space="preserve">ej niż przed rokiem. Wartość należności zwiększyła się w tym czasie o </w:t>
      </w:r>
      <w:r w:rsidR="005B4D89">
        <w:t>24</w:t>
      </w:r>
      <w:r>
        <w:t>,</w:t>
      </w:r>
      <w:r w:rsidR="005B4D89">
        <w:t>9</w:t>
      </w:r>
      <w:r w:rsidRPr="000A00E8">
        <w:t>%. Udział inwestycji krótkoterminowych wyniósł 2</w:t>
      </w:r>
      <w:r w:rsidR="005B4D89">
        <w:t>4,3</w:t>
      </w:r>
      <w:r w:rsidRPr="000A00E8">
        <w:t>% i w ciągu roku z</w:t>
      </w:r>
      <w:r w:rsidR="005B4D89">
        <w:t>mniej</w:t>
      </w:r>
      <w:r w:rsidRPr="000A00E8">
        <w:t xml:space="preserve">szył się o </w:t>
      </w:r>
      <w:r w:rsidR="005B4D89">
        <w:t>4,6</w:t>
      </w:r>
      <w:r w:rsidRPr="000A00E8">
        <w:t xml:space="preserve"> p.pr</w:t>
      </w:r>
      <w:r>
        <w:t>oc., przy wzroście wartości o 4,</w:t>
      </w:r>
      <w:r w:rsidR="005B4D89">
        <w:t>1</w:t>
      </w:r>
      <w:r w:rsidRPr="000A00E8">
        <w:t>%.</w:t>
      </w:r>
    </w:p>
    <w:p w:rsidR="006409DA" w:rsidRDefault="00BE2598" w:rsidP="00BE2598">
      <w:pPr>
        <w:pStyle w:val="tekst"/>
      </w:pPr>
      <w:r w:rsidRPr="00847C53">
        <w:t>Według stanu na koniec września br. zobowiązania przedsiębiorstw niefinansowych wyniosły łącznie 1</w:t>
      </w:r>
      <w:r w:rsidR="0003496E">
        <w:t>76</w:t>
      </w:r>
      <w:r>
        <w:t>0</w:t>
      </w:r>
      <w:r w:rsidR="0003496E">
        <w:t>97,6</w:t>
      </w:r>
      <w:r w:rsidRPr="00847C53">
        <w:t xml:space="preserve"> mln zł, przy czym zobowiązania długoterminowe w ciągu roku zwiększyły się o </w:t>
      </w:r>
      <w:r w:rsidR="0003496E">
        <w:t>16,1</w:t>
      </w:r>
      <w:r>
        <w:t xml:space="preserve">%, </w:t>
      </w:r>
      <w:r w:rsidR="0003496E">
        <w:t>a</w:t>
      </w:r>
      <w:r>
        <w:t xml:space="preserve"> </w:t>
      </w:r>
      <w:r w:rsidRPr="00847C53">
        <w:t>krótkoterminowe</w:t>
      </w:r>
      <w:r>
        <w:t xml:space="preserve"> wzrosły o</w:t>
      </w:r>
      <w:r w:rsidR="0003496E">
        <w:t xml:space="preserve"> </w:t>
      </w:r>
      <w:r>
        <w:t>1</w:t>
      </w:r>
      <w:r w:rsidR="0003496E">
        <w:t>9,7</w:t>
      </w:r>
      <w:r>
        <w:t xml:space="preserve">%. W </w:t>
      </w:r>
      <w:r w:rsidRPr="00847C53">
        <w:t>ogólnej kwocie zobowiązań krót</w:t>
      </w:r>
      <w:r w:rsidR="006409DA">
        <w:t xml:space="preserve">koterminowych </w:t>
      </w:r>
      <w:r>
        <w:t>6</w:t>
      </w:r>
      <w:r w:rsidR="006409DA">
        <w:t>0</w:t>
      </w:r>
      <w:r>
        <w:t>,8</w:t>
      </w:r>
      <w:r w:rsidRPr="00847C53">
        <w:t>% stanowiły zobowiązania z tytułu dostaw i usług (przed rokiem 5</w:t>
      </w:r>
      <w:r w:rsidR="006409DA">
        <w:t>6,</w:t>
      </w:r>
      <w:r>
        <w:t>8</w:t>
      </w:r>
      <w:r w:rsidRPr="00847C53">
        <w:t xml:space="preserve">%). </w:t>
      </w:r>
    </w:p>
    <w:p w:rsidR="00BE2598" w:rsidRPr="00847C53" w:rsidRDefault="00BE2598" w:rsidP="00BE2598">
      <w:pPr>
        <w:pStyle w:val="tekst"/>
      </w:pPr>
      <w:r w:rsidRPr="00847C53">
        <w:lastRenderedPageBreak/>
        <w:t>Relacja zobowiązań krótkoterminowych do należności krótkoterminowych wyniosła 1</w:t>
      </w:r>
      <w:r w:rsidR="006409DA">
        <w:t>8</w:t>
      </w:r>
      <w:r>
        <w:t>9</w:t>
      </w:r>
      <w:r w:rsidR="006409DA">
        <w:t>,3</w:t>
      </w:r>
      <w:r w:rsidRPr="00847C53">
        <w:t xml:space="preserve">% (przed rokiem zobowiązania przewyższały należności o </w:t>
      </w:r>
      <w:r>
        <w:t>9</w:t>
      </w:r>
      <w:r w:rsidR="006409DA">
        <w:t>7</w:t>
      </w:r>
      <w:r>
        <w:t>,6</w:t>
      </w:r>
      <w:r w:rsidRPr="00847C53">
        <w:t>%)</w:t>
      </w:r>
      <w:r>
        <w:t>,</w:t>
      </w:r>
      <w:r w:rsidRPr="00847C53">
        <w:t xml:space="preserve"> natomiast relacja do inwestycji krótkoterminowych kształtowała się na poziomie </w:t>
      </w:r>
      <w:r>
        <w:t>2</w:t>
      </w:r>
      <w:r w:rsidR="006409DA">
        <w:t>91</w:t>
      </w:r>
      <w:r>
        <w:t>,8</w:t>
      </w:r>
      <w:r w:rsidRPr="00847C53">
        <w:t xml:space="preserve">% wobec </w:t>
      </w:r>
      <w:r w:rsidR="006409DA">
        <w:t>253,8</w:t>
      </w:r>
      <w:r w:rsidRPr="00847C53">
        <w:t>%</w:t>
      </w:r>
      <w:r>
        <w:t xml:space="preserve"> w</w:t>
      </w:r>
      <w:r w:rsidR="006409DA">
        <w:t xml:space="preserve"> </w:t>
      </w:r>
      <w:r>
        <w:t>końcu września ub. roku</w:t>
      </w:r>
      <w:r w:rsidRPr="00847C53">
        <w:t>.</w:t>
      </w:r>
    </w:p>
    <w:p w:rsidR="00BE2598" w:rsidRPr="008D7C10" w:rsidRDefault="00BE2598" w:rsidP="00FD2525">
      <w:pPr>
        <w:pStyle w:val="Nagwek1"/>
      </w:pPr>
      <w:bookmarkStart w:id="36" w:name="_Toc80797453"/>
      <w:bookmarkStart w:id="37" w:name="_Toc88223637"/>
      <w:bookmarkStart w:id="38" w:name="_Toc120085898"/>
      <w:r w:rsidRPr="008D7C10">
        <w:t>Nakłady inwestycyjne</w:t>
      </w:r>
      <w:bookmarkEnd w:id="36"/>
      <w:bookmarkEnd w:id="37"/>
      <w:bookmarkEnd w:id="38"/>
    </w:p>
    <w:p w:rsidR="00BE2598" w:rsidRPr="001957CC" w:rsidRDefault="00BE2598" w:rsidP="00BE2598">
      <w:r w:rsidRPr="001957CC">
        <w:t>Przedsiębiorstwa mające siedzibę na terenie województwa wielkopolskiego</w:t>
      </w:r>
      <w:r>
        <w:t>,</w:t>
      </w:r>
      <w:r w:rsidRPr="001957CC">
        <w:t xml:space="preserve"> objęte badaniem F01/I01 w okresie styczeń-</w:t>
      </w:r>
      <w:r w:rsidRPr="001957CC">
        <w:br/>
        <w:t>-wrzesień br. poniosły</w:t>
      </w:r>
      <w:r w:rsidRPr="001957CC">
        <w:rPr>
          <w:b/>
        </w:rPr>
        <w:t xml:space="preserve"> nakłady inwestycyjne </w:t>
      </w:r>
      <w:r w:rsidRPr="001957CC">
        <w:t xml:space="preserve">w wysokości </w:t>
      </w:r>
      <w:r>
        <w:t>1</w:t>
      </w:r>
      <w:r w:rsidR="0035371D">
        <w:t>4341,1</w:t>
      </w:r>
      <w:r w:rsidRPr="001957CC">
        <w:t xml:space="preserve"> mln zł (w cenach bieżących), tj. o </w:t>
      </w:r>
      <w:r w:rsidR="0035371D">
        <w:t>30</w:t>
      </w:r>
      <w:r w:rsidRPr="001957CC">
        <w:t>,</w:t>
      </w:r>
      <w:r w:rsidR="0035371D">
        <w:t>3</w:t>
      </w:r>
      <w:r w:rsidRPr="001957CC">
        <w:t xml:space="preserve">% </w:t>
      </w:r>
      <w:r>
        <w:t>wy</w:t>
      </w:r>
      <w:r w:rsidRPr="001957CC">
        <w:t xml:space="preserve">ższe </w:t>
      </w:r>
      <w:r>
        <w:t>n</w:t>
      </w:r>
      <w:r w:rsidRPr="001957CC">
        <w:t xml:space="preserve">iż przed rokiem (w analogicznym okresie ub. roku w tej grupie podmiotów </w:t>
      </w:r>
      <w:r w:rsidR="0035371D">
        <w:t>wzrost wyniósł</w:t>
      </w:r>
      <w:r w:rsidRPr="001957CC">
        <w:t xml:space="preserve"> </w:t>
      </w:r>
      <w:r w:rsidR="0035371D">
        <w:t>2</w:t>
      </w:r>
      <w:r>
        <w:t>1,9</w:t>
      </w:r>
      <w:r w:rsidRPr="001957CC">
        <w:t xml:space="preserve">%). Na roboty budowlano-montażowe przypadało </w:t>
      </w:r>
      <w:r w:rsidR="00B044C0">
        <w:t>2471</w:t>
      </w:r>
      <w:r>
        <w:t>,</w:t>
      </w:r>
      <w:r w:rsidR="00B044C0">
        <w:t>8</w:t>
      </w:r>
      <w:r w:rsidRPr="001957CC">
        <w:t xml:space="preserve"> mln zł, co stanowiło </w:t>
      </w:r>
      <w:r>
        <w:t>1</w:t>
      </w:r>
      <w:r w:rsidR="00B044C0">
        <w:t>7,2</w:t>
      </w:r>
      <w:r w:rsidRPr="001957CC">
        <w:t xml:space="preserve">% nakładów ogółem (przed rokiem </w:t>
      </w:r>
      <w:r w:rsidR="00B044C0">
        <w:t>16,0</w:t>
      </w:r>
      <w:r w:rsidRPr="001957CC">
        <w:t xml:space="preserve">%). Nakłady na budynki i budowle w ciągu roku </w:t>
      </w:r>
      <w:r>
        <w:t>wzrosły</w:t>
      </w:r>
      <w:r w:rsidRPr="001957CC">
        <w:t xml:space="preserve"> o </w:t>
      </w:r>
      <w:r w:rsidR="001321E5">
        <w:t>47</w:t>
      </w:r>
      <w:r w:rsidRPr="001957CC">
        <w:t>,</w:t>
      </w:r>
      <w:r w:rsidR="001321E5">
        <w:t>4</w:t>
      </w:r>
      <w:r w:rsidRPr="001957CC">
        <w:t xml:space="preserve">%, </w:t>
      </w:r>
      <w:r w:rsidR="001321E5">
        <w:t>a</w:t>
      </w:r>
      <w:r w:rsidRPr="001957CC">
        <w:t xml:space="preserve"> ich udział w ogólnej wartości inwestycji </w:t>
      </w:r>
      <w:r w:rsidR="001321E5">
        <w:t>zwiększ</w:t>
      </w:r>
      <w:r>
        <w:t>ył się o</w:t>
      </w:r>
      <w:r w:rsidR="001321E5">
        <w:t xml:space="preserve"> 4,8 </w:t>
      </w:r>
      <w:r w:rsidRPr="001957CC">
        <w:t>p.proc</w:t>
      </w:r>
      <w:r>
        <w:t>.</w:t>
      </w:r>
      <w:r w:rsidRPr="001957CC">
        <w:t xml:space="preserve"> i wyniósł </w:t>
      </w:r>
      <w:r w:rsidR="001321E5">
        <w:t>40</w:t>
      </w:r>
      <w:r w:rsidRPr="001957CC">
        <w:t>,</w:t>
      </w:r>
      <w:r w:rsidR="001321E5">
        <w:t>9</w:t>
      </w:r>
      <w:r w:rsidRPr="001957CC">
        <w:t xml:space="preserve">%. Kwota przeznaczona na zakupy </w:t>
      </w:r>
      <w:r>
        <w:t>wzrosła</w:t>
      </w:r>
      <w:r w:rsidRPr="001957CC">
        <w:t xml:space="preserve"> o </w:t>
      </w:r>
      <w:r w:rsidR="001321E5">
        <w:t>20</w:t>
      </w:r>
      <w:r w:rsidRPr="001957CC">
        <w:t>,</w:t>
      </w:r>
      <w:r w:rsidR="001321E5">
        <w:t>5</w:t>
      </w:r>
      <w:r w:rsidRPr="001957CC">
        <w:t>%, przy czym nakłady na maszyny</w:t>
      </w:r>
      <w:r>
        <w:t xml:space="preserve">, </w:t>
      </w:r>
      <w:r w:rsidRPr="001957CC">
        <w:t xml:space="preserve">urządzenia techniczne, narzędzia i wyposażenie były </w:t>
      </w:r>
      <w:r>
        <w:t>wy</w:t>
      </w:r>
      <w:r w:rsidRPr="001957CC">
        <w:t xml:space="preserve">ższe o </w:t>
      </w:r>
      <w:r w:rsidR="001321E5">
        <w:t>16,8</w:t>
      </w:r>
      <w:r w:rsidRPr="001957CC">
        <w:t>%</w:t>
      </w:r>
      <w:r>
        <w:t>, natomiast inwestycje w</w:t>
      </w:r>
      <w:r w:rsidRPr="001957CC">
        <w:t xml:space="preserve"> środki transportu </w:t>
      </w:r>
      <w:r>
        <w:t>zwiększyły się</w:t>
      </w:r>
      <w:r w:rsidRPr="001957CC">
        <w:t xml:space="preserve"> </w:t>
      </w:r>
      <w:r w:rsidR="001321E5">
        <w:t>o 46,5</w:t>
      </w:r>
      <w:r w:rsidRPr="001957CC">
        <w:t>%</w:t>
      </w:r>
      <w:r>
        <w:t>.</w:t>
      </w:r>
      <w:r w:rsidRPr="001957CC">
        <w:t xml:space="preserve"> Udział zakupów w</w:t>
      </w:r>
      <w:r>
        <w:t xml:space="preserve"> </w:t>
      </w:r>
      <w:r w:rsidRPr="001957CC">
        <w:t xml:space="preserve">nakładach ogółem </w:t>
      </w:r>
      <w:r w:rsidR="001321E5">
        <w:t>obniżył się</w:t>
      </w:r>
      <w:r w:rsidRPr="001957CC">
        <w:t xml:space="preserve"> </w:t>
      </w:r>
      <w:r>
        <w:t xml:space="preserve">o </w:t>
      </w:r>
      <w:r w:rsidR="006D6935">
        <w:t>4,8</w:t>
      </w:r>
      <w:r>
        <w:t xml:space="preserve"> p.proc. </w:t>
      </w:r>
      <w:r w:rsidRPr="001957CC">
        <w:t xml:space="preserve">do </w:t>
      </w:r>
      <w:r w:rsidR="006D6935">
        <w:t>58,9</w:t>
      </w:r>
      <w:r w:rsidRPr="001957CC">
        <w:t>% (</w:t>
      </w:r>
      <w:r>
        <w:t xml:space="preserve">przy czym </w:t>
      </w:r>
      <w:r w:rsidRPr="001957CC">
        <w:t xml:space="preserve">w przypadku </w:t>
      </w:r>
      <w:r w:rsidR="006D6935" w:rsidRPr="001957CC">
        <w:t xml:space="preserve">maszyn, urządzeń i narzędzi </w:t>
      </w:r>
      <w:r w:rsidR="006D6935">
        <w:t>udział zmniejszył się o </w:t>
      </w:r>
      <w:r w:rsidR="009C5B32">
        <w:t>5</w:t>
      </w:r>
      <w:r w:rsidR="006D6935">
        <w:t>,8 </w:t>
      </w:r>
      <w:r w:rsidR="006D6935" w:rsidRPr="001957CC">
        <w:t xml:space="preserve">p.proc. do </w:t>
      </w:r>
      <w:r w:rsidR="006D6935">
        <w:t>49,9</w:t>
      </w:r>
      <w:r w:rsidR="006D6935" w:rsidRPr="001957CC">
        <w:t>%</w:t>
      </w:r>
      <w:r w:rsidR="006D6935">
        <w:t xml:space="preserve">, natomiast dla </w:t>
      </w:r>
      <w:r w:rsidRPr="001957CC">
        <w:t xml:space="preserve">środków transportu </w:t>
      </w:r>
      <w:r w:rsidR="006D6935">
        <w:t xml:space="preserve">zanotowano </w:t>
      </w:r>
      <w:r>
        <w:t>wzrost</w:t>
      </w:r>
      <w:r w:rsidRPr="001957CC">
        <w:t xml:space="preserve"> </w:t>
      </w:r>
      <w:r w:rsidR="006D6935">
        <w:t xml:space="preserve">o </w:t>
      </w:r>
      <w:r>
        <w:t>1,</w:t>
      </w:r>
      <w:r w:rsidR="006D6935">
        <w:t>0</w:t>
      </w:r>
      <w:r>
        <w:t xml:space="preserve"> p.proc. do </w:t>
      </w:r>
      <w:r w:rsidR="006D6935">
        <w:t>9</w:t>
      </w:r>
      <w:r>
        <w:t>,0</w:t>
      </w:r>
      <w:r w:rsidRPr="001957CC">
        <w:t>%).</w:t>
      </w:r>
    </w:p>
    <w:p w:rsidR="00BE2598" w:rsidRPr="008558CB" w:rsidRDefault="00A87D07" w:rsidP="00BE2598">
      <w:pPr>
        <w:pStyle w:val="tytuwykresu"/>
        <w:spacing w:before="360"/>
      </w:pPr>
      <w:r w:rsidRPr="00A87D07">
        <w:rPr>
          <w:noProof/>
          <w:lang w:eastAsia="pl-PL"/>
        </w:rPr>
        <w:drawing>
          <wp:anchor distT="0" distB="0" distL="114300" distR="114300" simplePos="0" relativeHeight="252831232" behindDoc="0" locked="0" layoutInCell="1" allowOverlap="1">
            <wp:simplePos x="0" y="0"/>
            <wp:positionH relativeFrom="column">
              <wp:posOffset>661481</wp:posOffset>
            </wp:positionH>
            <wp:positionV relativeFrom="paragraph">
              <wp:posOffset>713254</wp:posOffset>
            </wp:positionV>
            <wp:extent cx="5360035" cy="2675255"/>
            <wp:effectExtent l="0" t="0" r="0" b="0"/>
            <wp:wrapTopAndBottom/>
            <wp:docPr id="30" name="Obraz 30" descr="Poczwórny wykres kolumnowy (rodzaje środków trwałych) dla okresów styczeń-wrzesień w latach 2019–2022 na osi poziomej. Oś pionowa – wzrost/spadek wielkości nakładów w stosunku do poprzedniego roku, wartości z przedziału od -60 do 6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60035" cy="2675255"/>
                    </a:xfrm>
                    <a:prstGeom prst="rect">
                      <a:avLst/>
                    </a:prstGeom>
                    <a:noFill/>
                    <a:ln>
                      <a:noFill/>
                    </a:ln>
                  </pic:spPr>
                </pic:pic>
              </a:graphicData>
            </a:graphic>
          </wp:anchor>
        </w:drawing>
      </w:r>
      <w:r w:rsidR="00BE2598">
        <w:t>Wykres 11.</w:t>
      </w:r>
      <w:r w:rsidR="00BE2598">
        <w:tab/>
      </w:r>
      <w:r w:rsidR="00BE2598" w:rsidRPr="008558CB">
        <w:t xml:space="preserve">Nakłady inwestycyjne </w:t>
      </w:r>
      <w:r w:rsidR="00BE2598">
        <w:br/>
      </w:r>
      <w:r w:rsidR="00BE2598">
        <w:tab/>
      </w:r>
      <w:r w:rsidR="00BE2598" w:rsidRPr="008558CB">
        <w:t xml:space="preserve">(ceny bieżące; </w:t>
      </w:r>
      <w:r w:rsidR="00BE2598" w:rsidRPr="008558CB">
        <w:rPr>
          <w:shd w:val="clear" w:color="auto" w:fill="FFFFFF"/>
        </w:rPr>
        <w:t>wzrost/spadek w stosunku do analogicznego okresu roku poprzedniego</w:t>
      </w:r>
      <w:r w:rsidR="00BE2598" w:rsidRPr="008558CB">
        <w:t>)</w:t>
      </w:r>
      <w:r w:rsidRPr="00A87D07">
        <w:rPr>
          <w:b w:val="0"/>
        </w:rPr>
        <w:t xml:space="preserve"> </w:t>
      </w:r>
    </w:p>
    <w:p w:rsidR="00BE2598" w:rsidRDefault="00BE2598" w:rsidP="004E73B9">
      <w:pPr>
        <w:pStyle w:val="tekst"/>
        <w:spacing w:before="360"/>
      </w:pPr>
      <w:r w:rsidRPr="000F6282">
        <w:t xml:space="preserve">W porównaniu z okresem styczeń-wrzesień ub. roku </w:t>
      </w:r>
      <w:r>
        <w:t>wzrost nakładów inwestycyjnych odnotowano</w:t>
      </w:r>
      <w:r w:rsidRPr="007870EE">
        <w:t xml:space="preserve"> </w:t>
      </w:r>
      <w:r>
        <w:t xml:space="preserve">m.in. w przedsiębiorstwach związanych </w:t>
      </w:r>
      <w:r w:rsidR="00E547C6">
        <w:t>z</w:t>
      </w:r>
      <w:r w:rsidR="00B54AD9">
        <w:t>:</w:t>
      </w:r>
      <w:r w:rsidR="00E547C6">
        <w:t xml:space="preserve"> </w:t>
      </w:r>
      <w:r w:rsidR="00213D8F">
        <w:t xml:space="preserve">administrowaniem i działalnością wspierającą (3-krotny wzrost), informacją i komunikacją (o </w:t>
      </w:r>
      <w:r w:rsidR="00E547C6">
        <w:t>93,9%)</w:t>
      </w:r>
      <w:r w:rsidR="00213D8F">
        <w:t>,</w:t>
      </w:r>
      <w:r w:rsidR="00213D8F" w:rsidRPr="00213D8F">
        <w:t xml:space="preserve"> </w:t>
      </w:r>
      <w:r w:rsidR="00213D8F">
        <w:t xml:space="preserve">wytwarzaniem i zaopatrywaniem </w:t>
      </w:r>
      <w:r w:rsidR="00213D8F" w:rsidRPr="009C22A3">
        <w:t>w energię</w:t>
      </w:r>
      <w:r w:rsidR="00213D8F">
        <w:t xml:space="preserve"> elektryczną, gaz, parę wodną i </w:t>
      </w:r>
      <w:r w:rsidR="00213D8F" w:rsidRPr="009C22A3">
        <w:t>gorącą wodę</w:t>
      </w:r>
      <w:r w:rsidR="00213D8F">
        <w:t xml:space="preserve"> (o 52,1%),</w:t>
      </w:r>
      <w:r w:rsidR="00213D8F" w:rsidRPr="006D39C5">
        <w:t xml:space="preserve"> </w:t>
      </w:r>
      <w:r w:rsidR="00213D8F">
        <w:rPr>
          <w:szCs w:val="19"/>
        </w:rPr>
        <w:t xml:space="preserve">handlem; naprawą pojazdów samochodowych (o 36,6%), budownictwem (o 35,4%), </w:t>
      </w:r>
      <w:r w:rsidR="00213D8F">
        <w:t>przetwórstwem przemysłowym (o 26,2%)</w:t>
      </w:r>
      <w:r w:rsidR="00213D8F" w:rsidRPr="006D39C5">
        <w:t xml:space="preserve"> </w:t>
      </w:r>
      <w:r w:rsidR="00213D8F">
        <w:t>oraz</w:t>
      </w:r>
      <w:r w:rsidR="00213D8F" w:rsidRPr="007870EE">
        <w:t xml:space="preserve"> </w:t>
      </w:r>
      <w:r w:rsidR="00E547C6" w:rsidRPr="007870EE">
        <w:t>dostaw</w:t>
      </w:r>
      <w:r w:rsidR="00E547C6">
        <w:t>ą</w:t>
      </w:r>
      <w:r w:rsidR="00E547C6" w:rsidRPr="007870EE">
        <w:t xml:space="preserve"> wody; gospodarowan</w:t>
      </w:r>
      <w:r w:rsidR="00E547C6">
        <w:t>iem ściekami i odpadami; rekulty</w:t>
      </w:r>
      <w:r w:rsidR="00E547C6" w:rsidRPr="007870EE">
        <w:t>wacj</w:t>
      </w:r>
      <w:r w:rsidR="00E547C6">
        <w:t xml:space="preserve">ą (o </w:t>
      </w:r>
      <w:r w:rsidR="00213D8F">
        <w:t>24,7</w:t>
      </w:r>
      <w:r w:rsidR="00E547C6">
        <w:t>%)</w:t>
      </w:r>
      <w:r w:rsidR="00B54AD9">
        <w:t>.</w:t>
      </w:r>
      <w:r w:rsidR="00E547C6">
        <w:t xml:space="preserve"> </w:t>
      </w:r>
      <w:r>
        <w:t>Spadek</w:t>
      </w:r>
      <w:r w:rsidRPr="007D7B65">
        <w:t xml:space="preserve"> nakładów wystąpił m.in. </w:t>
      </w:r>
      <w:r>
        <w:t xml:space="preserve">w </w:t>
      </w:r>
      <w:r w:rsidR="00213D8F" w:rsidRPr="007870EE">
        <w:t>transpor</w:t>
      </w:r>
      <w:r w:rsidR="00B54AD9">
        <w:t>cie i </w:t>
      </w:r>
      <w:r w:rsidR="00213D8F">
        <w:t>gospodar</w:t>
      </w:r>
      <w:r w:rsidR="00B54AD9">
        <w:t>ce</w:t>
      </w:r>
      <w:r w:rsidR="00213D8F">
        <w:t xml:space="preserve"> magazynow</w:t>
      </w:r>
      <w:r w:rsidR="00B54AD9">
        <w:t>ej</w:t>
      </w:r>
      <w:r w:rsidR="00213D8F">
        <w:t xml:space="preserve"> (o</w:t>
      </w:r>
      <w:r w:rsidR="00B54AD9">
        <w:t xml:space="preserve"> 25,2%)</w:t>
      </w:r>
      <w:r w:rsidR="00213D8F">
        <w:t xml:space="preserve">. </w:t>
      </w:r>
    </w:p>
    <w:p w:rsidR="00BE2598" w:rsidRDefault="00BE2598" w:rsidP="00BE2598">
      <w:r w:rsidRPr="008A24E7">
        <w:t xml:space="preserve">W okresie styczeń-wrzesień br. najwięcej inwestowały przedsiębiorstwa </w:t>
      </w:r>
      <w:r w:rsidRPr="007870EE">
        <w:t>zajmujące się handlem</w:t>
      </w:r>
      <w:r>
        <w:t>; naprawą</w:t>
      </w:r>
      <w:r w:rsidRPr="008A24E7">
        <w:t xml:space="preserve"> pojazdów samochodowych (</w:t>
      </w:r>
      <w:r>
        <w:t>3</w:t>
      </w:r>
      <w:r w:rsidR="00355A76">
        <w:t>8,2</w:t>
      </w:r>
      <w:r w:rsidRPr="008A24E7">
        <w:t>% całkowitej kwoty nakładów</w:t>
      </w:r>
      <w:r>
        <w:t xml:space="preserve">; w porównaniu z poprzednim rokiem wzrost udziału o </w:t>
      </w:r>
      <w:r w:rsidR="00355A76">
        <w:t>1,</w:t>
      </w:r>
      <w:r>
        <w:t>7 p.proc.</w:t>
      </w:r>
      <w:r w:rsidRPr="008A24E7">
        <w:t>)</w:t>
      </w:r>
      <w:r>
        <w:t xml:space="preserve">, a także </w:t>
      </w:r>
      <w:r w:rsidRPr="008A24E7">
        <w:t>przetwórstw</w:t>
      </w:r>
      <w:r>
        <w:t>em</w:t>
      </w:r>
      <w:r w:rsidRPr="008A24E7">
        <w:t xml:space="preserve"> przemysłow</w:t>
      </w:r>
      <w:r>
        <w:t>ym</w:t>
      </w:r>
      <w:r w:rsidRPr="008A24E7">
        <w:t xml:space="preserve"> (</w:t>
      </w:r>
      <w:r>
        <w:t>3</w:t>
      </w:r>
      <w:r w:rsidR="00355A76">
        <w:t>5,0</w:t>
      </w:r>
      <w:r w:rsidRPr="008A24E7">
        <w:t>%</w:t>
      </w:r>
      <w:r>
        <w:t xml:space="preserve">; spadek o </w:t>
      </w:r>
      <w:r w:rsidR="00355A76">
        <w:t>1,1</w:t>
      </w:r>
      <w:r>
        <w:t xml:space="preserve"> p.proc.).</w:t>
      </w:r>
      <w:r w:rsidRPr="008A24E7">
        <w:t xml:space="preserve"> </w:t>
      </w:r>
      <w:r>
        <w:t>Stosunkowo dużo</w:t>
      </w:r>
      <w:r w:rsidR="00E547C6">
        <w:t xml:space="preserve"> </w:t>
      </w:r>
      <w:r>
        <w:t>inwestowa</w:t>
      </w:r>
      <w:r w:rsidRPr="007870EE">
        <w:t xml:space="preserve">ły również przedsiębiorstwa </w:t>
      </w:r>
      <w:r>
        <w:t>z sekcji</w:t>
      </w:r>
      <w:r w:rsidR="00E547C6">
        <w:t>:</w:t>
      </w:r>
      <w:r>
        <w:t xml:space="preserve"> </w:t>
      </w:r>
      <w:r w:rsidR="00E547C6">
        <w:t xml:space="preserve">wytwarzanie i zaopatrywanie </w:t>
      </w:r>
      <w:r w:rsidR="00E547C6" w:rsidRPr="009C22A3">
        <w:t>w energię</w:t>
      </w:r>
      <w:r w:rsidR="00E547C6">
        <w:t xml:space="preserve"> elektryczną, gaz, parę wodną i </w:t>
      </w:r>
      <w:r w:rsidR="00E547C6" w:rsidRPr="009C22A3">
        <w:t>gorącą wodę</w:t>
      </w:r>
      <w:r w:rsidR="00E547C6">
        <w:t xml:space="preserve"> (8,9%; wzrost o 1,3 p</w:t>
      </w:r>
      <w:r w:rsidR="00E547C6" w:rsidRPr="008A24E7">
        <w:t>.</w:t>
      </w:r>
      <w:r w:rsidR="00E547C6">
        <w:t xml:space="preserve">proc.), </w:t>
      </w:r>
      <w:r w:rsidRPr="008A24E7">
        <w:t>transport i gospodark</w:t>
      </w:r>
      <w:r>
        <w:t>a</w:t>
      </w:r>
      <w:r w:rsidRPr="008A24E7">
        <w:t xml:space="preserve"> magazynow</w:t>
      </w:r>
      <w:r>
        <w:t xml:space="preserve">a </w:t>
      </w:r>
      <w:r w:rsidR="00DC72CF">
        <w:t>(</w:t>
      </w:r>
      <w:r w:rsidR="002C6EB3">
        <w:t>5,6</w:t>
      </w:r>
      <w:r w:rsidRPr="008A24E7">
        <w:t>%</w:t>
      </w:r>
      <w:r w:rsidR="00E547C6">
        <w:t>;</w:t>
      </w:r>
      <w:r w:rsidR="002C6EB3">
        <w:t xml:space="preserve"> spadek o 4,2</w:t>
      </w:r>
      <w:r>
        <w:t xml:space="preserve"> p.proc.</w:t>
      </w:r>
      <w:r w:rsidRPr="008A24E7">
        <w:t>)</w:t>
      </w:r>
      <w:r>
        <w:t xml:space="preserve"> oraz</w:t>
      </w:r>
      <w:r w:rsidR="00E547C6">
        <w:t xml:space="preserve"> informacja i komunikacja (4,5%; wzrost o 1,4 p.proc.)</w:t>
      </w:r>
      <w:r>
        <w:t>.</w:t>
      </w:r>
    </w:p>
    <w:p w:rsidR="004B00E8" w:rsidRDefault="00BE2598" w:rsidP="00BE2598">
      <w:r w:rsidRPr="00791910">
        <w:t xml:space="preserve">Na zakup używanych środków trwałych w okresie styczeń-wrzesień br. przedsiębiorstwa przeznaczyły łącznie </w:t>
      </w:r>
      <w:r w:rsidR="005C3996">
        <w:t>1206,3</w:t>
      </w:r>
      <w:r w:rsidR="00DC72CF">
        <w:t> mln </w:t>
      </w:r>
      <w:r w:rsidRPr="00791910">
        <w:t xml:space="preserve">zł (o </w:t>
      </w:r>
      <w:r w:rsidR="005C3996">
        <w:t>7</w:t>
      </w:r>
      <w:r>
        <w:t>7,</w:t>
      </w:r>
      <w:r w:rsidR="005C3996">
        <w:t>6</w:t>
      </w:r>
      <w:r>
        <w:t>%</w:t>
      </w:r>
      <w:r w:rsidRPr="00791910">
        <w:t xml:space="preserve"> </w:t>
      </w:r>
      <w:r>
        <w:t>więc</w:t>
      </w:r>
      <w:r w:rsidRPr="00791910">
        <w:t xml:space="preserve">ej niż przed rokiem), z tego </w:t>
      </w:r>
      <w:r w:rsidR="005C3996">
        <w:t>63,0</w:t>
      </w:r>
      <w:r w:rsidRPr="00791910">
        <w:t>% na zakup gruntów. Najwięc</w:t>
      </w:r>
      <w:r w:rsidR="00B51E9C">
        <w:t>ej takich inwestycji dokonano w </w:t>
      </w:r>
      <w:r w:rsidRPr="00791910">
        <w:t xml:space="preserve">sekcjach </w:t>
      </w:r>
      <w:r w:rsidR="001040DA" w:rsidRPr="00791910">
        <w:t>handel; naprawa pojazdów samochodowych (</w:t>
      </w:r>
      <w:r w:rsidR="001040DA">
        <w:t>43,7</w:t>
      </w:r>
      <w:r w:rsidR="001040DA" w:rsidRPr="00791910">
        <w:t>%</w:t>
      </w:r>
      <w:r w:rsidR="001040DA">
        <w:t xml:space="preserve"> </w:t>
      </w:r>
      <w:r w:rsidR="001040DA" w:rsidRPr="00791910">
        <w:t>ogólnej kwoty nakładów na zakup używanych środków trwałych)</w:t>
      </w:r>
      <w:r w:rsidR="001040DA">
        <w:t xml:space="preserve"> oraz </w:t>
      </w:r>
      <w:r>
        <w:t>przetwórstwo przemysłowe (3</w:t>
      </w:r>
      <w:r w:rsidR="005C3996">
        <w:t>7,4</w:t>
      </w:r>
      <w:r>
        <w:t>%</w:t>
      </w:r>
      <w:r w:rsidR="005C3996">
        <w:t>).</w:t>
      </w:r>
      <w:r w:rsidR="004B00E8">
        <w:br w:type="page"/>
      </w:r>
    </w:p>
    <w:p w:rsidR="00BE2598" w:rsidRDefault="00BE2598" w:rsidP="00BE2598">
      <w:pPr>
        <w:pStyle w:val="tekst"/>
      </w:pPr>
      <w:r w:rsidRPr="00B10205">
        <w:lastRenderedPageBreak/>
        <w:t xml:space="preserve">W okresie styczeń-wrzesień br. w województwie wielkopolskim rozpoczęto </w:t>
      </w:r>
      <w:r w:rsidR="00B83A33">
        <w:t>9149</w:t>
      </w:r>
      <w:r w:rsidRPr="00B10205">
        <w:t xml:space="preserve"> nowych zadań in</w:t>
      </w:r>
      <w:r>
        <w:t xml:space="preserve">westycyjnych, </w:t>
      </w:r>
      <w:r w:rsidR="00B83A33">
        <w:t>co stanowiło jedną trzecią (32,3%) podobnych przedsięwzięć</w:t>
      </w:r>
      <w:r w:rsidRPr="00B10205">
        <w:t xml:space="preserve"> </w:t>
      </w:r>
      <w:r w:rsidR="00B83A33">
        <w:t>s</w:t>
      </w:r>
      <w:r w:rsidRPr="00B10205">
        <w:t>przed rok</w:t>
      </w:r>
      <w:r w:rsidR="00B83A33">
        <w:t>u</w:t>
      </w:r>
      <w:r w:rsidRPr="00B10205">
        <w:t xml:space="preserve">. Łączna wartość kosztorysowa inwestycji rozpoczętych wyniosła </w:t>
      </w:r>
      <w:r>
        <w:t>4</w:t>
      </w:r>
      <w:r w:rsidR="00B83A33">
        <w:t>362,7 mln zł i była o 1,7</w:t>
      </w:r>
      <w:r w:rsidRPr="00B10205">
        <w:t xml:space="preserve">% </w:t>
      </w:r>
      <w:r>
        <w:t>wyższa</w:t>
      </w:r>
      <w:r w:rsidRPr="00B10205">
        <w:t xml:space="preserve"> niż w analogicznym okresie ub. roku. Podobnie jak w poprzednich okresach, najwięcej inwestycji dotyczyło sekcji wytwarzanie i zaopatrywanie w energię elektryczną, gaz, parę wodną i gorącą wodę (</w:t>
      </w:r>
      <w:r w:rsidR="00AB29CE">
        <w:t>5975</w:t>
      </w:r>
      <w:r w:rsidRPr="00B10205">
        <w:t xml:space="preserve"> inwestycj</w:t>
      </w:r>
      <w:r>
        <w:t>i</w:t>
      </w:r>
      <w:r w:rsidRPr="00B10205">
        <w:t xml:space="preserve">, tj. </w:t>
      </w:r>
      <w:r w:rsidR="00AB29CE">
        <w:t>65,3</w:t>
      </w:r>
      <w:r w:rsidRPr="00B10205">
        <w:t xml:space="preserve">% ogólnej liczby zadań, o wartości kosztorysowej stanowiącej </w:t>
      </w:r>
      <w:r w:rsidR="00AB29CE">
        <w:t>11,3</w:t>
      </w:r>
      <w:r w:rsidRPr="00B10205">
        <w:t>% inwestycji nowo rozpoczynanych). Największą wartość kosztorysową miały natomiast inwestycje przedsiębiorstw z sekcji handel; n</w:t>
      </w:r>
      <w:r>
        <w:t>aprawa pojazdów samochodowych (</w:t>
      </w:r>
      <w:r w:rsidR="00AB29CE">
        <w:t>46</w:t>
      </w:r>
      <w:r w:rsidRPr="00B10205">
        <w:t>,</w:t>
      </w:r>
      <w:r w:rsidR="00AB29CE">
        <w:t>9</w:t>
      </w:r>
      <w:r>
        <w:t>%</w:t>
      </w:r>
      <w:r w:rsidRPr="00AA20A2">
        <w:t xml:space="preserve"> </w:t>
      </w:r>
      <w:r w:rsidRPr="00B10205">
        <w:t>wartości kosztorysowej wszystkich inwestycji nowo rozpoczynanych w województwie) oraz przetwórstwo przemysłowe (</w:t>
      </w:r>
      <w:r w:rsidR="00AB29CE">
        <w:t>31</w:t>
      </w:r>
      <w:r w:rsidRPr="00B10205">
        <w:t>,</w:t>
      </w:r>
      <w:r w:rsidR="00AB29CE">
        <w:t>5</w:t>
      </w:r>
      <w:r w:rsidRPr="00B10205">
        <w:t>%)</w:t>
      </w:r>
      <w:r>
        <w:t>,</w:t>
      </w:r>
      <w:r w:rsidRPr="00B10205">
        <w:t xml:space="preserve"> przy czym ich udział w ogólnej liczbie zadań wynosił odpowiednio </w:t>
      </w:r>
      <w:r w:rsidR="00AB29CE">
        <w:t>16,2</w:t>
      </w:r>
      <w:r w:rsidRPr="00B10205">
        <w:t xml:space="preserve">% i </w:t>
      </w:r>
      <w:r w:rsidR="00AB29CE">
        <w:t>13,2</w:t>
      </w:r>
      <w:r w:rsidRPr="00B10205">
        <w:t>%</w:t>
      </w:r>
      <w:r w:rsidRPr="00B374F1">
        <w:t>.</w:t>
      </w:r>
    </w:p>
    <w:p w:rsidR="00920885" w:rsidRDefault="00920885" w:rsidP="002C60CF">
      <w:pPr>
        <w:pStyle w:val="Nagwek1"/>
      </w:pPr>
      <w:bookmarkStart w:id="39" w:name="_Toc64884834"/>
      <w:bookmarkStart w:id="40" w:name="_Toc64885003"/>
      <w:bookmarkStart w:id="41" w:name="_Toc64891656"/>
      <w:bookmarkStart w:id="42" w:name="_Toc120085899"/>
      <w:r w:rsidRPr="00724771">
        <w:t>Podmioty gospodarki narodow</w:t>
      </w:r>
      <w:r w:rsidRPr="002C60CF">
        <w:rPr>
          <w:rStyle w:val="Nagwek1Znak"/>
        </w:rPr>
        <w:t>e</w:t>
      </w:r>
      <w:r w:rsidRPr="00724771">
        <w:t>j</w:t>
      </w:r>
      <w:bookmarkEnd w:id="39"/>
      <w:bookmarkEnd w:id="40"/>
      <w:bookmarkEnd w:id="41"/>
      <w:bookmarkEnd w:id="42"/>
    </w:p>
    <w:p w:rsidR="00AD78B3" w:rsidRPr="00AD78B3" w:rsidRDefault="00AD78B3" w:rsidP="00AD78B3">
      <w:pPr>
        <w:pStyle w:val="tekst"/>
      </w:pPr>
      <w:r w:rsidRPr="00AD78B3">
        <w:t xml:space="preserve">Według stanu na koniec </w:t>
      </w:r>
      <w:r w:rsidR="0009386A">
        <w:t>października</w:t>
      </w:r>
      <w:r w:rsidRPr="00AD78B3">
        <w:t xml:space="preserve"> br. w rejestrze REGON dla województwa wielkopolskiego ujętych było 48</w:t>
      </w:r>
      <w:r w:rsidR="00586E83">
        <w:t>9</w:t>
      </w:r>
      <w:r w:rsidRPr="00AD78B3">
        <w:t>,</w:t>
      </w:r>
      <w:r w:rsidR="00586E83">
        <w:t>3</w:t>
      </w:r>
      <w:r w:rsidRPr="00AD78B3">
        <w:t xml:space="preserve"> tys. </w:t>
      </w:r>
      <w:r w:rsidRPr="00AD78B3">
        <w:rPr>
          <w:b/>
        </w:rPr>
        <w:t>podmiotów gospodarki narodowej</w:t>
      </w:r>
      <w:r w:rsidRPr="00AD78B3">
        <w:rPr>
          <w:rStyle w:val="Odwoanieprzypisudolnego"/>
          <w:rFonts w:cs="FiraSans-Regular"/>
          <w:szCs w:val="19"/>
        </w:rPr>
        <w:footnoteReference w:id="4"/>
      </w:r>
      <w:r w:rsidRPr="00AD78B3">
        <w:t>, tj. o 0,</w:t>
      </w:r>
      <w:r w:rsidR="00586E83">
        <w:t>3</w:t>
      </w:r>
      <w:r w:rsidRPr="00AD78B3">
        <w:t xml:space="preserve">% więcej niż </w:t>
      </w:r>
      <w:r w:rsidR="00323259">
        <w:t xml:space="preserve">w końcu </w:t>
      </w:r>
      <w:r w:rsidR="0009386A">
        <w:t>września</w:t>
      </w:r>
      <w:r w:rsidR="00586E83">
        <w:t xml:space="preserve"> </w:t>
      </w:r>
      <w:r w:rsidRPr="00AD78B3">
        <w:t xml:space="preserve">br. i o </w:t>
      </w:r>
      <w:r w:rsidR="00586E83">
        <w:t>2,9</w:t>
      </w:r>
      <w:r w:rsidRPr="00AD78B3">
        <w:t xml:space="preserve">% więcej niż przed rokiem. Liczba zarejestrowanych </w:t>
      </w:r>
      <w:r w:rsidRPr="00AD78B3">
        <w:rPr>
          <w:b/>
        </w:rPr>
        <w:t>osób fizycznych</w:t>
      </w:r>
      <w:r w:rsidRPr="00AD78B3">
        <w:t xml:space="preserve"> prowadzących dzi</w:t>
      </w:r>
      <w:r w:rsidR="00DD3288">
        <w:t>ałalność gospodarczą wyniosła 35</w:t>
      </w:r>
      <w:r w:rsidR="00586E83">
        <w:t>7</w:t>
      </w:r>
      <w:r w:rsidR="00E23D53">
        <w:t>,</w:t>
      </w:r>
      <w:r w:rsidR="00586E83">
        <w:t>4</w:t>
      </w:r>
      <w:r w:rsidRPr="00AD78B3">
        <w:t xml:space="preserve"> tys. i w porównaniu </w:t>
      </w:r>
      <w:r w:rsidR="0009386A">
        <w:t>z październikiem</w:t>
      </w:r>
      <w:r w:rsidRPr="00AD78B3">
        <w:t xml:space="preserve"> ub. roku zwiększyła się o 2,</w:t>
      </w:r>
      <w:r w:rsidR="00DD3288">
        <w:t>7</w:t>
      </w:r>
      <w:r w:rsidRPr="00AD78B3">
        <w:t>%. Do rejestru REGON wpisanych było ponadto 87,</w:t>
      </w:r>
      <w:r w:rsidR="00586E83">
        <w:t>9</w:t>
      </w:r>
      <w:r w:rsidRPr="00AD78B3">
        <w:t xml:space="preserve"> tys. </w:t>
      </w:r>
      <w:r w:rsidRPr="00AD78B3">
        <w:rPr>
          <w:b/>
        </w:rPr>
        <w:t>spółek</w:t>
      </w:r>
      <w:r w:rsidRPr="00AD78B3">
        <w:t>, w tym 6</w:t>
      </w:r>
      <w:r w:rsidR="00E23D53">
        <w:t>1,</w:t>
      </w:r>
      <w:r w:rsidR="00586E83">
        <w:t>4</w:t>
      </w:r>
      <w:r w:rsidR="00DD3288">
        <w:t xml:space="preserve"> tys. spółek handlowych (w </w:t>
      </w:r>
      <w:r w:rsidRPr="00AD78B3">
        <w:t>skali roku liczba tych podmiotów wzrosła odpowiednio o 4,</w:t>
      </w:r>
      <w:r w:rsidR="00586E83">
        <w:t>1</w:t>
      </w:r>
      <w:r w:rsidRPr="00AD78B3">
        <w:t xml:space="preserve">% i o </w:t>
      </w:r>
      <w:r w:rsidR="00DD3288">
        <w:t>6,</w:t>
      </w:r>
      <w:r w:rsidR="00586E83">
        <w:t>3</w:t>
      </w:r>
      <w:r w:rsidRPr="00AD78B3">
        <w:t xml:space="preserve">%) oraz 26,3 </w:t>
      </w:r>
      <w:r w:rsidR="00586E83">
        <w:t xml:space="preserve">tys. spółek cywilnych (spadek o </w:t>
      </w:r>
      <w:r w:rsidRPr="00AD78B3">
        <w:t>0,</w:t>
      </w:r>
      <w:r w:rsidR="00586E83">
        <w:t>6</w:t>
      </w:r>
      <w:r w:rsidRPr="00AD78B3">
        <w:t>%).</w:t>
      </w:r>
    </w:p>
    <w:p w:rsidR="00AD78B3" w:rsidRPr="00AD78B3" w:rsidRDefault="00AD78B3" w:rsidP="00AD78B3">
      <w:pPr>
        <w:pStyle w:val="tekst"/>
      </w:pPr>
      <w:r w:rsidRPr="00AD78B3">
        <w:t>W ujęciu</w:t>
      </w:r>
      <w:r w:rsidRPr="00AD78B3">
        <w:rPr>
          <w:b/>
        </w:rPr>
        <w:t xml:space="preserve"> </w:t>
      </w:r>
      <w:r w:rsidRPr="00AD78B3">
        <w:t>według</w:t>
      </w:r>
      <w:r w:rsidRPr="00AD78B3">
        <w:rPr>
          <w:b/>
        </w:rPr>
        <w:t xml:space="preserve"> przewidywanej liczby pracujących</w:t>
      </w:r>
      <w:r w:rsidRPr="00AD78B3">
        <w:t xml:space="preserve"> przeważały podmioty o liczbie pracujących poniżej 10 (96,</w:t>
      </w:r>
      <w:r w:rsidR="005932C5">
        <w:t>5</w:t>
      </w:r>
      <w:r w:rsidRPr="00AD78B3">
        <w:t xml:space="preserve">% ogółu jednostek ujętych w rejestrze). W skali roku liczba podmiotów z tego przedziału zwiększyła się o 3,1%. Udział podmiotów o przewidywanej liczbie pracujących 10–49 wyniósł 2,9%, a ich liczba w porównaniu </w:t>
      </w:r>
      <w:r w:rsidR="0009386A">
        <w:t>z październikiem</w:t>
      </w:r>
      <w:r w:rsidRPr="00AD78B3">
        <w:t xml:space="preserve"> ub. roku zmniejszyła się o</w:t>
      </w:r>
      <w:r w:rsidR="005932C5">
        <w:t xml:space="preserve"> </w:t>
      </w:r>
      <w:r w:rsidRPr="00AD78B3">
        <w:t>1,</w:t>
      </w:r>
      <w:r w:rsidR="005932C5">
        <w:t>3</w:t>
      </w:r>
      <w:r w:rsidRPr="00AD78B3">
        <w:t>%. Podmioty powyżej 49 pracujących stanowiły 0,7% wszystkich jednostek wpisanych do rejestru REGON, a ich liczba zmniejszyła się w ciągu roku o 0,</w:t>
      </w:r>
      <w:r w:rsidR="00E23D53">
        <w:t>4</w:t>
      </w:r>
      <w:r w:rsidRPr="00AD78B3">
        <w:t>%.</w:t>
      </w:r>
    </w:p>
    <w:p w:rsidR="00AD78B3" w:rsidRPr="00AD78B3" w:rsidRDefault="00AD78B3" w:rsidP="00AD78B3">
      <w:pPr>
        <w:pStyle w:val="tekst"/>
      </w:pPr>
      <w:r w:rsidRPr="00AD78B3">
        <w:t>Ze względu na rodzaj działalności w analizowanym okresie największy wzrost liczby podmiotów odnotowano w sekcja</w:t>
      </w:r>
      <w:r w:rsidR="00F26815">
        <w:t xml:space="preserve">ch: informacja i komunikacja (o </w:t>
      </w:r>
      <w:r w:rsidRPr="00AD78B3">
        <w:t>1</w:t>
      </w:r>
      <w:r w:rsidR="004A67AE">
        <w:t>2,</w:t>
      </w:r>
      <w:r w:rsidRPr="00AD78B3">
        <w:t>1%), wytwarzanie i zaopatrywanie w energię elektryczną, gaz, parę wodną i gorącą wodę (o 1</w:t>
      </w:r>
      <w:r w:rsidR="002B6E0F">
        <w:t>1</w:t>
      </w:r>
      <w:r w:rsidRPr="00AD78B3">
        <w:t>,</w:t>
      </w:r>
      <w:r w:rsidR="004A67AE">
        <w:t>9</w:t>
      </w:r>
      <w:r w:rsidRPr="00AD78B3">
        <w:t xml:space="preserve">%), administrowanie i działalność wspierająca </w:t>
      </w:r>
      <w:r w:rsidR="004A67AE" w:rsidRPr="00AD78B3">
        <w:t>(o 5,</w:t>
      </w:r>
      <w:r w:rsidR="004A67AE">
        <w:t>5</w:t>
      </w:r>
      <w:r w:rsidR="004A67AE" w:rsidRPr="00AD78B3">
        <w:t>%)</w:t>
      </w:r>
      <w:r w:rsidR="004A67AE">
        <w:t xml:space="preserve"> </w:t>
      </w:r>
      <w:r w:rsidRPr="00AD78B3">
        <w:t>oraz budownictwo (o 5,</w:t>
      </w:r>
      <w:r w:rsidR="004A67AE">
        <w:t>4</w:t>
      </w:r>
      <w:r w:rsidRPr="00AD78B3">
        <w:t xml:space="preserve">%). </w:t>
      </w:r>
    </w:p>
    <w:p w:rsidR="00AD78B3" w:rsidRPr="00AD78B3" w:rsidRDefault="0009386A" w:rsidP="00AD78B3">
      <w:pPr>
        <w:pStyle w:val="tekst"/>
      </w:pPr>
      <w:r>
        <w:t>W październiku</w:t>
      </w:r>
      <w:r w:rsidR="00AD78B3" w:rsidRPr="00AD78B3">
        <w:t xml:space="preserve"> br. do rejestru REGON wpisano </w:t>
      </w:r>
      <w:r w:rsidR="00415859">
        <w:t>3</w:t>
      </w:r>
      <w:r w:rsidR="00027A72">
        <w:t>193</w:t>
      </w:r>
      <w:r w:rsidR="00AD78B3" w:rsidRPr="00AD78B3">
        <w:t xml:space="preserve"> </w:t>
      </w:r>
      <w:r w:rsidR="00AD78B3" w:rsidRPr="00AD78B3">
        <w:rPr>
          <w:b/>
        </w:rPr>
        <w:t>now</w:t>
      </w:r>
      <w:r w:rsidR="00027A72">
        <w:rPr>
          <w:b/>
        </w:rPr>
        <w:t>e</w:t>
      </w:r>
      <w:r w:rsidR="00AD78B3" w:rsidRPr="00AD78B3">
        <w:rPr>
          <w:b/>
        </w:rPr>
        <w:t xml:space="preserve"> podmiot</w:t>
      </w:r>
      <w:r w:rsidR="00027A72">
        <w:rPr>
          <w:b/>
        </w:rPr>
        <w:t>y</w:t>
      </w:r>
      <w:r w:rsidR="00AD78B3" w:rsidRPr="00AD78B3">
        <w:t xml:space="preserve">, </w:t>
      </w:r>
      <w:r w:rsidR="00415859">
        <w:t xml:space="preserve">tj. </w:t>
      </w:r>
      <w:r w:rsidR="00AD78B3" w:rsidRPr="00AD78B3">
        <w:t xml:space="preserve">o </w:t>
      </w:r>
      <w:r w:rsidR="00027A72">
        <w:t>2</w:t>
      </w:r>
      <w:r w:rsidR="00F26815">
        <w:t>6</w:t>
      </w:r>
      <w:r w:rsidR="00027A72">
        <w:t>2</w:t>
      </w:r>
      <w:r w:rsidR="00AD78B3" w:rsidRPr="00AD78B3">
        <w:t xml:space="preserve"> (o </w:t>
      </w:r>
      <w:r w:rsidR="00027A72">
        <w:t>7</w:t>
      </w:r>
      <w:r w:rsidR="00F26815">
        <w:t>,</w:t>
      </w:r>
      <w:r w:rsidR="00415859">
        <w:t>6</w:t>
      </w:r>
      <w:r w:rsidR="00AD78B3" w:rsidRPr="00AD78B3">
        <w:t xml:space="preserve">%) </w:t>
      </w:r>
      <w:r w:rsidR="00027A72">
        <w:t>mni</w:t>
      </w:r>
      <w:r w:rsidR="00F26815" w:rsidRPr="00AD78B3">
        <w:t xml:space="preserve">ej </w:t>
      </w:r>
      <w:r w:rsidR="00AD78B3" w:rsidRPr="00AD78B3">
        <w:t>niż w poprzednim miesiącu. Wśród nowo zarejestrowanych jednostek przeważały osoby fizyczne prowadzące działalność gospodarczą (2</w:t>
      </w:r>
      <w:r w:rsidR="00027A72">
        <w:t>59</w:t>
      </w:r>
      <w:r w:rsidR="00415859">
        <w:t>3</w:t>
      </w:r>
      <w:r w:rsidR="00AD78B3" w:rsidRPr="00AD78B3">
        <w:t xml:space="preserve"> jednostk</w:t>
      </w:r>
      <w:r w:rsidR="00415859">
        <w:t>i</w:t>
      </w:r>
      <w:r w:rsidR="00AD78B3" w:rsidRPr="00AD78B3">
        <w:t xml:space="preserve">; o </w:t>
      </w:r>
      <w:r w:rsidR="00027A72">
        <w:t>2</w:t>
      </w:r>
      <w:r w:rsidR="00415859">
        <w:t>5</w:t>
      </w:r>
      <w:r w:rsidR="00027A72">
        <w:t>0</w:t>
      </w:r>
      <w:r w:rsidR="00AD78B3" w:rsidRPr="00AD78B3">
        <w:t xml:space="preserve">, tj. o </w:t>
      </w:r>
      <w:r w:rsidR="00027A72">
        <w:t>8,8</w:t>
      </w:r>
      <w:r w:rsidR="00AD78B3" w:rsidRPr="00AD78B3">
        <w:t xml:space="preserve">%, </w:t>
      </w:r>
      <w:r w:rsidR="00027A72">
        <w:t>mni</w:t>
      </w:r>
      <w:r w:rsidR="00F26815" w:rsidRPr="00AD78B3">
        <w:t xml:space="preserve">ej </w:t>
      </w:r>
      <w:r w:rsidR="00AD78B3" w:rsidRPr="00AD78B3">
        <w:t xml:space="preserve">niż </w:t>
      </w:r>
      <w:r>
        <w:t>we wrześniu</w:t>
      </w:r>
      <w:r w:rsidR="00AD78B3" w:rsidRPr="00AD78B3">
        <w:t xml:space="preserve"> br.). Ponadto </w:t>
      </w:r>
      <w:r>
        <w:t>w październiku</w:t>
      </w:r>
      <w:r w:rsidR="00AD78B3" w:rsidRPr="00AD78B3">
        <w:t xml:space="preserve"> br. zarejestrowano </w:t>
      </w:r>
      <w:r w:rsidR="00027A72">
        <w:t>461 nowych spółek handlowych (o 84</w:t>
      </w:r>
      <w:r w:rsidR="00F26815">
        <w:t xml:space="preserve"> </w:t>
      </w:r>
      <w:r w:rsidR="00415859" w:rsidRPr="00AD78B3">
        <w:t xml:space="preserve">więcej </w:t>
      </w:r>
      <w:r w:rsidR="00AD78B3" w:rsidRPr="00AD78B3">
        <w:t xml:space="preserve">niż przed miesiącem), w tym </w:t>
      </w:r>
      <w:r w:rsidR="00415859">
        <w:t>4</w:t>
      </w:r>
      <w:r w:rsidR="00F26815">
        <w:t>2</w:t>
      </w:r>
      <w:r w:rsidR="00027A72">
        <w:t>6</w:t>
      </w:r>
      <w:r w:rsidR="00AD78B3" w:rsidRPr="00AD78B3">
        <w:t xml:space="preserve"> spół</w:t>
      </w:r>
      <w:r w:rsidR="00027A72">
        <w:t>e</w:t>
      </w:r>
      <w:r w:rsidR="00AD78B3" w:rsidRPr="00AD78B3">
        <w:t xml:space="preserve">k z ograniczoną odpowiedzialnością (o </w:t>
      </w:r>
      <w:r w:rsidR="00027A72">
        <w:t>84</w:t>
      </w:r>
      <w:r w:rsidR="00F26815">
        <w:t xml:space="preserve"> </w:t>
      </w:r>
      <w:r w:rsidR="00415859" w:rsidRPr="00AD78B3">
        <w:t>więcej</w:t>
      </w:r>
      <w:r w:rsidR="00AD78B3" w:rsidRPr="00AD78B3">
        <w:t>).</w:t>
      </w:r>
    </w:p>
    <w:p w:rsidR="00C9096C" w:rsidRDefault="0009386A" w:rsidP="00AD78B3">
      <w:pPr>
        <w:pStyle w:val="tekst"/>
      </w:pPr>
      <w:r>
        <w:t>W październiku</w:t>
      </w:r>
      <w:r w:rsidR="00AD78B3" w:rsidRPr="00AD78B3">
        <w:t xml:space="preserve"> br. z rejestru REGON </w:t>
      </w:r>
      <w:r w:rsidR="00AD78B3" w:rsidRPr="00AD78B3">
        <w:rPr>
          <w:b/>
        </w:rPr>
        <w:t>wykreślono</w:t>
      </w:r>
      <w:r w:rsidR="00AD78B3" w:rsidRPr="00AD78B3">
        <w:t xml:space="preserve"> 1</w:t>
      </w:r>
      <w:r w:rsidR="00027A72">
        <w:t>6</w:t>
      </w:r>
      <w:r w:rsidR="00415859">
        <w:t>49</w:t>
      </w:r>
      <w:r w:rsidR="00AD78B3" w:rsidRPr="00AD78B3">
        <w:t xml:space="preserve"> podmiot</w:t>
      </w:r>
      <w:r w:rsidR="00221CBB">
        <w:t>ów</w:t>
      </w:r>
      <w:r w:rsidR="00AD78B3" w:rsidRPr="00AD78B3">
        <w:t xml:space="preserve">, tj. o </w:t>
      </w:r>
      <w:r w:rsidR="00415859">
        <w:t>1</w:t>
      </w:r>
      <w:r w:rsidR="00027A72">
        <w:t>59</w:t>
      </w:r>
      <w:r w:rsidR="00221CBB">
        <w:t xml:space="preserve"> (o</w:t>
      </w:r>
      <w:r w:rsidR="00415859">
        <w:t xml:space="preserve"> </w:t>
      </w:r>
      <w:r w:rsidR="00027A72">
        <w:t>10,7</w:t>
      </w:r>
      <w:r w:rsidR="00AD78B3" w:rsidRPr="00AD78B3">
        <w:t>%</w:t>
      </w:r>
      <w:r w:rsidR="00221CBB">
        <w:t>)</w:t>
      </w:r>
      <w:r w:rsidR="00AD78B3" w:rsidRPr="00AD78B3">
        <w:t xml:space="preserve"> </w:t>
      </w:r>
      <w:r w:rsidR="00221CBB" w:rsidRPr="00AD78B3">
        <w:t xml:space="preserve">więcej </w:t>
      </w:r>
      <w:r w:rsidR="00AD78B3" w:rsidRPr="00AD78B3">
        <w:t xml:space="preserve">niż </w:t>
      </w:r>
      <w:r>
        <w:t>we wrześniu</w:t>
      </w:r>
      <w:r w:rsidR="00AD78B3" w:rsidRPr="00AD78B3">
        <w:t xml:space="preserve"> br., w tym 1</w:t>
      </w:r>
      <w:r w:rsidR="00027A72">
        <w:t>397</w:t>
      </w:r>
      <w:r w:rsidR="00AD78B3" w:rsidRPr="00AD78B3">
        <w:t xml:space="preserve"> osób fizycznych prowadzących działalność gospodarczą, o </w:t>
      </w:r>
      <w:r w:rsidR="00027A72">
        <w:t>182</w:t>
      </w:r>
      <w:r w:rsidR="00221CBB">
        <w:t xml:space="preserve"> (o </w:t>
      </w:r>
      <w:r w:rsidR="00027A72">
        <w:t>15</w:t>
      </w:r>
      <w:r w:rsidR="00415859">
        <w:t>,0</w:t>
      </w:r>
      <w:r w:rsidR="00AD78B3" w:rsidRPr="00AD78B3">
        <w:t>%</w:t>
      </w:r>
      <w:r w:rsidR="00221CBB">
        <w:t xml:space="preserve">) </w:t>
      </w:r>
      <w:r w:rsidR="00221CBB" w:rsidRPr="00AD78B3">
        <w:t>więcej</w:t>
      </w:r>
      <w:r w:rsidR="00AD78B3" w:rsidRPr="00AD78B3">
        <w:t xml:space="preserve"> niż przed miesiącem.</w:t>
      </w:r>
      <w:r w:rsidR="00C9096C">
        <w:br w:type="page"/>
      </w:r>
    </w:p>
    <w:p w:rsidR="007F73D2" w:rsidRPr="007F73D2" w:rsidRDefault="00A87D07" w:rsidP="00702B10">
      <w:pPr>
        <w:pStyle w:val="tytuwykresu"/>
        <w:spacing w:before="240"/>
        <w:rPr>
          <w:b w:val="0"/>
        </w:rPr>
      </w:pPr>
      <w:r w:rsidRPr="00A87D07">
        <w:rPr>
          <w:noProof/>
          <w:lang w:eastAsia="pl-PL"/>
        </w:rPr>
        <w:lastRenderedPageBreak/>
        <w:drawing>
          <wp:anchor distT="0" distB="0" distL="114300" distR="114300" simplePos="0" relativeHeight="252832256" behindDoc="0" locked="0" layoutInCell="1" allowOverlap="1">
            <wp:simplePos x="0" y="0"/>
            <wp:positionH relativeFrom="column">
              <wp:posOffset>1313234</wp:posOffset>
            </wp:positionH>
            <wp:positionV relativeFrom="paragraph">
              <wp:posOffset>340468</wp:posOffset>
            </wp:positionV>
            <wp:extent cx="3754755" cy="6362065"/>
            <wp:effectExtent l="0" t="0" r="0" b="635"/>
            <wp:wrapTopAndBottom/>
            <wp:docPr id="35" name="Obraz 35" descr="Podwójny wykres słupkowy (podmioty nowo zarejestrowane i wyrejestrowane) dla powiatów województwa wielkopolskiego, z wyróżnieniem powiatu poznańskiego i miasta Poznania. Sort według liczby podmiotów nowo zarejestrowa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54755" cy="6362065"/>
                    </a:xfrm>
                    <a:prstGeom prst="rect">
                      <a:avLst/>
                    </a:prstGeom>
                    <a:noFill/>
                    <a:ln>
                      <a:noFill/>
                    </a:ln>
                  </pic:spPr>
                </pic:pic>
              </a:graphicData>
            </a:graphic>
          </wp:anchor>
        </w:drawing>
      </w:r>
      <w:r w:rsidR="00AA23D3">
        <w:t>Wy</w:t>
      </w:r>
      <w:r w:rsidR="00EC09F4">
        <w:t>k</w:t>
      </w:r>
      <w:r w:rsidR="00AA23D3">
        <w:t>res</w:t>
      </w:r>
      <w:r w:rsidR="00B348F0">
        <w:t xml:space="preserve"> </w:t>
      </w:r>
      <w:r w:rsidR="00A162F1">
        <w:t>1</w:t>
      </w:r>
      <w:r w:rsidR="00D0667F">
        <w:t>2</w:t>
      </w:r>
      <w:r w:rsidR="003F7BB0" w:rsidRPr="00B4057C">
        <w:t>.</w:t>
      </w:r>
      <w:r w:rsidR="00A64B2F">
        <w:tab/>
      </w:r>
      <w:r w:rsidR="003F7BB0">
        <w:t xml:space="preserve">Podmioty gospodarki narodowej nowo zarejestrowane i wyrejestrowane </w:t>
      </w:r>
      <w:r w:rsidR="0009386A">
        <w:t>w październiku</w:t>
      </w:r>
      <w:r w:rsidR="00AF43F9">
        <w:t xml:space="preserve"> </w:t>
      </w:r>
      <w:r w:rsidR="001B1A8E">
        <w:t xml:space="preserve">2022 </w:t>
      </w:r>
      <w:r w:rsidR="0043190B">
        <w:t>r.</w:t>
      </w:r>
      <w:r w:rsidR="007C2E61" w:rsidRPr="007C2E61">
        <w:rPr>
          <w:b w:val="0"/>
        </w:rPr>
        <w:t xml:space="preserve"> </w:t>
      </w:r>
    </w:p>
    <w:p w:rsidR="006359B9" w:rsidRDefault="00AD78B3" w:rsidP="0028469A">
      <w:pPr>
        <w:pStyle w:val="tekst"/>
        <w:spacing w:before="480" w:after="360"/>
      </w:pPr>
      <w:r w:rsidRPr="00AD78B3">
        <w:t xml:space="preserve">Według stanu na koniec </w:t>
      </w:r>
      <w:r w:rsidR="0009386A">
        <w:t>października</w:t>
      </w:r>
      <w:r w:rsidRPr="00AD78B3">
        <w:t xml:space="preserve"> br. w rejestrze REGON dla województwa wielkopolskiego 5</w:t>
      </w:r>
      <w:r w:rsidR="002A5B4A">
        <w:t>7,</w:t>
      </w:r>
      <w:r w:rsidR="003F21F2">
        <w:t>9</w:t>
      </w:r>
      <w:r w:rsidRPr="00AD78B3">
        <w:t xml:space="preserve"> tys. podmiotów miało </w:t>
      </w:r>
      <w:r w:rsidRPr="00AD78B3">
        <w:rPr>
          <w:b/>
        </w:rPr>
        <w:t xml:space="preserve">zawieszoną działalność </w:t>
      </w:r>
      <w:r w:rsidRPr="00AD78B3">
        <w:t xml:space="preserve">(o </w:t>
      </w:r>
      <w:r w:rsidR="003F21F2">
        <w:t>1</w:t>
      </w:r>
      <w:r w:rsidR="002A5B4A">
        <w:t>,</w:t>
      </w:r>
      <w:r w:rsidRPr="00AD78B3">
        <w:t xml:space="preserve">2% więcej niż </w:t>
      </w:r>
      <w:r w:rsidR="00323259">
        <w:t xml:space="preserve">w końcu </w:t>
      </w:r>
      <w:r w:rsidR="0009386A">
        <w:t>września</w:t>
      </w:r>
      <w:r w:rsidR="003F21F2">
        <w:t xml:space="preserve"> </w:t>
      </w:r>
      <w:r w:rsidRPr="00AD78B3">
        <w:t>br.). Zdecydowaną większość stanowiły osoby fizyczne prowad</w:t>
      </w:r>
      <w:r w:rsidR="003F21F2">
        <w:t>zące działalność gospodarczą (54</w:t>
      </w:r>
      <w:r w:rsidRPr="00AD78B3">
        <w:t>,</w:t>
      </w:r>
      <w:r w:rsidR="003F21F2">
        <w:t>4</w:t>
      </w:r>
      <w:r w:rsidRPr="00AD78B3">
        <w:t xml:space="preserve"> tys., tj. 9</w:t>
      </w:r>
      <w:r w:rsidR="00152953">
        <w:t>3,9</w:t>
      </w:r>
      <w:r w:rsidRPr="00AD78B3">
        <w:t>%).</w:t>
      </w:r>
    </w:p>
    <w:p w:rsidR="006359B9" w:rsidRDefault="006359B9">
      <w:pPr>
        <w:spacing w:before="0" w:after="160" w:line="259" w:lineRule="auto"/>
        <w:rPr>
          <w:lang w:eastAsia="pl-PL"/>
        </w:rPr>
      </w:pPr>
      <w:r>
        <w:br w:type="page"/>
      </w:r>
    </w:p>
    <w:p w:rsidR="006359B9" w:rsidRPr="006359B9" w:rsidRDefault="00A87D07" w:rsidP="00D151A8">
      <w:pPr>
        <w:pStyle w:val="tytuwykresu"/>
        <w:rPr>
          <w:b w:val="0"/>
        </w:rPr>
      </w:pPr>
      <w:r w:rsidRPr="00A87D07">
        <w:rPr>
          <w:noProof/>
          <w:lang w:eastAsia="pl-PL"/>
        </w:rPr>
        <w:lastRenderedPageBreak/>
        <w:drawing>
          <wp:anchor distT="0" distB="0" distL="114300" distR="114300" simplePos="0" relativeHeight="252833280" behindDoc="0" locked="0" layoutInCell="1" allowOverlap="1">
            <wp:simplePos x="0" y="0"/>
            <wp:positionH relativeFrom="margin">
              <wp:align>center</wp:align>
            </wp:positionH>
            <wp:positionV relativeFrom="paragraph">
              <wp:posOffset>515269</wp:posOffset>
            </wp:positionV>
            <wp:extent cx="4377690" cy="5029200"/>
            <wp:effectExtent l="0" t="0" r="3810" b="0"/>
            <wp:wrapTopAndBottom/>
            <wp:docPr id="47" name="Obraz 47" descr="Kartodiagram – powiaty województwa wielkopolskiego, dotyczący podmiotów gospodarki narodowej z zawieszoną działalnością, w relacji do poprzedniego miesiąca. Cieniowanie (6 przedziałów) – zmiana liczby podmiotów ogółem, słupki – zmiana liczby osób fizycznych (w %). Dodatkowo wartości dla Polski (1,5% dla podmiotów ogółem i 1,6% dla osób fizycznych) oraz dla województwa wielkopolskiego (w obu przypadkac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77690" cy="5029200"/>
                    </a:xfrm>
                    <a:prstGeom prst="rect">
                      <a:avLst/>
                    </a:prstGeom>
                    <a:noFill/>
                    <a:ln>
                      <a:noFill/>
                    </a:ln>
                  </pic:spPr>
                </pic:pic>
              </a:graphicData>
            </a:graphic>
          </wp:anchor>
        </w:drawing>
      </w:r>
      <w:r w:rsidR="00B348F0">
        <w:t xml:space="preserve">Mapa </w:t>
      </w:r>
      <w:r w:rsidR="009D623F">
        <w:t>3</w:t>
      </w:r>
      <w:r w:rsidR="00E26EA7" w:rsidRPr="00E26EA7">
        <w:t>.</w:t>
      </w:r>
      <w:r w:rsidR="00A64B2F">
        <w:tab/>
      </w:r>
      <w:r w:rsidR="00E26EA7">
        <w:t>Podmioty gospodarki narodowej z zawieszoną działalnością</w:t>
      </w:r>
      <w:r w:rsidR="003B7C89">
        <w:t xml:space="preserve"> w </w:t>
      </w:r>
      <w:r w:rsidR="00544AD8">
        <w:t xml:space="preserve">2022 </w:t>
      </w:r>
      <w:r w:rsidR="0043190B">
        <w:t>r.</w:t>
      </w:r>
      <w:r w:rsidR="00E26EA7">
        <w:br/>
      </w:r>
      <w:r w:rsidR="00E26EA7" w:rsidRPr="00E85AA5">
        <w:tab/>
        <w:t xml:space="preserve">Stan w </w:t>
      </w:r>
      <w:r w:rsidR="00E26EA7">
        <w:t xml:space="preserve">końcu </w:t>
      </w:r>
      <w:r w:rsidR="0009386A">
        <w:t>października</w:t>
      </w:r>
      <w:r w:rsidR="0007251B" w:rsidRPr="0007251B">
        <w:rPr>
          <w:b w:val="0"/>
        </w:rPr>
        <w:t xml:space="preserve"> </w:t>
      </w:r>
    </w:p>
    <w:p w:rsidR="00A65CFF" w:rsidRPr="000B35C5" w:rsidRDefault="00A65CFF" w:rsidP="002C60CF">
      <w:pPr>
        <w:pStyle w:val="Nagwek1"/>
      </w:pPr>
      <w:bookmarkStart w:id="43" w:name="_Toc64884835"/>
      <w:bookmarkStart w:id="44" w:name="_Toc64885004"/>
      <w:bookmarkStart w:id="45" w:name="_Toc64891657"/>
      <w:bookmarkStart w:id="46" w:name="_Toc120085900"/>
      <w:r w:rsidRPr="006C0BE2">
        <w:t>Koniunktura gospodarcza</w:t>
      </w:r>
      <w:bookmarkEnd w:id="43"/>
      <w:bookmarkEnd w:id="44"/>
      <w:bookmarkEnd w:id="45"/>
      <w:bookmarkEnd w:id="46"/>
    </w:p>
    <w:p w:rsidR="003B19CC" w:rsidRDefault="002D40F9" w:rsidP="00BC3CF5">
      <w:pPr>
        <w:pStyle w:val="tekst"/>
      </w:pPr>
      <w:r w:rsidRPr="001E751F">
        <w:rPr>
          <w:color w:val="000000" w:themeColor="text1"/>
        </w:rPr>
        <w:t xml:space="preserve">W listopadzie </w:t>
      </w:r>
      <w:r>
        <w:rPr>
          <w:color w:val="000000" w:themeColor="text1"/>
        </w:rPr>
        <w:t xml:space="preserve">br. w </w:t>
      </w:r>
      <w:r w:rsidRPr="001E751F">
        <w:rPr>
          <w:color w:val="000000" w:themeColor="text1"/>
        </w:rPr>
        <w:t>większości badanych obszarów przedsiębiorcy oceniają koniunkturę mniej pesymistycznie niż w październiku. Najwię</w:t>
      </w:r>
      <w:r>
        <w:rPr>
          <w:color w:val="000000" w:themeColor="text1"/>
        </w:rPr>
        <w:t>ksza poprawa ocen nastąpiła</w:t>
      </w:r>
      <w:r w:rsidRPr="001E751F">
        <w:t xml:space="preserve"> </w:t>
      </w:r>
      <w:r>
        <w:rPr>
          <w:color w:val="000000" w:themeColor="text1"/>
        </w:rPr>
        <w:t>w zakwaterowaniu i gastronomii</w:t>
      </w:r>
      <w:r w:rsidRPr="001E751F">
        <w:rPr>
          <w:color w:val="000000" w:themeColor="text1"/>
        </w:rPr>
        <w:t>.</w:t>
      </w:r>
      <w:r>
        <w:rPr>
          <w:color w:val="000000" w:themeColor="text1"/>
        </w:rPr>
        <w:t xml:space="preserve"> </w:t>
      </w:r>
      <w:r w:rsidRPr="001E751F">
        <w:rPr>
          <w:color w:val="000000" w:themeColor="text1"/>
        </w:rPr>
        <w:t xml:space="preserve">Wskaźnik ogólnego klimatu koniunktury najbardziej obniżył się </w:t>
      </w:r>
      <w:r>
        <w:rPr>
          <w:color w:val="000000" w:themeColor="text1"/>
        </w:rPr>
        <w:t xml:space="preserve">natomiast </w:t>
      </w:r>
      <w:r w:rsidRPr="001E751F">
        <w:rPr>
          <w:color w:val="000000" w:themeColor="text1"/>
        </w:rPr>
        <w:t>w handlu hurtowym.</w:t>
      </w:r>
      <w:r w:rsidR="003B19CC">
        <w:br w:type="page"/>
      </w:r>
    </w:p>
    <w:p w:rsidR="006E77B7" w:rsidRPr="00BE3C18" w:rsidRDefault="00CF7322" w:rsidP="006476E8">
      <w:pPr>
        <w:pStyle w:val="tytuwykresu"/>
      </w:pPr>
      <w:r w:rsidRPr="00CF7322">
        <w:rPr>
          <w:noProof/>
          <w:lang w:eastAsia="pl-PL"/>
        </w:rPr>
        <w:lastRenderedPageBreak/>
        <w:drawing>
          <wp:anchor distT="0" distB="0" distL="114300" distR="114300" simplePos="0" relativeHeight="252836352" behindDoc="0" locked="0" layoutInCell="1" allowOverlap="1">
            <wp:simplePos x="0" y="0"/>
            <wp:positionH relativeFrom="margin">
              <wp:posOffset>262255</wp:posOffset>
            </wp:positionH>
            <wp:positionV relativeFrom="paragraph">
              <wp:posOffset>330200</wp:posOffset>
            </wp:positionV>
            <wp:extent cx="6050280" cy="4060825"/>
            <wp:effectExtent l="0" t="0" r="7620" b="0"/>
            <wp:wrapTopAndBottom/>
            <wp:docPr id="12" name="Obraz 12" descr="Dwa podwójne, dwustronne wykresy słupkowe. Lewy , główny – pogorszenie / poprawa: oś pozioma od -60 do 40%. Prawy, dodatkowy – saldo: oś pozioma od -60 do 60%. Na osi pionowej 7 sekcji PKD w 3 okresach: miesiąc badania (11 2022 r.), poprzedni miesiąc i analogiczny miesiąc ub. ro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50280" cy="4060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5B4" w:rsidRPr="00BE3C18">
        <w:t xml:space="preserve">Wykres </w:t>
      </w:r>
      <w:r w:rsidR="006F05E8">
        <w:t>1</w:t>
      </w:r>
      <w:r w:rsidR="00D0667F">
        <w:t>3</w:t>
      </w:r>
      <w:r w:rsidR="004E15B4" w:rsidRPr="00BE3C18">
        <w:t>.</w:t>
      </w:r>
      <w:r w:rsidR="006476E8">
        <w:tab/>
      </w:r>
      <w:r w:rsidR="004E15B4" w:rsidRPr="00BE3C18">
        <w:t>Wskaźniki ogólnego klimatu koniunktury według rodzaju działalności (sekcje i działy PKD 2007)</w:t>
      </w:r>
      <w:r w:rsidR="00BD48E2" w:rsidRPr="00BD48E2">
        <w:t xml:space="preserve"> </w:t>
      </w:r>
    </w:p>
    <w:p w:rsidR="00D20C70" w:rsidRDefault="00BC3CF5" w:rsidP="00931E8E">
      <w:pPr>
        <w:pStyle w:val="tytuwykresu"/>
        <w:spacing w:before="360" w:after="120"/>
        <w:rPr>
          <w:color w:val="000000"/>
        </w:rPr>
      </w:pPr>
      <w:r w:rsidRPr="000C7F39">
        <w:t>Wyniki badania</w:t>
      </w:r>
      <w:r w:rsidR="0017208A">
        <w:t xml:space="preserve"> </w:t>
      </w:r>
      <w:r w:rsidRPr="000C7F39">
        <w:t>dot</w:t>
      </w:r>
      <w:r w:rsidR="001206D2">
        <w:t>.</w:t>
      </w:r>
      <w:r w:rsidRPr="000C7F39">
        <w:t xml:space="preserve"> </w:t>
      </w:r>
      <w:r w:rsidRPr="0012285F">
        <w:t xml:space="preserve">wpływu </w:t>
      </w:r>
      <w:r w:rsidRPr="00CD3C36">
        <w:t xml:space="preserve">wojny w Ukrainie na koniunkturę </w:t>
      </w:r>
      <w:r w:rsidRPr="000C7F39">
        <w:t>gospodarczą</w:t>
      </w:r>
      <w:r w:rsidR="0017208A" w:rsidRPr="00264F57">
        <w:rPr>
          <w:rStyle w:val="Odwoanieprzypisudolnego"/>
        </w:rPr>
        <w:footnoteReference w:id="5"/>
      </w:r>
    </w:p>
    <w:p w:rsidR="00D65D76" w:rsidRDefault="00CF7322" w:rsidP="00074B98">
      <w:pPr>
        <w:pStyle w:val="pytkoniunkt"/>
        <w:spacing w:before="120"/>
        <w:rPr>
          <w:rFonts w:cs="FiraSans-Bold"/>
          <w:bCs/>
        </w:rPr>
      </w:pPr>
      <w:r w:rsidRPr="00CF7322">
        <w:rPr>
          <w:noProof/>
          <w:lang w:eastAsia="pl-PL"/>
        </w:rPr>
        <w:drawing>
          <wp:anchor distT="0" distB="180340" distL="114300" distR="114300" simplePos="0" relativeHeight="252837376" behindDoc="0" locked="0" layoutInCell="1" allowOverlap="1">
            <wp:simplePos x="0" y="0"/>
            <wp:positionH relativeFrom="column">
              <wp:posOffset>514985</wp:posOffset>
            </wp:positionH>
            <wp:positionV relativeFrom="paragraph">
              <wp:posOffset>417258</wp:posOffset>
            </wp:positionV>
            <wp:extent cx="5580000" cy="2001600"/>
            <wp:effectExtent l="0" t="0" r="1905" b="0"/>
            <wp:wrapTopAndBottom/>
            <wp:docPr id="13" name="Obraz 13" descr="Wykres kolumnowy strukturalny (100%), dla 5 sekcji PKD (kolumny) i negatywnych skutków wojny w Ukrainie dla prowadzonej działalności gospodarczej (struk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80000" cy="200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3CF5">
        <w:t xml:space="preserve">Pyt.1 </w:t>
      </w:r>
      <w:r w:rsidR="00AF3BBC" w:rsidRPr="00332D07">
        <w:t xml:space="preserve">. </w:t>
      </w:r>
      <w:r w:rsidR="002D355D" w:rsidRPr="002D355D">
        <w:rPr>
          <w:rFonts w:cs="FiraSans-Bold"/>
          <w:bCs/>
        </w:rPr>
        <w:t>Negatywne skutki wojny w Ukrainie i jej konsekwencje dla prowadzonej przez Państwa f</w:t>
      </w:r>
      <w:r w:rsidR="002D355D">
        <w:rPr>
          <w:rFonts w:cs="FiraSans-Bold"/>
          <w:bCs/>
        </w:rPr>
        <w:t xml:space="preserve">irmę działalności gospodarczej </w:t>
      </w:r>
      <w:r w:rsidR="002D355D" w:rsidRPr="002D355D">
        <w:rPr>
          <w:rFonts w:cs="FiraSans-Bold"/>
          <w:bCs/>
        </w:rPr>
        <w:t>będą w bieżącym miesiącu:</w:t>
      </w:r>
      <w:r w:rsidR="00927B5D" w:rsidRPr="00927B5D">
        <w:rPr>
          <w:rFonts w:cs="FiraSans-Bold"/>
          <w:bCs/>
          <w:i w:val="0"/>
        </w:rPr>
        <w:t xml:space="preserve"> </w:t>
      </w:r>
    </w:p>
    <w:p w:rsidR="007B2CE6" w:rsidRDefault="002D40F9" w:rsidP="007D5074">
      <w:pPr>
        <w:pStyle w:val="tekst"/>
      </w:pPr>
      <w:r w:rsidRPr="00CB76EE">
        <w:t>Wśród przedsiębiorców, którzy udzieli odpowiedzi na pytania dodatkowe, najwięcej osó</w:t>
      </w:r>
      <w:r>
        <w:t>b wskazało, że trwająca wojna w </w:t>
      </w:r>
      <w:r w:rsidRPr="00CB76EE">
        <w:t xml:space="preserve">Ukrainie nie powodowała negatywnych skutków lub stanowiła nieznaczne zagrożenie dla ich firm. Takie opinie wyraziło m.in. </w:t>
      </w:r>
      <w:r w:rsidRPr="00123081">
        <w:t>76,5</w:t>
      </w:r>
      <w:r w:rsidRPr="00CB76EE">
        <w:t>% przedsiębiorców prowadzą</w:t>
      </w:r>
      <w:r>
        <w:t xml:space="preserve">cych działalność w usługach oraz </w:t>
      </w:r>
      <w:r w:rsidRPr="00123081">
        <w:t>74,3</w:t>
      </w:r>
      <w:r w:rsidRPr="00CB76EE">
        <w:t xml:space="preserve">% </w:t>
      </w:r>
      <w:r>
        <w:t>w budownictwie</w:t>
      </w:r>
      <w:r w:rsidRPr="00CB76EE">
        <w:t>. Skutki wojny stanowiące poważne zagrożenie lub zagrażające stabilności firmy najczęściej przewidywał</w:t>
      </w:r>
      <w:r>
        <w:t xml:space="preserve">y </w:t>
      </w:r>
      <w:r w:rsidRPr="00CB76EE">
        <w:t>przedsiębiorstw</w:t>
      </w:r>
      <w:r>
        <w:t>a</w:t>
      </w:r>
      <w:r w:rsidRPr="00CB76EE">
        <w:t xml:space="preserve"> </w:t>
      </w:r>
      <w:r>
        <w:t>handlu detalicznego (</w:t>
      </w:r>
      <w:r w:rsidRPr="00123081">
        <w:t>33,9</w:t>
      </w:r>
      <w:r>
        <w:t>%) i przetwórstwa przemysłowego (</w:t>
      </w:r>
      <w:r w:rsidRPr="00123081">
        <w:t>29,6</w:t>
      </w:r>
      <w:r>
        <w:t>%)</w:t>
      </w:r>
      <w:r w:rsidRPr="00CB76EE">
        <w:t>.</w:t>
      </w:r>
    </w:p>
    <w:p w:rsidR="00DF60B5" w:rsidRDefault="00CF7322" w:rsidP="00B60356">
      <w:pPr>
        <w:pStyle w:val="pytkoniunkt"/>
      </w:pPr>
      <w:r w:rsidRPr="00CF7322">
        <w:rPr>
          <w:noProof/>
          <w:lang w:eastAsia="pl-PL"/>
        </w:rPr>
        <w:lastRenderedPageBreak/>
        <w:drawing>
          <wp:anchor distT="0" distB="180340" distL="114300" distR="114300" simplePos="0" relativeHeight="252838400" behindDoc="0" locked="0" layoutInCell="1" allowOverlap="1">
            <wp:simplePos x="0" y="0"/>
            <wp:positionH relativeFrom="column">
              <wp:posOffset>339914</wp:posOffset>
            </wp:positionH>
            <wp:positionV relativeFrom="paragraph">
              <wp:posOffset>427990</wp:posOffset>
            </wp:positionV>
            <wp:extent cx="5760000" cy="3279600"/>
            <wp:effectExtent l="0" t="0" r="0" b="0"/>
            <wp:wrapTopAndBottom/>
            <wp:docPr id="17" name="Obraz 17" descr="Pięć wykresów siedmiokolumnowych (negatywne skutki wojny w Ukrainie dla firmy) dla sekcji PKD – na osi poziomej. Oś pionowa od 0 do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00" cy="327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20E2" w:rsidRPr="00316C1C">
        <w:t xml:space="preserve">Pyt. </w:t>
      </w:r>
      <w:r w:rsidR="00A90207">
        <w:t>2</w:t>
      </w:r>
      <w:r w:rsidR="008620E2" w:rsidRPr="00BE3C18">
        <w:t>.</w:t>
      </w:r>
      <w:r w:rsidR="006A23FC" w:rsidRPr="00BE3C18">
        <w:t xml:space="preserve"> </w:t>
      </w:r>
      <w:r w:rsidR="002D355D" w:rsidRPr="002D355D">
        <w:t>Z zaobserwowanych w ostatnim miesiącu negatywnych skutków wojny w Ukrainie najbardziej do Państwa firmy odnoszą się:</w:t>
      </w:r>
      <w:r w:rsidR="00BD48E2" w:rsidRPr="00BD48E2">
        <w:t xml:space="preserve"> </w:t>
      </w:r>
    </w:p>
    <w:p w:rsidR="003C75AD" w:rsidRPr="006D66E6" w:rsidRDefault="007F7CA9" w:rsidP="000D7348">
      <w:pPr>
        <w:pStyle w:val="tekst"/>
        <w:spacing w:before="0"/>
        <w:rPr>
          <w:szCs w:val="19"/>
        </w:rPr>
      </w:pPr>
      <w:r>
        <w:rPr>
          <w:szCs w:val="19"/>
        </w:rPr>
        <w:t xml:space="preserve">Oceniając negatywny wpływ wojny na działalność firmy, przedstawiciele wszystkich </w:t>
      </w:r>
      <w:r w:rsidRPr="009D540F">
        <w:rPr>
          <w:color w:val="000000" w:themeColor="text1"/>
        </w:rPr>
        <w:t>badanych obszarów</w:t>
      </w:r>
      <w:r>
        <w:rPr>
          <w:szCs w:val="19"/>
        </w:rPr>
        <w:t xml:space="preserve"> najczęściej wskazywali, że powoduje ona wzrost kosztów. Zdecydowanie najwięcej takich odpowiedzi odnotowano wśród przedsiębiorstw handlu detalicznego (</w:t>
      </w:r>
      <w:r w:rsidRPr="004C7CE7">
        <w:rPr>
          <w:szCs w:val="19"/>
        </w:rPr>
        <w:t>96,1</w:t>
      </w:r>
      <w:r>
        <w:rPr>
          <w:szCs w:val="19"/>
        </w:rPr>
        <w:t>%), a także usługowych</w:t>
      </w:r>
      <w:r w:rsidRPr="004C7CE7">
        <w:rPr>
          <w:szCs w:val="19"/>
        </w:rPr>
        <w:t xml:space="preserve"> </w:t>
      </w:r>
      <w:r>
        <w:rPr>
          <w:szCs w:val="19"/>
        </w:rPr>
        <w:t xml:space="preserve">i budowlanych (po 91,4%). Przedsiębiorcy </w:t>
      </w:r>
      <w:r w:rsidRPr="00887A95">
        <w:rPr>
          <w:szCs w:val="19"/>
        </w:rPr>
        <w:t xml:space="preserve">zwracali </w:t>
      </w:r>
      <w:r>
        <w:rPr>
          <w:szCs w:val="19"/>
        </w:rPr>
        <w:t xml:space="preserve">również </w:t>
      </w:r>
      <w:r w:rsidRPr="00887A95">
        <w:rPr>
          <w:szCs w:val="19"/>
        </w:rPr>
        <w:t>uwagę</w:t>
      </w:r>
      <w:r>
        <w:rPr>
          <w:szCs w:val="19"/>
        </w:rPr>
        <w:t xml:space="preserve"> na problem zakłóceń w łańcuchu dostaw, w tym najbardziej wśród prowadzących działalność w zakresie handlu detalicznego (</w:t>
      </w:r>
      <w:r w:rsidRPr="003A1E52">
        <w:rPr>
          <w:szCs w:val="19"/>
        </w:rPr>
        <w:t>58,5</w:t>
      </w:r>
      <w:r>
        <w:rPr>
          <w:szCs w:val="19"/>
        </w:rPr>
        <w:t>%) i budownictwa (</w:t>
      </w:r>
      <w:r w:rsidRPr="003A1E52">
        <w:rPr>
          <w:szCs w:val="19"/>
        </w:rPr>
        <w:t>54,4</w:t>
      </w:r>
      <w:r>
        <w:rPr>
          <w:szCs w:val="19"/>
        </w:rPr>
        <w:t>%). Również p</w:t>
      </w:r>
      <w:r w:rsidRPr="003A1E52">
        <w:rPr>
          <w:szCs w:val="19"/>
        </w:rPr>
        <w:t>roblem nadmiernych zapasów</w:t>
      </w:r>
      <w:r>
        <w:rPr>
          <w:szCs w:val="19"/>
        </w:rPr>
        <w:t xml:space="preserve"> </w:t>
      </w:r>
      <w:r w:rsidRPr="003A1E52">
        <w:rPr>
          <w:szCs w:val="19"/>
        </w:rPr>
        <w:t>oraz duż</w:t>
      </w:r>
      <w:r>
        <w:rPr>
          <w:szCs w:val="19"/>
        </w:rPr>
        <w:t>ych zaburzeń</w:t>
      </w:r>
      <w:r w:rsidRPr="003A1E52">
        <w:rPr>
          <w:szCs w:val="19"/>
        </w:rPr>
        <w:t xml:space="preserve"> organizacyjn</w:t>
      </w:r>
      <w:r>
        <w:rPr>
          <w:szCs w:val="19"/>
        </w:rPr>
        <w:t>ych</w:t>
      </w:r>
      <w:r w:rsidRPr="003A1E52">
        <w:rPr>
          <w:szCs w:val="19"/>
        </w:rPr>
        <w:t xml:space="preserve"> w</w:t>
      </w:r>
      <w:r>
        <w:rPr>
          <w:szCs w:val="19"/>
        </w:rPr>
        <w:t> </w:t>
      </w:r>
      <w:r w:rsidRPr="003A1E52">
        <w:rPr>
          <w:szCs w:val="19"/>
        </w:rPr>
        <w:t>funkcjonowaniu przedsiębiorstwa</w:t>
      </w:r>
      <w:r w:rsidRPr="00B52F9E">
        <w:rPr>
          <w:szCs w:val="19"/>
        </w:rPr>
        <w:t xml:space="preserve"> </w:t>
      </w:r>
      <w:r>
        <w:rPr>
          <w:szCs w:val="19"/>
        </w:rPr>
        <w:t xml:space="preserve">najczęściej występował w handlu detalicznym </w:t>
      </w:r>
      <w:r w:rsidRPr="003A1E52">
        <w:rPr>
          <w:szCs w:val="19"/>
        </w:rPr>
        <w:t>(</w:t>
      </w:r>
      <w:r>
        <w:rPr>
          <w:szCs w:val="19"/>
        </w:rPr>
        <w:t xml:space="preserve">odpowiednio </w:t>
      </w:r>
      <w:r w:rsidRPr="003A1E52">
        <w:rPr>
          <w:szCs w:val="19"/>
        </w:rPr>
        <w:t>55,8%</w:t>
      </w:r>
      <w:r>
        <w:rPr>
          <w:szCs w:val="19"/>
        </w:rPr>
        <w:t xml:space="preserve"> i </w:t>
      </w:r>
      <w:r w:rsidRPr="003A1E52">
        <w:rPr>
          <w:rFonts w:eastAsia="Times New Roman" w:cs="Calibri"/>
          <w:bCs/>
          <w:color w:val="000000"/>
          <w:szCs w:val="19"/>
        </w:rPr>
        <w:t>27,5</w:t>
      </w:r>
      <w:r w:rsidRPr="003A1E52">
        <w:rPr>
          <w:szCs w:val="19"/>
        </w:rPr>
        <w:t>%).</w:t>
      </w:r>
      <w:r>
        <w:rPr>
          <w:szCs w:val="19"/>
        </w:rPr>
        <w:t xml:space="preserve"> Ponadto podmioty </w:t>
      </w:r>
      <w:r w:rsidRPr="003A1E52">
        <w:rPr>
          <w:szCs w:val="19"/>
        </w:rPr>
        <w:t xml:space="preserve">zajmujące się przetwórstwem przemysłowym stosunkowo często </w:t>
      </w:r>
      <w:r>
        <w:rPr>
          <w:szCs w:val="19"/>
        </w:rPr>
        <w:t>wskazy</w:t>
      </w:r>
      <w:r w:rsidRPr="003A1E52">
        <w:rPr>
          <w:szCs w:val="19"/>
        </w:rPr>
        <w:t xml:space="preserve">wały </w:t>
      </w:r>
      <w:r>
        <w:rPr>
          <w:szCs w:val="19"/>
        </w:rPr>
        <w:t xml:space="preserve">na </w:t>
      </w:r>
      <w:r w:rsidRPr="003A1E52">
        <w:rPr>
          <w:szCs w:val="19"/>
        </w:rPr>
        <w:t>aspekt spadku sprzedaży (przychodów) – 39,5%</w:t>
      </w:r>
      <w:r>
        <w:rPr>
          <w:szCs w:val="19"/>
        </w:rPr>
        <w:t xml:space="preserve"> oraz s</w:t>
      </w:r>
      <w:r w:rsidRPr="003A1E52">
        <w:rPr>
          <w:szCs w:val="19"/>
        </w:rPr>
        <w:t>ytuacj</w:t>
      </w:r>
      <w:r>
        <w:rPr>
          <w:szCs w:val="19"/>
        </w:rPr>
        <w:t>e</w:t>
      </w:r>
      <w:r w:rsidRPr="003A1E52">
        <w:rPr>
          <w:szCs w:val="19"/>
        </w:rPr>
        <w:t xml:space="preserve"> zerwania umów ze wschodnimi kontrahentami</w:t>
      </w:r>
      <w:r>
        <w:rPr>
          <w:szCs w:val="19"/>
        </w:rPr>
        <w:t xml:space="preserve"> – </w:t>
      </w:r>
      <w:r w:rsidRPr="003A1E52">
        <w:rPr>
          <w:szCs w:val="19"/>
        </w:rPr>
        <w:t>18,6</w:t>
      </w:r>
      <w:r>
        <w:rPr>
          <w:szCs w:val="19"/>
        </w:rPr>
        <w:t>%</w:t>
      </w:r>
      <w:r w:rsidRPr="003A1E52">
        <w:rPr>
          <w:szCs w:val="19"/>
        </w:rPr>
        <w:t>.</w:t>
      </w:r>
    </w:p>
    <w:p w:rsidR="002D355D" w:rsidRDefault="00CF7322" w:rsidP="00B60356">
      <w:pPr>
        <w:pStyle w:val="pytkoniunkt"/>
      </w:pPr>
      <w:r w:rsidRPr="00CF7322">
        <w:rPr>
          <w:noProof/>
          <w:lang w:eastAsia="pl-PL"/>
        </w:rPr>
        <w:drawing>
          <wp:anchor distT="0" distB="0" distL="114300" distR="114300" simplePos="0" relativeHeight="252839424" behindDoc="0" locked="0" layoutInCell="1" allowOverlap="1">
            <wp:simplePos x="0" y="0"/>
            <wp:positionH relativeFrom="margin">
              <wp:align>center</wp:align>
            </wp:positionH>
            <wp:positionV relativeFrom="paragraph">
              <wp:posOffset>625110</wp:posOffset>
            </wp:positionV>
            <wp:extent cx="5760000" cy="2594996"/>
            <wp:effectExtent l="0" t="0" r="0" b="0"/>
            <wp:wrapTopAndBottom/>
            <wp:docPr id="19" name="Obraz 19" descr="Pięć (sekcje PKD na osi poziomej) potrójnych wykresów kolumnowych oznaczających ruch (napływ/odpływ) pracowników z Ukrainy. Oś pionowa od 0 do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00" cy="25949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355D" w:rsidRPr="00316C1C">
        <w:t xml:space="preserve">Pyt. </w:t>
      </w:r>
      <w:r w:rsidR="00A90207">
        <w:t>3</w:t>
      </w:r>
      <w:r w:rsidR="002D355D" w:rsidRPr="00BE3C18">
        <w:t xml:space="preserve">. </w:t>
      </w:r>
      <w:r w:rsidR="00D65008" w:rsidRPr="00A22D11">
        <w:t>Jeżeli w Państwa firmie są zatrudnieni pracownicy z Ukrainy, to czy w związku z wojną w Ukrainie zaobserwowali Państwo w ubiegłym miesiącu</w:t>
      </w:r>
      <w:r w:rsidR="00D65008">
        <w:rPr>
          <w:rStyle w:val="Odwoanieprzypisudolnego"/>
          <w:rFonts w:cs="FiraSans-Bold"/>
          <w:bCs/>
          <w:i w:val="0"/>
        </w:rPr>
        <w:footnoteReference w:id="6"/>
      </w:r>
      <w:r w:rsidR="00D65008" w:rsidRPr="00A22D11">
        <w:t>:</w:t>
      </w:r>
      <w:r w:rsidR="002D355D" w:rsidRPr="002D355D">
        <w:t xml:space="preserve"> </w:t>
      </w:r>
    </w:p>
    <w:p w:rsidR="00D0282E" w:rsidRDefault="00BF5B06" w:rsidP="00317496">
      <w:pPr>
        <w:pStyle w:val="tekst"/>
        <w:rPr>
          <w:szCs w:val="19"/>
        </w:rPr>
      </w:pPr>
      <w:r w:rsidRPr="00D81A7B">
        <w:rPr>
          <w:color w:val="000000" w:themeColor="text1"/>
        </w:rPr>
        <w:lastRenderedPageBreak/>
        <w:t xml:space="preserve">W </w:t>
      </w:r>
      <w:r>
        <w:rPr>
          <w:color w:val="000000" w:themeColor="text1"/>
        </w:rPr>
        <w:t>listopadzie</w:t>
      </w:r>
      <w:r w:rsidRPr="00D81A7B">
        <w:rPr>
          <w:color w:val="000000" w:themeColor="text1"/>
        </w:rPr>
        <w:t xml:space="preserve"> </w:t>
      </w:r>
      <w:r>
        <w:rPr>
          <w:color w:val="000000" w:themeColor="text1"/>
        </w:rPr>
        <w:t xml:space="preserve">br. </w:t>
      </w:r>
      <w:r>
        <w:rPr>
          <w:szCs w:val="19"/>
        </w:rPr>
        <w:t xml:space="preserve">wśród przedsiębiorstw, które odpowiedziały na pytania dotyczące wojny w Ukrainie oraz zatrudniały pracowników z Ukrainy, największy odsetek przedsiębiorców, którzy zaobserwowali zjawisko odpływu i napływu pracowników z Ukrainy, zanotowano w przetwórstwie przemysłowym (odpowiednio </w:t>
      </w:r>
      <w:r w:rsidRPr="008612D2">
        <w:rPr>
          <w:szCs w:val="19"/>
        </w:rPr>
        <w:t>36,6</w:t>
      </w:r>
      <w:r>
        <w:rPr>
          <w:szCs w:val="19"/>
        </w:rPr>
        <w:t xml:space="preserve">% i </w:t>
      </w:r>
      <w:r w:rsidRPr="008612D2">
        <w:rPr>
          <w:szCs w:val="19"/>
        </w:rPr>
        <w:t>29,3</w:t>
      </w:r>
      <w:r>
        <w:rPr>
          <w:szCs w:val="19"/>
        </w:rPr>
        <w:t>%), a także w usługach (</w:t>
      </w:r>
      <w:r w:rsidRPr="008612D2">
        <w:rPr>
          <w:szCs w:val="19"/>
        </w:rPr>
        <w:t>23,5</w:t>
      </w:r>
      <w:r>
        <w:rPr>
          <w:szCs w:val="19"/>
        </w:rPr>
        <w:t>% i </w:t>
      </w:r>
      <w:r w:rsidRPr="008612D2">
        <w:rPr>
          <w:szCs w:val="19"/>
        </w:rPr>
        <w:t>31,9</w:t>
      </w:r>
      <w:r>
        <w:rPr>
          <w:szCs w:val="19"/>
        </w:rPr>
        <w:t>%).</w:t>
      </w:r>
    </w:p>
    <w:p w:rsidR="00C725AD" w:rsidRPr="00B275E8" w:rsidRDefault="00B275E8" w:rsidP="00B275E8">
      <w:pPr>
        <w:pStyle w:val="pytkoniunkt"/>
        <w:spacing w:before="240"/>
        <w:rPr>
          <w:rFonts w:cstheme="minorBidi"/>
          <w:b/>
          <w:i w:val="0"/>
          <w:spacing w:val="-2"/>
          <w:szCs w:val="22"/>
        </w:rPr>
      </w:pPr>
      <w:r w:rsidRPr="001E751F">
        <w:rPr>
          <w:rFonts w:cstheme="minorBidi"/>
          <w:b/>
          <w:i w:val="0"/>
          <w:spacing w:val="-2"/>
          <w:szCs w:val="22"/>
        </w:rPr>
        <w:t>Wyniki badania dot. rynku prac</w:t>
      </w:r>
      <w:r>
        <w:rPr>
          <w:rFonts w:cstheme="minorBidi"/>
          <w:b/>
          <w:i w:val="0"/>
          <w:spacing w:val="-2"/>
          <w:szCs w:val="22"/>
        </w:rPr>
        <w:t>y</w:t>
      </w:r>
    </w:p>
    <w:p w:rsidR="00B60356" w:rsidRDefault="00CF7322" w:rsidP="00307C22">
      <w:pPr>
        <w:pStyle w:val="pytkoniunkt"/>
        <w:spacing w:before="240"/>
      </w:pPr>
      <w:r w:rsidRPr="00CF7322">
        <w:rPr>
          <w:noProof/>
          <w:lang w:eastAsia="pl-PL"/>
        </w:rPr>
        <w:drawing>
          <wp:anchor distT="0" distB="180340" distL="114300" distR="114300" simplePos="0" relativeHeight="252840448" behindDoc="0" locked="0" layoutInCell="1" allowOverlap="1">
            <wp:simplePos x="0" y="0"/>
            <wp:positionH relativeFrom="margin">
              <wp:posOffset>349966</wp:posOffset>
            </wp:positionH>
            <wp:positionV relativeFrom="paragraph">
              <wp:posOffset>720941</wp:posOffset>
            </wp:positionV>
            <wp:extent cx="5760000" cy="4125600"/>
            <wp:effectExtent l="0" t="0" r="0" b="8255"/>
            <wp:wrapTopAndBottom/>
            <wp:docPr id="21" name="Obraz 21" descr="Podwójny wykres kolumnowy strukturalny (100%) dla 5 sekcji PKD (kolumny) oraz zmian poziomu zatrudnienia w porównaniu z aktualną sytuacją, oddzielnie dla pracowników niewykwalifikowanych i wykwalifikowany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000" cy="412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0356">
        <w:t>Pyt. 4</w:t>
      </w:r>
      <w:r w:rsidR="00B60356" w:rsidRPr="004B6EC7">
        <w:t>.</w:t>
      </w:r>
      <w:r w:rsidR="0081292A" w:rsidRPr="0081292A">
        <w:t xml:space="preserve"> </w:t>
      </w:r>
      <w:r w:rsidR="00B275E8" w:rsidRPr="0081292A">
        <w:t>Czy zamierzają Państwo w</w:t>
      </w:r>
      <w:r w:rsidR="00B275E8">
        <w:t xml:space="preserve"> najbliższych trzech miesiącach</w:t>
      </w:r>
      <w:r w:rsidR="00B275E8" w:rsidRPr="0034448C">
        <w:t xml:space="preserve"> zwiększyć</w:t>
      </w:r>
      <w:r w:rsidR="00B275E8">
        <w:t>/</w:t>
      </w:r>
      <w:r w:rsidR="00B275E8" w:rsidRPr="0034448C">
        <w:t>utrzymać</w:t>
      </w:r>
      <w:r w:rsidR="00B275E8">
        <w:t>/</w:t>
      </w:r>
      <w:r w:rsidR="00B275E8" w:rsidRPr="0034448C">
        <w:t>ograniczyć zatrudnienie w przypadku pracowników niewykwalifikowanych (relatywnie łatwych do zastąpienia)</w:t>
      </w:r>
      <w:r w:rsidR="00B275E8">
        <w:t xml:space="preserve"> oraz </w:t>
      </w:r>
      <w:r w:rsidR="00B275E8" w:rsidRPr="0034448C">
        <w:t>wykwalifikowanych (relatywnie trudnych do zastąpienia) – w porównaniu z aktualną sytuacją:</w:t>
      </w:r>
      <w:r w:rsidRPr="00CF7322">
        <w:rPr>
          <w:i w:val="0"/>
        </w:rPr>
        <w:t xml:space="preserve"> </w:t>
      </w:r>
    </w:p>
    <w:p w:rsidR="00A73B21" w:rsidRDefault="00B275E8" w:rsidP="00B275E8">
      <w:pPr>
        <w:pStyle w:val="tekst"/>
        <w:spacing w:before="240"/>
        <w:rPr>
          <w:rFonts w:cs="Fira Sans"/>
          <w:color w:val="000000"/>
          <w:szCs w:val="19"/>
        </w:rPr>
      </w:pPr>
      <w:r w:rsidRPr="00FE5E26">
        <w:t xml:space="preserve">W </w:t>
      </w:r>
      <w:r>
        <w:t xml:space="preserve">większości </w:t>
      </w:r>
      <w:r w:rsidRPr="00FE5E26">
        <w:t xml:space="preserve">badanych branż </w:t>
      </w:r>
      <w:r>
        <w:t xml:space="preserve">przedsiębiorcy </w:t>
      </w:r>
      <w:r>
        <w:rPr>
          <w:rFonts w:cs="Fira Sans"/>
          <w:color w:val="000000"/>
          <w:szCs w:val="19"/>
        </w:rPr>
        <w:t xml:space="preserve">przewidywali, że </w:t>
      </w:r>
      <w:r w:rsidRPr="00646037">
        <w:rPr>
          <w:rFonts w:cs="Fira Sans"/>
          <w:color w:val="000000"/>
          <w:szCs w:val="19"/>
        </w:rPr>
        <w:t xml:space="preserve">w najbliższych trzech miesiącach </w:t>
      </w:r>
      <w:r>
        <w:rPr>
          <w:rFonts w:cs="Fira Sans"/>
          <w:color w:val="000000"/>
          <w:szCs w:val="19"/>
        </w:rPr>
        <w:t xml:space="preserve">utrzymają zatrudnienie zarówno pracowników niewykwalifikowanych, jak i tych relatywnie trudnych do zastąpienia. Jedynie w handlu detalicznym pracodawcy częściej spodziewają się ograniczenia poziomu zatrudnienia pracowników niewykwalifikowanych </w:t>
      </w:r>
      <w:r w:rsidRPr="0034448C">
        <w:t>w porównaniu z aktualną sytuacją</w:t>
      </w:r>
      <w:r>
        <w:rPr>
          <w:rFonts w:cs="Fira Sans"/>
          <w:color w:val="000000"/>
          <w:szCs w:val="19"/>
        </w:rPr>
        <w:t>.</w:t>
      </w:r>
    </w:p>
    <w:p w:rsidR="00B60356" w:rsidRDefault="00B60356" w:rsidP="00B275E8">
      <w:pPr>
        <w:pStyle w:val="pytkoniunkt"/>
      </w:pPr>
      <w:r>
        <w:lastRenderedPageBreak/>
        <w:t>Pyt. 5</w:t>
      </w:r>
      <w:r w:rsidRPr="004B6EC7">
        <w:t xml:space="preserve">. </w:t>
      </w:r>
      <w:r w:rsidR="00B275E8" w:rsidRPr="00646037">
        <w:t>Które z poniższych czynników i w jakim stopniu wpłyną na poziom wynagrodzenia</w:t>
      </w:r>
      <w:r w:rsidR="00B275E8">
        <w:t xml:space="preserve"> pracowników w Państwa firmie </w:t>
      </w:r>
      <w:r w:rsidR="00CF7322" w:rsidRPr="00CF7322">
        <w:rPr>
          <w:noProof/>
          <w:lang w:eastAsia="pl-PL"/>
        </w:rPr>
        <w:drawing>
          <wp:anchor distT="0" distB="180340" distL="114300" distR="114300" simplePos="0" relativeHeight="252841472" behindDoc="0" locked="0" layoutInCell="1" allowOverlap="1">
            <wp:simplePos x="0" y="0"/>
            <wp:positionH relativeFrom="margin">
              <wp:posOffset>311055</wp:posOffset>
            </wp:positionH>
            <wp:positionV relativeFrom="paragraph">
              <wp:posOffset>505528</wp:posOffset>
            </wp:positionV>
            <wp:extent cx="5760000" cy="4806000"/>
            <wp:effectExtent l="0" t="0" r="0" b="0"/>
            <wp:wrapTopAndBottom/>
            <wp:docPr id="33" name="Obraz 33" descr="Pięć wykresów czterokolumnowych (czynniki wpływające na poziom wynagrodzenia pracowników) dla 5 sekcji PKD – na osi poziomej; oś pionowa od 0 do 100%. Wykres prezentowany w dwóch częściach, oddzielnie dla czynników mających istotny wpływ na wynagrodzenie oraz wpływających na jego poziom w małym stopniu lub wc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000" cy="480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75E8">
        <w:t>w </w:t>
      </w:r>
      <w:r w:rsidR="00B275E8" w:rsidRPr="00646037">
        <w:t>najbliższych trzech miesiącach:</w:t>
      </w:r>
      <w:r w:rsidR="00CF7322" w:rsidRPr="00CF7322">
        <w:rPr>
          <w:i w:val="0"/>
        </w:rPr>
        <w:t xml:space="preserve"> </w:t>
      </w:r>
    </w:p>
    <w:p w:rsidR="00BE2FDB" w:rsidRDefault="00B275E8" w:rsidP="00BE2FDB">
      <w:pPr>
        <w:pStyle w:val="tekst"/>
      </w:pPr>
      <w:r w:rsidRPr="0011475D">
        <w:t xml:space="preserve">We wszystkich rodzajach działalności przedsiębiorcy </w:t>
      </w:r>
      <w:r>
        <w:t xml:space="preserve">oczekiwali, że </w:t>
      </w:r>
      <w:r w:rsidRPr="0011475D">
        <w:t xml:space="preserve">sytuacja finansowa </w:t>
      </w:r>
      <w:r>
        <w:t xml:space="preserve">ich </w:t>
      </w:r>
      <w:r w:rsidRPr="0011475D">
        <w:t>firmy</w:t>
      </w:r>
      <w:r>
        <w:t xml:space="preserve"> w istotnym stopniu wpłynie na </w:t>
      </w:r>
      <w:r w:rsidRPr="00817395">
        <w:t>poziom wynagrodzenia pracowników</w:t>
      </w:r>
      <w:r>
        <w:t xml:space="preserve"> </w:t>
      </w:r>
      <w:r w:rsidRPr="00817395">
        <w:t>w najbliższych trzech miesiącach</w:t>
      </w:r>
      <w:r>
        <w:t>, w tym najbardziej w handlu detalicznym (</w:t>
      </w:r>
      <w:r w:rsidRPr="000216DD">
        <w:t>93,6</w:t>
      </w:r>
      <w:r>
        <w:t>%</w:t>
      </w:r>
      <w:r w:rsidRPr="00E873DB">
        <w:t xml:space="preserve"> </w:t>
      </w:r>
      <w:r>
        <w:t>udzielonych odpowiedzi) oraz hurtowym (</w:t>
      </w:r>
      <w:r w:rsidRPr="000216DD">
        <w:t>83,4</w:t>
      </w:r>
      <w:r>
        <w:t>%). U</w:t>
      </w:r>
      <w:r w:rsidRPr="00817395">
        <w:t xml:space="preserve">trzymanie realnej wartości wynagrodzeń (podwyżki inflacyjne) </w:t>
      </w:r>
      <w:r>
        <w:t xml:space="preserve">było drugim ważnym czynnikiem, na który najczęściej wskazywały badane przedsiębiorstwa (m.in. w handlu detalicznym – </w:t>
      </w:r>
      <w:r w:rsidRPr="00E873DB">
        <w:t>90,6</w:t>
      </w:r>
      <w:r>
        <w:t>% i</w:t>
      </w:r>
      <w:r w:rsidRPr="00E873DB">
        <w:t xml:space="preserve"> </w:t>
      </w:r>
      <w:r>
        <w:t xml:space="preserve">usługach – </w:t>
      </w:r>
      <w:r w:rsidRPr="003077F3">
        <w:t>67,4</w:t>
      </w:r>
      <w:r>
        <w:t xml:space="preserve">%). W opinii większości przedsiębiorców </w:t>
      </w:r>
      <w:r w:rsidRPr="00817395">
        <w:t>utrzymanie konkurencyjnych płac</w:t>
      </w:r>
      <w:r>
        <w:t xml:space="preserve"> </w:t>
      </w:r>
      <w:r w:rsidRPr="00817395">
        <w:t xml:space="preserve">najczęściej </w:t>
      </w:r>
      <w:r>
        <w:t>będzie oddziaływać</w:t>
      </w:r>
      <w:r w:rsidRPr="00B405DF">
        <w:t xml:space="preserve"> </w:t>
      </w:r>
      <w:r>
        <w:t xml:space="preserve">w małym stopniu (lub pozostanie bez wpływu) na </w:t>
      </w:r>
      <w:r w:rsidRPr="00817395">
        <w:t>poziom wynagrodzenia</w:t>
      </w:r>
      <w:r>
        <w:t>.</w:t>
      </w:r>
    </w:p>
    <w:p w:rsidR="00BE2FDB" w:rsidRDefault="00BE2FDB">
      <w:pPr>
        <w:spacing w:before="0" w:after="160" w:line="259" w:lineRule="auto"/>
        <w:rPr>
          <w:lang w:eastAsia="pl-PL"/>
        </w:rPr>
      </w:pPr>
      <w:r>
        <w:br w:type="page"/>
      </w:r>
    </w:p>
    <w:p w:rsidR="00620DBC" w:rsidRDefault="00CF7322" w:rsidP="00A73B21">
      <w:pPr>
        <w:pStyle w:val="pytkoniunkt"/>
      </w:pPr>
      <w:r w:rsidRPr="00CF7322">
        <w:rPr>
          <w:noProof/>
          <w:lang w:eastAsia="pl-PL"/>
        </w:rPr>
        <w:lastRenderedPageBreak/>
        <w:drawing>
          <wp:anchor distT="0" distB="180340" distL="114300" distR="114300" simplePos="0" relativeHeight="252842496" behindDoc="0" locked="0" layoutInCell="1" allowOverlap="1">
            <wp:simplePos x="0" y="0"/>
            <wp:positionH relativeFrom="margin">
              <wp:align>center</wp:align>
            </wp:positionH>
            <wp:positionV relativeFrom="paragraph">
              <wp:posOffset>466806</wp:posOffset>
            </wp:positionV>
            <wp:extent cx="5760000" cy="4532400"/>
            <wp:effectExtent l="0" t="0" r="0" b="1905"/>
            <wp:wrapTopAndBottom/>
            <wp:docPr id="34" name="Obraz 34" descr="Pięć wykresów dwukolumnowych (przesłanki, którymi kierują się przedsiębiorcy podejmujący decyzje w zakresie zatrudnienia i wynagrodzeń) dla 5 sekcji PKD – na osi poziomej; oś pionowa od 0 do 100%. Wykres prezentowany w dwóch częściach, oddzielnie dla czynników mających istotny wpływ na decyzje dotyczące zatrudnienia i wynagrodzenia oraz wpływających na nie w małym stopniu lub wc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000" cy="453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3B21">
        <w:t>Pyt. 6</w:t>
      </w:r>
      <w:r w:rsidR="00A73B21" w:rsidRPr="004B6EC7">
        <w:t xml:space="preserve">. </w:t>
      </w:r>
      <w:r w:rsidR="00A73B21" w:rsidRPr="00960B7E">
        <w:t>W jakim stopniu Państwa decyzje w zakresie zatrudnienia i wynagrodzeń w najbliższych trzech miesiącach oparte są:</w:t>
      </w:r>
      <w:r w:rsidR="00BE2FDB" w:rsidRPr="00BE2FDB">
        <w:t xml:space="preserve"> </w:t>
      </w:r>
    </w:p>
    <w:p w:rsidR="00BE2FDB" w:rsidRDefault="00A73B21" w:rsidP="00BE2FDB">
      <w:pPr>
        <w:pStyle w:val="tekst"/>
      </w:pPr>
      <w:r w:rsidRPr="002A7D43">
        <w:t xml:space="preserve">Przedsiębiorcy deklarowali, że </w:t>
      </w:r>
      <w:r w:rsidRPr="00960B7E">
        <w:t>decyzje w zakresie zatrudnienia i wynagrodzeń</w:t>
      </w:r>
      <w:r>
        <w:t>, które będą podejmować</w:t>
      </w:r>
      <w:r w:rsidRPr="002A7D43">
        <w:t xml:space="preserve"> w ciągu najbliższych </w:t>
      </w:r>
      <w:r w:rsidR="00932FDD">
        <w:t>trzech</w:t>
      </w:r>
      <w:r w:rsidRPr="002A7D43">
        <w:t xml:space="preserve"> miesięcy</w:t>
      </w:r>
      <w:r>
        <w:t>, są oparte</w:t>
      </w:r>
      <w:r w:rsidRPr="0081011B">
        <w:t xml:space="preserve"> </w:t>
      </w:r>
      <w:r>
        <w:t xml:space="preserve">w istotny sposób </w:t>
      </w:r>
      <w:r w:rsidRPr="0081011B">
        <w:t>na podstawie bieżących danych</w:t>
      </w:r>
      <w:r>
        <w:t xml:space="preserve">. </w:t>
      </w:r>
      <w:r>
        <w:rPr>
          <w:szCs w:val="19"/>
        </w:rPr>
        <w:t>Najwięcej takich odpowiedzi obserwowano wśród przedsiębiorstw zajmujących się handlem detalicznym (</w:t>
      </w:r>
      <w:r w:rsidRPr="00EA3BAF">
        <w:rPr>
          <w:szCs w:val="19"/>
        </w:rPr>
        <w:t>93,4</w:t>
      </w:r>
      <w:r>
        <w:rPr>
          <w:szCs w:val="19"/>
        </w:rPr>
        <w:t xml:space="preserve">%). </w:t>
      </w:r>
      <w:r>
        <w:t xml:space="preserve">Z kolei </w:t>
      </w:r>
      <w:r w:rsidRPr="0081011B">
        <w:t>w małym stopniu</w:t>
      </w:r>
      <w:r>
        <w:t xml:space="preserve"> (lub wcale) firmy zamierzają kierować się oczekiwaniami</w:t>
      </w:r>
      <w:r w:rsidRPr="0081011B">
        <w:t xml:space="preserve"> dotyczący</w:t>
      </w:r>
      <w:r>
        <w:t>mi</w:t>
      </w:r>
      <w:r w:rsidRPr="0081011B">
        <w:t xml:space="preserve"> zmian jakie mogą nastąpić w długim okresie</w:t>
      </w:r>
      <w:r>
        <w:t xml:space="preserve"> (roku). </w:t>
      </w:r>
      <w:r w:rsidRPr="00685C1D">
        <w:t xml:space="preserve">Najczęściej na taką odpowiedź wskazywały podmioty </w:t>
      </w:r>
      <w:r>
        <w:t xml:space="preserve">związane z handlem hurtowym </w:t>
      </w:r>
      <w:r w:rsidRPr="00685C1D">
        <w:t>(</w:t>
      </w:r>
      <w:r w:rsidRPr="00D504F6">
        <w:t>67,8</w:t>
      </w:r>
      <w:r w:rsidRPr="00685C1D">
        <w:t>%).</w:t>
      </w:r>
    </w:p>
    <w:p w:rsidR="005776B2" w:rsidRPr="005776B2" w:rsidRDefault="00817950" w:rsidP="00BE2FDB">
      <w:pPr>
        <w:spacing w:before="960"/>
        <w:sectPr w:rsidR="005776B2" w:rsidRPr="005776B2" w:rsidSect="00D93F9F">
          <w:headerReference w:type="default" r:id="rId37"/>
          <w:footerReference w:type="default" r:id="rId38"/>
          <w:pgSz w:w="11906" w:h="16838"/>
          <w:pgMar w:top="720" w:right="707" w:bottom="720" w:left="720" w:header="170" w:footer="283" w:gutter="0"/>
          <w:cols w:space="708"/>
          <w:docGrid w:linePitch="360"/>
        </w:sectPr>
      </w:pPr>
      <w:r w:rsidRPr="00782B6E">
        <w:rPr>
          <w:bCs/>
          <w:szCs w:val="19"/>
        </w:rPr>
        <w:t xml:space="preserve">Więcej informacji </w:t>
      </w:r>
      <w:r w:rsidRPr="00782B6E">
        <w:rPr>
          <w:szCs w:val="19"/>
        </w:rPr>
        <w:t xml:space="preserve">dotyczących wyników badań koniunktury gospodarczej </w:t>
      </w:r>
      <w:r w:rsidRPr="00782B6E">
        <w:rPr>
          <w:bCs/>
          <w:szCs w:val="19"/>
        </w:rPr>
        <w:t xml:space="preserve">można znaleźć na stronie Urzędu Statystycznego w Zielonej Górze </w:t>
      </w:r>
      <w:r w:rsidRPr="007008BC">
        <w:rPr>
          <w:rStyle w:val="Hipercze"/>
          <w:color w:val="001D77"/>
          <w:szCs w:val="19"/>
        </w:rPr>
        <w:t>https://zielonagora.stat.gov.pl/osrodki/osrodek-badan-koniunktury/obk-dane/</w:t>
      </w:r>
    </w:p>
    <w:tbl>
      <w:tblPr>
        <w:tblW w:w="15451" w:type="dxa"/>
        <w:tblBorders>
          <w:insideV w:val="single" w:sz="4" w:space="0" w:color="auto"/>
        </w:tblBorders>
        <w:tblLayout w:type="fixed"/>
        <w:tblCellMar>
          <w:top w:w="6" w:type="dxa"/>
          <w:left w:w="17" w:type="dxa"/>
          <w:bottom w:w="6" w:type="dxa"/>
          <w:right w:w="0" w:type="dxa"/>
        </w:tblCellMar>
        <w:tblLook w:val="0020" w:firstRow="1" w:lastRow="0" w:firstColumn="0" w:lastColumn="0" w:noHBand="0" w:noVBand="0"/>
        <w:tblCaption w:val="accessible"/>
        <w:tblDescription w:val="Tablica zawiera wybrane informacje o województwie wielkopolskim w zakresie tematyki ujętej w niniejszym komunikacie. Zestawienie prezentuje dane dla kolejnych miesięcy 2022 i 2021 r."/>
      </w:tblPr>
      <w:tblGrid>
        <w:gridCol w:w="4253"/>
        <w:gridCol w:w="142"/>
        <w:gridCol w:w="921"/>
        <w:gridCol w:w="921"/>
        <w:gridCol w:w="922"/>
        <w:gridCol w:w="921"/>
        <w:gridCol w:w="921"/>
        <w:gridCol w:w="922"/>
        <w:gridCol w:w="921"/>
        <w:gridCol w:w="921"/>
        <w:gridCol w:w="922"/>
        <w:gridCol w:w="921"/>
        <w:gridCol w:w="921"/>
        <w:gridCol w:w="922"/>
      </w:tblGrid>
      <w:tr w:rsidR="00EC7894" w:rsidRPr="00E87892" w:rsidTr="00F772E3">
        <w:trPr>
          <w:tblHeader/>
        </w:trPr>
        <w:tc>
          <w:tcPr>
            <w:tcW w:w="15451" w:type="dxa"/>
            <w:gridSpan w:val="14"/>
            <w:tcBorders>
              <w:top w:val="nil"/>
              <w:left w:val="nil"/>
              <w:bottom w:val="nil"/>
              <w:right w:val="nil"/>
            </w:tcBorders>
            <w:shd w:val="clear" w:color="auto" w:fill="auto"/>
            <w:vAlign w:val="center"/>
          </w:tcPr>
          <w:p w:rsidR="00465C71" w:rsidRPr="00FD2525" w:rsidRDefault="00465C71" w:rsidP="00AD0694">
            <w:pPr>
              <w:pStyle w:val="tyttab"/>
            </w:pPr>
            <w:bookmarkStart w:id="47" w:name="_Toc120085901"/>
            <w:bookmarkStart w:id="48" w:name="OLE_LINK3"/>
            <w:r w:rsidRPr="00FD2525">
              <w:lastRenderedPageBreak/>
              <w:t>WYBRANE DANE O WOJEWÓDZTWIE WIELKOPOLSKIM</w:t>
            </w:r>
            <w:bookmarkEnd w:id="47"/>
          </w:p>
        </w:tc>
      </w:tr>
      <w:tr w:rsidR="00085097" w:rsidRPr="00E87892" w:rsidTr="00CF1BAF">
        <w:trPr>
          <w:trHeight w:val="20"/>
          <w:tblHeader/>
        </w:trPr>
        <w:tc>
          <w:tcPr>
            <w:tcW w:w="4395" w:type="dxa"/>
            <w:gridSpan w:val="2"/>
            <w:tcBorders>
              <w:top w:val="nil"/>
              <w:left w:val="nil"/>
              <w:bottom w:val="single" w:sz="12" w:space="0" w:color="522398"/>
              <w:right w:val="single" w:sz="4" w:space="0" w:color="522398"/>
            </w:tcBorders>
            <w:shd w:val="clear" w:color="auto" w:fill="auto"/>
            <w:vAlign w:val="center"/>
          </w:tcPr>
          <w:p w:rsidR="00085097" w:rsidRPr="00754D58" w:rsidRDefault="00085097" w:rsidP="00085097">
            <w:pPr>
              <w:pStyle w:val="glowka"/>
              <w:spacing w:before="0" w:after="0"/>
              <w:rPr>
                <w:rFonts w:ascii="Fira Sans" w:hAnsi="Fira Sans"/>
              </w:rPr>
            </w:pPr>
            <w:r w:rsidRPr="00754D58">
              <w:rPr>
                <w:rFonts w:ascii="Fira Sans" w:hAnsi="Fira Sans"/>
              </w:rPr>
              <w:t>WYSZCZEGÓLNIENIE</w:t>
            </w:r>
          </w:p>
          <w:p w:rsidR="00085097" w:rsidRPr="00754D58" w:rsidRDefault="00085097" w:rsidP="00545B69">
            <w:pPr>
              <w:pStyle w:val="glowka"/>
              <w:spacing w:before="0" w:after="0"/>
              <w:rPr>
                <w:rFonts w:ascii="Fira Sans" w:hAnsi="Fira Sans"/>
              </w:rPr>
            </w:pPr>
            <w:r w:rsidRPr="00754D58">
              <w:rPr>
                <w:rFonts w:ascii="Fira Sans" w:hAnsi="Fira Sans"/>
              </w:rPr>
              <w:t xml:space="preserve">A – </w:t>
            </w:r>
            <w:r>
              <w:rPr>
                <w:rFonts w:ascii="Fira Sans" w:hAnsi="Fira Sans"/>
              </w:rPr>
              <w:t>202</w:t>
            </w:r>
            <w:r w:rsidR="00076AF2">
              <w:rPr>
                <w:rFonts w:ascii="Fira Sans" w:hAnsi="Fira Sans"/>
              </w:rPr>
              <w:t>1</w:t>
            </w:r>
            <w:r>
              <w:rPr>
                <w:rFonts w:ascii="Fira Sans" w:hAnsi="Fira Sans"/>
              </w:rPr>
              <w:t xml:space="preserve"> r., </w:t>
            </w:r>
            <w:r w:rsidRPr="00754D58">
              <w:rPr>
                <w:rFonts w:ascii="Fira Sans" w:hAnsi="Fira Sans"/>
              </w:rPr>
              <w:t xml:space="preserve">B – </w:t>
            </w:r>
            <w:r w:rsidR="00545B69">
              <w:rPr>
                <w:rFonts w:ascii="Fira Sans" w:hAnsi="Fira Sans"/>
              </w:rPr>
              <w:t xml:space="preserve">2022 </w:t>
            </w:r>
            <w:r w:rsidR="0043190B">
              <w:rPr>
                <w:rFonts w:ascii="Fira Sans" w:hAnsi="Fira Sans"/>
              </w:rPr>
              <w:t>r.</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01</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02</w:t>
            </w:r>
          </w:p>
        </w:tc>
        <w:tc>
          <w:tcPr>
            <w:tcW w:w="92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03</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04</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05</w:t>
            </w:r>
          </w:p>
        </w:tc>
        <w:tc>
          <w:tcPr>
            <w:tcW w:w="92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06</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07</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08</w:t>
            </w:r>
          </w:p>
        </w:tc>
        <w:tc>
          <w:tcPr>
            <w:tcW w:w="92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09</w:t>
            </w:r>
          </w:p>
        </w:tc>
        <w:tc>
          <w:tcPr>
            <w:tcW w:w="921" w:type="dxa"/>
            <w:tcBorders>
              <w:top w:val="nil"/>
              <w:left w:val="single" w:sz="4" w:space="0" w:color="522398"/>
              <w:bottom w:val="single" w:sz="12" w:space="0" w:color="522398"/>
              <w:right w:val="single" w:sz="4" w:space="0" w:color="522398"/>
            </w:tcBorders>
            <w:shd w:val="clear" w:color="auto" w:fill="DCD3EA"/>
            <w:vAlign w:val="center"/>
          </w:tcPr>
          <w:p w:rsidR="00085097" w:rsidRDefault="00085097" w:rsidP="00F05F55">
            <w:pPr>
              <w:pStyle w:val="glowka"/>
            </w:pPr>
            <w:r>
              <w:t>10</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11</w:t>
            </w:r>
          </w:p>
        </w:tc>
        <w:tc>
          <w:tcPr>
            <w:tcW w:w="922" w:type="dxa"/>
            <w:tcBorders>
              <w:top w:val="nil"/>
              <w:left w:val="single" w:sz="4" w:space="0" w:color="522398"/>
              <w:bottom w:val="single" w:sz="12" w:space="0" w:color="522398"/>
              <w:right w:val="nil"/>
            </w:tcBorders>
            <w:shd w:val="clear" w:color="auto" w:fill="auto"/>
            <w:vAlign w:val="center"/>
          </w:tcPr>
          <w:p w:rsidR="00085097" w:rsidRDefault="00085097" w:rsidP="00F05F55">
            <w:pPr>
              <w:pStyle w:val="glowka"/>
            </w:pPr>
            <w:r>
              <w:t>12</w:t>
            </w:r>
          </w:p>
        </w:tc>
      </w:tr>
      <w:tr w:rsidR="00EC7894" w:rsidRPr="00E87892" w:rsidTr="00CF1BAF">
        <w:trPr>
          <w:trHeight w:hRule="exact" w:val="116"/>
        </w:trPr>
        <w:tc>
          <w:tcPr>
            <w:tcW w:w="4253" w:type="dxa"/>
            <w:tcBorders>
              <w:top w:val="single" w:sz="12" w:space="0" w:color="522398"/>
              <w:left w:val="nil"/>
              <w:bottom w:val="nil"/>
              <w:right w:val="nil"/>
            </w:tcBorders>
            <w:shd w:val="clear" w:color="auto" w:fill="auto"/>
            <w:vAlign w:val="center"/>
          </w:tcPr>
          <w:p w:rsidR="00EC7894" w:rsidRPr="00754D58" w:rsidRDefault="00EC7894" w:rsidP="00F55C8A">
            <w:pPr>
              <w:pStyle w:val="g1"/>
              <w:rPr>
                <w:rStyle w:val="StylboczekCzarnyZnak"/>
              </w:rPr>
            </w:pPr>
          </w:p>
        </w:tc>
        <w:tc>
          <w:tcPr>
            <w:tcW w:w="142" w:type="dxa"/>
            <w:tcBorders>
              <w:top w:val="single" w:sz="12" w:space="0" w:color="522398"/>
              <w:left w:val="nil"/>
              <w:bottom w:val="nil"/>
              <w:right w:val="single" w:sz="4" w:space="0" w:color="522398"/>
            </w:tcBorders>
            <w:shd w:val="clear" w:color="auto" w:fill="auto"/>
            <w:vAlign w:val="center"/>
          </w:tcPr>
          <w:p w:rsidR="00EC7894" w:rsidRPr="00754D58" w:rsidRDefault="00EC7894" w:rsidP="00DD668A">
            <w:pPr>
              <w:pStyle w:val="a"/>
              <w:rPr>
                <w:rFonts w:ascii="Fira Sans" w:hAnsi="Fira Sans"/>
              </w:rPr>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single" w:sz="4" w:space="0" w:color="522398"/>
            </w:tcBorders>
            <w:shd w:val="clear" w:color="auto" w:fill="auto"/>
            <w:vAlign w:val="center"/>
          </w:tcPr>
          <w:p w:rsidR="00EC7894" w:rsidRPr="00E30FB2"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DCD3EA"/>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nil"/>
            </w:tcBorders>
            <w:shd w:val="clear" w:color="auto" w:fill="auto"/>
            <w:vAlign w:val="center"/>
          </w:tcPr>
          <w:p w:rsidR="00EC7894" w:rsidRPr="00754D58" w:rsidRDefault="00EC7894" w:rsidP="00375FC9">
            <w:pPr>
              <w:pStyle w:val="TableText"/>
            </w:pPr>
          </w:p>
        </w:tc>
      </w:tr>
      <w:tr w:rsidR="005E1DD3" w:rsidRPr="00E87892" w:rsidTr="00CF1BAF">
        <w:trPr>
          <w:trHeight w:val="40"/>
        </w:trPr>
        <w:tc>
          <w:tcPr>
            <w:tcW w:w="4253" w:type="dxa"/>
            <w:tcBorders>
              <w:top w:val="nil"/>
              <w:left w:val="nil"/>
              <w:bottom w:val="single" w:sz="4" w:space="0" w:color="522398"/>
              <w:right w:val="nil"/>
            </w:tcBorders>
            <w:shd w:val="clear" w:color="auto" w:fill="auto"/>
            <w:vAlign w:val="center"/>
          </w:tcPr>
          <w:p w:rsidR="00465C71" w:rsidRPr="00095966" w:rsidRDefault="00465C71" w:rsidP="002B57E2">
            <w:pPr>
              <w:pStyle w:val="g1"/>
            </w:pPr>
            <w:r w:rsidRPr="00611DF8">
              <w:rPr>
                <w:rStyle w:val="StylboczekCzarnyZnak"/>
                <w:color w:val="auto"/>
              </w:rPr>
              <w:t>Przeciętne</w:t>
            </w:r>
            <w:r w:rsidRPr="00095966">
              <w:rPr>
                <w:rStyle w:val="StylboczekCzarnyZnak"/>
                <w:color w:val="auto"/>
              </w:rPr>
              <w:t xml:space="preserve"> zatrudnienie w sektorze przedsiębiorstw</w:t>
            </w:r>
            <w:r w:rsidRPr="00095966">
              <w:rPr>
                <w:rStyle w:val="StylboczekCzarnyZnak"/>
                <w:color w:val="auto"/>
                <w:vertAlign w:val="superscript"/>
              </w:rPr>
              <w:t xml:space="preserve"> a</w:t>
            </w:r>
          </w:p>
        </w:tc>
        <w:tc>
          <w:tcPr>
            <w:tcW w:w="142" w:type="dxa"/>
            <w:tcBorders>
              <w:top w:val="nil"/>
              <w:left w:val="nil"/>
              <w:bottom w:val="single" w:sz="4" w:space="0" w:color="522398"/>
              <w:right w:val="single" w:sz="4" w:space="0" w:color="522398"/>
            </w:tcBorders>
            <w:shd w:val="clear" w:color="auto" w:fill="auto"/>
            <w:vAlign w:val="center"/>
          </w:tcPr>
          <w:p w:rsidR="00465C71" w:rsidRPr="00754D58" w:rsidRDefault="00465C71" w:rsidP="00DD668A">
            <w:pPr>
              <w:pStyle w:val="a"/>
              <w:rPr>
                <w:rFonts w:ascii="Fira Sans" w:hAnsi="Fira Sans"/>
              </w:rPr>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92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922" w:type="dxa"/>
            <w:tcBorders>
              <w:top w:val="nil"/>
              <w:left w:val="single" w:sz="4" w:space="0" w:color="522398"/>
              <w:bottom w:val="single" w:sz="4" w:space="0" w:color="522398"/>
              <w:right w:val="single" w:sz="4" w:space="0" w:color="522398"/>
            </w:tcBorders>
            <w:shd w:val="clear" w:color="auto" w:fill="auto"/>
            <w:vAlign w:val="center"/>
          </w:tcPr>
          <w:p w:rsidR="00465C71" w:rsidRPr="00E30FB2" w:rsidRDefault="00465C71" w:rsidP="00597F05">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92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921" w:type="dxa"/>
            <w:tcBorders>
              <w:top w:val="nil"/>
              <w:left w:val="single" w:sz="4" w:space="0" w:color="522398"/>
              <w:bottom w:val="single" w:sz="4" w:space="0" w:color="522398"/>
              <w:right w:val="single" w:sz="4" w:space="0" w:color="522398"/>
            </w:tcBorders>
            <w:shd w:val="clear" w:color="auto" w:fill="DCD3EA"/>
            <w:vAlign w:val="center"/>
          </w:tcPr>
          <w:p w:rsidR="00465C71" w:rsidRPr="00754D58" w:rsidRDefault="00465C71" w:rsidP="00597F05">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922" w:type="dxa"/>
            <w:tcBorders>
              <w:top w:val="nil"/>
              <w:left w:val="single" w:sz="4" w:space="0" w:color="522398"/>
              <w:bottom w:val="single" w:sz="4" w:space="0" w:color="522398"/>
              <w:right w:val="nil"/>
            </w:tcBorders>
            <w:shd w:val="clear" w:color="auto" w:fill="auto"/>
            <w:vAlign w:val="center"/>
          </w:tcPr>
          <w:p w:rsidR="00465C71" w:rsidRPr="00754D58" w:rsidRDefault="00465C71" w:rsidP="00597F05">
            <w:pPr>
              <w:pStyle w:val="TableText"/>
            </w:pP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1"/>
            </w:pPr>
            <w:r w:rsidRPr="00095966">
              <w:t>w tys. osób</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807,3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817,3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818,7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818,8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820,7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824,5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825,6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822,9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822,4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824,8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829,4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830,1</w:t>
            </w: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843,8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597F05">
            <w:pPr>
              <w:pStyle w:val="TableText"/>
            </w:pPr>
            <w:r>
              <w:t>845,2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597F05">
            <w:pPr>
              <w:pStyle w:val="TableText"/>
            </w:pPr>
            <w:r>
              <w:t>846,8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597F05">
            <w:pPr>
              <w:pStyle w:val="TableText"/>
            </w:pPr>
            <w:r>
              <w:t>849,2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C700A" w:rsidP="00597F05">
            <w:pPr>
              <w:pStyle w:val="TableText"/>
            </w:pPr>
            <w:r>
              <w:t>848,9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C643F1" w:rsidP="00597F05">
            <w:pPr>
              <w:pStyle w:val="TableText"/>
            </w:pPr>
            <w:r w:rsidRPr="00C643F1">
              <w:t>851,5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7F7700" w:rsidP="00597F05">
            <w:pPr>
              <w:pStyle w:val="TableText"/>
            </w:pPr>
            <w:r w:rsidRPr="007F7700">
              <w:t>852,5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C2200" w:rsidP="00597F05">
            <w:pPr>
              <w:pStyle w:val="TableText"/>
            </w:pPr>
            <w:r>
              <w:t>853,3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E5E37" w:rsidP="00597F05">
            <w:pPr>
              <w:pStyle w:val="TableText"/>
            </w:pPr>
            <w:r>
              <w:t>852,7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F1BAF" w:rsidP="00597F05">
            <w:pPr>
              <w:pStyle w:val="TableText"/>
            </w:pPr>
            <w:r>
              <w:t>855,1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r w:rsidRPr="00095966">
              <w:t xml:space="preserve">poprzedni miesiąc=100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99,2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101,2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100,0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100,2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100,5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100,1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99,7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99,9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100,3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100,6</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100,1</w:t>
            </w: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101,6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597F05">
            <w:pPr>
              <w:pStyle w:val="TableText"/>
            </w:pPr>
            <w:r>
              <w:t>100,2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597F05">
            <w:pPr>
              <w:pStyle w:val="TableText"/>
            </w:pPr>
            <w:r>
              <w:t>100,2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597F05">
            <w:pPr>
              <w:pStyle w:val="TableText"/>
            </w:pPr>
            <w:r>
              <w:t>100,3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C700A" w:rsidP="00597F05">
            <w:pPr>
              <w:pStyle w:val="TableText"/>
            </w:pPr>
            <w:r>
              <w:t>100,0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C643F1" w:rsidP="00597F05">
            <w:pPr>
              <w:pStyle w:val="TableText"/>
            </w:pPr>
            <w:r>
              <w:t>100,3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7F7700" w:rsidP="00597F05">
            <w:pPr>
              <w:pStyle w:val="TableText"/>
            </w:pPr>
            <w:r>
              <w:t>100,1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C2200" w:rsidP="00597F05">
            <w:pPr>
              <w:pStyle w:val="TableText"/>
            </w:pPr>
            <w:r>
              <w:t>100,1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E5E37" w:rsidP="00597F05">
            <w:pPr>
              <w:pStyle w:val="TableText"/>
            </w:pPr>
            <w:r>
              <w:t>99,9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F1BAF" w:rsidP="00597F05">
            <w:pPr>
              <w:pStyle w:val="TableText"/>
            </w:pPr>
            <w:r>
              <w:t>100,3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r w:rsidRPr="00095966">
              <w:t xml:space="preserve">analogiczny miesiąc poprzedniego roku=100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99,8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101,0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101,2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103,1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104,3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103,6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102,7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102,5</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102,2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102,2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102,0</w:t>
            </w: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597F05">
            <w:pPr>
              <w:pStyle w:val="TableText"/>
            </w:pPr>
            <w:r>
              <w:t>103,4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597F05">
            <w:pPr>
              <w:pStyle w:val="TableText"/>
            </w:pPr>
            <w:r>
              <w:t>103,4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597F05">
            <w:pPr>
              <w:pStyle w:val="TableText"/>
            </w:pPr>
            <w:r>
              <w:t>103,7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C700A" w:rsidP="00597F05">
            <w:pPr>
              <w:pStyle w:val="TableText"/>
            </w:pPr>
            <w:r>
              <w:t>103,4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D56A94" w:rsidP="00597F05">
            <w:pPr>
              <w:pStyle w:val="TableText"/>
            </w:pPr>
            <w:r>
              <w:t>103,3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7F7700" w:rsidP="00597F05">
            <w:pPr>
              <w:pStyle w:val="TableText"/>
            </w:pPr>
            <w:r w:rsidRPr="007F7700">
              <w:t>103,3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C2200" w:rsidP="00597F05">
            <w:pPr>
              <w:pStyle w:val="TableText"/>
            </w:pPr>
            <w:r>
              <w:t>103,7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E5E37" w:rsidP="00597F05">
            <w:pPr>
              <w:pStyle w:val="TableText"/>
            </w:pPr>
            <w:r>
              <w:t>103,7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F1BAF" w:rsidP="00597F05">
            <w:pPr>
              <w:pStyle w:val="TableText"/>
            </w:pPr>
            <w:r>
              <w:t>103,7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rPr>
                <w:rStyle w:val="StylboczekCzarnyZnak"/>
              </w:rPr>
            </w:pPr>
            <w:r w:rsidRPr="00BD4423">
              <w:rPr>
                <w:rStyle w:val="StylboczekCzarnyZnak"/>
              </w:rPr>
              <w:t>Bezrobotni zarejestrowani (stan w końcu 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63,8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65,0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63,5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61,7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60,3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57,7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56,6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55,4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54,0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52,2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50,9</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49,9</w:t>
            </w: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pPr>
            <w:r w:rsidRPr="00BD4423">
              <w:rPr>
                <w:rStyle w:val="StylboczekCzarnyZnak"/>
              </w:rPr>
              <w:t>w tys. osób</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597F05">
            <w:pPr>
              <w:pStyle w:val="TableText"/>
            </w:pPr>
            <w:r>
              <w:t>52,2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597F05">
            <w:pPr>
              <w:pStyle w:val="TableText"/>
            </w:pPr>
            <w:r>
              <w:t>50,4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597F05">
            <w:pPr>
              <w:pStyle w:val="TableText"/>
            </w:pPr>
            <w:r>
              <w:t>48,5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C700A" w:rsidP="00597F05">
            <w:pPr>
              <w:pStyle w:val="TableText"/>
            </w:pPr>
            <w:r>
              <w:t>46,6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C643F1" w:rsidP="00597F05">
            <w:pPr>
              <w:pStyle w:val="TableText"/>
            </w:pPr>
            <w:r>
              <w:t>44,2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95523E" w:rsidP="00597F05">
            <w:pPr>
              <w:pStyle w:val="TableText"/>
            </w:pPr>
            <w:r>
              <w:t>44,0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81C36" w:rsidP="00597F05">
            <w:pPr>
              <w:pStyle w:val="TableText"/>
            </w:pPr>
            <w:r>
              <w:t>44,3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515FA" w:rsidP="00597F05">
            <w:pPr>
              <w:pStyle w:val="TableText"/>
            </w:pPr>
            <w:r>
              <w:t>44,7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B30941" w:rsidP="00597F05">
            <w:pPr>
              <w:pStyle w:val="TableText"/>
            </w:pPr>
            <w:r>
              <w:t>45,0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29544A"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29544A" w:rsidRPr="00BD4423" w:rsidRDefault="0029544A" w:rsidP="0029544A">
            <w:pPr>
              <w:pStyle w:val="g1"/>
            </w:pPr>
            <w:r w:rsidRPr="00BD4423">
              <w:rPr>
                <w:rStyle w:val="StylboczekCzarnyZnak"/>
              </w:rPr>
              <w:t>Stopa bezrobocia</w:t>
            </w:r>
            <w:r w:rsidRPr="008B61D7">
              <w:rPr>
                <w:rStyle w:val="StylboczekCzarnyZnak"/>
                <w:vertAlign w:val="superscript"/>
              </w:rPr>
              <w:t xml:space="preserve"> b</w:t>
            </w:r>
            <w:r w:rsidRPr="00BD4423">
              <w:rPr>
                <w:rStyle w:val="StylboczekCzarnyZnak"/>
              </w:rPr>
              <w:t xml:space="preserve"> (stan w końcu okresu</w:t>
            </w:r>
            <w:r w:rsidRPr="00BD4423">
              <w:t>)</w:t>
            </w:r>
            <w:r w:rsidRPr="00BD4423">
              <w:rPr>
                <w:rStyle w:val="StylboczekCzarnyZnak"/>
              </w:rPr>
              <w:t xml:space="preserve"> w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9544A" w:rsidRPr="00754D58" w:rsidRDefault="0029544A" w:rsidP="0029544A">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9544A" w:rsidRDefault="0029544A" w:rsidP="00CF1BAF">
            <w:pPr>
              <w:pStyle w:val="TableText"/>
            </w:pPr>
            <w:r>
              <w:t>4,1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9544A" w:rsidRDefault="0029544A" w:rsidP="00CF1BAF">
            <w:pPr>
              <w:pStyle w:val="TableText"/>
            </w:pPr>
            <w:r>
              <w:t>4,2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9544A" w:rsidRDefault="0029544A" w:rsidP="00CF1BAF">
            <w:pPr>
              <w:pStyle w:val="TableText"/>
            </w:pPr>
            <w:r>
              <w:t>4,1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9544A" w:rsidRDefault="0029544A" w:rsidP="00CF1BAF">
            <w:pPr>
              <w:pStyle w:val="TableText"/>
            </w:pPr>
            <w:r>
              <w:t>4,0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9544A" w:rsidRDefault="0029544A" w:rsidP="00CF1BAF">
            <w:pPr>
              <w:pStyle w:val="TableText"/>
            </w:pPr>
            <w:r>
              <w:t>3,9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9544A" w:rsidRDefault="0029544A" w:rsidP="00CF1BAF">
            <w:pPr>
              <w:pStyle w:val="TableText"/>
            </w:pPr>
            <w:r>
              <w:t>3,7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9544A" w:rsidRDefault="0029544A" w:rsidP="00CF1BAF">
            <w:pPr>
              <w:pStyle w:val="TableText"/>
            </w:pPr>
            <w:r>
              <w:t>3,7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9544A" w:rsidRDefault="0029544A" w:rsidP="00CF1BAF">
            <w:pPr>
              <w:pStyle w:val="TableText"/>
            </w:pPr>
            <w:r>
              <w:t>3,6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9544A" w:rsidRDefault="0029544A" w:rsidP="00CF1BAF">
            <w:pPr>
              <w:pStyle w:val="TableText"/>
            </w:pPr>
            <w:r>
              <w:t>3,5</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9544A" w:rsidRDefault="0029544A" w:rsidP="00CF1BAF">
            <w:pPr>
              <w:pStyle w:val="TableText"/>
            </w:pPr>
            <w:r>
              <w:t>3,4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9544A" w:rsidRDefault="0029544A" w:rsidP="00CF1BAF">
            <w:pPr>
              <w:pStyle w:val="TableText"/>
            </w:pPr>
            <w:r>
              <w:t>3,3</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29544A" w:rsidRDefault="0029544A" w:rsidP="00CF1BAF">
            <w:pPr>
              <w:pStyle w:val="TableText"/>
            </w:pPr>
            <w:r>
              <w:t>3,2</w:t>
            </w: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CF1BAF">
            <w:pPr>
              <w:pStyle w:val="TableText"/>
            </w:pPr>
            <w:r>
              <w:t>3,</w:t>
            </w:r>
            <w:r w:rsidR="003D1B04">
              <w:t>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CF1BAF">
            <w:pPr>
              <w:pStyle w:val="TableText"/>
            </w:pPr>
            <w:r>
              <w:t>3,</w:t>
            </w:r>
            <w:r w:rsidR="003D1B04">
              <w:t>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CF1BAF">
            <w:pPr>
              <w:pStyle w:val="TableText"/>
            </w:pPr>
            <w:r>
              <w:t>3,</w:t>
            </w:r>
            <w:r w:rsidR="003D1B04">
              <w:t>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D1B04" w:rsidP="00CF1BAF">
            <w:pPr>
              <w:pStyle w:val="TableText"/>
            </w:pPr>
            <w:r>
              <w:t>3,1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56229B" w:rsidP="00CF1BAF">
            <w:pPr>
              <w:pStyle w:val="TableText"/>
            </w:pPr>
            <w:r>
              <w:t>2,</w:t>
            </w:r>
            <w:r w:rsidR="003D1B04">
              <w:t>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C643F1" w:rsidP="00CF1BAF">
            <w:pPr>
              <w:pStyle w:val="TableText"/>
            </w:pPr>
            <w:r>
              <w:t>2,</w:t>
            </w:r>
            <w:r w:rsidR="003D1B04">
              <w:t>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95523E" w:rsidP="00CF1BAF">
            <w:pPr>
              <w:pStyle w:val="TableText"/>
            </w:pPr>
            <w:r>
              <w:t>2,</w:t>
            </w:r>
            <w:r w:rsidR="003D1B04">
              <w:t>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C2200" w:rsidP="00CF1BAF">
            <w:pPr>
              <w:pStyle w:val="TableText"/>
            </w:pPr>
            <w:r>
              <w:t>2,</w:t>
            </w:r>
            <w:r w:rsidR="003D1B04">
              <w:t>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C778BD" w:rsidP="00CF1BAF">
            <w:pPr>
              <w:pStyle w:val="TableText"/>
            </w:pPr>
            <w:r>
              <w:t>2,8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B30941" w:rsidP="00CF1BAF">
            <w:pPr>
              <w:pStyle w:val="TableText"/>
            </w:pPr>
            <w:r>
              <w:t>2,8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CF1BAF">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CF1BAF">
            <w:pPr>
              <w:pStyle w:val="TableText"/>
            </w:pP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pPr>
            <w:r w:rsidRPr="00BD4423">
              <w:t xml:space="preserve">Oferty </w:t>
            </w:r>
            <w:r w:rsidRPr="00BD4423">
              <w:rPr>
                <w:rStyle w:val="StylboczekCzarnyZnak"/>
              </w:rPr>
              <w:t>pracy</w:t>
            </w:r>
            <w:r w:rsidRPr="00BD4423">
              <w:t xml:space="preserve"> (w ciągu miesiąca)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7422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8279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9203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8409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9173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10189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9743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9531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9567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9465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8312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7586</w:t>
            </w: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03A27" w:rsidP="00597F05">
            <w:pPr>
              <w:pStyle w:val="TableText"/>
            </w:pPr>
            <w:r>
              <w:t>8818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597F05">
            <w:pPr>
              <w:pStyle w:val="TableText"/>
            </w:pPr>
            <w:r>
              <w:t>9229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597F05">
            <w:pPr>
              <w:pStyle w:val="TableText"/>
            </w:pPr>
            <w:r>
              <w:t>9023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597F05">
            <w:pPr>
              <w:pStyle w:val="TableText"/>
            </w:pPr>
            <w:r>
              <w:t>7179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C700A" w:rsidP="00597F05">
            <w:pPr>
              <w:pStyle w:val="TableText"/>
            </w:pPr>
            <w:r w:rsidRPr="006C700A">
              <w:t>6962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955B4C" w:rsidP="00597F05">
            <w:pPr>
              <w:pStyle w:val="TableText"/>
            </w:pPr>
            <w:r w:rsidRPr="00955B4C">
              <w:t>7022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95523E" w:rsidP="00597F05">
            <w:pPr>
              <w:pStyle w:val="TableText"/>
            </w:pPr>
            <w:r w:rsidRPr="0095523E">
              <w:t>6152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81C36" w:rsidP="00597F05">
            <w:pPr>
              <w:pStyle w:val="TableText"/>
            </w:pPr>
            <w:r w:rsidRPr="00E81C36">
              <w:t>6949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515FA" w:rsidP="00597F05">
            <w:pPr>
              <w:pStyle w:val="TableText"/>
            </w:pPr>
            <w:r w:rsidRPr="003515FA">
              <w:t>5831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B30941" w:rsidP="00597F05">
            <w:pPr>
              <w:pStyle w:val="TableText"/>
            </w:pPr>
            <w:r w:rsidRPr="00B30941">
              <w:t>5452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StylboczekCzarny"/>
              <w:rPr>
                <w:rStyle w:val="StylboczekCzarnyZnak"/>
              </w:rPr>
            </w:pPr>
            <w:r w:rsidRPr="00BD4423">
              <w:rPr>
                <w:rStyle w:val="StylboczekCzarnyZnak"/>
              </w:rPr>
              <w:t>Liczba bezrobotnych na 1 ofertę pracy (stan w końcu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10</w:t>
            </w: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rPr>
                <w:color w:val="000000"/>
              </w:rPr>
            </w:pPr>
            <w:r w:rsidRPr="00BD4423">
              <w:t>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03A27" w:rsidP="00597F05">
            <w:pPr>
              <w:pStyle w:val="TableText"/>
            </w:pPr>
            <w:r>
              <w:t>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597F05">
            <w:pPr>
              <w:pStyle w:val="TableText"/>
            </w:pPr>
            <w:r>
              <w:t>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597F05">
            <w:pPr>
              <w:pStyle w:val="TableText"/>
            </w:pPr>
            <w:r>
              <w:t>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597F05">
            <w:pPr>
              <w:pStyle w:val="TableText"/>
            </w:pPr>
            <w:r>
              <w:t>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C700A" w:rsidP="00597F05">
            <w:pPr>
              <w:pStyle w:val="TableText"/>
            </w:pPr>
            <w:r>
              <w:t>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955B4C" w:rsidP="00597F05">
            <w:pPr>
              <w:pStyle w:val="TableText"/>
            </w:pPr>
            <w:r>
              <w:t>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95523E" w:rsidP="00597F05">
            <w:pPr>
              <w:pStyle w:val="TableText"/>
            </w:pPr>
            <w:r>
              <w:t>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81C36" w:rsidP="00597F05">
            <w:pPr>
              <w:pStyle w:val="TableText"/>
            </w:pPr>
            <w:r>
              <w:t>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515FA" w:rsidP="00597F05">
            <w:pPr>
              <w:pStyle w:val="TableText"/>
            </w:pPr>
            <w:r>
              <w:t>10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B30941" w:rsidP="00597F05">
            <w:pPr>
              <w:pStyle w:val="TableText"/>
            </w:pPr>
            <w:r>
              <w:t>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StylboczekCzarny"/>
              <w:rPr>
                <w:rStyle w:val="StylboczekCzarnyZnak"/>
                <w:color w:val="auto"/>
              </w:rPr>
            </w:pPr>
            <w:r w:rsidRPr="00095966">
              <w:rPr>
                <w:rStyle w:val="StylboczekCzarnyZnak"/>
                <w:color w:val="auto"/>
              </w:rPr>
              <w:t xml:space="preserve">Przeciętne wynagrodzenie miesięczne brutto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1"/>
            </w:pPr>
            <w:r w:rsidRPr="00095966">
              <w:rPr>
                <w:rStyle w:val="StylboczekCzarnyZnak"/>
                <w:color w:val="auto"/>
              </w:rPr>
              <w:t>w sektorze</w:t>
            </w:r>
            <w:r w:rsidRPr="00095966">
              <w:t xml:space="preserve"> przedsiębiorstw</w:t>
            </w:r>
            <w:r w:rsidRPr="00095966">
              <w:rPr>
                <w:vertAlign w:val="superscript"/>
              </w:rPr>
              <w:t xml:space="preserve"> a</w:t>
            </w:r>
            <w:r w:rsidRPr="00095966">
              <w:t xml:space="preserve"> w zł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5034,86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5067,88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5493,88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5240,32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5207,36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5179,67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5300,47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5278,62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5306,46</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5314,14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5450,14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5790,45</w:t>
            </w: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5443,62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597F05">
            <w:pPr>
              <w:pStyle w:val="TableText"/>
            </w:pPr>
            <w:r>
              <w:t>5532,60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597F05">
            <w:pPr>
              <w:pStyle w:val="TableText"/>
            </w:pPr>
            <w:r>
              <w:t>5997,10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597F05">
            <w:pPr>
              <w:pStyle w:val="TableText"/>
            </w:pPr>
            <w:r>
              <w:t>6121,49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56229B" w:rsidP="00597F05">
            <w:pPr>
              <w:pStyle w:val="TableText"/>
            </w:pPr>
            <w:r>
              <w:t>5887,41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955B4C" w:rsidP="00597F05">
            <w:pPr>
              <w:pStyle w:val="TableText"/>
            </w:pPr>
            <w:r w:rsidRPr="00955B4C">
              <w:t>5811,46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A3C50" w:rsidP="00597F05">
            <w:pPr>
              <w:pStyle w:val="TableText"/>
            </w:pPr>
            <w:r w:rsidRPr="003A3C50">
              <w:t>5947,55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C2200" w:rsidP="00597F05">
            <w:pPr>
              <w:pStyle w:val="TableText"/>
            </w:pPr>
            <w:r>
              <w:t>5886,22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E5E37" w:rsidP="00597F05">
            <w:pPr>
              <w:pStyle w:val="TableText"/>
            </w:pPr>
            <w:r>
              <w:t>6171,65</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F1BAF" w:rsidP="00597F05">
            <w:pPr>
              <w:pStyle w:val="TableText"/>
            </w:pPr>
            <w:r>
              <w:t>5957,86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3"/>
            </w:pPr>
            <w:r w:rsidRPr="00BC7DB3">
              <w:t xml:space="preserve">poprzedni miesiąc=100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100,7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108,4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95,4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99,4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99,5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99,6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100,5</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100,1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102,6</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106,2</w:t>
            </w: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94,0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597F05">
            <w:pPr>
              <w:pStyle w:val="TableText"/>
            </w:pPr>
            <w:r>
              <w:t>101,6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597F05">
            <w:pPr>
              <w:pStyle w:val="TableText"/>
            </w:pPr>
            <w:r>
              <w:t>108,4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597F05">
            <w:pPr>
              <w:pStyle w:val="TableText"/>
            </w:pPr>
            <w:r>
              <w:t>102,1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56229B" w:rsidP="00597F05">
            <w:pPr>
              <w:pStyle w:val="TableText"/>
            </w:pPr>
            <w:r>
              <w:t>96,2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955B4C" w:rsidP="00597F05">
            <w:pPr>
              <w:pStyle w:val="TableText"/>
            </w:pPr>
            <w:r w:rsidRPr="00955B4C">
              <w:t>98,7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A3C50" w:rsidP="00597F05">
            <w:pPr>
              <w:pStyle w:val="TableText"/>
            </w:pPr>
            <w:r w:rsidRPr="003A3C50">
              <w:t>102,3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C2200" w:rsidP="00597F05">
            <w:pPr>
              <w:pStyle w:val="TableText"/>
            </w:pPr>
            <w:r>
              <w:t>99,0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E5E37" w:rsidP="00597F05">
            <w:pPr>
              <w:pStyle w:val="TableText"/>
            </w:pPr>
            <w:r>
              <w:t>104,8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F1BAF" w:rsidP="00597F05">
            <w:pPr>
              <w:pStyle w:val="TableText"/>
            </w:pPr>
            <w:r>
              <w:t>96,5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3"/>
            </w:pPr>
            <w:r w:rsidRPr="00BC7DB3">
              <w:t xml:space="preserve">analogiczny miesiąc poprzedniego roku=100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103,1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105,1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107,6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108,2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107,7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107,7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109</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111,2</w:t>
            </w: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108,1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597F05">
            <w:pPr>
              <w:pStyle w:val="TableText"/>
            </w:pPr>
            <w:r>
              <w:t>109,2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597F05">
            <w:pPr>
              <w:pStyle w:val="TableText"/>
            </w:pPr>
            <w:r>
              <w:t>109,2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597F05">
            <w:pPr>
              <w:pStyle w:val="TableText"/>
            </w:pPr>
            <w:r>
              <w:t>116,8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56229B" w:rsidP="00597F05">
            <w:pPr>
              <w:pStyle w:val="TableText"/>
            </w:pPr>
            <w:r>
              <w:t>113,1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9B7A32" w:rsidP="00597F05">
            <w:pPr>
              <w:pStyle w:val="TableText"/>
            </w:pPr>
            <w:r w:rsidRPr="009B7A32">
              <w:t>112,2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A3C50" w:rsidP="00597F05">
            <w:pPr>
              <w:pStyle w:val="TableText"/>
            </w:pPr>
            <w:r w:rsidRPr="003A3C50">
              <w:t>112,2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C2200" w:rsidP="00597F05">
            <w:pPr>
              <w:pStyle w:val="TableText"/>
            </w:pPr>
            <w:r>
              <w:t>111,5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E5E37" w:rsidP="00597F05">
            <w:pPr>
              <w:pStyle w:val="TableText"/>
            </w:pPr>
            <w:r>
              <w:t>116,3</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F1BAF" w:rsidP="00597F05">
            <w:pPr>
              <w:pStyle w:val="TableText"/>
            </w:pPr>
            <w:r>
              <w:t>112,1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boczek"/>
              <w:rPr>
                <w:rStyle w:val="StylboczekCzarnyZnak"/>
              </w:rPr>
            </w:pPr>
            <w:r w:rsidRPr="00BD4423">
              <w:rPr>
                <w:rStyle w:val="StylboczekCzarnyZnak"/>
              </w:rPr>
              <w:t>Wskaźnik cen:</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6"/>
            </w:pPr>
            <w:r w:rsidRPr="00BD4423">
              <w:t>towarów i usług konsumpcyjnych</w:t>
            </w:r>
            <w:r w:rsidRPr="008B61D7">
              <w:rPr>
                <w:vertAlign w:val="superscript"/>
              </w:rPr>
              <w:t xml:space="preserve"> c</w:t>
            </w:r>
            <w:r w:rsidRPr="00BD4423">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3"/>
            </w:pPr>
            <w:r w:rsidRPr="00BD4423">
              <w:t xml:space="preserve">analogiczny okres </w:t>
            </w:r>
            <w:r>
              <w:t>poprzedniego</w:t>
            </w:r>
            <w:r w:rsidRPr="00BD4423">
              <w:t xml:space="preserve"> roku=100</w:t>
            </w:r>
            <w:r w:rsidRPr="00BD442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102,9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105,6</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695A4A" w:rsidP="00597F05">
            <w:pPr>
              <w:pStyle w:val="TableText"/>
            </w:pPr>
            <w:r>
              <w:t>108,0</w:t>
            </w: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D17E91" w:rsidP="00597F05">
            <w:pPr>
              <w:pStyle w:val="TableText"/>
            </w:pPr>
            <w:r>
              <w:t>109,9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56229B"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15530" w:rsidP="00597F05">
            <w:pPr>
              <w:pStyle w:val="TableText"/>
            </w:pPr>
            <w:r>
              <w:t>114,8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D14B13"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7F0F0F"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E5E37"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F1BAF"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6"/>
            </w:pPr>
            <w:r w:rsidRPr="00510FC4">
              <w:t>skupu ziarna zbóż:</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C71CE5"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597F05">
            <w:pPr>
              <w:pStyle w:val="g3"/>
            </w:pPr>
            <w:r>
              <w:t>p</w:t>
            </w:r>
            <w:r w:rsidRPr="00510FC4">
              <w:t>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597F05" w:rsidRDefault="00C71CE5" w:rsidP="00597F05">
            <w:pPr>
              <w:pStyle w:val="TableText"/>
            </w:pPr>
            <w:r w:rsidRPr="00597F05">
              <w:t>104,6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597F05" w:rsidRDefault="00C71CE5" w:rsidP="00597F05">
            <w:pPr>
              <w:pStyle w:val="TableText"/>
            </w:pPr>
            <w:r w:rsidRPr="00597F05">
              <w:t>105,7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597F05" w:rsidRDefault="00C71CE5" w:rsidP="00597F05">
            <w:pPr>
              <w:pStyle w:val="TableText"/>
            </w:pPr>
            <w:r w:rsidRPr="00597F05">
              <w:t>102,2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597F05" w:rsidRDefault="00C71CE5" w:rsidP="00597F05">
            <w:pPr>
              <w:pStyle w:val="TableText"/>
            </w:pPr>
            <w:r w:rsidRPr="00597F05">
              <w:t>102,0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597F05" w:rsidRDefault="00C71CE5" w:rsidP="00597F05">
            <w:pPr>
              <w:pStyle w:val="TableText"/>
            </w:pPr>
            <w:r w:rsidRPr="00597F05">
              <w:t>103,5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597F05" w:rsidRDefault="00C71CE5" w:rsidP="00597F05">
            <w:pPr>
              <w:pStyle w:val="TableText"/>
            </w:pPr>
            <w:r w:rsidRPr="00597F05">
              <w:t>103,4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597F05" w:rsidRDefault="00C71CE5" w:rsidP="00597F05">
            <w:pPr>
              <w:pStyle w:val="TableText"/>
            </w:pPr>
            <w:r w:rsidRPr="00597F05">
              <w:t>83,3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597F05" w:rsidRDefault="00C71CE5" w:rsidP="00597F05">
            <w:pPr>
              <w:pStyle w:val="TableText"/>
            </w:pPr>
            <w:r w:rsidRPr="00597F05">
              <w:t>99,6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597F05" w:rsidRDefault="00C71CE5" w:rsidP="00597F05">
            <w:pPr>
              <w:pStyle w:val="TableText"/>
            </w:pPr>
            <w:r w:rsidRPr="00597F05">
              <w:t>116,6</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1CE5" w:rsidRPr="00597F05" w:rsidRDefault="00C71CE5" w:rsidP="00597F05">
            <w:pPr>
              <w:pStyle w:val="TableText"/>
            </w:pPr>
            <w:r w:rsidRPr="00597F05">
              <w:t>107,4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597F05" w:rsidRDefault="00C71CE5" w:rsidP="00597F05">
            <w:pPr>
              <w:pStyle w:val="TableText"/>
            </w:pPr>
            <w:r w:rsidRPr="00597F05">
              <w:t>115,8</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Pr="00597F05" w:rsidRDefault="00C71CE5" w:rsidP="00597F05">
            <w:pPr>
              <w:pStyle w:val="TableText"/>
            </w:pPr>
            <w:r w:rsidRPr="00597F05">
              <w:t>106,9</w:t>
            </w:r>
          </w:p>
        </w:tc>
      </w:tr>
      <w:tr w:rsidR="00C71CE5"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98,7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99,8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121,4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107,4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104,0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3B1325" w:rsidRDefault="00C71CE5" w:rsidP="00597F05">
            <w:pPr>
              <w:pStyle w:val="TableText"/>
            </w:pPr>
            <w:r w:rsidRPr="003B1325">
              <w:t>99,3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1303F7" w:rsidP="00597F05">
            <w:pPr>
              <w:pStyle w:val="TableText"/>
            </w:pPr>
            <w:r w:rsidRPr="000A627F">
              <w:t>87,1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7F0F0F" w:rsidP="00597F05">
            <w:pPr>
              <w:pStyle w:val="TableText"/>
            </w:pPr>
            <w:r>
              <w:t>100,2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3515FA" w:rsidP="00597F05">
            <w:pPr>
              <w:pStyle w:val="TableText"/>
            </w:pPr>
            <w:r>
              <w:t>100,8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1CE5" w:rsidRDefault="008124C3" w:rsidP="00597F05">
            <w:pPr>
              <w:pStyle w:val="TableText"/>
            </w:pPr>
            <w:r>
              <w:t>103,1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597F05">
            <w:pPr>
              <w:pStyle w:val="TableText"/>
            </w:pPr>
          </w:p>
        </w:tc>
      </w:tr>
      <w:tr w:rsidR="00C71CE5"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116,2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122,9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125,9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113,4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115,3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3B1325" w:rsidRDefault="00C71CE5" w:rsidP="00597F05">
            <w:pPr>
              <w:pStyle w:val="TableText"/>
            </w:pPr>
            <w:r w:rsidRPr="003B1325">
              <w:t>126,7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125,7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127,1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140,9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1CE5" w:rsidRDefault="00C71CE5" w:rsidP="00597F05">
            <w:pPr>
              <w:pStyle w:val="TableText"/>
            </w:pPr>
            <w:r>
              <w:t>141,9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149,2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597F05">
            <w:pPr>
              <w:pStyle w:val="TableText"/>
            </w:pPr>
            <w:r>
              <w:t>158,5</w:t>
            </w:r>
          </w:p>
        </w:tc>
      </w:tr>
      <w:tr w:rsidR="00C71CE5"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149,5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141,3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167,9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176,8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177,7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3B1325" w:rsidRDefault="00C71CE5" w:rsidP="00597F05">
            <w:pPr>
              <w:pStyle w:val="TableText"/>
            </w:pPr>
            <w:r w:rsidRPr="003B1325">
              <w:t>170,6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1303F7" w:rsidP="00597F05">
            <w:pPr>
              <w:pStyle w:val="TableText"/>
            </w:pPr>
            <w:r w:rsidRPr="000A627F">
              <w:t>178,4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7F0F0F" w:rsidP="00597F05">
            <w:pPr>
              <w:pStyle w:val="TableText"/>
            </w:pPr>
            <w:r>
              <w:t>179,4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3515FA" w:rsidP="00597F05">
            <w:pPr>
              <w:pStyle w:val="TableText"/>
            </w:pPr>
            <w:r>
              <w:t>155,1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1CE5" w:rsidRDefault="008124C3" w:rsidP="00597F05">
            <w:pPr>
              <w:pStyle w:val="TableText"/>
            </w:pPr>
            <w:r>
              <w:t>149,0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597F05">
            <w:pPr>
              <w:pStyle w:val="TableText"/>
            </w:pPr>
          </w:p>
        </w:tc>
      </w:tr>
      <w:tr w:rsidR="00C71CE5"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6"/>
            </w:pPr>
            <w:r w:rsidRPr="00510FC4">
              <w:t>skupu żywca rzeźnego wołowego</w:t>
            </w:r>
            <w:r>
              <w:t xml:space="preserve"> (bez cieląt)</w:t>
            </w:r>
            <w:r w:rsidRPr="00510FC4">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3B1325" w:rsidRDefault="00C71CE5"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1CE5" w:rsidRDefault="00C71CE5"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597F05">
            <w:pPr>
              <w:pStyle w:val="TableText"/>
            </w:pPr>
          </w:p>
        </w:tc>
      </w:tr>
      <w:tr w:rsidR="00C71CE5"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3"/>
            </w:pPr>
            <w:r w:rsidRPr="00510FC4">
              <w:t>poprzedni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99,4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103,0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99,3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105,4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101,9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3B1325" w:rsidRDefault="00C71CE5" w:rsidP="00597F05">
            <w:pPr>
              <w:pStyle w:val="TableText"/>
            </w:pPr>
            <w:r w:rsidRPr="003B1325">
              <w:t>101,9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99,5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106,6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102,0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1CE5" w:rsidRDefault="00C71CE5" w:rsidP="00597F05">
            <w:pPr>
              <w:pStyle w:val="TableText"/>
            </w:pPr>
            <w:r>
              <w:t>111,9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106,2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597F05">
            <w:pPr>
              <w:pStyle w:val="TableText"/>
            </w:pPr>
            <w:r>
              <w:t>99,0</w:t>
            </w:r>
          </w:p>
        </w:tc>
      </w:tr>
      <w:tr w:rsidR="00C71CE5"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101,5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111,6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98,9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109,9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3B1325" w:rsidRDefault="00C71CE5" w:rsidP="00597F05">
            <w:pPr>
              <w:pStyle w:val="TableText"/>
            </w:pPr>
            <w:r w:rsidRPr="003B1325">
              <w:t>93,3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1303F7" w:rsidP="00597F05">
            <w:pPr>
              <w:pStyle w:val="TableText"/>
            </w:pPr>
            <w:r w:rsidRPr="000A627F">
              <w:t>98,3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7F0F0F" w:rsidP="00597F05">
            <w:pPr>
              <w:pStyle w:val="TableText"/>
            </w:pPr>
            <w:r>
              <w:t>104,7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3515FA" w:rsidP="00597F05">
            <w:pPr>
              <w:pStyle w:val="TableText"/>
            </w:pPr>
            <w:r>
              <w:t>95,7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1CE5" w:rsidRDefault="008124C3" w:rsidP="00597F05">
            <w:pPr>
              <w:pStyle w:val="TableText"/>
            </w:pPr>
            <w:r>
              <w:t>100,7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597F05">
            <w:pPr>
              <w:pStyle w:val="TableText"/>
            </w:pPr>
          </w:p>
        </w:tc>
      </w:tr>
      <w:tr w:rsidR="00C71CE5"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105,3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108,2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110,2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120,2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116,4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3B1325" w:rsidRDefault="00C71CE5" w:rsidP="00597F05">
            <w:pPr>
              <w:pStyle w:val="TableText"/>
            </w:pPr>
            <w:r w:rsidRPr="003B1325">
              <w:t>119,4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118,9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133,0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126,8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1CE5" w:rsidRDefault="00C71CE5" w:rsidP="00597F05">
            <w:pPr>
              <w:pStyle w:val="TableText"/>
            </w:pPr>
            <w:r>
              <w:t>141,3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149,3</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597F05">
            <w:pPr>
              <w:pStyle w:val="TableText"/>
            </w:pPr>
            <w:r>
              <w:t>141,6</w:t>
            </w:r>
          </w:p>
        </w:tc>
      </w:tr>
      <w:tr w:rsidR="00C71CE5"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143,9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141,7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159,4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149,6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161,3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3B1325" w:rsidRDefault="00C71CE5" w:rsidP="00597F05">
            <w:pPr>
              <w:pStyle w:val="TableText"/>
            </w:pPr>
            <w:r w:rsidRPr="003B1325">
              <w:t>147,8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1303F7" w:rsidP="00597F05">
            <w:pPr>
              <w:pStyle w:val="TableText"/>
            </w:pPr>
            <w:r w:rsidRPr="000A627F">
              <w:t>145,9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7F0F0F" w:rsidP="00597F05">
            <w:pPr>
              <w:pStyle w:val="TableText"/>
            </w:pPr>
            <w:r>
              <w:t>143,3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3515FA" w:rsidP="00597F05">
            <w:pPr>
              <w:pStyle w:val="TableText"/>
            </w:pPr>
            <w:r>
              <w:t>134,4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1CE5" w:rsidRDefault="008124C3" w:rsidP="00597F05">
            <w:pPr>
              <w:pStyle w:val="TableText"/>
            </w:pPr>
            <w:r>
              <w:t>120,9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597F05">
            <w:pPr>
              <w:pStyle w:val="TableText"/>
            </w:pPr>
          </w:p>
        </w:tc>
      </w:tr>
      <w:tr w:rsidR="00C71CE5"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6"/>
            </w:pPr>
            <w:r w:rsidRPr="00510FC4">
              <w:t>skupu żywca rzeźnego wieprzowego:</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3B1325" w:rsidRDefault="00C71CE5"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1CE5" w:rsidRDefault="00C71CE5"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597F05">
            <w:pPr>
              <w:pStyle w:val="TableText"/>
            </w:pPr>
          </w:p>
        </w:tc>
      </w:tr>
      <w:tr w:rsidR="00C71CE5"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BC7DB3" w:rsidRDefault="00C71CE5" w:rsidP="00C71CE5">
            <w:pPr>
              <w:pStyle w:val="g3"/>
            </w:pPr>
            <w:r w:rsidRPr="00BC7DB3">
              <w:t>poprzedni miesiąc=100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100,7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111,1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124,1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97,9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102,1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3B1325" w:rsidRDefault="00C71CE5" w:rsidP="00597F05">
            <w:pPr>
              <w:pStyle w:val="TableText"/>
            </w:pPr>
            <w:r w:rsidRPr="003B1325">
              <w:t>100,2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93,4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102,3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86,9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1CE5" w:rsidRDefault="00C71CE5" w:rsidP="00597F05">
            <w:pPr>
              <w:pStyle w:val="TableText"/>
            </w:pPr>
            <w:r>
              <w:t>95,0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99,1</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597F05">
            <w:pPr>
              <w:pStyle w:val="TableText"/>
            </w:pPr>
            <w:r>
              <w:t>107,9</w:t>
            </w:r>
          </w:p>
        </w:tc>
      </w:tr>
      <w:tr w:rsidR="00C71CE5"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BC7DB3" w:rsidRDefault="00C71CE5" w:rsidP="00C71CE5">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98,9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96,8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152,4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104,0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96,4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3B1325" w:rsidRDefault="00094335" w:rsidP="00597F05">
            <w:pPr>
              <w:pStyle w:val="TableText"/>
            </w:pPr>
            <w:r>
              <w:t>102,9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1303F7" w:rsidP="00597F05">
            <w:pPr>
              <w:pStyle w:val="TableText"/>
            </w:pPr>
            <w:r w:rsidRPr="000A627F">
              <w:t>104,9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7F0F0F" w:rsidP="00597F05">
            <w:pPr>
              <w:pStyle w:val="TableText"/>
            </w:pPr>
            <w:r>
              <w:t>105,5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3515FA" w:rsidP="00597F05">
            <w:pPr>
              <w:pStyle w:val="TableText"/>
            </w:pPr>
            <w:r>
              <w:t>103,9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1CE5" w:rsidRDefault="008124C3" w:rsidP="00597F05">
            <w:pPr>
              <w:pStyle w:val="TableText"/>
            </w:pPr>
            <w:r>
              <w:t>93,9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597F05">
            <w:pPr>
              <w:pStyle w:val="TableText"/>
            </w:pPr>
          </w:p>
        </w:tc>
      </w:tr>
      <w:tr w:rsidR="00C71CE5" w:rsidRPr="00E87892" w:rsidTr="00CF1BAF">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BC7DB3" w:rsidRDefault="00C71CE5" w:rsidP="00C71CE5">
            <w:pPr>
              <w:pStyle w:val="g3"/>
            </w:pPr>
            <w:r w:rsidRPr="00BC7DB3">
              <w:t>analogiczny miesiąc poprzedniego roku=100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65,6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68,8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87,5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86,6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102,3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Pr="003B1325" w:rsidRDefault="00C71CE5" w:rsidP="00597F05">
            <w:pPr>
              <w:pStyle w:val="TableText"/>
            </w:pPr>
            <w:r w:rsidRPr="003B1325">
              <w:t>98,7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103,8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95,7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1CE5" w:rsidRDefault="00C71CE5" w:rsidP="00597F05">
            <w:pPr>
              <w:pStyle w:val="TableText"/>
            </w:pPr>
            <w:r>
              <w:t>95,8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597F05">
            <w:pPr>
              <w:pStyle w:val="TableText"/>
            </w:pPr>
            <w:r>
              <w:t>102,9</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597F05">
            <w:pPr>
              <w:pStyle w:val="TableText"/>
            </w:pPr>
            <w:r>
              <w:t>117,3</w:t>
            </w:r>
          </w:p>
        </w:tc>
      </w:tr>
      <w:tr w:rsidR="00C71CE5" w:rsidRPr="00E87892" w:rsidTr="00CF1BAF">
        <w:trPr>
          <w:trHeight w:val="57"/>
        </w:trPr>
        <w:tc>
          <w:tcPr>
            <w:tcW w:w="4253" w:type="dxa"/>
            <w:tcBorders>
              <w:top w:val="single" w:sz="4" w:space="0" w:color="522398"/>
              <w:left w:val="nil"/>
              <w:bottom w:val="nil"/>
              <w:right w:val="nil"/>
            </w:tcBorders>
            <w:shd w:val="clear" w:color="auto" w:fill="auto"/>
            <w:vAlign w:val="center"/>
          </w:tcPr>
          <w:p w:rsidR="00C71CE5" w:rsidRPr="00754D58" w:rsidRDefault="00C71CE5" w:rsidP="00C71CE5">
            <w:pPr>
              <w:pStyle w:val="g3"/>
            </w:pPr>
          </w:p>
        </w:tc>
        <w:tc>
          <w:tcPr>
            <w:tcW w:w="142" w:type="dxa"/>
            <w:tcBorders>
              <w:top w:val="single" w:sz="4" w:space="0" w:color="522398"/>
              <w:left w:val="nil"/>
              <w:bottom w:val="nil"/>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nil"/>
              <w:right w:val="single" w:sz="4" w:space="0" w:color="522398"/>
            </w:tcBorders>
            <w:shd w:val="clear" w:color="auto" w:fill="auto"/>
            <w:vAlign w:val="center"/>
          </w:tcPr>
          <w:p w:rsidR="00C71CE5" w:rsidRPr="00695A4A" w:rsidRDefault="00C71CE5" w:rsidP="00597F05">
            <w:pPr>
              <w:pStyle w:val="TableText"/>
            </w:pPr>
            <w:r w:rsidRPr="00695A4A">
              <w:t>115,2</w:t>
            </w:r>
          </w:p>
        </w:tc>
        <w:tc>
          <w:tcPr>
            <w:tcW w:w="921" w:type="dxa"/>
            <w:tcBorders>
              <w:top w:val="single" w:sz="4" w:space="0" w:color="522398"/>
              <w:left w:val="single" w:sz="4" w:space="0" w:color="522398"/>
              <w:bottom w:val="nil"/>
              <w:right w:val="single" w:sz="4" w:space="0" w:color="522398"/>
            </w:tcBorders>
            <w:shd w:val="clear" w:color="auto" w:fill="auto"/>
            <w:vAlign w:val="center"/>
          </w:tcPr>
          <w:p w:rsidR="00C71CE5" w:rsidRPr="00695A4A" w:rsidRDefault="00C71CE5" w:rsidP="00597F05">
            <w:pPr>
              <w:pStyle w:val="TableText"/>
            </w:pPr>
            <w:r w:rsidRPr="00695A4A">
              <w:t>100,4</w:t>
            </w:r>
          </w:p>
        </w:tc>
        <w:tc>
          <w:tcPr>
            <w:tcW w:w="922" w:type="dxa"/>
            <w:tcBorders>
              <w:top w:val="single" w:sz="4" w:space="0" w:color="522398"/>
              <w:left w:val="single" w:sz="4" w:space="0" w:color="522398"/>
              <w:bottom w:val="nil"/>
              <w:right w:val="single" w:sz="4" w:space="0" w:color="522398"/>
            </w:tcBorders>
            <w:shd w:val="clear" w:color="auto" w:fill="auto"/>
            <w:vAlign w:val="center"/>
          </w:tcPr>
          <w:p w:rsidR="00C71CE5" w:rsidRPr="00695A4A" w:rsidRDefault="00C71CE5" w:rsidP="00597F05">
            <w:pPr>
              <w:pStyle w:val="TableText"/>
            </w:pPr>
            <w:r>
              <w:t>123,2</w:t>
            </w:r>
          </w:p>
        </w:tc>
        <w:tc>
          <w:tcPr>
            <w:tcW w:w="921" w:type="dxa"/>
            <w:tcBorders>
              <w:top w:val="single" w:sz="4" w:space="0" w:color="522398"/>
              <w:left w:val="single" w:sz="4" w:space="0" w:color="522398"/>
              <w:bottom w:val="nil"/>
              <w:right w:val="single" w:sz="4" w:space="0" w:color="522398"/>
            </w:tcBorders>
            <w:shd w:val="clear" w:color="auto" w:fill="auto"/>
            <w:vAlign w:val="center"/>
          </w:tcPr>
          <w:p w:rsidR="00C71CE5" w:rsidRPr="00695A4A" w:rsidRDefault="00C71CE5" w:rsidP="00597F05">
            <w:pPr>
              <w:pStyle w:val="TableText"/>
            </w:pPr>
            <w:r>
              <w:t>130,9</w:t>
            </w:r>
          </w:p>
        </w:tc>
        <w:tc>
          <w:tcPr>
            <w:tcW w:w="921" w:type="dxa"/>
            <w:tcBorders>
              <w:top w:val="single" w:sz="4" w:space="0" w:color="522398"/>
              <w:left w:val="single" w:sz="4" w:space="0" w:color="522398"/>
              <w:bottom w:val="nil"/>
              <w:right w:val="single" w:sz="4" w:space="0" w:color="522398"/>
            </w:tcBorders>
            <w:shd w:val="clear" w:color="auto" w:fill="auto"/>
            <w:vAlign w:val="center"/>
          </w:tcPr>
          <w:p w:rsidR="00C71CE5" w:rsidRPr="00695A4A" w:rsidRDefault="00C71CE5" w:rsidP="00597F05">
            <w:pPr>
              <w:pStyle w:val="TableText"/>
            </w:pPr>
            <w:r>
              <w:t>123,7</w:t>
            </w:r>
          </w:p>
        </w:tc>
        <w:tc>
          <w:tcPr>
            <w:tcW w:w="922" w:type="dxa"/>
            <w:tcBorders>
              <w:top w:val="single" w:sz="4" w:space="0" w:color="522398"/>
              <w:left w:val="single" w:sz="4" w:space="0" w:color="522398"/>
              <w:bottom w:val="nil"/>
              <w:right w:val="single" w:sz="4" w:space="0" w:color="522398"/>
            </w:tcBorders>
            <w:shd w:val="clear" w:color="auto" w:fill="auto"/>
            <w:vAlign w:val="center"/>
          </w:tcPr>
          <w:p w:rsidR="00C71CE5" w:rsidRDefault="00C71CE5" w:rsidP="00597F05">
            <w:pPr>
              <w:pStyle w:val="TableText"/>
            </w:pPr>
            <w:r w:rsidRPr="003B1325">
              <w:t>127,0</w:t>
            </w:r>
          </w:p>
        </w:tc>
        <w:tc>
          <w:tcPr>
            <w:tcW w:w="921" w:type="dxa"/>
            <w:tcBorders>
              <w:top w:val="single" w:sz="4" w:space="0" w:color="522398"/>
              <w:left w:val="single" w:sz="4" w:space="0" w:color="522398"/>
              <w:bottom w:val="nil"/>
              <w:right w:val="single" w:sz="4" w:space="0" w:color="522398"/>
            </w:tcBorders>
            <w:shd w:val="clear" w:color="auto" w:fill="auto"/>
            <w:vAlign w:val="center"/>
          </w:tcPr>
          <w:p w:rsidR="00C71CE5" w:rsidRPr="00695A4A" w:rsidRDefault="001303F7" w:rsidP="00597F05">
            <w:pPr>
              <w:pStyle w:val="TableText"/>
            </w:pPr>
            <w:r w:rsidRPr="000A627F">
              <w:t>142,6</w:t>
            </w:r>
          </w:p>
        </w:tc>
        <w:tc>
          <w:tcPr>
            <w:tcW w:w="921" w:type="dxa"/>
            <w:tcBorders>
              <w:top w:val="single" w:sz="4" w:space="0" w:color="522398"/>
              <w:left w:val="single" w:sz="4" w:space="0" w:color="522398"/>
              <w:bottom w:val="nil"/>
              <w:right w:val="single" w:sz="4" w:space="0" w:color="522398"/>
            </w:tcBorders>
            <w:shd w:val="clear" w:color="auto" w:fill="auto"/>
            <w:vAlign w:val="center"/>
          </w:tcPr>
          <w:p w:rsidR="00C71CE5" w:rsidRPr="00695A4A" w:rsidRDefault="007F0F0F" w:rsidP="00597F05">
            <w:pPr>
              <w:pStyle w:val="TableText"/>
            </w:pPr>
            <w:r>
              <w:t>147,0</w:t>
            </w:r>
          </w:p>
        </w:tc>
        <w:tc>
          <w:tcPr>
            <w:tcW w:w="922" w:type="dxa"/>
            <w:tcBorders>
              <w:top w:val="single" w:sz="4" w:space="0" w:color="522398"/>
              <w:left w:val="single" w:sz="4" w:space="0" w:color="522398"/>
              <w:bottom w:val="nil"/>
              <w:right w:val="single" w:sz="4" w:space="0" w:color="522398"/>
            </w:tcBorders>
            <w:shd w:val="clear" w:color="auto" w:fill="auto"/>
            <w:vAlign w:val="center"/>
          </w:tcPr>
          <w:p w:rsidR="00C71CE5" w:rsidRPr="00695A4A" w:rsidRDefault="003515FA" w:rsidP="00597F05">
            <w:pPr>
              <w:pStyle w:val="TableText"/>
            </w:pPr>
            <w:r>
              <w:t>175,7</w:t>
            </w:r>
          </w:p>
        </w:tc>
        <w:tc>
          <w:tcPr>
            <w:tcW w:w="921" w:type="dxa"/>
            <w:tcBorders>
              <w:top w:val="single" w:sz="4" w:space="0" w:color="522398"/>
              <w:left w:val="single" w:sz="4" w:space="0" w:color="522398"/>
              <w:bottom w:val="nil"/>
              <w:right w:val="single" w:sz="4" w:space="0" w:color="522398"/>
            </w:tcBorders>
            <w:shd w:val="clear" w:color="auto" w:fill="DCD3EA"/>
            <w:vAlign w:val="center"/>
          </w:tcPr>
          <w:p w:rsidR="00C71CE5" w:rsidRPr="00695A4A" w:rsidRDefault="008124C3" w:rsidP="00597F05">
            <w:pPr>
              <w:pStyle w:val="TableText"/>
            </w:pPr>
            <w:r>
              <w:t>173,6</w:t>
            </w:r>
          </w:p>
        </w:tc>
        <w:tc>
          <w:tcPr>
            <w:tcW w:w="921" w:type="dxa"/>
            <w:tcBorders>
              <w:top w:val="single" w:sz="4" w:space="0" w:color="522398"/>
              <w:left w:val="single" w:sz="4" w:space="0" w:color="522398"/>
              <w:bottom w:val="nil"/>
              <w:right w:val="single" w:sz="4" w:space="0" w:color="522398"/>
            </w:tcBorders>
            <w:shd w:val="clear" w:color="auto" w:fill="auto"/>
            <w:vAlign w:val="center"/>
          </w:tcPr>
          <w:p w:rsidR="00C71CE5" w:rsidRPr="00695A4A" w:rsidRDefault="00C71CE5" w:rsidP="00597F05">
            <w:pPr>
              <w:pStyle w:val="TableText"/>
            </w:pPr>
          </w:p>
        </w:tc>
        <w:tc>
          <w:tcPr>
            <w:tcW w:w="922" w:type="dxa"/>
            <w:tcBorders>
              <w:top w:val="single" w:sz="4" w:space="0" w:color="522398"/>
              <w:left w:val="single" w:sz="4" w:space="0" w:color="522398"/>
              <w:bottom w:val="nil"/>
              <w:right w:val="nil"/>
            </w:tcBorders>
            <w:shd w:val="clear" w:color="auto" w:fill="auto"/>
            <w:vAlign w:val="center"/>
          </w:tcPr>
          <w:p w:rsidR="00C71CE5" w:rsidRPr="00695A4A" w:rsidRDefault="00C71CE5" w:rsidP="00597F05">
            <w:pPr>
              <w:pStyle w:val="TableText"/>
            </w:pPr>
          </w:p>
        </w:tc>
      </w:tr>
      <w:tr w:rsidR="00AC2227" w:rsidRPr="00E87892" w:rsidTr="00F772E3">
        <w:trPr>
          <w:trHeight w:val="527"/>
        </w:trPr>
        <w:tc>
          <w:tcPr>
            <w:tcW w:w="15451" w:type="dxa"/>
            <w:gridSpan w:val="14"/>
            <w:tcBorders>
              <w:top w:val="nil"/>
              <w:left w:val="nil"/>
              <w:bottom w:val="nil"/>
              <w:right w:val="nil"/>
            </w:tcBorders>
            <w:shd w:val="clear" w:color="auto" w:fill="auto"/>
            <w:vAlign w:val="center"/>
          </w:tcPr>
          <w:p w:rsidR="00A212B4" w:rsidRPr="00CF1050" w:rsidRDefault="00AC2227" w:rsidP="00696F8E">
            <w:pPr>
              <w:pStyle w:val="notka"/>
            </w:pPr>
            <w:r w:rsidRPr="008B61D7">
              <w:t>a</w:t>
            </w:r>
            <w:r w:rsidRPr="00CF1050">
              <w:t xml:space="preserve"> W przedsiębiorstwach, w których liczba pracujących przekracza 9.</w:t>
            </w:r>
            <w:r w:rsidRPr="008B61D7">
              <w:t xml:space="preserve"> b </w:t>
            </w:r>
            <w:r w:rsidRPr="00CF1050">
              <w:t>Udział zarejestrowanych bezrobotnych w cywilnej ludności aktywnej zawodowo.</w:t>
            </w:r>
            <w:r w:rsidRPr="008B61D7">
              <w:t xml:space="preserve"> </w:t>
            </w:r>
            <w:r w:rsidR="00696F8E" w:rsidRPr="00696F8E">
              <w:t>Stopa bezrobocia uwzględnia pracujących w gospodarstwach indywidualnych wyszacowanych na postawie wyników PSR 2020 oraz pracujących poza rolnictwem uzyskanych ze sprawozdawczości przedsiębiorstw i jednostek sfery budżetowej. Dane te nie są w pełni porównywalne z okresami wcześniejszymi.</w:t>
            </w:r>
            <w:r w:rsidR="00696F8E">
              <w:t xml:space="preserve"> </w:t>
            </w:r>
            <w:r w:rsidRPr="008B61D7">
              <w:t xml:space="preserve">c </w:t>
            </w:r>
            <w:r w:rsidRPr="00CF1050">
              <w:t xml:space="preserve">W kwartale. </w:t>
            </w:r>
          </w:p>
        </w:tc>
      </w:tr>
      <w:tr w:rsidR="00AC2227" w:rsidRPr="00E87892" w:rsidTr="00CF1BAF">
        <w:trPr>
          <w:trHeight w:hRule="exact" w:val="113"/>
        </w:trPr>
        <w:tc>
          <w:tcPr>
            <w:tcW w:w="4253" w:type="dxa"/>
            <w:tcBorders>
              <w:top w:val="nil"/>
              <w:left w:val="nil"/>
              <w:bottom w:val="nil"/>
              <w:right w:val="nil"/>
            </w:tcBorders>
            <w:vAlign w:val="center"/>
          </w:tcPr>
          <w:p w:rsidR="00AC2227" w:rsidRPr="00295342" w:rsidRDefault="00AC2227" w:rsidP="00F55C8A">
            <w:pPr>
              <w:pStyle w:val="boczek"/>
            </w:pPr>
          </w:p>
        </w:tc>
        <w:tc>
          <w:tcPr>
            <w:tcW w:w="142" w:type="dxa"/>
            <w:tcBorders>
              <w:top w:val="nil"/>
              <w:left w:val="nil"/>
              <w:bottom w:val="nil"/>
              <w:right w:val="single" w:sz="4" w:space="0" w:color="auto"/>
            </w:tcBorders>
            <w:vAlign w:val="center"/>
          </w:tcPr>
          <w:p w:rsidR="00AC2227" w:rsidRPr="00754D58" w:rsidRDefault="00AC2227" w:rsidP="00AC2227">
            <w:pPr>
              <w:pStyle w:val="a"/>
              <w:rPr>
                <w:rFonts w:ascii="Fira Sans" w:hAnsi="Fira Sans"/>
              </w:rPr>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DCD3EA"/>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2" w:type="dxa"/>
            <w:tcBorders>
              <w:top w:val="nil"/>
              <w:left w:val="single" w:sz="4" w:space="0" w:color="auto"/>
              <w:bottom w:val="nil"/>
              <w:right w:val="nil"/>
            </w:tcBorders>
            <w:shd w:val="clear" w:color="auto" w:fill="auto"/>
            <w:vAlign w:val="center"/>
          </w:tcPr>
          <w:p w:rsidR="00AC2227" w:rsidRDefault="00AC2227" w:rsidP="00375FC9">
            <w:pPr>
              <w:pStyle w:val="TableText"/>
            </w:pPr>
          </w:p>
        </w:tc>
      </w:tr>
      <w:tr w:rsidR="00076AF2" w:rsidRPr="00E87892" w:rsidTr="00CF1BAF">
        <w:trPr>
          <w:trHeight w:val="198"/>
        </w:trPr>
        <w:tc>
          <w:tcPr>
            <w:tcW w:w="4253" w:type="dxa"/>
            <w:tcBorders>
              <w:top w:val="nil"/>
              <w:left w:val="nil"/>
              <w:bottom w:val="single" w:sz="4" w:space="0" w:color="522398"/>
              <w:right w:val="nil"/>
            </w:tcBorders>
            <w:vAlign w:val="center"/>
          </w:tcPr>
          <w:p w:rsidR="00076AF2" w:rsidRPr="00295342" w:rsidRDefault="00076AF2" w:rsidP="00076AF2">
            <w:pPr>
              <w:pStyle w:val="g1"/>
            </w:pPr>
            <w:r w:rsidRPr="00295342">
              <w:t xml:space="preserve">Relacje </w:t>
            </w:r>
            <w:r w:rsidRPr="00295342">
              <w:rPr>
                <w:rStyle w:val="StylboczekCzarnyZnak"/>
                <w:color w:val="auto"/>
              </w:rPr>
              <w:t>cen</w:t>
            </w:r>
            <w:r w:rsidRPr="00295342">
              <w:t xml:space="preserve"> skupu</w:t>
            </w:r>
            <w:r w:rsidRPr="00295342">
              <w:rPr>
                <w:vertAlign w:val="superscript"/>
              </w:rPr>
              <w:t xml:space="preserve"> a</w:t>
            </w:r>
            <w:r w:rsidRPr="00295342">
              <w:t xml:space="preserve"> żywca wieprzowego</w:t>
            </w:r>
          </w:p>
        </w:tc>
        <w:tc>
          <w:tcPr>
            <w:tcW w:w="142" w:type="dxa"/>
            <w:tcBorders>
              <w:top w:val="nil"/>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6,1</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6,2</w:t>
            </w:r>
          </w:p>
        </w:tc>
        <w:tc>
          <w:tcPr>
            <w:tcW w:w="922"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5,2</w:t>
            </w:r>
          </w:p>
        </w:tc>
        <w:tc>
          <w:tcPr>
            <w:tcW w:w="921" w:type="dxa"/>
            <w:tcBorders>
              <w:top w:val="nil"/>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4,8</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4,8</w:t>
            </w:r>
          </w:p>
        </w:tc>
        <w:tc>
          <w:tcPr>
            <w:tcW w:w="922" w:type="dxa"/>
            <w:tcBorders>
              <w:top w:val="nil"/>
              <w:left w:val="single" w:sz="4" w:space="0" w:color="522398"/>
              <w:bottom w:val="single" w:sz="4" w:space="0" w:color="522398"/>
              <w:right w:val="nil"/>
            </w:tcBorders>
            <w:shd w:val="clear" w:color="auto" w:fill="auto"/>
            <w:vAlign w:val="center"/>
          </w:tcPr>
          <w:p w:rsidR="00076AF2" w:rsidRDefault="00076AF2" w:rsidP="00597F05">
            <w:pPr>
              <w:pStyle w:val="TableText"/>
            </w:pPr>
            <w:r>
              <w:t>4,8</w:t>
            </w: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295342" w:rsidRDefault="00076AF2" w:rsidP="00076AF2">
            <w:pPr>
              <w:pStyle w:val="g1"/>
            </w:pPr>
            <w:r w:rsidRPr="00295342">
              <w:t>do cen targowiskowych 1 kg żyta</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597F05">
            <w:pPr>
              <w:pStyle w:val="TableText"/>
            </w:pPr>
            <w:r>
              <w:t>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D35E0" w:rsidP="00597F05">
            <w:pPr>
              <w:pStyle w:val="TableText"/>
            </w:pPr>
            <w:r>
              <w:t>4,4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DD6D59" w:rsidP="00597F05">
            <w:pPr>
              <w:pStyle w:val="TableText"/>
            </w:pPr>
            <w:r>
              <w:t>5,9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A581C" w:rsidP="00597F05">
            <w:pPr>
              <w:pStyle w:val="TableText"/>
            </w:pPr>
            <w:r>
              <w:t>5,9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597F05">
            <w:pPr>
              <w:pStyle w:val="TableText"/>
            </w:pPr>
            <w:r>
              <w:t>4,9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C71CE5" w:rsidP="00597F05">
            <w:pPr>
              <w:pStyle w:val="TableText"/>
            </w:pPr>
            <w:r>
              <w:t>5,0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164B3" w:rsidP="00597F05">
            <w:pPr>
              <w:pStyle w:val="TableText"/>
            </w:pPr>
            <w:r w:rsidRPr="000A627F">
              <w:t>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7F0F0F" w:rsidP="00597F05">
            <w:pPr>
              <w:pStyle w:val="TableText"/>
            </w:pPr>
            <w:r>
              <w:t>5,5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C778BD" w:rsidP="00597F05">
            <w:pPr>
              <w:pStyle w:val="TableText"/>
            </w:pPr>
            <w:r>
              <w:t>5,4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E330B" w:rsidP="00597F05">
            <w:pPr>
              <w:pStyle w:val="TableText"/>
            </w:pPr>
            <w:r>
              <w:t>5,2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295342" w:rsidRDefault="00076AF2" w:rsidP="00076AF2">
            <w:pPr>
              <w:pStyle w:val="boczek"/>
            </w:pPr>
            <w:r w:rsidRPr="00295342">
              <w:t>Produkcja sprzedana przemysłu</w:t>
            </w:r>
            <w:r w:rsidRPr="00295342">
              <w:rPr>
                <w:vertAlign w:val="superscript"/>
              </w:rPr>
              <w:t xml:space="preserve"> b</w:t>
            </w:r>
            <w:r w:rsidRPr="00295342">
              <w:t xml:space="preserve"> (w cenach stałych):</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poprzedni miesiąc=100</w:t>
            </w:r>
            <w:r w:rsidRPr="00107A4C">
              <w:tab/>
              <w:t xml:space="preserve"> </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98,1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104,7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89,0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100,3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163371">
            <w:pPr>
              <w:pStyle w:val="TableText"/>
            </w:pPr>
            <w:r>
              <w:t>102,8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97,4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CF1BAF">
            <w:pPr>
              <w:pStyle w:val="TableText"/>
            </w:pPr>
            <w:r>
              <w:t>91,3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113,5</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101,4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110,4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9</w:t>
            </w:r>
            <w:r w:rsidR="00AE3634">
              <w:t>1,6</w:t>
            </w:r>
          </w:p>
        </w:tc>
      </w:tr>
      <w:tr w:rsidR="0095523E" w:rsidRPr="00E87892" w:rsidTr="00CF1BAF">
        <w:trPr>
          <w:trHeight w:val="198"/>
        </w:trPr>
        <w:tc>
          <w:tcPr>
            <w:tcW w:w="4253" w:type="dxa"/>
            <w:tcBorders>
              <w:top w:val="single" w:sz="4" w:space="0" w:color="522398"/>
              <w:left w:val="nil"/>
              <w:bottom w:val="single" w:sz="4" w:space="0" w:color="522398"/>
              <w:right w:val="nil"/>
            </w:tcBorders>
            <w:vAlign w:val="center"/>
          </w:tcPr>
          <w:p w:rsidR="0095523E" w:rsidRPr="00107A4C" w:rsidRDefault="0095523E" w:rsidP="0095523E">
            <w:pPr>
              <w:pStyle w:val="g3"/>
            </w:pPr>
          </w:p>
        </w:tc>
        <w:tc>
          <w:tcPr>
            <w:tcW w:w="142" w:type="dxa"/>
            <w:tcBorders>
              <w:top w:val="single" w:sz="4" w:space="0" w:color="522398"/>
              <w:left w:val="nil"/>
              <w:bottom w:val="single" w:sz="4" w:space="0" w:color="522398"/>
              <w:right w:val="single" w:sz="4" w:space="0" w:color="522398"/>
            </w:tcBorders>
            <w:vAlign w:val="center"/>
          </w:tcPr>
          <w:p w:rsidR="0095523E" w:rsidRPr="00754D58" w:rsidRDefault="0095523E" w:rsidP="0095523E">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95523E" w:rsidP="00597F05">
            <w:pPr>
              <w:pStyle w:val="TableText"/>
            </w:pPr>
            <w:r>
              <w:t>92,6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95523E" w:rsidP="00597F05">
            <w:pPr>
              <w:pStyle w:val="TableText"/>
            </w:pPr>
            <w:r>
              <w:t>104,3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95523E" w:rsidP="00597F05">
            <w:pPr>
              <w:pStyle w:val="TableText"/>
            </w:pPr>
            <w:r>
              <w:t>112,0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95523E" w:rsidP="00597F05">
            <w:pPr>
              <w:pStyle w:val="TableText"/>
            </w:pPr>
            <w:r>
              <w:t>93,8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95523E" w:rsidP="00597F05">
            <w:pPr>
              <w:pStyle w:val="TableText"/>
            </w:pPr>
            <w:r>
              <w:t>101,2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95523E" w:rsidP="00163371">
            <w:pPr>
              <w:pStyle w:val="TableText"/>
            </w:pPr>
            <w:r>
              <w:t>100,2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95523E" w:rsidP="003515FA">
            <w:pPr>
              <w:pStyle w:val="TableText"/>
            </w:pPr>
            <w:r>
              <w:t>92,</w:t>
            </w:r>
            <w:r w:rsidR="00163371">
              <w:t>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163371" w:rsidP="00CF1BAF">
            <w:pPr>
              <w:pStyle w:val="TableText"/>
            </w:pPr>
            <w:r>
              <w:t>101</w:t>
            </w:r>
            <w:r w:rsidR="003515FA">
              <w:t>,7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3515FA" w:rsidP="00597F05">
            <w:pPr>
              <w:pStyle w:val="TableText"/>
            </w:pPr>
            <w:r>
              <w:t>110,8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95523E" w:rsidRDefault="00CF1BAF" w:rsidP="00597F05">
            <w:pPr>
              <w:pStyle w:val="TableText"/>
            </w:pPr>
            <w:r>
              <w:t>96,3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95523E"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95523E" w:rsidRDefault="0095523E"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102,8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119,3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151,0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129,3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163371">
            <w:pPr>
              <w:pStyle w:val="TableText"/>
            </w:pPr>
            <w:r>
              <w:t>108,7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3515FA">
            <w:pPr>
              <w:pStyle w:val="TableText"/>
            </w:pPr>
            <w:r>
              <w:t>99,6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CF1BAF">
            <w:pPr>
              <w:pStyle w:val="TableText"/>
            </w:pPr>
            <w:r>
              <w:t>103,7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104,5</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103,7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114,3</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1</w:t>
            </w:r>
            <w:r w:rsidR="00AE3634">
              <w:t>13,9</w:t>
            </w:r>
          </w:p>
        </w:tc>
      </w:tr>
      <w:tr w:rsidR="0095523E" w:rsidRPr="00E87892" w:rsidTr="00CF1BAF">
        <w:trPr>
          <w:trHeight w:val="198"/>
        </w:trPr>
        <w:tc>
          <w:tcPr>
            <w:tcW w:w="4253" w:type="dxa"/>
            <w:tcBorders>
              <w:top w:val="single" w:sz="4" w:space="0" w:color="522398"/>
              <w:left w:val="nil"/>
              <w:bottom w:val="single" w:sz="4" w:space="0" w:color="522398"/>
              <w:right w:val="nil"/>
            </w:tcBorders>
            <w:vAlign w:val="center"/>
          </w:tcPr>
          <w:p w:rsidR="0095523E" w:rsidRPr="00107A4C" w:rsidRDefault="0095523E" w:rsidP="0095523E">
            <w:pPr>
              <w:pStyle w:val="g3"/>
            </w:pPr>
          </w:p>
        </w:tc>
        <w:tc>
          <w:tcPr>
            <w:tcW w:w="142" w:type="dxa"/>
            <w:tcBorders>
              <w:top w:val="single" w:sz="4" w:space="0" w:color="522398"/>
              <w:left w:val="nil"/>
              <w:bottom w:val="single" w:sz="4" w:space="0" w:color="522398"/>
              <w:right w:val="single" w:sz="4" w:space="0" w:color="522398"/>
            </w:tcBorders>
            <w:vAlign w:val="center"/>
          </w:tcPr>
          <w:p w:rsidR="0095523E" w:rsidRPr="00754D58" w:rsidRDefault="0095523E" w:rsidP="0095523E">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95523E" w:rsidP="00597F05">
            <w:pPr>
              <w:pStyle w:val="TableText"/>
            </w:pPr>
            <w:r>
              <w:t>107,6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95523E" w:rsidP="00597F05">
            <w:pPr>
              <w:pStyle w:val="TableText"/>
            </w:pPr>
            <w:r>
              <w:t>107,2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95523E" w:rsidP="00597F05">
            <w:pPr>
              <w:pStyle w:val="TableText"/>
            </w:pPr>
            <w:r>
              <w:t>102,8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95523E" w:rsidP="00597F05">
            <w:pPr>
              <w:pStyle w:val="TableText"/>
            </w:pPr>
            <w:r>
              <w:t>108,3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95523E" w:rsidP="00597F05">
            <w:pPr>
              <w:pStyle w:val="TableText"/>
            </w:pPr>
            <w:r>
              <w:t>109,2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95523E" w:rsidP="00163371">
            <w:pPr>
              <w:pStyle w:val="TableText"/>
            </w:pPr>
            <w:r>
              <w:t>106,5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163371" w:rsidP="003515FA">
            <w:pPr>
              <w:pStyle w:val="TableText"/>
            </w:pPr>
            <w:r>
              <w:t>100,6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163371" w:rsidP="00CF1BAF">
            <w:pPr>
              <w:pStyle w:val="TableText"/>
            </w:pPr>
            <w:r>
              <w:t>112,</w:t>
            </w:r>
            <w:r w:rsidR="003515FA">
              <w:t>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3515FA" w:rsidP="00EE332F">
            <w:pPr>
              <w:pStyle w:val="tablegwiazd"/>
            </w:pPr>
            <w:r>
              <w:t>109,</w:t>
            </w:r>
            <w:r w:rsidR="00EE332F">
              <w:t>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95523E" w:rsidRDefault="00CF1BAF" w:rsidP="00597F05">
            <w:pPr>
              <w:pStyle w:val="TableText"/>
            </w:pPr>
            <w:r>
              <w:t>103,9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5523E" w:rsidRDefault="0095523E"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95523E" w:rsidRDefault="0095523E"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boczek"/>
            </w:pPr>
            <w:r w:rsidRPr="00107A4C">
              <w:t>Produkcja budowlano-montażowa</w:t>
            </w:r>
            <w:r w:rsidRPr="00107A4C">
              <w:rPr>
                <w:vertAlign w:val="superscript"/>
              </w:rPr>
              <w:t xml:space="preserve"> b</w:t>
            </w:r>
            <w:r w:rsidRPr="00107A4C">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poprzedni miesiąc=100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33,0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133,4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139,8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103,1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115,8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105,9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108,1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107,6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86,7</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149,1</w:t>
            </w: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597F05">
            <w:pPr>
              <w:pStyle w:val="TableText"/>
            </w:pPr>
            <w:r>
              <w:t>39,7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2AF4" w:rsidP="00597F05">
            <w:pPr>
              <w:pStyle w:val="TableText"/>
            </w:pPr>
            <w:r>
              <w:t>110,9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597F05">
            <w:pPr>
              <w:pStyle w:val="TableText"/>
            </w:pPr>
            <w:r>
              <w:t>160,0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597F05">
            <w:pPr>
              <w:pStyle w:val="TableText"/>
            </w:pPr>
            <w:r>
              <w:t>91,4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597F05">
            <w:pPr>
              <w:pStyle w:val="TableText"/>
            </w:pPr>
            <w:r>
              <w:t>109,5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725847" w:rsidP="00597F05">
            <w:pPr>
              <w:pStyle w:val="TableText"/>
            </w:pPr>
            <w:r w:rsidRPr="00725847">
              <w:t>103,9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733396" w:rsidP="00597F05">
            <w:pPr>
              <w:pStyle w:val="TableText"/>
            </w:pPr>
            <w:r w:rsidRPr="00733396">
              <w:t>86,7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63371" w:rsidP="00597F05">
            <w:pPr>
              <w:pStyle w:val="TableText"/>
            </w:pPr>
            <w:r>
              <w:t>118,0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515FA" w:rsidP="00597F05">
            <w:pPr>
              <w:pStyle w:val="TableText"/>
            </w:pPr>
            <w:r>
              <w:t>104,1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F1BAF" w:rsidP="00597F05">
            <w:pPr>
              <w:pStyle w:val="TableText"/>
            </w:pPr>
            <w:r>
              <w:t>112,0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85,4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95,1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118,0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124,0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121,9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126,6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112,6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107,4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106,2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110,8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88,4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115,8</w:t>
            </w: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597F05">
            <w:pPr>
              <w:pStyle w:val="TableText"/>
            </w:pPr>
            <w:r>
              <w:t>139,4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2AF4" w:rsidP="00597F05">
            <w:pPr>
              <w:pStyle w:val="TableText"/>
            </w:pPr>
            <w:r>
              <w:t>115,9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597F05">
            <w:pPr>
              <w:pStyle w:val="TableText"/>
            </w:pPr>
            <w:r>
              <w:t>132,7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597F05">
            <w:pPr>
              <w:pStyle w:val="TableText"/>
            </w:pPr>
            <w:r>
              <w:t>108,9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597F05">
            <w:pPr>
              <w:pStyle w:val="TableText"/>
            </w:pPr>
            <w:r>
              <w:t>115,7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725847" w:rsidP="00597F05">
            <w:pPr>
              <w:pStyle w:val="TableText"/>
            </w:pPr>
            <w:r w:rsidRPr="00725847">
              <w:t>103,8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733396" w:rsidP="00597F05">
            <w:pPr>
              <w:pStyle w:val="TableText"/>
            </w:pPr>
            <w:r w:rsidRPr="00733396">
              <w:t>101,3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63371" w:rsidP="00597F05">
            <w:pPr>
              <w:pStyle w:val="TableText"/>
            </w:pPr>
            <w:r>
              <w:t>112,9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515FA" w:rsidP="00597F05">
            <w:pPr>
              <w:pStyle w:val="TableText"/>
            </w:pPr>
            <w:r>
              <w:t>108,6</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F1BAF" w:rsidP="00597F05">
            <w:pPr>
              <w:pStyle w:val="TableText"/>
            </w:pPr>
            <w:r>
              <w:t>113,1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9B31F4" w:rsidRPr="00E87892" w:rsidTr="00CF1BAF">
        <w:trPr>
          <w:trHeight w:val="198"/>
        </w:trPr>
        <w:tc>
          <w:tcPr>
            <w:tcW w:w="4253" w:type="dxa"/>
            <w:tcBorders>
              <w:top w:val="single" w:sz="4" w:space="0" w:color="522398"/>
              <w:left w:val="nil"/>
              <w:bottom w:val="single" w:sz="4" w:space="0" w:color="522398"/>
              <w:right w:val="nil"/>
            </w:tcBorders>
            <w:vAlign w:val="center"/>
          </w:tcPr>
          <w:p w:rsidR="009B31F4" w:rsidRPr="00754D58" w:rsidRDefault="009B31F4" w:rsidP="009B31F4">
            <w:pPr>
              <w:pStyle w:val="g1"/>
            </w:pPr>
            <w:r w:rsidRPr="00754D58">
              <w:t xml:space="preserve">Mieszkania oddane do użytkowania </w:t>
            </w:r>
            <w:r w:rsidRPr="00C46A91">
              <w:rPr>
                <w:spacing w:val="-2"/>
              </w:rPr>
              <w:t>(od początku roku)</w:t>
            </w:r>
            <w:r w:rsidRPr="00754D58">
              <w:tab/>
            </w:r>
          </w:p>
        </w:tc>
        <w:tc>
          <w:tcPr>
            <w:tcW w:w="142" w:type="dxa"/>
            <w:tcBorders>
              <w:top w:val="single" w:sz="4" w:space="0" w:color="522398"/>
              <w:left w:val="nil"/>
              <w:bottom w:val="single" w:sz="4" w:space="0" w:color="522398"/>
              <w:right w:val="single" w:sz="4" w:space="0" w:color="522398"/>
            </w:tcBorders>
            <w:vAlign w:val="center"/>
          </w:tcPr>
          <w:p w:rsidR="009B31F4" w:rsidRPr="00754D58" w:rsidRDefault="009B31F4" w:rsidP="009B31F4">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597F05">
            <w:pPr>
              <w:pStyle w:val="TableText"/>
            </w:pPr>
            <w:r>
              <w:t>1525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597F05">
            <w:pPr>
              <w:pStyle w:val="TableText"/>
            </w:pPr>
            <w:r>
              <w:t>3501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597F05">
            <w:pPr>
              <w:pStyle w:val="TableText"/>
            </w:pPr>
            <w:r>
              <w:t>5752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597F05">
            <w:pPr>
              <w:pStyle w:val="TableText"/>
            </w:pPr>
            <w:r>
              <w:t>7924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597F05">
            <w:pPr>
              <w:pStyle w:val="TableText"/>
            </w:pPr>
            <w:r>
              <w:t>9732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597F05">
            <w:pPr>
              <w:pStyle w:val="TableText"/>
            </w:pPr>
            <w:r>
              <w:t>11768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597F05">
            <w:pPr>
              <w:pStyle w:val="TableText"/>
            </w:pPr>
            <w:r>
              <w:t>13885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597F05">
            <w:pPr>
              <w:pStyle w:val="TableText"/>
            </w:pPr>
            <w:r>
              <w:t>16412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597F05">
            <w:pPr>
              <w:pStyle w:val="TableText"/>
            </w:pPr>
            <w:r>
              <w:t>19628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9B31F4" w:rsidRDefault="009B31F4" w:rsidP="00597F05">
            <w:pPr>
              <w:pStyle w:val="TableText"/>
            </w:pPr>
            <w:r>
              <w:t>22173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597F05">
            <w:pPr>
              <w:pStyle w:val="TableText"/>
            </w:pPr>
            <w:r>
              <w:t>24814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9B31F4" w:rsidRDefault="009B31F4" w:rsidP="00597F05">
            <w:pPr>
              <w:pStyle w:val="TableText"/>
            </w:pPr>
            <w:r>
              <w:t>27095</w:t>
            </w:r>
          </w:p>
        </w:tc>
      </w:tr>
      <w:tr w:rsidR="00B271A3" w:rsidRPr="00E87892" w:rsidTr="00CF1BAF">
        <w:trPr>
          <w:trHeight w:val="198"/>
        </w:trPr>
        <w:tc>
          <w:tcPr>
            <w:tcW w:w="4253" w:type="dxa"/>
            <w:tcBorders>
              <w:top w:val="single" w:sz="4" w:space="0" w:color="522398"/>
              <w:left w:val="nil"/>
              <w:bottom w:val="single" w:sz="4" w:space="0" w:color="522398"/>
              <w:right w:val="nil"/>
            </w:tcBorders>
            <w:vAlign w:val="center"/>
          </w:tcPr>
          <w:p w:rsidR="00B271A3" w:rsidRPr="00754D58" w:rsidRDefault="00B271A3" w:rsidP="00B271A3">
            <w:pPr>
              <w:pStyle w:val="boczek"/>
            </w:pPr>
          </w:p>
        </w:tc>
        <w:tc>
          <w:tcPr>
            <w:tcW w:w="142" w:type="dxa"/>
            <w:tcBorders>
              <w:top w:val="single" w:sz="4" w:space="0" w:color="522398"/>
              <w:left w:val="nil"/>
              <w:bottom w:val="single" w:sz="4" w:space="0" w:color="522398"/>
              <w:right w:val="single" w:sz="4" w:space="0" w:color="522398"/>
            </w:tcBorders>
            <w:vAlign w:val="center"/>
          </w:tcPr>
          <w:p w:rsidR="00B271A3" w:rsidRPr="00754D58" w:rsidRDefault="00B271A3" w:rsidP="00B271A3">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B271A3" w:rsidRDefault="00B271A3" w:rsidP="00597F05">
            <w:pPr>
              <w:pStyle w:val="TableText"/>
            </w:pPr>
            <w:r>
              <w:t>2072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B271A3" w:rsidRDefault="00B271A3" w:rsidP="00597F05">
            <w:pPr>
              <w:pStyle w:val="TableText"/>
            </w:pPr>
            <w:r>
              <w:t>4492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271A3" w:rsidRDefault="00B271A3" w:rsidP="00597F05">
            <w:pPr>
              <w:pStyle w:val="TableText"/>
            </w:pPr>
            <w:r>
              <w:t>6702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B271A3" w:rsidRPr="007F160C" w:rsidRDefault="00B271A3" w:rsidP="007F160C">
            <w:pPr>
              <w:pStyle w:val="TableText"/>
            </w:pPr>
            <w:r w:rsidRPr="007F160C">
              <w:t>8558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B271A3" w:rsidRPr="007F160C" w:rsidRDefault="00B271A3" w:rsidP="007F160C">
            <w:pPr>
              <w:pStyle w:val="TableText"/>
            </w:pPr>
            <w:r w:rsidRPr="007F160C">
              <w:t>10187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271A3" w:rsidRPr="007F160C" w:rsidRDefault="00B271A3" w:rsidP="007F160C">
            <w:pPr>
              <w:pStyle w:val="TableText"/>
            </w:pPr>
            <w:r w:rsidRPr="007F160C">
              <w:t>12326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B271A3" w:rsidRPr="007F160C" w:rsidRDefault="00B271A3" w:rsidP="007F160C">
            <w:pPr>
              <w:pStyle w:val="TableText"/>
            </w:pPr>
            <w:r w:rsidRPr="007F160C">
              <w:t>13946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B271A3" w:rsidRPr="007F160C" w:rsidRDefault="00B271A3" w:rsidP="007F160C">
            <w:pPr>
              <w:pStyle w:val="TableText"/>
            </w:pPr>
            <w:r w:rsidRPr="007F160C">
              <w:t>15794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271A3" w:rsidRDefault="007F160C" w:rsidP="00597F05">
            <w:pPr>
              <w:pStyle w:val="TableText"/>
            </w:pPr>
            <w:r>
              <w:t>18107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B271A3" w:rsidRDefault="00E72701" w:rsidP="00597F05">
            <w:pPr>
              <w:pStyle w:val="TableText"/>
            </w:pPr>
            <w:r>
              <w:t>20337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B271A3" w:rsidRDefault="00B271A3"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B271A3" w:rsidRDefault="00B271A3" w:rsidP="00597F05">
            <w:pPr>
              <w:pStyle w:val="TableText"/>
            </w:pPr>
          </w:p>
        </w:tc>
      </w:tr>
      <w:tr w:rsidR="009B31F4" w:rsidRPr="00E87892" w:rsidTr="00CF1BAF">
        <w:trPr>
          <w:trHeight w:val="198"/>
        </w:trPr>
        <w:tc>
          <w:tcPr>
            <w:tcW w:w="4253" w:type="dxa"/>
            <w:tcBorders>
              <w:top w:val="single" w:sz="4" w:space="0" w:color="522398"/>
              <w:left w:val="nil"/>
              <w:bottom w:val="single" w:sz="4" w:space="0" w:color="522398"/>
              <w:right w:val="nil"/>
            </w:tcBorders>
            <w:vAlign w:val="center"/>
          </w:tcPr>
          <w:p w:rsidR="009B31F4" w:rsidRPr="00754D58" w:rsidRDefault="009B31F4" w:rsidP="009B31F4">
            <w:pPr>
              <w:pStyle w:val="g3"/>
            </w:pPr>
            <w:r w:rsidRPr="00754D58">
              <w:t xml:space="preserve">analogiczny miesiąc </w:t>
            </w:r>
            <w:r>
              <w:t>poprzedniego roku</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9B31F4" w:rsidRPr="00754D58" w:rsidRDefault="009B31F4" w:rsidP="009B31F4">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597F05">
            <w:pPr>
              <w:pStyle w:val="TableText"/>
            </w:pPr>
            <w:r>
              <w:t>95,6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597F05">
            <w:pPr>
              <w:pStyle w:val="TableText"/>
            </w:pPr>
            <w:r>
              <w:t>99,9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597F05">
            <w:pPr>
              <w:pStyle w:val="TableText"/>
            </w:pPr>
            <w:r>
              <w:t>104,8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Pr="007F160C" w:rsidRDefault="009B31F4" w:rsidP="007F160C">
            <w:pPr>
              <w:pStyle w:val="TableText"/>
            </w:pPr>
            <w:r w:rsidRPr="007F160C">
              <w:t>114,7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Pr="007F160C" w:rsidRDefault="009B31F4" w:rsidP="007F160C">
            <w:pPr>
              <w:pStyle w:val="TableText"/>
            </w:pPr>
            <w:r w:rsidRPr="007F160C">
              <w:t>113,7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Pr="007F160C" w:rsidRDefault="009B31F4" w:rsidP="007F160C">
            <w:pPr>
              <w:pStyle w:val="TableText"/>
            </w:pPr>
            <w:r w:rsidRPr="007F160C">
              <w:t>117,0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Pr="007F160C" w:rsidRDefault="009B31F4" w:rsidP="007F160C">
            <w:pPr>
              <w:pStyle w:val="TableText"/>
            </w:pPr>
            <w:r w:rsidRPr="007F160C">
              <w:t>115,1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Pr="007F160C" w:rsidRDefault="009B31F4" w:rsidP="007F160C">
            <w:pPr>
              <w:pStyle w:val="TableText"/>
            </w:pPr>
            <w:r w:rsidRPr="007F160C">
              <w:t>117,2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597F05">
            <w:pPr>
              <w:pStyle w:val="TableText"/>
            </w:pPr>
            <w:r>
              <w:t>119,0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9B31F4" w:rsidRDefault="009B31F4" w:rsidP="00597F05">
            <w:pPr>
              <w:pStyle w:val="TableText"/>
            </w:pPr>
            <w:r>
              <w:t>118,5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597F05">
            <w:pPr>
              <w:pStyle w:val="TableText"/>
            </w:pPr>
            <w:r>
              <w:t>122,4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9B31F4" w:rsidRDefault="009B31F4" w:rsidP="00597F05">
            <w:pPr>
              <w:pStyle w:val="TableText"/>
            </w:pPr>
            <w:r>
              <w:t>123,0</w:t>
            </w:r>
          </w:p>
        </w:tc>
      </w:tr>
      <w:tr w:rsidR="00597F05" w:rsidRPr="00E87892" w:rsidTr="00CF1BAF">
        <w:trPr>
          <w:trHeight w:val="198"/>
        </w:trPr>
        <w:tc>
          <w:tcPr>
            <w:tcW w:w="4253" w:type="dxa"/>
            <w:tcBorders>
              <w:top w:val="single" w:sz="4" w:space="0" w:color="522398"/>
              <w:left w:val="nil"/>
              <w:bottom w:val="single" w:sz="4" w:space="0" w:color="522398"/>
              <w:right w:val="nil"/>
            </w:tcBorders>
            <w:vAlign w:val="center"/>
          </w:tcPr>
          <w:p w:rsidR="00597F05" w:rsidRPr="00F55C8A" w:rsidRDefault="00597F05" w:rsidP="00597F05">
            <w:pPr>
              <w:pStyle w:val="boczek"/>
            </w:pPr>
          </w:p>
        </w:tc>
        <w:tc>
          <w:tcPr>
            <w:tcW w:w="142" w:type="dxa"/>
            <w:tcBorders>
              <w:top w:val="single" w:sz="4" w:space="0" w:color="522398"/>
              <w:left w:val="nil"/>
              <w:bottom w:val="single" w:sz="4" w:space="0" w:color="522398"/>
              <w:right w:val="single" w:sz="4" w:space="0" w:color="522398"/>
            </w:tcBorders>
            <w:vAlign w:val="center"/>
          </w:tcPr>
          <w:p w:rsidR="00597F05" w:rsidRPr="00F55C8A" w:rsidRDefault="00597F05" w:rsidP="00597F05">
            <w:pPr>
              <w:pStyle w:val="a"/>
              <w:rPr>
                <w:rFonts w:ascii="Fira Sans" w:hAnsi="Fira Sans"/>
              </w:rPr>
            </w:pPr>
            <w:r w:rsidRPr="00F55C8A">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597F05" w:rsidRDefault="00597F05" w:rsidP="00597F05">
            <w:pPr>
              <w:pStyle w:val="TableText"/>
            </w:pPr>
            <w:r>
              <w:t>135,9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597F05" w:rsidRDefault="00597F05" w:rsidP="00597F05">
            <w:pPr>
              <w:pStyle w:val="TableText"/>
            </w:pPr>
            <w:r>
              <w:t>128,3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597F05" w:rsidRDefault="00597F05" w:rsidP="00597F05">
            <w:pPr>
              <w:pStyle w:val="TableText"/>
            </w:pPr>
            <w:r>
              <w:t>116,5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597F05" w:rsidRPr="007F160C" w:rsidRDefault="00597F05" w:rsidP="007F160C">
            <w:pPr>
              <w:pStyle w:val="TableText"/>
            </w:pPr>
            <w:r w:rsidRPr="007F160C">
              <w:t>108,0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597F05" w:rsidRPr="007F160C" w:rsidRDefault="00597F05" w:rsidP="007F160C">
            <w:pPr>
              <w:pStyle w:val="TableText"/>
            </w:pPr>
            <w:r w:rsidRPr="007F160C">
              <w:t>104,7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597F05" w:rsidRPr="007F160C" w:rsidRDefault="00597F05" w:rsidP="007F160C">
            <w:pPr>
              <w:pStyle w:val="TableText"/>
            </w:pPr>
            <w:r w:rsidRPr="007F160C">
              <w:t>104,7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597F05" w:rsidRPr="007F160C" w:rsidRDefault="00597F05" w:rsidP="007F160C">
            <w:pPr>
              <w:pStyle w:val="TableText"/>
            </w:pPr>
            <w:r w:rsidRPr="007F160C">
              <w:t>100,4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597F05" w:rsidRPr="007F160C" w:rsidRDefault="00597F05" w:rsidP="007F160C">
            <w:pPr>
              <w:pStyle w:val="TableText"/>
            </w:pPr>
            <w:r w:rsidRPr="007F160C">
              <w:t>96,2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597F05" w:rsidRDefault="007F160C" w:rsidP="00597F05">
            <w:pPr>
              <w:pStyle w:val="TableText"/>
            </w:pPr>
            <w:r>
              <w:t>92,3</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597F05" w:rsidRDefault="00E72701" w:rsidP="00597F05">
            <w:pPr>
              <w:pStyle w:val="TableText"/>
            </w:pPr>
            <w:r>
              <w:t>91,7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597F05" w:rsidRDefault="00597F05"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597F05" w:rsidRDefault="00597F05"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F55C8A" w:rsidRDefault="00076AF2" w:rsidP="00076AF2">
            <w:pPr>
              <w:pStyle w:val="boczek"/>
              <w:rPr>
                <w:rStyle w:val="StylboczekCzarnyZnak"/>
                <w:color w:val="auto"/>
              </w:rPr>
            </w:pPr>
            <w:r w:rsidRPr="00F55C8A">
              <w:rPr>
                <w:rStyle w:val="StylboczekCzarnyZnak"/>
                <w:color w:val="auto"/>
              </w:rPr>
              <w:t>Sprzedaż detaliczna towarów</w:t>
            </w:r>
            <w:r w:rsidRPr="00F55C8A">
              <w:rPr>
                <w:rStyle w:val="StylboczekCzarnyZnak"/>
                <w:color w:val="auto"/>
                <w:vertAlign w:val="superscript"/>
              </w:rPr>
              <w:t xml:space="preserve"> b</w:t>
            </w:r>
            <w:r w:rsidRPr="00F55C8A">
              <w:rPr>
                <w:rStyle w:val="StylboczekCzarnyZnak"/>
                <w:color w:val="auto"/>
              </w:rPr>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076AF2" w:rsidRPr="00F55C8A"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F55C8A" w:rsidRDefault="00076AF2" w:rsidP="00076AF2">
            <w:pPr>
              <w:pStyle w:val="g3"/>
            </w:pPr>
            <w:r w:rsidRPr="00F55C8A">
              <w:t xml:space="preserve">poprzedni miesiąc=100 </w:t>
            </w:r>
            <w:r w:rsidRPr="00F55C8A">
              <w:tab/>
            </w:r>
          </w:p>
        </w:tc>
        <w:tc>
          <w:tcPr>
            <w:tcW w:w="142" w:type="dxa"/>
            <w:tcBorders>
              <w:top w:val="single" w:sz="4" w:space="0" w:color="522398"/>
              <w:left w:val="nil"/>
              <w:bottom w:val="single" w:sz="4" w:space="0" w:color="522398"/>
              <w:right w:val="single" w:sz="4" w:space="0" w:color="522398"/>
            </w:tcBorders>
            <w:vAlign w:val="center"/>
          </w:tcPr>
          <w:p w:rsidR="00076AF2" w:rsidRPr="00F55C8A" w:rsidRDefault="00076AF2" w:rsidP="00076AF2">
            <w:pPr>
              <w:pStyle w:val="a"/>
              <w:rPr>
                <w:rFonts w:ascii="Fira Sans" w:hAnsi="Fira Sans"/>
              </w:rPr>
            </w:pPr>
            <w:r w:rsidRPr="00F55C8A">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80,3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101,5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115,2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97,2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102,8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103,0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98,7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98,4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108,1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97,7</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119,6</w:t>
            </w: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F55C8A"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F55C8A" w:rsidRDefault="00076AF2" w:rsidP="00076AF2">
            <w:pPr>
              <w:pStyle w:val="a"/>
              <w:rPr>
                <w:rFonts w:ascii="Fira Sans" w:hAnsi="Fira Sans"/>
              </w:rPr>
            </w:pPr>
            <w:r w:rsidRPr="00F55C8A">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597F05">
            <w:pPr>
              <w:pStyle w:val="TableText"/>
            </w:pPr>
            <w:r>
              <w:t>80,6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597F05">
            <w:pPr>
              <w:pStyle w:val="TableText"/>
            </w:pPr>
            <w:r>
              <w:t>99,4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597F05">
            <w:pPr>
              <w:pStyle w:val="TableText"/>
            </w:pPr>
            <w:r>
              <w:t>116,0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1107D" w:rsidP="00597F05">
            <w:pPr>
              <w:pStyle w:val="TableText"/>
            </w:pPr>
            <w:r>
              <w:t>108,3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597F05">
            <w:pPr>
              <w:pStyle w:val="TableText"/>
            </w:pPr>
            <w:r>
              <w:t>99,7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725847" w:rsidP="00597F05">
            <w:pPr>
              <w:pStyle w:val="TableText"/>
            </w:pPr>
            <w:r w:rsidRPr="00725847">
              <w:t>97,1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923EE2" w:rsidP="00597F05">
            <w:pPr>
              <w:pStyle w:val="TableText"/>
            </w:pPr>
            <w:r w:rsidRPr="00923EE2">
              <w:t>102,3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63371" w:rsidP="00597F05">
            <w:pPr>
              <w:pStyle w:val="TableText"/>
            </w:pPr>
            <w:r>
              <w:t>102,7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7F160C" w:rsidP="00597F05">
            <w:pPr>
              <w:pStyle w:val="TableText"/>
            </w:pPr>
            <w:r>
              <w:t>98,2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F1BAF" w:rsidP="00597F05">
            <w:pPr>
              <w:pStyle w:val="TableText"/>
            </w:pPr>
            <w:r>
              <w:t>104,1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104,9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104,0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116,4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122,3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113,9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110,8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108,3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110,7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113,2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114,8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115,7</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116,7</w:t>
            </w: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597F05">
            <w:pPr>
              <w:pStyle w:val="TableText"/>
            </w:pPr>
            <w:r>
              <w:t>117,2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597F05">
            <w:pPr>
              <w:pStyle w:val="TableText"/>
            </w:pPr>
            <w:r>
              <w:t>114,7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597F05">
            <w:pPr>
              <w:pStyle w:val="TableText"/>
            </w:pPr>
            <w:r>
              <w:t>115,5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1107D" w:rsidP="00597F05">
            <w:pPr>
              <w:pStyle w:val="TableText"/>
            </w:pPr>
            <w:r>
              <w:t>127,1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597F05">
            <w:pPr>
              <w:pStyle w:val="TableText"/>
            </w:pPr>
            <w:r>
              <w:t>130,4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725847" w:rsidP="00597F05">
            <w:pPr>
              <w:pStyle w:val="TableText"/>
            </w:pPr>
            <w:r w:rsidRPr="00725847">
              <w:t>123,2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923EE2" w:rsidP="00597F05">
            <w:pPr>
              <w:pStyle w:val="TableText"/>
            </w:pPr>
            <w:r w:rsidRPr="00923EE2">
              <w:t>122,4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63371" w:rsidP="00597F05">
            <w:pPr>
              <w:pStyle w:val="TableText"/>
            </w:pPr>
            <w:r>
              <w:t>127,3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7F160C" w:rsidP="00597F05">
            <w:pPr>
              <w:pStyle w:val="TableText"/>
            </w:pPr>
            <w:r>
              <w:t>127,2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D34519" w:rsidP="00597F05">
            <w:pPr>
              <w:pStyle w:val="TableText"/>
            </w:pPr>
            <w:r>
              <w:t>122,4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boczek"/>
              <w:rPr>
                <w:color w:val="000000"/>
              </w:rPr>
            </w:pPr>
            <w:r w:rsidRPr="00754D58">
              <w:t xml:space="preserve">Wskaźnik rentowności obrotu w przedsiębiorstwach </w:t>
            </w:r>
            <w:r w:rsidRPr="00754D58">
              <w:rPr>
                <w:i/>
                <w:vertAlign w:val="superscript"/>
              </w:rPr>
              <w:t>c</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r w:rsidRPr="00754D58">
              <w:t>brutto</w:t>
            </w:r>
            <w:r w:rsidRPr="00B45702">
              <w:rPr>
                <w:vertAlign w:val="superscript"/>
              </w:rPr>
              <w:t xml:space="preserve"> d</w:t>
            </w:r>
            <w:r w:rsidRPr="00754D58">
              <w:rPr>
                <w:vertAlign w:val="superscript"/>
              </w:rPr>
              <w:t xml:space="preserve"> </w:t>
            </w:r>
            <w:r w:rsidRPr="00754D58">
              <w:t>w %</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6,3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6,2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597F05">
            <w:pPr>
              <w:pStyle w:val="TableText"/>
            </w:pPr>
            <w:r>
              <w:t>5,6</w:t>
            </w: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2"/>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74804" w:rsidP="00597F05">
            <w:pPr>
              <w:pStyle w:val="TableText"/>
            </w:pPr>
            <w:r>
              <w:t>4,1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74804"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6DBE" w:rsidP="00597F05">
            <w:pPr>
              <w:pStyle w:val="TableText"/>
            </w:pPr>
            <w:r>
              <w:t>5,3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56D50"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C2136B"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5775F" w:rsidP="00BA78C8">
            <w:pPr>
              <w:pStyle w:val="tablegwiazd"/>
            </w:pPr>
            <w:r>
              <w:t>6,</w:t>
            </w:r>
            <w:r w:rsidR="00BA78C8">
              <w:t>6*</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D34519"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rPr>
                <w:lang w:val="de-DE"/>
              </w:rPr>
            </w:pPr>
            <w:r w:rsidRPr="00754D58">
              <w:rPr>
                <w:rStyle w:val="StylboczekCzarnyZnak"/>
                <w:lang w:val="de-DE"/>
              </w:rPr>
              <w:t>netto</w:t>
            </w:r>
            <w:r w:rsidRPr="00B45702">
              <w:rPr>
                <w:rStyle w:val="StylboczekCzarnyZnak"/>
                <w:vertAlign w:val="superscript"/>
                <w:lang w:val="de-DE"/>
              </w:rPr>
              <w:t xml:space="preserve"> </w:t>
            </w:r>
            <w:r w:rsidRPr="00B45702">
              <w:rPr>
                <w:vertAlign w:val="superscript"/>
                <w:lang w:val="de-DE"/>
              </w:rPr>
              <w:t>e</w:t>
            </w:r>
            <w:r w:rsidRPr="00754D58">
              <w:rPr>
                <w:vertAlign w:val="superscript"/>
                <w:lang w:val="de-DE"/>
              </w:rPr>
              <w:t xml:space="preserve"> </w:t>
            </w:r>
            <w:r w:rsidRPr="00754D58">
              <w:rPr>
                <w:rStyle w:val="StylboczekCzarnyZnak"/>
                <w:lang w:val="de-DE"/>
              </w:rPr>
              <w:t>w %</w:t>
            </w:r>
            <w:r w:rsidRPr="00754D58">
              <w:rPr>
                <w:rStyle w:val="StylboczekCzarnyZnak"/>
                <w:lang w:val="de-DE"/>
              </w:rPr>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5,3</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597F05">
            <w:pPr>
              <w:pStyle w:val="TableText"/>
            </w:pPr>
            <w:r>
              <w:t>4,7</w:t>
            </w: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2"/>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74804" w:rsidP="00597F05">
            <w:pPr>
              <w:pStyle w:val="TableText"/>
            </w:pPr>
            <w:r>
              <w:t>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74804"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6DBE" w:rsidP="00597F05">
            <w:pPr>
              <w:pStyle w:val="TableText"/>
            </w:pPr>
            <w:r>
              <w:t>4,4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56D50"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C2136B"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5775F" w:rsidP="00BA78C8">
            <w:pPr>
              <w:pStyle w:val="tablegwiazd"/>
            </w:pPr>
            <w:r>
              <w:t>5,</w:t>
            </w:r>
            <w:r w:rsidR="00BA78C8">
              <w:t>6*</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D34519"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1"/>
            </w:pPr>
            <w:r w:rsidRPr="00754D58">
              <w:t>Nakłady inwestycyjne</w:t>
            </w:r>
            <w:r w:rsidRPr="00B45702">
              <w:rPr>
                <w:vertAlign w:val="superscript"/>
              </w:rPr>
              <w:t xml:space="preserve"> c</w:t>
            </w:r>
            <w:r w:rsidRPr="00754D58">
              <w:t xml:space="preserve"> (w </w:t>
            </w:r>
            <w:r>
              <w:t>mln</w:t>
            </w:r>
            <w:r w:rsidRPr="00754D58">
              <w:t xml:space="preserve"> zł</w:t>
            </w:r>
            <w:r>
              <w:t>;</w:t>
            </w:r>
            <w:r w:rsidRPr="00754D58">
              <w:t xml:space="preserve"> ceny bieżące)</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3320,2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7055,7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11005,4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597F05">
            <w:pPr>
              <w:pStyle w:val="TableText"/>
            </w:pPr>
            <w:r>
              <w:t>16383,8</w:t>
            </w: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boczek"/>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0157E" w:rsidP="00597F05">
            <w:pPr>
              <w:pStyle w:val="TableText"/>
            </w:pPr>
            <w:r>
              <w:t>4093,1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226DDA" w:rsidP="00597F05">
            <w:pPr>
              <w:pStyle w:val="TableText"/>
            </w:pPr>
            <w:r w:rsidRPr="00226DDA">
              <w:t>8962,1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56D50"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C2136B"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5371D" w:rsidP="00597F05">
            <w:pPr>
              <w:pStyle w:val="TableText"/>
            </w:pPr>
            <w:r>
              <w:t>14341,1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D34519"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r w:rsidRPr="00754D58">
              <w:t xml:space="preserve">analogiczny okres </w:t>
            </w:r>
            <w:r>
              <w:t>poprzedniego</w:t>
            </w:r>
            <w:r w:rsidRPr="00BD4423">
              <w:t xml:space="preserve"> </w:t>
            </w:r>
            <w:r>
              <w:t xml:space="preserve">roku </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119,6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121,3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121,9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03A27" w:rsidP="00597F05">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597F05">
            <w:pPr>
              <w:pStyle w:val="TableText"/>
            </w:pPr>
            <w:r>
              <w:t>119,6</w:t>
            </w: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0157E" w:rsidP="00597F05">
            <w:pPr>
              <w:pStyle w:val="TableText"/>
            </w:pPr>
            <w:r>
              <w:t>123,3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226DDA" w:rsidP="00597F05">
            <w:pPr>
              <w:pStyle w:val="TableText"/>
            </w:pPr>
            <w:r>
              <w:t>127,0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56D50"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C2136B" w:rsidP="00597F05">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5371D" w:rsidP="00597F05">
            <w:pPr>
              <w:pStyle w:val="TableText"/>
            </w:pPr>
            <w:r>
              <w:t>130,3</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D34519" w:rsidP="00597F05">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1"/>
              <w:rPr>
                <w:vertAlign w:val="superscript"/>
              </w:rPr>
            </w:pPr>
            <w:r w:rsidRPr="00754D58">
              <w:t>Podmioty gospodarki narodowej</w:t>
            </w:r>
            <w:r w:rsidRPr="00B45702">
              <w:rPr>
                <w:vertAlign w:val="superscript"/>
              </w:rPr>
              <w:t xml:space="preserve"> f</w:t>
            </w:r>
            <w:r w:rsidRPr="00B45702">
              <w:t xml:space="preserve"> </w:t>
            </w:r>
            <w:r w:rsidRPr="00754D58">
              <w:rPr>
                <w:rStyle w:val="StylboczekCzarnyZnak"/>
              </w:rPr>
              <w:t>(s</w:t>
            </w:r>
            <w:r w:rsidRPr="00754D58">
              <w:t>tan w końcu okresu)</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461602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462818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464222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465818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467569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469239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470625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472045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473701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475270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476571</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477443</w:t>
            </w: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boczek"/>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597F05">
            <w:pPr>
              <w:pStyle w:val="TableText"/>
            </w:pPr>
            <w:r w:rsidRPr="00AE3634">
              <w:t>477358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09F8" w:rsidP="00597F05">
            <w:pPr>
              <w:pStyle w:val="TableText"/>
            </w:pPr>
            <w:r w:rsidRPr="004809F8">
              <w:t>478081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B1069A" w:rsidP="00597F05">
            <w:pPr>
              <w:pStyle w:val="TableText"/>
            </w:pPr>
            <w:r w:rsidRPr="00B1069A">
              <w:t>479170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1107D" w:rsidP="00597F05">
            <w:pPr>
              <w:pStyle w:val="TableText"/>
            </w:pPr>
            <w:r>
              <w:t>480310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597F05">
            <w:pPr>
              <w:pStyle w:val="TableText"/>
            </w:pPr>
            <w:r w:rsidRPr="001E00D9">
              <w:t>481656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C668A5" w:rsidP="00597F05">
            <w:pPr>
              <w:pStyle w:val="TableText"/>
            </w:pPr>
            <w:r w:rsidRPr="00C668A5">
              <w:t>483172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A3C50" w:rsidP="00597F05">
            <w:pPr>
              <w:pStyle w:val="TableText"/>
            </w:pPr>
            <w:r w:rsidRPr="003A3C50">
              <w:t>484439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C2136B" w:rsidP="00597F05">
            <w:pPr>
              <w:pStyle w:val="TableText"/>
            </w:pPr>
            <w:r w:rsidRPr="00C2136B">
              <w:t>485862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51635" w:rsidP="00597F05">
            <w:pPr>
              <w:pStyle w:val="TableText"/>
            </w:pPr>
            <w:r w:rsidRPr="00451635">
              <w:t>487751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D34519" w:rsidP="00597F05">
            <w:pPr>
              <w:pStyle w:val="TableText"/>
            </w:pPr>
            <w:r w:rsidRPr="00D34519">
              <w:t>489255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r w:rsidRPr="00754D58">
              <w:t>w tym spółki handlowe</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54984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55281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55646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55900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56139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56372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56626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56915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57351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57798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58138</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58679</w:t>
            </w:r>
          </w:p>
        </w:tc>
      </w:tr>
      <w:tr w:rsidR="00076AF2" w:rsidRPr="00E87892" w:rsidTr="00CF1BAF">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2"/>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247C55" w:rsidP="00597F05">
            <w:pPr>
              <w:pStyle w:val="TableText"/>
            </w:pPr>
            <w:r w:rsidRPr="00247C55">
              <w:t>59145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09F8" w:rsidP="00597F05">
            <w:pPr>
              <w:pStyle w:val="TableText"/>
            </w:pPr>
            <w:r w:rsidRPr="004809F8">
              <w:t>59557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B1069A" w:rsidP="00597F05">
            <w:pPr>
              <w:pStyle w:val="TableText"/>
            </w:pPr>
            <w:r w:rsidRPr="00B1069A">
              <w:t>59915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1107D" w:rsidP="00597F05">
            <w:pPr>
              <w:pStyle w:val="TableText"/>
            </w:pPr>
            <w:r>
              <w:t>60118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597F05">
            <w:pPr>
              <w:pStyle w:val="TableText"/>
            </w:pPr>
            <w:r>
              <w:t>60300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C668A5" w:rsidP="00597F05">
            <w:pPr>
              <w:pStyle w:val="TableText"/>
            </w:pPr>
            <w:r w:rsidRPr="00C668A5">
              <w:t>60495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A3C50" w:rsidP="00597F05">
            <w:pPr>
              <w:pStyle w:val="TableText"/>
            </w:pPr>
            <w:r w:rsidRPr="003A3C50">
              <w:t>60760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C2136B" w:rsidP="00597F05">
            <w:pPr>
              <w:pStyle w:val="TableText"/>
            </w:pPr>
            <w:r w:rsidRPr="00C2136B">
              <w:t>60965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51635" w:rsidP="00597F05">
            <w:pPr>
              <w:pStyle w:val="TableText"/>
            </w:pPr>
            <w:r w:rsidRPr="00451635">
              <w:t>61139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D34519" w:rsidP="00597F05">
            <w:pPr>
              <w:pStyle w:val="TableText"/>
            </w:pPr>
            <w:r w:rsidRPr="00D34519">
              <w:t>61420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p>
        </w:tc>
      </w:tr>
      <w:tr w:rsidR="00076AF2" w:rsidRPr="00E87892" w:rsidTr="00CF1BAF">
        <w:trPr>
          <w:trHeight w:val="45"/>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6"/>
            </w:pPr>
            <w:r w:rsidRPr="00754D58">
              <w:t>w tym z udziałem kapitału zagranicznego</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5929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5929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5918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5890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5882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5885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5913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5923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5965</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597F05">
            <w:pPr>
              <w:pStyle w:val="TableText"/>
            </w:pPr>
            <w:r>
              <w:t>6006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597F05">
            <w:pPr>
              <w:pStyle w:val="TableText"/>
            </w:pPr>
            <w:r>
              <w:t>6020</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597F05">
            <w:pPr>
              <w:pStyle w:val="TableText"/>
            </w:pPr>
            <w:r>
              <w:t>6064</w:t>
            </w:r>
          </w:p>
        </w:tc>
      </w:tr>
      <w:tr w:rsidR="00076AF2" w:rsidRPr="00E87892" w:rsidTr="00CF1BAF">
        <w:trPr>
          <w:trHeight w:val="198"/>
        </w:trPr>
        <w:tc>
          <w:tcPr>
            <w:tcW w:w="4253" w:type="dxa"/>
            <w:tcBorders>
              <w:top w:val="single" w:sz="4" w:space="0" w:color="522398"/>
              <w:left w:val="nil"/>
              <w:bottom w:val="nil"/>
              <w:right w:val="nil"/>
            </w:tcBorders>
            <w:vAlign w:val="center"/>
          </w:tcPr>
          <w:p w:rsidR="00076AF2" w:rsidRPr="00754D58" w:rsidRDefault="00076AF2" w:rsidP="00076AF2">
            <w:pPr>
              <w:pStyle w:val="g3"/>
            </w:pPr>
          </w:p>
        </w:tc>
        <w:tc>
          <w:tcPr>
            <w:tcW w:w="142" w:type="dxa"/>
            <w:tcBorders>
              <w:top w:val="single" w:sz="4" w:space="0" w:color="522398"/>
              <w:left w:val="nil"/>
              <w:bottom w:val="nil"/>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nil"/>
              <w:right w:val="single" w:sz="4" w:space="0" w:color="522398"/>
            </w:tcBorders>
            <w:shd w:val="clear" w:color="auto" w:fill="auto"/>
            <w:vAlign w:val="center"/>
          </w:tcPr>
          <w:p w:rsidR="00076AF2" w:rsidRDefault="00247C55" w:rsidP="00597F05">
            <w:pPr>
              <w:pStyle w:val="TableText"/>
            </w:pPr>
            <w:r w:rsidRPr="00247C55">
              <w:t>6072</w:t>
            </w:r>
          </w:p>
        </w:tc>
        <w:tc>
          <w:tcPr>
            <w:tcW w:w="921"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4809F8" w:rsidP="00597F05">
            <w:pPr>
              <w:pStyle w:val="TableText"/>
            </w:pPr>
            <w:r w:rsidRPr="004809F8">
              <w:t>6083</w:t>
            </w:r>
          </w:p>
        </w:tc>
        <w:tc>
          <w:tcPr>
            <w:tcW w:w="92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B1069A" w:rsidP="00597F05">
            <w:pPr>
              <w:pStyle w:val="TableText"/>
            </w:pPr>
            <w:r w:rsidRPr="00B1069A">
              <w:t>6106</w:t>
            </w:r>
          </w:p>
        </w:tc>
        <w:tc>
          <w:tcPr>
            <w:tcW w:w="921"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9852D4" w:rsidP="00597F05">
            <w:pPr>
              <w:pStyle w:val="TableText"/>
            </w:pPr>
            <w:r>
              <w:t>61</w:t>
            </w:r>
            <w:r w:rsidR="002777EE">
              <w:t>3</w:t>
            </w:r>
            <w:r>
              <w:t>2</w:t>
            </w:r>
          </w:p>
        </w:tc>
        <w:tc>
          <w:tcPr>
            <w:tcW w:w="921"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1E00D9" w:rsidP="00597F05">
            <w:pPr>
              <w:pStyle w:val="TableText"/>
            </w:pPr>
            <w:r>
              <w:t>6128</w:t>
            </w:r>
          </w:p>
        </w:tc>
        <w:tc>
          <w:tcPr>
            <w:tcW w:w="92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C668A5" w:rsidP="00597F05">
            <w:pPr>
              <w:pStyle w:val="TableText"/>
            </w:pPr>
            <w:r w:rsidRPr="00C668A5">
              <w:t>6148</w:t>
            </w:r>
          </w:p>
        </w:tc>
        <w:tc>
          <w:tcPr>
            <w:tcW w:w="921"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3A3C50" w:rsidP="00597F05">
            <w:pPr>
              <w:pStyle w:val="TableText"/>
            </w:pPr>
            <w:r w:rsidRPr="00BD0471">
              <w:t>6169</w:t>
            </w:r>
          </w:p>
        </w:tc>
        <w:tc>
          <w:tcPr>
            <w:tcW w:w="921"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D36E99" w:rsidP="00597F05">
            <w:pPr>
              <w:pStyle w:val="TableText"/>
            </w:pPr>
            <w:r w:rsidRPr="00D36E99">
              <w:t>6171</w:t>
            </w:r>
          </w:p>
        </w:tc>
        <w:tc>
          <w:tcPr>
            <w:tcW w:w="92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451635" w:rsidP="00597F05">
            <w:pPr>
              <w:pStyle w:val="TableText"/>
            </w:pPr>
            <w:r w:rsidRPr="00451635">
              <w:t>6175</w:t>
            </w:r>
          </w:p>
        </w:tc>
        <w:tc>
          <w:tcPr>
            <w:tcW w:w="921" w:type="dxa"/>
            <w:tcBorders>
              <w:top w:val="single" w:sz="4" w:space="0" w:color="522398"/>
              <w:left w:val="single" w:sz="4" w:space="0" w:color="522398"/>
              <w:bottom w:val="nil"/>
              <w:right w:val="single" w:sz="4" w:space="0" w:color="522398"/>
            </w:tcBorders>
            <w:shd w:val="clear" w:color="auto" w:fill="DCD3EA"/>
            <w:vAlign w:val="center"/>
          </w:tcPr>
          <w:p w:rsidR="00076AF2" w:rsidRPr="004809F8" w:rsidRDefault="00D34519" w:rsidP="00597F05">
            <w:pPr>
              <w:pStyle w:val="TableText"/>
            </w:pPr>
            <w:r w:rsidRPr="00D34519">
              <w:t>6189</w:t>
            </w:r>
          </w:p>
        </w:tc>
        <w:tc>
          <w:tcPr>
            <w:tcW w:w="921"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922" w:type="dxa"/>
            <w:tcBorders>
              <w:top w:val="single" w:sz="4" w:space="0" w:color="522398"/>
              <w:left w:val="single" w:sz="4" w:space="0" w:color="522398"/>
              <w:bottom w:val="nil"/>
              <w:right w:val="nil"/>
            </w:tcBorders>
            <w:shd w:val="clear" w:color="auto" w:fill="auto"/>
            <w:vAlign w:val="center"/>
          </w:tcPr>
          <w:p w:rsidR="00076AF2" w:rsidRPr="004809F8" w:rsidRDefault="00076AF2" w:rsidP="00597F05">
            <w:pPr>
              <w:pStyle w:val="TableText"/>
            </w:pPr>
          </w:p>
        </w:tc>
      </w:tr>
      <w:tr w:rsidR="00AC2227" w:rsidRPr="00E87892" w:rsidTr="00F772E3">
        <w:tc>
          <w:tcPr>
            <w:tcW w:w="15451" w:type="dxa"/>
            <w:gridSpan w:val="14"/>
            <w:tcBorders>
              <w:top w:val="nil"/>
              <w:left w:val="nil"/>
              <w:bottom w:val="nil"/>
              <w:right w:val="nil"/>
            </w:tcBorders>
            <w:vAlign w:val="center"/>
          </w:tcPr>
          <w:p w:rsidR="00AC2227" w:rsidRPr="00B45702" w:rsidRDefault="00AC2227" w:rsidP="0001230E">
            <w:pPr>
              <w:pStyle w:val="notka"/>
            </w:pPr>
            <w:r w:rsidRPr="005B26BC">
              <w:t>a Ceny bieżące bez VAT. b W przedsiębiorstwach, w których liczba pracujących przekracza 9. c W przedsiębiorstwach, w których liczba pracujących przekracza 49; dane prezentowane są narastająco. d Relacja wyniku finansowego brutto do przychodów z całokształtu działalności. e Relacja wyniku finansowego netto do przychodów z całokształtu działalności</w:t>
            </w:r>
            <w:r>
              <w:t>.</w:t>
            </w:r>
            <w:r w:rsidRPr="005B26BC">
              <w:t xml:space="preserve"> f W rejestrze REGON, bez osób prowadzących gospodarstwa indywidualne w rolnictwie.</w:t>
            </w:r>
            <w:r w:rsidR="00D5476D" w:rsidRPr="005B26BC">
              <w:t xml:space="preserve"> * Dane zmienione w stosunku do publikowanych wcześniej.</w:t>
            </w:r>
          </w:p>
        </w:tc>
      </w:tr>
      <w:bookmarkEnd w:id="48"/>
    </w:tbl>
    <w:p w:rsidR="00521456" w:rsidRDefault="00521456" w:rsidP="00465C71">
      <w:pPr>
        <w:rPr>
          <w:sz w:val="16"/>
          <w:szCs w:val="16"/>
        </w:rPr>
        <w:sectPr w:rsidR="00521456" w:rsidSect="00465C71">
          <w:pgSz w:w="16838" w:h="11906" w:orient="landscape"/>
          <w:pgMar w:top="720" w:right="720" w:bottom="720" w:left="720" w:header="170" w:footer="283" w:gutter="0"/>
          <w:cols w:space="708"/>
          <w:docGrid w:linePitch="360"/>
        </w:sectPr>
      </w:pPr>
    </w:p>
    <w:tbl>
      <w:tblPr>
        <w:tblpPr w:leftFromText="141" w:rightFromText="141" w:vertAnchor="text" w:horzAnchor="margin" w:tblpY="38"/>
        <w:tblW w:w="5000" w:type="pct"/>
        <w:tblLayout w:type="fixed"/>
        <w:tblLook w:val="0420" w:firstRow="1" w:lastRow="0" w:firstColumn="0" w:lastColumn="0" w:noHBand="0" w:noVBand="1"/>
        <w:tblCaption w:val="accessible"/>
      </w:tblPr>
      <w:tblGrid>
        <w:gridCol w:w="5670"/>
        <w:gridCol w:w="4796"/>
      </w:tblGrid>
      <w:tr w:rsidR="00C86FE0" w:rsidRPr="008F3638" w:rsidTr="00BF18F9">
        <w:trPr>
          <w:trHeight w:hRule="exact" w:val="454"/>
        </w:trPr>
        <w:tc>
          <w:tcPr>
            <w:tcW w:w="2709" w:type="pct"/>
            <w:vAlign w:val="center"/>
          </w:tcPr>
          <w:p w:rsidR="00C86FE0" w:rsidRPr="00750FD8" w:rsidRDefault="00C86FE0" w:rsidP="00BF18F9">
            <w:pPr>
              <w:spacing w:before="0" w:after="0" w:line="276" w:lineRule="auto"/>
              <w:rPr>
                <w:rFonts w:cs="Arial"/>
                <w:color w:val="000000" w:themeColor="text1"/>
                <w:sz w:val="20"/>
              </w:rPr>
            </w:pPr>
            <w:r w:rsidRPr="00E93155">
              <w:rPr>
                <w:rFonts w:cs="Arial"/>
                <w:color w:val="000000" w:themeColor="text1"/>
                <w:sz w:val="20"/>
              </w:rPr>
              <w:lastRenderedPageBreak/>
              <w:t>Opracowanie merytoryczne</w:t>
            </w:r>
            <w:r>
              <w:rPr>
                <w:rFonts w:cs="Arial"/>
                <w:color w:val="000000" w:themeColor="text1"/>
                <w:sz w:val="20"/>
              </w:rPr>
              <w:t>:</w:t>
            </w:r>
          </w:p>
        </w:tc>
        <w:tc>
          <w:tcPr>
            <w:tcW w:w="2291" w:type="pct"/>
            <w:vAlign w:val="center"/>
          </w:tcPr>
          <w:p w:rsidR="00C86FE0" w:rsidRPr="00894016" w:rsidRDefault="00C86FE0" w:rsidP="00BF18F9">
            <w:pPr>
              <w:spacing w:before="0" w:after="0" w:line="276" w:lineRule="auto"/>
              <w:rPr>
                <w:sz w:val="20"/>
                <w:szCs w:val="20"/>
              </w:rPr>
            </w:pPr>
            <w:r w:rsidRPr="00894016">
              <w:rPr>
                <w:sz w:val="20"/>
                <w:szCs w:val="20"/>
              </w:rPr>
              <w:t>Rozpowszechnianie:</w:t>
            </w:r>
          </w:p>
        </w:tc>
      </w:tr>
      <w:tr w:rsidR="00C86FE0" w:rsidRPr="008F3638" w:rsidTr="00BF18F9">
        <w:trPr>
          <w:trHeight w:hRule="exact" w:val="692"/>
        </w:trPr>
        <w:tc>
          <w:tcPr>
            <w:tcW w:w="2709" w:type="pct"/>
            <w:vAlign w:val="center"/>
          </w:tcPr>
          <w:p w:rsidR="00C86FE0" w:rsidRDefault="00C86FE0" w:rsidP="00BF18F9">
            <w:pPr>
              <w:spacing w:before="0" w:line="276" w:lineRule="auto"/>
              <w:rPr>
                <w:rFonts w:cs="Arial"/>
                <w:b/>
                <w:color w:val="000000" w:themeColor="text1"/>
                <w:sz w:val="20"/>
              </w:rPr>
            </w:pPr>
            <w:r w:rsidRPr="00733605">
              <w:rPr>
                <w:rFonts w:cs="Arial"/>
                <w:b/>
                <w:color w:val="000000" w:themeColor="text1"/>
                <w:sz w:val="20"/>
              </w:rPr>
              <w:t>Urząd Statystyczny w Poznaniu</w:t>
            </w:r>
          </w:p>
          <w:p w:rsidR="00C86FE0" w:rsidRPr="00733605" w:rsidRDefault="00C86FE0" w:rsidP="00BF18F9">
            <w:pPr>
              <w:spacing w:before="0" w:after="0" w:line="276" w:lineRule="auto"/>
              <w:rPr>
                <w:rFonts w:cs="Arial"/>
                <w:b/>
                <w:color w:val="000000" w:themeColor="text1"/>
                <w:sz w:val="20"/>
              </w:rPr>
            </w:pPr>
            <w:r w:rsidRPr="00733605">
              <w:rPr>
                <w:rFonts w:cs="Arial"/>
                <w:b/>
                <w:color w:val="000000" w:themeColor="text1"/>
                <w:sz w:val="20"/>
              </w:rPr>
              <w:t>Dyrektor Jacek Kowalewski</w:t>
            </w:r>
          </w:p>
        </w:tc>
        <w:tc>
          <w:tcPr>
            <w:tcW w:w="2291" w:type="pct"/>
            <w:vAlign w:val="center"/>
          </w:tcPr>
          <w:p w:rsidR="000B2CD0" w:rsidRDefault="00EF13B9" w:rsidP="00BF18F9">
            <w:pPr>
              <w:spacing w:before="0" w:line="276" w:lineRule="auto"/>
              <w:rPr>
                <w:b/>
                <w:sz w:val="20"/>
                <w:szCs w:val="20"/>
              </w:rPr>
            </w:pPr>
            <w:r w:rsidRPr="004E2274">
              <w:rPr>
                <w:b/>
                <w:sz w:val="20"/>
                <w:szCs w:val="20"/>
              </w:rPr>
              <w:t>Wielkopolski Ośrodek Badań Regionalnych</w:t>
            </w:r>
            <w:r w:rsidRPr="00894016">
              <w:rPr>
                <w:b/>
                <w:sz w:val="20"/>
                <w:szCs w:val="20"/>
              </w:rPr>
              <w:t xml:space="preserve"> </w:t>
            </w:r>
          </w:p>
          <w:p w:rsidR="00C86FE0" w:rsidRDefault="00C86FE0" w:rsidP="00BF18F9">
            <w:pPr>
              <w:spacing w:before="0" w:line="276" w:lineRule="auto"/>
              <w:rPr>
                <w:b/>
                <w:sz w:val="20"/>
                <w:szCs w:val="20"/>
              </w:rPr>
            </w:pPr>
            <w:r w:rsidRPr="00894016">
              <w:rPr>
                <w:b/>
                <w:sz w:val="20"/>
                <w:szCs w:val="20"/>
              </w:rPr>
              <w:t>Wojewódzkie Informatorium Statystyczne</w:t>
            </w:r>
          </w:p>
          <w:p w:rsidR="00BF18F9" w:rsidRPr="00894016" w:rsidRDefault="00BF18F9" w:rsidP="00BF18F9">
            <w:pPr>
              <w:spacing w:before="0" w:line="276" w:lineRule="auto"/>
              <w:rPr>
                <w:b/>
                <w:sz w:val="20"/>
                <w:szCs w:val="20"/>
              </w:rPr>
            </w:pPr>
          </w:p>
        </w:tc>
      </w:tr>
      <w:tr w:rsidR="00C86FE0" w:rsidRPr="008F3638" w:rsidTr="00BF18F9">
        <w:trPr>
          <w:trHeight w:hRule="exact" w:val="454"/>
        </w:trPr>
        <w:tc>
          <w:tcPr>
            <w:tcW w:w="2709" w:type="pct"/>
            <w:vAlign w:val="center"/>
          </w:tcPr>
          <w:p w:rsidR="00C86FE0" w:rsidRPr="00E93155" w:rsidRDefault="00C86FE0" w:rsidP="00BF18F9">
            <w:pPr>
              <w:spacing w:before="0" w:line="276" w:lineRule="auto"/>
              <w:rPr>
                <w:rFonts w:cs="Arial"/>
                <w:color w:val="000000" w:themeColor="text1"/>
                <w:sz w:val="20"/>
              </w:rPr>
            </w:pPr>
            <w:r>
              <w:rPr>
                <w:sz w:val="20"/>
                <w:szCs w:val="20"/>
              </w:rPr>
              <w:t>Tel.:</w:t>
            </w:r>
            <w:r w:rsidRPr="009F7EC1">
              <w:rPr>
                <w:sz w:val="20"/>
                <w:szCs w:val="20"/>
              </w:rPr>
              <w:t xml:space="preserve"> 61 2798 266</w:t>
            </w:r>
          </w:p>
        </w:tc>
        <w:tc>
          <w:tcPr>
            <w:tcW w:w="2291" w:type="pct"/>
            <w:vAlign w:val="center"/>
          </w:tcPr>
          <w:p w:rsidR="00C86FE0" w:rsidRPr="00C6799C" w:rsidRDefault="00C86FE0" w:rsidP="00BF18F9">
            <w:pPr>
              <w:spacing w:before="0" w:line="276" w:lineRule="auto"/>
              <w:rPr>
                <w:sz w:val="20"/>
                <w:szCs w:val="20"/>
                <w:lang w:val="en-GB"/>
              </w:rPr>
            </w:pPr>
            <w:r>
              <w:rPr>
                <w:sz w:val="20"/>
                <w:szCs w:val="20"/>
                <w:lang w:val="en-GB"/>
              </w:rPr>
              <w:t>T</w:t>
            </w:r>
            <w:r w:rsidRPr="009F7EC1">
              <w:rPr>
                <w:sz w:val="20"/>
                <w:szCs w:val="20"/>
                <w:lang w:val="en-GB"/>
              </w:rPr>
              <w:t>el</w:t>
            </w:r>
            <w:r>
              <w:rPr>
                <w:sz w:val="20"/>
                <w:szCs w:val="20"/>
                <w:lang w:val="en-GB"/>
              </w:rPr>
              <w:t>.:</w:t>
            </w:r>
            <w:r w:rsidRPr="009F7EC1">
              <w:rPr>
                <w:sz w:val="20"/>
                <w:szCs w:val="20"/>
                <w:lang w:val="en-GB"/>
              </w:rPr>
              <w:t xml:space="preserve"> 61 2798 320, 61 2798 323</w:t>
            </w:r>
          </w:p>
        </w:tc>
      </w:tr>
      <w:tr w:rsidR="000B2CD0" w:rsidRPr="008F3638" w:rsidTr="00CA652A">
        <w:trPr>
          <w:trHeight w:hRule="exact" w:val="454"/>
        </w:trPr>
        <w:tc>
          <w:tcPr>
            <w:tcW w:w="2709" w:type="pct"/>
            <w:vMerge w:val="restart"/>
          </w:tcPr>
          <w:p w:rsidR="000B2CD0" w:rsidRPr="00722BD2" w:rsidRDefault="000B2CD0" w:rsidP="000B2CD0">
            <w:pPr>
              <w:spacing w:before="0" w:after="0"/>
              <w:rPr>
                <w:sz w:val="20"/>
                <w:szCs w:val="20"/>
              </w:rPr>
            </w:pPr>
            <w:r w:rsidRPr="00722BD2">
              <w:rPr>
                <w:sz w:val="20"/>
                <w:szCs w:val="20"/>
              </w:rPr>
              <w:t xml:space="preserve">Współpraca z Mediami: </w:t>
            </w:r>
          </w:p>
          <w:p w:rsidR="000B2CD0" w:rsidRPr="00722BD2" w:rsidRDefault="000B2CD0" w:rsidP="000B2CD0">
            <w:pPr>
              <w:rPr>
                <w:b/>
                <w:sz w:val="20"/>
                <w:szCs w:val="20"/>
              </w:rPr>
            </w:pPr>
            <w:r w:rsidRPr="00722BD2">
              <w:rPr>
                <w:rFonts w:cs="Arial"/>
                <w:b/>
                <w:sz w:val="20"/>
                <w:szCs w:val="20"/>
              </w:rPr>
              <w:t>Arleta Olbrot</w:t>
            </w:r>
            <w:r>
              <w:rPr>
                <w:rFonts w:cs="Arial"/>
                <w:b/>
                <w:sz w:val="20"/>
                <w:szCs w:val="20"/>
              </w:rPr>
              <w:br/>
            </w:r>
            <w:r w:rsidRPr="00722BD2">
              <w:rPr>
                <w:b/>
                <w:sz w:val="20"/>
                <w:szCs w:val="20"/>
              </w:rPr>
              <w:t>Wielkopolski Ośrodek Badań Regionalnych</w:t>
            </w:r>
          </w:p>
          <w:p w:rsidR="000B2CD0" w:rsidRPr="00722BD2" w:rsidRDefault="000B2CD0" w:rsidP="000B2CD0">
            <w:pPr>
              <w:spacing w:before="0" w:after="0"/>
              <w:rPr>
                <w:rFonts w:cs="Arial"/>
                <w:sz w:val="20"/>
                <w:szCs w:val="20"/>
                <w:lang w:val="fi-FI"/>
              </w:rPr>
            </w:pPr>
            <w:r>
              <w:rPr>
                <w:rFonts w:cs="Arial"/>
                <w:sz w:val="20"/>
                <w:szCs w:val="20"/>
                <w:lang w:val="fi-FI"/>
              </w:rPr>
              <w:t>T</w:t>
            </w:r>
            <w:r w:rsidRPr="00722BD2">
              <w:rPr>
                <w:rFonts w:cs="Arial"/>
                <w:sz w:val="20"/>
                <w:szCs w:val="20"/>
                <w:lang w:val="fi-FI"/>
              </w:rPr>
              <w:t>el</w:t>
            </w:r>
            <w:r w:rsidR="00FB49AE">
              <w:rPr>
                <w:rFonts w:cs="Arial"/>
                <w:sz w:val="20"/>
                <w:szCs w:val="20"/>
                <w:lang w:val="fi-FI"/>
              </w:rPr>
              <w:t>.</w:t>
            </w:r>
            <w:r w:rsidRPr="00722BD2">
              <w:rPr>
                <w:rFonts w:cs="Arial"/>
                <w:sz w:val="20"/>
                <w:szCs w:val="20"/>
                <w:lang w:val="fi-FI"/>
              </w:rPr>
              <w:t>: 61 2798 345</w:t>
            </w:r>
          </w:p>
          <w:p w:rsidR="000B2CD0" w:rsidRPr="00F05FC7" w:rsidRDefault="005C47B0" w:rsidP="005C47B0">
            <w:pPr>
              <w:rPr>
                <w:sz w:val="18"/>
                <w:lang w:val="en-US"/>
              </w:rPr>
            </w:pPr>
            <w:r>
              <w:rPr>
                <w:rFonts w:cs="Arial"/>
                <w:b/>
                <w:sz w:val="20"/>
                <w:szCs w:val="20"/>
                <w:lang w:val="en-GB"/>
              </w:rPr>
              <w:t>e-ma</w:t>
            </w:r>
          </w:p>
        </w:tc>
        <w:tc>
          <w:tcPr>
            <w:tcW w:w="2291" w:type="pct"/>
            <w:vAlign w:val="center"/>
          </w:tcPr>
          <w:p w:rsidR="000B2CD0" w:rsidRDefault="000B2CD0" w:rsidP="000B2CD0">
            <w:pPr>
              <w:ind w:firstLine="680"/>
              <w:rPr>
                <w:sz w:val="18"/>
              </w:rPr>
            </w:pPr>
            <w:r w:rsidRPr="00F93289">
              <w:rPr>
                <w:noProof/>
                <w:sz w:val="20"/>
                <w:lang w:eastAsia="pl-PL"/>
              </w:rPr>
              <w:drawing>
                <wp:anchor distT="0" distB="0" distL="114300" distR="114300" simplePos="0" relativeHeight="252636672" behindDoc="0" locked="0" layoutInCell="1" allowOverlap="1" wp14:anchorId="42065832" wp14:editId="08723F26">
                  <wp:simplePos x="0" y="0"/>
                  <wp:positionH relativeFrom="column">
                    <wp:posOffset>78740</wp:posOffset>
                  </wp:positionH>
                  <wp:positionV relativeFrom="paragraph">
                    <wp:posOffset>21590</wp:posOffset>
                  </wp:positionV>
                  <wp:extent cx="251460" cy="251460"/>
                  <wp:effectExtent l="0" t="0" r="0" b="0"/>
                  <wp:wrapNone/>
                  <wp:docPr id="14" name="Obraz 14" descr="Ikona strony www.poznan.stat.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strony internetowej US Poznań" w:history="1">
              <w:r w:rsidRPr="00F93289">
                <w:rPr>
                  <w:rStyle w:val="Hipercze"/>
                  <w:rFonts w:cstheme="minorBidi"/>
                  <w:color w:val="auto"/>
                  <w:sz w:val="20"/>
                </w:rPr>
                <w:t>poznan.stat.gov.pl</w:t>
              </w:r>
            </w:hyperlink>
          </w:p>
        </w:tc>
      </w:tr>
      <w:tr w:rsidR="000B2CD0" w:rsidRPr="008F3638" w:rsidTr="00CA652A">
        <w:trPr>
          <w:trHeight w:hRule="exact" w:val="454"/>
        </w:trPr>
        <w:tc>
          <w:tcPr>
            <w:tcW w:w="2709" w:type="pct"/>
            <w:vMerge/>
          </w:tcPr>
          <w:p w:rsidR="000B2CD0" w:rsidRPr="00C91687" w:rsidRDefault="000B2CD0" w:rsidP="000B2CD0">
            <w:pPr>
              <w:rPr>
                <w:b/>
                <w:sz w:val="20"/>
              </w:rPr>
            </w:pPr>
          </w:p>
        </w:tc>
        <w:tc>
          <w:tcPr>
            <w:tcW w:w="2291" w:type="pct"/>
            <w:vAlign w:val="center"/>
          </w:tcPr>
          <w:p w:rsidR="000B2CD0" w:rsidRDefault="000B2CD0" w:rsidP="000B2CD0">
            <w:pPr>
              <w:ind w:firstLine="680"/>
              <w:rPr>
                <w:sz w:val="18"/>
              </w:rPr>
            </w:pPr>
            <w:r w:rsidRPr="00366B77">
              <w:rPr>
                <w:noProof/>
                <w:sz w:val="20"/>
                <w:lang w:eastAsia="pl-PL"/>
              </w:rPr>
              <w:drawing>
                <wp:anchor distT="0" distB="0" distL="114300" distR="114300" simplePos="0" relativeHeight="252637696" behindDoc="0" locked="0" layoutInCell="1" allowOverlap="1" wp14:anchorId="21ED4523" wp14:editId="26820943">
                  <wp:simplePos x="0" y="0"/>
                  <wp:positionH relativeFrom="column">
                    <wp:posOffset>78740</wp:posOffset>
                  </wp:positionH>
                  <wp:positionV relativeFrom="paragraph">
                    <wp:posOffset>21590</wp:posOffset>
                  </wp:positionV>
                  <wp:extent cx="251460" cy="251460"/>
                  <wp:effectExtent l="0" t="0" r="0" b="0"/>
                  <wp:wrapNone/>
                  <wp:docPr id="15" name="Obraz 15" descr="Ikona twittera @Poznan 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2" w:tooltip="link do twittera US Poznań" w:history="1">
              <w:r w:rsidRPr="00366B77">
                <w:rPr>
                  <w:rStyle w:val="Hipercze"/>
                  <w:rFonts w:cstheme="minorBidi"/>
                  <w:color w:val="auto"/>
                  <w:sz w:val="20"/>
                </w:rPr>
                <w:t>@Poznan_STAT</w:t>
              </w:r>
            </w:hyperlink>
            <w:r w:rsidRPr="00366B77">
              <w:rPr>
                <w:noProof/>
                <w:sz w:val="20"/>
                <w:lang w:eastAsia="pl-PL"/>
              </w:rPr>
              <w:t xml:space="preserve"> </w:t>
            </w:r>
          </w:p>
        </w:tc>
      </w:tr>
      <w:tr w:rsidR="000B2CD0" w:rsidRPr="008F3638" w:rsidTr="00CA652A">
        <w:trPr>
          <w:trHeight w:hRule="exact" w:val="454"/>
        </w:trPr>
        <w:tc>
          <w:tcPr>
            <w:tcW w:w="2709" w:type="pct"/>
            <w:vMerge/>
          </w:tcPr>
          <w:p w:rsidR="000B2CD0" w:rsidRPr="00C91687" w:rsidRDefault="000B2CD0" w:rsidP="000B2CD0">
            <w:pPr>
              <w:rPr>
                <w:b/>
                <w:sz w:val="20"/>
              </w:rPr>
            </w:pPr>
          </w:p>
        </w:tc>
        <w:tc>
          <w:tcPr>
            <w:tcW w:w="2291" w:type="pct"/>
          </w:tcPr>
          <w:p w:rsidR="000B2CD0" w:rsidRDefault="000B2CD0" w:rsidP="00985603">
            <w:pPr>
              <w:ind w:firstLine="680"/>
              <w:rPr>
                <w:sz w:val="18"/>
              </w:rPr>
            </w:pPr>
            <w:r>
              <w:rPr>
                <w:noProof/>
                <w:sz w:val="20"/>
                <w:lang w:eastAsia="pl-PL"/>
              </w:rPr>
              <w:drawing>
                <wp:anchor distT="0" distB="0" distL="114300" distR="114300" simplePos="0" relativeHeight="252638720" behindDoc="0" locked="0" layoutInCell="1" allowOverlap="1" wp14:anchorId="65AA15FF" wp14:editId="491ABC7D">
                  <wp:simplePos x="0" y="0"/>
                  <wp:positionH relativeFrom="column">
                    <wp:posOffset>80645</wp:posOffset>
                  </wp:positionH>
                  <wp:positionV relativeFrom="paragraph">
                    <wp:posOffset>13970</wp:posOffset>
                  </wp:positionV>
                  <wp:extent cx="251460" cy="251460"/>
                  <wp:effectExtent l="0" t="0" r="0" b="0"/>
                  <wp:wrapNone/>
                  <wp:docPr id="16" name="Obraz 16" descr="Ikona facebooka @UrzadStatystycznywPozn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hyperlink r:id="rId44" w:tooltip="link do facebooka US Poznań" w:history="1">
              <w:r w:rsidRPr="00F93289">
                <w:rPr>
                  <w:rStyle w:val="Hipercze"/>
                  <w:rFonts w:cstheme="minorBidi"/>
                  <w:color w:val="auto"/>
                  <w:sz w:val="20"/>
                </w:rPr>
                <w:t>UrzadStatystycznywPoznaniu</w:t>
              </w:r>
            </w:hyperlink>
            <w:r w:rsidRPr="00F93289">
              <w:rPr>
                <w:noProof/>
                <w:sz w:val="20"/>
                <w:lang w:eastAsia="pl-PL"/>
              </w:rPr>
              <w:t xml:space="preserve"> </w:t>
            </w:r>
          </w:p>
        </w:tc>
      </w:tr>
    </w:tbl>
    <w:p w:rsidR="00750FD8" w:rsidRPr="003439F1" w:rsidRDefault="000B2CD0" w:rsidP="00591DA8">
      <w:pPr>
        <w:rPr>
          <w:sz w:val="18"/>
          <w:lang w:val="en-GB"/>
        </w:rPr>
      </w:pPr>
      <w:r w:rsidRPr="008D3734">
        <w:rPr>
          <w:noProof/>
          <w:color w:val="FF0000"/>
          <w:sz w:val="18"/>
          <w:lang w:eastAsia="pl-PL"/>
        </w:rPr>
        <mc:AlternateContent>
          <mc:Choice Requires="wps">
            <w:drawing>
              <wp:anchor distT="45720" distB="45720" distL="114300" distR="114300" simplePos="0" relativeHeight="251735552" behindDoc="0" locked="0" layoutInCell="1" allowOverlap="1" wp14:anchorId="310D5B39" wp14:editId="68716B3A">
                <wp:simplePos x="0" y="0"/>
                <wp:positionH relativeFrom="margin">
                  <wp:posOffset>-19050</wp:posOffset>
                </wp:positionH>
                <wp:positionV relativeFrom="paragraph">
                  <wp:posOffset>2143125</wp:posOffset>
                </wp:positionV>
                <wp:extent cx="6686550" cy="6753225"/>
                <wp:effectExtent l="0" t="0" r="19050" b="28575"/>
                <wp:wrapSquare wrapText="bothSides"/>
                <wp:docPr id="10" name="Pole tekstowe 2" descr="&quot;&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753225"/>
                        </a:xfrm>
                        <a:prstGeom prst="rect">
                          <a:avLst/>
                        </a:prstGeom>
                        <a:solidFill>
                          <a:schemeClr val="bg1">
                            <a:lumMod val="95000"/>
                          </a:schemeClr>
                        </a:solidFill>
                        <a:ln w="9525">
                          <a:solidFill>
                            <a:schemeClr val="bg1"/>
                          </a:solidFill>
                          <a:miter lim="800000"/>
                          <a:headEnd/>
                          <a:tailEnd/>
                        </a:ln>
                      </wps:spPr>
                      <wps:txbx>
                        <w:txbxContent>
                          <w:p w:rsidR="00A4621A" w:rsidRDefault="00A4621A" w:rsidP="00A9395A">
                            <w:pPr>
                              <w:rPr>
                                <w:b/>
                              </w:rPr>
                            </w:pPr>
                          </w:p>
                          <w:p w:rsidR="00A4621A" w:rsidRPr="00D20766" w:rsidRDefault="00A4621A" w:rsidP="00A9395A">
                            <w:pPr>
                              <w:rPr>
                                <w:b/>
                              </w:rPr>
                            </w:pPr>
                            <w:r w:rsidRPr="00D20766">
                              <w:rPr>
                                <w:b/>
                              </w:rPr>
                              <w:t>Powiązane opracowania</w:t>
                            </w:r>
                          </w:p>
                          <w:p w:rsidR="00A4621A" w:rsidRPr="00750669" w:rsidRDefault="00A52104" w:rsidP="00A9395A">
                            <w:pPr>
                              <w:rPr>
                                <w:rStyle w:val="Hipercze"/>
                                <w:rFonts w:cs="Arial"/>
                                <w:color w:val="001D77"/>
                                <w:sz w:val="18"/>
                                <w:szCs w:val="30"/>
                                <w:shd w:val="clear" w:color="auto" w:fill="F0F0F0"/>
                              </w:rPr>
                            </w:pPr>
                            <w:hyperlink r:id="rId45" w:tooltip="link do publikacji Sytuacja społeczno-gospodarcza kraju w październiku 2022 r." w:history="1">
                              <w:r w:rsidR="00A4621A" w:rsidRPr="002C047D">
                                <w:rPr>
                                  <w:rStyle w:val="Hipercze"/>
                                  <w:color w:val="001D77"/>
                                  <w:sz w:val="18"/>
                                  <w:szCs w:val="18"/>
                                </w:rPr>
                                <w:t xml:space="preserve">Sytuacja społeczno-gospodarcza kraju </w:t>
                              </w:r>
                              <w:r w:rsidR="00A4621A">
                                <w:rPr>
                                  <w:rStyle w:val="Hipercze"/>
                                  <w:color w:val="001D77"/>
                                  <w:sz w:val="18"/>
                                  <w:szCs w:val="18"/>
                                </w:rPr>
                                <w:t>w październiku</w:t>
                              </w:r>
                              <w:r w:rsidR="00A4621A" w:rsidRPr="002C047D">
                                <w:rPr>
                                  <w:rStyle w:val="Hipercze"/>
                                  <w:color w:val="001D77"/>
                                  <w:sz w:val="18"/>
                                  <w:szCs w:val="18"/>
                                </w:rPr>
                                <w:t xml:space="preserve"> 2022 r.</w:t>
                              </w:r>
                            </w:hyperlink>
                          </w:p>
                          <w:p w:rsidR="00A4621A" w:rsidRPr="00EA4CEA" w:rsidRDefault="00A4621A" w:rsidP="00A9395A">
                            <w:pPr>
                              <w:rPr>
                                <w:rStyle w:val="Hipercze"/>
                                <w:color w:val="001D77"/>
                                <w:sz w:val="18"/>
                                <w:szCs w:val="18"/>
                              </w:rPr>
                            </w:pPr>
                            <w:r w:rsidRPr="00EA4CEA">
                              <w:rPr>
                                <w:rStyle w:val="Hipercze"/>
                                <w:color w:val="001D77"/>
                                <w:sz w:val="18"/>
                                <w:szCs w:val="18"/>
                              </w:rPr>
                              <w:fldChar w:fldCharType="begin"/>
                            </w:r>
                            <w:r>
                              <w:rPr>
                                <w:rStyle w:val="Hipercze"/>
                                <w:color w:val="001D77"/>
                                <w:sz w:val="18"/>
                                <w:szCs w:val="18"/>
                              </w:rPr>
                              <w:instrText>HYPERLINK "https://stat.gov.pl/obszary-tematyczne/inne-opracowania/informacje-o-sytuacji-spoleczno-gospodarczej/biuletyn-statystyczny-nr-102022,4,131.html" \o "link do biuletynu GUS październik 2022"</w:instrText>
                            </w:r>
                            <w:r w:rsidRPr="00EA4CEA">
                              <w:rPr>
                                <w:rStyle w:val="Hipercze"/>
                                <w:color w:val="001D77"/>
                                <w:sz w:val="18"/>
                                <w:szCs w:val="18"/>
                              </w:rPr>
                              <w:fldChar w:fldCharType="separate"/>
                            </w:r>
                            <w:r w:rsidRPr="00EA4CEA">
                              <w:rPr>
                                <w:rStyle w:val="Hipercze"/>
                                <w:color w:val="001D77"/>
                                <w:sz w:val="18"/>
                                <w:szCs w:val="18"/>
                              </w:rPr>
                              <w:t>Biuletyn St</w:t>
                            </w:r>
                            <w:r w:rsidRPr="002C047D">
                              <w:rPr>
                                <w:rStyle w:val="Hipercze"/>
                                <w:color w:val="001D77"/>
                                <w:sz w:val="18"/>
                                <w:szCs w:val="18"/>
                              </w:rPr>
                              <w:t>atystyczn</w:t>
                            </w:r>
                            <w:r w:rsidRPr="00EA4CEA">
                              <w:rPr>
                                <w:rStyle w:val="Hipercze"/>
                                <w:color w:val="001D77"/>
                                <w:sz w:val="18"/>
                                <w:szCs w:val="18"/>
                              </w:rPr>
                              <w:t>y</w:t>
                            </w:r>
                            <w:r w:rsidRPr="00EA4CEA">
                              <w:rPr>
                                <w:rStyle w:val="Hipercze"/>
                                <w:rFonts w:cstheme="minorBidi"/>
                                <w:color w:val="001D77"/>
                                <w:sz w:val="18"/>
                                <w:szCs w:val="18"/>
                              </w:rPr>
                              <w:t xml:space="preserve"> Nr </w:t>
                            </w:r>
                            <w:r>
                              <w:rPr>
                                <w:rStyle w:val="Hipercze"/>
                                <w:rFonts w:cstheme="minorBidi"/>
                                <w:color w:val="001D77"/>
                                <w:sz w:val="18"/>
                                <w:szCs w:val="18"/>
                              </w:rPr>
                              <w:t>10</w:t>
                            </w:r>
                            <w:r w:rsidRPr="00EA4CEA">
                              <w:rPr>
                                <w:rStyle w:val="Hipercze"/>
                                <w:rFonts w:cstheme="minorBidi"/>
                                <w:color w:val="001D77"/>
                                <w:sz w:val="18"/>
                                <w:szCs w:val="18"/>
                              </w:rPr>
                              <w:t>/202</w:t>
                            </w:r>
                            <w:r>
                              <w:rPr>
                                <w:rStyle w:val="Hipercze"/>
                                <w:rFonts w:cstheme="minorBidi"/>
                                <w:color w:val="001D77"/>
                                <w:sz w:val="18"/>
                                <w:szCs w:val="18"/>
                              </w:rPr>
                              <w:t>2</w:t>
                            </w:r>
                          </w:p>
                          <w:p w:rsidR="00A4621A" w:rsidRPr="00FD612C" w:rsidRDefault="00A4621A" w:rsidP="00A9395A">
                            <w:pPr>
                              <w:rPr>
                                <w:b/>
                                <w:color w:val="000000" w:themeColor="text1"/>
                                <w:szCs w:val="24"/>
                              </w:rPr>
                            </w:pPr>
                            <w:r w:rsidRPr="00EA4CEA">
                              <w:rPr>
                                <w:rStyle w:val="Hipercze"/>
                                <w:color w:val="001D77"/>
                                <w:sz w:val="18"/>
                                <w:szCs w:val="18"/>
                              </w:rPr>
                              <w:fldChar w:fldCharType="end"/>
                            </w:r>
                          </w:p>
                          <w:p w:rsidR="00A4621A" w:rsidRPr="00D20766" w:rsidRDefault="00A4621A" w:rsidP="00A9395A">
                            <w:pPr>
                              <w:rPr>
                                <w:b/>
                                <w:color w:val="000000" w:themeColor="text1"/>
                                <w:szCs w:val="24"/>
                              </w:rPr>
                            </w:pPr>
                            <w:r w:rsidRPr="00D20766">
                              <w:rPr>
                                <w:b/>
                                <w:color w:val="000000" w:themeColor="text1"/>
                                <w:szCs w:val="24"/>
                              </w:rPr>
                              <w:t>Temat dostępny w bazach danych</w:t>
                            </w:r>
                          </w:p>
                          <w:p w:rsidR="00A4621A" w:rsidRPr="005B19C1" w:rsidRDefault="00A52104" w:rsidP="00A9395A">
                            <w:pPr>
                              <w:rPr>
                                <w:color w:val="001D77"/>
                                <w:sz w:val="18"/>
                                <w:szCs w:val="18"/>
                              </w:rPr>
                            </w:pPr>
                            <w:hyperlink r:id="rId46" w:tooltip="link do bazy SWAiD" w:history="1">
                              <w:r w:rsidR="00A4621A" w:rsidRPr="00853FEE">
                                <w:rPr>
                                  <w:rStyle w:val="Hipercze"/>
                                  <w:color w:val="001D77"/>
                                  <w:sz w:val="18"/>
                                  <w:szCs w:val="18"/>
                                </w:rPr>
                                <w:t>Dziedzinowe Bazy Wi</w:t>
                              </w:r>
                              <w:r w:rsidR="00A4621A" w:rsidRPr="005B19C1">
                                <w:rPr>
                                  <w:rStyle w:val="Hipercze"/>
                                  <w:color w:val="001D77"/>
                                  <w:sz w:val="18"/>
                                  <w:szCs w:val="18"/>
                                </w:rPr>
                                <w:t>edzy</w:t>
                              </w:r>
                            </w:hyperlink>
                          </w:p>
                          <w:p w:rsidR="00A4621A" w:rsidRPr="00FD612C" w:rsidRDefault="00A52104" w:rsidP="00A9395A">
                            <w:pPr>
                              <w:rPr>
                                <w:b/>
                                <w:color w:val="000000" w:themeColor="text1"/>
                                <w:szCs w:val="24"/>
                              </w:rPr>
                            </w:pPr>
                            <w:hyperlink r:id="rId47" w:tooltip="link do bazy BDL" w:history="1">
                              <w:r w:rsidR="00A4621A" w:rsidRPr="005B19C1">
                                <w:rPr>
                                  <w:rStyle w:val="Hipercze"/>
                                  <w:color w:val="001D77"/>
                                  <w:sz w:val="18"/>
                                  <w:szCs w:val="18"/>
                                </w:rPr>
                                <w:t>Bank Danych Lokalnych (BDL)</w:t>
                              </w:r>
                            </w:hyperlink>
                          </w:p>
                          <w:p w:rsidR="00A4621A" w:rsidRDefault="00A4621A" w:rsidP="00A9395A">
                            <w:pPr>
                              <w:rPr>
                                <w:b/>
                                <w:color w:val="000000" w:themeColor="text1"/>
                                <w:szCs w:val="24"/>
                              </w:rPr>
                            </w:pPr>
                          </w:p>
                          <w:p w:rsidR="00A4621A" w:rsidRDefault="00A4621A" w:rsidP="00A9395A">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A4621A" w:rsidRPr="008E6C31" w:rsidRDefault="00A4621A"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A4621A" w:rsidRPr="005B19C1" w:rsidRDefault="00A4621A" w:rsidP="00A9395A">
                            <w:pPr>
                              <w:spacing w:line="220" w:lineRule="exact"/>
                              <w:rPr>
                                <w:color w:val="001D77"/>
                              </w:rPr>
                            </w:pPr>
                            <w:r w:rsidRPr="008E6C31">
                              <w:rPr>
                                <w:rStyle w:val="Hipercze"/>
                                <w:rFonts w:cstheme="minorBidi"/>
                                <w:color w:val="002060"/>
                              </w:rPr>
                              <w:fldChar w:fldCharType="end"/>
                            </w:r>
                            <w:hyperlink r:id="rId48"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A4621A" w:rsidRPr="005B19C1" w:rsidRDefault="00A52104" w:rsidP="00A9395A">
                            <w:pPr>
                              <w:spacing w:line="220" w:lineRule="exact"/>
                              <w:rPr>
                                <w:color w:val="001D77"/>
                              </w:rPr>
                            </w:pPr>
                            <w:hyperlink r:id="rId49" w:tooltip="link do słownika pojęć stosowanych w statystyce publicznej" w:history="1">
                              <w:r w:rsidR="00A4621A" w:rsidRPr="005B19C1">
                                <w:rPr>
                                  <w:rStyle w:val="Hipercze"/>
                                  <w:rFonts w:cstheme="minorBidi"/>
                                  <w:color w:val="001D77"/>
                                </w:rPr>
                                <w:t>Długotrwale bezrobotni</w:t>
                              </w:r>
                            </w:hyperlink>
                          </w:p>
                          <w:p w:rsidR="00A4621A" w:rsidRPr="005B19C1" w:rsidRDefault="00A52104" w:rsidP="00A9395A">
                            <w:pPr>
                              <w:spacing w:line="220" w:lineRule="exact"/>
                              <w:rPr>
                                <w:color w:val="001D77"/>
                              </w:rPr>
                            </w:pPr>
                            <w:hyperlink r:id="rId50" w:tooltip="link do słownika pojęć stosowanych w statystyce publicznej" w:history="1">
                              <w:r w:rsidR="00A4621A" w:rsidRPr="005B19C1">
                                <w:rPr>
                                  <w:rStyle w:val="Hipercze"/>
                                  <w:rFonts w:cstheme="minorBidi"/>
                                  <w:color w:val="001D77"/>
                                </w:rPr>
                                <w:t>Stopa bezrobocia rejestrowanego</w:t>
                              </w:r>
                            </w:hyperlink>
                          </w:p>
                          <w:p w:rsidR="00A4621A" w:rsidRPr="005B19C1" w:rsidRDefault="00A52104" w:rsidP="00A9395A">
                            <w:pPr>
                              <w:spacing w:line="220" w:lineRule="exact"/>
                              <w:rPr>
                                <w:color w:val="001D77"/>
                              </w:rPr>
                            </w:pPr>
                            <w:hyperlink r:id="rId51" w:tooltip="link do słownika pojęć stosowanych w statystyce publicznej" w:history="1">
                              <w:r w:rsidR="00A4621A" w:rsidRPr="005B19C1">
                                <w:rPr>
                                  <w:rStyle w:val="Hipercze"/>
                                  <w:rFonts w:cstheme="minorBidi"/>
                                  <w:color w:val="001D77"/>
                                </w:rPr>
                                <w:t>Przeciętne miesięczne wynagrodzenie brutto</w:t>
                              </w:r>
                            </w:hyperlink>
                          </w:p>
                          <w:p w:rsidR="00A4621A" w:rsidRPr="005B19C1" w:rsidRDefault="00A4621A"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A4621A" w:rsidRPr="005B19C1" w:rsidRDefault="00A4621A" w:rsidP="00A9395A">
                            <w:pPr>
                              <w:spacing w:line="220" w:lineRule="exact"/>
                              <w:rPr>
                                <w:color w:val="001D77"/>
                              </w:rPr>
                            </w:pPr>
                            <w:r w:rsidRPr="005B19C1">
                              <w:rPr>
                                <w:color w:val="001D77"/>
                              </w:rPr>
                              <w:fldChar w:fldCharType="end"/>
                            </w:r>
                            <w:hyperlink r:id="rId52" w:tooltip="link do słownika pojęć stosowanych w statystyce publicznej" w:history="1">
                              <w:r w:rsidRPr="005B19C1">
                                <w:rPr>
                                  <w:rStyle w:val="Hipercze"/>
                                  <w:rFonts w:cstheme="minorBidi"/>
                                  <w:color w:val="001D77"/>
                                </w:rPr>
                                <w:t>Mieszkania, na które wydano pozwolenia</w:t>
                              </w:r>
                            </w:hyperlink>
                          </w:p>
                          <w:p w:rsidR="00A4621A" w:rsidRPr="005B19C1" w:rsidRDefault="00A52104" w:rsidP="00A9395A">
                            <w:pPr>
                              <w:spacing w:line="220" w:lineRule="exact"/>
                              <w:rPr>
                                <w:color w:val="001D77"/>
                              </w:rPr>
                            </w:pPr>
                            <w:hyperlink r:id="rId53" w:tooltip="link do słownika pojęć stosowanych w statystyce publicznej" w:history="1">
                              <w:r w:rsidR="00A4621A" w:rsidRPr="005B19C1">
                                <w:rPr>
                                  <w:rStyle w:val="Hipercze"/>
                                  <w:rFonts w:cstheme="minorBidi"/>
                                  <w:color w:val="001D77"/>
                                </w:rPr>
                                <w:t>Mieszkania, których budowę rozpoczęto</w:t>
                              </w:r>
                            </w:hyperlink>
                          </w:p>
                          <w:p w:rsidR="00A4621A" w:rsidRPr="005B19C1" w:rsidRDefault="00A4621A"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A4621A" w:rsidRDefault="00A4621A" w:rsidP="00A9395A">
                            <w:pPr>
                              <w:spacing w:line="220" w:lineRule="exact"/>
                              <w:rPr>
                                <w:rStyle w:val="Hipercze"/>
                                <w:rFonts w:cstheme="minorBidi"/>
                                <w:color w:val="001D77"/>
                              </w:rPr>
                            </w:pPr>
                            <w:r w:rsidRPr="005B19C1">
                              <w:rPr>
                                <w:color w:val="001D77"/>
                              </w:rPr>
                              <w:fldChar w:fldCharType="end"/>
                            </w:r>
                            <w:hyperlink r:id="rId54" w:tooltip="link do słownika pojęć stosowanych w statystyce publicznej" w:history="1">
                              <w:r w:rsidRPr="005B19C1">
                                <w:rPr>
                                  <w:rStyle w:val="Hipercze"/>
                                  <w:rFonts w:cstheme="minorBidi"/>
                                  <w:color w:val="001D77"/>
                                </w:rPr>
                                <w:t>Nakłady inwestycyjne</w:t>
                              </w:r>
                            </w:hyperlink>
                          </w:p>
                          <w:p w:rsidR="00A4621A" w:rsidRPr="00901395" w:rsidRDefault="00A52104" w:rsidP="00A9395A">
                            <w:pPr>
                              <w:spacing w:line="220" w:lineRule="exact"/>
                              <w:rPr>
                                <w:rStyle w:val="Hipercze"/>
                                <w:rFonts w:cstheme="minorBidi"/>
                                <w:color w:val="001D77"/>
                              </w:rPr>
                            </w:pPr>
                            <w:hyperlink r:id="rId55" w:tooltip="link do słownika pojęć stosowanych w statystyce publicznej" w:history="1">
                              <w:r w:rsidR="00A4621A" w:rsidRPr="00901395">
                                <w:rPr>
                                  <w:rStyle w:val="Hipercze"/>
                                  <w:rFonts w:cstheme="minorBidi"/>
                                  <w:color w:val="001D77"/>
                                </w:rPr>
                                <w:t>Podmiot gospodarki narodowej</w:t>
                              </w:r>
                            </w:hyperlink>
                          </w:p>
                          <w:p w:rsidR="00A4621A" w:rsidRPr="00901395" w:rsidRDefault="00A52104" w:rsidP="00A9395A">
                            <w:pPr>
                              <w:spacing w:line="220" w:lineRule="exact"/>
                              <w:rPr>
                                <w:rStyle w:val="Hipercze"/>
                                <w:rFonts w:cstheme="minorBidi"/>
                                <w:color w:val="001D77"/>
                              </w:rPr>
                            </w:pPr>
                            <w:hyperlink r:id="rId56" w:tooltip="link do słownika pojęć stosowanych w statystyce publicznej" w:history="1">
                              <w:r w:rsidR="00A4621A" w:rsidRPr="00901395">
                                <w:rPr>
                                  <w:rStyle w:val="Hipercze"/>
                                  <w:rFonts w:cstheme="minorBidi"/>
                                  <w:color w:val="001D77"/>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0D5B39" id="_x0000_t202" coordsize="21600,21600" o:spt="202" path="m,l,21600r21600,l21600,xe">
                <v:stroke joinstyle="miter"/>
                <v:path gradientshapeok="t" o:connecttype="rect"/>
              </v:shapetype>
              <v:shape id="Pole tekstowe 2" o:spid="_x0000_s1027" type="#_x0000_t202" alt="&quot;&quot;" style="position:absolute;margin-left:-1.5pt;margin-top:168.75pt;width:526.5pt;height:531.75pt;z-index:25173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" fillcolor="#f2f2f2 [3052]" strokecolor="white [3212]">
                <v:textbox>
                  <w:txbxContent>
                    <w:p w:rsidR="00A4621A" w:rsidRDefault="00A4621A" w:rsidP="00A9395A">
                      <w:pPr>
                        <w:rPr>
                          <w:b/>
                        </w:rPr>
                      </w:pPr>
                    </w:p>
                    <w:p w:rsidR="00A4621A" w:rsidRPr="00D20766" w:rsidRDefault="00A4621A" w:rsidP="00A9395A">
                      <w:pPr>
                        <w:rPr>
                          <w:b/>
                        </w:rPr>
                      </w:pPr>
                      <w:r w:rsidRPr="00D20766">
                        <w:rPr>
                          <w:b/>
                        </w:rPr>
                        <w:t>Powiązane opracowania</w:t>
                      </w:r>
                    </w:p>
                    <w:p w:rsidR="00A4621A" w:rsidRPr="00750669" w:rsidRDefault="00A4621A" w:rsidP="00A9395A">
                      <w:pPr>
                        <w:rPr>
                          <w:rStyle w:val="Hipercze"/>
                          <w:rFonts w:cs="Arial"/>
                          <w:color w:val="001D77"/>
                          <w:sz w:val="18"/>
                          <w:szCs w:val="30"/>
                          <w:shd w:val="clear" w:color="auto" w:fill="F0F0F0"/>
                        </w:rPr>
                      </w:pPr>
                      <w:hyperlink r:id="rId57" w:tooltip="link do publikacji Sytuacja społeczno-gospodarcza kraju w październiku 2022 r." w:history="1">
                        <w:r w:rsidRPr="002C047D">
                          <w:rPr>
                            <w:rStyle w:val="Hipercze"/>
                            <w:color w:val="001D77"/>
                            <w:sz w:val="18"/>
                            <w:szCs w:val="18"/>
                          </w:rPr>
                          <w:t xml:space="preserve">Sytuacja społeczno-gospodarcza kraju </w:t>
                        </w:r>
                        <w:r>
                          <w:rPr>
                            <w:rStyle w:val="Hipercze"/>
                            <w:color w:val="001D77"/>
                            <w:sz w:val="18"/>
                            <w:szCs w:val="18"/>
                          </w:rPr>
                          <w:t>w październiku</w:t>
                        </w:r>
                        <w:r w:rsidRPr="002C047D">
                          <w:rPr>
                            <w:rStyle w:val="Hipercze"/>
                            <w:color w:val="001D77"/>
                            <w:sz w:val="18"/>
                            <w:szCs w:val="18"/>
                          </w:rPr>
                          <w:t xml:space="preserve"> 2022 r.</w:t>
                        </w:r>
                      </w:hyperlink>
                    </w:p>
                    <w:p w:rsidR="00A4621A" w:rsidRPr="00EA4CEA" w:rsidRDefault="00A4621A" w:rsidP="00A9395A">
                      <w:pPr>
                        <w:rPr>
                          <w:rStyle w:val="Hipercze"/>
                          <w:color w:val="001D77"/>
                          <w:sz w:val="18"/>
                          <w:szCs w:val="18"/>
                        </w:rPr>
                      </w:pPr>
                      <w:r w:rsidRPr="00EA4CEA">
                        <w:rPr>
                          <w:rStyle w:val="Hipercze"/>
                          <w:color w:val="001D77"/>
                          <w:sz w:val="18"/>
                          <w:szCs w:val="18"/>
                        </w:rPr>
                        <w:fldChar w:fldCharType="begin"/>
                      </w:r>
                      <w:r>
                        <w:rPr>
                          <w:rStyle w:val="Hipercze"/>
                          <w:color w:val="001D77"/>
                          <w:sz w:val="18"/>
                          <w:szCs w:val="18"/>
                        </w:rPr>
                        <w:instrText>HYPERLINK "https://stat.gov.pl/obszary-tematyczne/inne-opracowania/informacje-o-sytuacji-spoleczno-gospodarczej/biuletyn-statystyczny-nr-102022,4,131.html" \o "link do biuletynu GUS październik 2022"</w:instrText>
                      </w:r>
                      <w:r w:rsidRPr="00EA4CEA">
                        <w:rPr>
                          <w:rStyle w:val="Hipercze"/>
                          <w:color w:val="001D77"/>
                          <w:sz w:val="18"/>
                          <w:szCs w:val="18"/>
                        </w:rPr>
                        <w:fldChar w:fldCharType="separate"/>
                      </w:r>
                      <w:r w:rsidRPr="00EA4CEA">
                        <w:rPr>
                          <w:rStyle w:val="Hipercze"/>
                          <w:color w:val="001D77"/>
                          <w:sz w:val="18"/>
                          <w:szCs w:val="18"/>
                        </w:rPr>
                        <w:t>Biuletyn St</w:t>
                      </w:r>
                      <w:r w:rsidRPr="002C047D">
                        <w:rPr>
                          <w:rStyle w:val="Hipercze"/>
                          <w:color w:val="001D77"/>
                          <w:sz w:val="18"/>
                          <w:szCs w:val="18"/>
                        </w:rPr>
                        <w:t>atystyczn</w:t>
                      </w:r>
                      <w:r w:rsidRPr="00EA4CEA">
                        <w:rPr>
                          <w:rStyle w:val="Hipercze"/>
                          <w:color w:val="001D77"/>
                          <w:sz w:val="18"/>
                          <w:szCs w:val="18"/>
                        </w:rPr>
                        <w:t>y</w:t>
                      </w:r>
                      <w:r w:rsidRPr="00EA4CEA">
                        <w:rPr>
                          <w:rStyle w:val="Hipercze"/>
                          <w:rFonts w:cstheme="minorBidi"/>
                          <w:color w:val="001D77"/>
                          <w:sz w:val="18"/>
                          <w:szCs w:val="18"/>
                        </w:rPr>
                        <w:t xml:space="preserve"> Nr </w:t>
                      </w:r>
                      <w:r>
                        <w:rPr>
                          <w:rStyle w:val="Hipercze"/>
                          <w:rFonts w:cstheme="minorBidi"/>
                          <w:color w:val="001D77"/>
                          <w:sz w:val="18"/>
                          <w:szCs w:val="18"/>
                        </w:rPr>
                        <w:t>10</w:t>
                      </w:r>
                      <w:r w:rsidRPr="00EA4CEA">
                        <w:rPr>
                          <w:rStyle w:val="Hipercze"/>
                          <w:rFonts w:cstheme="minorBidi"/>
                          <w:color w:val="001D77"/>
                          <w:sz w:val="18"/>
                          <w:szCs w:val="18"/>
                        </w:rPr>
                        <w:t>/202</w:t>
                      </w:r>
                      <w:r>
                        <w:rPr>
                          <w:rStyle w:val="Hipercze"/>
                          <w:rFonts w:cstheme="minorBidi"/>
                          <w:color w:val="001D77"/>
                          <w:sz w:val="18"/>
                          <w:szCs w:val="18"/>
                        </w:rPr>
                        <w:t>2</w:t>
                      </w:r>
                    </w:p>
                    <w:p w:rsidR="00A4621A" w:rsidRPr="00FD612C" w:rsidRDefault="00A4621A" w:rsidP="00A9395A">
                      <w:pPr>
                        <w:rPr>
                          <w:b/>
                          <w:color w:val="000000" w:themeColor="text1"/>
                          <w:szCs w:val="24"/>
                        </w:rPr>
                      </w:pPr>
                      <w:r w:rsidRPr="00EA4CEA">
                        <w:rPr>
                          <w:rStyle w:val="Hipercze"/>
                          <w:color w:val="001D77"/>
                          <w:sz w:val="18"/>
                          <w:szCs w:val="18"/>
                        </w:rPr>
                        <w:fldChar w:fldCharType="end"/>
                      </w:r>
                    </w:p>
                    <w:p w:rsidR="00A4621A" w:rsidRPr="00D20766" w:rsidRDefault="00A4621A" w:rsidP="00A9395A">
                      <w:pPr>
                        <w:rPr>
                          <w:b/>
                          <w:color w:val="000000" w:themeColor="text1"/>
                          <w:szCs w:val="24"/>
                        </w:rPr>
                      </w:pPr>
                      <w:r w:rsidRPr="00D20766">
                        <w:rPr>
                          <w:b/>
                          <w:color w:val="000000" w:themeColor="text1"/>
                          <w:szCs w:val="24"/>
                        </w:rPr>
                        <w:t>Temat dostępny w bazach danych</w:t>
                      </w:r>
                    </w:p>
                    <w:p w:rsidR="00A4621A" w:rsidRPr="005B19C1" w:rsidRDefault="00A4621A" w:rsidP="00A9395A">
                      <w:pPr>
                        <w:rPr>
                          <w:color w:val="001D77"/>
                          <w:sz w:val="18"/>
                          <w:szCs w:val="18"/>
                        </w:rPr>
                      </w:pPr>
                      <w:hyperlink r:id="rId58" w:tooltip="link do bazy SWAiD" w:history="1">
                        <w:r w:rsidRPr="00853FEE">
                          <w:rPr>
                            <w:rStyle w:val="Hipercze"/>
                            <w:color w:val="001D77"/>
                            <w:sz w:val="18"/>
                            <w:szCs w:val="18"/>
                          </w:rPr>
                          <w:t>Dziedzinowe Bazy Wi</w:t>
                        </w:r>
                        <w:r w:rsidRPr="005B19C1">
                          <w:rPr>
                            <w:rStyle w:val="Hipercze"/>
                            <w:color w:val="001D77"/>
                            <w:sz w:val="18"/>
                            <w:szCs w:val="18"/>
                          </w:rPr>
                          <w:t>edzy</w:t>
                        </w:r>
                      </w:hyperlink>
                    </w:p>
                    <w:p w:rsidR="00A4621A" w:rsidRPr="00FD612C" w:rsidRDefault="00A4621A" w:rsidP="00A9395A">
                      <w:pPr>
                        <w:rPr>
                          <w:b/>
                          <w:color w:val="000000" w:themeColor="text1"/>
                          <w:szCs w:val="24"/>
                        </w:rPr>
                      </w:pPr>
                      <w:hyperlink r:id="rId59" w:tooltip="link do bazy BDL" w:history="1">
                        <w:r w:rsidRPr="005B19C1">
                          <w:rPr>
                            <w:rStyle w:val="Hipercze"/>
                            <w:color w:val="001D77"/>
                            <w:sz w:val="18"/>
                            <w:szCs w:val="18"/>
                          </w:rPr>
                          <w:t>Bank Danych Lokalnych (BDL)</w:t>
                        </w:r>
                      </w:hyperlink>
                    </w:p>
                    <w:p w:rsidR="00A4621A" w:rsidRDefault="00A4621A" w:rsidP="00A9395A">
                      <w:pPr>
                        <w:rPr>
                          <w:b/>
                          <w:color w:val="000000" w:themeColor="text1"/>
                          <w:szCs w:val="24"/>
                        </w:rPr>
                      </w:pPr>
                    </w:p>
                    <w:p w:rsidR="00A4621A" w:rsidRDefault="00A4621A" w:rsidP="00A9395A">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A4621A" w:rsidRPr="008E6C31" w:rsidRDefault="00A4621A"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A4621A" w:rsidRPr="005B19C1" w:rsidRDefault="00A4621A" w:rsidP="00A9395A">
                      <w:pPr>
                        <w:spacing w:line="220" w:lineRule="exact"/>
                        <w:rPr>
                          <w:color w:val="001D77"/>
                        </w:rPr>
                      </w:pPr>
                      <w:r w:rsidRPr="008E6C31">
                        <w:rPr>
                          <w:rStyle w:val="Hipercze"/>
                          <w:rFonts w:cstheme="minorBidi"/>
                          <w:color w:val="002060"/>
                        </w:rPr>
                        <w:fldChar w:fldCharType="end"/>
                      </w:r>
                      <w:hyperlink r:id="rId60"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A4621A" w:rsidRPr="005B19C1" w:rsidRDefault="00A4621A" w:rsidP="00A9395A">
                      <w:pPr>
                        <w:spacing w:line="220" w:lineRule="exact"/>
                        <w:rPr>
                          <w:color w:val="001D77"/>
                        </w:rPr>
                      </w:pPr>
                      <w:hyperlink r:id="rId61" w:tooltip="link do słownika pojęć stosowanych w statystyce publicznej" w:history="1">
                        <w:r w:rsidRPr="005B19C1">
                          <w:rPr>
                            <w:rStyle w:val="Hipercze"/>
                            <w:rFonts w:cstheme="minorBidi"/>
                            <w:color w:val="001D77"/>
                          </w:rPr>
                          <w:t>Długotrwale bezrobotni</w:t>
                        </w:r>
                      </w:hyperlink>
                    </w:p>
                    <w:p w:rsidR="00A4621A" w:rsidRPr="005B19C1" w:rsidRDefault="00A4621A" w:rsidP="00A9395A">
                      <w:pPr>
                        <w:spacing w:line="220" w:lineRule="exact"/>
                        <w:rPr>
                          <w:color w:val="001D77"/>
                        </w:rPr>
                      </w:pPr>
                      <w:hyperlink r:id="rId62" w:tooltip="link do słownika pojęć stosowanych w statystyce publicznej" w:history="1">
                        <w:r w:rsidRPr="005B19C1">
                          <w:rPr>
                            <w:rStyle w:val="Hipercze"/>
                            <w:rFonts w:cstheme="minorBidi"/>
                            <w:color w:val="001D77"/>
                          </w:rPr>
                          <w:t>Stopa bezrobocia rejestrowanego</w:t>
                        </w:r>
                      </w:hyperlink>
                    </w:p>
                    <w:p w:rsidR="00A4621A" w:rsidRPr="005B19C1" w:rsidRDefault="00A4621A" w:rsidP="00A9395A">
                      <w:pPr>
                        <w:spacing w:line="220" w:lineRule="exact"/>
                        <w:rPr>
                          <w:color w:val="001D77"/>
                        </w:rPr>
                      </w:pPr>
                      <w:hyperlink r:id="rId63" w:tooltip="link do słownika pojęć stosowanych w statystyce publicznej" w:history="1">
                        <w:r w:rsidRPr="005B19C1">
                          <w:rPr>
                            <w:rStyle w:val="Hipercze"/>
                            <w:rFonts w:cstheme="minorBidi"/>
                            <w:color w:val="001D77"/>
                          </w:rPr>
                          <w:t>Przeciętne miesięczne wynagrodzenie brutto</w:t>
                        </w:r>
                      </w:hyperlink>
                    </w:p>
                    <w:p w:rsidR="00A4621A" w:rsidRPr="005B19C1" w:rsidRDefault="00A4621A"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A4621A" w:rsidRPr="005B19C1" w:rsidRDefault="00A4621A" w:rsidP="00A9395A">
                      <w:pPr>
                        <w:spacing w:line="220" w:lineRule="exact"/>
                        <w:rPr>
                          <w:color w:val="001D77"/>
                        </w:rPr>
                      </w:pPr>
                      <w:r w:rsidRPr="005B19C1">
                        <w:rPr>
                          <w:color w:val="001D77"/>
                        </w:rPr>
                        <w:fldChar w:fldCharType="end"/>
                      </w:r>
                      <w:hyperlink r:id="rId64" w:tooltip="link do słownika pojęć stosowanych w statystyce publicznej" w:history="1">
                        <w:r w:rsidRPr="005B19C1">
                          <w:rPr>
                            <w:rStyle w:val="Hipercze"/>
                            <w:rFonts w:cstheme="minorBidi"/>
                            <w:color w:val="001D77"/>
                          </w:rPr>
                          <w:t>Mieszkania, na które wydano pozwolenia</w:t>
                        </w:r>
                      </w:hyperlink>
                    </w:p>
                    <w:p w:rsidR="00A4621A" w:rsidRPr="005B19C1" w:rsidRDefault="00A4621A" w:rsidP="00A9395A">
                      <w:pPr>
                        <w:spacing w:line="220" w:lineRule="exact"/>
                        <w:rPr>
                          <w:color w:val="001D77"/>
                        </w:rPr>
                      </w:pPr>
                      <w:hyperlink r:id="rId65" w:tooltip="link do słownika pojęć stosowanych w statystyce publicznej" w:history="1">
                        <w:r w:rsidRPr="005B19C1">
                          <w:rPr>
                            <w:rStyle w:val="Hipercze"/>
                            <w:rFonts w:cstheme="minorBidi"/>
                            <w:color w:val="001D77"/>
                          </w:rPr>
                          <w:t>Mieszkania, których budowę rozpoczęto</w:t>
                        </w:r>
                      </w:hyperlink>
                    </w:p>
                    <w:p w:rsidR="00A4621A" w:rsidRPr="005B19C1" w:rsidRDefault="00A4621A"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A4621A" w:rsidRPr="005B19C1" w:rsidRDefault="00A4621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A4621A" w:rsidRDefault="00A4621A" w:rsidP="00A9395A">
                      <w:pPr>
                        <w:spacing w:line="220" w:lineRule="exact"/>
                        <w:rPr>
                          <w:rStyle w:val="Hipercze"/>
                          <w:rFonts w:cstheme="minorBidi"/>
                          <w:color w:val="001D77"/>
                        </w:rPr>
                      </w:pPr>
                      <w:r w:rsidRPr="005B19C1">
                        <w:rPr>
                          <w:color w:val="001D77"/>
                        </w:rPr>
                        <w:fldChar w:fldCharType="end"/>
                      </w:r>
                      <w:hyperlink r:id="rId66" w:tooltip="link do słownika pojęć stosowanych w statystyce publicznej" w:history="1">
                        <w:r w:rsidRPr="005B19C1">
                          <w:rPr>
                            <w:rStyle w:val="Hipercze"/>
                            <w:rFonts w:cstheme="minorBidi"/>
                            <w:color w:val="001D77"/>
                          </w:rPr>
                          <w:t>Nakłady inwestycyjne</w:t>
                        </w:r>
                      </w:hyperlink>
                    </w:p>
                    <w:p w:rsidR="00A4621A" w:rsidRPr="00901395" w:rsidRDefault="00A4621A" w:rsidP="00A9395A">
                      <w:pPr>
                        <w:spacing w:line="220" w:lineRule="exact"/>
                        <w:rPr>
                          <w:rStyle w:val="Hipercze"/>
                          <w:rFonts w:cstheme="minorBidi"/>
                          <w:color w:val="001D77"/>
                        </w:rPr>
                      </w:pPr>
                      <w:hyperlink r:id="rId67" w:tooltip="link do słownika pojęć stosowanych w statystyce publicznej" w:history="1">
                        <w:r w:rsidRPr="00901395">
                          <w:rPr>
                            <w:rStyle w:val="Hipercze"/>
                            <w:rFonts w:cstheme="minorBidi"/>
                            <w:color w:val="001D77"/>
                          </w:rPr>
                          <w:t>Podmiot gospodarki narodowej</w:t>
                        </w:r>
                      </w:hyperlink>
                    </w:p>
                    <w:p w:rsidR="00A4621A" w:rsidRPr="00901395" w:rsidRDefault="00A4621A" w:rsidP="00A9395A">
                      <w:pPr>
                        <w:spacing w:line="220" w:lineRule="exact"/>
                        <w:rPr>
                          <w:rStyle w:val="Hipercze"/>
                          <w:rFonts w:cstheme="minorBidi"/>
                          <w:color w:val="001D77"/>
                        </w:rPr>
                      </w:pPr>
                      <w:hyperlink r:id="rId68" w:tooltip="link do słownika pojęć stosowanych w statystyce publicznej" w:history="1">
                        <w:r w:rsidRPr="00901395">
                          <w:rPr>
                            <w:rStyle w:val="Hipercze"/>
                            <w:rFonts w:cstheme="minorBidi"/>
                            <w:color w:val="001D77"/>
                          </w:rPr>
                          <w:t>Koniunktura gospodarcza</w:t>
                        </w:r>
                      </w:hyperlink>
                    </w:p>
                  </w:txbxContent>
                </v:textbox>
                <w10:wrap type="square" anchorx="margin"/>
              </v:shape>
            </w:pict>
          </mc:Fallback>
        </mc:AlternateContent>
      </w:r>
    </w:p>
    <w:sectPr w:rsidR="00750FD8" w:rsidRPr="003439F1" w:rsidSect="006E43ED">
      <w:pgSz w:w="11906" w:h="16838"/>
      <w:pgMar w:top="720" w:right="720"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21A" w:rsidRDefault="00A4621A" w:rsidP="000662E2">
      <w:pPr>
        <w:spacing w:after="0" w:line="240" w:lineRule="auto"/>
      </w:pPr>
      <w:r>
        <w:separator/>
      </w:r>
    </w:p>
  </w:endnote>
  <w:endnote w:type="continuationSeparator" w:id="0">
    <w:p w:rsidR="00A4621A" w:rsidRDefault="00A4621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altName w:val="Calibri"/>
    <w:panose1 w:val="020B0403050000020004"/>
    <w:charset w:val="EE"/>
    <w:family w:val="swiss"/>
    <w:pitch w:val="variable"/>
    <w:sig w:usb0="600002FF" w:usb1="02000001" w:usb2="00000000" w:usb3="00000000" w:csb0="0000019F" w:csb1="00000000"/>
    <w:embedRegular r:id="rId1" w:fontKey="{8237CAF8-2792-49FE-BEB9-5FA2C42AD452}"/>
    <w:embedBold r:id="rId2" w:fontKey="{C0E3286F-401E-4316-BDBA-FF32C7C268BC}"/>
    <w:embedItalic r:id="rId3" w:fontKey="{5F660F97-F037-4EC9-A98E-C50DD8B67069}"/>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4" w:fontKey="{98ADCAFB-0B79-47C8-9237-474052DA4782}"/>
    <w:embedBold r:id="rId5" w:fontKey="{A5B6C6C0-8A83-4E7E-934B-526AB8AFA66E}"/>
    <w:embedItalic r:id="rId6" w:fontKey="{6B128130-81DE-49FB-AB94-2FDBCA8F1723}"/>
  </w:font>
  <w:font w:name="Fira Sans SemiBold">
    <w:panose1 w:val="020B0603050000020004"/>
    <w:charset w:val="EE"/>
    <w:family w:val="swiss"/>
    <w:pitch w:val="variable"/>
    <w:sig w:usb0="600002FF" w:usb1="02000001" w:usb2="00000000" w:usb3="00000000" w:csb0="0000019F" w:csb1="00000000"/>
    <w:embedRegular r:id="rId7" w:fontKey="{08397CF0-434C-42D7-AD10-2763A7DF7855}"/>
  </w:font>
  <w:font w:name="FiraSans-Bold">
    <w:altName w:val="Arial"/>
    <w:panose1 w:val="00000000000000000000"/>
    <w:charset w:val="00"/>
    <w:family w:val="swiss"/>
    <w:notTrueType/>
    <w:pitch w:val="default"/>
    <w:sig w:usb0="00000007" w:usb1="00000000" w:usb2="00000000" w:usb3="00000000" w:csb0="00000003" w:csb1="00000000"/>
  </w:font>
  <w:font w:name="Fira Sans Medium">
    <w:altName w:val="Calibri"/>
    <w:panose1 w:val="020B0603050000020004"/>
    <w:charset w:val="EE"/>
    <w:family w:val="swiss"/>
    <w:pitch w:val="variable"/>
    <w:sig w:usb0="600002FF" w:usb1="02000001" w:usb2="00000000" w:usb3="00000000" w:csb0="0000019F" w:csb1="00000000"/>
    <w:embedRegular r:id="rId8" w:fontKey="{615ADFF0-5955-4AB5-9E75-7142273598F0}"/>
    <w:embedBold r:id="rId9" w:fontKey="{6C3EE1FF-B3DF-4A61-88EC-3090CB8F2D66}"/>
    <w:embedItalic r:id="rId10" w:fontKey="{741702B7-6595-48EE-A031-1A9765AB2C7D}"/>
  </w:font>
  <w:font w:name="Segoe UI">
    <w:panose1 w:val="020B0502040204020203"/>
    <w:charset w:val="EE"/>
    <w:family w:val="swiss"/>
    <w:pitch w:val="variable"/>
    <w:sig w:usb0="E4002EFF" w:usb1="C000E47F" w:usb2="00000009" w:usb3="00000000" w:csb0="000001FF" w:csb1="00000000"/>
    <w:embedRegular r:id="rId11" w:fontKey="{65A94740-BBC5-4B76-8BA4-A2DB5EFE36F7}"/>
  </w:font>
  <w:font w:name="Fira Sans Extra Condensed SemiB">
    <w:panose1 w:val="020B0603050000020004"/>
    <w:charset w:val="EE"/>
    <w:family w:val="swiss"/>
    <w:pitch w:val="variable"/>
    <w:sig w:usb0="600002FF" w:usb1="00000001" w:usb2="00000000" w:usb3="00000000" w:csb0="0000019F" w:csb1="00000000"/>
    <w:embedRegular r:id="rId12" w:fontKey="{0104CAC2-750A-4EE1-B021-D5B58F56D0B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embedRegular r:id="rId13" w:fontKey="{F913D608-585D-4D28-8222-3DA3D93D31C0}"/>
    <w:embedBold r:id="rId14" w:fontKey="{1F7BF65C-BF9E-4265-BFE1-57BBF51A1548}"/>
    <w:embedBoldItalic r:id="rId15" w:fontKey="{A2DEBACC-A623-4320-9DE0-002BA3F7D4BC}"/>
  </w:font>
  <w:font w:name="Arial">
    <w:panose1 w:val="020B0604020202020204"/>
    <w:charset w:val="EE"/>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embedRegular r:id="rId16" w:fontKey="{266268E4-902F-45B8-AD8F-5119C422CDA0}"/>
  </w:font>
  <w:font w:name="FiraSans-Regular">
    <w:altName w:val="Times New Roman"/>
    <w:panose1 w:val="00000000000000000000"/>
    <w:charset w:val="EE"/>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028754"/>
      <w:docPartObj>
        <w:docPartGallery w:val="Page Numbers (Bottom of Page)"/>
        <w:docPartUnique/>
      </w:docPartObj>
    </w:sdtPr>
    <w:sdtEndPr/>
    <w:sdtContent>
      <w:p w:rsidR="00A4621A" w:rsidRDefault="00A4621A">
        <w:pPr>
          <w:pStyle w:val="Stopka"/>
          <w:jc w:val="right"/>
        </w:pPr>
        <w:r>
          <w:fldChar w:fldCharType="begin"/>
        </w:r>
        <w:r>
          <w:instrText>PAGE   \* MERGEFORMAT</w:instrText>
        </w:r>
        <w:r>
          <w:fldChar w:fldCharType="separate"/>
        </w:r>
        <w:r>
          <w:rPr>
            <w:noProof/>
          </w:rPr>
          <w:t>2</w:t>
        </w:r>
        <w:r>
          <w:fldChar w:fldCharType="end"/>
        </w:r>
      </w:p>
    </w:sdtContent>
  </w:sdt>
  <w:p w:rsidR="00A4621A" w:rsidRDefault="00A4621A" w:rsidP="003B18B6">
    <w:pPr>
      <w:pStyle w:val="Stopka"/>
      <w:jc w:val="center"/>
    </w:pPr>
  </w:p>
  <w:p w:rsidR="00A4621A" w:rsidRDefault="00A4621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634520"/>
      <w:docPartObj>
        <w:docPartGallery w:val="Page Numbers (Bottom of Page)"/>
        <w:docPartUnique/>
      </w:docPartObj>
    </w:sdtPr>
    <w:sdtEndPr/>
    <w:sdtContent>
      <w:p w:rsidR="00A4621A" w:rsidRDefault="00A4621A">
        <w:pPr>
          <w:pStyle w:val="Stopka"/>
          <w:jc w:val="right"/>
        </w:pPr>
        <w:r>
          <w:fldChar w:fldCharType="begin"/>
        </w:r>
        <w:r>
          <w:instrText>PAGE   \* MERGEFORMAT</w:instrText>
        </w:r>
        <w:r>
          <w:fldChar w:fldCharType="separate"/>
        </w:r>
        <w:r w:rsidR="00A52104">
          <w:rPr>
            <w:noProof/>
          </w:rPr>
          <w:t>1</w:t>
        </w:r>
        <w:r>
          <w:fldChar w:fldCharType="end"/>
        </w:r>
      </w:p>
    </w:sdtContent>
  </w:sdt>
  <w:p w:rsidR="00A4621A" w:rsidRDefault="00A4621A" w:rsidP="003B18B6">
    <w:pPr>
      <w:pStyle w:val="Stopka"/>
      <w:jc w:val="center"/>
    </w:pPr>
  </w:p>
  <w:p w:rsidR="00A4621A" w:rsidRDefault="00A4621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924397"/>
      <w:docPartObj>
        <w:docPartGallery w:val="Page Numbers (Bottom of Page)"/>
        <w:docPartUnique/>
      </w:docPartObj>
    </w:sdtPr>
    <w:sdtEndPr/>
    <w:sdtContent>
      <w:p w:rsidR="00A4621A" w:rsidRDefault="00A4621A">
        <w:pPr>
          <w:pStyle w:val="Stopka"/>
          <w:jc w:val="right"/>
        </w:pPr>
        <w:r>
          <w:fldChar w:fldCharType="begin"/>
        </w:r>
        <w:r>
          <w:instrText>PAGE   \* MERGEFORMAT</w:instrText>
        </w:r>
        <w:r>
          <w:fldChar w:fldCharType="separate"/>
        </w:r>
        <w:r w:rsidR="00A52104">
          <w:rPr>
            <w:noProof/>
          </w:rPr>
          <w:t>20</w:t>
        </w:r>
        <w:r>
          <w:fldChar w:fldCharType="end"/>
        </w:r>
      </w:p>
    </w:sdtContent>
  </w:sdt>
  <w:p w:rsidR="00A4621A" w:rsidRDefault="00A4621A" w:rsidP="00C07ADC">
    <w:pPr>
      <w:pStyle w:val="Stopka"/>
      <w:tabs>
        <w:tab w:val="clear" w:pos="9072"/>
        <w:tab w:val="left" w:pos="4963"/>
        <w:tab w:val="left" w:pos="5223"/>
        <w:tab w:val="left" w:pos="5672"/>
        <w:tab w:val="left" w:pos="6381"/>
        <w:tab w:val="left" w:pos="7090"/>
      </w:tabs>
    </w:pPr>
  </w:p>
  <w:p w:rsidR="00A4621A" w:rsidRDefault="00A462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21A" w:rsidRDefault="00A4621A" w:rsidP="000662E2">
      <w:pPr>
        <w:spacing w:after="0" w:line="240" w:lineRule="auto"/>
      </w:pPr>
      <w:r>
        <w:separator/>
      </w:r>
    </w:p>
  </w:footnote>
  <w:footnote w:type="continuationSeparator" w:id="0">
    <w:p w:rsidR="00A4621A" w:rsidRDefault="00A4621A" w:rsidP="000662E2">
      <w:pPr>
        <w:spacing w:after="0" w:line="240" w:lineRule="auto"/>
      </w:pPr>
      <w:r>
        <w:continuationSeparator/>
      </w:r>
    </w:p>
  </w:footnote>
  <w:footnote w:id="1">
    <w:p w:rsidR="00A4621A" w:rsidRPr="0079683E" w:rsidRDefault="00A4621A" w:rsidP="0001230E">
      <w:pPr>
        <w:pStyle w:val="notka2"/>
      </w:pPr>
      <w:r w:rsidRPr="0079683E">
        <w:rPr>
          <w:rStyle w:val="Odwoanieprzypisudolnego"/>
        </w:rPr>
        <w:footnoteRef/>
      </w:r>
      <w:r w:rsidRPr="00EB4670">
        <w:t xml:space="preserve"> Przeciętne wartości temperatur i opadów obliczono jako średnie arytmetyczne przeciętnych miesięcznych wartości z </w:t>
      </w:r>
      <w:r>
        <w:t>czterech</w:t>
      </w:r>
      <w:r w:rsidRPr="00EB4670">
        <w:t xml:space="preserve"> stacji hydrologiczno-meteorologicznych Instytutu Meteorologii i Gospodarki Wodnej zlokalizowanych w Kaliszu, </w:t>
      </w:r>
      <w:r w:rsidRPr="00F42CA8">
        <w:rPr>
          <w:szCs w:val="16"/>
        </w:rPr>
        <w:t>Lesznie</w:t>
      </w:r>
      <w:r w:rsidRPr="00EB4670">
        <w:t>, Pile i Poznaniu.</w:t>
      </w:r>
    </w:p>
  </w:footnote>
  <w:footnote w:id="2">
    <w:p w:rsidR="00A4621A" w:rsidRDefault="00A4621A" w:rsidP="00BC0E84">
      <w:pPr>
        <w:pStyle w:val="notka"/>
      </w:pPr>
      <w:r>
        <w:rPr>
          <w:rStyle w:val="Odwoanieprzypisudolnego"/>
        </w:rPr>
        <w:footnoteRef/>
      </w:r>
      <w:r>
        <w:t xml:space="preserve"> </w:t>
      </w:r>
      <w:r w:rsidRPr="00D20766">
        <w:t>Dane meldunkowe – mogą ulec zmianie po opracowaniu sprawozdań kwartalnych.</w:t>
      </w:r>
    </w:p>
  </w:footnote>
  <w:footnote w:id="3">
    <w:p w:rsidR="00A4621A" w:rsidRDefault="00A4621A" w:rsidP="00BC0E84">
      <w:pPr>
        <w:pStyle w:val="notka"/>
      </w:pPr>
      <w:r>
        <w:rPr>
          <w:rStyle w:val="Odwoanieprzypisudolnego"/>
        </w:rPr>
        <w:footnoteRef/>
      </w:r>
      <w:r>
        <w:t xml:space="preserve"> Ilekroć jest mowa o deweloperach, oznacza to budownictwo przeznaczone na sprzedaż lub wynajem, realizowane przez różnych inwestorów z zamiarem osiągnięcia zysku, natomiast informacje o inwestorach indywidualnych dotyczą budownictwa realizowanego na ich własny użytek. </w:t>
      </w:r>
    </w:p>
  </w:footnote>
  <w:footnote w:id="4">
    <w:p w:rsidR="00A4621A" w:rsidRPr="00F8127B" w:rsidRDefault="00A4621A" w:rsidP="00AD78B3">
      <w:pPr>
        <w:pStyle w:val="notka2"/>
        <w:rPr>
          <w:sz w:val="16"/>
          <w:szCs w:val="16"/>
        </w:rPr>
      </w:pPr>
      <w:r w:rsidRPr="00F8127B">
        <w:rPr>
          <w:rStyle w:val="Odwoanieprzypisudolnego"/>
          <w:sz w:val="16"/>
          <w:szCs w:val="16"/>
        </w:rPr>
        <w:footnoteRef/>
      </w:r>
      <w:r w:rsidRPr="00F8127B">
        <w:rPr>
          <w:sz w:val="16"/>
          <w:szCs w:val="16"/>
        </w:rPr>
        <w:t xml:space="preserve"> </w:t>
      </w:r>
      <w:r w:rsidRPr="00F520B9">
        <w:t>Dotyczy osób prawnych, jednostek organizacyjnych niemających osobowości prawnej oraz osób fizycznych prowadzących działalność gospodarczą (bez osób fizycznych prowadzących gospodarstwa indywidualne w rolnictwie).</w:t>
      </w:r>
    </w:p>
  </w:footnote>
  <w:footnote w:id="5">
    <w:p w:rsidR="00A4621A" w:rsidRPr="00264F57" w:rsidRDefault="00A4621A" w:rsidP="0017208A">
      <w:pPr>
        <w:spacing w:after="0" w:line="180" w:lineRule="exact"/>
        <w:jc w:val="both"/>
        <w:rPr>
          <w:sz w:val="16"/>
          <w:szCs w:val="16"/>
        </w:rPr>
      </w:pPr>
      <w:r>
        <w:rPr>
          <w:rStyle w:val="Odwoanieprzypisudolnego"/>
        </w:rPr>
        <w:footnoteRef/>
      </w:r>
      <w:r>
        <w:t xml:space="preserve"> </w:t>
      </w:r>
      <w:r w:rsidRPr="001E751F">
        <w:rPr>
          <w:rFonts w:cs="FiraSans-Regular"/>
          <w:sz w:val="16"/>
          <w:szCs w:val="16"/>
        </w:rPr>
        <w:t>Badanie zostało przeprowadzone od 1 do 10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r>
        <w:rPr>
          <w:rFonts w:cs="FiraSans-Regular"/>
          <w:sz w:val="16"/>
          <w:szCs w:val="16"/>
        </w:rPr>
        <w:t>.</w:t>
      </w:r>
    </w:p>
  </w:footnote>
  <w:footnote w:id="6">
    <w:p w:rsidR="00A4621A" w:rsidRDefault="00A4621A" w:rsidP="00D65008">
      <w:pPr>
        <w:pStyle w:val="Tekstprzypisudolnego"/>
      </w:pPr>
      <w:r>
        <w:rPr>
          <w:rStyle w:val="Odwoanieprzypisudolnego"/>
        </w:rPr>
        <w:footnoteRef/>
      </w:r>
      <w:r>
        <w:t xml:space="preserve"> </w:t>
      </w:r>
      <w:r w:rsidRPr="007A128C">
        <w:rPr>
          <w:sz w:val="16"/>
          <w:szCs w:val="16"/>
        </w:rPr>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21A" w:rsidRPr="00CB5DE0" w:rsidRDefault="00A4621A" w:rsidP="00BF1AD1">
    <w:pPr>
      <w:pStyle w:val="Nagwek"/>
      <w:tabs>
        <w:tab w:val="clear" w:pos="4536"/>
        <w:tab w:val="clear" w:pos="9072"/>
        <w:tab w:val="left" w:pos="5877"/>
      </w:tabs>
      <w:rPr>
        <w:noProof/>
        <w:sz w:val="20"/>
        <w:lang w:eastAsia="pl-PL"/>
      </w:rPr>
    </w:pPr>
    <w:r>
      <w:rPr>
        <w:noProof/>
        <w:lang w:eastAsia="pl-PL"/>
      </w:rPr>
      <w:tab/>
    </w:r>
  </w:p>
  <w:p w:rsidR="00A4621A" w:rsidRDefault="00A4621A" w:rsidP="001D0C76">
    <w:pPr>
      <w:pStyle w:val="Nagwek"/>
      <w:tabs>
        <w:tab w:val="clear" w:pos="4536"/>
        <w:tab w:val="clear" w:pos="9072"/>
        <w:tab w:val="left" w:pos="3338"/>
      </w:tabs>
      <w:rPr>
        <w:noProof/>
        <w:lang w:eastAsia="pl-PL"/>
      </w:rPr>
    </w:pPr>
    <w:r>
      <w:rPr>
        <w:noProof/>
        <w:lang w:eastAsia="pl-PL"/>
      </w:rPr>
      <w:drawing>
        <wp:anchor distT="0" distB="0" distL="114300" distR="114300" simplePos="0" relativeHeight="251659264" behindDoc="0" locked="0" layoutInCell="1" allowOverlap="1">
          <wp:simplePos x="0" y="0"/>
          <wp:positionH relativeFrom="page">
            <wp:posOffset>5502910</wp:posOffset>
          </wp:positionH>
          <wp:positionV relativeFrom="paragraph">
            <wp:posOffset>210185</wp:posOffset>
          </wp:positionV>
          <wp:extent cx="2048510" cy="347345"/>
          <wp:effectExtent l="0" t="0" r="8890" b="0"/>
          <wp:wrapSquare wrapText="bothSides"/>
          <wp:docPr id="6" name="Obraz 6" descr="Nazwa serii wydawniczej: Informacje sygnal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347345"/>
                  </a:xfrm>
                  <a:prstGeom prst="rect">
                    <a:avLst/>
                  </a:prstGeom>
                  <a:noFill/>
                </pic:spPr>
              </pic:pic>
            </a:graphicData>
          </a:graphic>
        </wp:anchor>
      </w:drawing>
    </w:r>
    <w:r>
      <w:rPr>
        <w:noProof/>
        <w:lang w:eastAsia="pl-PL"/>
      </w:rPr>
      <w:drawing>
        <wp:inline distT="0" distB="0" distL="0" distR="0">
          <wp:extent cx="1737360" cy="572770"/>
          <wp:effectExtent l="0" t="0" r="0" b="0"/>
          <wp:docPr id="7" name="Obraz 7" descr="Logo Urzędu Statystycznego w Pozn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7360" cy="572770"/>
                  </a:xfrm>
                  <a:prstGeom prst="rect">
                    <a:avLst/>
                  </a:prstGeom>
                  <a:noFill/>
                </pic:spPr>
              </pic:pic>
            </a:graphicData>
          </a:graphic>
        </wp:inline>
      </w:drawing>
    </w:r>
    <w:r>
      <w:rPr>
        <w:noProof/>
        <w:lang w:eastAsia="pl-PL"/>
      </w:rPr>
      <w:tab/>
    </w:r>
  </w:p>
  <w:p w:rsidR="00A4621A" w:rsidRDefault="00A4621A" w:rsidP="00A11FE4">
    <w:pPr>
      <w:pStyle w:val="Nagwek"/>
      <w:tabs>
        <w:tab w:val="clear" w:pos="4536"/>
        <w:tab w:val="clear" w:pos="9072"/>
        <w:tab w:val="left" w:pos="3373"/>
      </w:tabs>
      <w:rPr>
        <w:noProof/>
        <w:lang w:eastAsia="pl-PL"/>
      </w:rPr>
    </w:pPr>
    <w:r>
      <w:rPr>
        <w:noProof/>
        <w:lang w:eastAsia="pl-PL"/>
      </w:rPr>
      <mc:AlternateContent>
        <mc:Choice Requires="wps">
          <w:drawing>
            <wp:anchor distT="0" distB="0" distL="114300" distR="114300" simplePos="0" relativeHeight="251658240" behindDoc="0" locked="0" layoutInCell="1" allowOverlap="1" wp14:anchorId="4C8F9B1C" wp14:editId="17FF8C66">
              <wp:simplePos x="0" y="0"/>
              <wp:positionH relativeFrom="column">
                <wp:posOffset>5231130</wp:posOffset>
              </wp:positionH>
              <wp:positionV relativeFrom="paragraph">
                <wp:posOffset>324485</wp:posOffset>
              </wp:positionV>
              <wp:extent cx="0" cy="565915"/>
              <wp:effectExtent l="0" t="0" r="19050" b="24765"/>
              <wp:wrapNone/>
              <wp:docPr id="4" name="Łącznik prosty 4" descr="&quot;&quot;"/>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EC1243B" id="Łącznik prosty 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" strokecolor="#212e79" strokeweight="1pt">
              <v:stroke joinstyle="miter"/>
            </v:line>
          </w:pict>
        </mc:Fallback>
      </mc:AlternateContent>
    </w:r>
    <w:r>
      <w:rPr>
        <w:noProof/>
        <w:lang w:eastAsia="pl-PL"/>
      </w:rPr>
      <w:tab/>
    </w:r>
  </w:p>
  <w:p w:rsidR="00A4621A" w:rsidRDefault="00A4621A">
    <w:r w:rsidRPr="00F37172">
      <w:rPr>
        <w:noProof/>
        <w:lang w:eastAsia="pl-PL"/>
      </w:rPr>
      <mc:AlternateContent>
        <mc:Choice Requires="wps">
          <w:drawing>
            <wp:anchor distT="45720" distB="45720" distL="114300" distR="114300" simplePos="0" relativeHeight="251657216" behindDoc="0" locked="0" layoutInCell="1" allowOverlap="1" wp14:anchorId="712723F6" wp14:editId="16E73CDB">
              <wp:simplePos x="0" y="0"/>
              <wp:positionH relativeFrom="margin">
                <wp:posOffset>5409210</wp:posOffset>
              </wp:positionH>
              <wp:positionV relativeFrom="paragraph">
                <wp:posOffset>45209</wp:posOffset>
              </wp:positionV>
              <wp:extent cx="1238250" cy="575953"/>
              <wp:effectExtent l="0" t="0" r="0" b="0"/>
              <wp:wrapNone/>
              <wp:docPr id="8" name="Pole tekstowe 2" descr="Data publikacji: 30.05.2022 r. i numer komunikatu: 04/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75953"/>
                      </a:xfrm>
                      <a:prstGeom prst="rect">
                        <a:avLst/>
                      </a:prstGeom>
                      <a:noFill/>
                      <a:ln w="9525">
                        <a:noFill/>
                        <a:miter lim="800000"/>
                        <a:headEnd/>
                        <a:tailEnd/>
                      </a:ln>
                    </wps:spPr>
                    <wps:txbx>
                      <w:txbxContent>
                        <w:p w:rsidR="00A4621A" w:rsidRDefault="00A4621A" w:rsidP="00F37172">
                          <w:pPr>
                            <w:jc w:val="both"/>
                            <w:rPr>
                              <w:rFonts w:ascii="Fira Sans SemiBold" w:hAnsi="Fira Sans SemiBold"/>
                              <w:color w:val="522398"/>
                              <w:sz w:val="28"/>
                              <w:lang w:val="en-GB"/>
                            </w:rPr>
                          </w:pPr>
                          <w:r>
                            <w:rPr>
                              <w:rFonts w:ascii="Fira Sans SemiBold" w:hAnsi="Fira Sans SemiBold"/>
                              <w:color w:val="522398"/>
                              <w:sz w:val="28"/>
                              <w:lang w:val="en-GB"/>
                            </w:rPr>
                            <w:t>30.11</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A4621A" w:rsidRPr="001D0C76" w:rsidRDefault="00A4621A" w:rsidP="001D0C76">
                          <w:pPr>
                            <w:spacing w:before="140"/>
                            <w:jc w:val="both"/>
                            <w:rPr>
                              <w:rFonts w:ascii="Fira Sans SemiBold" w:hAnsi="Fira Sans SemiBold"/>
                              <w:color w:val="522398"/>
                              <w:sz w:val="2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2723F6" id="_x0000_t202" coordsize="21600,21600" o:spt="202" path="m,l,21600r21600,l21600,xe">
              <v:stroke joinstyle="miter"/>
              <v:path gradientshapeok="t" o:connecttype="rect"/>
            </v:shapetype>
            <v:shape id="_x0000_s1028" type="#_x0000_t202" alt="Data publikacji: 30.05.2022 r. i numer komunikatu: 04/2022" style="position:absolute;margin-left:425.9pt;margin-top:3.55pt;width:97.5pt;height:45.3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" filled="f" stroked="f">
              <v:textbox>
                <w:txbxContent>
                  <w:p w:rsidR="00A4621A" w:rsidRDefault="00A4621A" w:rsidP="00F37172">
                    <w:pPr>
                      <w:jc w:val="both"/>
                      <w:rPr>
                        <w:rFonts w:ascii="Fira Sans SemiBold" w:hAnsi="Fira Sans SemiBold"/>
                        <w:color w:val="522398"/>
                        <w:sz w:val="28"/>
                        <w:lang w:val="en-GB"/>
                      </w:rPr>
                    </w:pPr>
                    <w:r>
                      <w:rPr>
                        <w:rFonts w:ascii="Fira Sans SemiBold" w:hAnsi="Fira Sans SemiBold"/>
                        <w:color w:val="522398"/>
                        <w:sz w:val="28"/>
                        <w:lang w:val="en-GB"/>
                      </w:rPr>
                      <w:t>30.11</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A4621A" w:rsidRPr="001D0C76" w:rsidRDefault="00A4621A" w:rsidP="001D0C76">
                    <w:pPr>
                      <w:spacing w:before="140"/>
                      <w:jc w:val="both"/>
                      <w:rPr>
                        <w:rFonts w:ascii="Fira Sans SemiBold" w:hAnsi="Fira Sans SemiBold"/>
                        <w:color w:val="522398"/>
                        <w:sz w:val="2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2022</w:t>
                    </w: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21A" w:rsidRDefault="00A4621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4.55pt;visibility:visible;mso-wrap-style:square" o:bullet="t">
        <v:imagedata r:id="rId1" o:title=""/>
      </v:shape>
    </w:pict>
  </w:numPicBullet>
  <w:numPicBullet w:numPicBulletId="1">
    <w:pict>
      <v:shape id="_x0000_i1027" type="#_x0000_t75" style="width:123.7pt;height:124.55pt;visibility:visible;mso-wrap-style:square" o:bullet="t">
        <v:imagedata r:id="rId2" o:title=""/>
      </v:shape>
    </w:pict>
  </w:numPicBullet>
  <w:abstractNum w:abstractNumId="0" w15:restartNumberingAfterBreak="0">
    <w:nsid w:val="FFFFFF7C"/>
    <w:multiLevelType w:val="singleLevel"/>
    <w:tmpl w:val="93EE833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9146BFD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61AC11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209445F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3D94C60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C2CA6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92D34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4ACEC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E20F5E"/>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26208D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738727D"/>
    <w:multiLevelType w:val="hybridMultilevel"/>
    <w:tmpl w:val="DC0A29E4"/>
    <w:lvl w:ilvl="0" w:tplc="93640A86">
      <w:start w:val="1"/>
      <w:numFmt w:val="bullet"/>
      <w:pStyle w:val="krop1"/>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4" w15:restartNumberingAfterBreak="0">
    <w:nsid w:val="5D9620E8"/>
    <w:multiLevelType w:val="hybridMultilevel"/>
    <w:tmpl w:val="879E5FCC"/>
    <w:lvl w:ilvl="0" w:tplc="989ABAA4">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49F03DB"/>
    <w:multiLevelType w:val="singleLevel"/>
    <w:tmpl w:val="460809C0"/>
    <w:lvl w:ilvl="0">
      <w:start w:val="1"/>
      <w:numFmt w:val="bullet"/>
      <w:pStyle w:val="kropa"/>
      <w:lvlText w:val=""/>
      <w:lvlJc w:val="left"/>
      <w:pPr>
        <w:tabs>
          <w:tab w:val="num" w:pos="454"/>
        </w:tabs>
        <w:ind w:left="454" w:hanging="397"/>
      </w:pPr>
      <w:rPr>
        <w:rFonts w:ascii="Wingdings" w:hAnsi="Wingdings" w:hint="default"/>
      </w:rPr>
    </w:lvl>
  </w:abstractNum>
  <w:abstractNum w:abstractNumId="16" w15:restartNumberingAfterBreak="0">
    <w:nsid w:val="66B628E2"/>
    <w:multiLevelType w:val="hybridMultilevel"/>
    <w:tmpl w:val="4F14200C"/>
    <w:lvl w:ilvl="0" w:tplc="45E24DFA">
      <w:start w:val="1"/>
      <w:numFmt w:val="bullet"/>
      <w:lvlText w:val=""/>
      <w:lvlJc w:val="left"/>
      <w:pPr>
        <w:tabs>
          <w:tab w:val="num" w:pos="624"/>
        </w:tabs>
        <w:ind w:left="624"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7"/>
  </w:num>
  <w:num w:numId="4">
    <w:abstractNumId w:val="18"/>
  </w:num>
  <w:num w:numId="5">
    <w:abstractNumId w:val="12"/>
  </w:num>
  <w:num w:numId="6">
    <w:abstractNumId w:val="14"/>
  </w:num>
  <w:num w:numId="7">
    <w:abstractNumId w:val="16"/>
  </w:num>
  <w:num w:numId="8">
    <w:abstractNumId w:val="15"/>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60"/>
    <w:rsid w:val="00000C8E"/>
    <w:rsid w:val="00000F04"/>
    <w:rsid w:val="00000FE9"/>
    <w:rsid w:val="0000101B"/>
    <w:rsid w:val="00001592"/>
    <w:rsid w:val="00001660"/>
    <w:rsid w:val="00001A3B"/>
    <w:rsid w:val="00001C5B"/>
    <w:rsid w:val="00001DA4"/>
    <w:rsid w:val="0000270B"/>
    <w:rsid w:val="00002751"/>
    <w:rsid w:val="000029A9"/>
    <w:rsid w:val="00002DAD"/>
    <w:rsid w:val="00002F56"/>
    <w:rsid w:val="00003337"/>
    <w:rsid w:val="00003437"/>
    <w:rsid w:val="00003559"/>
    <w:rsid w:val="000041F4"/>
    <w:rsid w:val="0000478D"/>
    <w:rsid w:val="000048D9"/>
    <w:rsid w:val="00004A38"/>
    <w:rsid w:val="00004B69"/>
    <w:rsid w:val="000054C3"/>
    <w:rsid w:val="00005F74"/>
    <w:rsid w:val="000061FF"/>
    <w:rsid w:val="0000642C"/>
    <w:rsid w:val="00006437"/>
    <w:rsid w:val="00006544"/>
    <w:rsid w:val="00006A95"/>
    <w:rsid w:val="00006B17"/>
    <w:rsid w:val="00007012"/>
    <w:rsid w:val="0000709F"/>
    <w:rsid w:val="000071E4"/>
    <w:rsid w:val="0000727B"/>
    <w:rsid w:val="00007526"/>
    <w:rsid w:val="0000785A"/>
    <w:rsid w:val="00007C49"/>
    <w:rsid w:val="0001001B"/>
    <w:rsid w:val="000101A7"/>
    <w:rsid w:val="00010393"/>
    <w:rsid w:val="000108B8"/>
    <w:rsid w:val="00010A8B"/>
    <w:rsid w:val="00010D21"/>
    <w:rsid w:val="000111D9"/>
    <w:rsid w:val="0001128E"/>
    <w:rsid w:val="0001153F"/>
    <w:rsid w:val="000117E1"/>
    <w:rsid w:val="00011FF9"/>
    <w:rsid w:val="00012254"/>
    <w:rsid w:val="0001230E"/>
    <w:rsid w:val="000126E7"/>
    <w:rsid w:val="00012E0D"/>
    <w:rsid w:val="00013319"/>
    <w:rsid w:val="000137E3"/>
    <w:rsid w:val="00013B3F"/>
    <w:rsid w:val="00013CB0"/>
    <w:rsid w:val="00013D25"/>
    <w:rsid w:val="00014967"/>
    <w:rsid w:val="00014B88"/>
    <w:rsid w:val="00014BDA"/>
    <w:rsid w:val="00014BEE"/>
    <w:rsid w:val="00014C19"/>
    <w:rsid w:val="000152F5"/>
    <w:rsid w:val="000153D7"/>
    <w:rsid w:val="00015969"/>
    <w:rsid w:val="00015A1A"/>
    <w:rsid w:val="00015B4A"/>
    <w:rsid w:val="00015EC9"/>
    <w:rsid w:val="00015FE6"/>
    <w:rsid w:val="000161C0"/>
    <w:rsid w:val="000166EF"/>
    <w:rsid w:val="000167F0"/>
    <w:rsid w:val="00016C37"/>
    <w:rsid w:val="00016DB8"/>
    <w:rsid w:val="00017750"/>
    <w:rsid w:val="000178B5"/>
    <w:rsid w:val="00020303"/>
    <w:rsid w:val="0002030B"/>
    <w:rsid w:val="00020348"/>
    <w:rsid w:val="000206A4"/>
    <w:rsid w:val="0002079C"/>
    <w:rsid w:val="0002096C"/>
    <w:rsid w:val="00020A62"/>
    <w:rsid w:val="00020E9D"/>
    <w:rsid w:val="00021AC7"/>
    <w:rsid w:val="00021E29"/>
    <w:rsid w:val="00022489"/>
    <w:rsid w:val="000224CC"/>
    <w:rsid w:val="00022808"/>
    <w:rsid w:val="00022E33"/>
    <w:rsid w:val="000232B2"/>
    <w:rsid w:val="00023542"/>
    <w:rsid w:val="000241BE"/>
    <w:rsid w:val="0002481D"/>
    <w:rsid w:val="00024873"/>
    <w:rsid w:val="0002487B"/>
    <w:rsid w:val="0002540D"/>
    <w:rsid w:val="0002547A"/>
    <w:rsid w:val="000254D9"/>
    <w:rsid w:val="00025539"/>
    <w:rsid w:val="000257A3"/>
    <w:rsid w:val="00025E5B"/>
    <w:rsid w:val="00025ED8"/>
    <w:rsid w:val="0002619E"/>
    <w:rsid w:val="000263D0"/>
    <w:rsid w:val="00026961"/>
    <w:rsid w:val="000272C1"/>
    <w:rsid w:val="0002747B"/>
    <w:rsid w:val="00027480"/>
    <w:rsid w:val="0002771D"/>
    <w:rsid w:val="00027A6C"/>
    <w:rsid w:val="00027A72"/>
    <w:rsid w:val="00027C0F"/>
    <w:rsid w:val="00030368"/>
    <w:rsid w:val="0003058F"/>
    <w:rsid w:val="0003062F"/>
    <w:rsid w:val="00030B9C"/>
    <w:rsid w:val="00030DE1"/>
    <w:rsid w:val="00030ED6"/>
    <w:rsid w:val="0003116A"/>
    <w:rsid w:val="0003126E"/>
    <w:rsid w:val="00032138"/>
    <w:rsid w:val="0003299E"/>
    <w:rsid w:val="000329C3"/>
    <w:rsid w:val="00032E3C"/>
    <w:rsid w:val="0003371F"/>
    <w:rsid w:val="00033A82"/>
    <w:rsid w:val="00033B7C"/>
    <w:rsid w:val="00033EA0"/>
    <w:rsid w:val="00033FC4"/>
    <w:rsid w:val="0003496E"/>
    <w:rsid w:val="00034B65"/>
    <w:rsid w:val="00034FEB"/>
    <w:rsid w:val="00035020"/>
    <w:rsid w:val="000353CB"/>
    <w:rsid w:val="00035721"/>
    <w:rsid w:val="0003575B"/>
    <w:rsid w:val="00035C86"/>
    <w:rsid w:val="0003677A"/>
    <w:rsid w:val="00036F3C"/>
    <w:rsid w:val="00037035"/>
    <w:rsid w:val="00037BAA"/>
    <w:rsid w:val="00040A62"/>
    <w:rsid w:val="00040BCD"/>
    <w:rsid w:val="000415A8"/>
    <w:rsid w:val="0004174B"/>
    <w:rsid w:val="00042324"/>
    <w:rsid w:val="00042471"/>
    <w:rsid w:val="00042C38"/>
    <w:rsid w:val="00043072"/>
    <w:rsid w:val="0004387C"/>
    <w:rsid w:val="00043DFF"/>
    <w:rsid w:val="00043EB5"/>
    <w:rsid w:val="00043EE1"/>
    <w:rsid w:val="000443FC"/>
    <w:rsid w:val="000444B0"/>
    <w:rsid w:val="000451B8"/>
    <w:rsid w:val="0004582E"/>
    <w:rsid w:val="00045E6F"/>
    <w:rsid w:val="000468A2"/>
    <w:rsid w:val="00046EEB"/>
    <w:rsid w:val="000470AA"/>
    <w:rsid w:val="00047284"/>
    <w:rsid w:val="00047A84"/>
    <w:rsid w:val="00050049"/>
    <w:rsid w:val="000506C4"/>
    <w:rsid w:val="0005144A"/>
    <w:rsid w:val="00051511"/>
    <w:rsid w:val="000517B9"/>
    <w:rsid w:val="00051CC9"/>
    <w:rsid w:val="00052AB1"/>
    <w:rsid w:val="00052BDF"/>
    <w:rsid w:val="0005340A"/>
    <w:rsid w:val="0005344A"/>
    <w:rsid w:val="00053EB9"/>
    <w:rsid w:val="00053F9C"/>
    <w:rsid w:val="00055AB3"/>
    <w:rsid w:val="00055B0E"/>
    <w:rsid w:val="00055BFC"/>
    <w:rsid w:val="00056026"/>
    <w:rsid w:val="0005651D"/>
    <w:rsid w:val="000566FC"/>
    <w:rsid w:val="00056BAC"/>
    <w:rsid w:val="00056E9F"/>
    <w:rsid w:val="00057CA1"/>
    <w:rsid w:val="00060107"/>
    <w:rsid w:val="00060403"/>
    <w:rsid w:val="000604C6"/>
    <w:rsid w:val="00060687"/>
    <w:rsid w:val="0006094A"/>
    <w:rsid w:val="000609FE"/>
    <w:rsid w:val="00060EB6"/>
    <w:rsid w:val="000611A7"/>
    <w:rsid w:val="000614AD"/>
    <w:rsid w:val="0006211E"/>
    <w:rsid w:val="000626F9"/>
    <w:rsid w:val="000631FF"/>
    <w:rsid w:val="00063A6A"/>
    <w:rsid w:val="00063AD8"/>
    <w:rsid w:val="00063C8E"/>
    <w:rsid w:val="00063F1E"/>
    <w:rsid w:val="00064837"/>
    <w:rsid w:val="00064F22"/>
    <w:rsid w:val="00064FEC"/>
    <w:rsid w:val="0006527C"/>
    <w:rsid w:val="000653DE"/>
    <w:rsid w:val="0006594A"/>
    <w:rsid w:val="00065C82"/>
    <w:rsid w:val="00065F74"/>
    <w:rsid w:val="000661B4"/>
    <w:rsid w:val="000662E2"/>
    <w:rsid w:val="00066883"/>
    <w:rsid w:val="00066B37"/>
    <w:rsid w:val="000704F8"/>
    <w:rsid w:val="00070F2C"/>
    <w:rsid w:val="00071257"/>
    <w:rsid w:val="00071894"/>
    <w:rsid w:val="00071D87"/>
    <w:rsid w:val="000723BA"/>
    <w:rsid w:val="0007251B"/>
    <w:rsid w:val="00072BD4"/>
    <w:rsid w:val="0007356D"/>
    <w:rsid w:val="00073930"/>
    <w:rsid w:val="000739D8"/>
    <w:rsid w:val="00073A4C"/>
    <w:rsid w:val="00073A50"/>
    <w:rsid w:val="00073D62"/>
    <w:rsid w:val="00073FD1"/>
    <w:rsid w:val="000748AE"/>
    <w:rsid w:val="00074944"/>
    <w:rsid w:val="00074B98"/>
    <w:rsid w:val="00074C23"/>
    <w:rsid w:val="00074CB0"/>
    <w:rsid w:val="00074D1B"/>
    <w:rsid w:val="00074DD8"/>
    <w:rsid w:val="0007552D"/>
    <w:rsid w:val="000755E9"/>
    <w:rsid w:val="00075AB9"/>
    <w:rsid w:val="000765F3"/>
    <w:rsid w:val="00076722"/>
    <w:rsid w:val="00076785"/>
    <w:rsid w:val="00076875"/>
    <w:rsid w:val="00076A29"/>
    <w:rsid w:val="00076AF2"/>
    <w:rsid w:val="00080249"/>
    <w:rsid w:val="00080582"/>
    <w:rsid w:val="000806F7"/>
    <w:rsid w:val="000806FA"/>
    <w:rsid w:val="0008108E"/>
    <w:rsid w:val="000819DC"/>
    <w:rsid w:val="00081FF2"/>
    <w:rsid w:val="00082C54"/>
    <w:rsid w:val="00082C5C"/>
    <w:rsid w:val="00082EDC"/>
    <w:rsid w:val="00082F05"/>
    <w:rsid w:val="00082FB6"/>
    <w:rsid w:val="00082FFD"/>
    <w:rsid w:val="00083406"/>
    <w:rsid w:val="000838EF"/>
    <w:rsid w:val="000839B5"/>
    <w:rsid w:val="00083B8B"/>
    <w:rsid w:val="00084360"/>
    <w:rsid w:val="00085097"/>
    <w:rsid w:val="00085CB9"/>
    <w:rsid w:val="00086811"/>
    <w:rsid w:val="000870A8"/>
    <w:rsid w:val="00087EE9"/>
    <w:rsid w:val="00087F60"/>
    <w:rsid w:val="0009029C"/>
    <w:rsid w:val="000905CE"/>
    <w:rsid w:val="00090B4E"/>
    <w:rsid w:val="00090C31"/>
    <w:rsid w:val="00090C3C"/>
    <w:rsid w:val="00090F21"/>
    <w:rsid w:val="00091442"/>
    <w:rsid w:val="000917FB"/>
    <w:rsid w:val="00091850"/>
    <w:rsid w:val="000918C2"/>
    <w:rsid w:val="000918D8"/>
    <w:rsid w:val="00091EA7"/>
    <w:rsid w:val="000925F4"/>
    <w:rsid w:val="00092E48"/>
    <w:rsid w:val="000931FA"/>
    <w:rsid w:val="0009386A"/>
    <w:rsid w:val="00093FAF"/>
    <w:rsid w:val="00094335"/>
    <w:rsid w:val="00094397"/>
    <w:rsid w:val="000944D5"/>
    <w:rsid w:val="000948FF"/>
    <w:rsid w:val="00094993"/>
    <w:rsid w:val="00095207"/>
    <w:rsid w:val="0009535E"/>
    <w:rsid w:val="00095871"/>
    <w:rsid w:val="00095966"/>
    <w:rsid w:val="00095D93"/>
    <w:rsid w:val="00095E0C"/>
    <w:rsid w:val="00095FE9"/>
    <w:rsid w:val="000962D3"/>
    <w:rsid w:val="00097171"/>
    <w:rsid w:val="0009728D"/>
    <w:rsid w:val="000975EA"/>
    <w:rsid w:val="000977B8"/>
    <w:rsid w:val="00097840"/>
    <w:rsid w:val="00097A6C"/>
    <w:rsid w:val="000A16CC"/>
    <w:rsid w:val="000A19F2"/>
    <w:rsid w:val="000A1FF1"/>
    <w:rsid w:val="000A2521"/>
    <w:rsid w:val="000A2D3B"/>
    <w:rsid w:val="000A3BFE"/>
    <w:rsid w:val="000A3C54"/>
    <w:rsid w:val="000A3EB9"/>
    <w:rsid w:val="000A4304"/>
    <w:rsid w:val="000A43A8"/>
    <w:rsid w:val="000A49B2"/>
    <w:rsid w:val="000A4DBE"/>
    <w:rsid w:val="000A4F7D"/>
    <w:rsid w:val="000A5219"/>
    <w:rsid w:val="000A52E0"/>
    <w:rsid w:val="000A536A"/>
    <w:rsid w:val="000A579D"/>
    <w:rsid w:val="000A5C57"/>
    <w:rsid w:val="000A5E23"/>
    <w:rsid w:val="000A6318"/>
    <w:rsid w:val="000A6552"/>
    <w:rsid w:val="000A6566"/>
    <w:rsid w:val="000A6708"/>
    <w:rsid w:val="000A698C"/>
    <w:rsid w:val="000A6B78"/>
    <w:rsid w:val="000A7110"/>
    <w:rsid w:val="000A7699"/>
    <w:rsid w:val="000A7B0D"/>
    <w:rsid w:val="000A7D5E"/>
    <w:rsid w:val="000A7E5A"/>
    <w:rsid w:val="000A7FCA"/>
    <w:rsid w:val="000B062A"/>
    <w:rsid w:val="000B0727"/>
    <w:rsid w:val="000B07D3"/>
    <w:rsid w:val="000B0D4F"/>
    <w:rsid w:val="000B1329"/>
    <w:rsid w:val="000B137A"/>
    <w:rsid w:val="000B14BD"/>
    <w:rsid w:val="000B1764"/>
    <w:rsid w:val="000B19BB"/>
    <w:rsid w:val="000B2405"/>
    <w:rsid w:val="000B2CD0"/>
    <w:rsid w:val="000B2F6E"/>
    <w:rsid w:val="000B2F7F"/>
    <w:rsid w:val="000B30EF"/>
    <w:rsid w:val="000B366F"/>
    <w:rsid w:val="000B36AF"/>
    <w:rsid w:val="000B36BA"/>
    <w:rsid w:val="000B3873"/>
    <w:rsid w:val="000B4593"/>
    <w:rsid w:val="000B486D"/>
    <w:rsid w:val="000B4A8F"/>
    <w:rsid w:val="000B5216"/>
    <w:rsid w:val="000B5819"/>
    <w:rsid w:val="000B5DFD"/>
    <w:rsid w:val="000B6053"/>
    <w:rsid w:val="000B6E72"/>
    <w:rsid w:val="000B6F7D"/>
    <w:rsid w:val="000B7491"/>
    <w:rsid w:val="000B7678"/>
    <w:rsid w:val="000B76D3"/>
    <w:rsid w:val="000B76F5"/>
    <w:rsid w:val="000C0190"/>
    <w:rsid w:val="000C0240"/>
    <w:rsid w:val="000C0281"/>
    <w:rsid w:val="000C05F3"/>
    <w:rsid w:val="000C0AEA"/>
    <w:rsid w:val="000C0F4D"/>
    <w:rsid w:val="000C135D"/>
    <w:rsid w:val="000C1B4B"/>
    <w:rsid w:val="000C1C1E"/>
    <w:rsid w:val="000C22C2"/>
    <w:rsid w:val="000C23CF"/>
    <w:rsid w:val="000C2934"/>
    <w:rsid w:val="000C3120"/>
    <w:rsid w:val="000C335A"/>
    <w:rsid w:val="000C3948"/>
    <w:rsid w:val="000C3A23"/>
    <w:rsid w:val="000C3ACA"/>
    <w:rsid w:val="000C4775"/>
    <w:rsid w:val="000C5195"/>
    <w:rsid w:val="000C573F"/>
    <w:rsid w:val="000C5836"/>
    <w:rsid w:val="000C590D"/>
    <w:rsid w:val="000C5BC6"/>
    <w:rsid w:val="000C6F5D"/>
    <w:rsid w:val="000C7DA2"/>
    <w:rsid w:val="000D0510"/>
    <w:rsid w:val="000D1397"/>
    <w:rsid w:val="000D1D43"/>
    <w:rsid w:val="000D1F29"/>
    <w:rsid w:val="000D225C"/>
    <w:rsid w:val="000D282C"/>
    <w:rsid w:val="000D2A5C"/>
    <w:rsid w:val="000D2FA9"/>
    <w:rsid w:val="000D2FB5"/>
    <w:rsid w:val="000D329A"/>
    <w:rsid w:val="000D3446"/>
    <w:rsid w:val="000D34F0"/>
    <w:rsid w:val="000D3CF3"/>
    <w:rsid w:val="000D3EB4"/>
    <w:rsid w:val="000D3F68"/>
    <w:rsid w:val="000D3FDA"/>
    <w:rsid w:val="000D41A2"/>
    <w:rsid w:val="000D41FA"/>
    <w:rsid w:val="000D426A"/>
    <w:rsid w:val="000D44FE"/>
    <w:rsid w:val="000D46C3"/>
    <w:rsid w:val="000D48BE"/>
    <w:rsid w:val="000D52A0"/>
    <w:rsid w:val="000D5D48"/>
    <w:rsid w:val="000D64C4"/>
    <w:rsid w:val="000D6687"/>
    <w:rsid w:val="000D677E"/>
    <w:rsid w:val="000D6BFA"/>
    <w:rsid w:val="000D6CED"/>
    <w:rsid w:val="000D7288"/>
    <w:rsid w:val="000D7348"/>
    <w:rsid w:val="000D7403"/>
    <w:rsid w:val="000D7A36"/>
    <w:rsid w:val="000D7FD2"/>
    <w:rsid w:val="000E0761"/>
    <w:rsid w:val="000E0860"/>
    <w:rsid w:val="000E0918"/>
    <w:rsid w:val="000E0C39"/>
    <w:rsid w:val="000E0CBF"/>
    <w:rsid w:val="000E1555"/>
    <w:rsid w:val="000E18FE"/>
    <w:rsid w:val="000E1B30"/>
    <w:rsid w:val="000E2999"/>
    <w:rsid w:val="000E353C"/>
    <w:rsid w:val="000E3692"/>
    <w:rsid w:val="000E3DEC"/>
    <w:rsid w:val="000E3EF4"/>
    <w:rsid w:val="000E3F2F"/>
    <w:rsid w:val="000E43A0"/>
    <w:rsid w:val="000E43FC"/>
    <w:rsid w:val="000E494A"/>
    <w:rsid w:val="000E4B34"/>
    <w:rsid w:val="000E504D"/>
    <w:rsid w:val="000E56F3"/>
    <w:rsid w:val="000E5A98"/>
    <w:rsid w:val="000E60A4"/>
    <w:rsid w:val="000E655A"/>
    <w:rsid w:val="000E68AE"/>
    <w:rsid w:val="000E6FA1"/>
    <w:rsid w:val="000E7452"/>
    <w:rsid w:val="000E758E"/>
    <w:rsid w:val="000E76E3"/>
    <w:rsid w:val="000E78A5"/>
    <w:rsid w:val="000F01A9"/>
    <w:rsid w:val="000F079A"/>
    <w:rsid w:val="000F083E"/>
    <w:rsid w:val="000F0C50"/>
    <w:rsid w:val="000F1ECB"/>
    <w:rsid w:val="000F21F0"/>
    <w:rsid w:val="000F25FE"/>
    <w:rsid w:val="000F27A4"/>
    <w:rsid w:val="000F28DA"/>
    <w:rsid w:val="000F2AEA"/>
    <w:rsid w:val="000F2F0D"/>
    <w:rsid w:val="000F32D3"/>
    <w:rsid w:val="000F34FF"/>
    <w:rsid w:val="000F3542"/>
    <w:rsid w:val="000F3DB8"/>
    <w:rsid w:val="000F43AE"/>
    <w:rsid w:val="000F443A"/>
    <w:rsid w:val="000F4923"/>
    <w:rsid w:val="000F535B"/>
    <w:rsid w:val="000F5444"/>
    <w:rsid w:val="000F5693"/>
    <w:rsid w:val="000F5B4C"/>
    <w:rsid w:val="000F5D27"/>
    <w:rsid w:val="000F645F"/>
    <w:rsid w:val="000F76DF"/>
    <w:rsid w:val="000F7CB8"/>
    <w:rsid w:val="000F7F5A"/>
    <w:rsid w:val="001004D4"/>
    <w:rsid w:val="00100545"/>
    <w:rsid w:val="0010062B"/>
    <w:rsid w:val="00100676"/>
    <w:rsid w:val="00100C3D"/>
    <w:rsid w:val="001011C3"/>
    <w:rsid w:val="0010145D"/>
    <w:rsid w:val="00101AEE"/>
    <w:rsid w:val="00102208"/>
    <w:rsid w:val="00102228"/>
    <w:rsid w:val="001024AB"/>
    <w:rsid w:val="00102D79"/>
    <w:rsid w:val="00103000"/>
    <w:rsid w:val="001030E6"/>
    <w:rsid w:val="001031E8"/>
    <w:rsid w:val="0010330E"/>
    <w:rsid w:val="001036B6"/>
    <w:rsid w:val="00103858"/>
    <w:rsid w:val="00103B76"/>
    <w:rsid w:val="001040DA"/>
    <w:rsid w:val="00104377"/>
    <w:rsid w:val="00104481"/>
    <w:rsid w:val="00104AF6"/>
    <w:rsid w:val="00105384"/>
    <w:rsid w:val="00105669"/>
    <w:rsid w:val="0010608B"/>
    <w:rsid w:val="001062CE"/>
    <w:rsid w:val="0010650C"/>
    <w:rsid w:val="00107949"/>
    <w:rsid w:val="00107A4C"/>
    <w:rsid w:val="00110490"/>
    <w:rsid w:val="001107E1"/>
    <w:rsid w:val="001109DB"/>
    <w:rsid w:val="00110B40"/>
    <w:rsid w:val="00110BF5"/>
    <w:rsid w:val="00110D87"/>
    <w:rsid w:val="001110A5"/>
    <w:rsid w:val="0011119A"/>
    <w:rsid w:val="0011131A"/>
    <w:rsid w:val="001116CB"/>
    <w:rsid w:val="0011187F"/>
    <w:rsid w:val="001118B1"/>
    <w:rsid w:val="00111A8B"/>
    <w:rsid w:val="0011208D"/>
    <w:rsid w:val="00112338"/>
    <w:rsid w:val="00112CD3"/>
    <w:rsid w:val="00112FB7"/>
    <w:rsid w:val="0011369D"/>
    <w:rsid w:val="00113D92"/>
    <w:rsid w:val="0011457A"/>
    <w:rsid w:val="0011460F"/>
    <w:rsid w:val="0011475D"/>
    <w:rsid w:val="00114DB9"/>
    <w:rsid w:val="001151AA"/>
    <w:rsid w:val="0011520B"/>
    <w:rsid w:val="00115530"/>
    <w:rsid w:val="001159EB"/>
    <w:rsid w:val="00115CA1"/>
    <w:rsid w:val="00116087"/>
    <w:rsid w:val="00116596"/>
    <w:rsid w:val="00116774"/>
    <w:rsid w:val="001174AD"/>
    <w:rsid w:val="001175DC"/>
    <w:rsid w:val="00117631"/>
    <w:rsid w:val="001177F6"/>
    <w:rsid w:val="0011799E"/>
    <w:rsid w:val="001206D2"/>
    <w:rsid w:val="00123301"/>
    <w:rsid w:val="001238E5"/>
    <w:rsid w:val="00123BC6"/>
    <w:rsid w:val="001258E6"/>
    <w:rsid w:val="00125F50"/>
    <w:rsid w:val="00126030"/>
    <w:rsid w:val="0012636F"/>
    <w:rsid w:val="00126464"/>
    <w:rsid w:val="00126AAD"/>
    <w:rsid w:val="001273BF"/>
    <w:rsid w:val="0012741A"/>
    <w:rsid w:val="001277D9"/>
    <w:rsid w:val="00127A38"/>
    <w:rsid w:val="00127D86"/>
    <w:rsid w:val="00127E37"/>
    <w:rsid w:val="00130296"/>
    <w:rsid w:val="001303F7"/>
    <w:rsid w:val="001305F4"/>
    <w:rsid w:val="0013070B"/>
    <w:rsid w:val="00130D1B"/>
    <w:rsid w:val="00130EB0"/>
    <w:rsid w:val="00130FC6"/>
    <w:rsid w:val="001321E5"/>
    <w:rsid w:val="00132612"/>
    <w:rsid w:val="00132993"/>
    <w:rsid w:val="00132E42"/>
    <w:rsid w:val="00133343"/>
    <w:rsid w:val="00133790"/>
    <w:rsid w:val="00133834"/>
    <w:rsid w:val="00133B4E"/>
    <w:rsid w:val="001341B8"/>
    <w:rsid w:val="001347AB"/>
    <w:rsid w:val="00134CF9"/>
    <w:rsid w:val="00135378"/>
    <w:rsid w:val="00135C0C"/>
    <w:rsid w:val="001369C3"/>
    <w:rsid w:val="00136E07"/>
    <w:rsid w:val="00136E25"/>
    <w:rsid w:val="0013767F"/>
    <w:rsid w:val="00137683"/>
    <w:rsid w:val="00137D6D"/>
    <w:rsid w:val="00137F1B"/>
    <w:rsid w:val="001402D4"/>
    <w:rsid w:val="0014096A"/>
    <w:rsid w:val="00140D2C"/>
    <w:rsid w:val="00140FF3"/>
    <w:rsid w:val="0014132F"/>
    <w:rsid w:val="0014146A"/>
    <w:rsid w:val="001423B6"/>
    <w:rsid w:val="001426B1"/>
    <w:rsid w:val="001428CF"/>
    <w:rsid w:val="00142B0C"/>
    <w:rsid w:val="00142B54"/>
    <w:rsid w:val="00142C7F"/>
    <w:rsid w:val="00143708"/>
    <w:rsid w:val="00143978"/>
    <w:rsid w:val="00143E8D"/>
    <w:rsid w:val="00143F32"/>
    <w:rsid w:val="00144087"/>
    <w:rsid w:val="001448A7"/>
    <w:rsid w:val="00144BC3"/>
    <w:rsid w:val="00145460"/>
    <w:rsid w:val="00145570"/>
    <w:rsid w:val="00145649"/>
    <w:rsid w:val="0014597C"/>
    <w:rsid w:val="001459F9"/>
    <w:rsid w:val="00145B4D"/>
    <w:rsid w:val="00145ED2"/>
    <w:rsid w:val="001461F4"/>
    <w:rsid w:val="00146254"/>
    <w:rsid w:val="00146408"/>
    <w:rsid w:val="00146621"/>
    <w:rsid w:val="00146AAA"/>
    <w:rsid w:val="00147544"/>
    <w:rsid w:val="001478C6"/>
    <w:rsid w:val="00147D2A"/>
    <w:rsid w:val="00150501"/>
    <w:rsid w:val="0015050C"/>
    <w:rsid w:val="0015052B"/>
    <w:rsid w:val="00150F80"/>
    <w:rsid w:val="00151006"/>
    <w:rsid w:val="00151559"/>
    <w:rsid w:val="001515DF"/>
    <w:rsid w:val="001515E9"/>
    <w:rsid w:val="00151E80"/>
    <w:rsid w:val="00152178"/>
    <w:rsid w:val="001527E3"/>
    <w:rsid w:val="001528E3"/>
    <w:rsid w:val="00152953"/>
    <w:rsid w:val="00152C61"/>
    <w:rsid w:val="00152EAB"/>
    <w:rsid w:val="00152FA0"/>
    <w:rsid w:val="0015453B"/>
    <w:rsid w:val="0015492C"/>
    <w:rsid w:val="00154B38"/>
    <w:rsid w:val="00154C39"/>
    <w:rsid w:val="00156441"/>
    <w:rsid w:val="001564FC"/>
    <w:rsid w:val="00156601"/>
    <w:rsid w:val="00157D4A"/>
    <w:rsid w:val="0016003D"/>
    <w:rsid w:val="00160161"/>
    <w:rsid w:val="0016047E"/>
    <w:rsid w:val="001604C4"/>
    <w:rsid w:val="00160601"/>
    <w:rsid w:val="00160E2B"/>
    <w:rsid w:val="001611A1"/>
    <w:rsid w:val="0016146F"/>
    <w:rsid w:val="001614D1"/>
    <w:rsid w:val="001618A9"/>
    <w:rsid w:val="00162325"/>
    <w:rsid w:val="001623A6"/>
    <w:rsid w:val="001625E1"/>
    <w:rsid w:val="001631BE"/>
    <w:rsid w:val="001632F9"/>
    <w:rsid w:val="00163371"/>
    <w:rsid w:val="00163A07"/>
    <w:rsid w:val="00163DF8"/>
    <w:rsid w:val="00164115"/>
    <w:rsid w:val="001642EE"/>
    <w:rsid w:val="00164E1E"/>
    <w:rsid w:val="001655F1"/>
    <w:rsid w:val="00165CED"/>
    <w:rsid w:val="001660E2"/>
    <w:rsid w:val="001668AF"/>
    <w:rsid w:val="00166C05"/>
    <w:rsid w:val="00166F14"/>
    <w:rsid w:val="00167865"/>
    <w:rsid w:val="00170737"/>
    <w:rsid w:val="00170912"/>
    <w:rsid w:val="00170BC3"/>
    <w:rsid w:val="00170D20"/>
    <w:rsid w:val="00170F43"/>
    <w:rsid w:val="001717FF"/>
    <w:rsid w:val="00171EF2"/>
    <w:rsid w:val="00172076"/>
    <w:rsid w:val="0017208A"/>
    <w:rsid w:val="0017286E"/>
    <w:rsid w:val="00172EE7"/>
    <w:rsid w:val="001741FF"/>
    <w:rsid w:val="00174381"/>
    <w:rsid w:val="00174772"/>
    <w:rsid w:val="00174881"/>
    <w:rsid w:val="00175264"/>
    <w:rsid w:val="00175D71"/>
    <w:rsid w:val="00176204"/>
    <w:rsid w:val="00176369"/>
    <w:rsid w:val="00176563"/>
    <w:rsid w:val="00176B07"/>
    <w:rsid w:val="001771C2"/>
    <w:rsid w:val="00177283"/>
    <w:rsid w:val="00177484"/>
    <w:rsid w:val="00177534"/>
    <w:rsid w:val="0017777E"/>
    <w:rsid w:val="00177F46"/>
    <w:rsid w:val="001810F2"/>
    <w:rsid w:val="00181956"/>
    <w:rsid w:val="00181BE2"/>
    <w:rsid w:val="0018377B"/>
    <w:rsid w:val="00183973"/>
    <w:rsid w:val="00183A01"/>
    <w:rsid w:val="00183CFD"/>
    <w:rsid w:val="00183E6E"/>
    <w:rsid w:val="00184823"/>
    <w:rsid w:val="00185F0A"/>
    <w:rsid w:val="0018606B"/>
    <w:rsid w:val="00186991"/>
    <w:rsid w:val="001871E6"/>
    <w:rsid w:val="00187C72"/>
    <w:rsid w:val="00187D47"/>
    <w:rsid w:val="00187EA3"/>
    <w:rsid w:val="001901E7"/>
    <w:rsid w:val="00190B0C"/>
    <w:rsid w:val="001915DC"/>
    <w:rsid w:val="00191D1B"/>
    <w:rsid w:val="00191EB4"/>
    <w:rsid w:val="00192081"/>
    <w:rsid w:val="00192517"/>
    <w:rsid w:val="00192ADB"/>
    <w:rsid w:val="00192F71"/>
    <w:rsid w:val="0019309F"/>
    <w:rsid w:val="00193165"/>
    <w:rsid w:val="00193275"/>
    <w:rsid w:val="00193842"/>
    <w:rsid w:val="00194242"/>
    <w:rsid w:val="0019448C"/>
    <w:rsid w:val="00194B14"/>
    <w:rsid w:val="00194BF2"/>
    <w:rsid w:val="00194E11"/>
    <w:rsid w:val="00194E6D"/>
    <w:rsid w:val="00194F99"/>
    <w:rsid w:val="001951DA"/>
    <w:rsid w:val="00195440"/>
    <w:rsid w:val="001957BA"/>
    <w:rsid w:val="001960B3"/>
    <w:rsid w:val="00196233"/>
    <w:rsid w:val="00196933"/>
    <w:rsid w:val="00196A9E"/>
    <w:rsid w:val="00197260"/>
    <w:rsid w:val="0019775D"/>
    <w:rsid w:val="0019789E"/>
    <w:rsid w:val="001979B8"/>
    <w:rsid w:val="00197E79"/>
    <w:rsid w:val="00197F45"/>
    <w:rsid w:val="001A0D6A"/>
    <w:rsid w:val="001A0E71"/>
    <w:rsid w:val="001A1194"/>
    <w:rsid w:val="001A126F"/>
    <w:rsid w:val="001A19DC"/>
    <w:rsid w:val="001A1A13"/>
    <w:rsid w:val="001A1BD2"/>
    <w:rsid w:val="001A1DB4"/>
    <w:rsid w:val="001A2382"/>
    <w:rsid w:val="001A2683"/>
    <w:rsid w:val="001A2A12"/>
    <w:rsid w:val="001A2D68"/>
    <w:rsid w:val="001A372E"/>
    <w:rsid w:val="001A3BBC"/>
    <w:rsid w:val="001A416B"/>
    <w:rsid w:val="001A49C6"/>
    <w:rsid w:val="001A536A"/>
    <w:rsid w:val="001A5435"/>
    <w:rsid w:val="001A55A9"/>
    <w:rsid w:val="001A561E"/>
    <w:rsid w:val="001A5E39"/>
    <w:rsid w:val="001A5FFA"/>
    <w:rsid w:val="001A6C9F"/>
    <w:rsid w:val="001A6FEE"/>
    <w:rsid w:val="001A7666"/>
    <w:rsid w:val="001A7740"/>
    <w:rsid w:val="001A7E65"/>
    <w:rsid w:val="001B0096"/>
    <w:rsid w:val="001B0249"/>
    <w:rsid w:val="001B0263"/>
    <w:rsid w:val="001B035F"/>
    <w:rsid w:val="001B03EC"/>
    <w:rsid w:val="001B0601"/>
    <w:rsid w:val="001B06E8"/>
    <w:rsid w:val="001B06F5"/>
    <w:rsid w:val="001B0B5D"/>
    <w:rsid w:val="001B0DC1"/>
    <w:rsid w:val="001B167F"/>
    <w:rsid w:val="001B17B9"/>
    <w:rsid w:val="001B1825"/>
    <w:rsid w:val="001B1A8E"/>
    <w:rsid w:val="001B2B14"/>
    <w:rsid w:val="001B2D9C"/>
    <w:rsid w:val="001B2D9F"/>
    <w:rsid w:val="001B3E2E"/>
    <w:rsid w:val="001B40FC"/>
    <w:rsid w:val="001B41DE"/>
    <w:rsid w:val="001B43E3"/>
    <w:rsid w:val="001B4664"/>
    <w:rsid w:val="001B4EF3"/>
    <w:rsid w:val="001B4FD7"/>
    <w:rsid w:val="001B51F2"/>
    <w:rsid w:val="001B5908"/>
    <w:rsid w:val="001B5A2A"/>
    <w:rsid w:val="001B5E6B"/>
    <w:rsid w:val="001B5FEF"/>
    <w:rsid w:val="001B6133"/>
    <w:rsid w:val="001B6566"/>
    <w:rsid w:val="001B6BE8"/>
    <w:rsid w:val="001B7E4A"/>
    <w:rsid w:val="001C01A4"/>
    <w:rsid w:val="001C0547"/>
    <w:rsid w:val="001C0665"/>
    <w:rsid w:val="001C0ECC"/>
    <w:rsid w:val="001C1EE4"/>
    <w:rsid w:val="001C1FE0"/>
    <w:rsid w:val="001C23DC"/>
    <w:rsid w:val="001C250C"/>
    <w:rsid w:val="001C266D"/>
    <w:rsid w:val="001C28FF"/>
    <w:rsid w:val="001C2E82"/>
    <w:rsid w:val="001C3269"/>
    <w:rsid w:val="001C3286"/>
    <w:rsid w:val="001C36D5"/>
    <w:rsid w:val="001C3880"/>
    <w:rsid w:val="001C3C63"/>
    <w:rsid w:val="001C480A"/>
    <w:rsid w:val="001C4A33"/>
    <w:rsid w:val="001C4E73"/>
    <w:rsid w:val="001C579B"/>
    <w:rsid w:val="001C5AF0"/>
    <w:rsid w:val="001C5ED0"/>
    <w:rsid w:val="001C61D1"/>
    <w:rsid w:val="001C7042"/>
    <w:rsid w:val="001C79B7"/>
    <w:rsid w:val="001D00ED"/>
    <w:rsid w:val="001D0824"/>
    <w:rsid w:val="001D0975"/>
    <w:rsid w:val="001D0A57"/>
    <w:rsid w:val="001D0C76"/>
    <w:rsid w:val="001D1913"/>
    <w:rsid w:val="001D1DB4"/>
    <w:rsid w:val="001D2271"/>
    <w:rsid w:val="001D2700"/>
    <w:rsid w:val="001D301E"/>
    <w:rsid w:val="001D35E0"/>
    <w:rsid w:val="001D3846"/>
    <w:rsid w:val="001D3ADA"/>
    <w:rsid w:val="001D42DA"/>
    <w:rsid w:val="001D45D8"/>
    <w:rsid w:val="001D473D"/>
    <w:rsid w:val="001D4B81"/>
    <w:rsid w:val="001D5C83"/>
    <w:rsid w:val="001D61DD"/>
    <w:rsid w:val="001D67C9"/>
    <w:rsid w:val="001D69FF"/>
    <w:rsid w:val="001D6AEF"/>
    <w:rsid w:val="001D6E0B"/>
    <w:rsid w:val="001D7456"/>
    <w:rsid w:val="001D7697"/>
    <w:rsid w:val="001D7CEB"/>
    <w:rsid w:val="001E00D9"/>
    <w:rsid w:val="001E0335"/>
    <w:rsid w:val="001E0603"/>
    <w:rsid w:val="001E0EF2"/>
    <w:rsid w:val="001E10AA"/>
    <w:rsid w:val="001E1905"/>
    <w:rsid w:val="001E1A90"/>
    <w:rsid w:val="001E2222"/>
    <w:rsid w:val="001E2409"/>
    <w:rsid w:val="001E2BF7"/>
    <w:rsid w:val="001E2D41"/>
    <w:rsid w:val="001E3218"/>
    <w:rsid w:val="001E333A"/>
    <w:rsid w:val="001E3F60"/>
    <w:rsid w:val="001E4229"/>
    <w:rsid w:val="001E51F0"/>
    <w:rsid w:val="001E59AA"/>
    <w:rsid w:val="001E5F5B"/>
    <w:rsid w:val="001E6444"/>
    <w:rsid w:val="001E6560"/>
    <w:rsid w:val="001E6D18"/>
    <w:rsid w:val="001E6DBE"/>
    <w:rsid w:val="001E717E"/>
    <w:rsid w:val="001E77D7"/>
    <w:rsid w:val="001E78C6"/>
    <w:rsid w:val="001F0E05"/>
    <w:rsid w:val="001F1907"/>
    <w:rsid w:val="001F19D9"/>
    <w:rsid w:val="001F217E"/>
    <w:rsid w:val="001F21E3"/>
    <w:rsid w:val="001F2506"/>
    <w:rsid w:val="001F2790"/>
    <w:rsid w:val="001F2842"/>
    <w:rsid w:val="001F2CAB"/>
    <w:rsid w:val="001F32DB"/>
    <w:rsid w:val="001F3721"/>
    <w:rsid w:val="001F40B1"/>
    <w:rsid w:val="001F40F3"/>
    <w:rsid w:val="001F4ACF"/>
    <w:rsid w:val="001F5546"/>
    <w:rsid w:val="001F590B"/>
    <w:rsid w:val="001F5C74"/>
    <w:rsid w:val="001F626C"/>
    <w:rsid w:val="001F785A"/>
    <w:rsid w:val="001F7A19"/>
    <w:rsid w:val="001F7C89"/>
    <w:rsid w:val="00200D4A"/>
    <w:rsid w:val="00201010"/>
    <w:rsid w:val="0020140D"/>
    <w:rsid w:val="00201DAA"/>
    <w:rsid w:val="00201F08"/>
    <w:rsid w:val="00202162"/>
    <w:rsid w:val="00202242"/>
    <w:rsid w:val="002024FC"/>
    <w:rsid w:val="00202910"/>
    <w:rsid w:val="00202E7D"/>
    <w:rsid w:val="002030C7"/>
    <w:rsid w:val="00203946"/>
    <w:rsid w:val="00203A22"/>
    <w:rsid w:val="00203E5A"/>
    <w:rsid w:val="0020438F"/>
    <w:rsid w:val="00204416"/>
    <w:rsid w:val="002051D1"/>
    <w:rsid w:val="00205335"/>
    <w:rsid w:val="00205A98"/>
    <w:rsid w:val="0020618F"/>
    <w:rsid w:val="002061ED"/>
    <w:rsid w:val="00206A2E"/>
    <w:rsid w:val="00206D12"/>
    <w:rsid w:val="00207054"/>
    <w:rsid w:val="00207CDA"/>
    <w:rsid w:val="00207F6C"/>
    <w:rsid w:val="002105B5"/>
    <w:rsid w:val="0021066F"/>
    <w:rsid w:val="0021067A"/>
    <w:rsid w:val="002111CB"/>
    <w:rsid w:val="0021146E"/>
    <w:rsid w:val="002121B4"/>
    <w:rsid w:val="0021222C"/>
    <w:rsid w:val="0021224F"/>
    <w:rsid w:val="002129D2"/>
    <w:rsid w:val="002131F9"/>
    <w:rsid w:val="002132B6"/>
    <w:rsid w:val="0021358A"/>
    <w:rsid w:val="00213678"/>
    <w:rsid w:val="00213BB9"/>
    <w:rsid w:val="00213D8F"/>
    <w:rsid w:val="00213F11"/>
    <w:rsid w:val="00214159"/>
    <w:rsid w:val="00214636"/>
    <w:rsid w:val="00214749"/>
    <w:rsid w:val="00214BB2"/>
    <w:rsid w:val="00214E72"/>
    <w:rsid w:val="002151F5"/>
    <w:rsid w:val="00215481"/>
    <w:rsid w:val="002159E3"/>
    <w:rsid w:val="00216AA8"/>
    <w:rsid w:val="00216B51"/>
    <w:rsid w:val="00217179"/>
    <w:rsid w:val="00217623"/>
    <w:rsid w:val="002200CE"/>
    <w:rsid w:val="002202B2"/>
    <w:rsid w:val="002208D3"/>
    <w:rsid w:val="00220922"/>
    <w:rsid w:val="00220FE1"/>
    <w:rsid w:val="002212E1"/>
    <w:rsid w:val="0022188D"/>
    <w:rsid w:val="00221A53"/>
    <w:rsid w:val="00221CBB"/>
    <w:rsid w:val="0022235D"/>
    <w:rsid w:val="002225F4"/>
    <w:rsid w:val="002227D7"/>
    <w:rsid w:val="00222EBE"/>
    <w:rsid w:val="002234C6"/>
    <w:rsid w:val="0022363C"/>
    <w:rsid w:val="00223837"/>
    <w:rsid w:val="00223872"/>
    <w:rsid w:val="00223C47"/>
    <w:rsid w:val="00223C48"/>
    <w:rsid w:val="0022454D"/>
    <w:rsid w:val="0022461A"/>
    <w:rsid w:val="002246E5"/>
    <w:rsid w:val="00224A0C"/>
    <w:rsid w:val="00224E03"/>
    <w:rsid w:val="00225B36"/>
    <w:rsid w:val="00225DB9"/>
    <w:rsid w:val="00226DDA"/>
    <w:rsid w:val="00227356"/>
    <w:rsid w:val="002274A2"/>
    <w:rsid w:val="00227A67"/>
    <w:rsid w:val="00227E28"/>
    <w:rsid w:val="00230DA1"/>
    <w:rsid w:val="00231D1A"/>
    <w:rsid w:val="00231DCD"/>
    <w:rsid w:val="00232054"/>
    <w:rsid w:val="00232A6C"/>
    <w:rsid w:val="00232D8E"/>
    <w:rsid w:val="00233092"/>
    <w:rsid w:val="002331D4"/>
    <w:rsid w:val="002336F7"/>
    <w:rsid w:val="00233F3E"/>
    <w:rsid w:val="00234086"/>
    <w:rsid w:val="00234783"/>
    <w:rsid w:val="00234847"/>
    <w:rsid w:val="0023489C"/>
    <w:rsid w:val="0023492D"/>
    <w:rsid w:val="00234A76"/>
    <w:rsid w:val="002350BB"/>
    <w:rsid w:val="002353B4"/>
    <w:rsid w:val="0023581F"/>
    <w:rsid w:val="00235DA7"/>
    <w:rsid w:val="00237232"/>
    <w:rsid w:val="00237FC2"/>
    <w:rsid w:val="00240C2F"/>
    <w:rsid w:val="00240D14"/>
    <w:rsid w:val="00241272"/>
    <w:rsid w:val="0024137F"/>
    <w:rsid w:val="002414C0"/>
    <w:rsid w:val="002419F5"/>
    <w:rsid w:val="00241BDB"/>
    <w:rsid w:val="002423C8"/>
    <w:rsid w:val="00242AF1"/>
    <w:rsid w:val="00242E82"/>
    <w:rsid w:val="00242ECB"/>
    <w:rsid w:val="00242FE5"/>
    <w:rsid w:val="002435D8"/>
    <w:rsid w:val="0024361F"/>
    <w:rsid w:val="002448CA"/>
    <w:rsid w:val="00244E13"/>
    <w:rsid w:val="00244E76"/>
    <w:rsid w:val="002453BB"/>
    <w:rsid w:val="00245782"/>
    <w:rsid w:val="00245E16"/>
    <w:rsid w:val="00245E6B"/>
    <w:rsid w:val="00245E9B"/>
    <w:rsid w:val="0024659A"/>
    <w:rsid w:val="00246641"/>
    <w:rsid w:val="00246FFA"/>
    <w:rsid w:val="0024718C"/>
    <w:rsid w:val="00247C55"/>
    <w:rsid w:val="00247DD1"/>
    <w:rsid w:val="00247E35"/>
    <w:rsid w:val="00250539"/>
    <w:rsid w:val="0025076B"/>
    <w:rsid w:val="00250837"/>
    <w:rsid w:val="002508C6"/>
    <w:rsid w:val="0025139E"/>
    <w:rsid w:val="00251411"/>
    <w:rsid w:val="002514ED"/>
    <w:rsid w:val="00251D6C"/>
    <w:rsid w:val="002522AA"/>
    <w:rsid w:val="00253515"/>
    <w:rsid w:val="00253B81"/>
    <w:rsid w:val="00253C2A"/>
    <w:rsid w:val="00254418"/>
    <w:rsid w:val="0025453C"/>
    <w:rsid w:val="002545A7"/>
    <w:rsid w:val="0025477E"/>
    <w:rsid w:val="002548E4"/>
    <w:rsid w:val="0025498D"/>
    <w:rsid w:val="00255024"/>
    <w:rsid w:val="00255368"/>
    <w:rsid w:val="00255723"/>
    <w:rsid w:val="002558D3"/>
    <w:rsid w:val="00255A3D"/>
    <w:rsid w:val="00255C02"/>
    <w:rsid w:val="00256B59"/>
    <w:rsid w:val="00256B63"/>
    <w:rsid w:val="00256F13"/>
    <w:rsid w:val="00256F2C"/>
    <w:rsid w:val="00256FBE"/>
    <w:rsid w:val="0025707B"/>
    <w:rsid w:val="002572E1"/>
    <w:rsid w:val="002574F9"/>
    <w:rsid w:val="00257917"/>
    <w:rsid w:val="00257A2F"/>
    <w:rsid w:val="00257E66"/>
    <w:rsid w:val="00257E96"/>
    <w:rsid w:val="00257EA1"/>
    <w:rsid w:val="00257EFC"/>
    <w:rsid w:val="00260393"/>
    <w:rsid w:val="0026076B"/>
    <w:rsid w:val="002607A7"/>
    <w:rsid w:val="002610C9"/>
    <w:rsid w:val="00261957"/>
    <w:rsid w:val="00262766"/>
    <w:rsid w:val="00262B61"/>
    <w:rsid w:val="002630CA"/>
    <w:rsid w:val="00263216"/>
    <w:rsid w:val="002633DD"/>
    <w:rsid w:val="002635AF"/>
    <w:rsid w:val="00263DAF"/>
    <w:rsid w:val="002649B0"/>
    <w:rsid w:val="00265127"/>
    <w:rsid w:val="00265BE4"/>
    <w:rsid w:val="00265CEF"/>
    <w:rsid w:val="00265D6A"/>
    <w:rsid w:val="002660F8"/>
    <w:rsid w:val="00266450"/>
    <w:rsid w:val="002665AE"/>
    <w:rsid w:val="002668EE"/>
    <w:rsid w:val="00266929"/>
    <w:rsid w:val="00266E26"/>
    <w:rsid w:val="00267056"/>
    <w:rsid w:val="002672E8"/>
    <w:rsid w:val="0026747F"/>
    <w:rsid w:val="002677AB"/>
    <w:rsid w:val="00267868"/>
    <w:rsid w:val="00267C97"/>
    <w:rsid w:val="0027015F"/>
    <w:rsid w:val="002707DF"/>
    <w:rsid w:val="0027155A"/>
    <w:rsid w:val="00271780"/>
    <w:rsid w:val="00271834"/>
    <w:rsid w:val="00272691"/>
    <w:rsid w:val="002729F0"/>
    <w:rsid w:val="00272C5F"/>
    <w:rsid w:val="00272F15"/>
    <w:rsid w:val="00273365"/>
    <w:rsid w:val="002736EB"/>
    <w:rsid w:val="00273A6F"/>
    <w:rsid w:val="00273B77"/>
    <w:rsid w:val="002748CC"/>
    <w:rsid w:val="00274C0F"/>
    <w:rsid w:val="0027547F"/>
    <w:rsid w:val="00275B0A"/>
    <w:rsid w:val="002760AE"/>
    <w:rsid w:val="00276535"/>
    <w:rsid w:val="0027659A"/>
    <w:rsid w:val="00276811"/>
    <w:rsid w:val="002774B3"/>
    <w:rsid w:val="002775C5"/>
    <w:rsid w:val="002777EE"/>
    <w:rsid w:val="002777EF"/>
    <w:rsid w:val="00277D64"/>
    <w:rsid w:val="00277F62"/>
    <w:rsid w:val="00277F8E"/>
    <w:rsid w:val="002803C7"/>
    <w:rsid w:val="002806EA"/>
    <w:rsid w:val="00280FFB"/>
    <w:rsid w:val="00281230"/>
    <w:rsid w:val="00281F22"/>
    <w:rsid w:val="00281F3C"/>
    <w:rsid w:val="002824BF"/>
    <w:rsid w:val="00282699"/>
    <w:rsid w:val="0028292B"/>
    <w:rsid w:val="00282B2F"/>
    <w:rsid w:val="00282D65"/>
    <w:rsid w:val="00283339"/>
    <w:rsid w:val="002833A6"/>
    <w:rsid w:val="002836C7"/>
    <w:rsid w:val="00283736"/>
    <w:rsid w:val="002842D6"/>
    <w:rsid w:val="002843A4"/>
    <w:rsid w:val="00284478"/>
    <w:rsid w:val="0028469A"/>
    <w:rsid w:val="00284D4E"/>
    <w:rsid w:val="00285138"/>
    <w:rsid w:val="00285317"/>
    <w:rsid w:val="00285B2D"/>
    <w:rsid w:val="00285C22"/>
    <w:rsid w:val="00286352"/>
    <w:rsid w:val="00286512"/>
    <w:rsid w:val="002868DA"/>
    <w:rsid w:val="0028750A"/>
    <w:rsid w:val="002876F2"/>
    <w:rsid w:val="00291293"/>
    <w:rsid w:val="00291310"/>
    <w:rsid w:val="0029134A"/>
    <w:rsid w:val="002914EA"/>
    <w:rsid w:val="00291D4F"/>
    <w:rsid w:val="002920BF"/>
    <w:rsid w:val="002925FE"/>
    <w:rsid w:val="002926DF"/>
    <w:rsid w:val="0029272A"/>
    <w:rsid w:val="00292A72"/>
    <w:rsid w:val="00292CF3"/>
    <w:rsid w:val="002930F2"/>
    <w:rsid w:val="002936E1"/>
    <w:rsid w:val="002938BC"/>
    <w:rsid w:val="00293965"/>
    <w:rsid w:val="0029413E"/>
    <w:rsid w:val="00294807"/>
    <w:rsid w:val="00294B68"/>
    <w:rsid w:val="00295342"/>
    <w:rsid w:val="0029544A"/>
    <w:rsid w:val="00295A3E"/>
    <w:rsid w:val="00295CDB"/>
    <w:rsid w:val="0029666B"/>
    <w:rsid w:val="00296697"/>
    <w:rsid w:val="00297116"/>
    <w:rsid w:val="002972E6"/>
    <w:rsid w:val="00297940"/>
    <w:rsid w:val="002A0162"/>
    <w:rsid w:val="002A0374"/>
    <w:rsid w:val="002A0496"/>
    <w:rsid w:val="002A0ABB"/>
    <w:rsid w:val="002A0C2E"/>
    <w:rsid w:val="002A1604"/>
    <w:rsid w:val="002A1702"/>
    <w:rsid w:val="002A175B"/>
    <w:rsid w:val="002A179C"/>
    <w:rsid w:val="002A2663"/>
    <w:rsid w:val="002A2815"/>
    <w:rsid w:val="002A2AEB"/>
    <w:rsid w:val="002A2CA7"/>
    <w:rsid w:val="002A2E21"/>
    <w:rsid w:val="002A3F4F"/>
    <w:rsid w:val="002A456F"/>
    <w:rsid w:val="002A4A8F"/>
    <w:rsid w:val="002A4B07"/>
    <w:rsid w:val="002A4F9F"/>
    <w:rsid w:val="002A538D"/>
    <w:rsid w:val="002A5B4A"/>
    <w:rsid w:val="002A613A"/>
    <w:rsid w:val="002A67DB"/>
    <w:rsid w:val="002A6B5F"/>
    <w:rsid w:val="002A7D30"/>
    <w:rsid w:val="002A7D43"/>
    <w:rsid w:val="002B0472"/>
    <w:rsid w:val="002B0685"/>
    <w:rsid w:val="002B1FE6"/>
    <w:rsid w:val="002B205F"/>
    <w:rsid w:val="002B32A2"/>
    <w:rsid w:val="002B32FF"/>
    <w:rsid w:val="002B34F0"/>
    <w:rsid w:val="002B3B3B"/>
    <w:rsid w:val="002B3CF1"/>
    <w:rsid w:val="002B3F27"/>
    <w:rsid w:val="002B417E"/>
    <w:rsid w:val="002B4220"/>
    <w:rsid w:val="002B42F3"/>
    <w:rsid w:val="002B46BB"/>
    <w:rsid w:val="002B4BC8"/>
    <w:rsid w:val="002B4C6C"/>
    <w:rsid w:val="002B5306"/>
    <w:rsid w:val="002B57C8"/>
    <w:rsid w:val="002B57E2"/>
    <w:rsid w:val="002B5DE1"/>
    <w:rsid w:val="002B5EF1"/>
    <w:rsid w:val="002B5F83"/>
    <w:rsid w:val="002B668A"/>
    <w:rsid w:val="002B6892"/>
    <w:rsid w:val="002B6B12"/>
    <w:rsid w:val="002B6BE7"/>
    <w:rsid w:val="002B6E0F"/>
    <w:rsid w:val="002B7301"/>
    <w:rsid w:val="002B731D"/>
    <w:rsid w:val="002B79AB"/>
    <w:rsid w:val="002B7C18"/>
    <w:rsid w:val="002B7DD4"/>
    <w:rsid w:val="002C01B7"/>
    <w:rsid w:val="002C047D"/>
    <w:rsid w:val="002C086F"/>
    <w:rsid w:val="002C0B70"/>
    <w:rsid w:val="002C1560"/>
    <w:rsid w:val="002C16F9"/>
    <w:rsid w:val="002C1B3B"/>
    <w:rsid w:val="002C1E3F"/>
    <w:rsid w:val="002C1E68"/>
    <w:rsid w:val="002C24BC"/>
    <w:rsid w:val="002C24FC"/>
    <w:rsid w:val="002C274E"/>
    <w:rsid w:val="002C303C"/>
    <w:rsid w:val="002C3098"/>
    <w:rsid w:val="002C3427"/>
    <w:rsid w:val="002C3A8D"/>
    <w:rsid w:val="002C3C2B"/>
    <w:rsid w:val="002C413D"/>
    <w:rsid w:val="002C4CBC"/>
    <w:rsid w:val="002C4CC0"/>
    <w:rsid w:val="002C4D8F"/>
    <w:rsid w:val="002C56E5"/>
    <w:rsid w:val="002C60CF"/>
    <w:rsid w:val="002C69D3"/>
    <w:rsid w:val="002C6C4C"/>
    <w:rsid w:val="002C6CFA"/>
    <w:rsid w:val="002C6DA3"/>
    <w:rsid w:val="002C6EB3"/>
    <w:rsid w:val="002C6FE8"/>
    <w:rsid w:val="002C7007"/>
    <w:rsid w:val="002C71AD"/>
    <w:rsid w:val="002C73B4"/>
    <w:rsid w:val="002C75EC"/>
    <w:rsid w:val="002C7887"/>
    <w:rsid w:val="002C78A5"/>
    <w:rsid w:val="002C7A18"/>
    <w:rsid w:val="002C7F0A"/>
    <w:rsid w:val="002D0582"/>
    <w:rsid w:val="002D0D2C"/>
    <w:rsid w:val="002D102D"/>
    <w:rsid w:val="002D11A0"/>
    <w:rsid w:val="002D1AA5"/>
    <w:rsid w:val="002D2114"/>
    <w:rsid w:val="002D217C"/>
    <w:rsid w:val="002D2650"/>
    <w:rsid w:val="002D28E8"/>
    <w:rsid w:val="002D2AF2"/>
    <w:rsid w:val="002D2B8B"/>
    <w:rsid w:val="002D3518"/>
    <w:rsid w:val="002D355D"/>
    <w:rsid w:val="002D3C83"/>
    <w:rsid w:val="002D3FCF"/>
    <w:rsid w:val="002D40F9"/>
    <w:rsid w:val="002D53D2"/>
    <w:rsid w:val="002D55F2"/>
    <w:rsid w:val="002D5E50"/>
    <w:rsid w:val="002D5EE0"/>
    <w:rsid w:val="002D66B6"/>
    <w:rsid w:val="002D6A39"/>
    <w:rsid w:val="002D6E2F"/>
    <w:rsid w:val="002D7856"/>
    <w:rsid w:val="002E0260"/>
    <w:rsid w:val="002E0FA9"/>
    <w:rsid w:val="002E1259"/>
    <w:rsid w:val="002E1292"/>
    <w:rsid w:val="002E18CF"/>
    <w:rsid w:val="002E19F2"/>
    <w:rsid w:val="002E2009"/>
    <w:rsid w:val="002E2060"/>
    <w:rsid w:val="002E245E"/>
    <w:rsid w:val="002E2A62"/>
    <w:rsid w:val="002E2D5A"/>
    <w:rsid w:val="002E2FA2"/>
    <w:rsid w:val="002E33BF"/>
    <w:rsid w:val="002E34B2"/>
    <w:rsid w:val="002E3759"/>
    <w:rsid w:val="002E3DB0"/>
    <w:rsid w:val="002E3F9C"/>
    <w:rsid w:val="002E420F"/>
    <w:rsid w:val="002E478B"/>
    <w:rsid w:val="002E491B"/>
    <w:rsid w:val="002E52CE"/>
    <w:rsid w:val="002E54D0"/>
    <w:rsid w:val="002E5E81"/>
    <w:rsid w:val="002E6140"/>
    <w:rsid w:val="002E6371"/>
    <w:rsid w:val="002E6985"/>
    <w:rsid w:val="002E6B3D"/>
    <w:rsid w:val="002E7037"/>
    <w:rsid w:val="002E71B6"/>
    <w:rsid w:val="002E7479"/>
    <w:rsid w:val="002E7482"/>
    <w:rsid w:val="002E761A"/>
    <w:rsid w:val="002E7934"/>
    <w:rsid w:val="002E7A55"/>
    <w:rsid w:val="002E7F7D"/>
    <w:rsid w:val="002E7FEC"/>
    <w:rsid w:val="002F0297"/>
    <w:rsid w:val="002F0486"/>
    <w:rsid w:val="002F06B7"/>
    <w:rsid w:val="002F0DCA"/>
    <w:rsid w:val="002F16F6"/>
    <w:rsid w:val="002F1C32"/>
    <w:rsid w:val="002F1DE2"/>
    <w:rsid w:val="002F1FF6"/>
    <w:rsid w:val="002F20A1"/>
    <w:rsid w:val="002F210A"/>
    <w:rsid w:val="002F2638"/>
    <w:rsid w:val="002F2C60"/>
    <w:rsid w:val="002F2C79"/>
    <w:rsid w:val="002F2EA8"/>
    <w:rsid w:val="002F3F02"/>
    <w:rsid w:val="002F3F68"/>
    <w:rsid w:val="002F4307"/>
    <w:rsid w:val="002F43E4"/>
    <w:rsid w:val="002F472A"/>
    <w:rsid w:val="002F4AA2"/>
    <w:rsid w:val="002F5615"/>
    <w:rsid w:val="002F5750"/>
    <w:rsid w:val="002F5925"/>
    <w:rsid w:val="002F5A12"/>
    <w:rsid w:val="002F62EA"/>
    <w:rsid w:val="002F62EC"/>
    <w:rsid w:val="002F692D"/>
    <w:rsid w:val="002F6D95"/>
    <w:rsid w:val="002F7098"/>
    <w:rsid w:val="002F710A"/>
    <w:rsid w:val="002F754C"/>
    <w:rsid w:val="002F76E9"/>
    <w:rsid w:val="002F77C8"/>
    <w:rsid w:val="003003B1"/>
    <w:rsid w:val="00300667"/>
    <w:rsid w:val="00301319"/>
    <w:rsid w:val="00301708"/>
    <w:rsid w:val="0030172E"/>
    <w:rsid w:val="00301875"/>
    <w:rsid w:val="0030249B"/>
    <w:rsid w:val="00302724"/>
    <w:rsid w:val="00302C6B"/>
    <w:rsid w:val="00302CB9"/>
    <w:rsid w:val="003031D6"/>
    <w:rsid w:val="00303B78"/>
    <w:rsid w:val="0030400F"/>
    <w:rsid w:val="0030406B"/>
    <w:rsid w:val="00304168"/>
    <w:rsid w:val="0030459D"/>
    <w:rsid w:val="00304B51"/>
    <w:rsid w:val="00304CFA"/>
    <w:rsid w:val="00304F22"/>
    <w:rsid w:val="0030551B"/>
    <w:rsid w:val="003055C7"/>
    <w:rsid w:val="00305915"/>
    <w:rsid w:val="00305AA3"/>
    <w:rsid w:val="00305F79"/>
    <w:rsid w:val="00306C7C"/>
    <w:rsid w:val="003070B0"/>
    <w:rsid w:val="003070FB"/>
    <w:rsid w:val="0030717E"/>
    <w:rsid w:val="00307576"/>
    <w:rsid w:val="0030794C"/>
    <w:rsid w:val="00307C22"/>
    <w:rsid w:val="00310C4D"/>
    <w:rsid w:val="00310F27"/>
    <w:rsid w:val="0031107D"/>
    <w:rsid w:val="003111FB"/>
    <w:rsid w:val="003112A7"/>
    <w:rsid w:val="0031149A"/>
    <w:rsid w:val="00311841"/>
    <w:rsid w:val="003124D5"/>
    <w:rsid w:val="00312A78"/>
    <w:rsid w:val="00312BD4"/>
    <w:rsid w:val="0031424E"/>
    <w:rsid w:val="0031487C"/>
    <w:rsid w:val="00314D7F"/>
    <w:rsid w:val="00314DC3"/>
    <w:rsid w:val="00315203"/>
    <w:rsid w:val="003152F5"/>
    <w:rsid w:val="003155EF"/>
    <w:rsid w:val="00315D6E"/>
    <w:rsid w:val="00316144"/>
    <w:rsid w:val="00316609"/>
    <w:rsid w:val="00316B2F"/>
    <w:rsid w:val="00316C1C"/>
    <w:rsid w:val="00316D4A"/>
    <w:rsid w:val="003173C9"/>
    <w:rsid w:val="00317496"/>
    <w:rsid w:val="003175EF"/>
    <w:rsid w:val="00320400"/>
    <w:rsid w:val="003204CC"/>
    <w:rsid w:val="00320768"/>
    <w:rsid w:val="003209E1"/>
    <w:rsid w:val="003209F3"/>
    <w:rsid w:val="00320B7F"/>
    <w:rsid w:val="00320D72"/>
    <w:rsid w:val="003212DD"/>
    <w:rsid w:val="0032136A"/>
    <w:rsid w:val="00322336"/>
    <w:rsid w:val="00322714"/>
    <w:rsid w:val="00322EDD"/>
    <w:rsid w:val="00323134"/>
    <w:rsid w:val="00323176"/>
    <w:rsid w:val="00323259"/>
    <w:rsid w:val="00323442"/>
    <w:rsid w:val="0032353A"/>
    <w:rsid w:val="00323FE8"/>
    <w:rsid w:val="0032407F"/>
    <w:rsid w:val="003240FA"/>
    <w:rsid w:val="00324370"/>
    <w:rsid w:val="003243DC"/>
    <w:rsid w:val="00324AE3"/>
    <w:rsid w:val="00324BCA"/>
    <w:rsid w:val="00324EA6"/>
    <w:rsid w:val="00325004"/>
    <w:rsid w:val="00325859"/>
    <w:rsid w:val="00325871"/>
    <w:rsid w:val="00325883"/>
    <w:rsid w:val="00325995"/>
    <w:rsid w:val="00325F44"/>
    <w:rsid w:val="003263ED"/>
    <w:rsid w:val="00326CDC"/>
    <w:rsid w:val="00326D21"/>
    <w:rsid w:val="003271E5"/>
    <w:rsid w:val="00327988"/>
    <w:rsid w:val="003279A9"/>
    <w:rsid w:val="00327B89"/>
    <w:rsid w:val="00327C35"/>
    <w:rsid w:val="003309CD"/>
    <w:rsid w:val="00330E38"/>
    <w:rsid w:val="00330F43"/>
    <w:rsid w:val="00331098"/>
    <w:rsid w:val="00331920"/>
    <w:rsid w:val="00331E32"/>
    <w:rsid w:val="00331E9C"/>
    <w:rsid w:val="0033204E"/>
    <w:rsid w:val="00332320"/>
    <w:rsid w:val="0033234F"/>
    <w:rsid w:val="0033279F"/>
    <w:rsid w:val="00332D07"/>
    <w:rsid w:val="0033311C"/>
    <w:rsid w:val="003331A3"/>
    <w:rsid w:val="00333350"/>
    <w:rsid w:val="003339E0"/>
    <w:rsid w:val="0033462E"/>
    <w:rsid w:val="00334DCB"/>
    <w:rsid w:val="00334FAF"/>
    <w:rsid w:val="003351C6"/>
    <w:rsid w:val="00335861"/>
    <w:rsid w:val="00336C6A"/>
    <w:rsid w:val="00336FFA"/>
    <w:rsid w:val="0033720B"/>
    <w:rsid w:val="003373E8"/>
    <w:rsid w:val="0033749C"/>
    <w:rsid w:val="00337DB3"/>
    <w:rsid w:val="00340226"/>
    <w:rsid w:val="0034064B"/>
    <w:rsid w:val="00341689"/>
    <w:rsid w:val="00341706"/>
    <w:rsid w:val="00341978"/>
    <w:rsid w:val="0034263C"/>
    <w:rsid w:val="00343007"/>
    <w:rsid w:val="0034333C"/>
    <w:rsid w:val="00343583"/>
    <w:rsid w:val="003435B1"/>
    <w:rsid w:val="0034365E"/>
    <w:rsid w:val="0034374E"/>
    <w:rsid w:val="0034385D"/>
    <w:rsid w:val="003439F1"/>
    <w:rsid w:val="00343CF3"/>
    <w:rsid w:val="00343E06"/>
    <w:rsid w:val="00344210"/>
    <w:rsid w:val="0034448C"/>
    <w:rsid w:val="00344898"/>
    <w:rsid w:val="00344DE4"/>
    <w:rsid w:val="00344F38"/>
    <w:rsid w:val="00345137"/>
    <w:rsid w:val="00345426"/>
    <w:rsid w:val="0034551D"/>
    <w:rsid w:val="0034575A"/>
    <w:rsid w:val="0034617E"/>
    <w:rsid w:val="00346864"/>
    <w:rsid w:val="0034695C"/>
    <w:rsid w:val="00346AB8"/>
    <w:rsid w:val="00346F89"/>
    <w:rsid w:val="0034772A"/>
    <w:rsid w:val="00347A15"/>
    <w:rsid w:val="00347D72"/>
    <w:rsid w:val="00347DA1"/>
    <w:rsid w:val="00351049"/>
    <w:rsid w:val="003510A4"/>
    <w:rsid w:val="0035151F"/>
    <w:rsid w:val="003515FA"/>
    <w:rsid w:val="00351B4B"/>
    <w:rsid w:val="00351B87"/>
    <w:rsid w:val="00352212"/>
    <w:rsid w:val="00352308"/>
    <w:rsid w:val="003524E0"/>
    <w:rsid w:val="003525F3"/>
    <w:rsid w:val="003527EC"/>
    <w:rsid w:val="00352F62"/>
    <w:rsid w:val="00352FB0"/>
    <w:rsid w:val="003536B3"/>
    <w:rsid w:val="0035371D"/>
    <w:rsid w:val="00353FC0"/>
    <w:rsid w:val="00354C78"/>
    <w:rsid w:val="0035566A"/>
    <w:rsid w:val="003559C3"/>
    <w:rsid w:val="00355A76"/>
    <w:rsid w:val="00355C05"/>
    <w:rsid w:val="00355DBD"/>
    <w:rsid w:val="00356063"/>
    <w:rsid w:val="003562FC"/>
    <w:rsid w:val="003563D6"/>
    <w:rsid w:val="00357611"/>
    <w:rsid w:val="003577AD"/>
    <w:rsid w:val="00360803"/>
    <w:rsid w:val="00360BB2"/>
    <w:rsid w:val="00360D38"/>
    <w:rsid w:val="00360D6E"/>
    <w:rsid w:val="00360E4D"/>
    <w:rsid w:val="00361258"/>
    <w:rsid w:val="00361507"/>
    <w:rsid w:val="00361B6D"/>
    <w:rsid w:val="003620BB"/>
    <w:rsid w:val="00362275"/>
    <w:rsid w:val="003623C9"/>
    <w:rsid w:val="003625A3"/>
    <w:rsid w:val="00362C9C"/>
    <w:rsid w:val="00362F88"/>
    <w:rsid w:val="00363152"/>
    <w:rsid w:val="00364010"/>
    <w:rsid w:val="00364035"/>
    <w:rsid w:val="00364515"/>
    <w:rsid w:val="003648EB"/>
    <w:rsid w:val="00364937"/>
    <w:rsid w:val="00364AB1"/>
    <w:rsid w:val="00364E9E"/>
    <w:rsid w:val="003654E0"/>
    <w:rsid w:val="00365A6E"/>
    <w:rsid w:val="00365CB7"/>
    <w:rsid w:val="0036620E"/>
    <w:rsid w:val="00366448"/>
    <w:rsid w:val="00366E47"/>
    <w:rsid w:val="00366E85"/>
    <w:rsid w:val="00367237"/>
    <w:rsid w:val="00367433"/>
    <w:rsid w:val="00367506"/>
    <w:rsid w:val="0037077F"/>
    <w:rsid w:val="00371979"/>
    <w:rsid w:val="003719B5"/>
    <w:rsid w:val="00372238"/>
    <w:rsid w:val="00372411"/>
    <w:rsid w:val="00372D6A"/>
    <w:rsid w:val="003730C4"/>
    <w:rsid w:val="00373882"/>
    <w:rsid w:val="00373C43"/>
    <w:rsid w:val="00373EF7"/>
    <w:rsid w:val="00373F15"/>
    <w:rsid w:val="00374116"/>
    <w:rsid w:val="0037475E"/>
    <w:rsid w:val="00374C98"/>
    <w:rsid w:val="00374CB3"/>
    <w:rsid w:val="00375211"/>
    <w:rsid w:val="0037597E"/>
    <w:rsid w:val="00375EA7"/>
    <w:rsid w:val="00375F22"/>
    <w:rsid w:val="00375FC9"/>
    <w:rsid w:val="003766AE"/>
    <w:rsid w:val="0037687F"/>
    <w:rsid w:val="00376E0E"/>
    <w:rsid w:val="00377465"/>
    <w:rsid w:val="00377A2A"/>
    <w:rsid w:val="00377B3D"/>
    <w:rsid w:val="003800A2"/>
    <w:rsid w:val="00380BC3"/>
    <w:rsid w:val="00381292"/>
    <w:rsid w:val="003812F9"/>
    <w:rsid w:val="003822D0"/>
    <w:rsid w:val="00383034"/>
    <w:rsid w:val="00383094"/>
    <w:rsid w:val="00383DCF"/>
    <w:rsid w:val="00383E2A"/>
    <w:rsid w:val="003843DB"/>
    <w:rsid w:val="003847DC"/>
    <w:rsid w:val="0038483B"/>
    <w:rsid w:val="00384CB5"/>
    <w:rsid w:val="003855BE"/>
    <w:rsid w:val="00385DFA"/>
    <w:rsid w:val="0038656B"/>
    <w:rsid w:val="00386C04"/>
    <w:rsid w:val="00387255"/>
    <w:rsid w:val="0038747E"/>
    <w:rsid w:val="0038764C"/>
    <w:rsid w:val="00390132"/>
    <w:rsid w:val="00390542"/>
    <w:rsid w:val="0039064A"/>
    <w:rsid w:val="003909C7"/>
    <w:rsid w:val="00390FD0"/>
    <w:rsid w:val="00391029"/>
    <w:rsid w:val="00391341"/>
    <w:rsid w:val="00391CAE"/>
    <w:rsid w:val="00391F1A"/>
    <w:rsid w:val="00392076"/>
    <w:rsid w:val="003923C0"/>
    <w:rsid w:val="00392776"/>
    <w:rsid w:val="00393569"/>
    <w:rsid w:val="00393761"/>
    <w:rsid w:val="0039386E"/>
    <w:rsid w:val="003938F4"/>
    <w:rsid w:val="00393909"/>
    <w:rsid w:val="00393A74"/>
    <w:rsid w:val="0039449F"/>
    <w:rsid w:val="0039465E"/>
    <w:rsid w:val="0039492A"/>
    <w:rsid w:val="00394D35"/>
    <w:rsid w:val="00395446"/>
    <w:rsid w:val="0039586F"/>
    <w:rsid w:val="00397552"/>
    <w:rsid w:val="003976CA"/>
    <w:rsid w:val="003977C6"/>
    <w:rsid w:val="00397B1D"/>
    <w:rsid w:val="00397C35"/>
    <w:rsid w:val="00397D18"/>
    <w:rsid w:val="003A0019"/>
    <w:rsid w:val="003A065C"/>
    <w:rsid w:val="003A07C3"/>
    <w:rsid w:val="003A108A"/>
    <w:rsid w:val="003A157B"/>
    <w:rsid w:val="003A1B36"/>
    <w:rsid w:val="003A1C36"/>
    <w:rsid w:val="003A2464"/>
    <w:rsid w:val="003A256B"/>
    <w:rsid w:val="003A2B38"/>
    <w:rsid w:val="003A2D6B"/>
    <w:rsid w:val="003A2E9E"/>
    <w:rsid w:val="003A300C"/>
    <w:rsid w:val="003A3C43"/>
    <w:rsid w:val="003A3C50"/>
    <w:rsid w:val="003A3CBC"/>
    <w:rsid w:val="003A3EF7"/>
    <w:rsid w:val="003A438A"/>
    <w:rsid w:val="003A43CA"/>
    <w:rsid w:val="003A491A"/>
    <w:rsid w:val="003A52F3"/>
    <w:rsid w:val="003A5A1E"/>
    <w:rsid w:val="003A5FE8"/>
    <w:rsid w:val="003A6376"/>
    <w:rsid w:val="003A644A"/>
    <w:rsid w:val="003A644B"/>
    <w:rsid w:val="003A6E12"/>
    <w:rsid w:val="003B0C7E"/>
    <w:rsid w:val="003B0D69"/>
    <w:rsid w:val="003B0E88"/>
    <w:rsid w:val="003B0F10"/>
    <w:rsid w:val="003B1454"/>
    <w:rsid w:val="003B18B6"/>
    <w:rsid w:val="003B1967"/>
    <w:rsid w:val="003B19CC"/>
    <w:rsid w:val="003B1E91"/>
    <w:rsid w:val="003B22EF"/>
    <w:rsid w:val="003B263D"/>
    <w:rsid w:val="003B28FC"/>
    <w:rsid w:val="003B2E1C"/>
    <w:rsid w:val="003B2F73"/>
    <w:rsid w:val="003B396B"/>
    <w:rsid w:val="003B3BF2"/>
    <w:rsid w:val="003B4054"/>
    <w:rsid w:val="003B4245"/>
    <w:rsid w:val="003B4749"/>
    <w:rsid w:val="003B51FA"/>
    <w:rsid w:val="003B561D"/>
    <w:rsid w:val="003B563C"/>
    <w:rsid w:val="003B597A"/>
    <w:rsid w:val="003B637A"/>
    <w:rsid w:val="003B682E"/>
    <w:rsid w:val="003B6933"/>
    <w:rsid w:val="003B73F9"/>
    <w:rsid w:val="003B7C89"/>
    <w:rsid w:val="003B7D9C"/>
    <w:rsid w:val="003C0B60"/>
    <w:rsid w:val="003C110D"/>
    <w:rsid w:val="003C15F0"/>
    <w:rsid w:val="003C3090"/>
    <w:rsid w:val="003C3159"/>
    <w:rsid w:val="003C3247"/>
    <w:rsid w:val="003C3363"/>
    <w:rsid w:val="003C34C5"/>
    <w:rsid w:val="003C3830"/>
    <w:rsid w:val="003C3B41"/>
    <w:rsid w:val="003C3CE3"/>
    <w:rsid w:val="003C4185"/>
    <w:rsid w:val="003C422D"/>
    <w:rsid w:val="003C4D42"/>
    <w:rsid w:val="003C59E0"/>
    <w:rsid w:val="003C6841"/>
    <w:rsid w:val="003C6926"/>
    <w:rsid w:val="003C6C8D"/>
    <w:rsid w:val="003C72A9"/>
    <w:rsid w:val="003C75AD"/>
    <w:rsid w:val="003C75E9"/>
    <w:rsid w:val="003C7F0E"/>
    <w:rsid w:val="003D0663"/>
    <w:rsid w:val="003D0B88"/>
    <w:rsid w:val="003D0E4C"/>
    <w:rsid w:val="003D10F7"/>
    <w:rsid w:val="003D124A"/>
    <w:rsid w:val="003D143F"/>
    <w:rsid w:val="003D194C"/>
    <w:rsid w:val="003D1A91"/>
    <w:rsid w:val="003D1AD4"/>
    <w:rsid w:val="003D1B04"/>
    <w:rsid w:val="003D1BBF"/>
    <w:rsid w:val="003D1CDF"/>
    <w:rsid w:val="003D1EE8"/>
    <w:rsid w:val="003D2147"/>
    <w:rsid w:val="003D23E1"/>
    <w:rsid w:val="003D26AB"/>
    <w:rsid w:val="003D27C7"/>
    <w:rsid w:val="003D294E"/>
    <w:rsid w:val="003D2982"/>
    <w:rsid w:val="003D2CBE"/>
    <w:rsid w:val="003D32F6"/>
    <w:rsid w:val="003D3968"/>
    <w:rsid w:val="003D3F51"/>
    <w:rsid w:val="003D4337"/>
    <w:rsid w:val="003D4727"/>
    <w:rsid w:val="003D4AFD"/>
    <w:rsid w:val="003D4F3D"/>
    <w:rsid w:val="003D4F95"/>
    <w:rsid w:val="003D4FAB"/>
    <w:rsid w:val="003D5013"/>
    <w:rsid w:val="003D5341"/>
    <w:rsid w:val="003D5A9A"/>
    <w:rsid w:val="003D5CA8"/>
    <w:rsid w:val="003D5F42"/>
    <w:rsid w:val="003D5FE5"/>
    <w:rsid w:val="003D60A9"/>
    <w:rsid w:val="003D65E7"/>
    <w:rsid w:val="003D6808"/>
    <w:rsid w:val="003D6841"/>
    <w:rsid w:val="003D68AA"/>
    <w:rsid w:val="003D6A9F"/>
    <w:rsid w:val="003D6AE2"/>
    <w:rsid w:val="003D6BB6"/>
    <w:rsid w:val="003D719E"/>
    <w:rsid w:val="003D73B8"/>
    <w:rsid w:val="003D7ADF"/>
    <w:rsid w:val="003D7CAB"/>
    <w:rsid w:val="003E046B"/>
    <w:rsid w:val="003E0D91"/>
    <w:rsid w:val="003E189C"/>
    <w:rsid w:val="003E259C"/>
    <w:rsid w:val="003E268B"/>
    <w:rsid w:val="003E2F42"/>
    <w:rsid w:val="003E329A"/>
    <w:rsid w:val="003E355E"/>
    <w:rsid w:val="003E37C7"/>
    <w:rsid w:val="003E400F"/>
    <w:rsid w:val="003E460B"/>
    <w:rsid w:val="003E5365"/>
    <w:rsid w:val="003E5B57"/>
    <w:rsid w:val="003E5C5D"/>
    <w:rsid w:val="003E5D0E"/>
    <w:rsid w:val="003E613A"/>
    <w:rsid w:val="003E61AE"/>
    <w:rsid w:val="003E6538"/>
    <w:rsid w:val="003E68BA"/>
    <w:rsid w:val="003E6C7F"/>
    <w:rsid w:val="003E6E2A"/>
    <w:rsid w:val="003E6F36"/>
    <w:rsid w:val="003E7587"/>
    <w:rsid w:val="003E7944"/>
    <w:rsid w:val="003F016C"/>
    <w:rsid w:val="003F04A6"/>
    <w:rsid w:val="003F050C"/>
    <w:rsid w:val="003F0827"/>
    <w:rsid w:val="003F0883"/>
    <w:rsid w:val="003F0BD4"/>
    <w:rsid w:val="003F0D7F"/>
    <w:rsid w:val="003F12FC"/>
    <w:rsid w:val="003F192B"/>
    <w:rsid w:val="003F1A28"/>
    <w:rsid w:val="003F208F"/>
    <w:rsid w:val="003F21F2"/>
    <w:rsid w:val="003F23F0"/>
    <w:rsid w:val="003F2CCD"/>
    <w:rsid w:val="003F3484"/>
    <w:rsid w:val="003F34FA"/>
    <w:rsid w:val="003F356C"/>
    <w:rsid w:val="003F4C97"/>
    <w:rsid w:val="003F5387"/>
    <w:rsid w:val="003F553E"/>
    <w:rsid w:val="003F5B51"/>
    <w:rsid w:val="003F5C6E"/>
    <w:rsid w:val="003F5E54"/>
    <w:rsid w:val="003F60D6"/>
    <w:rsid w:val="003F62B2"/>
    <w:rsid w:val="003F6677"/>
    <w:rsid w:val="003F6699"/>
    <w:rsid w:val="003F66D2"/>
    <w:rsid w:val="003F6D20"/>
    <w:rsid w:val="003F6D3C"/>
    <w:rsid w:val="003F706F"/>
    <w:rsid w:val="003F7200"/>
    <w:rsid w:val="003F7237"/>
    <w:rsid w:val="003F73A0"/>
    <w:rsid w:val="003F74CD"/>
    <w:rsid w:val="003F758C"/>
    <w:rsid w:val="003F7B11"/>
    <w:rsid w:val="003F7BB0"/>
    <w:rsid w:val="003F7FE6"/>
    <w:rsid w:val="00400193"/>
    <w:rsid w:val="004001D6"/>
    <w:rsid w:val="00400408"/>
    <w:rsid w:val="00400568"/>
    <w:rsid w:val="0040075E"/>
    <w:rsid w:val="00400C3E"/>
    <w:rsid w:val="004013D3"/>
    <w:rsid w:val="00401552"/>
    <w:rsid w:val="0040155B"/>
    <w:rsid w:val="00401561"/>
    <w:rsid w:val="00401597"/>
    <w:rsid w:val="0040176C"/>
    <w:rsid w:val="00402D01"/>
    <w:rsid w:val="00403401"/>
    <w:rsid w:val="004039B7"/>
    <w:rsid w:val="00403A95"/>
    <w:rsid w:val="00403FBE"/>
    <w:rsid w:val="00403FED"/>
    <w:rsid w:val="00404109"/>
    <w:rsid w:val="00404310"/>
    <w:rsid w:val="004047DC"/>
    <w:rsid w:val="00404AE4"/>
    <w:rsid w:val="004059EE"/>
    <w:rsid w:val="0040602D"/>
    <w:rsid w:val="004062D0"/>
    <w:rsid w:val="00406831"/>
    <w:rsid w:val="00406972"/>
    <w:rsid w:val="00406B34"/>
    <w:rsid w:val="00406D8E"/>
    <w:rsid w:val="00406FEA"/>
    <w:rsid w:val="00406FEF"/>
    <w:rsid w:val="004105A5"/>
    <w:rsid w:val="00410783"/>
    <w:rsid w:val="00410AC0"/>
    <w:rsid w:val="00410D01"/>
    <w:rsid w:val="00410D08"/>
    <w:rsid w:val="00411170"/>
    <w:rsid w:val="004118EF"/>
    <w:rsid w:val="00411C95"/>
    <w:rsid w:val="00411D1D"/>
    <w:rsid w:val="00412070"/>
    <w:rsid w:val="00412B58"/>
    <w:rsid w:val="00412DD9"/>
    <w:rsid w:val="00412FCA"/>
    <w:rsid w:val="004134C0"/>
    <w:rsid w:val="004137C3"/>
    <w:rsid w:val="004139C7"/>
    <w:rsid w:val="00413C85"/>
    <w:rsid w:val="00413D17"/>
    <w:rsid w:val="00414061"/>
    <w:rsid w:val="004144FA"/>
    <w:rsid w:val="00414961"/>
    <w:rsid w:val="00414AF3"/>
    <w:rsid w:val="00415859"/>
    <w:rsid w:val="00416074"/>
    <w:rsid w:val="0041613F"/>
    <w:rsid w:val="0041642A"/>
    <w:rsid w:val="004166BE"/>
    <w:rsid w:val="00416F79"/>
    <w:rsid w:val="0041751D"/>
    <w:rsid w:val="0041763C"/>
    <w:rsid w:val="00417721"/>
    <w:rsid w:val="00417878"/>
    <w:rsid w:val="00417CCB"/>
    <w:rsid w:val="00417D88"/>
    <w:rsid w:val="004201D4"/>
    <w:rsid w:val="00420644"/>
    <w:rsid w:val="00421127"/>
    <w:rsid w:val="004212E7"/>
    <w:rsid w:val="004214FF"/>
    <w:rsid w:val="00421A21"/>
    <w:rsid w:val="00421E1B"/>
    <w:rsid w:val="004220E1"/>
    <w:rsid w:val="00422470"/>
    <w:rsid w:val="00422A8B"/>
    <w:rsid w:val="00422CB8"/>
    <w:rsid w:val="00423011"/>
    <w:rsid w:val="00423071"/>
    <w:rsid w:val="00423D9E"/>
    <w:rsid w:val="00423ED1"/>
    <w:rsid w:val="00423F58"/>
    <w:rsid w:val="00424029"/>
    <w:rsid w:val="004240F4"/>
    <w:rsid w:val="00424219"/>
    <w:rsid w:val="0042446D"/>
    <w:rsid w:val="00425189"/>
    <w:rsid w:val="00425AFD"/>
    <w:rsid w:val="00425FF1"/>
    <w:rsid w:val="004262BE"/>
    <w:rsid w:val="0042652B"/>
    <w:rsid w:val="004266F4"/>
    <w:rsid w:val="00426BB2"/>
    <w:rsid w:val="00426C57"/>
    <w:rsid w:val="004277D4"/>
    <w:rsid w:val="004278F3"/>
    <w:rsid w:val="00427BF8"/>
    <w:rsid w:val="00430398"/>
    <w:rsid w:val="00430550"/>
    <w:rsid w:val="00430847"/>
    <w:rsid w:val="00430889"/>
    <w:rsid w:val="0043190B"/>
    <w:rsid w:val="00431BE0"/>
    <w:rsid w:val="00431C02"/>
    <w:rsid w:val="00432806"/>
    <w:rsid w:val="004329EC"/>
    <w:rsid w:val="00433811"/>
    <w:rsid w:val="00433C21"/>
    <w:rsid w:val="00433CA5"/>
    <w:rsid w:val="00433DC7"/>
    <w:rsid w:val="00433EB0"/>
    <w:rsid w:val="004341F2"/>
    <w:rsid w:val="004344BD"/>
    <w:rsid w:val="00434E3C"/>
    <w:rsid w:val="00434F39"/>
    <w:rsid w:val="00434FB8"/>
    <w:rsid w:val="004371E6"/>
    <w:rsid w:val="00437395"/>
    <w:rsid w:val="00437539"/>
    <w:rsid w:val="00437D75"/>
    <w:rsid w:val="00437FDD"/>
    <w:rsid w:val="00440982"/>
    <w:rsid w:val="004412E3"/>
    <w:rsid w:val="004414D1"/>
    <w:rsid w:val="0044181F"/>
    <w:rsid w:val="004424D0"/>
    <w:rsid w:val="00442664"/>
    <w:rsid w:val="00442698"/>
    <w:rsid w:val="00442E6B"/>
    <w:rsid w:val="00443D58"/>
    <w:rsid w:val="004443CE"/>
    <w:rsid w:val="004444E4"/>
    <w:rsid w:val="00444C80"/>
    <w:rsid w:val="00445047"/>
    <w:rsid w:val="00445240"/>
    <w:rsid w:val="00445242"/>
    <w:rsid w:val="0044643D"/>
    <w:rsid w:val="004475A5"/>
    <w:rsid w:val="00447BA1"/>
    <w:rsid w:val="00447E54"/>
    <w:rsid w:val="00447F58"/>
    <w:rsid w:val="00450045"/>
    <w:rsid w:val="00450A4C"/>
    <w:rsid w:val="00450B36"/>
    <w:rsid w:val="00450D61"/>
    <w:rsid w:val="004512EF"/>
    <w:rsid w:val="00451635"/>
    <w:rsid w:val="004517F7"/>
    <w:rsid w:val="00451855"/>
    <w:rsid w:val="00451C56"/>
    <w:rsid w:val="00451EDD"/>
    <w:rsid w:val="00452101"/>
    <w:rsid w:val="0045273B"/>
    <w:rsid w:val="0045329A"/>
    <w:rsid w:val="0045332B"/>
    <w:rsid w:val="0045368B"/>
    <w:rsid w:val="0045371A"/>
    <w:rsid w:val="00453915"/>
    <w:rsid w:val="004539D3"/>
    <w:rsid w:val="00453AAB"/>
    <w:rsid w:val="0045433E"/>
    <w:rsid w:val="00454484"/>
    <w:rsid w:val="0045467E"/>
    <w:rsid w:val="0045474A"/>
    <w:rsid w:val="004547C5"/>
    <w:rsid w:val="00455BAF"/>
    <w:rsid w:val="00455DDF"/>
    <w:rsid w:val="004572DE"/>
    <w:rsid w:val="004573B9"/>
    <w:rsid w:val="0045775F"/>
    <w:rsid w:val="00457974"/>
    <w:rsid w:val="00457BA9"/>
    <w:rsid w:val="00457CE7"/>
    <w:rsid w:val="00457D7B"/>
    <w:rsid w:val="004602F0"/>
    <w:rsid w:val="004609FF"/>
    <w:rsid w:val="00460E5D"/>
    <w:rsid w:val="00461247"/>
    <w:rsid w:val="004612E5"/>
    <w:rsid w:val="00461DE7"/>
    <w:rsid w:val="00461E78"/>
    <w:rsid w:val="00462663"/>
    <w:rsid w:val="004630CA"/>
    <w:rsid w:val="0046344E"/>
    <w:rsid w:val="004634F0"/>
    <w:rsid w:val="00463E39"/>
    <w:rsid w:val="0046468F"/>
    <w:rsid w:val="004649B7"/>
    <w:rsid w:val="00464A91"/>
    <w:rsid w:val="00464AB2"/>
    <w:rsid w:val="00464D71"/>
    <w:rsid w:val="004657FC"/>
    <w:rsid w:val="004658DB"/>
    <w:rsid w:val="00465B40"/>
    <w:rsid w:val="00465C71"/>
    <w:rsid w:val="004669B0"/>
    <w:rsid w:val="00466A07"/>
    <w:rsid w:val="00466C59"/>
    <w:rsid w:val="0046740A"/>
    <w:rsid w:val="004675BB"/>
    <w:rsid w:val="00467C98"/>
    <w:rsid w:val="00467D1A"/>
    <w:rsid w:val="00467FFE"/>
    <w:rsid w:val="0047031B"/>
    <w:rsid w:val="004703CB"/>
    <w:rsid w:val="0047061C"/>
    <w:rsid w:val="00470C28"/>
    <w:rsid w:val="00471A07"/>
    <w:rsid w:val="00472EE0"/>
    <w:rsid w:val="0047328E"/>
    <w:rsid w:val="004732A1"/>
    <w:rsid w:val="004733E8"/>
    <w:rsid w:val="004733F6"/>
    <w:rsid w:val="00474E69"/>
    <w:rsid w:val="00475536"/>
    <w:rsid w:val="004756B3"/>
    <w:rsid w:val="00475819"/>
    <w:rsid w:val="00475BFE"/>
    <w:rsid w:val="004760BF"/>
    <w:rsid w:val="00476135"/>
    <w:rsid w:val="004762DE"/>
    <w:rsid w:val="00476DCB"/>
    <w:rsid w:val="00476DF2"/>
    <w:rsid w:val="004772BE"/>
    <w:rsid w:val="00477474"/>
    <w:rsid w:val="0047755C"/>
    <w:rsid w:val="00477B2F"/>
    <w:rsid w:val="00477E80"/>
    <w:rsid w:val="004809F8"/>
    <w:rsid w:val="00480FCE"/>
    <w:rsid w:val="00481EC5"/>
    <w:rsid w:val="00482757"/>
    <w:rsid w:val="00482AF4"/>
    <w:rsid w:val="00482DA5"/>
    <w:rsid w:val="004832E8"/>
    <w:rsid w:val="00484384"/>
    <w:rsid w:val="00484447"/>
    <w:rsid w:val="00484646"/>
    <w:rsid w:val="0048479D"/>
    <w:rsid w:val="00484B40"/>
    <w:rsid w:val="0048506F"/>
    <w:rsid w:val="0048584D"/>
    <w:rsid w:val="00485887"/>
    <w:rsid w:val="00485B21"/>
    <w:rsid w:val="00485D5C"/>
    <w:rsid w:val="00485F5E"/>
    <w:rsid w:val="0048605A"/>
    <w:rsid w:val="0048638C"/>
    <w:rsid w:val="00486535"/>
    <w:rsid w:val="00487D5D"/>
    <w:rsid w:val="00490156"/>
    <w:rsid w:val="004913CB"/>
    <w:rsid w:val="00491F05"/>
    <w:rsid w:val="004923A9"/>
    <w:rsid w:val="004926AF"/>
    <w:rsid w:val="004927F0"/>
    <w:rsid w:val="00492957"/>
    <w:rsid w:val="00492BA2"/>
    <w:rsid w:val="004936A2"/>
    <w:rsid w:val="004943D4"/>
    <w:rsid w:val="00494487"/>
    <w:rsid w:val="004948A7"/>
    <w:rsid w:val="00494943"/>
    <w:rsid w:val="00494CCC"/>
    <w:rsid w:val="00494E13"/>
    <w:rsid w:val="0049532C"/>
    <w:rsid w:val="00495760"/>
    <w:rsid w:val="004957AC"/>
    <w:rsid w:val="00495A25"/>
    <w:rsid w:val="00495E7E"/>
    <w:rsid w:val="004960E6"/>
    <w:rsid w:val="0049621B"/>
    <w:rsid w:val="004968E1"/>
    <w:rsid w:val="00496A63"/>
    <w:rsid w:val="00496F51"/>
    <w:rsid w:val="004975C5"/>
    <w:rsid w:val="004A042B"/>
    <w:rsid w:val="004A0874"/>
    <w:rsid w:val="004A09A8"/>
    <w:rsid w:val="004A190B"/>
    <w:rsid w:val="004A271C"/>
    <w:rsid w:val="004A2735"/>
    <w:rsid w:val="004A287A"/>
    <w:rsid w:val="004A2C43"/>
    <w:rsid w:val="004A3740"/>
    <w:rsid w:val="004A3E33"/>
    <w:rsid w:val="004A40C8"/>
    <w:rsid w:val="004A4CC9"/>
    <w:rsid w:val="004A4D31"/>
    <w:rsid w:val="004A4FAE"/>
    <w:rsid w:val="004A55E1"/>
    <w:rsid w:val="004A5C2E"/>
    <w:rsid w:val="004A668E"/>
    <w:rsid w:val="004A66CF"/>
    <w:rsid w:val="004A67AE"/>
    <w:rsid w:val="004A6DC8"/>
    <w:rsid w:val="004A723D"/>
    <w:rsid w:val="004A72DD"/>
    <w:rsid w:val="004A780C"/>
    <w:rsid w:val="004A7D56"/>
    <w:rsid w:val="004A7EE1"/>
    <w:rsid w:val="004A7FEA"/>
    <w:rsid w:val="004B00E8"/>
    <w:rsid w:val="004B04D4"/>
    <w:rsid w:val="004B06C4"/>
    <w:rsid w:val="004B10CE"/>
    <w:rsid w:val="004B1467"/>
    <w:rsid w:val="004B23D6"/>
    <w:rsid w:val="004B2462"/>
    <w:rsid w:val="004B2507"/>
    <w:rsid w:val="004B27C1"/>
    <w:rsid w:val="004B295B"/>
    <w:rsid w:val="004B2BCD"/>
    <w:rsid w:val="004B2D94"/>
    <w:rsid w:val="004B2F07"/>
    <w:rsid w:val="004B2FFF"/>
    <w:rsid w:val="004B3B93"/>
    <w:rsid w:val="004B40EC"/>
    <w:rsid w:val="004B455D"/>
    <w:rsid w:val="004B45E0"/>
    <w:rsid w:val="004B58CF"/>
    <w:rsid w:val="004B59FC"/>
    <w:rsid w:val="004B5C0C"/>
    <w:rsid w:val="004B67D0"/>
    <w:rsid w:val="004B6ADD"/>
    <w:rsid w:val="004B6AEF"/>
    <w:rsid w:val="004B6D34"/>
    <w:rsid w:val="004B72E9"/>
    <w:rsid w:val="004B740A"/>
    <w:rsid w:val="004B7797"/>
    <w:rsid w:val="004B7A83"/>
    <w:rsid w:val="004C0DC8"/>
    <w:rsid w:val="004C128E"/>
    <w:rsid w:val="004C138D"/>
    <w:rsid w:val="004C14E8"/>
    <w:rsid w:val="004C1816"/>
    <w:rsid w:val="004C1895"/>
    <w:rsid w:val="004C1DF7"/>
    <w:rsid w:val="004C1FDC"/>
    <w:rsid w:val="004C3C80"/>
    <w:rsid w:val="004C4110"/>
    <w:rsid w:val="004C4FD8"/>
    <w:rsid w:val="004C5391"/>
    <w:rsid w:val="004C5ED2"/>
    <w:rsid w:val="004C5F45"/>
    <w:rsid w:val="004C6175"/>
    <w:rsid w:val="004C6301"/>
    <w:rsid w:val="004C6D40"/>
    <w:rsid w:val="004C7183"/>
    <w:rsid w:val="004C72E5"/>
    <w:rsid w:val="004C74B8"/>
    <w:rsid w:val="004C74DE"/>
    <w:rsid w:val="004C7646"/>
    <w:rsid w:val="004C77F5"/>
    <w:rsid w:val="004C7A7A"/>
    <w:rsid w:val="004C7D5E"/>
    <w:rsid w:val="004C7E40"/>
    <w:rsid w:val="004D00E2"/>
    <w:rsid w:val="004D01E7"/>
    <w:rsid w:val="004D04D1"/>
    <w:rsid w:val="004D0BAE"/>
    <w:rsid w:val="004D0D11"/>
    <w:rsid w:val="004D0EEC"/>
    <w:rsid w:val="004D0FE9"/>
    <w:rsid w:val="004D1271"/>
    <w:rsid w:val="004D1670"/>
    <w:rsid w:val="004D1753"/>
    <w:rsid w:val="004D1847"/>
    <w:rsid w:val="004D2107"/>
    <w:rsid w:val="004D2155"/>
    <w:rsid w:val="004D218E"/>
    <w:rsid w:val="004D24AC"/>
    <w:rsid w:val="004D2C88"/>
    <w:rsid w:val="004D2D7F"/>
    <w:rsid w:val="004D3206"/>
    <w:rsid w:val="004D33DC"/>
    <w:rsid w:val="004D3FE0"/>
    <w:rsid w:val="004D45F9"/>
    <w:rsid w:val="004D4B45"/>
    <w:rsid w:val="004D505B"/>
    <w:rsid w:val="004D5236"/>
    <w:rsid w:val="004D5DEB"/>
    <w:rsid w:val="004D6181"/>
    <w:rsid w:val="004D619F"/>
    <w:rsid w:val="004D65FF"/>
    <w:rsid w:val="004D67DD"/>
    <w:rsid w:val="004D6898"/>
    <w:rsid w:val="004D724A"/>
    <w:rsid w:val="004D737C"/>
    <w:rsid w:val="004D78CA"/>
    <w:rsid w:val="004D7BAD"/>
    <w:rsid w:val="004E0D22"/>
    <w:rsid w:val="004E0E83"/>
    <w:rsid w:val="004E152E"/>
    <w:rsid w:val="004E15B4"/>
    <w:rsid w:val="004E1B2B"/>
    <w:rsid w:val="004E1C8F"/>
    <w:rsid w:val="004E1E4C"/>
    <w:rsid w:val="004E200A"/>
    <w:rsid w:val="004E24AE"/>
    <w:rsid w:val="004E24B1"/>
    <w:rsid w:val="004E2542"/>
    <w:rsid w:val="004E2A97"/>
    <w:rsid w:val="004E2C1C"/>
    <w:rsid w:val="004E2CB3"/>
    <w:rsid w:val="004E34C4"/>
    <w:rsid w:val="004E34DE"/>
    <w:rsid w:val="004E35E3"/>
    <w:rsid w:val="004E38B3"/>
    <w:rsid w:val="004E3F8D"/>
    <w:rsid w:val="004E4191"/>
    <w:rsid w:val="004E43C5"/>
    <w:rsid w:val="004E54FA"/>
    <w:rsid w:val="004E5DE9"/>
    <w:rsid w:val="004E61BF"/>
    <w:rsid w:val="004E62BB"/>
    <w:rsid w:val="004E62CE"/>
    <w:rsid w:val="004E6E27"/>
    <w:rsid w:val="004E73B9"/>
    <w:rsid w:val="004E746D"/>
    <w:rsid w:val="004E747F"/>
    <w:rsid w:val="004E7B4A"/>
    <w:rsid w:val="004F0AC0"/>
    <w:rsid w:val="004F0C3C"/>
    <w:rsid w:val="004F0FB7"/>
    <w:rsid w:val="004F147A"/>
    <w:rsid w:val="004F14BB"/>
    <w:rsid w:val="004F19E0"/>
    <w:rsid w:val="004F1F2A"/>
    <w:rsid w:val="004F2631"/>
    <w:rsid w:val="004F2B31"/>
    <w:rsid w:val="004F354E"/>
    <w:rsid w:val="004F479B"/>
    <w:rsid w:val="004F4829"/>
    <w:rsid w:val="004F5801"/>
    <w:rsid w:val="004F588D"/>
    <w:rsid w:val="004F5AB2"/>
    <w:rsid w:val="004F63FC"/>
    <w:rsid w:val="004F65BF"/>
    <w:rsid w:val="004F665E"/>
    <w:rsid w:val="004F727F"/>
    <w:rsid w:val="004F7949"/>
    <w:rsid w:val="004F79BC"/>
    <w:rsid w:val="004F7D38"/>
    <w:rsid w:val="004F7DEC"/>
    <w:rsid w:val="00500A68"/>
    <w:rsid w:val="005015B8"/>
    <w:rsid w:val="00501CED"/>
    <w:rsid w:val="00501EDB"/>
    <w:rsid w:val="00502093"/>
    <w:rsid w:val="00502310"/>
    <w:rsid w:val="00503836"/>
    <w:rsid w:val="00503994"/>
    <w:rsid w:val="00503E5E"/>
    <w:rsid w:val="005040B9"/>
    <w:rsid w:val="00504100"/>
    <w:rsid w:val="005042AA"/>
    <w:rsid w:val="005044C6"/>
    <w:rsid w:val="00504D57"/>
    <w:rsid w:val="00504E58"/>
    <w:rsid w:val="00505167"/>
    <w:rsid w:val="00505A92"/>
    <w:rsid w:val="00506192"/>
    <w:rsid w:val="005061F1"/>
    <w:rsid w:val="00506330"/>
    <w:rsid w:val="00506351"/>
    <w:rsid w:val="00506389"/>
    <w:rsid w:val="005069E5"/>
    <w:rsid w:val="00506E9C"/>
    <w:rsid w:val="00507114"/>
    <w:rsid w:val="005071C1"/>
    <w:rsid w:val="00507613"/>
    <w:rsid w:val="005078B7"/>
    <w:rsid w:val="00510AA3"/>
    <w:rsid w:val="00510FC4"/>
    <w:rsid w:val="00511043"/>
    <w:rsid w:val="005113BA"/>
    <w:rsid w:val="005114DA"/>
    <w:rsid w:val="005115EA"/>
    <w:rsid w:val="00511B43"/>
    <w:rsid w:val="00513017"/>
    <w:rsid w:val="00513415"/>
    <w:rsid w:val="005139D4"/>
    <w:rsid w:val="00513B89"/>
    <w:rsid w:val="00513C5F"/>
    <w:rsid w:val="0051454D"/>
    <w:rsid w:val="0051456D"/>
    <w:rsid w:val="005152E7"/>
    <w:rsid w:val="005160D3"/>
    <w:rsid w:val="0051689B"/>
    <w:rsid w:val="00516955"/>
    <w:rsid w:val="00516F25"/>
    <w:rsid w:val="0051737F"/>
    <w:rsid w:val="00517C22"/>
    <w:rsid w:val="00517D81"/>
    <w:rsid w:val="00520120"/>
    <w:rsid w:val="00520297"/>
    <w:rsid w:val="005203F1"/>
    <w:rsid w:val="00520AF7"/>
    <w:rsid w:val="00521456"/>
    <w:rsid w:val="005215DE"/>
    <w:rsid w:val="00521BC3"/>
    <w:rsid w:val="00521D8D"/>
    <w:rsid w:val="00522008"/>
    <w:rsid w:val="00522098"/>
    <w:rsid w:val="005226B5"/>
    <w:rsid w:val="00522A85"/>
    <w:rsid w:val="00522B0B"/>
    <w:rsid w:val="00522B6E"/>
    <w:rsid w:val="00522C7E"/>
    <w:rsid w:val="00523059"/>
    <w:rsid w:val="005234AD"/>
    <w:rsid w:val="00523C73"/>
    <w:rsid w:val="005244E3"/>
    <w:rsid w:val="0052481E"/>
    <w:rsid w:val="0052482F"/>
    <w:rsid w:val="00524990"/>
    <w:rsid w:val="005249C4"/>
    <w:rsid w:val="00524D1B"/>
    <w:rsid w:val="00524E10"/>
    <w:rsid w:val="0052572C"/>
    <w:rsid w:val="00525C12"/>
    <w:rsid w:val="00525DB7"/>
    <w:rsid w:val="00526037"/>
    <w:rsid w:val="005261C3"/>
    <w:rsid w:val="00526508"/>
    <w:rsid w:val="005266F5"/>
    <w:rsid w:val="0052714C"/>
    <w:rsid w:val="005271BF"/>
    <w:rsid w:val="00527539"/>
    <w:rsid w:val="00527774"/>
    <w:rsid w:val="005277AF"/>
    <w:rsid w:val="00527F76"/>
    <w:rsid w:val="005300A2"/>
    <w:rsid w:val="00530182"/>
    <w:rsid w:val="0053020D"/>
    <w:rsid w:val="0053078F"/>
    <w:rsid w:val="00530999"/>
    <w:rsid w:val="00530AE1"/>
    <w:rsid w:val="00530D58"/>
    <w:rsid w:val="00530E27"/>
    <w:rsid w:val="00531A34"/>
    <w:rsid w:val="00531B5C"/>
    <w:rsid w:val="00531B6E"/>
    <w:rsid w:val="00532795"/>
    <w:rsid w:val="00532999"/>
    <w:rsid w:val="00532C69"/>
    <w:rsid w:val="005330B6"/>
    <w:rsid w:val="00533106"/>
    <w:rsid w:val="00533632"/>
    <w:rsid w:val="00533800"/>
    <w:rsid w:val="00533D0E"/>
    <w:rsid w:val="005348EA"/>
    <w:rsid w:val="00534D75"/>
    <w:rsid w:val="00534EAB"/>
    <w:rsid w:val="00534FAB"/>
    <w:rsid w:val="005358FC"/>
    <w:rsid w:val="0053601D"/>
    <w:rsid w:val="00536772"/>
    <w:rsid w:val="00536794"/>
    <w:rsid w:val="0053695E"/>
    <w:rsid w:val="00536CB4"/>
    <w:rsid w:val="005370E6"/>
    <w:rsid w:val="0053788F"/>
    <w:rsid w:val="00537991"/>
    <w:rsid w:val="00537B0C"/>
    <w:rsid w:val="00537CA8"/>
    <w:rsid w:val="0054021D"/>
    <w:rsid w:val="005408F3"/>
    <w:rsid w:val="00541E6E"/>
    <w:rsid w:val="0054226B"/>
    <w:rsid w:val="005422B8"/>
    <w:rsid w:val="0054251F"/>
    <w:rsid w:val="0054361A"/>
    <w:rsid w:val="00543885"/>
    <w:rsid w:val="00543B5D"/>
    <w:rsid w:val="00543D12"/>
    <w:rsid w:val="00543D4C"/>
    <w:rsid w:val="00543E32"/>
    <w:rsid w:val="005440CE"/>
    <w:rsid w:val="005441D9"/>
    <w:rsid w:val="005441FB"/>
    <w:rsid w:val="005443A9"/>
    <w:rsid w:val="00544654"/>
    <w:rsid w:val="0054468A"/>
    <w:rsid w:val="00544944"/>
    <w:rsid w:val="00544AD8"/>
    <w:rsid w:val="00544DF7"/>
    <w:rsid w:val="0054531E"/>
    <w:rsid w:val="00545404"/>
    <w:rsid w:val="00545B69"/>
    <w:rsid w:val="00545FE5"/>
    <w:rsid w:val="005468CE"/>
    <w:rsid w:val="00546E95"/>
    <w:rsid w:val="00546FAE"/>
    <w:rsid w:val="00547121"/>
    <w:rsid w:val="00547367"/>
    <w:rsid w:val="00547676"/>
    <w:rsid w:val="00547BBC"/>
    <w:rsid w:val="0055139C"/>
    <w:rsid w:val="005518A5"/>
    <w:rsid w:val="005520D8"/>
    <w:rsid w:val="00552262"/>
    <w:rsid w:val="0055291F"/>
    <w:rsid w:val="00552D80"/>
    <w:rsid w:val="00553D49"/>
    <w:rsid w:val="00553EE7"/>
    <w:rsid w:val="005540B0"/>
    <w:rsid w:val="00554394"/>
    <w:rsid w:val="00555389"/>
    <w:rsid w:val="00555529"/>
    <w:rsid w:val="00555A60"/>
    <w:rsid w:val="00555A81"/>
    <w:rsid w:val="00556090"/>
    <w:rsid w:val="00556147"/>
    <w:rsid w:val="00556449"/>
    <w:rsid w:val="0055673B"/>
    <w:rsid w:val="00556CF1"/>
    <w:rsid w:val="00556F53"/>
    <w:rsid w:val="00560474"/>
    <w:rsid w:val="0056095D"/>
    <w:rsid w:val="00560C17"/>
    <w:rsid w:val="005617E4"/>
    <w:rsid w:val="00561894"/>
    <w:rsid w:val="00561C7B"/>
    <w:rsid w:val="0056229B"/>
    <w:rsid w:val="0056239D"/>
    <w:rsid w:val="0056257B"/>
    <w:rsid w:val="00562714"/>
    <w:rsid w:val="00562B63"/>
    <w:rsid w:val="00562D25"/>
    <w:rsid w:val="005630C3"/>
    <w:rsid w:val="0056310E"/>
    <w:rsid w:val="00563209"/>
    <w:rsid w:val="005637C7"/>
    <w:rsid w:val="0056398B"/>
    <w:rsid w:val="00563B72"/>
    <w:rsid w:val="00563BC9"/>
    <w:rsid w:val="00563CE3"/>
    <w:rsid w:val="00563FA8"/>
    <w:rsid w:val="005641E0"/>
    <w:rsid w:val="00564742"/>
    <w:rsid w:val="00564A8D"/>
    <w:rsid w:val="00564E1C"/>
    <w:rsid w:val="0056505F"/>
    <w:rsid w:val="0056559C"/>
    <w:rsid w:val="005657D5"/>
    <w:rsid w:val="00565A14"/>
    <w:rsid w:val="00565C54"/>
    <w:rsid w:val="00566406"/>
    <w:rsid w:val="00566920"/>
    <w:rsid w:val="00566BE3"/>
    <w:rsid w:val="0056729D"/>
    <w:rsid w:val="00567388"/>
    <w:rsid w:val="00567771"/>
    <w:rsid w:val="0056794A"/>
    <w:rsid w:val="00567C4D"/>
    <w:rsid w:val="00567FF8"/>
    <w:rsid w:val="00570022"/>
    <w:rsid w:val="00570308"/>
    <w:rsid w:val="00570F52"/>
    <w:rsid w:val="00570F6C"/>
    <w:rsid w:val="00571186"/>
    <w:rsid w:val="005714E3"/>
    <w:rsid w:val="0057184E"/>
    <w:rsid w:val="005719BF"/>
    <w:rsid w:val="00571CE7"/>
    <w:rsid w:val="005722D6"/>
    <w:rsid w:val="005723C6"/>
    <w:rsid w:val="005723CE"/>
    <w:rsid w:val="0057261A"/>
    <w:rsid w:val="00572920"/>
    <w:rsid w:val="00572A17"/>
    <w:rsid w:val="00572DE6"/>
    <w:rsid w:val="0057335D"/>
    <w:rsid w:val="00573603"/>
    <w:rsid w:val="0057429C"/>
    <w:rsid w:val="00574356"/>
    <w:rsid w:val="00574AA7"/>
    <w:rsid w:val="00575027"/>
    <w:rsid w:val="00575415"/>
    <w:rsid w:val="0057550B"/>
    <w:rsid w:val="00575688"/>
    <w:rsid w:val="005759BB"/>
    <w:rsid w:val="005759D6"/>
    <w:rsid w:val="00575B6C"/>
    <w:rsid w:val="005762A7"/>
    <w:rsid w:val="00576599"/>
    <w:rsid w:val="00576ADD"/>
    <w:rsid w:val="005775DC"/>
    <w:rsid w:val="005776B2"/>
    <w:rsid w:val="00577A36"/>
    <w:rsid w:val="00577B34"/>
    <w:rsid w:val="00577CC6"/>
    <w:rsid w:val="0058013B"/>
    <w:rsid w:val="00580871"/>
    <w:rsid w:val="0058096C"/>
    <w:rsid w:val="00580A17"/>
    <w:rsid w:val="00581218"/>
    <w:rsid w:val="00581E16"/>
    <w:rsid w:val="00582135"/>
    <w:rsid w:val="0058284C"/>
    <w:rsid w:val="00583392"/>
    <w:rsid w:val="0058371E"/>
    <w:rsid w:val="00583763"/>
    <w:rsid w:val="005837C3"/>
    <w:rsid w:val="005837D6"/>
    <w:rsid w:val="00583C35"/>
    <w:rsid w:val="00583CED"/>
    <w:rsid w:val="0058419D"/>
    <w:rsid w:val="00584272"/>
    <w:rsid w:val="00584849"/>
    <w:rsid w:val="0058498B"/>
    <w:rsid w:val="00584F37"/>
    <w:rsid w:val="00585089"/>
    <w:rsid w:val="005850D7"/>
    <w:rsid w:val="0058559C"/>
    <w:rsid w:val="005856F9"/>
    <w:rsid w:val="0058616C"/>
    <w:rsid w:val="00586632"/>
    <w:rsid w:val="00586E83"/>
    <w:rsid w:val="00587575"/>
    <w:rsid w:val="00587793"/>
    <w:rsid w:val="00587D44"/>
    <w:rsid w:val="00590DAE"/>
    <w:rsid w:val="005916D7"/>
    <w:rsid w:val="00591ADE"/>
    <w:rsid w:val="00591DA8"/>
    <w:rsid w:val="00591F6C"/>
    <w:rsid w:val="00592364"/>
    <w:rsid w:val="00592519"/>
    <w:rsid w:val="0059252B"/>
    <w:rsid w:val="0059266F"/>
    <w:rsid w:val="00593016"/>
    <w:rsid w:val="005932C5"/>
    <w:rsid w:val="00593D9B"/>
    <w:rsid w:val="00593E67"/>
    <w:rsid w:val="005943F7"/>
    <w:rsid w:val="00594663"/>
    <w:rsid w:val="0059468D"/>
    <w:rsid w:val="0059495B"/>
    <w:rsid w:val="00594A07"/>
    <w:rsid w:val="00594C4C"/>
    <w:rsid w:val="0059543A"/>
    <w:rsid w:val="005955F3"/>
    <w:rsid w:val="005957C3"/>
    <w:rsid w:val="005957D3"/>
    <w:rsid w:val="00595E5B"/>
    <w:rsid w:val="00595F80"/>
    <w:rsid w:val="00595FC8"/>
    <w:rsid w:val="00596024"/>
    <w:rsid w:val="0059620C"/>
    <w:rsid w:val="005967FF"/>
    <w:rsid w:val="00596C9B"/>
    <w:rsid w:val="005970C4"/>
    <w:rsid w:val="00597700"/>
    <w:rsid w:val="00597D0A"/>
    <w:rsid w:val="00597F05"/>
    <w:rsid w:val="005A001B"/>
    <w:rsid w:val="005A05DB"/>
    <w:rsid w:val="005A0BE9"/>
    <w:rsid w:val="005A1AFC"/>
    <w:rsid w:val="005A2654"/>
    <w:rsid w:val="005A2CE4"/>
    <w:rsid w:val="005A304D"/>
    <w:rsid w:val="005A3A30"/>
    <w:rsid w:val="005A3E67"/>
    <w:rsid w:val="005A438D"/>
    <w:rsid w:val="005A43C6"/>
    <w:rsid w:val="005A478A"/>
    <w:rsid w:val="005A525B"/>
    <w:rsid w:val="005A5A2D"/>
    <w:rsid w:val="005A5D06"/>
    <w:rsid w:val="005A63A1"/>
    <w:rsid w:val="005A698C"/>
    <w:rsid w:val="005A732F"/>
    <w:rsid w:val="005A7A22"/>
    <w:rsid w:val="005A7A46"/>
    <w:rsid w:val="005B0021"/>
    <w:rsid w:val="005B0566"/>
    <w:rsid w:val="005B09F1"/>
    <w:rsid w:val="005B0A1E"/>
    <w:rsid w:val="005B1318"/>
    <w:rsid w:val="005B1371"/>
    <w:rsid w:val="005B141B"/>
    <w:rsid w:val="005B219E"/>
    <w:rsid w:val="005B2388"/>
    <w:rsid w:val="005B24BA"/>
    <w:rsid w:val="005B2728"/>
    <w:rsid w:val="005B29E6"/>
    <w:rsid w:val="005B2D41"/>
    <w:rsid w:val="005B3568"/>
    <w:rsid w:val="005B372D"/>
    <w:rsid w:val="005B380A"/>
    <w:rsid w:val="005B4279"/>
    <w:rsid w:val="005B4A83"/>
    <w:rsid w:val="005B4CC0"/>
    <w:rsid w:val="005B4CD4"/>
    <w:rsid w:val="005B4D89"/>
    <w:rsid w:val="005B550D"/>
    <w:rsid w:val="005B5B5F"/>
    <w:rsid w:val="005B5F45"/>
    <w:rsid w:val="005B6AB8"/>
    <w:rsid w:val="005B6D80"/>
    <w:rsid w:val="005B7006"/>
    <w:rsid w:val="005B71B6"/>
    <w:rsid w:val="005B7496"/>
    <w:rsid w:val="005B7A27"/>
    <w:rsid w:val="005B7C30"/>
    <w:rsid w:val="005B7CA7"/>
    <w:rsid w:val="005B7EB2"/>
    <w:rsid w:val="005B7F42"/>
    <w:rsid w:val="005B7F85"/>
    <w:rsid w:val="005C0318"/>
    <w:rsid w:val="005C037B"/>
    <w:rsid w:val="005C05BD"/>
    <w:rsid w:val="005C0AC6"/>
    <w:rsid w:val="005C0C24"/>
    <w:rsid w:val="005C0C64"/>
    <w:rsid w:val="005C0DFA"/>
    <w:rsid w:val="005C178D"/>
    <w:rsid w:val="005C1C9C"/>
    <w:rsid w:val="005C2CFB"/>
    <w:rsid w:val="005C2EF4"/>
    <w:rsid w:val="005C3389"/>
    <w:rsid w:val="005C35A7"/>
    <w:rsid w:val="005C3823"/>
    <w:rsid w:val="005C3996"/>
    <w:rsid w:val="005C44D8"/>
    <w:rsid w:val="005C47B0"/>
    <w:rsid w:val="005C5099"/>
    <w:rsid w:val="005C56C5"/>
    <w:rsid w:val="005C5A0C"/>
    <w:rsid w:val="005C5D6C"/>
    <w:rsid w:val="005C5E14"/>
    <w:rsid w:val="005C6731"/>
    <w:rsid w:val="005C6B7B"/>
    <w:rsid w:val="005C6D0F"/>
    <w:rsid w:val="005C6E92"/>
    <w:rsid w:val="005C7174"/>
    <w:rsid w:val="005C72FE"/>
    <w:rsid w:val="005C73B2"/>
    <w:rsid w:val="005C73EC"/>
    <w:rsid w:val="005C7AD7"/>
    <w:rsid w:val="005C7E22"/>
    <w:rsid w:val="005D003D"/>
    <w:rsid w:val="005D00DC"/>
    <w:rsid w:val="005D00F5"/>
    <w:rsid w:val="005D01AC"/>
    <w:rsid w:val="005D0932"/>
    <w:rsid w:val="005D146F"/>
    <w:rsid w:val="005D14EC"/>
    <w:rsid w:val="005D1B18"/>
    <w:rsid w:val="005D1BD4"/>
    <w:rsid w:val="005D1DEE"/>
    <w:rsid w:val="005D2A01"/>
    <w:rsid w:val="005D2DAC"/>
    <w:rsid w:val="005D3CFF"/>
    <w:rsid w:val="005D462F"/>
    <w:rsid w:val="005D48C7"/>
    <w:rsid w:val="005D4E87"/>
    <w:rsid w:val="005D4F67"/>
    <w:rsid w:val="005D500F"/>
    <w:rsid w:val="005D51FE"/>
    <w:rsid w:val="005D54B2"/>
    <w:rsid w:val="005D5A7F"/>
    <w:rsid w:val="005D5F8F"/>
    <w:rsid w:val="005D6168"/>
    <w:rsid w:val="005D62EA"/>
    <w:rsid w:val="005D6ABE"/>
    <w:rsid w:val="005D7222"/>
    <w:rsid w:val="005D763D"/>
    <w:rsid w:val="005D77AE"/>
    <w:rsid w:val="005D7DC5"/>
    <w:rsid w:val="005E010E"/>
    <w:rsid w:val="005E01B3"/>
    <w:rsid w:val="005E0799"/>
    <w:rsid w:val="005E0EA1"/>
    <w:rsid w:val="005E0F03"/>
    <w:rsid w:val="005E0F49"/>
    <w:rsid w:val="005E187A"/>
    <w:rsid w:val="005E19F8"/>
    <w:rsid w:val="005E1B7F"/>
    <w:rsid w:val="005E1BAA"/>
    <w:rsid w:val="005E1DD3"/>
    <w:rsid w:val="005E2282"/>
    <w:rsid w:val="005E24D5"/>
    <w:rsid w:val="005E26B1"/>
    <w:rsid w:val="005E2D7E"/>
    <w:rsid w:val="005E3502"/>
    <w:rsid w:val="005E3ACA"/>
    <w:rsid w:val="005E3B91"/>
    <w:rsid w:val="005E428D"/>
    <w:rsid w:val="005E4B01"/>
    <w:rsid w:val="005E4CDA"/>
    <w:rsid w:val="005E4F2F"/>
    <w:rsid w:val="005E5E42"/>
    <w:rsid w:val="005E61CD"/>
    <w:rsid w:val="005E6303"/>
    <w:rsid w:val="005E6395"/>
    <w:rsid w:val="005E711F"/>
    <w:rsid w:val="005E7430"/>
    <w:rsid w:val="005E762C"/>
    <w:rsid w:val="005E7939"/>
    <w:rsid w:val="005E7C31"/>
    <w:rsid w:val="005E7EF1"/>
    <w:rsid w:val="005E7FA3"/>
    <w:rsid w:val="005F0BE2"/>
    <w:rsid w:val="005F0E58"/>
    <w:rsid w:val="005F1614"/>
    <w:rsid w:val="005F1D1B"/>
    <w:rsid w:val="005F1F55"/>
    <w:rsid w:val="005F1FBD"/>
    <w:rsid w:val="005F2D0E"/>
    <w:rsid w:val="005F32FB"/>
    <w:rsid w:val="005F341A"/>
    <w:rsid w:val="005F3BA8"/>
    <w:rsid w:val="005F3C33"/>
    <w:rsid w:val="005F3CBE"/>
    <w:rsid w:val="005F3ED7"/>
    <w:rsid w:val="005F4177"/>
    <w:rsid w:val="005F41AE"/>
    <w:rsid w:val="005F4354"/>
    <w:rsid w:val="005F465D"/>
    <w:rsid w:val="005F4A3F"/>
    <w:rsid w:val="005F4E82"/>
    <w:rsid w:val="005F5485"/>
    <w:rsid w:val="005F5559"/>
    <w:rsid w:val="005F58B7"/>
    <w:rsid w:val="005F5A80"/>
    <w:rsid w:val="005F5E57"/>
    <w:rsid w:val="005F60A9"/>
    <w:rsid w:val="005F6847"/>
    <w:rsid w:val="005F72F9"/>
    <w:rsid w:val="005F733D"/>
    <w:rsid w:val="005F7E2E"/>
    <w:rsid w:val="00600BB8"/>
    <w:rsid w:val="006019C7"/>
    <w:rsid w:val="00601C0F"/>
    <w:rsid w:val="00601EAB"/>
    <w:rsid w:val="00602C22"/>
    <w:rsid w:val="00602F46"/>
    <w:rsid w:val="00603370"/>
    <w:rsid w:val="006037B9"/>
    <w:rsid w:val="00603EA1"/>
    <w:rsid w:val="006044FF"/>
    <w:rsid w:val="006057E3"/>
    <w:rsid w:val="00605CF3"/>
    <w:rsid w:val="00605E07"/>
    <w:rsid w:val="00605E08"/>
    <w:rsid w:val="00606325"/>
    <w:rsid w:val="006063A7"/>
    <w:rsid w:val="006063FF"/>
    <w:rsid w:val="006067D9"/>
    <w:rsid w:val="00606D33"/>
    <w:rsid w:val="006071C8"/>
    <w:rsid w:val="00607412"/>
    <w:rsid w:val="00607562"/>
    <w:rsid w:val="0060797A"/>
    <w:rsid w:val="00607AC6"/>
    <w:rsid w:val="00607CB4"/>
    <w:rsid w:val="00607CC5"/>
    <w:rsid w:val="00607EF5"/>
    <w:rsid w:val="00610402"/>
    <w:rsid w:val="0061059E"/>
    <w:rsid w:val="0061087A"/>
    <w:rsid w:val="00610CA4"/>
    <w:rsid w:val="00611537"/>
    <w:rsid w:val="006119DF"/>
    <w:rsid w:val="00611B41"/>
    <w:rsid w:val="00611C8E"/>
    <w:rsid w:val="00611DF8"/>
    <w:rsid w:val="00611F13"/>
    <w:rsid w:val="0061208F"/>
    <w:rsid w:val="00612D51"/>
    <w:rsid w:val="00613005"/>
    <w:rsid w:val="00613340"/>
    <w:rsid w:val="006135AB"/>
    <w:rsid w:val="00613B5D"/>
    <w:rsid w:val="00614060"/>
    <w:rsid w:val="0061444E"/>
    <w:rsid w:val="006148B5"/>
    <w:rsid w:val="00615382"/>
    <w:rsid w:val="00615486"/>
    <w:rsid w:val="006155B7"/>
    <w:rsid w:val="006157C3"/>
    <w:rsid w:val="00615910"/>
    <w:rsid w:val="00615E5E"/>
    <w:rsid w:val="00616609"/>
    <w:rsid w:val="006166DD"/>
    <w:rsid w:val="00616FF9"/>
    <w:rsid w:val="00617130"/>
    <w:rsid w:val="006173A7"/>
    <w:rsid w:val="00617622"/>
    <w:rsid w:val="006177BE"/>
    <w:rsid w:val="00617804"/>
    <w:rsid w:val="00617888"/>
    <w:rsid w:val="00620178"/>
    <w:rsid w:val="0062027E"/>
    <w:rsid w:val="00620CC7"/>
    <w:rsid w:val="00620DBC"/>
    <w:rsid w:val="00621116"/>
    <w:rsid w:val="00621793"/>
    <w:rsid w:val="00621E3A"/>
    <w:rsid w:val="00622096"/>
    <w:rsid w:val="00622D8F"/>
    <w:rsid w:val="00623073"/>
    <w:rsid w:val="006230AF"/>
    <w:rsid w:val="006231F7"/>
    <w:rsid w:val="006237F9"/>
    <w:rsid w:val="00623FEC"/>
    <w:rsid w:val="00624072"/>
    <w:rsid w:val="006242B5"/>
    <w:rsid w:val="006249A7"/>
    <w:rsid w:val="00624C69"/>
    <w:rsid w:val="006251DF"/>
    <w:rsid w:val="00625486"/>
    <w:rsid w:val="00625663"/>
    <w:rsid w:val="00625787"/>
    <w:rsid w:val="006257C9"/>
    <w:rsid w:val="00625BFA"/>
    <w:rsid w:val="00625FA2"/>
    <w:rsid w:val="00626387"/>
    <w:rsid w:val="006267B9"/>
    <w:rsid w:val="006271CE"/>
    <w:rsid w:val="00627338"/>
    <w:rsid w:val="0062745D"/>
    <w:rsid w:val="006277D0"/>
    <w:rsid w:val="006277F2"/>
    <w:rsid w:val="006309C1"/>
    <w:rsid w:val="00630F32"/>
    <w:rsid w:val="006310A2"/>
    <w:rsid w:val="00631467"/>
    <w:rsid w:val="00631716"/>
    <w:rsid w:val="00631E2E"/>
    <w:rsid w:val="00632D73"/>
    <w:rsid w:val="00633014"/>
    <w:rsid w:val="00633042"/>
    <w:rsid w:val="006330AD"/>
    <w:rsid w:val="00633A99"/>
    <w:rsid w:val="00633BDE"/>
    <w:rsid w:val="0063437B"/>
    <w:rsid w:val="006346C5"/>
    <w:rsid w:val="006348C9"/>
    <w:rsid w:val="0063504A"/>
    <w:rsid w:val="00635856"/>
    <w:rsid w:val="006359B9"/>
    <w:rsid w:val="00636271"/>
    <w:rsid w:val="006364A2"/>
    <w:rsid w:val="00636CCB"/>
    <w:rsid w:val="00636E76"/>
    <w:rsid w:val="00636EAC"/>
    <w:rsid w:val="00636FE7"/>
    <w:rsid w:val="00640936"/>
    <w:rsid w:val="006409DA"/>
    <w:rsid w:val="00640D8F"/>
    <w:rsid w:val="006417CE"/>
    <w:rsid w:val="00641E35"/>
    <w:rsid w:val="00641EED"/>
    <w:rsid w:val="00642270"/>
    <w:rsid w:val="0064227E"/>
    <w:rsid w:val="006424AF"/>
    <w:rsid w:val="00642D9F"/>
    <w:rsid w:val="00642FE1"/>
    <w:rsid w:val="006433D8"/>
    <w:rsid w:val="00643AA5"/>
    <w:rsid w:val="00643B82"/>
    <w:rsid w:val="006447B9"/>
    <w:rsid w:val="00644F68"/>
    <w:rsid w:val="00645367"/>
    <w:rsid w:val="00645672"/>
    <w:rsid w:val="00645D1C"/>
    <w:rsid w:val="00646037"/>
    <w:rsid w:val="00646336"/>
    <w:rsid w:val="00646C0B"/>
    <w:rsid w:val="00646C31"/>
    <w:rsid w:val="0064738C"/>
    <w:rsid w:val="006476E8"/>
    <w:rsid w:val="0065011D"/>
    <w:rsid w:val="0065068C"/>
    <w:rsid w:val="006508C3"/>
    <w:rsid w:val="00650D0C"/>
    <w:rsid w:val="00650F9D"/>
    <w:rsid w:val="00651200"/>
    <w:rsid w:val="0065162E"/>
    <w:rsid w:val="00651B07"/>
    <w:rsid w:val="00651EDA"/>
    <w:rsid w:val="006520F4"/>
    <w:rsid w:val="00652257"/>
    <w:rsid w:val="00652341"/>
    <w:rsid w:val="006529D1"/>
    <w:rsid w:val="006534C9"/>
    <w:rsid w:val="006538D8"/>
    <w:rsid w:val="00653B0B"/>
    <w:rsid w:val="00653F2C"/>
    <w:rsid w:val="00653F70"/>
    <w:rsid w:val="0065431C"/>
    <w:rsid w:val="00654508"/>
    <w:rsid w:val="00654A96"/>
    <w:rsid w:val="00654B0C"/>
    <w:rsid w:val="00654BAD"/>
    <w:rsid w:val="00654BC7"/>
    <w:rsid w:val="00654CA2"/>
    <w:rsid w:val="006553AB"/>
    <w:rsid w:val="00655743"/>
    <w:rsid w:val="00655E0F"/>
    <w:rsid w:val="00655FBF"/>
    <w:rsid w:val="006560FA"/>
    <w:rsid w:val="006567D6"/>
    <w:rsid w:val="00657001"/>
    <w:rsid w:val="00657386"/>
    <w:rsid w:val="006573AE"/>
    <w:rsid w:val="00657713"/>
    <w:rsid w:val="00657AA8"/>
    <w:rsid w:val="0066090F"/>
    <w:rsid w:val="00660B2F"/>
    <w:rsid w:val="00661BC3"/>
    <w:rsid w:val="006620D4"/>
    <w:rsid w:val="0066279A"/>
    <w:rsid w:val="00662CBB"/>
    <w:rsid w:val="00662D0A"/>
    <w:rsid w:val="006633A8"/>
    <w:rsid w:val="006637FB"/>
    <w:rsid w:val="00663826"/>
    <w:rsid w:val="006638C5"/>
    <w:rsid w:val="00663C75"/>
    <w:rsid w:val="006644C5"/>
    <w:rsid w:val="0066459B"/>
    <w:rsid w:val="0066467C"/>
    <w:rsid w:val="00665023"/>
    <w:rsid w:val="0066580C"/>
    <w:rsid w:val="0066588E"/>
    <w:rsid w:val="00665F4A"/>
    <w:rsid w:val="006662B3"/>
    <w:rsid w:val="00666864"/>
    <w:rsid w:val="006669EF"/>
    <w:rsid w:val="006673CA"/>
    <w:rsid w:val="006673EF"/>
    <w:rsid w:val="00667A30"/>
    <w:rsid w:val="00667B01"/>
    <w:rsid w:val="00667C38"/>
    <w:rsid w:val="00667E28"/>
    <w:rsid w:val="00667F34"/>
    <w:rsid w:val="00670163"/>
    <w:rsid w:val="006703F2"/>
    <w:rsid w:val="006705FA"/>
    <w:rsid w:val="00670B70"/>
    <w:rsid w:val="00670E20"/>
    <w:rsid w:val="006713A3"/>
    <w:rsid w:val="0067173F"/>
    <w:rsid w:val="00671B55"/>
    <w:rsid w:val="00671BF5"/>
    <w:rsid w:val="006725A3"/>
    <w:rsid w:val="00673C26"/>
    <w:rsid w:val="00673DF2"/>
    <w:rsid w:val="006748C5"/>
    <w:rsid w:val="00674A32"/>
    <w:rsid w:val="00674CC4"/>
    <w:rsid w:val="00675125"/>
    <w:rsid w:val="006755CD"/>
    <w:rsid w:val="00675D8D"/>
    <w:rsid w:val="0067620D"/>
    <w:rsid w:val="0067645F"/>
    <w:rsid w:val="006770FD"/>
    <w:rsid w:val="006773AC"/>
    <w:rsid w:val="0067747C"/>
    <w:rsid w:val="0067748A"/>
    <w:rsid w:val="006776FA"/>
    <w:rsid w:val="00677BD7"/>
    <w:rsid w:val="00677EAF"/>
    <w:rsid w:val="006802EF"/>
    <w:rsid w:val="0068087A"/>
    <w:rsid w:val="00680F1A"/>
    <w:rsid w:val="006812AF"/>
    <w:rsid w:val="006813E2"/>
    <w:rsid w:val="00681441"/>
    <w:rsid w:val="00681675"/>
    <w:rsid w:val="00682065"/>
    <w:rsid w:val="006827C3"/>
    <w:rsid w:val="00682D3E"/>
    <w:rsid w:val="00683264"/>
    <w:rsid w:val="0068327D"/>
    <w:rsid w:val="006839B5"/>
    <w:rsid w:val="00684015"/>
    <w:rsid w:val="00684399"/>
    <w:rsid w:val="00684909"/>
    <w:rsid w:val="00684F03"/>
    <w:rsid w:val="00685B5D"/>
    <w:rsid w:val="00685C1D"/>
    <w:rsid w:val="00685C38"/>
    <w:rsid w:val="00685E6B"/>
    <w:rsid w:val="006861A2"/>
    <w:rsid w:val="00686278"/>
    <w:rsid w:val="006862BE"/>
    <w:rsid w:val="00686323"/>
    <w:rsid w:val="0068653F"/>
    <w:rsid w:val="00686ECA"/>
    <w:rsid w:val="0068793F"/>
    <w:rsid w:val="00687CD2"/>
    <w:rsid w:val="00690430"/>
    <w:rsid w:val="00690708"/>
    <w:rsid w:val="006910D4"/>
    <w:rsid w:val="00691AF1"/>
    <w:rsid w:val="0069254A"/>
    <w:rsid w:val="0069262E"/>
    <w:rsid w:val="0069266F"/>
    <w:rsid w:val="0069331F"/>
    <w:rsid w:val="00693932"/>
    <w:rsid w:val="00693AD8"/>
    <w:rsid w:val="00693FB2"/>
    <w:rsid w:val="00694333"/>
    <w:rsid w:val="00694637"/>
    <w:rsid w:val="00694880"/>
    <w:rsid w:val="00694AF0"/>
    <w:rsid w:val="00694EAD"/>
    <w:rsid w:val="0069509E"/>
    <w:rsid w:val="006952D5"/>
    <w:rsid w:val="00695A4A"/>
    <w:rsid w:val="00695DD2"/>
    <w:rsid w:val="006962AF"/>
    <w:rsid w:val="006967A2"/>
    <w:rsid w:val="00696F7D"/>
    <w:rsid w:val="00696F8E"/>
    <w:rsid w:val="006A01ED"/>
    <w:rsid w:val="006A046B"/>
    <w:rsid w:val="006A0940"/>
    <w:rsid w:val="006A0961"/>
    <w:rsid w:val="006A0AEF"/>
    <w:rsid w:val="006A1654"/>
    <w:rsid w:val="006A16DB"/>
    <w:rsid w:val="006A1EDD"/>
    <w:rsid w:val="006A23FC"/>
    <w:rsid w:val="006A265B"/>
    <w:rsid w:val="006A28A8"/>
    <w:rsid w:val="006A2F30"/>
    <w:rsid w:val="006A3E46"/>
    <w:rsid w:val="006A4686"/>
    <w:rsid w:val="006A4792"/>
    <w:rsid w:val="006A4BA5"/>
    <w:rsid w:val="006A52C3"/>
    <w:rsid w:val="006A581C"/>
    <w:rsid w:val="006A58C0"/>
    <w:rsid w:val="006A5C10"/>
    <w:rsid w:val="006A5CC6"/>
    <w:rsid w:val="006A605A"/>
    <w:rsid w:val="006A67D7"/>
    <w:rsid w:val="006A686B"/>
    <w:rsid w:val="006A6E03"/>
    <w:rsid w:val="006A7291"/>
    <w:rsid w:val="006A7567"/>
    <w:rsid w:val="006A75C7"/>
    <w:rsid w:val="006A787A"/>
    <w:rsid w:val="006A7ECF"/>
    <w:rsid w:val="006B0249"/>
    <w:rsid w:val="006B0411"/>
    <w:rsid w:val="006B0509"/>
    <w:rsid w:val="006B0617"/>
    <w:rsid w:val="006B0621"/>
    <w:rsid w:val="006B0662"/>
    <w:rsid w:val="006B087B"/>
    <w:rsid w:val="006B0E9E"/>
    <w:rsid w:val="006B0F2D"/>
    <w:rsid w:val="006B0F9F"/>
    <w:rsid w:val="006B1073"/>
    <w:rsid w:val="006B17B6"/>
    <w:rsid w:val="006B2094"/>
    <w:rsid w:val="006B288E"/>
    <w:rsid w:val="006B2A42"/>
    <w:rsid w:val="006B2B27"/>
    <w:rsid w:val="006B3131"/>
    <w:rsid w:val="006B3250"/>
    <w:rsid w:val="006B353E"/>
    <w:rsid w:val="006B3719"/>
    <w:rsid w:val="006B4413"/>
    <w:rsid w:val="006B4812"/>
    <w:rsid w:val="006B52D5"/>
    <w:rsid w:val="006B5411"/>
    <w:rsid w:val="006B5AE4"/>
    <w:rsid w:val="006B5B6C"/>
    <w:rsid w:val="006B5E36"/>
    <w:rsid w:val="006B68CD"/>
    <w:rsid w:val="006B6BA8"/>
    <w:rsid w:val="006B6BEB"/>
    <w:rsid w:val="006B6C2D"/>
    <w:rsid w:val="006B6E9B"/>
    <w:rsid w:val="006B7055"/>
    <w:rsid w:val="006B70A8"/>
    <w:rsid w:val="006B737F"/>
    <w:rsid w:val="006B77DF"/>
    <w:rsid w:val="006B7822"/>
    <w:rsid w:val="006B7B73"/>
    <w:rsid w:val="006B7C8B"/>
    <w:rsid w:val="006B7E71"/>
    <w:rsid w:val="006B7FE6"/>
    <w:rsid w:val="006C01CE"/>
    <w:rsid w:val="006C06AB"/>
    <w:rsid w:val="006C098F"/>
    <w:rsid w:val="006C0D2C"/>
    <w:rsid w:val="006C0F9C"/>
    <w:rsid w:val="006C1521"/>
    <w:rsid w:val="006C1BBF"/>
    <w:rsid w:val="006C1BD5"/>
    <w:rsid w:val="006C1CE3"/>
    <w:rsid w:val="006C1E98"/>
    <w:rsid w:val="006C1EBA"/>
    <w:rsid w:val="006C1FBE"/>
    <w:rsid w:val="006C2040"/>
    <w:rsid w:val="006C2360"/>
    <w:rsid w:val="006C25BE"/>
    <w:rsid w:val="006C2CFD"/>
    <w:rsid w:val="006C30E9"/>
    <w:rsid w:val="006C311D"/>
    <w:rsid w:val="006C3D22"/>
    <w:rsid w:val="006C40FE"/>
    <w:rsid w:val="006C4599"/>
    <w:rsid w:val="006C4F25"/>
    <w:rsid w:val="006C51D3"/>
    <w:rsid w:val="006C51E2"/>
    <w:rsid w:val="006C52EA"/>
    <w:rsid w:val="006C52ED"/>
    <w:rsid w:val="006C5407"/>
    <w:rsid w:val="006C5628"/>
    <w:rsid w:val="006C6271"/>
    <w:rsid w:val="006C659E"/>
    <w:rsid w:val="006C6763"/>
    <w:rsid w:val="006C700A"/>
    <w:rsid w:val="006C76EE"/>
    <w:rsid w:val="006C770E"/>
    <w:rsid w:val="006C79E6"/>
    <w:rsid w:val="006D005F"/>
    <w:rsid w:val="006D008C"/>
    <w:rsid w:val="006D0093"/>
    <w:rsid w:val="006D0B86"/>
    <w:rsid w:val="006D1268"/>
    <w:rsid w:val="006D1507"/>
    <w:rsid w:val="006D15C6"/>
    <w:rsid w:val="006D2564"/>
    <w:rsid w:val="006D289B"/>
    <w:rsid w:val="006D308D"/>
    <w:rsid w:val="006D312C"/>
    <w:rsid w:val="006D313E"/>
    <w:rsid w:val="006D39C5"/>
    <w:rsid w:val="006D3CEA"/>
    <w:rsid w:val="006D4054"/>
    <w:rsid w:val="006D40D3"/>
    <w:rsid w:val="006D4232"/>
    <w:rsid w:val="006D432A"/>
    <w:rsid w:val="006D4D80"/>
    <w:rsid w:val="006D4DA4"/>
    <w:rsid w:val="006D4E34"/>
    <w:rsid w:val="006D516E"/>
    <w:rsid w:val="006D5176"/>
    <w:rsid w:val="006D5232"/>
    <w:rsid w:val="006D54B1"/>
    <w:rsid w:val="006D597F"/>
    <w:rsid w:val="006D5A10"/>
    <w:rsid w:val="006D5C41"/>
    <w:rsid w:val="006D6498"/>
    <w:rsid w:val="006D66E6"/>
    <w:rsid w:val="006D6935"/>
    <w:rsid w:val="006D7722"/>
    <w:rsid w:val="006D7B48"/>
    <w:rsid w:val="006D7CDC"/>
    <w:rsid w:val="006D7E56"/>
    <w:rsid w:val="006D7FD1"/>
    <w:rsid w:val="006E02EC"/>
    <w:rsid w:val="006E042C"/>
    <w:rsid w:val="006E07DD"/>
    <w:rsid w:val="006E14EB"/>
    <w:rsid w:val="006E16B4"/>
    <w:rsid w:val="006E1A0B"/>
    <w:rsid w:val="006E1BBB"/>
    <w:rsid w:val="006E1C76"/>
    <w:rsid w:val="006E2743"/>
    <w:rsid w:val="006E275A"/>
    <w:rsid w:val="006E2793"/>
    <w:rsid w:val="006E3689"/>
    <w:rsid w:val="006E39CD"/>
    <w:rsid w:val="006E3C5E"/>
    <w:rsid w:val="006E3F99"/>
    <w:rsid w:val="006E43ED"/>
    <w:rsid w:val="006E452D"/>
    <w:rsid w:val="006E4AFC"/>
    <w:rsid w:val="006E516E"/>
    <w:rsid w:val="006E545E"/>
    <w:rsid w:val="006E592B"/>
    <w:rsid w:val="006E5AD2"/>
    <w:rsid w:val="006E619C"/>
    <w:rsid w:val="006E6265"/>
    <w:rsid w:val="006E636D"/>
    <w:rsid w:val="006E646D"/>
    <w:rsid w:val="006E65B9"/>
    <w:rsid w:val="006E6CEA"/>
    <w:rsid w:val="006E6F62"/>
    <w:rsid w:val="006E71D4"/>
    <w:rsid w:val="006E77B7"/>
    <w:rsid w:val="006E796E"/>
    <w:rsid w:val="006E7A92"/>
    <w:rsid w:val="006E7CAE"/>
    <w:rsid w:val="006F02B6"/>
    <w:rsid w:val="006F05BD"/>
    <w:rsid w:val="006F05E8"/>
    <w:rsid w:val="006F0B64"/>
    <w:rsid w:val="006F1221"/>
    <w:rsid w:val="006F12B7"/>
    <w:rsid w:val="006F1BA2"/>
    <w:rsid w:val="006F1BEC"/>
    <w:rsid w:val="006F1D1B"/>
    <w:rsid w:val="006F2017"/>
    <w:rsid w:val="006F216B"/>
    <w:rsid w:val="006F2632"/>
    <w:rsid w:val="006F294E"/>
    <w:rsid w:val="006F2BC3"/>
    <w:rsid w:val="006F2BDF"/>
    <w:rsid w:val="006F2EDF"/>
    <w:rsid w:val="006F2F75"/>
    <w:rsid w:val="006F3191"/>
    <w:rsid w:val="006F47D5"/>
    <w:rsid w:val="006F4D5B"/>
    <w:rsid w:val="006F4E2F"/>
    <w:rsid w:val="006F4E93"/>
    <w:rsid w:val="006F54BF"/>
    <w:rsid w:val="006F5E8E"/>
    <w:rsid w:val="006F5FC3"/>
    <w:rsid w:val="006F6826"/>
    <w:rsid w:val="006F69D1"/>
    <w:rsid w:val="006F6B72"/>
    <w:rsid w:val="006F6EC3"/>
    <w:rsid w:val="006F72EA"/>
    <w:rsid w:val="006F75CE"/>
    <w:rsid w:val="006F75EC"/>
    <w:rsid w:val="0070021A"/>
    <w:rsid w:val="00700740"/>
    <w:rsid w:val="00700833"/>
    <w:rsid w:val="007008BC"/>
    <w:rsid w:val="00700CDB"/>
    <w:rsid w:val="00701598"/>
    <w:rsid w:val="00701984"/>
    <w:rsid w:val="00701C13"/>
    <w:rsid w:val="00701CD4"/>
    <w:rsid w:val="00701F47"/>
    <w:rsid w:val="007026FF"/>
    <w:rsid w:val="007029D1"/>
    <w:rsid w:val="00702B10"/>
    <w:rsid w:val="00702E8D"/>
    <w:rsid w:val="007037A3"/>
    <w:rsid w:val="00703924"/>
    <w:rsid w:val="0070480A"/>
    <w:rsid w:val="00705126"/>
    <w:rsid w:val="00705165"/>
    <w:rsid w:val="00705657"/>
    <w:rsid w:val="007056DB"/>
    <w:rsid w:val="0070573A"/>
    <w:rsid w:val="00705829"/>
    <w:rsid w:val="007064A6"/>
    <w:rsid w:val="00707185"/>
    <w:rsid w:val="007075FB"/>
    <w:rsid w:val="00707949"/>
    <w:rsid w:val="00707A69"/>
    <w:rsid w:val="00707C98"/>
    <w:rsid w:val="00707E3D"/>
    <w:rsid w:val="00710208"/>
    <w:rsid w:val="0071032D"/>
    <w:rsid w:val="00710744"/>
    <w:rsid w:val="00711B9D"/>
    <w:rsid w:val="00711E15"/>
    <w:rsid w:val="00712D39"/>
    <w:rsid w:val="00712FD3"/>
    <w:rsid w:val="007132B2"/>
    <w:rsid w:val="007132C2"/>
    <w:rsid w:val="0071379D"/>
    <w:rsid w:val="0071381E"/>
    <w:rsid w:val="00714454"/>
    <w:rsid w:val="00714791"/>
    <w:rsid w:val="0071511E"/>
    <w:rsid w:val="007156B3"/>
    <w:rsid w:val="00715D50"/>
    <w:rsid w:val="00716841"/>
    <w:rsid w:val="007168F4"/>
    <w:rsid w:val="00716955"/>
    <w:rsid w:val="00716FE0"/>
    <w:rsid w:val="00717075"/>
    <w:rsid w:val="007173A7"/>
    <w:rsid w:val="0071757B"/>
    <w:rsid w:val="0072083B"/>
    <w:rsid w:val="00720C46"/>
    <w:rsid w:val="00720C64"/>
    <w:rsid w:val="007211B1"/>
    <w:rsid w:val="007213E2"/>
    <w:rsid w:val="007213FB"/>
    <w:rsid w:val="00721EF6"/>
    <w:rsid w:val="007223CE"/>
    <w:rsid w:val="00722ACF"/>
    <w:rsid w:val="007230FC"/>
    <w:rsid w:val="0072339B"/>
    <w:rsid w:val="007239ED"/>
    <w:rsid w:val="00723A42"/>
    <w:rsid w:val="00723F52"/>
    <w:rsid w:val="007240C6"/>
    <w:rsid w:val="00724B36"/>
    <w:rsid w:val="00724D54"/>
    <w:rsid w:val="00725847"/>
    <w:rsid w:val="00725CEF"/>
    <w:rsid w:val="0072604A"/>
    <w:rsid w:val="007265A3"/>
    <w:rsid w:val="0072671E"/>
    <w:rsid w:val="00726CF9"/>
    <w:rsid w:val="00727143"/>
    <w:rsid w:val="00727504"/>
    <w:rsid w:val="00727AD5"/>
    <w:rsid w:val="00727CED"/>
    <w:rsid w:val="00727D65"/>
    <w:rsid w:val="00727E7E"/>
    <w:rsid w:val="00730357"/>
    <w:rsid w:val="007305F7"/>
    <w:rsid w:val="00731004"/>
    <w:rsid w:val="00731A0E"/>
    <w:rsid w:val="00731A98"/>
    <w:rsid w:val="00731D71"/>
    <w:rsid w:val="00732525"/>
    <w:rsid w:val="00732A8C"/>
    <w:rsid w:val="00732B85"/>
    <w:rsid w:val="00732C32"/>
    <w:rsid w:val="00733396"/>
    <w:rsid w:val="007335FF"/>
    <w:rsid w:val="00733605"/>
    <w:rsid w:val="0073418A"/>
    <w:rsid w:val="0073468C"/>
    <w:rsid w:val="007347CF"/>
    <w:rsid w:val="0073480B"/>
    <w:rsid w:val="00734859"/>
    <w:rsid w:val="00735327"/>
    <w:rsid w:val="0073551F"/>
    <w:rsid w:val="00735831"/>
    <w:rsid w:val="0073617A"/>
    <w:rsid w:val="00736672"/>
    <w:rsid w:val="007366A5"/>
    <w:rsid w:val="007367BB"/>
    <w:rsid w:val="00736E95"/>
    <w:rsid w:val="00737796"/>
    <w:rsid w:val="00737F84"/>
    <w:rsid w:val="007400FA"/>
    <w:rsid w:val="0074043D"/>
    <w:rsid w:val="007407F5"/>
    <w:rsid w:val="0074199B"/>
    <w:rsid w:val="00741A32"/>
    <w:rsid w:val="00741D8D"/>
    <w:rsid w:val="0074228C"/>
    <w:rsid w:val="00742E03"/>
    <w:rsid w:val="00743322"/>
    <w:rsid w:val="0074362C"/>
    <w:rsid w:val="00743B6B"/>
    <w:rsid w:val="00743CBF"/>
    <w:rsid w:val="00743CE9"/>
    <w:rsid w:val="00743D4E"/>
    <w:rsid w:val="00744D4B"/>
    <w:rsid w:val="00745411"/>
    <w:rsid w:val="00745660"/>
    <w:rsid w:val="00745CC0"/>
    <w:rsid w:val="00746187"/>
    <w:rsid w:val="0074618E"/>
    <w:rsid w:val="007466D5"/>
    <w:rsid w:val="00746C9A"/>
    <w:rsid w:val="00746DAC"/>
    <w:rsid w:val="00746F55"/>
    <w:rsid w:val="00747084"/>
    <w:rsid w:val="00747487"/>
    <w:rsid w:val="007478D3"/>
    <w:rsid w:val="00747E59"/>
    <w:rsid w:val="00747E65"/>
    <w:rsid w:val="007505E3"/>
    <w:rsid w:val="00750669"/>
    <w:rsid w:val="007509A2"/>
    <w:rsid w:val="00750B50"/>
    <w:rsid w:val="00750FD8"/>
    <w:rsid w:val="007510F3"/>
    <w:rsid w:val="007517A2"/>
    <w:rsid w:val="00752BC6"/>
    <w:rsid w:val="00752CDD"/>
    <w:rsid w:val="00752E82"/>
    <w:rsid w:val="00753050"/>
    <w:rsid w:val="00753872"/>
    <w:rsid w:val="00753EA6"/>
    <w:rsid w:val="007541DF"/>
    <w:rsid w:val="00754BA2"/>
    <w:rsid w:val="00754FBC"/>
    <w:rsid w:val="00755711"/>
    <w:rsid w:val="00755E92"/>
    <w:rsid w:val="00756152"/>
    <w:rsid w:val="00756528"/>
    <w:rsid w:val="00756990"/>
    <w:rsid w:val="00756C68"/>
    <w:rsid w:val="00756C80"/>
    <w:rsid w:val="00756CF7"/>
    <w:rsid w:val="00756F2D"/>
    <w:rsid w:val="00757482"/>
    <w:rsid w:val="007575A4"/>
    <w:rsid w:val="00757AAF"/>
    <w:rsid w:val="00757C04"/>
    <w:rsid w:val="00757CFD"/>
    <w:rsid w:val="00757D58"/>
    <w:rsid w:val="007602AB"/>
    <w:rsid w:val="0076032A"/>
    <w:rsid w:val="00760974"/>
    <w:rsid w:val="007611DE"/>
    <w:rsid w:val="007613E4"/>
    <w:rsid w:val="00761C4A"/>
    <w:rsid w:val="00761DA0"/>
    <w:rsid w:val="00761DEB"/>
    <w:rsid w:val="00762033"/>
    <w:rsid w:val="007623FC"/>
    <w:rsid w:val="0076254F"/>
    <w:rsid w:val="007626D9"/>
    <w:rsid w:val="007627BD"/>
    <w:rsid w:val="00762E21"/>
    <w:rsid w:val="00762E98"/>
    <w:rsid w:val="00763B0D"/>
    <w:rsid w:val="00763CA5"/>
    <w:rsid w:val="00763D69"/>
    <w:rsid w:val="007641AF"/>
    <w:rsid w:val="007641E6"/>
    <w:rsid w:val="007644C6"/>
    <w:rsid w:val="0076454B"/>
    <w:rsid w:val="00764B4B"/>
    <w:rsid w:val="007660BA"/>
    <w:rsid w:val="007663CB"/>
    <w:rsid w:val="00766D6A"/>
    <w:rsid w:val="00767436"/>
    <w:rsid w:val="0076745B"/>
    <w:rsid w:val="00767770"/>
    <w:rsid w:val="00767AB3"/>
    <w:rsid w:val="00767D53"/>
    <w:rsid w:val="00770933"/>
    <w:rsid w:val="00770B00"/>
    <w:rsid w:val="00770B8D"/>
    <w:rsid w:val="00771359"/>
    <w:rsid w:val="007713CD"/>
    <w:rsid w:val="0077147F"/>
    <w:rsid w:val="0077192F"/>
    <w:rsid w:val="00771BA4"/>
    <w:rsid w:val="00772FB0"/>
    <w:rsid w:val="0077390A"/>
    <w:rsid w:val="00773C75"/>
    <w:rsid w:val="007741B2"/>
    <w:rsid w:val="007744AA"/>
    <w:rsid w:val="00774B90"/>
    <w:rsid w:val="00775AD8"/>
    <w:rsid w:val="00775BA2"/>
    <w:rsid w:val="00775E44"/>
    <w:rsid w:val="007762A1"/>
    <w:rsid w:val="0077671D"/>
    <w:rsid w:val="007767BC"/>
    <w:rsid w:val="00776F16"/>
    <w:rsid w:val="00776F9A"/>
    <w:rsid w:val="00777245"/>
    <w:rsid w:val="007772ED"/>
    <w:rsid w:val="00777C19"/>
    <w:rsid w:val="00777FA0"/>
    <w:rsid w:val="007801F5"/>
    <w:rsid w:val="00780234"/>
    <w:rsid w:val="00780705"/>
    <w:rsid w:val="00780912"/>
    <w:rsid w:val="00780F5A"/>
    <w:rsid w:val="007811C4"/>
    <w:rsid w:val="007811D2"/>
    <w:rsid w:val="007817EA"/>
    <w:rsid w:val="00781A29"/>
    <w:rsid w:val="007822A0"/>
    <w:rsid w:val="00782B6E"/>
    <w:rsid w:val="00782C79"/>
    <w:rsid w:val="00782DA0"/>
    <w:rsid w:val="0078346C"/>
    <w:rsid w:val="007835EE"/>
    <w:rsid w:val="00783CA4"/>
    <w:rsid w:val="007842FB"/>
    <w:rsid w:val="007847A9"/>
    <w:rsid w:val="00784B0B"/>
    <w:rsid w:val="00784D1D"/>
    <w:rsid w:val="00784EE6"/>
    <w:rsid w:val="00785A0F"/>
    <w:rsid w:val="00785E8F"/>
    <w:rsid w:val="00785F2E"/>
    <w:rsid w:val="00786124"/>
    <w:rsid w:val="0078741B"/>
    <w:rsid w:val="00787E79"/>
    <w:rsid w:val="0079037B"/>
    <w:rsid w:val="00790983"/>
    <w:rsid w:val="00791598"/>
    <w:rsid w:val="0079190E"/>
    <w:rsid w:val="00791DDA"/>
    <w:rsid w:val="00792BD7"/>
    <w:rsid w:val="00792D38"/>
    <w:rsid w:val="007934C4"/>
    <w:rsid w:val="007936E2"/>
    <w:rsid w:val="007939A8"/>
    <w:rsid w:val="00793A1A"/>
    <w:rsid w:val="00793A92"/>
    <w:rsid w:val="00794005"/>
    <w:rsid w:val="0079500B"/>
    <w:rsid w:val="0079514B"/>
    <w:rsid w:val="00795367"/>
    <w:rsid w:val="007956EA"/>
    <w:rsid w:val="00795905"/>
    <w:rsid w:val="0079632D"/>
    <w:rsid w:val="00796338"/>
    <w:rsid w:val="00796646"/>
    <w:rsid w:val="00796ACA"/>
    <w:rsid w:val="00796C3A"/>
    <w:rsid w:val="00796D1A"/>
    <w:rsid w:val="00797110"/>
    <w:rsid w:val="007975C8"/>
    <w:rsid w:val="00797783"/>
    <w:rsid w:val="00797929"/>
    <w:rsid w:val="007A06F3"/>
    <w:rsid w:val="007A0E91"/>
    <w:rsid w:val="007A102D"/>
    <w:rsid w:val="007A16A3"/>
    <w:rsid w:val="007A16D7"/>
    <w:rsid w:val="007A1C2C"/>
    <w:rsid w:val="007A2266"/>
    <w:rsid w:val="007A2652"/>
    <w:rsid w:val="007A2701"/>
    <w:rsid w:val="007A2712"/>
    <w:rsid w:val="007A2DC1"/>
    <w:rsid w:val="007A3014"/>
    <w:rsid w:val="007A3124"/>
    <w:rsid w:val="007A440D"/>
    <w:rsid w:val="007A44B3"/>
    <w:rsid w:val="007A482A"/>
    <w:rsid w:val="007A4CEB"/>
    <w:rsid w:val="007A4D47"/>
    <w:rsid w:val="007A5232"/>
    <w:rsid w:val="007A5262"/>
    <w:rsid w:val="007A58DA"/>
    <w:rsid w:val="007A5932"/>
    <w:rsid w:val="007A5981"/>
    <w:rsid w:val="007A5D5A"/>
    <w:rsid w:val="007A6172"/>
    <w:rsid w:val="007A65C6"/>
    <w:rsid w:val="007A69B2"/>
    <w:rsid w:val="007A6D0C"/>
    <w:rsid w:val="007A7BD3"/>
    <w:rsid w:val="007B03EE"/>
    <w:rsid w:val="007B08FA"/>
    <w:rsid w:val="007B0958"/>
    <w:rsid w:val="007B0C3C"/>
    <w:rsid w:val="007B1093"/>
    <w:rsid w:val="007B17A9"/>
    <w:rsid w:val="007B18C5"/>
    <w:rsid w:val="007B19D7"/>
    <w:rsid w:val="007B1AF9"/>
    <w:rsid w:val="007B1F9D"/>
    <w:rsid w:val="007B2592"/>
    <w:rsid w:val="007B2A28"/>
    <w:rsid w:val="007B2B9B"/>
    <w:rsid w:val="007B2CE6"/>
    <w:rsid w:val="007B2FF4"/>
    <w:rsid w:val="007B3384"/>
    <w:rsid w:val="007B3485"/>
    <w:rsid w:val="007B34D3"/>
    <w:rsid w:val="007B3CB9"/>
    <w:rsid w:val="007B3CBF"/>
    <w:rsid w:val="007B4944"/>
    <w:rsid w:val="007B4E5A"/>
    <w:rsid w:val="007B4E82"/>
    <w:rsid w:val="007B55A3"/>
    <w:rsid w:val="007B59D6"/>
    <w:rsid w:val="007B5A39"/>
    <w:rsid w:val="007B5B8D"/>
    <w:rsid w:val="007B5C7F"/>
    <w:rsid w:val="007B5F14"/>
    <w:rsid w:val="007B6158"/>
    <w:rsid w:val="007B6470"/>
    <w:rsid w:val="007B6AD0"/>
    <w:rsid w:val="007B6C8F"/>
    <w:rsid w:val="007B6EA2"/>
    <w:rsid w:val="007B7F61"/>
    <w:rsid w:val="007C1000"/>
    <w:rsid w:val="007C12B9"/>
    <w:rsid w:val="007C1E9F"/>
    <w:rsid w:val="007C1EA8"/>
    <w:rsid w:val="007C2320"/>
    <w:rsid w:val="007C24F3"/>
    <w:rsid w:val="007C2510"/>
    <w:rsid w:val="007C2C3B"/>
    <w:rsid w:val="007C2E61"/>
    <w:rsid w:val="007C31B2"/>
    <w:rsid w:val="007C395B"/>
    <w:rsid w:val="007C3C88"/>
    <w:rsid w:val="007C4274"/>
    <w:rsid w:val="007C4AED"/>
    <w:rsid w:val="007C4E60"/>
    <w:rsid w:val="007C5280"/>
    <w:rsid w:val="007C5465"/>
    <w:rsid w:val="007C593F"/>
    <w:rsid w:val="007C5AAF"/>
    <w:rsid w:val="007C5D21"/>
    <w:rsid w:val="007C64B7"/>
    <w:rsid w:val="007C6D95"/>
    <w:rsid w:val="007C6EBB"/>
    <w:rsid w:val="007C6FC1"/>
    <w:rsid w:val="007C73A8"/>
    <w:rsid w:val="007C749D"/>
    <w:rsid w:val="007C7FD5"/>
    <w:rsid w:val="007D020D"/>
    <w:rsid w:val="007D03C8"/>
    <w:rsid w:val="007D0D08"/>
    <w:rsid w:val="007D1262"/>
    <w:rsid w:val="007D1D00"/>
    <w:rsid w:val="007D1DFB"/>
    <w:rsid w:val="007D22D0"/>
    <w:rsid w:val="007D2A1A"/>
    <w:rsid w:val="007D2A98"/>
    <w:rsid w:val="007D2DCF"/>
    <w:rsid w:val="007D2E95"/>
    <w:rsid w:val="007D3319"/>
    <w:rsid w:val="007D335D"/>
    <w:rsid w:val="007D4BED"/>
    <w:rsid w:val="007D4FF9"/>
    <w:rsid w:val="007D5074"/>
    <w:rsid w:val="007D50EC"/>
    <w:rsid w:val="007D60A2"/>
    <w:rsid w:val="007D6DA5"/>
    <w:rsid w:val="007D6DB2"/>
    <w:rsid w:val="007D7246"/>
    <w:rsid w:val="007D734F"/>
    <w:rsid w:val="007E085D"/>
    <w:rsid w:val="007E0D57"/>
    <w:rsid w:val="007E1218"/>
    <w:rsid w:val="007E12B1"/>
    <w:rsid w:val="007E16C7"/>
    <w:rsid w:val="007E1A97"/>
    <w:rsid w:val="007E1D3A"/>
    <w:rsid w:val="007E259E"/>
    <w:rsid w:val="007E31FB"/>
    <w:rsid w:val="007E3314"/>
    <w:rsid w:val="007E3F38"/>
    <w:rsid w:val="007E40D6"/>
    <w:rsid w:val="007E4B03"/>
    <w:rsid w:val="007E4D01"/>
    <w:rsid w:val="007E538C"/>
    <w:rsid w:val="007E554B"/>
    <w:rsid w:val="007E562D"/>
    <w:rsid w:val="007E5961"/>
    <w:rsid w:val="007E6245"/>
    <w:rsid w:val="007E65E4"/>
    <w:rsid w:val="007E68B9"/>
    <w:rsid w:val="007E6FD5"/>
    <w:rsid w:val="007E7834"/>
    <w:rsid w:val="007E79E6"/>
    <w:rsid w:val="007E7B4F"/>
    <w:rsid w:val="007F052E"/>
    <w:rsid w:val="007F0958"/>
    <w:rsid w:val="007F0B76"/>
    <w:rsid w:val="007F0B9B"/>
    <w:rsid w:val="007F0F0F"/>
    <w:rsid w:val="007F0F6A"/>
    <w:rsid w:val="007F160C"/>
    <w:rsid w:val="007F1B57"/>
    <w:rsid w:val="007F1EC8"/>
    <w:rsid w:val="007F2B32"/>
    <w:rsid w:val="007F2DE7"/>
    <w:rsid w:val="007F321C"/>
    <w:rsid w:val="007F324B"/>
    <w:rsid w:val="007F3620"/>
    <w:rsid w:val="007F36FF"/>
    <w:rsid w:val="007F3AA1"/>
    <w:rsid w:val="007F4285"/>
    <w:rsid w:val="007F44C3"/>
    <w:rsid w:val="007F451A"/>
    <w:rsid w:val="007F4A29"/>
    <w:rsid w:val="007F50A4"/>
    <w:rsid w:val="007F530E"/>
    <w:rsid w:val="007F566A"/>
    <w:rsid w:val="007F646C"/>
    <w:rsid w:val="007F6FD4"/>
    <w:rsid w:val="007F727C"/>
    <w:rsid w:val="007F73D2"/>
    <w:rsid w:val="007F7700"/>
    <w:rsid w:val="007F7C4C"/>
    <w:rsid w:val="007F7CA9"/>
    <w:rsid w:val="0080008C"/>
    <w:rsid w:val="0080039E"/>
    <w:rsid w:val="008008BB"/>
    <w:rsid w:val="00800926"/>
    <w:rsid w:val="00801742"/>
    <w:rsid w:val="00801808"/>
    <w:rsid w:val="00801832"/>
    <w:rsid w:val="00801A89"/>
    <w:rsid w:val="00801AB0"/>
    <w:rsid w:val="00801F19"/>
    <w:rsid w:val="008020AE"/>
    <w:rsid w:val="008029BF"/>
    <w:rsid w:val="008031BB"/>
    <w:rsid w:val="008033AF"/>
    <w:rsid w:val="00803809"/>
    <w:rsid w:val="00803AB4"/>
    <w:rsid w:val="0080457A"/>
    <w:rsid w:val="008046C3"/>
    <w:rsid w:val="0080553C"/>
    <w:rsid w:val="00805B46"/>
    <w:rsid w:val="00805DE2"/>
    <w:rsid w:val="008068A4"/>
    <w:rsid w:val="00806C59"/>
    <w:rsid w:val="00807056"/>
    <w:rsid w:val="00807358"/>
    <w:rsid w:val="00807380"/>
    <w:rsid w:val="00807389"/>
    <w:rsid w:val="00807638"/>
    <w:rsid w:val="008076DB"/>
    <w:rsid w:val="0080798D"/>
    <w:rsid w:val="00807BB0"/>
    <w:rsid w:val="0081011B"/>
    <w:rsid w:val="008101A1"/>
    <w:rsid w:val="00810359"/>
    <w:rsid w:val="00810738"/>
    <w:rsid w:val="00810CE1"/>
    <w:rsid w:val="008110E1"/>
    <w:rsid w:val="00811DC3"/>
    <w:rsid w:val="0081247A"/>
    <w:rsid w:val="008124C3"/>
    <w:rsid w:val="008124DB"/>
    <w:rsid w:val="0081283F"/>
    <w:rsid w:val="0081292A"/>
    <w:rsid w:val="00812D3D"/>
    <w:rsid w:val="008134FF"/>
    <w:rsid w:val="00813C95"/>
    <w:rsid w:val="00814DB3"/>
    <w:rsid w:val="00814E5B"/>
    <w:rsid w:val="008150B7"/>
    <w:rsid w:val="00815344"/>
    <w:rsid w:val="008157B5"/>
    <w:rsid w:val="00815C82"/>
    <w:rsid w:val="00815F71"/>
    <w:rsid w:val="008161F7"/>
    <w:rsid w:val="008164B3"/>
    <w:rsid w:val="008165CA"/>
    <w:rsid w:val="00816737"/>
    <w:rsid w:val="00816A6B"/>
    <w:rsid w:val="00816B6D"/>
    <w:rsid w:val="00816CAF"/>
    <w:rsid w:val="00816D20"/>
    <w:rsid w:val="00816EB7"/>
    <w:rsid w:val="008171BB"/>
    <w:rsid w:val="008172C8"/>
    <w:rsid w:val="00817395"/>
    <w:rsid w:val="008173C7"/>
    <w:rsid w:val="0081750C"/>
    <w:rsid w:val="00817950"/>
    <w:rsid w:val="00817BD9"/>
    <w:rsid w:val="00817F4A"/>
    <w:rsid w:val="0082047E"/>
    <w:rsid w:val="00820802"/>
    <w:rsid w:val="00821354"/>
    <w:rsid w:val="008213E9"/>
    <w:rsid w:val="00821882"/>
    <w:rsid w:val="00821AD1"/>
    <w:rsid w:val="00821E11"/>
    <w:rsid w:val="0082235E"/>
    <w:rsid w:val="00822A93"/>
    <w:rsid w:val="00823B33"/>
    <w:rsid w:val="008244FD"/>
    <w:rsid w:val="00824E7B"/>
    <w:rsid w:val="00824FA6"/>
    <w:rsid w:val="0082519A"/>
    <w:rsid w:val="00825446"/>
    <w:rsid w:val="008258FB"/>
    <w:rsid w:val="00825BA5"/>
    <w:rsid w:val="00825DC2"/>
    <w:rsid w:val="00825F75"/>
    <w:rsid w:val="0082640A"/>
    <w:rsid w:val="00826540"/>
    <w:rsid w:val="00826599"/>
    <w:rsid w:val="008268A1"/>
    <w:rsid w:val="008268CA"/>
    <w:rsid w:val="00826A37"/>
    <w:rsid w:val="008271C5"/>
    <w:rsid w:val="0082796D"/>
    <w:rsid w:val="00830F5F"/>
    <w:rsid w:val="00830FC7"/>
    <w:rsid w:val="008316AA"/>
    <w:rsid w:val="00831764"/>
    <w:rsid w:val="00831EEC"/>
    <w:rsid w:val="00832D92"/>
    <w:rsid w:val="00832E2D"/>
    <w:rsid w:val="00832ECA"/>
    <w:rsid w:val="00833141"/>
    <w:rsid w:val="00833312"/>
    <w:rsid w:val="008334DB"/>
    <w:rsid w:val="00833516"/>
    <w:rsid w:val="00833DBB"/>
    <w:rsid w:val="00834642"/>
    <w:rsid w:val="008348A7"/>
    <w:rsid w:val="00834AD3"/>
    <w:rsid w:val="00834B02"/>
    <w:rsid w:val="00834CF3"/>
    <w:rsid w:val="00834D80"/>
    <w:rsid w:val="00834EC6"/>
    <w:rsid w:val="00835D35"/>
    <w:rsid w:val="00836B20"/>
    <w:rsid w:val="00836BB3"/>
    <w:rsid w:val="008370EE"/>
    <w:rsid w:val="008371FB"/>
    <w:rsid w:val="00837769"/>
    <w:rsid w:val="0083794B"/>
    <w:rsid w:val="00837A74"/>
    <w:rsid w:val="00837D00"/>
    <w:rsid w:val="0084022B"/>
    <w:rsid w:val="008405F0"/>
    <w:rsid w:val="008407CD"/>
    <w:rsid w:val="00840CB9"/>
    <w:rsid w:val="008417C0"/>
    <w:rsid w:val="00841FA8"/>
    <w:rsid w:val="00842071"/>
    <w:rsid w:val="00842EAF"/>
    <w:rsid w:val="0084352B"/>
    <w:rsid w:val="00843795"/>
    <w:rsid w:val="00843923"/>
    <w:rsid w:val="00843DDA"/>
    <w:rsid w:val="008447C0"/>
    <w:rsid w:val="008449DC"/>
    <w:rsid w:val="00845008"/>
    <w:rsid w:val="00845203"/>
    <w:rsid w:val="00845462"/>
    <w:rsid w:val="0084588C"/>
    <w:rsid w:val="00845B44"/>
    <w:rsid w:val="00845C9A"/>
    <w:rsid w:val="00845F1D"/>
    <w:rsid w:val="00845FE1"/>
    <w:rsid w:val="008464A8"/>
    <w:rsid w:val="008465EF"/>
    <w:rsid w:val="00847725"/>
    <w:rsid w:val="00847F0F"/>
    <w:rsid w:val="00850140"/>
    <w:rsid w:val="00850459"/>
    <w:rsid w:val="0085052E"/>
    <w:rsid w:val="0085055D"/>
    <w:rsid w:val="00850632"/>
    <w:rsid w:val="00850679"/>
    <w:rsid w:val="0085118F"/>
    <w:rsid w:val="00851F05"/>
    <w:rsid w:val="008520A7"/>
    <w:rsid w:val="008523F0"/>
    <w:rsid w:val="00852448"/>
    <w:rsid w:val="008528C2"/>
    <w:rsid w:val="00853FEE"/>
    <w:rsid w:val="00854343"/>
    <w:rsid w:val="008548D3"/>
    <w:rsid w:val="00854FBF"/>
    <w:rsid w:val="00855147"/>
    <w:rsid w:val="0085526A"/>
    <w:rsid w:val="00855EA2"/>
    <w:rsid w:val="0085641F"/>
    <w:rsid w:val="00856508"/>
    <w:rsid w:val="0085690C"/>
    <w:rsid w:val="00856C62"/>
    <w:rsid w:val="00857BCC"/>
    <w:rsid w:val="00857CAA"/>
    <w:rsid w:val="00860033"/>
    <w:rsid w:val="00860140"/>
    <w:rsid w:val="00860A1A"/>
    <w:rsid w:val="00860B27"/>
    <w:rsid w:val="00860D21"/>
    <w:rsid w:val="00861A07"/>
    <w:rsid w:val="008620E2"/>
    <w:rsid w:val="00862267"/>
    <w:rsid w:val="00862601"/>
    <w:rsid w:val="008628A2"/>
    <w:rsid w:val="00862C6F"/>
    <w:rsid w:val="00862D1A"/>
    <w:rsid w:val="00862E6A"/>
    <w:rsid w:val="0086326F"/>
    <w:rsid w:val="008633D7"/>
    <w:rsid w:val="00863E91"/>
    <w:rsid w:val="00863EEC"/>
    <w:rsid w:val="00864899"/>
    <w:rsid w:val="00864B91"/>
    <w:rsid w:val="00864F19"/>
    <w:rsid w:val="008650E1"/>
    <w:rsid w:val="00865117"/>
    <w:rsid w:val="00865310"/>
    <w:rsid w:val="0086546D"/>
    <w:rsid w:val="00865542"/>
    <w:rsid w:val="008657E1"/>
    <w:rsid w:val="008662C2"/>
    <w:rsid w:val="0086638A"/>
    <w:rsid w:val="00867084"/>
    <w:rsid w:val="00867957"/>
    <w:rsid w:val="0087001C"/>
    <w:rsid w:val="008700B4"/>
    <w:rsid w:val="0087063C"/>
    <w:rsid w:val="0087079F"/>
    <w:rsid w:val="00870CA6"/>
    <w:rsid w:val="00871426"/>
    <w:rsid w:val="00871FA2"/>
    <w:rsid w:val="00872362"/>
    <w:rsid w:val="00872775"/>
    <w:rsid w:val="008727CE"/>
    <w:rsid w:val="008727EC"/>
    <w:rsid w:val="00872AFD"/>
    <w:rsid w:val="00872CB1"/>
    <w:rsid w:val="00872F99"/>
    <w:rsid w:val="00873571"/>
    <w:rsid w:val="0087361E"/>
    <w:rsid w:val="00873874"/>
    <w:rsid w:val="008739B9"/>
    <w:rsid w:val="00874CA5"/>
    <w:rsid w:val="008761F1"/>
    <w:rsid w:val="008762CD"/>
    <w:rsid w:val="00876F06"/>
    <w:rsid w:val="00877B63"/>
    <w:rsid w:val="00877FD3"/>
    <w:rsid w:val="008801AA"/>
    <w:rsid w:val="00880654"/>
    <w:rsid w:val="00880894"/>
    <w:rsid w:val="008812A3"/>
    <w:rsid w:val="00881451"/>
    <w:rsid w:val="00881DFF"/>
    <w:rsid w:val="00881F13"/>
    <w:rsid w:val="00882081"/>
    <w:rsid w:val="0088258A"/>
    <w:rsid w:val="00883273"/>
    <w:rsid w:val="0088375B"/>
    <w:rsid w:val="00884217"/>
    <w:rsid w:val="008842EA"/>
    <w:rsid w:val="008845EF"/>
    <w:rsid w:val="00884603"/>
    <w:rsid w:val="0088473E"/>
    <w:rsid w:val="00884EA3"/>
    <w:rsid w:val="0088500A"/>
    <w:rsid w:val="008856B5"/>
    <w:rsid w:val="00885A31"/>
    <w:rsid w:val="00885BB5"/>
    <w:rsid w:val="00885FE6"/>
    <w:rsid w:val="00886332"/>
    <w:rsid w:val="008866B7"/>
    <w:rsid w:val="00886C0D"/>
    <w:rsid w:val="00886DA6"/>
    <w:rsid w:val="00886E25"/>
    <w:rsid w:val="00886F8D"/>
    <w:rsid w:val="00887584"/>
    <w:rsid w:val="00887836"/>
    <w:rsid w:val="0088789E"/>
    <w:rsid w:val="00887A95"/>
    <w:rsid w:val="00887B00"/>
    <w:rsid w:val="00887EC6"/>
    <w:rsid w:val="00887F9C"/>
    <w:rsid w:val="0089017D"/>
    <w:rsid w:val="008905D1"/>
    <w:rsid w:val="00891367"/>
    <w:rsid w:val="00891660"/>
    <w:rsid w:val="00892333"/>
    <w:rsid w:val="008934CA"/>
    <w:rsid w:val="0089371E"/>
    <w:rsid w:val="008938CE"/>
    <w:rsid w:val="00893AF0"/>
    <w:rsid w:val="00894346"/>
    <w:rsid w:val="00894652"/>
    <w:rsid w:val="0089470F"/>
    <w:rsid w:val="00894A7E"/>
    <w:rsid w:val="00895F3F"/>
    <w:rsid w:val="0089630D"/>
    <w:rsid w:val="008965AA"/>
    <w:rsid w:val="00896A86"/>
    <w:rsid w:val="00897036"/>
    <w:rsid w:val="0089777D"/>
    <w:rsid w:val="008979A2"/>
    <w:rsid w:val="00897CD9"/>
    <w:rsid w:val="008A0187"/>
    <w:rsid w:val="008A018E"/>
    <w:rsid w:val="008A1456"/>
    <w:rsid w:val="008A1699"/>
    <w:rsid w:val="008A18B4"/>
    <w:rsid w:val="008A196F"/>
    <w:rsid w:val="008A20C9"/>
    <w:rsid w:val="008A26D9"/>
    <w:rsid w:val="008A281E"/>
    <w:rsid w:val="008A3AE4"/>
    <w:rsid w:val="008A3C79"/>
    <w:rsid w:val="008A3E9A"/>
    <w:rsid w:val="008A46A9"/>
    <w:rsid w:val="008A48B2"/>
    <w:rsid w:val="008A4BB2"/>
    <w:rsid w:val="008A4E5E"/>
    <w:rsid w:val="008A4E9D"/>
    <w:rsid w:val="008A540F"/>
    <w:rsid w:val="008A5483"/>
    <w:rsid w:val="008A55BE"/>
    <w:rsid w:val="008A6A14"/>
    <w:rsid w:val="008A6BF6"/>
    <w:rsid w:val="008A70A5"/>
    <w:rsid w:val="008A73C1"/>
    <w:rsid w:val="008A7BC0"/>
    <w:rsid w:val="008B0274"/>
    <w:rsid w:val="008B04AE"/>
    <w:rsid w:val="008B05B4"/>
    <w:rsid w:val="008B0678"/>
    <w:rsid w:val="008B0959"/>
    <w:rsid w:val="008B09CD"/>
    <w:rsid w:val="008B158A"/>
    <w:rsid w:val="008B19C8"/>
    <w:rsid w:val="008B1FCE"/>
    <w:rsid w:val="008B2332"/>
    <w:rsid w:val="008B2EBF"/>
    <w:rsid w:val="008B33F8"/>
    <w:rsid w:val="008B364B"/>
    <w:rsid w:val="008B3872"/>
    <w:rsid w:val="008B38F0"/>
    <w:rsid w:val="008B3FC8"/>
    <w:rsid w:val="008B4132"/>
    <w:rsid w:val="008B443E"/>
    <w:rsid w:val="008B594C"/>
    <w:rsid w:val="008B6101"/>
    <w:rsid w:val="008B61D7"/>
    <w:rsid w:val="008B63B2"/>
    <w:rsid w:val="008B7336"/>
    <w:rsid w:val="008B74E8"/>
    <w:rsid w:val="008B79EB"/>
    <w:rsid w:val="008C08B6"/>
    <w:rsid w:val="008C0C29"/>
    <w:rsid w:val="008C0F20"/>
    <w:rsid w:val="008C1695"/>
    <w:rsid w:val="008C1947"/>
    <w:rsid w:val="008C1AB6"/>
    <w:rsid w:val="008C1AED"/>
    <w:rsid w:val="008C2200"/>
    <w:rsid w:val="008C25A8"/>
    <w:rsid w:val="008C26AB"/>
    <w:rsid w:val="008C2C79"/>
    <w:rsid w:val="008C3378"/>
    <w:rsid w:val="008C4A94"/>
    <w:rsid w:val="008C4E35"/>
    <w:rsid w:val="008C5110"/>
    <w:rsid w:val="008C527E"/>
    <w:rsid w:val="008C54EB"/>
    <w:rsid w:val="008C5689"/>
    <w:rsid w:val="008C56D7"/>
    <w:rsid w:val="008C5D85"/>
    <w:rsid w:val="008C5E53"/>
    <w:rsid w:val="008C6050"/>
    <w:rsid w:val="008C622D"/>
    <w:rsid w:val="008C6649"/>
    <w:rsid w:val="008C701F"/>
    <w:rsid w:val="008C72E4"/>
    <w:rsid w:val="008C7A87"/>
    <w:rsid w:val="008D0A07"/>
    <w:rsid w:val="008D0C07"/>
    <w:rsid w:val="008D0E56"/>
    <w:rsid w:val="008D0F14"/>
    <w:rsid w:val="008D17C0"/>
    <w:rsid w:val="008D1EEA"/>
    <w:rsid w:val="008D312F"/>
    <w:rsid w:val="008D344F"/>
    <w:rsid w:val="008D362C"/>
    <w:rsid w:val="008D4286"/>
    <w:rsid w:val="008D4458"/>
    <w:rsid w:val="008D49B5"/>
    <w:rsid w:val="008D543F"/>
    <w:rsid w:val="008D556E"/>
    <w:rsid w:val="008D58D7"/>
    <w:rsid w:val="008D5932"/>
    <w:rsid w:val="008D5D64"/>
    <w:rsid w:val="008D5FAD"/>
    <w:rsid w:val="008D6095"/>
    <w:rsid w:val="008D6133"/>
    <w:rsid w:val="008D682E"/>
    <w:rsid w:val="008D6C1F"/>
    <w:rsid w:val="008D717E"/>
    <w:rsid w:val="008D77B0"/>
    <w:rsid w:val="008D7884"/>
    <w:rsid w:val="008D7889"/>
    <w:rsid w:val="008D7D59"/>
    <w:rsid w:val="008D7E1E"/>
    <w:rsid w:val="008E0A7D"/>
    <w:rsid w:val="008E0D6A"/>
    <w:rsid w:val="008E0E7A"/>
    <w:rsid w:val="008E1153"/>
    <w:rsid w:val="008E11F2"/>
    <w:rsid w:val="008E1515"/>
    <w:rsid w:val="008E1A3C"/>
    <w:rsid w:val="008E1A6C"/>
    <w:rsid w:val="008E2D15"/>
    <w:rsid w:val="008E3985"/>
    <w:rsid w:val="008E4026"/>
    <w:rsid w:val="008E406F"/>
    <w:rsid w:val="008E41F8"/>
    <w:rsid w:val="008E4A47"/>
    <w:rsid w:val="008E513B"/>
    <w:rsid w:val="008E5A54"/>
    <w:rsid w:val="008E6018"/>
    <w:rsid w:val="008E6184"/>
    <w:rsid w:val="008E64DD"/>
    <w:rsid w:val="008E66BD"/>
    <w:rsid w:val="008E672F"/>
    <w:rsid w:val="008E6A93"/>
    <w:rsid w:val="008E6AF7"/>
    <w:rsid w:val="008E6C31"/>
    <w:rsid w:val="008E6E02"/>
    <w:rsid w:val="008E7183"/>
    <w:rsid w:val="008E7E8E"/>
    <w:rsid w:val="008E7EB5"/>
    <w:rsid w:val="008E7F98"/>
    <w:rsid w:val="008F0047"/>
    <w:rsid w:val="008F0248"/>
    <w:rsid w:val="008F04F9"/>
    <w:rsid w:val="008F0B6B"/>
    <w:rsid w:val="008F1855"/>
    <w:rsid w:val="008F209C"/>
    <w:rsid w:val="008F2143"/>
    <w:rsid w:val="008F2936"/>
    <w:rsid w:val="008F2BCC"/>
    <w:rsid w:val="008F32BF"/>
    <w:rsid w:val="008F338D"/>
    <w:rsid w:val="008F3638"/>
    <w:rsid w:val="008F3BE1"/>
    <w:rsid w:val="008F3D9F"/>
    <w:rsid w:val="008F3F8F"/>
    <w:rsid w:val="008F4155"/>
    <w:rsid w:val="008F420F"/>
    <w:rsid w:val="008F4441"/>
    <w:rsid w:val="008F4681"/>
    <w:rsid w:val="008F507A"/>
    <w:rsid w:val="008F51CD"/>
    <w:rsid w:val="008F520F"/>
    <w:rsid w:val="008F5A83"/>
    <w:rsid w:val="008F5EB6"/>
    <w:rsid w:val="008F6013"/>
    <w:rsid w:val="008F64A3"/>
    <w:rsid w:val="008F6F31"/>
    <w:rsid w:val="008F6FE8"/>
    <w:rsid w:val="008F74DF"/>
    <w:rsid w:val="008F7E83"/>
    <w:rsid w:val="00900470"/>
    <w:rsid w:val="00901395"/>
    <w:rsid w:val="009013B1"/>
    <w:rsid w:val="009013C2"/>
    <w:rsid w:val="00901530"/>
    <w:rsid w:val="009015E4"/>
    <w:rsid w:val="0090220A"/>
    <w:rsid w:val="009025F7"/>
    <w:rsid w:val="009026B0"/>
    <w:rsid w:val="00902B62"/>
    <w:rsid w:val="00903046"/>
    <w:rsid w:val="00903183"/>
    <w:rsid w:val="00903810"/>
    <w:rsid w:val="00903B6D"/>
    <w:rsid w:val="00903C91"/>
    <w:rsid w:val="00903DDA"/>
    <w:rsid w:val="0090408C"/>
    <w:rsid w:val="009044D4"/>
    <w:rsid w:val="00904551"/>
    <w:rsid w:val="009045DF"/>
    <w:rsid w:val="009048DA"/>
    <w:rsid w:val="00905075"/>
    <w:rsid w:val="00905AFF"/>
    <w:rsid w:val="00905D8A"/>
    <w:rsid w:val="009063DD"/>
    <w:rsid w:val="009066E6"/>
    <w:rsid w:val="00906769"/>
    <w:rsid w:val="00906D43"/>
    <w:rsid w:val="00906E4E"/>
    <w:rsid w:val="00906FA4"/>
    <w:rsid w:val="009071AB"/>
    <w:rsid w:val="009072F7"/>
    <w:rsid w:val="00907F5B"/>
    <w:rsid w:val="00910347"/>
    <w:rsid w:val="009105F2"/>
    <w:rsid w:val="009107F8"/>
    <w:rsid w:val="00910991"/>
    <w:rsid w:val="00910A83"/>
    <w:rsid w:val="00910E3F"/>
    <w:rsid w:val="0091123A"/>
    <w:rsid w:val="009115D0"/>
    <w:rsid w:val="00911890"/>
    <w:rsid w:val="00911E41"/>
    <w:rsid w:val="00911FE1"/>
    <w:rsid w:val="0091205E"/>
    <w:rsid w:val="0091242F"/>
    <w:rsid w:val="009127BA"/>
    <w:rsid w:val="009128DF"/>
    <w:rsid w:val="00912AC6"/>
    <w:rsid w:val="00912BE6"/>
    <w:rsid w:val="00913B42"/>
    <w:rsid w:val="00913C11"/>
    <w:rsid w:val="0091438E"/>
    <w:rsid w:val="009143D6"/>
    <w:rsid w:val="00914B2C"/>
    <w:rsid w:val="00914D84"/>
    <w:rsid w:val="00915331"/>
    <w:rsid w:val="009156E8"/>
    <w:rsid w:val="009158E5"/>
    <w:rsid w:val="009158F2"/>
    <w:rsid w:val="0091621D"/>
    <w:rsid w:val="009165FB"/>
    <w:rsid w:val="00916619"/>
    <w:rsid w:val="0091663B"/>
    <w:rsid w:val="00916D23"/>
    <w:rsid w:val="00916E0D"/>
    <w:rsid w:val="00917476"/>
    <w:rsid w:val="00917F6C"/>
    <w:rsid w:val="009201D3"/>
    <w:rsid w:val="00920816"/>
    <w:rsid w:val="00920885"/>
    <w:rsid w:val="00920BB4"/>
    <w:rsid w:val="0092132B"/>
    <w:rsid w:val="009213DB"/>
    <w:rsid w:val="0092154D"/>
    <w:rsid w:val="009221E9"/>
    <w:rsid w:val="0092237E"/>
    <w:rsid w:val="009227A6"/>
    <w:rsid w:val="00922A9F"/>
    <w:rsid w:val="009230C3"/>
    <w:rsid w:val="00923342"/>
    <w:rsid w:val="009235F8"/>
    <w:rsid w:val="0092368C"/>
    <w:rsid w:val="0092377E"/>
    <w:rsid w:val="00923A31"/>
    <w:rsid w:val="00923EE2"/>
    <w:rsid w:val="00923F9E"/>
    <w:rsid w:val="00924526"/>
    <w:rsid w:val="009246B0"/>
    <w:rsid w:val="00924949"/>
    <w:rsid w:val="00924B7D"/>
    <w:rsid w:val="00924D94"/>
    <w:rsid w:val="00924FEA"/>
    <w:rsid w:val="009253F2"/>
    <w:rsid w:val="00925611"/>
    <w:rsid w:val="00926648"/>
    <w:rsid w:val="00926E8E"/>
    <w:rsid w:val="00927A62"/>
    <w:rsid w:val="00927B5D"/>
    <w:rsid w:val="00927CF1"/>
    <w:rsid w:val="00930B2C"/>
    <w:rsid w:val="00930F7B"/>
    <w:rsid w:val="00930FD9"/>
    <w:rsid w:val="009310AD"/>
    <w:rsid w:val="0093159C"/>
    <w:rsid w:val="00931901"/>
    <w:rsid w:val="00931ADA"/>
    <w:rsid w:val="00931DFC"/>
    <w:rsid w:val="00931E8E"/>
    <w:rsid w:val="009320F2"/>
    <w:rsid w:val="00932193"/>
    <w:rsid w:val="00932484"/>
    <w:rsid w:val="00932D39"/>
    <w:rsid w:val="00932F8C"/>
    <w:rsid w:val="00932FDD"/>
    <w:rsid w:val="009331CA"/>
    <w:rsid w:val="00933EC1"/>
    <w:rsid w:val="00933FDB"/>
    <w:rsid w:val="009340C3"/>
    <w:rsid w:val="00934291"/>
    <w:rsid w:val="009345F4"/>
    <w:rsid w:val="0093550E"/>
    <w:rsid w:val="00935569"/>
    <w:rsid w:val="00935718"/>
    <w:rsid w:val="0093620B"/>
    <w:rsid w:val="0093641E"/>
    <w:rsid w:val="0093642C"/>
    <w:rsid w:val="0093655D"/>
    <w:rsid w:val="009371BE"/>
    <w:rsid w:val="009373F5"/>
    <w:rsid w:val="009375E1"/>
    <w:rsid w:val="009378A2"/>
    <w:rsid w:val="0094001F"/>
    <w:rsid w:val="009400F1"/>
    <w:rsid w:val="009410D8"/>
    <w:rsid w:val="009411F1"/>
    <w:rsid w:val="009419FD"/>
    <w:rsid w:val="00941ECC"/>
    <w:rsid w:val="00942F7F"/>
    <w:rsid w:val="00943649"/>
    <w:rsid w:val="009438EE"/>
    <w:rsid w:val="00943FC6"/>
    <w:rsid w:val="00944313"/>
    <w:rsid w:val="00944D33"/>
    <w:rsid w:val="00945776"/>
    <w:rsid w:val="00945966"/>
    <w:rsid w:val="00945D2E"/>
    <w:rsid w:val="00946C49"/>
    <w:rsid w:val="00946D36"/>
    <w:rsid w:val="00950036"/>
    <w:rsid w:val="0095053A"/>
    <w:rsid w:val="0095057A"/>
    <w:rsid w:val="00951254"/>
    <w:rsid w:val="00951957"/>
    <w:rsid w:val="009520DC"/>
    <w:rsid w:val="0095224C"/>
    <w:rsid w:val="0095240D"/>
    <w:rsid w:val="0095275E"/>
    <w:rsid w:val="0095297B"/>
    <w:rsid w:val="009530DB"/>
    <w:rsid w:val="009532E8"/>
    <w:rsid w:val="00953489"/>
    <w:rsid w:val="00953676"/>
    <w:rsid w:val="0095395E"/>
    <w:rsid w:val="00953B66"/>
    <w:rsid w:val="00954559"/>
    <w:rsid w:val="00954643"/>
    <w:rsid w:val="0095492C"/>
    <w:rsid w:val="00954B9B"/>
    <w:rsid w:val="00954E6F"/>
    <w:rsid w:val="0095523E"/>
    <w:rsid w:val="009554BA"/>
    <w:rsid w:val="0095553C"/>
    <w:rsid w:val="0095559E"/>
    <w:rsid w:val="00955AF7"/>
    <w:rsid w:val="00955B4C"/>
    <w:rsid w:val="00955F2D"/>
    <w:rsid w:val="0095681E"/>
    <w:rsid w:val="0095696B"/>
    <w:rsid w:val="00957091"/>
    <w:rsid w:val="0095794B"/>
    <w:rsid w:val="009604E6"/>
    <w:rsid w:val="00960B7E"/>
    <w:rsid w:val="0096152F"/>
    <w:rsid w:val="0096183C"/>
    <w:rsid w:val="00961F43"/>
    <w:rsid w:val="00961FC5"/>
    <w:rsid w:val="00962074"/>
    <w:rsid w:val="00962A85"/>
    <w:rsid w:val="00962F7D"/>
    <w:rsid w:val="009631C7"/>
    <w:rsid w:val="0096328B"/>
    <w:rsid w:val="009640E6"/>
    <w:rsid w:val="009648C7"/>
    <w:rsid w:val="00965584"/>
    <w:rsid w:val="009658EE"/>
    <w:rsid w:val="00965A0B"/>
    <w:rsid w:val="00965B31"/>
    <w:rsid w:val="00965CAA"/>
    <w:rsid w:val="00966262"/>
    <w:rsid w:val="00966927"/>
    <w:rsid w:val="00966DBF"/>
    <w:rsid w:val="00966F16"/>
    <w:rsid w:val="009675F1"/>
    <w:rsid w:val="009700E0"/>
    <w:rsid w:val="00970339"/>
    <w:rsid w:val="009705EE"/>
    <w:rsid w:val="00970BFC"/>
    <w:rsid w:val="00970FA8"/>
    <w:rsid w:val="0097112F"/>
    <w:rsid w:val="0097199F"/>
    <w:rsid w:val="00971AC1"/>
    <w:rsid w:val="00971B92"/>
    <w:rsid w:val="009721FD"/>
    <w:rsid w:val="00972393"/>
    <w:rsid w:val="009728C5"/>
    <w:rsid w:val="009731CA"/>
    <w:rsid w:val="009733C7"/>
    <w:rsid w:val="00973545"/>
    <w:rsid w:val="009742A5"/>
    <w:rsid w:val="00974301"/>
    <w:rsid w:val="0097441E"/>
    <w:rsid w:val="00974B3E"/>
    <w:rsid w:val="00974C6F"/>
    <w:rsid w:val="00974D44"/>
    <w:rsid w:val="009750E0"/>
    <w:rsid w:val="009753BF"/>
    <w:rsid w:val="00975BD6"/>
    <w:rsid w:val="00975CE0"/>
    <w:rsid w:val="00975D37"/>
    <w:rsid w:val="009763BA"/>
    <w:rsid w:val="00976E05"/>
    <w:rsid w:val="0097788A"/>
    <w:rsid w:val="00977927"/>
    <w:rsid w:val="009804FE"/>
    <w:rsid w:val="0098135C"/>
    <w:rsid w:val="009813F1"/>
    <w:rsid w:val="0098145B"/>
    <w:rsid w:val="0098156A"/>
    <w:rsid w:val="00982FC0"/>
    <w:rsid w:val="00983153"/>
    <w:rsid w:val="0098316A"/>
    <w:rsid w:val="0098377A"/>
    <w:rsid w:val="0098385A"/>
    <w:rsid w:val="009838D7"/>
    <w:rsid w:val="0098391C"/>
    <w:rsid w:val="00983C80"/>
    <w:rsid w:val="00984052"/>
    <w:rsid w:val="009849BC"/>
    <w:rsid w:val="00984B34"/>
    <w:rsid w:val="00984BE7"/>
    <w:rsid w:val="00984CC4"/>
    <w:rsid w:val="00984D68"/>
    <w:rsid w:val="009850DE"/>
    <w:rsid w:val="009851F9"/>
    <w:rsid w:val="009852D4"/>
    <w:rsid w:val="00985365"/>
    <w:rsid w:val="00985479"/>
    <w:rsid w:val="00985603"/>
    <w:rsid w:val="00985DC4"/>
    <w:rsid w:val="00985E54"/>
    <w:rsid w:val="00986271"/>
    <w:rsid w:val="0098675F"/>
    <w:rsid w:val="009869CB"/>
    <w:rsid w:val="009871FF"/>
    <w:rsid w:val="00987C84"/>
    <w:rsid w:val="00987FC9"/>
    <w:rsid w:val="0099050E"/>
    <w:rsid w:val="009906CD"/>
    <w:rsid w:val="0099113E"/>
    <w:rsid w:val="00991BAC"/>
    <w:rsid w:val="00992738"/>
    <w:rsid w:val="00992C3C"/>
    <w:rsid w:val="00992F72"/>
    <w:rsid w:val="009930F9"/>
    <w:rsid w:val="009935C7"/>
    <w:rsid w:val="00993804"/>
    <w:rsid w:val="00993ECA"/>
    <w:rsid w:val="00994312"/>
    <w:rsid w:val="009946C4"/>
    <w:rsid w:val="00994A0C"/>
    <w:rsid w:val="00994D49"/>
    <w:rsid w:val="0099532E"/>
    <w:rsid w:val="009953FA"/>
    <w:rsid w:val="00995C6C"/>
    <w:rsid w:val="00996BA8"/>
    <w:rsid w:val="00997B05"/>
    <w:rsid w:val="00997C72"/>
    <w:rsid w:val="009A0193"/>
    <w:rsid w:val="009A0A27"/>
    <w:rsid w:val="009A0CB7"/>
    <w:rsid w:val="009A1065"/>
    <w:rsid w:val="009A1079"/>
    <w:rsid w:val="009A1CFB"/>
    <w:rsid w:val="009A2DC3"/>
    <w:rsid w:val="009A2FEF"/>
    <w:rsid w:val="009A3076"/>
    <w:rsid w:val="009A361E"/>
    <w:rsid w:val="009A3BD0"/>
    <w:rsid w:val="009A45D9"/>
    <w:rsid w:val="009A4A3F"/>
    <w:rsid w:val="009A4ECE"/>
    <w:rsid w:val="009A5141"/>
    <w:rsid w:val="009A52CD"/>
    <w:rsid w:val="009A5720"/>
    <w:rsid w:val="009A5B35"/>
    <w:rsid w:val="009A6049"/>
    <w:rsid w:val="009A662F"/>
    <w:rsid w:val="009A670D"/>
    <w:rsid w:val="009A6B40"/>
    <w:rsid w:val="009A6DE5"/>
    <w:rsid w:val="009A6EA0"/>
    <w:rsid w:val="009A6F77"/>
    <w:rsid w:val="009A701D"/>
    <w:rsid w:val="009A7078"/>
    <w:rsid w:val="009A735B"/>
    <w:rsid w:val="009A78F8"/>
    <w:rsid w:val="009A7AD8"/>
    <w:rsid w:val="009B0140"/>
    <w:rsid w:val="009B04E3"/>
    <w:rsid w:val="009B0831"/>
    <w:rsid w:val="009B08B6"/>
    <w:rsid w:val="009B0A6E"/>
    <w:rsid w:val="009B20A2"/>
    <w:rsid w:val="009B216F"/>
    <w:rsid w:val="009B298B"/>
    <w:rsid w:val="009B2F41"/>
    <w:rsid w:val="009B31F4"/>
    <w:rsid w:val="009B3555"/>
    <w:rsid w:val="009B3790"/>
    <w:rsid w:val="009B3A74"/>
    <w:rsid w:val="009B3C15"/>
    <w:rsid w:val="009B3E53"/>
    <w:rsid w:val="009B41D2"/>
    <w:rsid w:val="009B5961"/>
    <w:rsid w:val="009B5CFD"/>
    <w:rsid w:val="009B6569"/>
    <w:rsid w:val="009B65A1"/>
    <w:rsid w:val="009B665D"/>
    <w:rsid w:val="009B74B2"/>
    <w:rsid w:val="009B7A32"/>
    <w:rsid w:val="009C0054"/>
    <w:rsid w:val="009C09F2"/>
    <w:rsid w:val="009C0E58"/>
    <w:rsid w:val="009C1041"/>
    <w:rsid w:val="009C1335"/>
    <w:rsid w:val="009C1AB2"/>
    <w:rsid w:val="009C1F44"/>
    <w:rsid w:val="009C2365"/>
    <w:rsid w:val="009C2E35"/>
    <w:rsid w:val="009C3F3C"/>
    <w:rsid w:val="009C4091"/>
    <w:rsid w:val="009C486B"/>
    <w:rsid w:val="009C4A93"/>
    <w:rsid w:val="009C4CB8"/>
    <w:rsid w:val="009C52E4"/>
    <w:rsid w:val="009C585B"/>
    <w:rsid w:val="009C5AEF"/>
    <w:rsid w:val="009C5B32"/>
    <w:rsid w:val="009C7251"/>
    <w:rsid w:val="009C7BAD"/>
    <w:rsid w:val="009D0272"/>
    <w:rsid w:val="009D0363"/>
    <w:rsid w:val="009D0603"/>
    <w:rsid w:val="009D0A0D"/>
    <w:rsid w:val="009D116C"/>
    <w:rsid w:val="009D14E9"/>
    <w:rsid w:val="009D2269"/>
    <w:rsid w:val="009D2A21"/>
    <w:rsid w:val="009D2ED9"/>
    <w:rsid w:val="009D2F71"/>
    <w:rsid w:val="009D3116"/>
    <w:rsid w:val="009D39DE"/>
    <w:rsid w:val="009D4B65"/>
    <w:rsid w:val="009D5AB4"/>
    <w:rsid w:val="009D5B49"/>
    <w:rsid w:val="009D5FB0"/>
    <w:rsid w:val="009D623F"/>
    <w:rsid w:val="009D674A"/>
    <w:rsid w:val="009D6C2C"/>
    <w:rsid w:val="009D6D89"/>
    <w:rsid w:val="009D70CF"/>
    <w:rsid w:val="009D7B59"/>
    <w:rsid w:val="009D7C65"/>
    <w:rsid w:val="009E0740"/>
    <w:rsid w:val="009E09BD"/>
    <w:rsid w:val="009E10FF"/>
    <w:rsid w:val="009E125E"/>
    <w:rsid w:val="009E13C2"/>
    <w:rsid w:val="009E196C"/>
    <w:rsid w:val="009E1A82"/>
    <w:rsid w:val="009E1C88"/>
    <w:rsid w:val="009E2244"/>
    <w:rsid w:val="009E242C"/>
    <w:rsid w:val="009E246F"/>
    <w:rsid w:val="009E2A03"/>
    <w:rsid w:val="009E2C88"/>
    <w:rsid w:val="009E2E91"/>
    <w:rsid w:val="009E36A5"/>
    <w:rsid w:val="009E3A12"/>
    <w:rsid w:val="009E3B2A"/>
    <w:rsid w:val="009E3C7E"/>
    <w:rsid w:val="009E3DF5"/>
    <w:rsid w:val="009E3DFA"/>
    <w:rsid w:val="009E3E8D"/>
    <w:rsid w:val="009E41AA"/>
    <w:rsid w:val="009E420E"/>
    <w:rsid w:val="009E43B6"/>
    <w:rsid w:val="009E46F3"/>
    <w:rsid w:val="009E48D2"/>
    <w:rsid w:val="009E48E0"/>
    <w:rsid w:val="009E4AB0"/>
    <w:rsid w:val="009E4FB3"/>
    <w:rsid w:val="009E51F3"/>
    <w:rsid w:val="009E58BB"/>
    <w:rsid w:val="009E5B96"/>
    <w:rsid w:val="009E6233"/>
    <w:rsid w:val="009E640D"/>
    <w:rsid w:val="009E6457"/>
    <w:rsid w:val="009E750E"/>
    <w:rsid w:val="009E7C5F"/>
    <w:rsid w:val="009E7E21"/>
    <w:rsid w:val="009E7EB0"/>
    <w:rsid w:val="009E7FF3"/>
    <w:rsid w:val="009F0837"/>
    <w:rsid w:val="009F08CB"/>
    <w:rsid w:val="009F0C78"/>
    <w:rsid w:val="009F0CE8"/>
    <w:rsid w:val="009F1628"/>
    <w:rsid w:val="009F16C0"/>
    <w:rsid w:val="009F25F5"/>
    <w:rsid w:val="009F2677"/>
    <w:rsid w:val="009F2C75"/>
    <w:rsid w:val="009F318D"/>
    <w:rsid w:val="009F3240"/>
    <w:rsid w:val="009F3598"/>
    <w:rsid w:val="009F3B36"/>
    <w:rsid w:val="009F49D7"/>
    <w:rsid w:val="009F4D4D"/>
    <w:rsid w:val="009F56CF"/>
    <w:rsid w:val="009F5B26"/>
    <w:rsid w:val="009F6589"/>
    <w:rsid w:val="009F68AC"/>
    <w:rsid w:val="009F6C72"/>
    <w:rsid w:val="009F6F1E"/>
    <w:rsid w:val="009F6F3D"/>
    <w:rsid w:val="009F7103"/>
    <w:rsid w:val="009F7614"/>
    <w:rsid w:val="009F781B"/>
    <w:rsid w:val="00A00D80"/>
    <w:rsid w:val="00A00FA9"/>
    <w:rsid w:val="00A013FB"/>
    <w:rsid w:val="00A014BF"/>
    <w:rsid w:val="00A02628"/>
    <w:rsid w:val="00A02C20"/>
    <w:rsid w:val="00A02CE0"/>
    <w:rsid w:val="00A02DC1"/>
    <w:rsid w:val="00A02EF1"/>
    <w:rsid w:val="00A0390B"/>
    <w:rsid w:val="00A03980"/>
    <w:rsid w:val="00A03A27"/>
    <w:rsid w:val="00A03D8E"/>
    <w:rsid w:val="00A0429B"/>
    <w:rsid w:val="00A042A0"/>
    <w:rsid w:val="00A04685"/>
    <w:rsid w:val="00A04EFD"/>
    <w:rsid w:val="00A055FA"/>
    <w:rsid w:val="00A05658"/>
    <w:rsid w:val="00A0572D"/>
    <w:rsid w:val="00A05813"/>
    <w:rsid w:val="00A06187"/>
    <w:rsid w:val="00A0625D"/>
    <w:rsid w:val="00A06305"/>
    <w:rsid w:val="00A06828"/>
    <w:rsid w:val="00A06A92"/>
    <w:rsid w:val="00A06BC7"/>
    <w:rsid w:val="00A06D96"/>
    <w:rsid w:val="00A06E3B"/>
    <w:rsid w:val="00A0770B"/>
    <w:rsid w:val="00A0780D"/>
    <w:rsid w:val="00A07C8E"/>
    <w:rsid w:val="00A07CF5"/>
    <w:rsid w:val="00A07DCE"/>
    <w:rsid w:val="00A07FFB"/>
    <w:rsid w:val="00A101A6"/>
    <w:rsid w:val="00A109AD"/>
    <w:rsid w:val="00A10A23"/>
    <w:rsid w:val="00A11983"/>
    <w:rsid w:val="00A11F7F"/>
    <w:rsid w:val="00A11FE4"/>
    <w:rsid w:val="00A127EA"/>
    <w:rsid w:val="00A12C8B"/>
    <w:rsid w:val="00A12EA3"/>
    <w:rsid w:val="00A13116"/>
    <w:rsid w:val="00A139F5"/>
    <w:rsid w:val="00A13DF6"/>
    <w:rsid w:val="00A1478D"/>
    <w:rsid w:val="00A14B11"/>
    <w:rsid w:val="00A14C94"/>
    <w:rsid w:val="00A14F5D"/>
    <w:rsid w:val="00A154A0"/>
    <w:rsid w:val="00A16292"/>
    <w:rsid w:val="00A162F1"/>
    <w:rsid w:val="00A16ACA"/>
    <w:rsid w:val="00A16C02"/>
    <w:rsid w:val="00A1713B"/>
    <w:rsid w:val="00A17347"/>
    <w:rsid w:val="00A174AD"/>
    <w:rsid w:val="00A17807"/>
    <w:rsid w:val="00A17835"/>
    <w:rsid w:val="00A17F12"/>
    <w:rsid w:val="00A205D4"/>
    <w:rsid w:val="00A20AAB"/>
    <w:rsid w:val="00A20E25"/>
    <w:rsid w:val="00A20EBA"/>
    <w:rsid w:val="00A212B4"/>
    <w:rsid w:val="00A22274"/>
    <w:rsid w:val="00A22315"/>
    <w:rsid w:val="00A22459"/>
    <w:rsid w:val="00A225C2"/>
    <w:rsid w:val="00A22EDC"/>
    <w:rsid w:val="00A2345A"/>
    <w:rsid w:val="00A234CF"/>
    <w:rsid w:val="00A23801"/>
    <w:rsid w:val="00A2394D"/>
    <w:rsid w:val="00A243FB"/>
    <w:rsid w:val="00A24B2E"/>
    <w:rsid w:val="00A24B90"/>
    <w:rsid w:val="00A24F2C"/>
    <w:rsid w:val="00A25254"/>
    <w:rsid w:val="00A25A31"/>
    <w:rsid w:val="00A25F59"/>
    <w:rsid w:val="00A2680F"/>
    <w:rsid w:val="00A268C3"/>
    <w:rsid w:val="00A26A06"/>
    <w:rsid w:val="00A26D81"/>
    <w:rsid w:val="00A2711D"/>
    <w:rsid w:val="00A2753D"/>
    <w:rsid w:val="00A2765B"/>
    <w:rsid w:val="00A2789A"/>
    <w:rsid w:val="00A27A6E"/>
    <w:rsid w:val="00A30190"/>
    <w:rsid w:val="00A313DD"/>
    <w:rsid w:val="00A32C7E"/>
    <w:rsid w:val="00A3302F"/>
    <w:rsid w:val="00A33165"/>
    <w:rsid w:val="00A33182"/>
    <w:rsid w:val="00A33567"/>
    <w:rsid w:val="00A337B2"/>
    <w:rsid w:val="00A33866"/>
    <w:rsid w:val="00A33DE2"/>
    <w:rsid w:val="00A3433A"/>
    <w:rsid w:val="00A344FB"/>
    <w:rsid w:val="00A3455E"/>
    <w:rsid w:val="00A34AB2"/>
    <w:rsid w:val="00A34C06"/>
    <w:rsid w:val="00A35F77"/>
    <w:rsid w:val="00A365F4"/>
    <w:rsid w:val="00A366B9"/>
    <w:rsid w:val="00A36AAA"/>
    <w:rsid w:val="00A36CFF"/>
    <w:rsid w:val="00A37BA8"/>
    <w:rsid w:val="00A37C6C"/>
    <w:rsid w:val="00A37D80"/>
    <w:rsid w:val="00A41B03"/>
    <w:rsid w:val="00A42157"/>
    <w:rsid w:val="00A42388"/>
    <w:rsid w:val="00A4244D"/>
    <w:rsid w:val="00A429E4"/>
    <w:rsid w:val="00A42ABA"/>
    <w:rsid w:val="00A42E8C"/>
    <w:rsid w:val="00A433A7"/>
    <w:rsid w:val="00A4370E"/>
    <w:rsid w:val="00A43D24"/>
    <w:rsid w:val="00A43D85"/>
    <w:rsid w:val="00A4492C"/>
    <w:rsid w:val="00A451B3"/>
    <w:rsid w:val="00A4550A"/>
    <w:rsid w:val="00A458A8"/>
    <w:rsid w:val="00A4613E"/>
    <w:rsid w:val="00A4621A"/>
    <w:rsid w:val="00A46656"/>
    <w:rsid w:val="00A46907"/>
    <w:rsid w:val="00A46BC9"/>
    <w:rsid w:val="00A46D7D"/>
    <w:rsid w:val="00A4703F"/>
    <w:rsid w:val="00A4797E"/>
    <w:rsid w:val="00A47D15"/>
    <w:rsid w:val="00A47D80"/>
    <w:rsid w:val="00A50DB8"/>
    <w:rsid w:val="00A514A3"/>
    <w:rsid w:val="00A5178E"/>
    <w:rsid w:val="00A51CA9"/>
    <w:rsid w:val="00A51D75"/>
    <w:rsid w:val="00A52104"/>
    <w:rsid w:val="00A5229A"/>
    <w:rsid w:val="00A52A49"/>
    <w:rsid w:val="00A52E2D"/>
    <w:rsid w:val="00A53132"/>
    <w:rsid w:val="00A5319E"/>
    <w:rsid w:val="00A5345C"/>
    <w:rsid w:val="00A53C18"/>
    <w:rsid w:val="00A53E54"/>
    <w:rsid w:val="00A54339"/>
    <w:rsid w:val="00A5455F"/>
    <w:rsid w:val="00A54775"/>
    <w:rsid w:val="00A54F43"/>
    <w:rsid w:val="00A55505"/>
    <w:rsid w:val="00A555FD"/>
    <w:rsid w:val="00A56065"/>
    <w:rsid w:val="00A563F2"/>
    <w:rsid w:val="00A56477"/>
    <w:rsid w:val="00A565EA"/>
    <w:rsid w:val="00A566E8"/>
    <w:rsid w:val="00A567AD"/>
    <w:rsid w:val="00A56F17"/>
    <w:rsid w:val="00A571B9"/>
    <w:rsid w:val="00A571BA"/>
    <w:rsid w:val="00A5734B"/>
    <w:rsid w:val="00A57815"/>
    <w:rsid w:val="00A57871"/>
    <w:rsid w:val="00A57C44"/>
    <w:rsid w:val="00A57E3D"/>
    <w:rsid w:val="00A60522"/>
    <w:rsid w:val="00A608D7"/>
    <w:rsid w:val="00A60F52"/>
    <w:rsid w:val="00A61348"/>
    <w:rsid w:val="00A61904"/>
    <w:rsid w:val="00A62091"/>
    <w:rsid w:val="00A624F6"/>
    <w:rsid w:val="00A6293F"/>
    <w:rsid w:val="00A62D58"/>
    <w:rsid w:val="00A63031"/>
    <w:rsid w:val="00A636A8"/>
    <w:rsid w:val="00A6378D"/>
    <w:rsid w:val="00A63C79"/>
    <w:rsid w:val="00A63D5E"/>
    <w:rsid w:val="00A64097"/>
    <w:rsid w:val="00A6465E"/>
    <w:rsid w:val="00A649B0"/>
    <w:rsid w:val="00A64B2F"/>
    <w:rsid w:val="00A64F09"/>
    <w:rsid w:val="00A6522B"/>
    <w:rsid w:val="00A652BB"/>
    <w:rsid w:val="00A6571B"/>
    <w:rsid w:val="00A6592E"/>
    <w:rsid w:val="00A65CFF"/>
    <w:rsid w:val="00A65F3A"/>
    <w:rsid w:val="00A661C0"/>
    <w:rsid w:val="00A662E7"/>
    <w:rsid w:val="00A66339"/>
    <w:rsid w:val="00A6660C"/>
    <w:rsid w:val="00A6666A"/>
    <w:rsid w:val="00A6678B"/>
    <w:rsid w:val="00A6683E"/>
    <w:rsid w:val="00A6698B"/>
    <w:rsid w:val="00A66CEA"/>
    <w:rsid w:val="00A674F2"/>
    <w:rsid w:val="00A67A1F"/>
    <w:rsid w:val="00A67ABC"/>
    <w:rsid w:val="00A67E0D"/>
    <w:rsid w:val="00A7002F"/>
    <w:rsid w:val="00A70209"/>
    <w:rsid w:val="00A7069C"/>
    <w:rsid w:val="00A70761"/>
    <w:rsid w:val="00A71377"/>
    <w:rsid w:val="00A7140D"/>
    <w:rsid w:val="00A715BB"/>
    <w:rsid w:val="00A718CE"/>
    <w:rsid w:val="00A7196D"/>
    <w:rsid w:val="00A71ACE"/>
    <w:rsid w:val="00A72910"/>
    <w:rsid w:val="00A72FB2"/>
    <w:rsid w:val="00A73B21"/>
    <w:rsid w:val="00A74529"/>
    <w:rsid w:val="00A74804"/>
    <w:rsid w:val="00A75969"/>
    <w:rsid w:val="00A75A7B"/>
    <w:rsid w:val="00A7614D"/>
    <w:rsid w:val="00A764DC"/>
    <w:rsid w:val="00A76FF1"/>
    <w:rsid w:val="00A77A05"/>
    <w:rsid w:val="00A77C8E"/>
    <w:rsid w:val="00A80FD4"/>
    <w:rsid w:val="00A810F9"/>
    <w:rsid w:val="00A81AD1"/>
    <w:rsid w:val="00A81ECA"/>
    <w:rsid w:val="00A822AA"/>
    <w:rsid w:val="00A825F1"/>
    <w:rsid w:val="00A825F2"/>
    <w:rsid w:val="00A82962"/>
    <w:rsid w:val="00A82977"/>
    <w:rsid w:val="00A82E98"/>
    <w:rsid w:val="00A834AF"/>
    <w:rsid w:val="00A83940"/>
    <w:rsid w:val="00A841C7"/>
    <w:rsid w:val="00A84D89"/>
    <w:rsid w:val="00A84FD7"/>
    <w:rsid w:val="00A85049"/>
    <w:rsid w:val="00A850D9"/>
    <w:rsid w:val="00A85854"/>
    <w:rsid w:val="00A86ECC"/>
    <w:rsid w:val="00A86FCC"/>
    <w:rsid w:val="00A8751F"/>
    <w:rsid w:val="00A87599"/>
    <w:rsid w:val="00A87C4A"/>
    <w:rsid w:val="00A87D07"/>
    <w:rsid w:val="00A9008F"/>
    <w:rsid w:val="00A90207"/>
    <w:rsid w:val="00A91042"/>
    <w:rsid w:val="00A9117E"/>
    <w:rsid w:val="00A91BEC"/>
    <w:rsid w:val="00A91C97"/>
    <w:rsid w:val="00A9308C"/>
    <w:rsid w:val="00A932A1"/>
    <w:rsid w:val="00A9350A"/>
    <w:rsid w:val="00A9374E"/>
    <w:rsid w:val="00A938D8"/>
    <w:rsid w:val="00A9395A"/>
    <w:rsid w:val="00A94701"/>
    <w:rsid w:val="00A94FEE"/>
    <w:rsid w:val="00A95221"/>
    <w:rsid w:val="00A95854"/>
    <w:rsid w:val="00A95FB3"/>
    <w:rsid w:val="00A96A55"/>
    <w:rsid w:val="00A97361"/>
    <w:rsid w:val="00A97856"/>
    <w:rsid w:val="00A97F36"/>
    <w:rsid w:val="00A97FBE"/>
    <w:rsid w:val="00AA0071"/>
    <w:rsid w:val="00AA0314"/>
    <w:rsid w:val="00AA087F"/>
    <w:rsid w:val="00AA0EE3"/>
    <w:rsid w:val="00AA11DA"/>
    <w:rsid w:val="00AA11EC"/>
    <w:rsid w:val="00AA158F"/>
    <w:rsid w:val="00AA1A55"/>
    <w:rsid w:val="00AA20A2"/>
    <w:rsid w:val="00AA222D"/>
    <w:rsid w:val="00AA23D3"/>
    <w:rsid w:val="00AA2949"/>
    <w:rsid w:val="00AA2B06"/>
    <w:rsid w:val="00AA3A54"/>
    <w:rsid w:val="00AA3C6E"/>
    <w:rsid w:val="00AA3DA7"/>
    <w:rsid w:val="00AA48AF"/>
    <w:rsid w:val="00AA548C"/>
    <w:rsid w:val="00AA5550"/>
    <w:rsid w:val="00AA5562"/>
    <w:rsid w:val="00AA592C"/>
    <w:rsid w:val="00AA5A43"/>
    <w:rsid w:val="00AA6439"/>
    <w:rsid w:val="00AA710D"/>
    <w:rsid w:val="00AB005E"/>
    <w:rsid w:val="00AB06FC"/>
    <w:rsid w:val="00AB0E6F"/>
    <w:rsid w:val="00AB1131"/>
    <w:rsid w:val="00AB1370"/>
    <w:rsid w:val="00AB1377"/>
    <w:rsid w:val="00AB1531"/>
    <w:rsid w:val="00AB1733"/>
    <w:rsid w:val="00AB21C2"/>
    <w:rsid w:val="00AB226A"/>
    <w:rsid w:val="00AB29CE"/>
    <w:rsid w:val="00AB2BB8"/>
    <w:rsid w:val="00AB42B6"/>
    <w:rsid w:val="00AB4703"/>
    <w:rsid w:val="00AB5555"/>
    <w:rsid w:val="00AB5B7F"/>
    <w:rsid w:val="00AB5F48"/>
    <w:rsid w:val="00AB5FE4"/>
    <w:rsid w:val="00AB6735"/>
    <w:rsid w:val="00AB69BF"/>
    <w:rsid w:val="00AB6D25"/>
    <w:rsid w:val="00AB6D37"/>
    <w:rsid w:val="00AB70EF"/>
    <w:rsid w:val="00AB7708"/>
    <w:rsid w:val="00AB7979"/>
    <w:rsid w:val="00AB7A3C"/>
    <w:rsid w:val="00AB7F25"/>
    <w:rsid w:val="00AB7FF5"/>
    <w:rsid w:val="00AC08D6"/>
    <w:rsid w:val="00AC0BC1"/>
    <w:rsid w:val="00AC0D39"/>
    <w:rsid w:val="00AC1FD9"/>
    <w:rsid w:val="00AC2227"/>
    <w:rsid w:val="00AC2683"/>
    <w:rsid w:val="00AC2CCE"/>
    <w:rsid w:val="00AC2F57"/>
    <w:rsid w:val="00AC3B97"/>
    <w:rsid w:val="00AC3DBE"/>
    <w:rsid w:val="00AC43C1"/>
    <w:rsid w:val="00AC494C"/>
    <w:rsid w:val="00AC49DC"/>
    <w:rsid w:val="00AC4A03"/>
    <w:rsid w:val="00AC4D8B"/>
    <w:rsid w:val="00AC553D"/>
    <w:rsid w:val="00AC5933"/>
    <w:rsid w:val="00AC5B58"/>
    <w:rsid w:val="00AC6091"/>
    <w:rsid w:val="00AC6152"/>
    <w:rsid w:val="00AC6373"/>
    <w:rsid w:val="00AC6824"/>
    <w:rsid w:val="00AC7120"/>
    <w:rsid w:val="00AC7512"/>
    <w:rsid w:val="00AD0019"/>
    <w:rsid w:val="00AD0694"/>
    <w:rsid w:val="00AD0E8E"/>
    <w:rsid w:val="00AD1234"/>
    <w:rsid w:val="00AD12D3"/>
    <w:rsid w:val="00AD14C3"/>
    <w:rsid w:val="00AD16B1"/>
    <w:rsid w:val="00AD21CD"/>
    <w:rsid w:val="00AD23E3"/>
    <w:rsid w:val="00AD2511"/>
    <w:rsid w:val="00AD2AD6"/>
    <w:rsid w:val="00AD2C84"/>
    <w:rsid w:val="00AD2E45"/>
    <w:rsid w:val="00AD358C"/>
    <w:rsid w:val="00AD3BC6"/>
    <w:rsid w:val="00AD3C52"/>
    <w:rsid w:val="00AD49E9"/>
    <w:rsid w:val="00AD5650"/>
    <w:rsid w:val="00AD5A51"/>
    <w:rsid w:val="00AD5A7C"/>
    <w:rsid w:val="00AD5B15"/>
    <w:rsid w:val="00AD6E74"/>
    <w:rsid w:val="00AD716E"/>
    <w:rsid w:val="00AD7545"/>
    <w:rsid w:val="00AD7824"/>
    <w:rsid w:val="00AD78B3"/>
    <w:rsid w:val="00AD7CC4"/>
    <w:rsid w:val="00AE0557"/>
    <w:rsid w:val="00AE0C58"/>
    <w:rsid w:val="00AE0CEB"/>
    <w:rsid w:val="00AE0EAE"/>
    <w:rsid w:val="00AE143F"/>
    <w:rsid w:val="00AE1BF1"/>
    <w:rsid w:val="00AE2D4B"/>
    <w:rsid w:val="00AE3634"/>
    <w:rsid w:val="00AE37C3"/>
    <w:rsid w:val="00AE3849"/>
    <w:rsid w:val="00AE3B5A"/>
    <w:rsid w:val="00AE3CEE"/>
    <w:rsid w:val="00AE4782"/>
    <w:rsid w:val="00AE4F99"/>
    <w:rsid w:val="00AE5041"/>
    <w:rsid w:val="00AE5097"/>
    <w:rsid w:val="00AE5572"/>
    <w:rsid w:val="00AE5659"/>
    <w:rsid w:val="00AE5E4E"/>
    <w:rsid w:val="00AE6001"/>
    <w:rsid w:val="00AE6E7E"/>
    <w:rsid w:val="00AE7733"/>
    <w:rsid w:val="00AE7B33"/>
    <w:rsid w:val="00AF0097"/>
    <w:rsid w:val="00AF0D08"/>
    <w:rsid w:val="00AF120B"/>
    <w:rsid w:val="00AF13E9"/>
    <w:rsid w:val="00AF1484"/>
    <w:rsid w:val="00AF15FC"/>
    <w:rsid w:val="00AF1DCA"/>
    <w:rsid w:val="00AF2298"/>
    <w:rsid w:val="00AF2499"/>
    <w:rsid w:val="00AF2804"/>
    <w:rsid w:val="00AF2D15"/>
    <w:rsid w:val="00AF2E0F"/>
    <w:rsid w:val="00AF2F38"/>
    <w:rsid w:val="00AF36FC"/>
    <w:rsid w:val="00AF3BBC"/>
    <w:rsid w:val="00AF3F29"/>
    <w:rsid w:val="00AF41F4"/>
    <w:rsid w:val="00AF42DB"/>
    <w:rsid w:val="00AF434E"/>
    <w:rsid w:val="00AF43F9"/>
    <w:rsid w:val="00AF4604"/>
    <w:rsid w:val="00AF46C5"/>
    <w:rsid w:val="00AF46E3"/>
    <w:rsid w:val="00AF47A1"/>
    <w:rsid w:val="00AF492C"/>
    <w:rsid w:val="00AF4F8B"/>
    <w:rsid w:val="00AF546E"/>
    <w:rsid w:val="00AF5D0F"/>
    <w:rsid w:val="00AF636B"/>
    <w:rsid w:val="00AF670E"/>
    <w:rsid w:val="00AF6CAF"/>
    <w:rsid w:val="00AF6D82"/>
    <w:rsid w:val="00AF76C6"/>
    <w:rsid w:val="00AF778A"/>
    <w:rsid w:val="00B00C0F"/>
    <w:rsid w:val="00B00DEF"/>
    <w:rsid w:val="00B00EB0"/>
    <w:rsid w:val="00B0114E"/>
    <w:rsid w:val="00B02053"/>
    <w:rsid w:val="00B020FD"/>
    <w:rsid w:val="00B02193"/>
    <w:rsid w:val="00B021BD"/>
    <w:rsid w:val="00B02A5B"/>
    <w:rsid w:val="00B02CC4"/>
    <w:rsid w:val="00B03121"/>
    <w:rsid w:val="00B034F5"/>
    <w:rsid w:val="00B03646"/>
    <w:rsid w:val="00B0377A"/>
    <w:rsid w:val="00B03CFC"/>
    <w:rsid w:val="00B03DB0"/>
    <w:rsid w:val="00B04211"/>
    <w:rsid w:val="00B044C0"/>
    <w:rsid w:val="00B047AA"/>
    <w:rsid w:val="00B04B69"/>
    <w:rsid w:val="00B04BDE"/>
    <w:rsid w:val="00B0528C"/>
    <w:rsid w:val="00B052C2"/>
    <w:rsid w:val="00B0579B"/>
    <w:rsid w:val="00B0620A"/>
    <w:rsid w:val="00B067C2"/>
    <w:rsid w:val="00B067E4"/>
    <w:rsid w:val="00B06B39"/>
    <w:rsid w:val="00B06DE5"/>
    <w:rsid w:val="00B07080"/>
    <w:rsid w:val="00B071FD"/>
    <w:rsid w:val="00B076A3"/>
    <w:rsid w:val="00B077C6"/>
    <w:rsid w:val="00B078AC"/>
    <w:rsid w:val="00B07DDA"/>
    <w:rsid w:val="00B1005A"/>
    <w:rsid w:val="00B10296"/>
    <w:rsid w:val="00B1069A"/>
    <w:rsid w:val="00B10F22"/>
    <w:rsid w:val="00B10F3B"/>
    <w:rsid w:val="00B1141A"/>
    <w:rsid w:val="00B1157B"/>
    <w:rsid w:val="00B11B69"/>
    <w:rsid w:val="00B1248D"/>
    <w:rsid w:val="00B12EF7"/>
    <w:rsid w:val="00B13243"/>
    <w:rsid w:val="00B136BD"/>
    <w:rsid w:val="00B14919"/>
    <w:rsid w:val="00B14952"/>
    <w:rsid w:val="00B14DF4"/>
    <w:rsid w:val="00B14FCC"/>
    <w:rsid w:val="00B15996"/>
    <w:rsid w:val="00B1608E"/>
    <w:rsid w:val="00B1656E"/>
    <w:rsid w:val="00B165F9"/>
    <w:rsid w:val="00B16938"/>
    <w:rsid w:val="00B17192"/>
    <w:rsid w:val="00B17643"/>
    <w:rsid w:val="00B17867"/>
    <w:rsid w:val="00B178B1"/>
    <w:rsid w:val="00B2044A"/>
    <w:rsid w:val="00B2058B"/>
    <w:rsid w:val="00B209D8"/>
    <w:rsid w:val="00B20A71"/>
    <w:rsid w:val="00B21207"/>
    <w:rsid w:val="00B212CD"/>
    <w:rsid w:val="00B214CE"/>
    <w:rsid w:val="00B21502"/>
    <w:rsid w:val="00B2159A"/>
    <w:rsid w:val="00B21C5A"/>
    <w:rsid w:val="00B21CD5"/>
    <w:rsid w:val="00B223D0"/>
    <w:rsid w:val="00B2267B"/>
    <w:rsid w:val="00B22A59"/>
    <w:rsid w:val="00B22DF2"/>
    <w:rsid w:val="00B22E8D"/>
    <w:rsid w:val="00B22F13"/>
    <w:rsid w:val="00B24102"/>
    <w:rsid w:val="00B24186"/>
    <w:rsid w:val="00B2514E"/>
    <w:rsid w:val="00B251B5"/>
    <w:rsid w:val="00B25486"/>
    <w:rsid w:val="00B25A5C"/>
    <w:rsid w:val="00B26181"/>
    <w:rsid w:val="00B26C78"/>
    <w:rsid w:val="00B271A3"/>
    <w:rsid w:val="00B27570"/>
    <w:rsid w:val="00B275D4"/>
    <w:rsid w:val="00B275E8"/>
    <w:rsid w:val="00B300C6"/>
    <w:rsid w:val="00B307EF"/>
    <w:rsid w:val="00B3084E"/>
    <w:rsid w:val="00B30941"/>
    <w:rsid w:val="00B30C84"/>
    <w:rsid w:val="00B31276"/>
    <w:rsid w:val="00B31429"/>
    <w:rsid w:val="00B31E5A"/>
    <w:rsid w:val="00B3215C"/>
    <w:rsid w:val="00B3383F"/>
    <w:rsid w:val="00B33AEA"/>
    <w:rsid w:val="00B348F0"/>
    <w:rsid w:val="00B349AB"/>
    <w:rsid w:val="00B350CD"/>
    <w:rsid w:val="00B35B4F"/>
    <w:rsid w:val="00B36A62"/>
    <w:rsid w:val="00B36B16"/>
    <w:rsid w:val="00B36C58"/>
    <w:rsid w:val="00B3701A"/>
    <w:rsid w:val="00B373C6"/>
    <w:rsid w:val="00B37406"/>
    <w:rsid w:val="00B378FC"/>
    <w:rsid w:val="00B37A12"/>
    <w:rsid w:val="00B405DF"/>
    <w:rsid w:val="00B40838"/>
    <w:rsid w:val="00B40993"/>
    <w:rsid w:val="00B40C6C"/>
    <w:rsid w:val="00B4124E"/>
    <w:rsid w:val="00B41562"/>
    <w:rsid w:val="00B41D62"/>
    <w:rsid w:val="00B41DAF"/>
    <w:rsid w:val="00B43069"/>
    <w:rsid w:val="00B432EE"/>
    <w:rsid w:val="00B436E4"/>
    <w:rsid w:val="00B437EC"/>
    <w:rsid w:val="00B44C54"/>
    <w:rsid w:val="00B44C63"/>
    <w:rsid w:val="00B44C86"/>
    <w:rsid w:val="00B45045"/>
    <w:rsid w:val="00B4518D"/>
    <w:rsid w:val="00B453DA"/>
    <w:rsid w:val="00B45702"/>
    <w:rsid w:val="00B458AA"/>
    <w:rsid w:val="00B460F1"/>
    <w:rsid w:val="00B46393"/>
    <w:rsid w:val="00B46D6D"/>
    <w:rsid w:val="00B46F8C"/>
    <w:rsid w:val="00B4769E"/>
    <w:rsid w:val="00B476A1"/>
    <w:rsid w:val="00B50768"/>
    <w:rsid w:val="00B50885"/>
    <w:rsid w:val="00B51285"/>
    <w:rsid w:val="00B51345"/>
    <w:rsid w:val="00B51E9C"/>
    <w:rsid w:val="00B52BB7"/>
    <w:rsid w:val="00B5311E"/>
    <w:rsid w:val="00B53298"/>
    <w:rsid w:val="00B533B8"/>
    <w:rsid w:val="00B5348B"/>
    <w:rsid w:val="00B53A55"/>
    <w:rsid w:val="00B53AF7"/>
    <w:rsid w:val="00B53CB8"/>
    <w:rsid w:val="00B53DFC"/>
    <w:rsid w:val="00B54AD9"/>
    <w:rsid w:val="00B54B8A"/>
    <w:rsid w:val="00B54DF1"/>
    <w:rsid w:val="00B55343"/>
    <w:rsid w:val="00B55434"/>
    <w:rsid w:val="00B554D5"/>
    <w:rsid w:val="00B55718"/>
    <w:rsid w:val="00B55F90"/>
    <w:rsid w:val="00B561E0"/>
    <w:rsid w:val="00B56869"/>
    <w:rsid w:val="00B56911"/>
    <w:rsid w:val="00B56B6A"/>
    <w:rsid w:val="00B56F36"/>
    <w:rsid w:val="00B5723E"/>
    <w:rsid w:val="00B578C9"/>
    <w:rsid w:val="00B6026E"/>
    <w:rsid w:val="00B60356"/>
    <w:rsid w:val="00B60A4E"/>
    <w:rsid w:val="00B60FB7"/>
    <w:rsid w:val="00B61313"/>
    <w:rsid w:val="00B61529"/>
    <w:rsid w:val="00B61DC4"/>
    <w:rsid w:val="00B6265E"/>
    <w:rsid w:val="00B62A72"/>
    <w:rsid w:val="00B62C39"/>
    <w:rsid w:val="00B62D8D"/>
    <w:rsid w:val="00B63371"/>
    <w:rsid w:val="00B635CE"/>
    <w:rsid w:val="00B63A49"/>
    <w:rsid w:val="00B63B3A"/>
    <w:rsid w:val="00B63B62"/>
    <w:rsid w:val="00B640FB"/>
    <w:rsid w:val="00B642A4"/>
    <w:rsid w:val="00B6451C"/>
    <w:rsid w:val="00B64655"/>
    <w:rsid w:val="00B647B1"/>
    <w:rsid w:val="00B64BC3"/>
    <w:rsid w:val="00B64E7B"/>
    <w:rsid w:val="00B64ED4"/>
    <w:rsid w:val="00B65134"/>
    <w:rsid w:val="00B653AB"/>
    <w:rsid w:val="00B65AB4"/>
    <w:rsid w:val="00B65F9E"/>
    <w:rsid w:val="00B66774"/>
    <w:rsid w:val="00B6680C"/>
    <w:rsid w:val="00B66B19"/>
    <w:rsid w:val="00B67148"/>
    <w:rsid w:val="00B67E4B"/>
    <w:rsid w:val="00B67FF9"/>
    <w:rsid w:val="00B70711"/>
    <w:rsid w:val="00B71887"/>
    <w:rsid w:val="00B72002"/>
    <w:rsid w:val="00B72220"/>
    <w:rsid w:val="00B72CB7"/>
    <w:rsid w:val="00B72CBB"/>
    <w:rsid w:val="00B73DF3"/>
    <w:rsid w:val="00B73F8E"/>
    <w:rsid w:val="00B740F6"/>
    <w:rsid w:val="00B74BEF"/>
    <w:rsid w:val="00B74E1F"/>
    <w:rsid w:val="00B74F52"/>
    <w:rsid w:val="00B75811"/>
    <w:rsid w:val="00B75992"/>
    <w:rsid w:val="00B765B8"/>
    <w:rsid w:val="00B76A31"/>
    <w:rsid w:val="00B76DFA"/>
    <w:rsid w:val="00B77330"/>
    <w:rsid w:val="00B773A3"/>
    <w:rsid w:val="00B77782"/>
    <w:rsid w:val="00B77786"/>
    <w:rsid w:val="00B778A0"/>
    <w:rsid w:val="00B77A78"/>
    <w:rsid w:val="00B802A5"/>
    <w:rsid w:val="00B80A8A"/>
    <w:rsid w:val="00B815E6"/>
    <w:rsid w:val="00B81B67"/>
    <w:rsid w:val="00B81BE6"/>
    <w:rsid w:val="00B81C85"/>
    <w:rsid w:val="00B821A5"/>
    <w:rsid w:val="00B8267B"/>
    <w:rsid w:val="00B82ACD"/>
    <w:rsid w:val="00B82BF4"/>
    <w:rsid w:val="00B830F9"/>
    <w:rsid w:val="00B83465"/>
    <w:rsid w:val="00B8382D"/>
    <w:rsid w:val="00B839A9"/>
    <w:rsid w:val="00B83A15"/>
    <w:rsid w:val="00B83A28"/>
    <w:rsid w:val="00B83A33"/>
    <w:rsid w:val="00B84133"/>
    <w:rsid w:val="00B84201"/>
    <w:rsid w:val="00B842F5"/>
    <w:rsid w:val="00B84348"/>
    <w:rsid w:val="00B850FE"/>
    <w:rsid w:val="00B852E8"/>
    <w:rsid w:val="00B85E39"/>
    <w:rsid w:val="00B85E6B"/>
    <w:rsid w:val="00B85ED2"/>
    <w:rsid w:val="00B8617E"/>
    <w:rsid w:val="00B867A0"/>
    <w:rsid w:val="00B86805"/>
    <w:rsid w:val="00B86DAB"/>
    <w:rsid w:val="00B900A7"/>
    <w:rsid w:val="00B9052A"/>
    <w:rsid w:val="00B914E9"/>
    <w:rsid w:val="00B91624"/>
    <w:rsid w:val="00B91804"/>
    <w:rsid w:val="00B921CE"/>
    <w:rsid w:val="00B924B7"/>
    <w:rsid w:val="00B92870"/>
    <w:rsid w:val="00B92D0E"/>
    <w:rsid w:val="00B93535"/>
    <w:rsid w:val="00B93A6E"/>
    <w:rsid w:val="00B93AD5"/>
    <w:rsid w:val="00B945BA"/>
    <w:rsid w:val="00B9477F"/>
    <w:rsid w:val="00B94B96"/>
    <w:rsid w:val="00B94C88"/>
    <w:rsid w:val="00B95065"/>
    <w:rsid w:val="00B95244"/>
    <w:rsid w:val="00B956EE"/>
    <w:rsid w:val="00B964C9"/>
    <w:rsid w:val="00B9672E"/>
    <w:rsid w:val="00B972CD"/>
    <w:rsid w:val="00B9743C"/>
    <w:rsid w:val="00B974F4"/>
    <w:rsid w:val="00B97A7C"/>
    <w:rsid w:val="00B97EE7"/>
    <w:rsid w:val="00BA0167"/>
    <w:rsid w:val="00BA0247"/>
    <w:rsid w:val="00BA049C"/>
    <w:rsid w:val="00BA0C53"/>
    <w:rsid w:val="00BA125D"/>
    <w:rsid w:val="00BA1475"/>
    <w:rsid w:val="00BA1C64"/>
    <w:rsid w:val="00BA21F0"/>
    <w:rsid w:val="00BA2257"/>
    <w:rsid w:val="00BA23C6"/>
    <w:rsid w:val="00BA2B48"/>
    <w:rsid w:val="00BA2BA1"/>
    <w:rsid w:val="00BA2F22"/>
    <w:rsid w:val="00BA2FE8"/>
    <w:rsid w:val="00BA3562"/>
    <w:rsid w:val="00BA35CF"/>
    <w:rsid w:val="00BA3623"/>
    <w:rsid w:val="00BA3914"/>
    <w:rsid w:val="00BA39CC"/>
    <w:rsid w:val="00BA3A98"/>
    <w:rsid w:val="00BA3C55"/>
    <w:rsid w:val="00BA40DC"/>
    <w:rsid w:val="00BA44FD"/>
    <w:rsid w:val="00BA49C2"/>
    <w:rsid w:val="00BA49D0"/>
    <w:rsid w:val="00BA4F0B"/>
    <w:rsid w:val="00BA5B68"/>
    <w:rsid w:val="00BA5C58"/>
    <w:rsid w:val="00BA5DCD"/>
    <w:rsid w:val="00BA641F"/>
    <w:rsid w:val="00BA6FC7"/>
    <w:rsid w:val="00BA722D"/>
    <w:rsid w:val="00BA740B"/>
    <w:rsid w:val="00BA780C"/>
    <w:rsid w:val="00BA78C8"/>
    <w:rsid w:val="00BA7AD0"/>
    <w:rsid w:val="00BB0735"/>
    <w:rsid w:val="00BB0B4B"/>
    <w:rsid w:val="00BB10C0"/>
    <w:rsid w:val="00BB11C4"/>
    <w:rsid w:val="00BB1289"/>
    <w:rsid w:val="00BB1407"/>
    <w:rsid w:val="00BB1AB4"/>
    <w:rsid w:val="00BB1D55"/>
    <w:rsid w:val="00BB2794"/>
    <w:rsid w:val="00BB2A12"/>
    <w:rsid w:val="00BB30A0"/>
    <w:rsid w:val="00BB320D"/>
    <w:rsid w:val="00BB346B"/>
    <w:rsid w:val="00BB3634"/>
    <w:rsid w:val="00BB3A58"/>
    <w:rsid w:val="00BB3D6E"/>
    <w:rsid w:val="00BB41E2"/>
    <w:rsid w:val="00BB4454"/>
    <w:rsid w:val="00BB4F09"/>
    <w:rsid w:val="00BB5E2D"/>
    <w:rsid w:val="00BB5FF5"/>
    <w:rsid w:val="00BB614B"/>
    <w:rsid w:val="00BB6275"/>
    <w:rsid w:val="00BB6739"/>
    <w:rsid w:val="00BB72C0"/>
    <w:rsid w:val="00BB79F7"/>
    <w:rsid w:val="00BC0278"/>
    <w:rsid w:val="00BC0AEF"/>
    <w:rsid w:val="00BC0E84"/>
    <w:rsid w:val="00BC136E"/>
    <w:rsid w:val="00BC1C63"/>
    <w:rsid w:val="00BC207D"/>
    <w:rsid w:val="00BC2A73"/>
    <w:rsid w:val="00BC2BE2"/>
    <w:rsid w:val="00BC2C3C"/>
    <w:rsid w:val="00BC3205"/>
    <w:rsid w:val="00BC37CA"/>
    <w:rsid w:val="00BC3904"/>
    <w:rsid w:val="00BC3C80"/>
    <w:rsid w:val="00BC3CF5"/>
    <w:rsid w:val="00BC4199"/>
    <w:rsid w:val="00BC45ED"/>
    <w:rsid w:val="00BC4A65"/>
    <w:rsid w:val="00BC51CA"/>
    <w:rsid w:val="00BC531B"/>
    <w:rsid w:val="00BC5389"/>
    <w:rsid w:val="00BC53EB"/>
    <w:rsid w:val="00BC55DB"/>
    <w:rsid w:val="00BC5D82"/>
    <w:rsid w:val="00BC6038"/>
    <w:rsid w:val="00BC72AE"/>
    <w:rsid w:val="00BC7DB3"/>
    <w:rsid w:val="00BD020C"/>
    <w:rsid w:val="00BD0239"/>
    <w:rsid w:val="00BD0646"/>
    <w:rsid w:val="00BD0A75"/>
    <w:rsid w:val="00BD11B5"/>
    <w:rsid w:val="00BD13D5"/>
    <w:rsid w:val="00BD151F"/>
    <w:rsid w:val="00BD20DC"/>
    <w:rsid w:val="00BD20E5"/>
    <w:rsid w:val="00BD2700"/>
    <w:rsid w:val="00BD2798"/>
    <w:rsid w:val="00BD28B1"/>
    <w:rsid w:val="00BD2AF0"/>
    <w:rsid w:val="00BD2DBD"/>
    <w:rsid w:val="00BD2E0C"/>
    <w:rsid w:val="00BD37E5"/>
    <w:rsid w:val="00BD387E"/>
    <w:rsid w:val="00BD3CE4"/>
    <w:rsid w:val="00BD4423"/>
    <w:rsid w:val="00BD467C"/>
    <w:rsid w:val="00BD48E2"/>
    <w:rsid w:val="00BD4C73"/>
    <w:rsid w:val="00BD4E33"/>
    <w:rsid w:val="00BD54E0"/>
    <w:rsid w:val="00BD55AD"/>
    <w:rsid w:val="00BD5769"/>
    <w:rsid w:val="00BD5ECB"/>
    <w:rsid w:val="00BD659E"/>
    <w:rsid w:val="00BD6975"/>
    <w:rsid w:val="00BD69D8"/>
    <w:rsid w:val="00BD7600"/>
    <w:rsid w:val="00BD761B"/>
    <w:rsid w:val="00BD7EA8"/>
    <w:rsid w:val="00BE05CF"/>
    <w:rsid w:val="00BE0944"/>
    <w:rsid w:val="00BE0A71"/>
    <w:rsid w:val="00BE0E53"/>
    <w:rsid w:val="00BE0F9D"/>
    <w:rsid w:val="00BE1644"/>
    <w:rsid w:val="00BE1672"/>
    <w:rsid w:val="00BE1922"/>
    <w:rsid w:val="00BE2577"/>
    <w:rsid w:val="00BE2598"/>
    <w:rsid w:val="00BE2621"/>
    <w:rsid w:val="00BE27E5"/>
    <w:rsid w:val="00BE28B9"/>
    <w:rsid w:val="00BE2FDB"/>
    <w:rsid w:val="00BE37EC"/>
    <w:rsid w:val="00BE3840"/>
    <w:rsid w:val="00BE38EE"/>
    <w:rsid w:val="00BE39DB"/>
    <w:rsid w:val="00BE39E9"/>
    <w:rsid w:val="00BE3C18"/>
    <w:rsid w:val="00BE4397"/>
    <w:rsid w:val="00BE45F1"/>
    <w:rsid w:val="00BE4BEC"/>
    <w:rsid w:val="00BE4F07"/>
    <w:rsid w:val="00BE5970"/>
    <w:rsid w:val="00BE5C49"/>
    <w:rsid w:val="00BE6002"/>
    <w:rsid w:val="00BE6254"/>
    <w:rsid w:val="00BE62BA"/>
    <w:rsid w:val="00BE638B"/>
    <w:rsid w:val="00BE6524"/>
    <w:rsid w:val="00BE66CB"/>
    <w:rsid w:val="00BE68A2"/>
    <w:rsid w:val="00BE6C51"/>
    <w:rsid w:val="00BE71F5"/>
    <w:rsid w:val="00BE765A"/>
    <w:rsid w:val="00BE7D7B"/>
    <w:rsid w:val="00BF037C"/>
    <w:rsid w:val="00BF08FA"/>
    <w:rsid w:val="00BF1356"/>
    <w:rsid w:val="00BF135B"/>
    <w:rsid w:val="00BF145A"/>
    <w:rsid w:val="00BF18DB"/>
    <w:rsid w:val="00BF18F9"/>
    <w:rsid w:val="00BF1AD1"/>
    <w:rsid w:val="00BF1C61"/>
    <w:rsid w:val="00BF20CA"/>
    <w:rsid w:val="00BF214C"/>
    <w:rsid w:val="00BF2444"/>
    <w:rsid w:val="00BF284C"/>
    <w:rsid w:val="00BF2945"/>
    <w:rsid w:val="00BF2B70"/>
    <w:rsid w:val="00BF36AB"/>
    <w:rsid w:val="00BF3A71"/>
    <w:rsid w:val="00BF432C"/>
    <w:rsid w:val="00BF465F"/>
    <w:rsid w:val="00BF4EAB"/>
    <w:rsid w:val="00BF54CD"/>
    <w:rsid w:val="00BF5B06"/>
    <w:rsid w:val="00BF5E88"/>
    <w:rsid w:val="00BF5F2B"/>
    <w:rsid w:val="00BF6251"/>
    <w:rsid w:val="00BF63C4"/>
    <w:rsid w:val="00BF6CA4"/>
    <w:rsid w:val="00C00E59"/>
    <w:rsid w:val="00C01D69"/>
    <w:rsid w:val="00C01DBB"/>
    <w:rsid w:val="00C02C75"/>
    <w:rsid w:val="00C02D19"/>
    <w:rsid w:val="00C02D5F"/>
    <w:rsid w:val="00C030DE"/>
    <w:rsid w:val="00C03215"/>
    <w:rsid w:val="00C05322"/>
    <w:rsid w:val="00C05751"/>
    <w:rsid w:val="00C05B59"/>
    <w:rsid w:val="00C05E2B"/>
    <w:rsid w:val="00C06819"/>
    <w:rsid w:val="00C06CDE"/>
    <w:rsid w:val="00C072F2"/>
    <w:rsid w:val="00C07542"/>
    <w:rsid w:val="00C076E4"/>
    <w:rsid w:val="00C07753"/>
    <w:rsid w:val="00C07ADC"/>
    <w:rsid w:val="00C07C23"/>
    <w:rsid w:val="00C106D6"/>
    <w:rsid w:val="00C1093F"/>
    <w:rsid w:val="00C10BFB"/>
    <w:rsid w:val="00C10C8A"/>
    <w:rsid w:val="00C1117F"/>
    <w:rsid w:val="00C11300"/>
    <w:rsid w:val="00C13500"/>
    <w:rsid w:val="00C13878"/>
    <w:rsid w:val="00C14128"/>
    <w:rsid w:val="00C14178"/>
    <w:rsid w:val="00C15889"/>
    <w:rsid w:val="00C15BD5"/>
    <w:rsid w:val="00C15BDD"/>
    <w:rsid w:val="00C15C3C"/>
    <w:rsid w:val="00C160EE"/>
    <w:rsid w:val="00C16826"/>
    <w:rsid w:val="00C1684B"/>
    <w:rsid w:val="00C17505"/>
    <w:rsid w:val="00C1763E"/>
    <w:rsid w:val="00C17B6E"/>
    <w:rsid w:val="00C17DB2"/>
    <w:rsid w:val="00C206DB"/>
    <w:rsid w:val="00C20D82"/>
    <w:rsid w:val="00C20F8D"/>
    <w:rsid w:val="00C21194"/>
    <w:rsid w:val="00C2136B"/>
    <w:rsid w:val="00C213DC"/>
    <w:rsid w:val="00C214F4"/>
    <w:rsid w:val="00C21A4C"/>
    <w:rsid w:val="00C22105"/>
    <w:rsid w:val="00C226CA"/>
    <w:rsid w:val="00C22833"/>
    <w:rsid w:val="00C22A08"/>
    <w:rsid w:val="00C22ED3"/>
    <w:rsid w:val="00C235C1"/>
    <w:rsid w:val="00C236D5"/>
    <w:rsid w:val="00C23B29"/>
    <w:rsid w:val="00C23BA3"/>
    <w:rsid w:val="00C24002"/>
    <w:rsid w:val="00C244B6"/>
    <w:rsid w:val="00C245C2"/>
    <w:rsid w:val="00C246CA"/>
    <w:rsid w:val="00C24928"/>
    <w:rsid w:val="00C24EF4"/>
    <w:rsid w:val="00C25031"/>
    <w:rsid w:val="00C250ED"/>
    <w:rsid w:val="00C256F3"/>
    <w:rsid w:val="00C2685D"/>
    <w:rsid w:val="00C26BDC"/>
    <w:rsid w:val="00C26C4D"/>
    <w:rsid w:val="00C27383"/>
    <w:rsid w:val="00C27484"/>
    <w:rsid w:val="00C2790C"/>
    <w:rsid w:val="00C3009F"/>
    <w:rsid w:val="00C31156"/>
    <w:rsid w:val="00C31D33"/>
    <w:rsid w:val="00C3216E"/>
    <w:rsid w:val="00C323C4"/>
    <w:rsid w:val="00C324B0"/>
    <w:rsid w:val="00C33219"/>
    <w:rsid w:val="00C33E52"/>
    <w:rsid w:val="00C33F3C"/>
    <w:rsid w:val="00C3401C"/>
    <w:rsid w:val="00C34812"/>
    <w:rsid w:val="00C3522A"/>
    <w:rsid w:val="00C35C5B"/>
    <w:rsid w:val="00C35F05"/>
    <w:rsid w:val="00C36C0F"/>
    <w:rsid w:val="00C36D24"/>
    <w:rsid w:val="00C36EBC"/>
    <w:rsid w:val="00C36FB0"/>
    <w:rsid w:val="00C3702F"/>
    <w:rsid w:val="00C3704F"/>
    <w:rsid w:val="00C37696"/>
    <w:rsid w:val="00C37C0B"/>
    <w:rsid w:val="00C4003C"/>
    <w:rsid w:val="00C40041"/>
    <w:rsid w:val="00C40238"/>
    <w:rsid w:val="00C40D20"/>
    <w:rsid w:val="00C410BB"/>
    <w:rsid w:val="00C41142"/>
    <w:rsid w:val="00C412BE"/>
    <w:rsid w:val="00C416F1"/>
    <w:rsid w:val="00C41C98"/>
    <w:rsid w:val="00C41D02"/>
    <w:rsid w:val="00C42022"/>
    <w:rsid w:val="00C420D0"/>
    <w:rsid w:val="00C42712"/>
    <w:rsid w:val="00C43428"/>
    <w:rsid w:val="00C436DD"/>
    <w:rsid w:val="00C43EAD"/>
    <w:rsid w:val="00C440ED"/>
    <w:rsid w:val="00C4470C"/>
    <w:rsid w:val="00C4478F"/>
    <w:rsid w:val="00C44B7E"/>
    <w:rsid w:val="00C44FC5"/>
    <w:rsid w:val="00C44FEB"/>
    <w:rsid w:val="00C4500A"/>
    <w:rsid w:val="00C45B50"/>
    <w:rsid w:val="00C463BD"/>
    <w:rsid w:val="00C468C6"/>
    <w:rsid w:val="00C46BFE"/>
    <w:rsid w:val="00C46DEB"/>
    <w:rsid w:val="00C46F1F"/>
    <w:rsid w:val="00C4726D"/>
    <w:rsid w:val="00C4733B"/>
    <w:rsid w:val="00C47CFA"/>
    <w:rsid w:val="00C502D9"/>
    <w:rsid w:val="00C50D80"/>
    <w:rsid w:val="00C5161E"/>
    <w:rsid w:val="00C51DD4"/>
    <w:rsid w:val="00C51F14"/>
    <w:rsid w:val="00C51F54"/>
    <w:rsid w:val="00C520A5"/>
    <w:rsid w:val="00C5219D"/>
    <w:rsid w:val="00C52202"/>
    <w:rsid w:val="00C52540"/>
    <w:rsid w:val="00C52A63"/>
    <w:rsid w:val="00C52CFC"/>
    <w:rsid w:val="00C531BF"/>
    <w:rsid w:val="00C53398"/>
    <w:rsid w:val="00C54108"/>
    <w:rsid w:val="00C54CCB"/>
    <w:rsid w:val="00C5534B"/>
    <w:rsid w:val="00C5544D"/>
    <w:rsid w:val="00C555A1"/>
    <w:rsid w:val="00C5583D"/>
    <w:rsid w:val="00C55D67"/>
    <w:rsid w:val="00C55F4F"/>
    <w:rsid w:val="00C56629"/>
    <w:rsid w:val="00C56CD8"/>
    <w:rsid w:val="00C56E51"/>
    <w:rsid w:val="00C5715E"/>
    <w:rsid w:val="00C57517"/>
    <w:rsid w:val="00C5784B"/>
    <w:rsid w:val="00C57EF1"/>
    <w:rsid w:val="00C60169"/>
    <w:rsid w:val="00C603C7"/>
    <w:rsid w:val="00C60FAF"/>
    <w:rsid w:val="00C610E0"/>
    <w:rsid w:val="00C61361"/>
    <w:rsid w:val="00C614B0"/>
    <w:rsid w:val="00C61ADC"/>
    <w:rsid w:val="00C61FC2"/>
    <w:rsid w:val="00C6216C"/>
    <w:rsid w:val="00C62543"/>
    <w:rsid w:val="00C625D4"/>
    <w:rsid w:val="00C62759"/>
    <w:rsid w:val="00C62D02"/>
    <w:rsid w:val="00C638A2"/>
    <w:rsid w:val="00C63D22"/>
    <w:rsid w:val="00C643F1"/>
    <w:rsid w:val="00C64A37"/>
    <w:rsid w:val="00C6517E"/>
    <w:rsid w:val="00C651D7"/>
    <w:rsid w:val="00C652F6"/>
    <w:rsid w:val="00C65760"/>
    <w:rsid w:val="00C667DF"/>
    <w:rsid w:val="00C668A5"/>
    <w:rsid w:val="00C66DCF"/>
    <w:rsid w:val="00C67213"/>
    <w:rsid w:val="00C6799C"/>
    <w:rsid w:val="00C67B26"/>
    <w:rsid w:val="00C67BFD"/>
    <w:rsid w:val="00C701C7"/>
    <w:rsid w:val="00C705C2"/>
    <w:rsid w:val="00C706C0"/>
    <w:rsid w:val="00C70FFF"/>
    <w:rsid w:val="00C7158E"/>
    <w:rsid w:val="00C715C2"/>
    <w:rsid w:val="00C71AC3"/>
    <w:rsid w:val="00C71CE5"/>
    <w:rsid w:val="00C720EC"/>
    <w:rsid w:val="00C724EF"/>
    <w:rsid w:val="00C7250B"/>
    <w:rsid w:val="00C725AD"/>
    <w:rsid w:val="00C72B6F"/>
    <w:rsid w:val="00C730E8"/>
    <w:rsid w:val="00C7346B"/>
    <w:rsid w:val="00C734B8"/>
    <w:rsid w:val="00C742B1"/>
    <w:rsid w:val="00C74F78"/>
    <w:rsid w:val="00C75001"/>
    <w:rsid w:val="00C75593"/>
    <w:rsid w:val="00C755C6"/>
    <w:rsid w:val="00C7582C"/>
    <w:rsid w:val="00C7643D"/>
    <w:rsid w:val="00C76A00"/>
    <w:rsid w:val="00C7724E"/>
    <w:rsid w:val="00C774F2"/>
    <w:rsid w:val="00C778B1"/>
    <w:rsid w:val="00C778BD"/>
    <w:rsid w:val="00C7798A"/>
    <w:rsid w:val="00C77C0E"/>
    <w:rsid w:val="00C802F9"/>
    <w:rsid w:val="00C8037B"/>
    <w:rsid w:val="00C805D1"/>
    <w:rsid w:val="00C80AEB"/>
    <w:rsid w:val="00C80C4F"/>
    <w:rsid w:val="00C81904"/>
    <w:rsid w:val="00C81993"/>
    <w:rsid w:val="00C81A0F"/>
    <w:rsid w:val="00C81B1C"/>
    <w:rsid w:val="00C81B7F"/>
    <w:rsid w:val="00C81F83"/>
    <w:rsid w:val="00C824A7"/>
    <w:rsid w:val="00C824D5"/>
    <w:rsid w:val="00C825FA"/>
    <w:rsid w:val="00C82BB9"/>
    <w:rsid w:val="00C83127"/>
    <w:rsid w:val="00C833E4"/>
    <w:rsid w:val="00C83628"/>
    <w:rsid w:val="00C844F8"/>
    <w:rsid w:val="00C849D6"/>
    <w:rsid w:val="00C849DB"/>
    <w:rsid w:val="00C84CD1"/>
    <w:rsid w:val="00C84E00"/>
    <w:rsid w:val="00C8514D"/>
    <w:rsid w:val="00C8684E"/>
    <w:rsid w:val="00C86A23"/>
    <w:rsid w:val="00C86DE8"/>
    <w:rsid w:val="00C86EDD"/>
    <w:rsid w:val="00C86FE0"/>
    <w:rsid w:val="00C87812"/>
    <w:rsid w:val="00C87A8F"/>
    <w:rsid w:val="00C90187"/>
    <w:rsid w:val="00C9036A"/>
    <w:rsid w:val="00C9096C"/>
    <w:rsid w:val="00C91174"/>
    <w:rsid w:val="00C912E6"/>
    <w:rsid w:val="00C91476"/>
    <w:rsid w:val="00C91687"/>
    <w:rsid w:val="00C917E7"/>
    <w:rsid w:val="00C924A8"/>
    <w:rsid w:val="00C936F0"/>
    <w:rsid w:val="00C93B24"/>
    <w:rsid w:val="00C94345"/>
    <w:rsid w:val="00C945FE"/>
    <w:rsid w:val="00C94CB5"/>
    <w:rsid w:val="00C96DF1"/>
    <w:rsid w:val="00C96FAA"/>
    <w:rsid w:val="00C97A04"/>
    <w:rsid w:val="00C97C1C"/>
    <w:rsid w:val="00CA0B53"/>
    <w:rsid w:val="00CA0E3C"/>
    <w:rsid w:val="00CA107B"/>
    <w:rsid w:val="00CA11A0"/>
    <w:rsid w:val="00CA17E0"/>
    <w:rsid w:val="00CA1CBC"/>
    <w:rsid w:val="00CA1CD9"/>
    <w:rsid w:val="00CA1E63"/>
    <w:rsid w:val="00CA20CF"/>
    <w:rsid w:val="00CA21A1"/>
    <w:rsid w:val="00CA21B5"/>
    <w:rsid w:val="00CA2617"/>
    <w:rsid w:val="00CA28E7"/>
    <w:rsid w:val="00CA2C11"/>
    <w:rsid w:val="00CA2E97"/>
    <w:rsid w:val="00CA35FF"/>
    <w:rsid w:val="00CA43D9"/>
    <w:rsid w:val="00CA4831"/>
    <w:rsid w:val="00CA484D"/>
    <w:rsid w:val="00CA4F07"/>
    <w:rsid w:val="00CA4FB6"/>
    <w:rsid w:val="00CA50F5"/>
    <w:rsid w:val="00CA510E"/>
    <w:rsid w:val="00CA54AD"/>
    <w:rsid w:val="00CA5B3B"/>
    <w:rsid w:val="00CA5D17"/>
    <w:rsid w:val="00CA5E11"/>
    <w:rsid w:val="00CA652A"/>
    <w:rsid w:val="00CA6973"/>
    <w:rsid w:val="00CA712F"/>
    <w:rsid w:val="00CA715B"/>
    <w:rsid w:val="00CA73B2"/>
    <w:rsid w:val="00CA77D2"/>
    <w:rsid w:val="00CA7ABA"/>
    <w:rsid w:val="00CB047A"/>
    <w:rsid w:val="00CB0F54"/>
    <w:rsid w:val="00CB1D2D"/>
    <w:rsid w:val="00CB20D2"/>
    <w:rsid w:val="00CB2111"/>
    <w:rsid w:val="00CB2646"/>
    <w:rsid w:val="00CB2780"/>
    <w:rsid w:val="00CB2840"/>
    <w:rsid w:val="00CB286F"/>
    <w:rsid w:val="00CB2A72"/>
    <w:rsid w:val="00CB2EB7"/>
    <w:rsid w:val="00CB30CA"/>
    <w:rsid w:val="00CB3684"/>
    <w:rsid w:val="00CB37A5"/>
    <w:rsid w:val="00CB3CBE"/>
    <w:rsid w:val="00CB3F00"/>
    <w:rsid w:val="00CB4384"/>
    <w:rsid w:val="00CB439C"/>
    <w:rsid w:val="00CB49A6"/>
    <w:rsid w:val="00CB4A82"/>
    <w:rsid w:val="00CB4F24"/>
    <w:rsid w:val="00CB4F54"/>
    <w:rsid w:val="00CB519C"/>
    <w:rsid w:val="00CB52E4"/>
    <w:rsid w:val="00CB5DE0"/>
    <w:rsid w:val="00CB6405"/>
    <w:rsid w:val="00CB66CE"/>
    <w:rsid w:val="00CB6AA3"/>
    <w:rsid w:val="00CB7116"/>
    <w:rsid w:val="00CB72BE"/>
    <w:rsid w:val="00CB72C9"/>
    <w:rsid w:val="00CB76EE"/>
    <w:rsid w:val="00CB78AB"/>
    <w:rsid w:val="00CB7AA4"/>
    <w:rsid w:val="00CB7E50"/>
    <w:rsid w:val="00CC0196"/>
    <w:rsid w:val="00CC0DF5"/>
    <w:rsid w:val="00CC1BD1"/>
    <w:rsid w:val="00CC1D72"/>
    <w:rsid w:val="00CC2B57"/>
    <w:rsid w:val="00CC3173"/>
    <w:rsid w:val="00CC37BF"/>
    <w:rsid w:val="00CC4365"/>
    <w:rsid w:val="00CC44AB"/>
    <w:rsid w:val="00CC4754"/>
    <w:rsid w:val="00CC4F04"/>
    <w:rsid w:val="00CC5CBA"/>
    <w:rsid w:val="00CC6194"/>
    <w:rsid w:val="00CC739E"/>
    <w:rsid w:val="00CC759F"/>
    <w:rsid w:val="00CC76CC"/>
    <w:rsid w:val="00CC7BE0"/>
    <w:rsid w:val="00CC7D0B"/>
    <w:rsid w:val="00CD0202"/>
    <w:rsid w:val="00CD03D5"/>
    <w:rsid w:val="00CD0820"/>
    <w:rsid w:val="00CD0B90"/>
    <w:rsid w:val="00CD0FB4"/>
    <w:rsid w:val="00CD21E3"/>
    <w:rsid w:val="00CD2509"/>
    <w:rsid w:val="00CD29DB"/>
    <w:rsid w:val="00CD2AC1"/>
    <w:rsid w:val="00CD36B0"/>
    <w:rsid w:val="00CD3A93"/>
    <w:rsid w:val="00CD3C79"/>
    <w:rsid w:val="00CD3D11"/>
    <w:rsid w:val="00CD42E7"/>
    <w:rsid w:val="00CD42FC"/>
    <w:rsid w:val="00CD4647"/>
    <w:rsid w:val="00CD50B7"/>
    <w:rsid w:val="00CD52B5"/>
    <w:rsid w:val="00CD58B7"/>
    <w:rsid w:val="00CD5FED"/>
    <w:rsid w:val="00CD68FC"/>
    <w:rsid w:val="00CD6A1A"/>
    <w:rsid w:val="00CD6DEA"/>
    <w:rsid w:val="00CD79C2"/>
    <w:rsid w:val="00CD7B7B"/>
    <w:rsid w:val="00CE18CC"/>
    <w:rsid w:val="00CE194A"/>
    <w:rsid w:val="00CE19E5"/>
    <w:rsid w:val="00CE1D85"/>
    <w:rsid w:val="00CE239F"/>
    <w:rsid w:val="00CE3017"/>
    <w:rsid w:val="00CE330B"/>
    <w:rsid w:val="00CE3449"/>
    <w:rsid w:val="00CE371A"/>
    <w:rsid w:val="00CE39AB"/>
    <w:rsid w:val="00CE410D"/>
    <w:rsid w:val="00CE42DB"/>
    <w:rsid w:val="00CE4657"/>
    <w:rsid w:val="00CE51E5"/>
    <w:rsid w:val="00CE5609"/>
    <w:rsid w:val="00CE5859"/>
    <w:rsid w:val="00CE6438"/>
    <w:rsid w:val="00CE64B9"/>
    <w:rsid w:val="00CE65F7"/>
    <w:rsid w:val="00CE678E"/>
    <w:rsid w:val="00CE7DF6"/>
    <w:rsid w:val="00CE7F40"/>
    <w:rsid w:val="00CF0402"/>
    <w:rsid w:val="00CF0610"/>
    <w:rsid w:val="00CF1050"/>
    <w:rsid w:val="00CF141E"/>
    <w:rsid w:val="00CF15E4"/>
    <w:rsid w:val="00CF17BF"/>
    <w:rsid w:val="00CF1995"/>
    <w:rsid w:val="00CF1BAF"/>
    <w:rsid w:val="00CF1D18"/>
    <w:rsid w:val="00CF1EFC"/>
    <w:rsid w:val="00CF1F2A"/>
    <w:rsid w:val="00CF2488"/>
    <w:rsid w:val="00CF273E"/>
    <w:rsid w:val="00CF29EE"/>
    <w:rsid w:val="00CF2C29"/>
    <w:rsid w:val="00CF2E5A"/>
    <w:rsid w:val="00CF2F4C"/>
    <w:rsid w:val="00CF2FF3"/>
    <w:rsid w:val="00CF3AED"/>
    <w:rsid w:val="00CF3C02"/>
    <w:rsid w:val="00CF3E44"/>
    <w:rsid w:val="00CF4099"/>
    <w:rsid w:val="00CF4EF2"/>
    <w:rsid w:val="00CF5B46"/>
    <w:rsid w:val="00CF6205"/>
    <w:rsid w:val="00CF6519"/>
    <w:rsid w:val="00CF6776"/>
    <w:rsid w:val="00CF6895"/>
    <w:rsid w:val="00CF6EA8"/>
    <w:rsid w:val="00CF70DC"/>
    <w:rsid w:val="00CF7122"/>
    <w:rsid w:val="00CF7322"/>
    <w:rsid w:val="00CF7AB8"/>
    <w:rsid w:val="00CF7F3B"/>
    <w:rsid w:val="00D00796"/>
    <w:rsid w:val="00D00915"/>
    <w:rsid w:val="00D00C96"/>
    <w:rsid w:val="00D01168"/>
    <w:rsid w:val="00D0133E"/>
    <w:rsid w:val="00D01406"/>
    <w:rsid w:val="00D01D0C"/>
    <w:rsid w:val="00D01ED2"/>
    <w:rsid w:val="00D0282E"/>
    <w:rsid w:val="00D02DE2"/>
    <w:rsid w:val="00D03195"/>
    <w:rsid w:val="00D0363C"/>
    <w:rsid w:val="00D03A67"/>
    <w:rsid w:val="00D04119"/>
    <w:rsid w:val="00D04A05"/>
    <w:rsid w:val="00D04A9F"/>
    <w:rsid w:val="00D04E53"/>
    <w:rsid w:val="00D05454"/>
    <w:rsid w:val="00D05741"/>
    <w:rsid w:val="00D05EA4"/>
    <w:rsid w:val="00D0667F"/>
    <w:rsid w:val="00D06698"/>
    <w:rsid w:val="00D06B77"/>
    <w:rsid w:val="00D0712D"/>
    <w:rsid w:val="00D073F4"/>
    <w:rsid w:val="00D07451"/>
    <w:rsid w:val="00D07BFE"/>
    <w:rsid w:val="00D07C41"/>
    <w:rsid w:val="00D07FD4"/>
    <w:rsid w:val="00D11803"/>
    <w:rsid w:val="00D11A99"/>
    <w:rsid w:val="00D11AA4"/>
    <w:rsid w:val="00D11E28"/>
    <w:rsid w:val="00D1208F"/>
    <w:rsid w:val="00D1279A"/>
    <w:rsid w:val="00D12F4A"/>
    <w:rsid w:val="00D136EE"/>
    <w:rsid w:val="00D138FB"/>
    <w:rsid w:val="00D1393E"/>
    <w:rsid w:val="00D13E71"/>
    <w:rsid w:val="00D13FEF"/>
    <w:rsid w:val="00D1445F"/>
    <w:rsid w:val="00D14667"/>
    <w:rsid w:val="00D14919"/>
    <w:rsid w:val="00D14931"/>
    <w:rsid w:val="00D14B13"/>
    <w:rsid w:val="00D14BB3"/>
    <w:rsid w:val="00D14DA6"/>
    <w:rsid w:val="00D150AC"/>
    <w:rsid w:val="00D151A8"/>
    <w:rsid w:val="00D15CEA"/>
    <w:rsid w:val="00D16117"/>
    <w:rsid w:val="00D1659B"/>
    <w:rsid w:val="00D172AB"/>
    <w:rsid w:val="00D174D8"/>
    <w:rsid w:val="00D17E91"/>
    <w:rsid w:val="00D17E9E"/>
    <w:rsid w:val="00D20766"/>
    <w:rsid w:val="00D207A3"/>
    <w:rsid w:val="00D20C70"/>
    <w:rsid w:val="00D216D5"/>
    <w:rsid w:val="00D21749"/>
    <w:rsid w:val="00D21817"/>
    <w:rsid w:val="00D22388"/>
    <w:rsid w:val="00D224ED"/>
    <w:rsid w:val="00D226AD"/>
    <w:rsid w:val="00D22815"/>
    <w:rsid w:val="00D22B64"/>
    <w:rsid w:val="00D2344B"/>
    <w:rsid w:val="00D236D3"/>
    <w:rsid w:val="00D23A2D"/>
    <w:rsid w:val="00D23E6D"/>
    <w:rsid w:val="00D23F73"/>
    <w:rsid w:val="00D24A5D"/>
    <w:rsid w:val="00D24DFB"/>
    <w:rsid w:val="00D25311"/>
    <w:rsid w:val="00D25BC3"/>
    <w:rsid w:val="00D25DDA"/>
    <w:rsid w:val="00D25E4E"/>
    <w:rsid w:val="00D261A2"/>
    <w:rsid w:val="00D261DF"/>
    <w:rsid w:val="00D26267"/>
    <w:rsid w:val="00D265C0"/>
    <w:rsid w:val="00D269A4"/>
    <w:rsid w:val="00D26B69"/>
    <w:rsid w:val="00D27B37"/>
    <w:rsid w:val="00D3048F"/>
    <w:rsid w:val="00D30AF8"/>
    <w:rsid w:val="00D30B93"/>
    <w:rsid w:val="00D30C24"/>
    <w:rsid w:val="00D31133"/>
    <w:rsid w:val="00D312B3"/>
    <w:rsid w:val="00D31E2F"/>
    <w:rsid w:val="00D31EBF"/>
    <w:rsid w:val="00D3212F"/>
    <w:rsid w:val="00D3246C"/>
    <w:rsid w:val="00D328EC"/>
    <w:rsid w:val="00D32FDF"/>
    <w:rsid w:val="00D332A8"/>
    <w:rsid w:val="00D33390"/>
    <w:rsid w:val="00D33EED"/>
    <w:rsid w:val="00D34221"/>
    <w:rsid w:val="00D344FA"/>
    <w:rsid w:val="00D34519"/>
    <w:rsid w:val="00D35C6D"/>
    <w:rsid w:val="00D35CF8"/>
    <w:rsid w:val="00D35FFE"/>
    <w:rsid w:val="00D36509"/>
    <w:rsid w:val="00D36969"/>
    <w:rsid w:val="00D369F5"/>
    <w:rsid w:val="00D36DEB"/>
    <w:rsid w:val="00D36E99"/>
    <w:rsid w:val="00D37095"/>
    <w:rsid w:val="00D3728E"/>
    <w:rsid w:val="00D402A2"/>
    <w:rsid w:val="00D4039C"/>
    <w:rsid w:val="00D40503"/>
    <w:rsid w:val="00D41358"/>
    <w:rsid w:val="00D423CD"/>
    <w:rsid w:val="00D42A2B"/>
    <w:rsid w:val="00D42B6F"/>
    <w:rsid w:val="00D4320B"/>
    <w:rsid w:val="00D4372F"/>
    <w:rsid w:val="00D43A8A"/>
    <w:rsid w:val="00D43ECE"/>
    <w:rsid w:val="00D445C2"/>
    <w:rsid w:val="00D446BC"/>
    <w:rsid w:val="00D45F4F"/>
    <w:rsid w:val="00D4613A"/>
    <w:rsid w:val="00D46C9B"/>
    <w:rsid w:val="00D47343"/>
    <w:rsid w:val="00D47732"/>
    <w:rsid w:val="00D47779"/>
    <w:rsid w:val="00D47FB0"/>
    <w:rsid w:val="00D50083"/>
    <w:rsid w:val="00D500BA"/>
    <w:rsid w:val="00D50AA0"/>
    <w:rsid w:val="00D51A65"/>
    <w:rsid w:val="00D51BAA"/>
    <w:rsid w:val="00D51D99"/>
    <w:rsid w:val="00D5237E"/>
    <w:rsid w:val="00D529EB"/>
    <w:rsid w:val="00D52DE6"/>
    <w:rsid w:val="00D533DC"/>
    <w:rsid w:val="00D534C2"/>
    <w:rsid w:val="00D5416C"/>
    <w:rsid w:val="00D54386"/>
    <w:rsid w:val="00D5476D"/>
    <w:rsid w:val="00D54DC4"/>
    <w:rsid w:val="00D54E8C"/>
    <w:rsid w:val="00D54F6B"/>
    <w:rsid w:val="00D550C1"/>
    <w:rsid w:val="00D55270"/>
    <w:rsid w:val="00D557B6"/>
    <w:rsid w:val="00D55D57"/>
    <w:rsid w:val="00D56A94"/>
    <w:rsid w:val="00D56B09"/>
    <w:rsid w:val="00D56B8B"/>
    <w:rsid w:val="00D56F8C"/>
    <w:rsid w:val="00D573F6"/>
    <w:rsid w:val="00D57793"/>
    <w:rsid w:val="00D57B5A"/>
    <w:rsid w:val="00D606E6"/>
    <w:rsid w:val="00D61602"/>
    <w:rsid w:val="00D616D2"/>
    <w:rsid w:val="00D61C0C"/>
    <w:rsid w:val="00D61CAB"/>
    <w:rsid w:val="00D620AB"/>
    <w:rsid w:val="00D6260F"/>
    <w:rsid w:val="00D62963"/>
    <w:rsid w:val="00D63AB6"/>
    <w:rsid w:val="00D63B5F"/>
    <w:rsid w:val="00D63E1B"/>
    <w:rsid w:val="00D6429D"/>
    <w:rsid w:val="00D64D8E"/>
    <w:rsid w:val="00D65008"/>
    <w:rsid w:val="00D6519F"/>
    <w:rsid w:val="00D6531C"/>
    <w:rsid w:val="00D65450"/>
    <w:rsid w:val="00D65D76"/>
    <w:rsid w:val="00D6629C"/>
    <w:rsid w:val="00D666B1"/>
    <w:rsid w:val="00D6728F"/>
    <w:rsid w:val="00D67666"/>
    <w:rsid w:val="00D677A0"/>
    <w:rsid w:val="00D67CD5"/>
    <w:rsid w:val="00D700F6"/>
    <w:rsid w:val="00D70A14"/>
    <w:rsid w:val="00D70B0C"/>
    <w:rsid w:val="00D70EF7"/>
    <w:rsid w:val="00D7186E"/>
    <w:rsid w:val="00D71B4B"/>
    <w:rsid w:val="00D71BA1"/>
    <w:rsid w:val="00D71F90"/>
    <w:rsid w:val="00D72546"/>
    <w:rsid w:val="00D72931"/>
    <w:rsid w:val="00D72A0F"/>
    <w:rsid w:val="00D738EE"/>
    <w:rsid w:val="00D73993"/>
    <w:rsid w:val="00D73D48"/>
    <w:rsid w:val="00D73FD1"/>
    <w:rsid w:val="00D740E0"/>
    <w:rsid w:val="00D74785"/>
    <w:rsid w:val="00D74938"/>
    <w:rsid w:val="00D749D5"/>
    <w:rsid w:val="00D74F68"/>
    <w:rsid w:val="00D7504F"/>
    <w:rsid w:val="00D75081"/>
    <w:rsid w:val="00D75312"/>
    <w:rsid w:val="00D75B5F"/>
    <w:rsid w:val="00D75D80"/>
    <w:rsid w:val="00D768E6"/>
    <w:rsid w:val="00D76C5D"/>
    <w:rsid w:val="00D76F8C"/>
    <w:rsid w:val="00D77288"/>
    <w:rsid w:val="00D77DEE"/>
    <w:rsid w:val="00D80221"/>
    <w:rsid w:val="00D8091C"/>
    <w:rsid w:val="00D80986"/>
    <w:rsid w:val="00D80BAA"/>
    <w:rsid w:val="00D80BEB"/>
    <w:rsid w:val="00D80F62"/>
    <w:rsid w:val="00D81F2B"/>
    <w:rsid w:val="00D820D9"/>
    <w:rsid w:val="00D82147"/>
    <w:rsid w:val="00D82173"/>
    <w:rsid w:val="00D823D7"/>
    <w:rsid w:val="00D82A1B"/>
    <w:rsid w:val="00D82A96"/>
    <w:rsid w:val="00D82D02"/>
    <w:rsid w:val="00D83173"/>
    <w:rsid w:val="00D837EF"/>
    <w:rsid w:val="00D8397C"/>
    <w:rsid w:val="00D83D3B"/>
    <w:rsid w:val="00D83F40"/>
    <w:rsid w:val="00D84070"/>
    <w:rsid w:val="00D846C4"/>
    <w:rsid w:val="00D84ED5"/>
    <w:rsid w:val="00D8531C"/>
    <w:rsid w:val="00D8538B"/>
    <w:rsid w:val="00D8573E"/>
    <w:rsid w:val="00D85943"/>
    <w:rsid w:val="00D86325"/>
    <w:rsid w:val="00D8658A"/>
    <w:rsid w:val="00D86CD3"/>
    <w:rsid w:val="00D8706A"/>
    <w:rsid w:val="00D8736D"/>
    <w:rsid w:val="00D874F7"/>
    <w:rsid w:val="00D87EA2"/>
    <w:rsid w:val="00D90C1A"/>
    <w:rsid w:val="00D917F3"/>
    <w:rsid w:val="00D9182A"/>
    <w:rsid w:val="00D918CD"/>
    <w:rsid w:val="00D91CB9"/>
    <w:rsid w:val="00D91E70"/>
    <w:rsid w:val="00D91FD3"/>
    <w:rsid w:val="00D92100"/>
    <w:rsid w:val="00D92696"/>
    <w:rsid w:val="00D927C3"/>
    <w:rsid w:val="00D932E1"/>
    <w:rsid w:val="00D934B3"/>
    <w:rsid w:val="00D935CA"/>
    <w:rsid w:val="00D93F9F"/>
    <w:rsid w:val="00D9452A"/>
    <w:rsid w:val="00D94650"/>
    <w:rsid w:val="00D94EED"/>
    <w:rsid w:val="00D950B2"/>
    <w:rsid w:val="00D9574A"/>
    <w:rsid w:val="00D957A3"/>
    <w:rsid w:val="00D95D6F"/>
    <w:rsid w:val="00D95EEC"/>
    <w:rsid w:val="00D96026"/>
    <w:rsid w:val="00D963E3"/>
    <w:rsid w:val="00D967EA"/>
    <w:rsid w:val="00D97284"/>
    <w:rsid w:val="00D97833"/>
    <w:rsid w:val="00D97DBC"/>
    <w:rsid w:val="00D97F27"/>
    <w:rsid w:val="00DA03C9"/>
    <w:rsid w:val="00DA03F6"/>
    <w:rsid w:val="00DA0C89"/>
    <w:rsid w:val="00DA122A"/>
    <w:rsid w:val="00DA156F"/>
    <w:rsid w:val="00DA1578"/>
    <w:rsid w:val="00DA1857"/>
    <w:rsid w:val="00DA1A27"/>
    <w:rsid w:val="00DA1FAB"/>
    <w:rsid w:val="00DA25C3"/>
    <w:rsid w:val="00DA307B"/>
    <w:rsid w:val="00DA3124"/>
    <w:rsid w:val="00DA5B23"/>
    <w:rsid w:val="00DA62AB"/>
    <w:rsid w:val="00DA637C"/>
    <w:rsid w:val="00DA65D5"/>
    <w:rsid w:val="00DA6F0D"/>
    <w:rsid w:val="00DA7911"/>
    <w:rsid w:val="00DA7C1C"/>
    <w:rsid w:val="00DB072C"/>
    <w:rsid w:val="00DB08CF"/>
    <w:rsid w:val="00DB0B41"/>
    <w:rsid w:val="00DB147A"/>
    <w:rsid w:val="00DB147B"/>
    <w:rsid w:val="00DB1509"/>
    <w:rsid w:val="00DB175B"/>
    <w:rsid w:val="00DB1949"/>
    <w:rsid w:val="00DB1AE4"/>
    <w:rsid w:val="00DB1B7A"/>
    <w:rsid w:val="00DB2318"/>
    <w:rsid w:val="00DB24C3"/>
    <w:rsid w:val="00DB256E"/>
    <w:rsid w:val="00DB2608"/>
    <w:rsid w:val="00DB2727"/>
    <w:rsid w:val="00DB2B90"/>
    <w:rsid w:val="00DB2C38"/>
    <w:rsid w:val="00DB2F12"/>
    <w:rsid w:val="00DB3024"/>
    <w:rsid w:val="00DB3176"/>
    <w:rsid w:val="00DB3DB0"/>
    <w:rsid w:val="00DB52DE"/>
    <w:rsid w:val="00DB6217"/>
    <w:rsid w:val="00DB628B"/>
    <w:rsid w:val="00DB630E"/>
    <w:rsid w:val="00DB65EF"/>
    <w:rsid w:val="00DB6804"/>
    <w:rsid w:val="00DB6947"/>
    <w:rsid w:val="00DB71A7"/>
    <w:rsid w:val="00DB768F"/>
    <w:rsid w:val="00DB769A"/>
    <w:rsid w:val="00DB7B5F"/>
    <w:rsid w:val="00DB7B82"/>
    <w:rsid w:val="00DC00C4"/>
    <w:rsid w:val="00DC0BF7"/>
    <w:rsid w:val="00DC13F2"/>
    <w:rsid w:val="00DC17EF"/>
    <w:rsid w:val="00DC1B5B"/>
    <w:rsid w:val="00DC1B9C"/>
    <w:rsid w:val="00DC2092"/>
    <w:rsid w:val="00DC20FB"/>
    <w:rsid w:val="00DC30AA"/>
    <w:rsid w:val="00DC3AEB"/>
    <w:rsid w:val="00DC458E"/>
    <w:rsid w:val="00DC45FA"/>
    <w:rsid w:val="00DC46EA"/>
    <w:rsid w:val="00DC520B"/>
    <w:rsid w:val="00DC5C33"/>
    <w:rsid w:val="00DC5E61"/>
    <w:rsid w:val="00DC61AA"/>
    <w:rsid w:val="00DC6265"/>
    <w:rsid w:val="00DC63AE"/>
    <w:rsid w:val="00DC6708"/>
    <w:rsid w:val="00DC702D"/>
    <w:rsid w:val="00DC72CF"/>
    <w:rsid w:val="00DD0684"/>
    <w:rsid w:val="00DD0750"/>
    <w:rsid w:val="00DD091B"/>
    <w:rsid w:val="00DD0BB3"/>
    <w:rsid w:val="00DD0BC9"/>
    <w:rsid w:val="00DD16BE"/>
    <w:rsid w:val="00DD1CCF"/>
    <w:rsid w:val="00DD21AC"/>
    <w:rsid w:val="00DD24D2"/>
    <w:rsid w:val="00DD2709"/>
    <w:rsid w:val="00DD2F78"/>
    <w:rsid w:val="00DD3288"/>
    <w:rsid w:val="00DD3649"/>
    <w:rsid w:val="00DD3798"/>
    <w:rsid w:val="00DD3BED"/>
    <w:rsid w:val="00DD3D12"/>
    <w:rsid w:val="00DD3E7C"/>
    <w:rsid w:val="00DD491B"/>
    <w:rsid w:val="00DD536C"/>
    <w:rsid w:val="00DD54BF"/>
    <w:rsid w:val="00DD5ED6"/>
    <w:rsid w:val="00DD668A"/>
    <w:rsid w:val="00DD67DA"/>
    <w:rsid w:val="00DD6826"/>
    <w:rsid w:val="00DD6BD9"/>
    <w:rsid w:val="00DD6D59"/>
    <w:rsid w:val="00DD7252"/>
    <w:rsid w:val="00DD7DCA"/>
    <w:rsid w:val="00DE0642"/>
    <w:rsid w:val="00DE0F1C"/>
    <w:rsid w:val="00DE16C3"/>
    <w:rsid w:val="00DE1731"/>
    <w:rsid w:val="00DE204B"/>
    <w:rsid w:val="00DE2471"/>
    <w:rsid w:val="00DE3189"/>
    <w:rsid w:val="00DE34CA"/>
    <w:rsid w:val="00DE364A"/>
    <w:rsid w:val="00DE4262"/>
    <w:rsid w:val="00DE465E"/>
    <w:rsid w:val="00DE485B"/>
    <w:rsid w:val="00DE4F08"/>
    <w:rsid w:val="00DE514B"/>
    <w:rsid w:val="00DE5420"/>
    <w:rsid w:val="00DE55E2"/>
    <w:rsid w:val="00DE5BF0"/>
    <w:rsid w:val="00DE5D4D"/>
    <w:rsid w:val="00DE5D7D"/>
    <w:rsid w:val="00DE6FE9"/>
    <w:rsid w:val="00DE78C0"/>
    <w:rsid w:val="00DF00A1"/>
    <w:rsid w:val="00DF01EE"/>
    <w:rsid w:val="00DF0247"/>
    <w:rsid w:val="00DF16DC"/>
    <w:rsid w:val="00DF29B1"/>
    <w:rsid w:val="00DF29F2"/>
    <w:rsid w:val="00DF3339"/>
    <w:rsid w:val="00DF37AC"/>
    <w:rsid w:val="00DF3C7A"/>
    <w:rsid w:val="00DF430C"/>
    <w:rsid w:val="00DF51D0"/>
    <w:rsid w:val="00DF5924"/>
    <w:rsid w:val="00DF5C69"/>
    <w:rsid w:val="00DF60B5"/>
    <w:rsid w:val="00DF610C"/>
    <w:rsid w:val="00DF67A3"/>
    <w:rsid w:val="00DF6809"/>
    <w:rsid w:val="00DF6967"/>
    <w:rsid w:val="00DF6D2E"/>
    <w:rsid w:val="00DF6DC6"/>
    <w:rsid w:val="00DF77CB"/>
    <w:rsid w:val="00E003D5"/>
    <w:rsid w:val="00E00541"/>
    <w:rsid w:val="00E00927"/>
    <w:rsid w:val="00E00E4C"/>
    <w:rsid w:val="00E010BC"/>
    <w:rsid w:val="00E01436"/>
    <w:rsid w:val="00E0157E"/>
    <w:rsid w:val="00E01827"/>
    <w:rsid w:val="00E018EE"/>
    <w:rsid w:val="00E01DA3"/>
    <w:rsid w:val="00E01F0A"/>
    <w:rsid w:val="00E02067"/>
    <w:rsid w:val="00E0242D"/>
    <w:rsid w:val="00E0304F"/>
    <w:rsid w:val="00E03069"/>
    <w:rsid w:val="00E03137"/>
    <w:rsid w:val="00E03A77"/>
    <w:rsid w:val="00E03CD2"/>
    <w:rsid w:val="00E03E2D"/>
    <w:rsid w:val="00E045BD"/>
    <w:rsid w:val="00E0483A"/>
    <w:rsid w:val="00E048BE"/>
    <w:rsid w:val="00E05550"/>
    <w:rsid w:val="00E0633A"/>
    <w:rsid w:val="00E068A3"/>
    <w:rsid w:val="00E06CB1"/>
    <w:rsid w:val="00E06E07"/>
    <w:rsid w:val="00E06E0C"/>
    <w:rsid w:val="00E06FB1"/>
    <w:rsid w:val="00E075A6"/>
    <w:rsid w:val="00E100CB"/>
    <w:rsid w:val="00E115AE"/>
    <w:rsid w:val="00E116F9"/>
    <w:rsid w:val="00E118AA"/>
    <w:rsid w:val="00E12077"/>
    <w:rsid w:val="00E12F60"/>
    <w:rsid w:val="00E137E3"/>
    <w:rsid w:val="00E13A0C"/>
    <w:rsid w:val="00E13CDE"/>
    <w:rsid w:val="00E14351"/>
    <w:rsid w:val="00E147E1"/>
    <w:rsid w:val="00E14EC0"/>
    <w:rsid w:val="00E1560E"/>
    <w:rsid w:val="00E1590B"/>
    <w:rsid w:val="00E15BDF"/>
    <w:rsid w:val="00E16060"/>
    <w:rsid w:val="00E1631A"/>
    <w:rsid w:val="00E16380"/>
    <w:rsid w:val="00E16931"/>
    <w:rsid w:val="00E16A29"/>
    <w:rsid w:val="00E16DDE"/>
    <w:rsid w:val="00E16E50"/>
    <w:rsid w:val="00E171DF"/>
    <w:rsid w:val="00E17B77"/>
    <w:rsid w:val="00E17C7F"/>
    <w:rsid w:val="00E2000A"/>
    <w:rsid w:val="00E20E5A"/>
    <w:rsid w:val="00E2124D"/>
    <w:rsid w:val="00E2170B"/>
    <w:rsid w:val="00E21D00"/>
    <w:rsid w:val="00E21DD4"/>
    <w:rsid w:val="00E21F94"/>
    <w:rsid w:val="00E22245"/>
    <w:rsid w:val="00E22E79"/>
    <w:rsid w:val="00E23337"/>
    <w:rsid w:val="00E239BF"/>
    <w:rsid w:val="00E239CB"/>
    <w:rsid w:val="00E23D53"/>
    <w:rsid w:val="00E23D99"/>
    <w:rsid w:val="00E23E1C"/>
    <w:rsid w:val="00E23F26"/>
    <w:rsid w:val="00E23FCF"/>
    <w:rsid w:val="00E23FF7"/>
    <w:rsid w:val="00E24638"/>
    <w:rsid w:val="00E2476B"/>
    <w:rsid w:val="00E251A8"/>
    <w:rsid w:val="00E259EA"/>
    <w:rsid w:val="00E25C0C"/>
    <w:rsid w:val="00E25FF0"/>
    <w:rsid w:val="00E2652A"/>
    <w:rsid w:val="00E269E6"/>
    <w:rsid w:val="00E26E1A"/>
    <w:rsid w:val="00E26EA7"/>
    <w:rsid w:val="00E26EA8"/>
    <w:rsid w:val="00E308D1"/>
    <w:rsid w:val="00E30B38"/>
    <w:rsid w:val="00E30FB2"/>
    <w:rsid w:val="00E31830"/>
    <w:rsid w:val="00E318C6"/>
    <w:rsid w:val="00E31DC1"/>
    <w:rsid w:val="00E32061"/>
    <w:rsid w:val="00E3301B"/>
    <w:rsid w:val="00E339B5"/>
    <w:rsid w:val="00E33C18"/>
    <w:rsid w:val="00E3402B"/>
    <w:rsid w:val="00E340E1"/>
    <w:rsid w:val="00E341CF"/>
    <w:rsid w:val="00E34344"/>
    <w:rsid w:val="00E343BB"/>
    <w:rsid w:val="00E343EA"/>
    <w:rsid w:val="00E34404"/>
    <w:rsid w:val="00E34866"/>
    <w:rsid w:val="00E34C83"/>
    <w:rsid w:val="00E35C00"/>
    <w:rsid w:val="00E35D80"/>
    <w:rsid w:val="00E3649B"/>
    <w:rsid w:val="00E36732"/>
    <w:rsid w:val="00E367D3"/>
    <w:rsid w:val="00E36F0A"/>
    <w:rsid w:val="00E3747F"/>
    <w:rsid w:val="00E376AC"/>
    <w:rsid w:val="00E378AC"/>
    <w:rsid w:val="00E405BA"/>
    <w:rsid w:val="00E40D85"/>
    <w:rsid w:val="00E40E15"/>
    <w:rsid w:val="00E41B9D"/>
    <w:rsid w:val="00E41F62"/>
    <w:rsid w:val="00E41F75"/>
    <w:rsid w:val="00E42139"/>
    <w:rsid w:val="00E426EC"/>
    <w:rsid w:val="00E42FC9"/>
    <w:rsid w:val="00E42FF9"/>
    <w:rsid w:val="00E4384F"/>
    <w:rsid w:val="00E4418A"/>
    <w:rsid w:val="00E448F9"/>
    <w:rsid w:val="00E45091"/>
    <w:rsid w:val="00E4577D"/>
    <w:rsid w:val="00E45B46"/>
    <w:rsid w:val="00E46186"/>
    <w:rsid w:val="00E4620A"/>
    <w:rsid w:val="00E4643D"/>
    <w:rsid w:val="00E4714C"/>
    <w:rsid w:val="00E473A8"/>
    <w:rsid w:val="00E4770F"/>
    <w:rsid w:val="00E50831"/>
    <w:rsid w:val="00E50AC6"/>
    <w:rsid w:val="00E5109F"/>
    <w:rsid w:val="00E51AEB"/>
    <w:rsid w:val="00E522A7"/>
    <w:rsid w:val="00E52CA2"/>
    <w:rsid w:val="00E52CE4"/>
    <w:rsid w:val="00E532F2"/>
    <w:rsid w:val="00E53971"/>
    <w:rsid w:val="00E53B58"/>
    <w:rsid w:val="00E53C5B"/>
    <w:rsid w:val="00E53E98"/>
    <w:rsid w:val="00E53EB4"/>
    <w:rsid w:val="00E541ED"/>
    <w:rsid w:val="00E5432D"/>
    <w:rsid w:val="00E543DE"/>
    <w:rsid w:val="00E54452"/>
    <w:rsid w:val="00E5479C"/>
    <w:rsid w:val="00E547A7"/>
    <w:rsid w:val="00E547C6"/>
    <w:rsid w:val="00E54923"/>
    <w:rsid w:val="00E54F52"/>
    <w:rsid w:val="00E555FF"/>
    <w:rsid w:val="00E55A0E"/>
    <w:rsid w:val="00E55F9C"/>
    <w:rsid w:val="00E566C7"/>
    <w:rsid w:val="00E5682C"/>
    <w:rsid w:val="00E56989"/>
    <w:rsid w:val="00E56BB0"/>
    <w:rsid w:val="00E56D2E"/>
    <w:rsid w:val="00E60932"/>
    <w:rsid w:val="00E609CD"/>
    <w:rsid w:val="00E60CB3"/>
    <w:rsid w:val="00E61B05"/>
    <w:rsid w:val="00E624CF"/>
    <w:rsid w:val="00E62641"/>
    <w:rsid w:val="00E626B2"/>
    <w:rsid w:val="00E631B5"/>
    <w:rsid w:val="00E633FD"/>
    <w:rsid w:val="00E6386D"/>
    <w:rsid w:val="00E63950"/>
    <w:rsid w:val="00E63C6A"/>
    <w:rsid w:val="00E63F87"/>
    <w:rsid w:val="00E63FC8"/>
    <w:rsid w:val="00E6425F"/>
    <w:rsid w:val="00E644D3"/>
    <w:rsid w:val="00E647C7"/>
    <w:rsid w:val="00E64DF4"/>
    <w:rsid w:val="00E64FAB"/>
    <w:rsid w:val="00E6574B"/>
    <w:rsid w:val="00E659D2"/>
    <w:rsid w:val="00E65A30"/>
    <w:rsid w:val="00E65A9C"/>
    <w:rsid w:val="00E664C5"/>
    <w:rsid w:val="00E669B0"/>
    <w:rsid w:val="00E66CB9"/>
    <w:rsid w:val="00E671A2"/>
    <w:rsid w:val="00E6793D"/>
    <w:rsid w:val="00E67BE7"/>
    <w:rsid w:val="00E67DEE"/>
    <w:rsid w:val="00E705A6"/>
    <w:rsid w:val="00E706F2"/>
    <w:rsid w:val="00E70988"/>
    <w:rsid w:val="00E70AFA"/>
    <w:rsid w:val="00E70BA7"/>
    <w:rsid w:val="00E7105A"/>
    <w:rsid w:val="00E71A15"/>
    <w:rsid w:val="00E71F17"/>
    <w:rsid w:val="00E7202F"/>
    <w:rsid w:val="00E7267C"/>
    <w:rsid w:val="00E72701"/>
    <w:rsid w:val="00E72766"/>
    <w:rsid w:val="00E72C84"/>
    <w:rsid w:val="00E72D05"/>
    <w:rsid w:val="00E7314D"/>
    <w:rsid w:val="00E73D03"/>
    <w:rsid w:val="00E7468F"/>
    <w:rsid w:val="00E7557B"/>
    <w:rsid w:val="00E75917"/>
    <w:rsid w:val="00E75C18"/>
    <w:rsid w:val="00E75EF4"/>
    <w:rsid w:val="00E76D26"/>
    <w:rsid w:val="00E76E14"/>
    <w:rsid w:val="00E7757E"/>
    <w:rsid w:val="00E777D1"/>
    <w:rsid w:val="00E779E6"/>
    <w:rsid w:val="00E77B2A"/>
    <w:rsid w:val="00E77C67"/>
    <w:rsid w:val="00E77DCD"/>
    <w:rsid w:val="00E77F75"/>
    <w:rsid w:val="00E80152"/>
    <w:rsid w:val="00E80178"/>
    <w:rsid w:val="00E803C3"/>
    <w:rsid w:val="00E80BE3"/>
    <w:rsid w:val="00E8162B"/>
    <w:rsid w:val="00E817DA"/>
    <w:rsid w:val="00E81C36"/>
    <w:rsid w:val="00E81D43"/>
    <w:rsid w:val="00E81E65"/>
    <w:rsid w:val="00E822A7"/>
    <w:rsid w:val="00E82444"/>
    <w:rsid w:val="00E82626"/>
    <w:rsid w:val="00E82B51"/>
    <w:rsid w:val="00E836A9"/>
    <w:rsid w:val="00E83798"/>
    <w:rsid w:val="00E83A92"/>
    <w:rsid w:val="00E83B28"/>
    <w:rsid w:val="00E83C20"/>
    <w:rsid w:val="00E84523"/>
    <w:rsid w:val="00E84575"/>
    <w:rsid w:val="00E847BD"/>
    <w:rsid w:val="00E84A80"/>
    <w:rsid w:val="00E84DDA"/>
    <w:rsid w:val="00E84EB9"/>
    <w:rsid w:val="00E84F6F"/>
    <w:rsid w:val="00E8524E"/>
    <w:rsid w:val="00E85705"/>
    <w:rsid w:val="00E85AA5"/>
    <w:rsid w:val="00E864D3"/>
    <w:rsid w:val="00E866FE"/>
    <w:rsid w:val="00E8685F"/>
    <w:rsid w:val="00E86F34"/>
    <w:rsid w:val="00E87076"/>
    <w:rsid w:val="00E871FD"/>
    <w:rsid w:val="00E87B40"/>
    <w:rsid w:val="00E87C2C"/>
    <w:rsid w:val="00E90118"/>
    <w:rsid w:val="00E90412"/>
    <w:rsid w:val="00E90638"/>
    <w:rsid w:val="00E91276"/>
    <w:rsid w:val="00E913D2"/>
    <w:rsid w:val="00E91895"/>
    <w:rsid w:val="00E91E12"/>
    <w:rsid w:val="00E91ED1"/>
    <w:rsid w:val="00E92B02"/>
    <w:rsid w:val="00E92D4F"/>
    <w:rsid w:val="00E92FC9"/>
    <w:rsid w:val="00E9306C"/>
    <w:rsid w:val="00E93155"/>
    <w:rsid w:val="00E932C7"/>
    <w:rsid w:val="00E9347D"/>
    <w:rsid w:val="00E94011"/>
    <w:rsid w:val="00E946E5"/>
    <w:rsid w:val="00E947EA"/>
    <w:rsid w:val="00E948A7"/>
    <w:rsid w:val="00E9500B"/>
    <w:rsid w:val="00E950FD"/>
    <w:rsid w:val="00E9515C"/>
    <w:rsid w:val="00E95179"/>
    <w:rsid w:val="00E95789"/>
    <w:rsid w:val="00E95A21"/>
    <w:rsid w:val="00E960C5"/>
    <w:rsid w:val="00E961BE"/>
    <w:rsid w:val="00E96AEB"/>
    <w:rsid w:val="00E96D54"/>
    <w:rsid w:val="00E979AF"/>
    <w:rsid w:val="00E97B02"/>
    <w:rsid w:val="00EA0013"/>
    <w:rsid w:val="00EA0218"/>
    <w:rsid w:val="00EA02C9"/>
    <w:rsid w:val="00EA02F9"/>
    <w:rsid w:val="00EA0605"/>
    <w:rsid w:val="00EA065F"/>
    <w:rsid w:val="00EA0A1C"/>
    <w:rsid w:val="00EA1617"/>
    <w:rsid w:val="00EA1E35"/>
    <w:rsid w:val="00EA2586"/>
    <w:rsid w:val="00EA2850"/>
    <w:rsid w:val="00EA3A25"/>
    <w:rsid w:val="00EA3C2D"/>
    <w:rsid w:val="00EA4396"/>
    <w:rsid w:val="00EA4CEA"/>
    <w:rsid w:val="00EA4E21"/>
    <w:rsid w:val="00EA4E75"/>
    <w:rsid w:val="00EA58D7"/>
    <w:rsid w:val="00EA5A28"/>
    <w:rsid w:val="00EA5A2E"/>
    <w:rsid w:val="00EA5AAF"/>
    <w:rsid w:val="00EA658A"/>
    <w:rsid w:val="00EA6BEA"/>
    <w:rsid w:val="00EA6ED3"/>
    <w:rsid w:val="00EA7279"/>
    <w:rsid w:val="00EA72AF"/>
    <w:rsid w:val="00EA74EC"/>
    <w:rsid w:val="00EA7593"/>
    <w:rsid w:val="00EA7A0A"/>
    <w:rsid w:val="00EA7A0F"/>
    <w:rsid w:val="00EA7AF0"/>
    <w:rsid w:val="00EB0A4D"/>
    <w:rsid w:val="00EB0A4E"/>
    <w:rsid w:val="00EB0D3A"/>
    <w:rsid w:val="00EB0F14"/>
    <w:rsid w:val="00EB0F46"/>
    <w:rsid w:val="00EB1129"/>
    <w:rsid w:val="00EB1390"/>
    <w:rsid w:val="00EB1760"/>
    <w:rsid w:val="00EB180D"/>
    <w:rsid w:val="00EB1DAD"/>
    <w:rsid w:val="00EB221A"/>
    <w:rsid w:val="00EB2C46"/>
    <w:rsid w:val="00EB2C71"/>
    <w:rsid w:val="00EB3102"/>
    <w:rsid w:val="00EB322A"/>
    <w:rsid w:val="00EB33E2"/>
    <w:rsid w:val="00EB4340"/>
    <w:rsid w:val="00EB4670"/>
    <w:rsid w:val="00EB48B1"/>
    <w:rsid w:val="00EB4F4A"/>
    <w:rsid w:val="00EB53BB"/>
    <w:rsid w:val="00EB556D"/>
    <w:rsid w:val="00EB57F8"/>
    <w:rsid w:val="00EB5A7D"/>
    <w:rsid w:val="00EB5D29"/>
    <w:rsid w:val="00EB62D4"/>
    <w:rsid w:val="00EB6623"/>
    <w:rsid w:val="00EB66B8"/>
    <w:rsid w:val="00EB6993"/>
    <w:rsid w:val="00EB7295"/>
    <w:rsid w:val="00EB7602"/>
    <w:rsid w:val="00EB78D8"/>
    <w:rsid w:val="00EB7E7A"/>
    <w:rsid w:val="00EC079C"/>
    <w:rsid w:val="00EC09F4"/>
    <w:rsid w:val="00EC0CD5"/>
    <w:rsid w:val="00EC1223"/>
    <w:rsid w:val="00EC17F6"/>
    <w:rsid w:val="00EC185F"/>
    <w:rsid w:val="00EC1D39"/>
    <w:rsid w:val="00EC2267"/>
    <w:rsid w:val="00EC2823"/>
    <w:rsid w:val="00EC316F"/>
    <w:rsid w:val="00EC346B"/>
    <w:rsid w:val="00EC3AD5"/>
    <w:rsid w:val="00EC3B26"/>
    <w:rsid w:val="00EC3C4B"/>
    <w:rsid w:val="00EC3F26"/>
    <w:rsid w:val="00EC41B9"/>
    <w:rsid w:val="00EC4206"/>
    <w:rsid w:val="00EC4279"/>
    <w:rsid w:val="00EC43C0"/>
    <w:rsid w:val="00EC446D"/>
    <w:rsid w:val="00EC4563"/>
    <w:rsid w:val="00EC478A"/>
    <w:rsid w:val="00EC5092"/>
    <w:rsid w:val="00EC5103"/>
    <w:rsid w:val="00EC5298"/>
    <w:rsid w:val="00EC571F"/>
    <w:rsid w:val="00EC5A1B"/>
    <w:rsid w:val="00EC5E78"/>
    <w:rsid w:val="00EC5FB3"/>
    <w:rsid w:val="00EC60B7"/>
    <w:rsid w:val="00EC7510"/>
    <w:rsid w:val="00EC77D4"/>
    <w:rsid w:val="00EC7894"/>
    <w:rsid w:val="00EC7F1D"/>
    <w:rsid w:val="00ED011E"/>
    <w:rsid w:val="00ED0791"/>
    <w:rsid w:val="00ED0E9A"/>
    <w:rsid w:val="00ED0FD7"/>
    <w:rsid w:val="00ED1B02"/>
    <w:rsid w:val="00ED1D5B"/>
    <w:rsid w:val="00ED1D87"/>
    <w:rsid w:val="00ED278F"/>
    <w:rsid w:val="00ED2BEC"/>
    <w:rsid w:val="00ED2F25"/>
    <w:rsid w:val="00ED3003"/>
    <w:rsid w:val="00ED32F4"/>
    <w:rsid w:val="00ED364C"/>
    <w:rsid w:val="00ED39E8"/>
    <w:rsid w:val="00ED3A0C"/>
    <w:rsid w:val="00ED42F9"/>
    <w:rsid w:val="00ED4342"/>
    <w:rsid w:val="00ED454B"/>
    <w:rsid w:val="00ED558D"/>
    <w:rsid w:val="00ED55B0"/>
    <w:rsid w:val="00ED55C0"/>
    <w:rsid w:val="00ED5E65"/>
    <w:rsid w:val="00ED61FD"/>
    <w:rsid w:val="00ED682B"/>
    <w:rsid w:val="00ED69E5"/>
    <w:rsid w:val="00ED6C62"/>
    <w:rsid w:val="00ED6E77"/>
    <w:rsid w:val="00ED6F11"/>
    <w:rsid w:val="00ED7A55"/>
    <w:rsid w:val="00ED7B18"/>
    <w:rsid w:val="00ED7E3B"/>
    <w:rsid w:val="00EE0938"/>
    <w:rsid w:val="00EE0A9D"/>
    <w:rsid w:val="00EE0B93"/>
    <w:rsid w:val="00EE14CB"/>
    <w:rsid w:val="00EE2055"/>
    <w:rsid w:val="00EE28B2"/>
    <w:rsid w:val="00EE2AAA"/>
    <w:rsid w:val="00EE310F"/>
    <w:rsid w:val="00EE332F"/>
    <w:rsid w:val="00EE344B"/>
    <w:rsid w:val="00EE3A4A"/>
    <w:rsid w:val="00EE3E4D"/>
    <w:rsid w:val="00EE3ED7"/>
    <w:rsid w:val="00EE41D5"/>
    <w:rsid w:val="00EE41FB"/>
    <w:rsid w:val="00EE4368"/>
    <w:rsid w:val="00EE43C7"/>
    <w:rsid w:val="00EE461B"/>
    <w:rsid w:val="00EE4BF2"/>
    <w:rsid w:val="00EE4CF4"/>
    <w:rsid w:val="00EE4EA1"/>
    <w:rsid w:val="00EE5A98"/>
    <w:rsid w:val="00EE5E37"/>
    <w:rsid w:val="00EE684B"/>
    <w:rsid w:val="00EE6FB2"/>
    <w:rsid w:val="00EE70A1"/>
    <w:rsid w:val="00EE722B"/>
    <w:rsid w:val="00EE7554"/>
    <w:rsid w:val="00EE755A"/>
    <w:rsid w:val="00EE790F"/>
    <w:rsid w:val="00EE7C5C"/>
    <w:rsid w:val="00EF007E"/>
    <w:rsid w:val="00EF02F2"/>
    <w:rsid w:val="00EF06C3"/>
    <w:rsid w:val="00EF0F8D"/>
    <w:rsid w:val="00EF13B9"/>
    <w:rsid w:val="00EF13EB"/>
    <w:rsid w:val="00EF17FF"/>
    <w:rsid w:val="00EF21C8"/>
    <w:rsid w:val="00EF25CC"/>
    <w:rsid w:val="00EF315E"/>
    <w:rsid w:val="00EF3171"/>
    <w:rsid w:val="00EF320E"/>
    <w:rsid w:val="00EF3787"/>
    <w:rsid w:val="00EF3982"/>
    <w:rsid w:val="00EF3BB0"/>
    <w:rsid w:val="00EF4053"/>
    <w:rsid w:val="00EF485F"/>
    <w:rsid w:val="00EF4EC4"/>
    <w:rsid w:val="00EF5660"/>
    <w:rsid w:val="00EF58D3"/>
    <w:rsid w:val="00EF5B79"/>
    <w:rsid w:val="00EF5E1C"/>
    <w:rsid w:val="00EF6749"/>
    <w:rsid w:val="00EF6D8E"/>
    <w:rsid w:val="00EF7D3F"/>
    <w:rsid w:val="00F0012C"/>
    <w:rsid w:val="00F0021A"/>
    <w:rsid w:val="00F0055B"/>
    <w:rsid w:val="00F00D06"/>
    <w:rsid w:val="00F010A8"/>
    <w:rsid w:val="00F01FAD"/>
    <w:rsid w:val="00F022B6"/>
    <w:rsid w:val="00F0235B"/>
    <w:rsid w:val="00F03598"/>
    <w:rsid w:val="00F037A4"/>
    <w:rsid w:val="00F03CB7"/>
    <w:rsid w:val="00F0407A"/>
    <w:rsid w:val="00F0422E"/>
    <w:rsid w:val="00F04A1D"/>
    <w:rsid w:val="00F04BEF"/>
    <w:rsid w:val="00F04E66"/>
    <w:rsid w:val="00F05F55"/>
    <w:rsid w:val="00F061B1"/>
    <w:rsid w:val="00F066C1"/>
    <w:rsid w:val="00F06C6E"/>
    <w:rsid w:val="00F06C86"/>
    <w:rsid w:val="00F06CA3"/>
    <w:rsid w:val="00F0734D"/>
    <w:rsid w:val="00F079BA"/>
    <w:rsid w:val="00F105D8"/>
    <w:rsid w:val="00F106DB"/>
    <w:rsid w:val="00F108BD"/>
    <w:rsid w:val="00F114E1"/>
    <w:rsid w:val="00F11CEA"/>
    <w:rsid w:val="00F11FFB"/>
    <w:rsid w:val="00F12C83"/>
    <w:rsid w:val="00F12DDC"/>
    <w:rsid w:val="00F12EB3"/>
    <w:rsid w:val="00F1350A"/>
    <w:rsid w:val="00F13F5F"/>
    <w:rsid w:val="00F1403C"/>
    <w:rsid w:val="00F154B1"/>
    <w:rsid w:val="00F16054"/>
    <w:rsid w:val="00F16FE1"/>
    <w:rsid w:val="00F1726F"/>
    <w:rsid w:val="00F173B5"/>
    <w:rsid w:val="00F1770A"/>
    <w:rsid w:val="00F17961"/>
    <w:rsid w:val="00F20740"/>
    <w:rsid w:val="00F207EC"/>
    <w:rsid w:val="00F20A51"/>
    <w:rsid w:val="00F21459"/>
    <w:rsid w:val="00F21947"/>
    <w:rsid w:val="00F219A2"/>
    <w:rsid w:val="00F21D2D"/>
    <w:rsid w:val="00F21D7B"/>
    <w:rsid w:val="00F220BD"/>
    <w:rsid w:val="00F22FEC"/>
    <w:rsid w:val="00F23E5D"/>
    <w:rsid w:val="00F240DE"/>
    <w:rsid w:val="00F2441E"/>
    <w:rsid w:val="00F246D2"/>
    <w:rsid w:val="00F24B5F"/>
    <w:rsid w:val="00F25325"/>
    <w:rsid w:val="00F25827"/>
    <w:rsid w:val="00F25AF4"/>
    <w:rsid w:val="00F26221"/>
    <w:rsid w:val="00F264C8"/>
    <w:rsid w:val="00F26541"/>
    <w:rsid w:val="00F26815"/>
    <w:rsid w:val="00F26AEF"/>
    <w:rsid w:val="00F26DAF"/>
    <w:rsid w:val="00F272DF"/>
    <w:rsid w:val="00F27C8F"/>
    <w:rsid w:val="00F27F7D"/>
    <w:rsid w:val="00F301CF"/>
    <w:rsid w:val="00F3069F"/>
    <w:rsid w:val="00F30A2F"/>
    <w:rsid w:val="00F30D1E"/>
    <w:rsid w:val="00F312B8"/>
    <w:rsid w:val="00F31A61"/>
    <w:rsid w:val="00F32749"/>
    <w:rsid w:val="00F33DD9"/>
    <w:rsid w:val="00F340C9"/>
    <w:rsid w:val="00F34104"/>
    <w:rsid w:val="00F3493D"/>
    <w:rsid w:val="00F34A90"/>
    <w:rsid w:val="00F34CD8"/>
    <w:rsid w:val="00F34D55"/>
    <w:rsid w:val="00F34D68"/>
    <w:rsid w:val="00F350A6"/>
    <w:rsid w:val="00F35417"/>
    <w:rsid w:val="00F354C3"/>
    <w:rsid w:val="00F355D7"/>
    <w:rsid w:val="00F356E6"/>
    <w:rsid w:val="00F35980"/>
    <w:rsid w:val="00F35B16"/>
    <w:rsid w:val="00F35FF3"/>
    <w:rsid w:val="00F36266"/>
    <w:rsid w:val="00F36FD5"/>
    <w:rsid w:val="00F37172"/>
    <w:rsid w:val="00F371D2"/>
    <w:rsid w:val="00F373CF"/>
    <w:rsid w:val="00F374F5"/>
    <w:rsid w:val="00F3793A"/>
    <w:rsid w:val="00F4033B"/>
    <w:rsid w:val="00F4061F"/>
    <w:rsid w:val="00F40786"/>
    <w:rsid w:val="00F40F71"/>
    <w:rsid w:val="00F41153"/>
    <w:rsid w:val="00F42035"/>
    <w:rsid w:val="00F427CE"/>
    <w:rsid w:val="00F42CA8"/>
    <w:rsid w:val="00F42CAB"/>
    <w:rsid w:val="00F42D53"/>
    <w:rsid w:val="00F42ED2"/>
    <w:rsid w:val="00F42F33"/>
    <w:rsid w:val="00F4341F"/>
    <w:rsid w:val="00F436CC"/>
    <w:rsid w:val="00F43AD9"/>
    <w:rsid w:val="00F43B6F"/>
    <w:rsid w:val="00F43DC8"/>
    <w:rsid w:val="00F4477E"/>
    <w:rsid w:val="00F44818"/>
    <w:rsid w:val="00F45027"/>
    <w:rsid w:val="00F45647"/>
    <w:rsid w:val="00F458CE"/>
    <w:rsid w:val="00F45A31"/>
    <w:rsid w:val="00F46587"/>
    <w:rsid w:val="00F46935"/>
    <w:rsid w:val="00F469A3"/>
    <w:rsid w:val="00F46EB0"/>
    <w:rsid w:val="00F4712E"/>
    <w:rsid w:val="00F4721C"/>
    <w:rsid w:val="00F47548"/>
    <w:rsid w:val="00F4758C"/>
    <w:rsid w:val="00F4758E"/>
    <w:rsid w:val="00F47B6E"/>
    <w:rsid w:val="00F47CB3"/>
    <w:rsid w:val="00F47F1B"/>
    <w:rsid w:val="00F502ED"/>
    <w:rsid w:val="00F50408"/>
    <w:rsid w:val="00F50C7F"/>
    <w:rsid w:val="00F50CC3"/>
    <w:rsid w:val="00F50E80"/>
    <w:rsid w:val="00F5119F"/>
    <w:rsid w:val="00F51934"/>
    <w:rsid w:val="00F51968"/>
    <w:rsid w:val="00F51C3D"/>
    <w:rsid w:val="00F520B9"/>
    <w:rsid w:val="00F52102"/>
    <w:rsid w:val="00F52809"/>
    <w:rsid w:val="00F52E78"/>
    <w:rsid w:val="00F53A98"/>
    <w:rsid w:val="00F53DBC"/>
    <w:rsid w:val="00F53FE1"/>
    <w:rsid w:val="00F5408B"/>
    <w:rsid w:val="00F54193"/>
    <w:rsid w:val="00F55365"/>
    <w:rsid w:val="00F557DA"/>
    <w:rsid w:val="00F558FD"/>
    <w:rsid w:val="00F55A27"/>
    <w:rsid w:val="00F55AD2"/>
    <w:rsid w:val="00F55B66"/>
    <w:rsid w:val="00F55C8A"/>
    <w:rsid w:val="00F566EA"/>
    <w:rsid w:val="00F5690B"/>
    <w:rsid w:val="00F56B3C"/>
    <w:rsid w:val="00F56D50"/>
    <w:rsid w:val="00F57313"/>
    <w:rsid w:val="00F57630"/>
    <w:rsid w:val="00F57631"/>
    <w:rsid w:val="00F57711"/>
    <w:rsid w:val="00F57C64"/>
    <w:rsid w:val="00F57E1D"/>
    <w:rsid w:val="00F57E62"/>
    <w:rsid w:val="00F60072"/>
    <w:rsid w:val="00F60ADD"/>
    <w:rsid w:val="00F60FD5"/>
    <w:rsid w:val="00F61034"/>
    <w:rsid w:val="00F6137E"/>
    <w:rsid w:val="00F61518"/>
    <w:rsid w:val="00F61819"/>
    <w:rsid w:val="00F61E71"/>
    <w:rsid w:val="00F623A7"/>
    <w:rsid w:val="00F62657"/>
    <w:rsid w:val="00F62904"/>
    <w:rsid w:val="00F62A36"/>
    <w:rsid w:val="00F63263"/>
    <w:rsid w:val="00F634E4"/>
    <w:rsid w:val="00F639E0"/>
    <w:rsid w:val="00F6471B"/>
    <w:rsid w:val="00F64EA4"/>
    <w:rsid w:val="00F64FD9"/>
    <w:rsid w:val="00F6554B"/>
    <w:rsid w:val="00F65B92"/>
    <w:rsid w:val="00F65EB8"/>
    <w:rsid w:val="00F664B2"/>
    <w:rsid w:val="00F6656C"/>
    <w:rsid w:val="00F6665E"/>
    <w:rsid w:val="00F66DB5"/>
    <w:rsid w:val="00F67C38"/>
    <w:rsid w:val="00F67D30"/>
    <w:rsid w:val="00F67D8F"/>
    <w:rsid w:val="00F70380"/>
    <w:rsid w:val="00F70481"/>
    <w:rsid w:val="00F70858"/>
    <w:rsid w:val="00F70B6C"/>
    <w:rsid w:val="00F71244"/>
    <w:rsid w:val="00F71287"/>
    <w:rsid w:val="00F713E9"/>
    <w:rsid w:val="00F717CD"/>
    <w:rsid w:val="00F71DBE"/>
    <w:rsid w:val="00F71FC4"/>
    <w:rsid w:val="00F72335"/>
    <w:rsid w:val="00F73644"/>
    <w:rsid w:val="00F73A76"/>
    <w:rsid w:val="00F7485E"/>
    <w:rsid w:val="00F754C9"/>
    <w:rsid w:val="00F75687"/>
    <w:rsid w:val="00F75CB5"/>
    <w:rsid w:val="00F75D9B"/>
    <w:rsid w:val="00F7669E"/>
    <w:rsid w:val="00F772E3"/>
    <w:rsid w:val="00F778D5"/>
    <w:rsid w:val="00F77B0F"/>
    <w:rsid w:val="00F77C2B"/>
    <w:rsid w:val="00F802BE"/>
    <w:rsid w:val="00F805C9"/>
    <w:rsid w:val="00F80C35"/>
    <w:rsid w:val="00F80D3F"/>
    <w:rsid w:val="00F80E93"/>
    <w:rsid w:val="00F81201"/>
    <w:rsid w:val="00F81409"/>
    <w:rsid w:val="00F81922"/>
    <w:rsid w:val="00F819F5"/>
    <w:rsid w:val="00F81B7E"/>
    <w:rsid w:val="00F81B81"/>
    <w:rsid w:val="00F8212C"/>
    <w:rsid w:val="00F82189"/>
    <w:rsid w:val="00F828C8"/>
    <w:rsid w:val="00F8310A"/>
    <w:rsid w:val="00F8332F"/>
    <w:rsid w:val="00F83BA9"/>
    <w:rsid w:val="00F83BEF"/>
    <w:rsid w:val="00F843B9"/>
    <w:rsid w:val="00F843FD"/>
    <w:rsid w:val="00F846D3"/>
    <w:rsid w:val="00F84DC1"/>
    <w:rsid w:val="00F85636"/>
    <w:rsid w:val="00F8595B"/>
    <w:rsid w:val="00F86024"/>
    <w:rsid w:val="00F8611A"/>
    <w:rsid w:val="00F87366"/>
    <w:rsid w:val="00F874EE"/>
    <w:rsid w:val="00F904A7"/>
    <w:rsid w:val="00F90D0C"/>
    <w:rsid w:val="00F90EF3"/>
    <w:rsid w:val="00F9103D"/>
    <w:rsid w:val="00F916E4"/>
    <w:rsid w:val="00F91D3E"/>
    <w:rsid w:val="00F91D4A"/>
    <w:rsid w:val="00F9204B"/>
    <w:rsid w:val="00F923BE"/>
    <w:rsid w:val="00F92898"/>
    <w:rsid w:val="00F92C26"/>
    <w:rsid w:val="00F92F62"/>
    <w:rsid w:val="00F931E0"/>
    <w:rsid w:val="00F93788"/>
    <w:rsid w:val="00F9388D"/>
    <w:rsid w:val="00F944B1"/>
    <w:rsid w:val="00F9513C"/>
    <w:rsid w:val="00F95935"/>
    <w:rsid w:val="00F96343"/>
    <w:rsid w:val="00F964E9"/>
    <w:rsid w:val="00F9650B"/>
    <w:rsid w:val="00F96A4C"/>
    <w:rsid w:val="00F96DFF"/>
    <w:rsid w:val="00F97055"/>
    <w:rsid w:val="00F977A4"/>
    <w:rsid w:val="00F97956"/>
    <w:rsid w:val="00F97DA1"/>
    <w:rsid w:val="00F97E44"/>
    <w:rsid w:val="00F97F66"/>
    <w:rsid w:val="00FA0061"/>
    <w:rsid w:val="00FA03C1"/>
    <w:rsid w:val="00FA08BD"/>
    <w:rsid w:val="00FA0CE5"/>
    <w:rsid w:val="00FA0E47"/>
    <w:rsid w:val="00FA0F04"/>
    <w:rsid w:val="00FA1F2F"/>
    <w:rsid w:val="00FA23E4"/>
    <w:rsid w:val="00FA2618"/>
    <w:rsid w:val="00FA29A0"/>
    <w:rsid w:val="00FA30D5"/>
    <w:rsid w:val="00FA32CD"/>
    <w:rsid w:val="00FA37BA"/>
    <w:rsid w:val="00FA3839"/>
    <w:rsid w:val="00FA3FC4"/>
    <w:rsid w:val="00FA426C"/>
    <w:rsid w:val="00FA4374"/>
    <w:rsid w:val="00FA45F8"/>
    <w:rsid w:val="00FA469F"/>
    <w:rsid w:val="00FA4776"/>
    <w:rsid w:val="00FA5128"/>
    <w:rsid w:val="00FA5D7C"/>
    <w:rsid w:val="00FA6B11"/>
    <w:rsid w:val="00FA7612"/>
    <w:rsid w:val="00FA77E9"/>
    <w:rsid w:val="00FA793A"/>
    <w:rsid w:val="00FA7A77"/>
    <w:rsid w:val="00FA7CC2"/>
    <w:rsid w:val="00FA7D99"/>
    <w:rsid w:val="00FB02B3"/>
    <w:rsid w:val="00FB0CE5"/>
    <w:rsid w:val="00FB0EBF"/>
    <w:rsid w:val="00FB0F41"/>
    <w:rsid w:val="00FB110F"/>
    <w:rsid w:val="00FB160C"/>
    <w:rsid w:val="00FB1F0D"/>
    <w:rsid w:val="00FB1F2D"/>
    <w:rsid w:val="00FB2372"/>
    <w:rsid w:val="00FB2740"/>
    <w:rsid w:val="00FB31DE"/>
    <w:rsid w:val="00FB3650"/>
    <w:rsid w:val="00FB42D4"/>
    <w:rsid w:val="00FB45E1"/>
    <w:rsid w:val="00FB49AE"/>
    <w:rsid w:val="00FB4A93"/>
    <w:rsid w:val="00FB4C36"/>
    <w:rsid w:val="00FB4E60"/>
    <w:rsid w:val="00FB5567"/>
    <w:rsid w:val="00FB562E"/>
    <w:rsid w:val="00FB5906"/>
    <w:rsid w:val="00FB7204"/>
    <w:rsid w:val="00FB762F"/>
    <w:rsid w:val="00FC0006"/>
    <w:rsid w:val="00FC015D"/>
    <w:rsid w:val="00FC0353"/>
    <w:rsid w:val="00FC0560"/>
    <w:rsid w:val="00FC06B4"/>
    <w:rsid w:val="00FC0749"/>
    <w:rsid w:val="00FC0ACC"/>
    <w:rsid w:val="00FC11E0"/>
    <w:rsid w:val="00FC1E1B"/>
    <w:rsid w:val="00FC22C0"/>
    <w:rsid w:val="00FC26C4"/>
    <w:rsid w:val="00FC28F4"/>
    <w:rsid w:val="00FC2AED"/>
    <w:rsid w:val="00FC2CC2"/>
    <w:rsid w:val="00FC3134"/>
    <w:rsid w:val="00FC3228"/>
    <w:rsid w:val="00FC3348"/>
    <w:rsid w:val="00FC3763"/>
    <w:rsid w:val="00FC3C6D"/>
    <w:rsid w:val="00FC4239"/>
    <w:rsid w:val="00FC429A"/>
    <w:rsid w:val="00FC4CC8"/>
    <w:rsid w:val="00FC4F0C"/>
    <w:rsid w:val="00FC57D7"/>
    <w:rsid w:val="00FC5A66"/>
    <w:rsid w:val="00FC5C06"/>
    <w:rsid w:val="00FC5C94"/>
    <w:rsid w:val="00FC5DBE"/>
    <w:rsid w:val="00FC5FEC"/>
    <w:rsid w:val="00FC601F"/>
    <w:rsid w:val="00FC624D"/>
    <w:rsid w:val="00FC68EE"/>
    <w:rsid w:val="00FC6F23"/>
    <w:rsid w:val="00FC7042"/>
    <w:rsid w:val="00FC7370"/>
    <w:rsid w:val="00FC76C2"/>
    <w:rsid w:val="00FC7B13"/>
    <w:rsid w:val="00FC7B4C"/>
    <w:rsid w:val="00FD0335"/>
    <w:rsid w:val="00FD1227"/>
    <w:rsid w:val="00FD1C69"/>
    <w:rsid w:val="00FD2076"/>
    <w:rsid w:val="00FD2357"/>
    <w:rsid w:val="00FD2525"/>
    <w:rsid w:val="00FD2ADB"/>
    <w:rsid w:val="00FD2BFA"/>
    <w:rsid w:val="00FD311F"/>
    <w:rsid w:val="00FD336D"/>
    <w:rsid w:val="00FD36EF"/>
    <w:rsid w:val="00FD38BF"/>
    <w:rsid w:val="00FD39B9"/>
    <w:rsid w:val="00FD4117"/>
    <w:rsid w:val="00FD555D"/>
    <w:rsid w:val="00FD5961"/>
    <w:rsid w:val="00FD5E0E"/>
    <w:rsid w:val="00FD5EA7"/>
    <w:rsid w:val="00FD5F5B"/>
    <w:rsid w:val="00FD60A9"/>
    <w:rsid w:val="00FD686F"/>
    <w:rsid w:val="00FD6E84"/>
    <w:rsid w:val="00FD7282"/>
    <w:rsid w:val="00FD7390"/>
    <w:rsid w:val="00FD77E2"/>
    <w:rsid w:val="00FD79A4"/>
    <w:rsid w:val="00FD79F0"/>
    <w:rsid w:val="00FE00A0"/>
    <w:rsid w:val="00FE0907"/>
    <w:rsid w:val="00FE0E08"/>
    <w:rsid w:val="00FE130D"/>
    <w:rsid w:val="00FE14EC"/>
    <w:rsid w:val="00FE252C"/>
    <w:rsid w:val="00FE2E69"/>
    <w:rsid w:val="00FE2EFD"/>
    <w:rsid w:val="00FE36F3"/>
    <w:rsid w:val="00FE3B2D"/>
    <w:rsid w:val="00FE3B76"/>
    <w:rsid w:val="00FE3BE6"/>
    <w:rsid w:val="00FE3F57"/>
    <w:rsid w:val="00FE3F71"/>
    <w:rsid w:val="00FE4140"/>
    <w:rsid w:val="00FE42EC"/>
    <w:rsid w:val="00FE440E"/>
    <w:rsid w:val="00FE47BB"/>
    <w:rsid w:val="00FE4970"/>
    <w:rsid w:val="00FE4AFB"/>
    <w:rsid w:val="00FE4C50"/>
    <w:rsid w:val="00FE5307"/>
    <w:rsid w:val="00FE5CAA"/>
    <w:rsid w:val="00FE7367"/>
    <w:rsid w:val="00FE761D"/>
    <w:rsid w:val="00FE762A"/>
    <w:rsid w:val="00FE7690"/>
    <w:rsid w:val="00FE7B91"/>
    <w:rsid w:val="00FE7D11"/>
    <w:rsid w:val="00FF0369"/>
    <w:rsid w:val="00FF07C3"/>
    <w:rsid w:val="00FF080D"/>
    <w:rsid w:val="00FF100D"/>
    <w:rsid w:val="00FF1631"/>
    <w:rsid w:val="00FF1B7B"/>
    <w:rsid w:val="00FF22B7"/>
    <w:rsid w:val="00FF2305"/>
    <w:rsid w:val="00FF24BD"/>
    <w:rsid w:val="00FF2834"/>
    <w:rsid w:val="00FF2FC4"/>
    <w:rsid w:val="00FF3369"/>
    <w:rsid w:val="00FF3485"/>
    <w:rsid w:val="00FF36C3"/>
    <w:rsid w:val="00FF425B"/>
    <w:rsid w:val="00FF4407"/>
    <w:rsid w:val="00FF48CC"/>
    <w:rsid w:val="00FF491D"/>
    <w:rsid w:val="00FF4C2B"/>
    <w:rsid w:val="00FF5462"/>
    <w:rsid w:val="00FF5886"/>
    <w:rsid w:val="00FF5DDA"/>
    <w:rsid w:val="00FF6953"/>
    <w:rsid w:val="00FF6AEE"/>
    <w:rsid w:val="00FF7230"/>
    <w:rsid w:val="00FF781B"/>
    <w:rsid w:val="00FF78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015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D24A5D"/>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agwek1"/>
    <w:next w:val="Normalny"/>
    <w:link w:val="Nagwek2Znak"/>
    <w:uiPriority w:val="9"/>
    <w:unhideWhenUsed/>
    <w:rsid w:val="00EE0B93"/>
    <w:pPr>
      <w:outlineLvl w:val="1"/>
    </w:pPr>
  </w:style>
  <w:style w:type="paragraph" w:styleId="Nagwek3">
    <w:name w:val="heading 3"/>
    <w:basedOn w:val="Normalny"/>
    <w:next w:val="Normalny"/>
    <w:link w:val="Nagwek3Znak"/>
    <w:uiPriority w:val="9"/>
    <w:unhideWhenUsed/>
    <w:rsid w:val="00130FC6"/>
    <w:pPr>
      <w:outlineLvl w:val="2"/>
    </w:pPr>
    <w:rPr>
      <w:rFonts w:ascii="Fira Sans SemiBold" w:hAnsi="Fira Sans SemiBold" w:cs="FiraSans-Bold"/>
      <w:bCs/>
      <w:szCs w:val="19"/>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AC494C"/>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AC494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D24A5D"/>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EE0B93"/>
    <w:rPr>
      <w:rFonts w:ascii="Fira Sans SemiBold" w:eastAsia="Times New Roman" w:hAnsi="Fira Sans SemiBold" w:cs="Times New Roman"/>
      <w:bCs/>
      <w:color w:val="522398"/>
      <w:sz w:val="24"/>
      <w:szCs w:val="24"/>
      <w:lang w:eastAsia="pl-PL"/>
    </w:rPr>
  </w:style>
  <w:style w:type="character" w:customStyle="1" w:styleId="Nagwek3Znak">
    <w:name w:val="Nagłówek 3 Znak"/>
    <w:basedOn w:val="Domylnaczcionkaakapitu"/>
    <w:link w:val="Nagwek3"/>
    <w:uiPriority w:val="9"/>
    <w:rsid w:val="00130FC6"/>
    <w:rPr>
      <w:rFonts w:ascii="Fira Sans SemiBold" w:hAnsi="Fira Sans SemiBold" w:cs="FiraSans-Bold"/>
      <w:bCs/>
      <w:sz w:val="19"/>
      <w:szCs w:val="19"/>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Nagwek10">
    <w:name w:val="Nagówek 1"/>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6F2BDF"/>
    <w:pPr>
      <w:tabs>
        <w:tab w:val="left" w:pos="992"/>
      </w:tabs>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ind w:left="357" w:hanging="357"/>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customStyle="1" w:styleId="podt1">
    <w:name w:val="podt1"/>
    <w:basedOn w:val="Normalny"/>
    <w:autoRedefine/>
    <w:qFormat/>
    <w:rsid w:val="0014096A"/>
    <w:pPr>
      <w:spacing w:before="240" w:after="240"/>
    </w:pPr>
    <w:rPr>
      <w:rFonts w:ascii="Fira Sans SemiBold" w:hAnsi="Fira Sans SemiBold"/>
      <w:color w:val="522398"/>
      <w:sz w:val="24"/>
      <w:szCs w:val="24"/>
      <w:shd w:val="clear" w:color="auto" w:fill="FFFFFF"/>
      <w:lang w:eastAsia="pl-PL"/>
    </w:rPr>
  </w:style>
  <w:style w:type="paragraph" w:customStyle="1" w:styleId="tekst">
    <w:name w:val="tekst"/>
    <w:basedOn w:val="Normalny"/>
    <w:qFormat/>
    <w:rsid w:val="00BE0E53"/>
    <w:rPr>
      <w:lang w:eastAsia="pl-PL"/>
    </w:rPr>
  </w:style>
  <w:style w:type="paragraph" w:customStyle="1" w:styleId="glowka1">
    <w:name w:val="glowka1"/>
    <w:basedOn w:val="Normalny"/>
    <w:rsid w:val="00BA3914"/>
    <w:pPr>
      <w:spacing w:before="0" w:after="0" w:line="220" w:lineRule="exact"/>
      <w:jc w:val="center"/>
    </w:pPr>
    <w:rPr>
      <w:rFonts w:eastAsia="Times New Roman" w:cs="Times New Roman"/>
      <w:sz w:val="16"/>
      <w:szCs w:val="18"/>
      <w:lang w:eastAsia="pl-PL"/>
    </w:rPr>
  </w:style>
  <w:style w:type="character" w:customStyle="1" w:styleId="boczekZnak">
    <w:name w:val="boczek Znak"/>
    <w:rsid w:val="007C12B9"/>
    <w:rPr>
      <w:sz w:val="16"/>
      <w:szCs w:val="16"/>
      <w:lang w:val="pl-PL" w:eastAsia="pl-PL"/>
    </w:rPr>
  </w:style>
  <w:style w:type="paragraph" w:customStyle="1" w:styleId="boczekbez">
    <w:name w:val="boczek_bez"/>
    <w:autoRedefine/>
    <w:rsid w:val="007C12B9"/>
    <w:pPr>
      <w:widowControl w:val="0"/>
      <w:tabs>
        <w:tab w:val="left" w:pos="340"/>
        <w:tab w:val="left" w:pos="567"/>
        <w:tab w:val="left" w:pos="1701"/>
        <w:tab w:val="left" w:pos="3402"/>
        <w:tab w:val="left" w:pos="5103"/>
      </w:tabs>
      <w:autoSpaceDE w:val="0"/>
      <w:autoSpaceDN w:val="0"/>
      <w:adjustRightInd w:val="0"/>
      <w:spacing w:after="0" w:line="240" w:lineRule="exact"/>
      <w:ind w:left="176"/>
    </w:pPr>
    <w:rPr>
      <w:rFonts w:ascii="Fira Sans" w:eastAsia="Times New Roman" w:hAnsi="Fira Sans" w:cs="Times New Roman"/>
      <w:color w:val="000000"/>
      <w:sz w:val="16"/>
      <w:szCs w:val="16"/>
      <w:lang w:eastAsia="pl-PL"/>
    </w:rPr>
  </w:style>
  <w:style w:type="paragraph" w:customStyle="1" w:styleId="boczek1">
    <w:name w:val="boczek1"/>
    <w:basedOn w:val="Normalny"/>
    <w:autoRedefine/>
    <w:qFormat/>
    <w:rsid w:val="00A4621A"/>
    <w:pPr>
      <w:tabs>
        <w:tab w:val="left" w:pos="5103"/>
      </w:tabs>
      <w:spacing w:before="0" w:after="0"/>
    </w:pPr>
    <w:rPr>
      <w:rFonts w:eastAsia="Times New Roman" w:cs="Times New Roman"/>
      <w:spacing w:val="-4"/>
      <w:sz w:val="16"/>
      <w:szCs w:val="16"/>
      <w:lang w:eastAsia="pl-PL"/>
    </w:rPr>
  </w:style>
  <w:style w:type="paragraph" w:customStyle="1" w:styleId="tableteksttab">
    <w:name w:val="table_tekst_tab"/>
    <w:basedOn w:val="Normalny"/>
    <w:autoRedefine/>
    <w:qFormat/>
    <w:rsid w:val="00E30B3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pPr>
    <w:rPr>
      <w:rFonts w:eastAsia="Arial Unicode MS" w:cs="Calibri"/>
      <w:bCs/>
      <w:iCs/>
      <w:color w:val="000000"/>
      <w:sz w:val="16"/>
      <w:lang w:eastAsia="pl-PL"/>
    </w:rPr>
  </w:style>
  <w:style w:type="paragraph" w:customStyle="1" w:styleId="tablet">
    <w:name w:val="table_tł"/>
    <w:basedOn w:val="tableteksttab"/>
    <w:autoRedefine/>
    <w:qFormat/>
    <w:rsid w:val="007C12B9"/>
    <w:pPr>
      <w:tabs>
        <w:tab w:val="clear" w:pos="5760"/>
        <w:tab w:val="left" w:pos="1843"/>
      </w:tabs>
    </w:pPr>
    <w:rPr>
      <w:b/>
      <w:szCs w:val="16"/>
    </w:rPr>
  </w:style>
  <w:style w:type="paragraph" w:customStyle="1" w:styleId="bocz1t">
    <w:name w:val="bocz1_tł"/>
    <w:basedOn w:val="Normalny"/>
    <w:autoRedefine/>
    <w:qFormat/>
    <w:rsid w:val="00D11E28"/>
    <w:pPr>
      <w:tabs>
        <w:tab w:val="left" w:pos="5103"/>
      </w:tabs>
      <w:spacing w:before="0" w:after="0"/>
    </w:pPr>
    <w:rPr>
      <w:rFonts w:eastAsia="Times New Roman" w:cs="Times New Roman"/>
      <w:b/>
      <w:caps/>
      <w:sz w:val="16"/>
      <w:szCs w:val="16"/>
      <w:lang w:eastAsia="pl-PL"/>
    </w:rPr>
  </w:style>
  <w:style w:type="paragraph" w:customStyle="1" w:styleId="boczek2">
    <w:name w:val="boczek2"/>
    <w:basedOn w:val="boczek1"/>
    <w:autoRedefine/>
    <w:qFormat/>
    <w:rsid w:val="00FC0006"/>
    <w:pPr>
      <w:tabs>
        <w:tab w:val="clear" w:pos="5103"/>
      </w:tabs>
      <w:ind w:left="176"/>
    </w:pPr>
  </w:style>
  <w:style w:type="paragraph" w:customStyle="1" w:styleId="W">
    <w:name w:val="W"/>
    <w:autoRedefine/>
    <w:rsid w:val="00F70B6C"/>
    <w:pPr>
      <w:widowControl w:val="0"/>
      <w:tabs>
        <w:tab w:val="left" w:pos="851"/>
        <w:tab w:val="left" w:pos="9214"/>
      </w:tabs>
      <w:autoSpaceDE w:val="0"/>
      <w:autoSpaceDN w:val="0"/>
      <w:adjustRightInd w:val="0"/>
      <w:spacing w:after="0" w:line="276" w:lineRule="auto"/>
    </w:pPr>
    <w:rPr>
      <w:rFonts w:ascii="Calibri" w:eastAsia="Times New Roman" w:hAnsi="Calibri" w:cs="Times New Roman"/>
      <w:iCs/>
      <w:kern w:val="32"/>
      <w:sz w:val="6"/>
      <w:szCs w:val="20"/>
      <w:lang w:eastAsia="pl-PL"/>
    </w:rPr>
  </w:style>
  <w:style w:type="paragraph" w:customStyle="1" w:styleId="notka">
    <w:name w:val="notka"/>
    <w:autoRedefine/>
    <w:rsid w:val="000123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120" w:after="0" w:line="240" w:lineRule="auto"/>
      <w:jc w:val="both"/>
    </w:pPr>
    <w:rPr>
      <w:rFonts w:ascii="Fira Sans" w:eastAsiaTheme="majorEastAsia" w:hAnsi="Fira Sans" w:cs="Times New Roman"/>
      <w:sz w:val="14"/>
      <w:szCs w:val="15"/>
      <w:lang w:eastAsia="pl-PL"/>
    </w:rPr>
  </w:style>
  <w:style w:type="paragraph" w:customStyle="1" w:styleId="Tytultabeli">
    <w:name w:val="Tytul tabeli"/>
    <w:rsid w:val="009B41D2"/>
    <w:pPr>
      <w:widowControl w:val="0"/>
      <w:tabs>
        <w:tab w:val="left" w:pos="170"/>
        <w:tab w:val="left" w:pos="340"/>
        <w:tab w:val="left" w:pos="510"/>
        <w:tab w:val="left" w:pos="680"/>
        <w:tab w:val="left" w:pos="964"/>
        <w:tab w:val="left" w:pos="1021"/>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before="480" w:after="120" w:line="240" w:lineRule="exact"/>
      <w:ind w:left="958" w:hanging="958"/>
    </w:pPr>
    <w:rPr>
      <w:rFonts w:ascii="Fira Sans" w:eastAsia="Times New Roman" w:hAnsi="Fira Sans" w:cs="Times New Roman"/>
      <w:b/>
      <w:bCs/>
      <w:kern w:val="24"/>
      <w:sz w:val="19"/>
      <w:szCs w:val="19"/>
      <w:lang w:eastAsia="pl-PL"/>
    </w:rPr>
  </w:style>
  <w:style w:type="paragraph" w:customStyle="1" w:styleId="opis">
    <w:name w:val="opis"/>
    <w:basedOn w:val="Normalny"/>
    <w:qFormat/>
    <w:rsid w:val="00756152"/>
    <w:pPr>
      <w:spacing w:before="0" w:after="0"/>
    </w:pPr>
    <w:rPr>
      <w:sz w:val="16"/>
      <w:szCs w:val="16"/>
      <w:shd w:val="clear" w:color="auto" w:fill="FFFFFF"/>
    </w:rPr>
  </w:style>
  <w:style w:type="paragraph" w:customStyle="1" w:styleId="skrt">
    <w:name w:val="skrót"/>
    <w:basedOn w:val="Normalny"/>
    <w:qFormat/>
    <w:rsid w:val="004E24AE"/>
    <w:pPr>
      <w:tabs>
        <w:tab w:val="right" w:leader="dot" w:pos="4156"/>
      </w:tabs>
      <w:spacing w:before="0" w:after="0"/>
      <w:contextualSpacing/>
    </w:pPr>
    <w:rPr>
      <w:color w:val="000000" w:themeColor="text1"/>
      <w:sz w:val="16"/>
      <w:szCs w:val="16"/>
    </w:rPr>
  </w:style>
  <w:style w:type="paragraph" w:customStyle="1" w:styleId="gwiazdka">
    <w:name w:val="gwiazdka"/>
    <w:basedOn w:val="Normalny"/>
    <w:autoRedefine/>
    <w:rsid w:val="00094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line="276" w:lineRule="auto"/>
      <w:jc w:val="center"/>
      <w:outlineLvl w:val="0"/>
    </w:pPr>
    <w:rPr>
      <w:rFonts w:eastAsia="Arial Unicode MS" w:cs="Times New Roman"/>
      <w:bCs/>
      <w:iCs/>
      <w:spacing w:val="4"/>
      <w:sz w:val="24"/>
      <w:szCs w:val="24"/>
      <w:lang w:eastAsia="pl-PL"/>
    </w:rPr>
  </w:style>
  <w:style w:type="paragraph" w:customStyle="1" w:styleId="tytutablicy">
    <w:name w:val="tytuł tablicy"/>
    <w:basedOn w:val="Normalny"/>
    <w:autoRedefine/>
    <w:rsid w:val="00E77DCD"/>
    <w:pPr>
      <w:tabs>
        <w:tab w:val="left" w:pos="170"/>
      </w:tabs>
      <w:spacing w:before="240"/>
      <w:ind w:left="958" w:hanging="958"/>
    </w:pPr>
    <w:rPr>
      <w:rFonts w:eastAsia="Times New Roman" w:cs="Times New Roman"/>
      <w:b/>
      <w:spacing w:val="2"/>
      <w:sz w:val="18"/>
      <w:szCs w:val="18"/>
      <w:lang w:eastAsia="pl-PL"/>
    </w:rPr>
  </w:style>
  <w:style w:type="paragraph" w:customStyle="1" w:styleId="TableText">
    <w:name w:val="Table Text"/>
    <w:basedOn w:val="Tekstprzypisudolnego"/>
    <w:autoRedefine/>
    <w:rsid w:val="004577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line="180" w:lineRule="exact"/>
      <w:ind w:right="57"/>
      <w:jc w:val="right"/>
    </w:pPr>
    <w:rPr>
      <w:rFonts w:eastAsia="Arial Unicode MS" w:cs="Times New Roman"/>
      <w:bCs/>
      <w:iCs/>
      <w:spacing w:val="4"/>
      <w:sz w:val="16"/>
      <w:szCs w:val="16"/>
      <w:lang w:eastAsia="pl-PL"/>
    </w:rPr>
  </w:style>
  <w:style w:type="paragraph" w:customStyle="1" w:styleId="boczek">
    <w:name w:val="boczek"/>
    <w:basedOn w:val="Normalny"/>
    <w:autoRedefine/>
    <w:rsid w:val="00F55C8A"/>
    <w:pPr>
      <w:tabs>
        <w:tab w:val="left" w:leader="dot" w:pos="2835"/>
      </w:tabs>
      <w:spacing w:before="0" w:after="0" w:line="180" w:lineRule="exact"/>
    </w:pPr>
    <w:rPr>
      <w:rFonts w:eastAsia="Times New Roman" w:cs="Times New Roman"/>
      <w:sz w:val="16"/>
      <w:szCs w:val="16"/>
      <w:lang w:eastAsia="pl-PL"/>
    </w:rPr>
  </w:style>
  <w:style w:type="paragraph" w:customStyle="1" w:styleId="glowka">
    <w:name w:val="glowk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7" w:after="57" w:line="200" w:lineRule="exact"/>
      <w:jc w:val="center"/>
    </w:pPr>
    <w:rPr>
      <w:rFonts w:ascii="Times New Roman" w:eastAsia="Times New Roman" w:hAnsi="Times New Roman" w:cs="Times New Roman"/>
      <w:sz w:val="16"/>
      <w:szCs w:val="16"/>
      <w:lang w:eastAsia="pl-PL"/>
    </w:rPr>
  </w:style>
  <w:style w:type="character" w:customStyle="1" w:styleId="StylboczekCzarnyZnak">
    <w:name w:val="Styl boczek + Czarny Znak"/>
    <w:rsid w:val="00465C71"/>
    <w:rPr>
      <w:color w:val="000000"/>
      <w:sz w:val="16"/>
      <w:szCs w:val="16"/>
      <w:lang w:val="pl-PL" w:eastAsia="pl-PL"/>
    </w:rPr>
  </w:style>
  <w:style w:type="paragraph" w:customStyle="1" w:styleId="a">
    <w:name w:val="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180" w:lineRule="exact"/>
      <w:ind w:right="85"/>
      <w:jc w:val="center"/>
    </w:pPr>
    <w:rPr>
      <w:rFonts w:ascii="Times New Roman" w:eastAsia="Times New Roman" w:hAnsi="Times New Roman" w:cs="Times New Roman"/>
      <w:sz w:val="16"/>
      <w:szCs w:val="16"/>
      <w:lang w:eastAsia="pl-PL"/>
    </w:rPr>
  </w:style>
  <w:style w:type="paragraph" w:customStyle="1" w:styleId="g1">
    <w:name w:val="g1"/>
    <w:basedOn w:val="boczek"/>
    <w:autoRedefine/>
    <w:rsid w:val="00611DF8"/>
    <w:pPr>
      <w:tabs>
        <w:tab w:val="clear" w:pos="2835"/>
        <w:tab w:val="right" w:pos="3969"/>
      </w:tabs>
    </w:pPr>
  </w:style>
  <w:style w:type="paragraph" w:customStyle="1" w:styleId="g2">
    <w:name w:val="g2"/>
    <w:basedOn w:val="g1"/>
    <w:autoRedefine/>
    <w:rsid w:val="008B74E8"/>
    <w:pPr>
      <w:widowControl w:val="0"/>
      <w:tabs>
        <w:tab w:val="clear" w:pos="396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170" w:right="85"/>
    </w:pPr>
  </w:style>
  <w:style w:type="paragraph" w:customStyle="1" w:styleId="g3">
    <w:name w:val="g3"/>
    <w:basedOn w:val="g2"/>
    <w:autoRedefine/>
    <w:rsid w:val="008B74E8"/>
    <w:pPr>
      <w:tabs>
        <w:tab w:val="left" w:pos="227"/>
        <w:tab w:val="left" w:pos="340"/>
      </w:tabs>
      <w:ind w:left="176" w:right="0"/>
    </w:pPr>
  </w:style>
  <w:style w:type="paragraph" w:customStyle="1" w:styleId="StylboczekCzarny">
    <w:name w:val="Styl boczek + Czarny"/>
    <w:basedOn w:val="boczek"/>
    <w:rsid w:val="00465C71"/>
    <w:pPr>
      <w:widowControl w:val="0"/>
      <w:tabs>
        <w:tab w:val="clear" w:pos="2835"/>
        <w:tab w:val="left" w:pos="170"/>
        <w:tab w:val="left" w:pos="340"/>
        <w:tab w:val="left" w:leader="dot" w:pos="4253"/>
        <w:tab w:val="right" w:pos="17010"/>
        <w:tab w:val="right" w:leader="dot" w:pos="28350"/>
      </w:tabs>
      <w:autoSpaceDE w:val="0"/>
      <w:autoSpaceDN w:val="0"/>
      <w:adjustRightInd w:val="0"/>
      <w:spacing w:line="190" w:lineRule="exact"/>
    </w:pPr>
    <w:rPr>
      <w:color w:val="000000"/>
    </w:rPr>
  </w:style>
  <w:style w:type="paragraph" w:customStyle="1" w:styleId="bocy1">
    <w:name w:val="bocy1"/>
    <w:basedOn w:val="boczekbez"/>
    <w:autoRedefine/>
    <w:qFormat/>
    <w:rsid w:val="008B4132"/>
    <w:pPr>
      <w:spacing w:line="180" w:lineRule="exact"/>
    </w:pPr>
  </w:style>
  <w:style w:type="paragraph" w:customStyle="1" w:styleId="kropa">
    <w:name w:val="kropa"/>
    <w:basedOn w:val="Normalny"/>
    <w:autoRedefine/>
    <w:rsid w:val="00CA6973"/>
    <w:pPr>
      <w:numPr>
        <w:numId w:val="8"/>
      </w:numPr>
      <w:tabs>
        <w:tab w:val="clear" w:pos="454"/>
      </w:tabs>
      <w:spacing w:before="0" w:after="80" w:line="240" w:lineRule="auto"/>
      <w:jc w:val="both"/>
    </w:pPr>
    <w:rPr>
      <w:rFonts w:ascii="Calibri" w:eastAsia="Times New Roman" w:hAnsi="Calibri" w:cs="Times New Roman"/>
      <w:spacing w:val="-4"/>
      <w:sz w:val="22"/>
      <w:szCs w:val="20"/>
      <w:lang w:eastAsia="pl-PL"/>
    </w:rPr>
  </w:style>
  <w:style w:type="paragraph" w:customStyle="1" w:styleId="tablegwiazd">
    <w:name w:val="table_gwiazd"/>
    <w:basedOn w:val="TableText"/>
    <w:autoRedefine/>
    <w:qFormat/>
    <w:rsid w:val="00F55C8A"/>
    <w:pPr>
      <w:ind w:right="0"/>
    </w:pPr>
  </w:style>
  <w:style w:type="paragraph" w:customStyle="1" w:styleId="gwka">
    <w:name w:val="główka"/>
    <w:basedOn w:val="Normalny"/>
    <w:autoRedefine/>
    <w:qFormat/>
    <w:rsid w:val="00FE3F71"/>
    <w:pPr>
      <w:jc w:val="center"/>
    </w:pPr>
    <w:rPr>
      <w:sz w:val="16"/>
      <w:szCs w:val="16"/>
    </w:rPr>
  </w:style>
  <w:style w:type="paragraph" w:customStyle="1" w:styleId="tyttab">
    <w:name w:val="tyt_tab"/>
    <w:basedOn w:val="tytutablicy"/>
    <w:qFormat/>
    <w:rsid w:val="00AD0694"/>
    <w:pPr>
      <w:spacing w:before="0" w:after="0"/>
    </w:pPr>
  </w:style>
  <w:style w:type="paragraph" w:customStyle="1" w:styleId="krop1">
    <w:name w:val="krop_1"/>
    <w:basedOn w:val="tekstnapierwszejstronie"/>
    <w:autoRedefine/>
    <w:qFormat/>
    <w:rsid w:val="00D11AA4"/>
    <w:pPr>
      <w:numPr>
        <w:numId w:val="19"/>
      </w:numPr>
      <w:tabs>
        <w:tab w:val="left" w:pos="10065"/>
      </w:tabs>
      <w:ind w:left="568" w:right="284" w:hanging="284"/>
      <w:outlineLvl w:val="9"/>
    </w:pPr>
    <w:rPr>
      <w:color w:val="auto"/>
      <w:spacing w:val="-2"/>
      <w:szCs w:val="19"/>
    </w:rPr>
  </w:style>
  <w:style w:type="paragraph" w:customStyle="1" w:styleId="tekstuwagi">
    <w:name w:val="tekst_uwagi"/>
    <w:basedOn w:val="Tekstpodstawowywcity2"/>
    <w:rsid w:val="0048479D"/>
    <w:pPr>
      <w:spacing w:line="240" w:lineRule="exact"/>
      <w:ind w:left="0"/>
    </w:pPr>
    <w:rPr>
      <w:rFonts w:eastAsia="Times New Roman" w:cs="Arial"/>
      <w:bCs/>
      <w:szCs w:val="18"/>
      <w:lang w:eastAsia="pl-PL"/>
    </w:rPr>
  </w:style>
  <w:style w:type="paragraph" w:styleId="Tekstpodstawowywcity2">
    <w:name w:val="Body Text Indent 2"/>
    <w:basedOn w:val="Normalny"/>
    <w:link w:val="Tekstpodstawowywcity2Znak"/>
    <w:uiPriority w:val="99"/>
    <w:semiHidden/>
    <w:unhideWhenUsed/>
    <w:rsid w:val="00272F15"/>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272F15"/>
    <w:rPr>
      <w:rFonts w:ascii="Fira Sans" w:hAnsi="Fira Sans"/>
      <w:sz w:val="19"/>
    </w:rPr>
  </w:style>
  <w:style w:type="character" w:styleId="UyteHipercze">
    <w:name w:val="FollowedHyperlink"/>
    <w:basedOn w:val="Domylnaczcionkaakapitu"/>
    <w:uiPriority w:val="99"/>
    <w:semiHidden/>
    <w:unhideWhenUsed/>
    <w:rsid w:val="004927F0"/>
    <w:rPr>
      <w:color w:val="954F72" w:themeColor="followedHyperlink"/>
      <w:u w:val="single"/>
    </w:rPr>
  </w:style>
  <w:style w:type="paragraph" w:customStyle="1" w:styleId="notka2">
    <w:name w:val="notka2"/>
    <w:basedOn w:val="notka"/>
    <w:qFormat/>
    <w:rsid w:val="00D620AB"/>
    <w:pPr>
      <w:spacing w:before="60"/>
    </w:pPr>
  </w:style>
  <w:style w:type="paragraph" w:customStyle="1" w:styleId="Boczek0">
    <w:name w:val="Boczek"/>
    <w:basedOn w:val="Normalny"/>
    <w:uiPriority w:val="99"/>
    <w:rsid w:val="0026747F"/>
    <w:pPr>
      <w:autoSpaceDE w:val="0"/>
      <w:autoSpaceDN w:val="0"/>
      <w:adjustRightInd w:val="0"/>
      <w:spacing w:before="0" w:after="0" w:line="288" w:lineRule="auto"/>
      <w:ind w:left="57"/>
      <w:textAlignment w:val="center"/>
    </w:pPr>
    <w:rPr>
      <w:rFonts w:ascii="Myriad Pro" w:hAnsi="Myriad Pro" w:cs="Myriad Pro"/>
      <w:color w:val="000000"/>
      <w:szCs w:val="19"/>
    </w:rPr>
  </w:style>
  <w:style w:type="paragraph" w:customStyle="1" w:styleId="Default">
    <w:name w:val="Default"/>
    <w:rsid w:val="00920885"/>
    <w:pPr>
      <w:autoSpaceDE w:val="0"/>
      <w:autoSpaceDN w:val="0"/>
      <w:adjustRightInd w:val="0"/>
      <w:spacing w:after="0" w:line="240" w:lineRule="auto"/>
    </w:pPr>
    <w:rPr>
      <w:rFonts w:ascii="Fira Sans" w:hAnsi="Fira Sans" w:cs="Fira Sans"/>
      <w:color w:val="000000"/>
      <w:sz w:val="24"/>
      <w:szCs w:val="24"/>
    </w:rPr>
  </w:style>
  <w:style w:type="paragraph" w:customStyle="1" w:styleId="Tekstkomunikat">
    <w:name w:val="Tekst_komunikat"/>
    <w:basedOn w:val="Normalny"/>
    <w:qFormat/>
    <w:rsid w:val="00817950"/>
    <w:rPr>
      <w:rFonts w:eastAsia="Times New Roman" w:cs="Times New Roman"/>
      <w:szCs w:val="20"/>
      <w:lang w:eastAsia="pl-PL"/>
    </w:rPr>
  </w:style>
  <w:style w:type="paragraph" w:customStyle="1" w:styleId="pytkoniunkt">
    <w:name w:val="pyt.koniunkt"/>
    <w:basedOn w:val="Default"/>
    <w:qFormat/>
    <w:rsid w:val="008F51CD"/>
    <w:pPr>
      <w:spacing w:before="360" w:after="120" w:line="240" w:lineRule="exact"/>
    </w:pPr>
    <w:rPr>
      <w:i/>
      <w:color w:val="auto"/>
      <w:sz w:val="19"/>
      <w:szCs w:val="19"/>
    </w:rPr>
  </w:style>
  <w:style w:type="paragraph" w:customStyle="1" w:styleId="korekta">
    <w:name w:val="korekta"/>
    <w:basedOn w:val="tablegwiazd"/>
    <w:qFormat/>
    <w:rsid w:val="00B85E6B"/>
  </w:style>
  <w:style w:type="paragraph" w:styleId="Adresnakopercie">
    <w:name w:val="envelope address"/>
    <w:basedOn w:val="Normalny"/>
    <w:uiPriority w:val="99"/>
    <w:semiHidden/>
    <w:unhideWhenUsed/>
    <w:rsid w:val="00AC494C"/>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AC494C"/>
    <w:pPr>
      <w:spacing w:before="0" w:after="0" w:line="240" w:lineRule="auto"/>
    </w:pPr>
    <w:rPr>
      <w:rFonts w:asciiTheme="majorHAnsi" w:eastAsiaTheme="majorEastAsia" w:hAnsiTheme="majorHAnsi" w:cstheme="majorBidi"/>
      <w:sz w:val="20"/>
      <w:szCs w:val="20"/>
    </w:rPr>
  </w:style>
  <w:style w:type="paragraph" w:styleId="Bezodstpw">
    <w:name w:val="No Spacing"/>
    <w:uiPriority w:val="1"/>
    <w:rsid w:val="00AC494C"/>
    <w:pPr>
      <w:spacing w:after="0" w:line="240" w:lineRule="auto"/>
    </w:pPr>
    <w:rPr>
      <w:rFonts w:ascii="Fira Sans" w:hAnsi="Fira Sans"/>
      <w:sz w:val="19"/>
    </w:rPr>
  </w:style>
  <w:style w:type="paragraph" w:styleId="Bibliografia">
    <w:name w:val="Bibliography"/>
    <w:basedOn w:val="Normalny"/>
    <w:next w:val="Normalny"/>
    <w:uiPriority w:val="37"/>
    <w:semiHidden/>
    <w:unhideWhenUsed/>
    <w:rsid w:val="00AC494C"/>
  </w:style>
  <w:style w:type="paragraph" w:styleId="Cytat">
    <w:name w:val="Quote"/>
    <w:basedOn w:val="Normalny"/>
    <w:next w:val="Normalny"/>
    <w:link w:val="CytatZnak"/>
    <w:uiPriority w:val="29"/>
    <w:qFormat/>
    <w:rsid w:val="00AC494C"/>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AC494C"/>
    <w:rPr>
      <w:rFonts w:ascii="Fira Sans" w:hAnsi="Fira Sans"/>
      <w:i/>
      <w:iCs/>
      <w:color w:val="404040" w:themeColor="text1" w:themeTint="BF"/>
      <w:sz w:val="19"/>
    </w:rPr>
  </w:style>
  <w:style w:type="paragraph" w:styleId="Cytatintensywny">
    <w:name w:val="Intense Quote"/>
    <w:basedOn w:val="Normalny"/>
    <w:next w:val="Normalny"/>
    <w:link w:val="CytatintensywnyZnak"/>
    <w:uiPriority w:val="30"/>
    <w:qFormat/>
    <w:rsid w:val="00AC494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AC494C"/>
    <w:rPr>
      <w:rFonts w:ascii="Fira Sans" w:hAnsi="Fira Sans"/>
      <w:i/>
      <w:iCs/>
      <w:color w:val="5B9BD5" w:themeColor="accent1"/>
      <w:sz w:val="19"/>
    </w:rPr>
  </w:style>
  <w:style w:type="paragraph" w:styleId="Data">
    <w:name w:val="Date"/>
    <w:basedOn w:val="Normalny"/>
    <w:next w:val="Normalny"/>
    <w:link w:val="DataZnak"/>
    <w:uiPriority w:val="99"/>
    <w:semiHidden/>
    <w:unhideWhenUsed/>
    <w:rsid w:val="00AC494C"/>
  </w:style>
  <w:style w:type="character" w:customStyle="1" w:styleId="DataZnak">
    <w:name w:val="Data Znak"/>
    <w:basedOn w:val="Domylnaczcionkaakapitu"/>
    <w:link w:val="Data"/>
    <w:uiPriority w:val="99"/>
    <w:semiHidden/>
    <w:rsid w:val="00AC494C"/>
    <w:rPr>
      <w:rFonts w:ascii="Fira Sans" w:hAnsi="Fira Sans"/>
      <w:sz w:val="19"/>
    </w:rPr>
  </w:style>
  <w:style w:type="paragraph" w:styleId="HTML-adres">
    <w:name w:val="HTML Address"/>
    <w:basedOn w:val="Normalny"/>
    <w:link w:val="HTML-adresZnak"/>
    <w:uiPriority w:val="99"/>
    <w:semiHidden/>
    <w:unhideWhenUsed/>
    <w:rsid w:val="00AC494C"/>
    <w:pPr>
      <w:spacing w:before="0" w:after="0" w:line="240" w:lineRule="auto"/>
    </w:pPr>
    <w:rPr>
      <w:i/>
      <w:iCs/>
    </w:rPr>
  </w:style>
  <w:style w:type="character" w:customStyle="1" w:styleId="HTML-adresZnak">
    <w:name w:val="HTML - adres Znak"/>
    <w:basedOn w:val="Domylnaczcionkaakapitu"/>
    <w:link w:val="HTML-adres"/>
    <w:uiPriority w:val="99"/>
    <w:semiHidden/>
    <w:rsid w:val="00AC494C"/>
    <w:rPr>
      <w:rFonts w:ascii="Fira Sans" w:hAnsi="Fira Sans"/>
      <w:i/>
      <w:iCs/>
      <w:sz w:val="19"/>
    </w:rPr>
  </w:style>
  <w:style w:type="paragraph" w:styleId="HTML-wstpniesformatowany">
    <w:name w:val="HTML Preformatted"/>
    <w:basedOn w:val="Normalny"/>
    <w:link w:val="HTML-wstpniesformatowanyZnak"/>
    <w:uiPriority w:val="99"/>
    <w:semiHidden/>
    <w:unhideWhenUsed/>
    <w:rsid w:val="00AC494C"/>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AC494C"/>
    <w:rPr>
      <w:rFonts w:ascii="Consolas" w:hAnsi="Consolas"/>
      <w:sz w:val="20"/>
      <w:szCs w:val="20"/>
    </w:rPr>
  </w:style>
  <w:style w:type="paragraph" w:styleId="Indeks1">
    <w:name w:val="index 1"/>
    <w:basedOn w:val="Normalny"/>
    <w:next w:val="Normalny"/>
    <w:autoRedefine/>
    <w:uiPriority w:val="99"/>
    <w:semiHidden/>
    <w:unhideWhenUsed/>
    <w:rsid w:val="00AC494C"/>
    <w:pPr>
      <w:spacing w:before="0" w:after="0" w:line="240" w:lineRule="auto"/>
      <w:ind w:left="190" w:hanging="190"/>
    </w:pPr>
  </w:style>
  <w:style w:type="paragraph" w:styleId="Indeks2">
    <w:name w:val="index 2"/>
    <w:basedOn w:val="Normalny"/>
    <w:next w:val="Normalny"/>
    <w:autoRedefine/>
    <w:uiPriority w:val="99"/>
    <w:semiHidden/>
    <w:unhideWhenUsed/>
    <w:rsid w:val="00AC494C"/>
    <w:pPr>
      <w:spacing w:before="0" w:after="0" w:line="240" w:lineRule="auto"/>
      <w:ind w:left="380" w:hanging="190"/>
    </w:pPr>
  </w:style>
  <w:style w:type="paragraph" w:styleId="Indeks3">
    <w:name w:val="index 3"/>
    <w:basedOn w:val="Normalny"/>
    <w:next w:val="Normalny"/>
    <w:autoRedefine/>
    <w:uiPriority w:val="99"/>
    <w:semiHidden/>
    <w:unhideWhenUsed/>
    <w:rsid w:val="00AC494C"/>
    <w:pPr>
      <w:spacing w:before="0" w:after="0" w:line="240" w:lineRule="auto"/>
      <w:ind w:left="570" w:hanging="190"/>
    </w:pPr>
  </w:style>
  <w:style w:type="paragraph" w:styleId="Indeks4">
    <w:name w:val="index 4"/>
    <w:basedOn w:val="Normalny"/>
    <w:next w:val="Normalny"/>
    <w:autoRedefine/>
    <w:uiPriority w:val="99"/>
    <w:semiHidden/>
    <w:unhideWhenUsed/>
    <w:rsid w:val="00AC494C"/>
    <w:pPr>
      <w:spacing w:before="0" w:after="0" w:line="240" w:lineRule="auto"/>
      <w:ind w:left="760" w:hanging="190"/>
    </w:pPr>
  </w:style>
  <w:style w:type="paragraph" w:styleId="Indeks5">
    <w:name w:val="index 5"/>
    <w:basedOn w:val="Normalny"/>
    <w:next w:val="Normalny"/>
    <w:autoRedefine/>
    <w:uiPriority w:val="99"/>
    <w:semiHidden/>
    <w:unhideWhenUsed/>
    <w:rsid w:val="00AC494C"/>
    <w:pPr>
      <w:spacing w:before="0" w:after="0" w:line="240" w:lineRule="auto"/>
      <w:ind w:left="950" w:hanging="190"/>
    </w:pPr>
  </w:style>
  <w:style w:type="paragraph" w:styleId="Indeks6">
    <w:name w:val="index 6"/>
    <w:basedOn w:val="Normalny"/>
    <w:next w:val="Normalny"/>
    <w:autoRedefine/>
    <w:uiPriority w:val="99"/>
    <w:semiHidden/>
    <w:unhideWhenUsed/>
    <w:rsid w:val="00AC494C"/>
    <w:pPr>
      <w:spacing w:before="0" w:after="0" w:line="240" w:lineRule="auto"/>
      <w:ind w:left="1140" w:hanging="190"/>
    </w:pPr>
  </w:style>
  <w:style w:type="paragraph" w:styleId="Indeks7">
    <w:name w:val="index 7"/>
    <w:basedOn w:val="Normalny"/>
    <w:next w:val="Normalny"/>
    <w:autoRedefine/>
    <w:uiPriority w:val="99"/>
    <w:semiHidden/>
    <w:unhideWhenUsed/>
    <w:rsid w:val="00AC494C"/>
    <w:pPr>
      <w:spacing w:before="0" w:after="0" w:line="240" w:lineRule="auto"/>
      <w:ind w:left="1330" w:hanging="190"/>
    </w:pPr>
  </w:style>
  <w:style w:type="paragraph" w:styleId="Indeks8">
    <w:name w:val="index 8"/>
    <w:basedOn w:val="Normalny"/>
    <w:next w:val="Normalny"/>
    <w:autoRedefine/>
    <w:uiPriority w:val="99"/>
    <w:semiHidden/>
    <w:unhideWhenUsed/>
    <w:rsid w:val="00AC494C"/>
    <w:pPr>
      <w:spacing w:before="0" w:after="0" w:line="240" w:lineRule="auto"/>
      <w:ind w:left="1520" w:hanging="190"/>
    </w:pPr>
  </w:style>
  <w:style w:type="paragraph" w:styleId="Indeks9">
    <w:name w:val="index 9"/>
    <w:basedOn w:val="Normalny"/>
    <w:next w:val="Normalny"/>
    <w:autoRedefine/>
    <w:uiPriority w:val="99"/>
    <w:semiHidden/>
    <w:unhideWhenUsed/>
    <w:rsid w:val="00AC494C"/>
    <w:pPr>
      <w:spacing w:before="0" w:after="0" w:line="240" w:lineRule="auto"/>
      <w:ind w:left="1710" w:hanging="190"/>
    </w:pPr>
  </w:style>
  <w:style w:type="paragraph" w:styleId="Legenda">
    <w:name w:val="caption"/>
    <w:basedOn w:val="Normalny"/>
    <w:next w:val="Normalny"/>
    <w:uiPriority w:val="35"/>
    <w:semiHidden/>
    <w:unhideWhenUsed/>
    <w:qFormat/>
    <w:rsid w:val="00AC494C"/>
    <w:pPr>
      <w:spacing w:before="0" w:after="200" w:line="240" w:lineRule="auto"/>
    </w:pPr>
    <w:rPr>
      <w:i/>
      <w:iCs/>
      <w:color w:val="44546A" w:themeColor="text2"/>
      <w:sz w:val="18"/>
      <w:szCs w:val="18"/>
    </w:rPr>
  </w:style>
  <w:style w:type="paragraph" w:styleId="Lista">
    <w:name w:val="List"/>
    <w:basedOn w:val="Normalny"/>
    <w:uiPriority w:val="99"/>
    <w:semiHidden/>
    <w:unhideWhenUsed/>
    <w:rsid w:val="00AC494C"/>
    <w:pPr>
      <w:ind w:left="283" w:hanging="283"/>
      <w:contextualSpacing/>
    </w:pPr>
  </w:style>
  <w:style w:type="paragraph" w:styleId="Lista-kontynuacja">
    <w:name w:val="List Continue"/>
    <w:basedOn w:val="Normalny"/>
    <w:uiPriority w:val="99"/>
    <w:semiHidden/>
    <w:unhideWhenUsed/>
    <w:rsid w:val="00AC494C"/>
    <w:pPr>
      <w:ind w:left="283"/>
      <w:contextualSpacing/>
    </w:pPr>
  </w:style>
  <w:style w:type="paragraph" w:styleId="Lista-kontynuacja2">
    <w:name w:val="List Continue 2"/>
    <w:basedOn w:val="Normalny"/>
    <w:uiPriority w:val="99"/>
    <w:semiHidden/>
    <w:unhideWhenUsed/>
    <w:rsid w:val="00AC494C"/>
    <w:pPr>
      <w:ind w:left="566"/>
      <w:contextualSpacing/>
    </w:pPr>
  </w:style>
  <w:style w:type="paragraph" w:styleId="Lista-kontynuacja3">
    <w:name w:val="List Continue 3"/>
    <w:basedOn w:val="Normalny"/>
    <w:uiPriority w:val="99"/>
    <w:semiHidden/>
    <w:unhideWhenUsed/>
    <w:rsid w:val="00AC494C"/>
    <w:pPr>
      <w:ind w:left="849"/>
      <w:contextualSpacing/>
    </w:pPr>
  </w:style>
  <w:style w:type="paragraph" w:styleId="Lista-kontynuacja4">
    <w:name w:val="List Continue 4"/>
    <w:basedOn w:val="Normalny"/>
    <w:uiPriority w:val="99"/>
    <w:semiHidden/>
    <w:unhideWhenUsed/>
    <w:rsid w:val="00AC494C"/>
    <w:pPr>
      <w:ind w:left="1132"/>
      <w:contextualSpacing/>
    </w:pPr>
  </w:style>
  <w:style w:type="paragraph" w:styleId="Lista-kontynuacja5">
    <w:name w:val="List Continue 5"/>
    <w:basedOn w:val="Normalny"/>
    <w:uiPriority w:val="99"/>
    <w:semiHidden/>
    <w:unhideWhenUsed/>
    <w:rsid w:val="00AC494C"/>
    <w:pPr>
      <w:ind w:left="1415"/>
      <w:contextualSpacing/>
    </w:pPr>
  </w:style>
  <w:style w:type="paragraph" w:styleId="Lista2">
    <w:name w:val="List 2"/>
    <w:basedOn w:val="Normalny"/>
    <w:uiPriority w:val="99"/>
    <w:semiHidden/>
    <w:unhideWhenUsed/>
    <w:rsid w:val="00AC494C"/>
    <w:pPr>
      <w:ind w:left="566" w:hanging="283"/>
      <w:contextualSpacing/>
    </w:pPr>
  </w:style>
  <w:style w:type="paragraph" w:styleId="Lista3">
    <w:name w:val="List 3"/>
    <w:basedOn w:val="Normalny"/>
    <w:uiPriority w:val="99"/>
    <w:semiHidden/>
    <w:unhideWhenUsed/>
    <w:rsid w:val="00AC494C"/>
    <w:pPr>
      <w:ind w:left="849" w:hanging="283"/>
      <w:contextualSpacing/>
    </w:pPr>
  </w:style>
  <w:style w:type="paragraph" w:styleId="Lista4">
    <w:name w:val="List 4"/>
    <w:basedOn w:val="Normalny"/>
    <w:uiPriority w:val="99"/>
    <w:semiHidden/>
    <w:unhideWhenUsed/>
    <w:rsid w:val="00AC494C"/>
    <w:pPr>
      <w:ind w:left="1132" w:hanging="283"/>
      <w:contextualSpacing/>
    </w:pPr>
  </w:style>
  <w:style w:type="paragraph" w:styleId="Lista5">
    <w:name w:val="List 5"/>
    <w:basedOn w:val="Normalny"/>
    <w:uiPriority w:val="99"/>
    <w:semiHidden/>
    <w:unhideWhenUsed/>
    <w:rsid w:val="00AC494C"/>
    <w:pPr>
      <w:ind w:left="1415" w:hanging="283"/>
      <w:contextualSpacing/>
    </w:pPr>
  </w:style>
  <w:style w:type="paragraph" w:styleId="Listanumerowana">
    <w:name w:val="List Number"/>
    <w:basedOn w:val="Normalny"/>
    <w:uiPriority w:val="99"/>
    <w:semiHidden/>
    <w:unhideWhenUsed/>
    <w:rsid w:val="00AC494C"/>
    <w:pPr>
      <w:numPr>
        <w:numId w:val="9"/>
      </w:numPr>
      <w:contextualSpacing/>
    </w:pPr>
  </w:style>
  <w:style w:type="paragraph" w:styleId="Listanumerowana2">
    <w:name w:val="List Number 2"/>
    <w:basedOn w:val="Normalny"/>
    <w:uiPriority w:val="99"/>
    <w:semiHidden/>
    <w:unhideWhenUsed/>
    <w:rsid w:val="00AC494C"/>
    <w:pPr>
      <w:numPr>
        <w:numId w:val="10"/>
      </w:numPr>
      <w:contextualSpacing/>
    </w:pPr>
  </w:style>
  <w:style w:type="paragraph" w:styleId="Listanumerowana3">
    <w:name w:val="List Number 3"/>
    <w:basedOn w:val="Normalny"/>
    <w:uiPriority w:val="99"/>
    <w:semiHidden/>
    <w:unhideWhenUsed/>
    <w:rsid w:val="00AC494C"/>
    <w:pPr>
      <w:numPr>
        <w:numId w:val="11"/>
      </w:numPr>
      <w:contextualSpacing/>
    </w:pPr>
  </w:style>
  <w:style w:type="paragraph" w:styleId="Listanumerowana4">
    <w:name w:val="List Number 4"/>
    <w:basedOn w:val="Normalny"/>
    <w:uiPriority w:val="99"/>
    <w:semiHidden/>
    <w:unhideWhenUsed/>
    <w:rsid w:val="00AC494C"/>
    <w:pPr>
      <w:numPr>
        <w:numId w:val="12"/>
      </w:numPr>
      <w:contextualSpacing/>
    </w:pPr>
  </w:style>
  <w:style w:type="paragraph" w:styleId="Listanumerowana5">
    <w:name w:val="List Number 5"/>
    <w:basedOn w:val="Normalny"/>
    <w:uiPriority w:val="99"/>
    <w:semiHidden/>
    <w:unhideWhenUsed/>
    <w:rsid w:val="00AC494C"/>
    <w:pPr>
      <w:numPr>
        <w:numId w:val="13"/>
      </w:numPr>
      <w:contextualSpacing/>
    </w:pPr>
  </w:style>
  <w:style w:type="paragraph" w:styleId="Listapunktowana">
    <w:name w:val="List Bullet"/>
    <w:basedOn w:val="Normalny"/>
    <w:uiPriority w:val="99"/>
    <w:semiHidden/>
    <w:unhideWhenUsed/>
    <w:rsid w:val="00AC494C"/>
    <w:pPr>
      <w:numPr>
        <w:numId w:val="14"/>
      </w:numPr>
      <w:contextualSpacing/>
    </w:pPr>
  </w:style>
  <w:style w:type="paragraph" w:styleId="Listapunktowana2">
    <w:name w:val="List Bullet 2"/>
    <w:basedOn w:val="Normalny"/>
    <w:uiPriority w:val="99"/>
    <w:semiHidden/>
    <w:unhideWhenUsed/>
    <w:rsid w:val="00AC494C"/>
    <w:pPr>
      <w:numPr>
        <w:numId w:val="15"/>
      </w:numPr>
      <w:contextualSpacing/>
    </w:pPr>
  </w:style>
  <w:style w:type="paragraph" w:styleId="Listapunktowana3">
    <w:name w:val="List Bullet 3"/>
    <w:basedOn w:val="Normalny"/>
    <w:uiPriority w:val="99"/>
    <w:semiHidden/>
    <w:unhideWhenUsed/>
    <w:rsid w:val="00AC494C"/>
    <w:pPr>
      <w:numPr>
        <w:numId w:val="16"/>
      </w:numPr>
      <w:contextualSpacing/>
    </w:pPr>
  </w:style>
  <w:style w:type="paragraph" w:styleId="Listapunktowana4">
    <w:name w:val="List Bullet 4"/>
    <w:basedOn w:val="Normalny"/>
    <w:uiPriority w:val="99"/>
    <w:semiHidden/>
    <w:unhideWhenUsed/>
    <w:rsid w:val="00AC494C"/>
    <w:pPr>
      <w:numPr>
        <w:numId w:val="17"/>
      </w:numPr>
      <w:contextualSpacing/>
    </w:pPr>
  </w:style>
  <w:style w:type="paragraph" w:styleId="Listapunktowana5">
    <w:name w:val="List Bullet 5"/>
    <w:basedOn w:val="Normalny"/>
    <w:uiPriority w:val="99"/>
    <w:semiHidden/>
    <w:unhideWhenUsed/>
    <w:rsid w:val="00AC494C"/>
    <w:pPr>
      <w:numPr>
        <w:numId w:val="18"/>
      </w:numPr>
      <w:contextualSpacing/>
    </w:pPr>
  </w:style>
  <w:style w:type="paragraph" w:styleId="Mapadokumentu">
    <w:name w:val="Document Map"/>
    <w:basedOn w:val="Normalny"/>
    <w:link w:val="MapadokumentuZnak"/>
    <w:uiPriority w:val="99"/>
    <w:semiHidden/>
    <w:unhideWhenUsed/>
    <w:rsid w:val="00AC494C"/>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AC494C"/>
    <w:rPr>
      <w:rFonts w:ascii="Segoe UI" w:hAnsi="Segoe UI" w:cs="Segoe UI"/>
      <w:sz w:val="16"/>
      <w:szCs w:val="16"/>
    </w:rPr>
  </w:style>
  <w:style w:type="character" w:customStyle="1" w:styleId="Nagwek6Znak">
    <w:name w:val="Nagłówek 6 Znak"/>
    <w:basedOn w:val="Domylnaczcionkaakapitu"/>
    <w:link w:val="Nagwek6"/>
    <w:uiPriority w:val="9"/>
    <w:semiHidden/>
    <w:rsid w:val="00AC494C"/>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AC494C"/>
    <w:rPr>
      <w:rFonts w:asciiTheme="majorHAnsi" w:eastAsiaTheme="majorEastAsia" w:hAnsiTheme="majorHAnsi" w:cstheme="majorBidi"/>
      <w:i/>
      <w:iCs/>
      <w:color w:val="1F4D78" w:themeColor="accent1" w:themeShade="7F"/>
      <w:sz w:val="19"/>
    </w:rPr>
  </w:style>
  <w:style w:type="paragraph" w:styleId="Nagwekindeksu">
    <w:name w:val="index heading"/>
    <w:basedOn w:val="Normalny"/>
    <w:next w:val="Indeks1"/>
    <w:uiPriority w:val="99"/>
    <w:semiHidden/>
    <w:unhideWhenUsed/>
    <w:rsid w:val="00AC494C"/>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AC494C"/>
    <w:pPr>
      <w:spacing w:before="0" w:after="0" w:line="240" w:lineRule="auto"/>
    </w:pPr>
  </w:style>
  <w:style w:type="character" w:customStyle="1" w:styleId="NagweknotatkiZnak">
    <w:name w:val="Nagłówek notatki Znak"/>
    <w:basedOn w:val="Domylnaczcionkaakapitu"/>
    <w:link w:val="Nagweknotatki"/>
    <w:uiPriority w:val="99"/>
    <w:semiHidden/>
    <w:rsid w:val="00AC494C"/>
    <w:rPr>
      <w:rFonts w:ascii="Fira Sans" w:hAnsi="Fira Sans"/>
      <w:sz w:val="19"/>
    </w:rPr>
  </w:style>
  <w:style w:type="paragraph" w:styleId="Nagwekspisutreci">
    <w:name w:val="TOC Heading"/>
    <w:basedOn w:val="Nagwek1"/>
    <w:next w:val="Normalny"/>
    <w:uiPriority w:val="39"/>
    <w:unhideWhenUsed/>
    <w:qFormat/>
    <w:rsid w:val="00AC494C"/>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AC494C"/>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AC494C"/>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AC494C"/>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AC494C"/>
    <w:rPr>
      <w:rFonts w:ascii="Times New Roman" w:hAnsi="Times New Roman" w:cs="Times New Roman"/>
      <w:sz w:val="24"/>
      <w:szCs w:val="24"/>
    </w:rPr>
  </w:style>
  <w:style w:type="paragraph" w:styleId="Podpis">
    <w:name w:val="Signature"/>
    <w:basedOn w:val="Normalny"/>
    <w:link w:val="PodpisZnak"/>
    <w:uiPriority w:val="99"/>
    <w:semiHidden/>
    <w:unhideWhenUsed/>
    <w:rsid w:val="00AC494C"/>
    <w:pPr>
      <w:spacing w:before="0" w:after="0" w:line="240" w:lineRule="auto"/>
      <w:ind w:left="4252"/>
    </w:pPr>
  </w:style>
  <w:style w:type="character" w:customStyle="1" w:styleId="PodpisZnak">
    <w:name w:val="Podpis Znak"/>
    <w:basedOn w:val="Domylnaczcionkaakapitu"/>
    <w:link w:val="Podpis"/>
    <w:uiPriority w:val="99"/>
    <w:semiHidden/>
    <w:rsid w:val="00AC494C"/>
    <w:rPr>
      <w:rFonts w:ascii="Fira Sans" w:hAnsi="Fira Sans"/>
      <w:sz w:val="19"/>
    </w:rPr>
  </w:style>
  <w:style w:type="paragraph" w:styleId="Podpise-mail">
    <w:name w:val="E-mail Signature"/>
    <w:basedOn w:val="Normalny"/>
    <w:link w:val="Podpise-mailZnak"/>
    <w:uiPriority w:val="99"/>
    <w:semiHidden/>
    <w:unhideWhenUsed/>
    <w:rsid w:val="00AC494C"/>
    <w:pPr>
      <w:spacing w:before="0" w:after="0" w:line="240" w:lineRule="auto"/>
    </w:pPr>
  </w:style>
  <w:style w:type="character" w:customStyle="1" w:styleId="Podpise-mailZnak">
    <w:name w:val="Podpis e-mail Znak"/>
    <w:basedOn w:val="Domylnaczcionkaakapitu"/>
    <w:link w:val="Podpise-mail"/>
    <w:uiPriority w:val="99"/>
    <w:semiHidden/>
    <w:rsid w:val="00AC494C"/>
    <w:rPr>
      <w:rFonts w:ascii="Fira Sans" w:hAnsi="Fira Sans"/>
      <w:sz w:val="19"/>
    </w:rPr>
  </w:style>
  <w:style w:type="paragraph" w:styleId="Podtytu">
    <w:name w:val="Subtitle"/>
    <w:basedOn w:val="Normalny"/>
    <w:next w:val="Normalny"/>
    <w:link w:val="PodtytuZnak"/>
    <w:uiPriority w:val="11"/>
    <w:qFormat/>
    <w:rsid w:val="00AC494C"/>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AC494C"/>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AC494C"/>
    <w:pPr>
      <w:spacing w:after="0"/>
    </w:pPr>
  </w:style>
  <w:style w:type="paragraph" w:styleId="Spistreci1">
    <w:name w:val="toc 1"/>
    <w:basedOn w:val="Normalny"/>
    <w:next w:val="Normalny"/>
    <w:autoRedefine/>
    <w:uiPriority w:val="39"/>
    <w:unhideWhenUsed/>
    <w:rsid w:val="0010608B"/>
    <w:pPr>
      <w:tabs>
        <w:tab w:val="right" w:leader="dot" w:pos="10469"/>
      </w:tabs>
      <w:spacing w:after="100"/>
    </w:pPr>
    <w:rPr>
      <w:noProof/>
    </w:rPr>
  </w:style>
  <w:style w:type="paragraph" w:styleId="Spistreci2">
    <w:name w:val="toc 2"/>
    <w:basedOn w:val="Normalny"/>
    <w:next w:val="Normalny"/>
    <w:autoRedefine/>
    <w:uiPriority w:val="39"/>
    <w:unhideWhenUsed/>
    <w:rsid w:val="00776F16"/>
    <w:pPr>
      <w:tabs>
        <w:tab w:val="right" w:leader="dot" w:pos="10469"/>
      </w:tabs>
      <w:spacing w:after="100"/>
    </w:pPr>
    <w:rPr>
      <w:noProof/>
      <w:color w:val="000000" w:themeColor="text1"/>
    </w:rPr>
  </w:style>
  <w:style w:type="paragraph" w:styleId="Spistreci3">
    <w:name w:val="toc 3"/>
    <w:basedOn w:val="Normalny"/>
    <w:next w:val="Normalny"/>
    <w:autoRedefine/>
    <w:uiPriority w:val="39"/>
    <w:semiHidden/>
    <w:unhideWhenUsed/>
    <w:rsid w:val="00AC494C"/>
    <w:pPr>
      <w:spacing w:after="100"/>
      <w:ind w:left="380"/>
    </w:pPr>
  </w:style>
  <w:style w:type="paragraph" w:styleId="Spistreci4">
    <w:name w:val="toc 4"/>
    <w:basedOn w:val="Normalny"/>
    <w:next w:val="Normalny"/>
    <w:autoRedefine/>
    <w:uiPriority w:val="39"/>
    <w:semiHidden/>
    <w:unhideWhenUsed/>
    <w:rsid w:val="00AC494C"/>
    <w:pPr>
      <w:spacing w:after="100"/>
      <w:ind w:left="570"/>
    </w:pPr>
  </w:style>
  <w:style w:type="paragraph" w:styleId="Spistreci5">
    <w:name w:val="toc 5"/>
    <w:basedOn w:val="Normalny"/>
    <w:next w:val="Normalny"/>
    <w:autoRedefine/>
    <w:uiPriority w:val="39"/>
    <w:semiHidden/>
    <w:unhideWhenUsed/>
    <w:rsid w:val="00AC494C"/>
    <w:pPr>
      <w:spacing w:after="100"/>
      <w:ind w:left="760"/>
    </w:pPr>
  </w:style>
  <w:style w:type="paragraph" w:styleId="Spistreci6">
    <w:name w:val="toc 6"/>
    <w:basedOn w:val="Normalny"/>
    <w:next w:val="Normalny"/>
    <w:autoRedefine/>
    <w:uiPriority w:val="39"/>
    <w:semiHidden/>
    <w:unhideWhenUsed/>
    <w:rsid w:val="00AC494C"/>
    <w:pPr>
      <w:spacing w:after="100"/>
      <w:ind w:left="950"/>
    </w:pPr>
  </w:style>
  <w:style w:type="paragraph" w:styleId="Spistreci7">
    <w:name w:val="toc 7"/>
    <w:basedOn w:val="Normalny"/>
    <w:next w:val="Normalny"/>
    <w:autoRedefine/>
    <w:uiPriority w:val="39"/>
    <w:semiHidden/>
    <w:unhideWhenUsed/>
    <w:rsid w:val="00AC494C"/>
    <w:pPr>
      <w:spacing w:after="100"/>
      <w:ind w:left="1140"/>
    </w:pPr>
  </w:style>
  <w:style w:type="paragraph" w:styleId="Spistreci8">
    <w:name w:val="toc 8"/>
    <w:basedOn w:val="Normalny"/>
    <w:next w:val="Normalny"/>
    <w:autoRedefine/>
    <w:uiPriority w:val="39"/>
    <w:semiHidden/>
    <w:unhideWhenUsed/>
    <w:rsid w:val="00AC494C"/>
    <w:pPr>
      <w:spacing w:after="100"/>
      <w:ind w:left="1330"/>
    </w:pPr>
  </w:style>
  <w:style w:type="paragraph" w:styleId="Spistreci9">
    <w:name w:val="toc 9"/>
    <w:basedOn w:val="Normalny"/>
    <w:next w:val="Normalny"/>
    <w:autoRedefine/>
    <w:uiPriority w:val="39"/>
    <w:semiHidden/>
    <w:unhideWhenUsed/>
    <w:rsid w:val="00AC494C"/>
    <w:pPr>
      <w:spacing w:after="100"/>
      <w:ind w:left="1520"/>
    </w:pPr>
  </w:style>
  <w:style w:type="paragraph" w:styleId="Tekstblokowy">
    <w:name w:val="Block Text"/>
    <w:basedOn w:val="Normalny"/>
    <w:uiPriority w:val="99"/>
    <w:semiHidden/>
    <w:unhideWhenUsed/>
    <w:rsid w:val="00AC494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komentarza">
    <w:name w:val="annotation text"/>
    <w:basedOn w:val="Normalny"/>
    <w:link w:val="TekstkomentarzaZnak"/>
    <w:uiPriority w:val="99"/>
    <w:semiHidden/>
    <w:unhideWhenUsed/>
    <w:rsid w:val="00AC494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C494C"/>
    <w:rPr>
      <w:rFonts w:ascii="Fira Sans" w:hAnsi="Fira Sans"/>
      <w:sz w:val="20"/>
      <w:szCs w:val="20"/>
    </w:rPr>
  </w:style>
  <w:style w:type="paragraph" w:styleId="Tekstmakra">
    <w:name w:val="macro"/>
    <w:link w:val="TekstmakraZnak"/>
    <w:uiPriority w:val="99"/>
    <w:semiHidden/>
    <w:unhideWhenUsed/>
    <w:rsid w:val="00AC494C"/>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AC494C"/>
    <w:rPr>
      <w:rFonts w:ascii="Consolas" w:hAnsi="Consolas"/>
      <w:sz w:val="20"/>
      <w:szCs w:val="20"/>
    </w:rPr>
  </w:style>
  <w:style w:type="paragraph" w:styleId="Tekstpodstawowy">
    <w:name w:val="Body Text"/>
    <w:basedOn w:val="Normalny"/>
    <w:link w:val="TekstpodstawowyZnak"/>
    <w:uiPriority w:val="99"/>
    <w:semiHidden/>
    <w:unhideWhenUsed/>
    <w:rsid w:val="00AC494C"/>
  </w:style>
  <w:style w:type="character" w:customStyle="1" w:styleId="TekstpodstawowyZnak">
    <w:name w:val="Tekst podstawowy Znak"/>
    <w:basedOn w:val="Domylnaczcionkaakapitu"/>
    <w:link w:val="Tekstpodstawowy"/>
    <w:uiPriority w:val="99"/>
    <w:semiHidden/>
    <w:rsid w:val="00AC494C"/>
    <w:rPr>
      <w:rFonts w:ascii="Fira Sans" w:hAnsi="Fira Sans"/>
      <w:sz w:val="19"/>
    </w:rPr>
  </w:style>
  <w:style w:type="paragraph" w:styleId="Tekstpodstawowy2">
    <w:name w:val="Body Text 2"/>
    <w:basedOn w:val="Normalny"/>
    <w:link w:val="Tekstpodstawowy2Znak"/>
    <w:uiPriority w:val="99"/>
    <w:semiHidden/>
    <w:unhideWhenUsed/>
    <w:rsid w:val="00AC494C"/>
    <w:pPr>
      <w:spacing w:line="480" w:lineRule="auto"/>
    </w:pPr>
  </w:style>
  <w:style w:type="character" w:customStyle="1" w:styleId="Tekstpodstawowy2Znak">
    <w:name w:val="Tekst podstawowy 2 Znak"/>
    <w:basedOn w:val="Domylnaczcionkaakapitu"/>
    <w:link w:val="Tekstpodstawowy2"/>
    <w:uiPriority w:val="99"/>
    <w:semiHidden/>
    <w:rsid w:val="00AC494C"/>
    <w:rPr>
      <w:rFonts w:ascii="Fira Sans" w:hAnsi="Fira Sans"/>
      <w:sz w:val="19"/>
    </w:rPr>
  </w:style>
  <w:style w:type="paragraph" w:styleId="Tekstpodstawowy3">
    <w:name w:val="Body Text 3"/>
    <w:basedOn w:val="Normalny"/>
    <w:link w:val="Tekstpodstawowy3Znak"/>
    <w:uiPriority w:val="99"/>
    <w:semiHidden/>
    <w:unhideWhenUsed/>
    <w:rsid w:val="00AC494C"/>
    <w:rPr>
      <w:sz w:val="16"/>
      <w:szCs w:val="16"/>
    </w:rPr>
  </w:style>
  <w:style w:type="character" w:customStyle="1" w:styleId="Tekstpodstawowy3Znak">
    <w:name w:val="Tekst podstawowy 3 Znak"/>
    <w:basedOn w:val="Domylnaczcionkaakapitu"/>
    <w:link w:val="Tekstpodstawowy3"/>
    <w:uiPriority w:val="99"/>
    <w:semiHidden/>
    <w:rsid w:val="00AC494C"/>
    <w:rPr>
      <w:rFonts w:ascii="Fira Sans" w:hAnsi="Fira Sans"/>
      <w:sz w:val="16"/>
      <w:szCs w:val="16"/>
    </w:rPr>
  </w:style>
  <w:style w:type="paragraph" w:styleId="Tekstpodstawowywcity">
    <w:name w:val="Body Text Indent"/>
    <w:basedOn w:val="Normalny"/>
    <w:link w:val="TekstpodstawowywcityZnak"/>
    <w:uiPriority w:val="99"/>
    <w:semiHidden/>
    <w:unhideWhenUsed/>
    <w:rsid w:val="00AC494C"/>
    <w:pPr>
      <w:ind w:left="283"/>
    </w:pPr>
  </w:style>
  <w:style w:type="character" w:customStyle="1" w:styleId="TekstpodstawowywcityZnak">
    <w:name w:val="Tekst podstawowy wcięty Znak"/>
    <w:basedOn w:val="Domylnaczcionkaakapitu"/>
    <w:link w:val="Tekstpodstawowywcity"/>
    <w:uiPriority w:val="99"/>
    <w:semiHidden/>
    <w:rsid w:val="00AC494C"/>
    <w:rPr>
      <w:rFonts w:ascii="Fira Sans" w:hAnsi="Fira Sans"/>
      <w:sz w:val="19"/>
    </w:rPr>
  </w:style>
  <w:style w:type="paragraph" w:styleId="Tekstpodstawowywcity3">
    <w:name w:val="Body Text Indent 3"/>
    <w:basedOn w:val="Normalny"/>
    <w:link w:val="Tekstpodstawowywcity3Znak"/>
    <w:uiPriority w:val="99"/>
    <w:semiHidden/>
    <w:unhideWhenUsed/>
    <w:rsid w:val="00AC494C"/>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AC494C"/>
    <w:rPr>
      <w:rFonts w:ascii="Fira Sans" w:hAnsi="Fira Sans"/>
      <w:sz w:val="16"/>
      <w:szCs w:val="16"/>
    </w:rPr>
  </w:style>
  <w:style w:type="paragraph" w:styleId="Tekstpodstawowyzwciciem">
    <w:name w:val="Body Text First Indent"/>
    <w:basedOn w:val="Tekstpodstawowy"/>
    <w:link w:val="TekstpodstawowyzwciciemZnak"/>
    <w:uiPriority w:val="99"/>
    <w:semiHidden/>
    <w:unhideWhenUsed/>
    <w:rsid w:val="00AC494C"/>
    <w:pPr>
      <w:ind w:firstLine="360"/>
    </w:pPr>
  </w:style>
  <w:style w:type="character" w:customStyle="1" w:styleId="TekstpodstawowyzwciciemZnak">
    <w:name w:val="Tekst podstawowy z wcięciem Znak"/>
    <w:basedOn w:val="TekstpodstawowyZnak"/>
    <w:link w:val="Tekstpodstawowyzwciciem"/>
    <w:uiPriority w:val="99"/>
    <w:semiHidden/>
    <w:rsid w:val="00AC494C"/>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AC494C"/>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AC494C"/>
    <w:rPr>
      <w:rFonts w:ascii="Fira Sans" w:hAnsi="Fira Sans"/>
      <w:sz w:val="19"/>
    </w:rPr>
  </w:style>
  <w:style w:type="paragraph" w:styleId="Tekstprzypisukocowego">
    <w:name w:val="endnote text"/>
    <w:basedOn w:val="Normalny"/>
    <w:link w:val="TekstprzypisukocowegoZnak"/>
    <w:uiPriority w:val="99"/>
    <w:semiHidden/>
    <w:unhideWhenUsed/>
    <w:rsid w:val="00AC494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C494C"/>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C494C"/>
    <w:rPr>
      <w:b/>
      <w:bCs/>
    </w:rPr>
  </w:style>
  <w:style w:type="character" w:customStyle="1" w:styleId="TematkomentarzaZnak">
    <w:name w:val="Temat komentarza Znak"/>
    <w:basedOn w:val="TekstkomentarzaZnak"/>
    <w:link w:val="Tematkomentarza"/>
    <w:uiPriority w:val="99"/>
    <w:semiHidden/>
    <w:rsid w:val="00AC494C"/>
    <w:rPr>
      <w:rFonts w:ascii="Fira Sans" w:hAnsi="Fira Sans"/>
      <w:b/>
      <w:bCs/>
      <w:sz w:val="20"/>
      <w:szCs w:val="20"/>
    </w:rPr>
  </w:style>
  <w:style w:type="paragraph" w:styleId="Tytu">
    <w:name w:val="Title"/>
    <w:basedOn w:val="Normalny"/>
    <w:next w:val="Normalny"/>
    <w:link w:val="TytuZnak"/>
    <w:uiPriority w:val="10"/>
    <w:qFormat/>
    <w:rsid w:val="00AC494C"/>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494C"/>
    <w:rPr>
      <w:rFonts w:asciiTheme="majorHAnsi" w:eastAsiaTheme="majorEastAsia" w:hAnsiTheme="majorHAnsi" w:cstheme="majorBidi"/>
      <w:spacing w:val="-10"/>
      <w:kern w:val="28"/>
      <w:sz w:val="56"/>
      <w:szCs w:val="56"/>
    </w:rPr>
  </w:style>
  <w:style w:type="paragraph" w:styleId="Wcicienormalne">
    <w:name w:val="Normal Indent"/>
    <w:basedOn w:val="Normalny"/>
    <w:uiPriority w:val="99"/>
    <w:semiHidden/>
    <w:unhideWhenUsed/>
    <w:rsid w:val="00AC494C"/>
    <w:pPr>
      <w:ind w:left="708"/>
    </w:pPr>
  </w:style>
  <w:style w:type="paragraph" w:styleId="Wykazrde">
    <w:name w:val="table of authorities"/>
    <w:basedOn w:val="Normalny"/>
    <w:next w:val="Normalny"/>
    <w:uiPriority w:val="99"/>
    <w:semiHidden/>
    <w:unhideWhenUsed/>
    <w:rsid w:val="00AC494C"/>
    <w:pPr>
      <w:spacing w:after="0"/>
      <w:ind w:left="190" w:hanging="190"/>
    </w:pPr>
  </w:style>
  <w:style w:type="paragraph" w:styleId="Zwrotgrzecznociowy">
    <w:name w:val="Salutation"/>
    <w:basedOn w:val="Normalny"/>
    <w:next w:val="Normalny"/>
    <w:link w:val="ZwrotgrzecznociowyZnak"/>
    <w:uiPriority w:val="99"/>
    <w:semiHidden/>
    <w:unhideWhenUsed/>
    <w:rsid w:val="00AC494C"/>
  </w:style>
  <w:style w:type="character" w:customStyle="1" w:styleId="ZwrotgrzecznociowyZnak">
    <w:name w:val="Zwrot grzecznościowy Znak"/>
    <w:basedOn w:val="Domylnaczcionkaakapitu"/>
    <w:link w:val="Zwrotgrzecznociowy"/>
    <w:uiPriority w:val="99"/>
    <w:semiHidden/>
    <w:rsid w:val="00AC494C"/>
    <w:rPr>
      <w:rFonts w:ascii="Fira Sans" w:hAnsi="Fira Sans"/>
      <w:sz w:val="19"/>
    </w:rPr>
  </w:style>
  <w:style w:type="paragraph" w:styleId="Zwrotpoegnalny">
    <w:name w:val="Closing"/>
    <w:basedOn w:val="Normalny"/>
    <w:link w:val="ZwrotpoegnalnyZnak"/>
    <w:uiPriority w:val="99"/>
    <w:semiHidden/>
    <w:unhideWhenUsed/>
    <w:rsid w:val="00AC494C"/>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AC494C"/>
    <w:rPr>
      <w:rFonts w:ascii="Fira Sans" w:hAnsi="Fira Sans"/>
      <w:sz w:val="19"/>
    </w:rPr>
  </w:style>
  <w:style w:type="paragraph" w:styleId="Zwykytekst">
    <w:name w:val="Plain Text"/>
    <w:basedOn w:val="Normalny"/>
    <w:link w:val="ZwykytekstZnak"/>
    <w:uiPriority w:val="99"/>
    <w:semiHidden/>
    <w:unhideWhenUsed/>
    <w:rsid w:val="00AC494C"/>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AC494C"/>
    <w:rPr>
      <w:rFonts w:ascii="Consolas" w:hAnsi="Consolas"/>
      <w:sz w:val="21"/>
      <w:szCs w:val="21"/>
    </w:rPr>
  </w:style>
  <w:style w:type="paragraph" w:customStyle="1" w:styleId="podt2">
    <w:name w:val="podt2"/>
    <w:basedOn w:val="Nagwek2"/>
    <w:qFormat/>
    <w:rsid w:val="00D24A5D"/>
  </w:style>
  <w:style w:type="paragraph" w:customStyle="1" w:styleId="g6">
    <w:name w:val="g6"/>
    <w:basedOn w:val="g3"/>
    <w:autoRedefine/>
    <w:qFormat/>
    <w:rsid w:val="008B4132"/>
    <w:pPr>
      <w:ind w:left="346"/>
    </w:pPr>
  </w:style>
  <w:style w:type="character" w:styleId="Odwoanieprzypisukocowego">
    <w:name w:val="endnote reference"/>
    <w:basedOn w:val="Domylnaczcionkaakapitu"/>
    <w:uiPriority w:val="99"/>
    <w:semiHidden/>
    <w:unhideWhenUsed/>
    <w:rsid w:val="001136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43730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74492435">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2694185">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8507714">
      <w:bodyDiv w:val="1"/>
      <w:marLeft w:val="0"/>
      <w:marRight w:val="0"/>
      <w:marTop w:val="0"/>
      <w:marBottom w:val="0"/>
      <w:divBdr>
        <w:top w:val="none" w:sz="0" w:space="0" w:color="auto"/>
        <w:left w:val="none" w:sz="0" w:space="0" w:color="auto"/>
        <w:bottom w:val="none" w:sz="0" w:space="0" w:color="auto"/>
        <w:right w:val="none" w:sz="0" w:space="0" w:color="auto"/>
      </w:divBdr>
    </w:div>
    <w:div w:id="619528734">
      <w:bodyDiv w:val="1"/>
      <w:marLeft w:val="0"/>
      <w:marRight w:val="0"/>
      <w:marTop w:val="0"/>
      <w:marBottom w:val="0"/>
      <w:divBdr>
        <w:top w:val="none" w:sz="0" w:space="0" w:color="auto"/>
        <w:left w:val="none" w:sz="0" w:space="0" w:color="auto"/>
        <w:bottom w:val="none" w:sz="0" w:space="0" w:color="auto"/>
        <w:right w:val="none" w:sz="0" w:space="0" w:color="auto"/>
      </w:divBdr>
    </w:div>
    <w:div w:id="661665258">
      <w:bodyDiv w:val="1"/>
      <w:marLeft w:val="0"/>
      <w:marRight w:val="0"/>
      <w:marTop w:val="0"/>
      <w:marBottom w:val="0"/>
      <w:divBdr>
        <w:top w:val="none" w:sz="0" w:space="0" w:color="auto"/>
        <w:left w:val="none" w:sz="0" w:space="0" w:color="auto"/>
        <w:bottom w:val="none" w:sz="0" w:space="0" w:color="auto"/>
        <w:right w:val="none" w:sz="0" w:space="0" w:color="auto"/>
      </w:divBdr>
    </w:div>
    <w:div w:id="734476327">
      <w:bodyDiv w:val="1"/>
      <w:marLeft w:val="0"/>
      <w:marRight w:val="0"/>
      <w:marTop w:val="0"/>
      <w:marBottom w:val="0"/>
      <w:divBdr>
        <w:top w:val="none" w:sz="0" w:space="0" w:color="auto"/>
        <w:left w:val="none" w:sz="0" w:space="0" w:color="auto"/>
        <w:bottom w:val="none" w:sz="0" w:space="0" w:color="auto"/>
        <w:right w:val="none" w:sz="0" w:space="0" w:color="auto"/>
      </w:divBdr>
    </w:div>
    <w:div w:id="1159886122">
      <w:bodyDiv w:val="1"/>
      <w:marLeft w:val="0"/>
      <w:marRight w:val="0"/>
      <w:marTop w:val="0"/>
      <w:marBottom w:val="0"/>
      <w:divBdr>
        <w:top w:val="none" w:sz="0" w:space="0" w:color="auto"/>
        <w:left w:val="none" w:sz="0" w:space="0" w:color="auto"/>
        <w:bottom w:val="none" w:sz="0" w:space="0" w:color="auto"/>
        <w:right w:val="none" w:sz="0" w:space="0" w:color="auto"/>
      </w:divBdr>
    </w:div>
    <w:div w:id="119577713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72136543">
      <w:bodyDiv w:val="1"/>
      <w:marLeft w:val="0"/>
      <w:marRight w:val="0"/>
      <w:marTop w:val="0"/>
      <w:marBottom w:val="0"/>
      <w:divBdr>
        <w:top w:val="none" w:sz="0" w:space="0" w:color="auto"/>
        <w:left w:val="none" w:sz="0" w:space="0" w:color="auto"/>
        <w:bottom w:val="none" w:sz="0" w:space="0" w:color="auto"/>
        <w:right w:val="none" w:sz="0" w:space="0" w:color="auto"/>
      </w:divBdr>
    </w:div>
    <w:div w:id="1508520308">
      <w:bodyDiv w:val="1"/>
      <w:marLeft w:val="0"/>
      <w:marRight w:val="0"/>
      <w:marTop w:val="0"/>
      <w:marBottom w:val="0"/>
      <w:divBdr>
        <w:top w:val="none" w:sz="0" w:space="0" w:color="auto"/>
        <w:left w:val="none" w:sz="0" w:space="0" w:color="auto"/>
        <w:bottom w:val="none" w:sz="0" w:space="0" w:color="auto"/>
        <w:right w:val="none" w:sz="0" w:space="0" w:color="auto"/>
      </w:divBdr>
    </w:div>
    <w:div w:id="1509104358">
      <w:bodyDiv w:val="1"/>
      <w:marLeft w:val="0"/>
      <w:marRight w:val="0"/>
      <w:marTop w:val="0"/>
      <w:marBottom w:val="0"/>
      <w:divBdr>
        <w:top w:val="none" w:sz="0" w:space="0" w:color="auto"/>
        <w:left w:val="none" w:sz="0" w:space="0" w:color="auto"/>
        <w:bottom w:val="none" w:sz="0" w:space="0" w:color="auto"/>
        <w:right w:val="none" w:sz="0" w:space="0" w:color="auto"/>
      </w:divBdr>
    </w:div>
    <w:div w:id="185993194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1010819">
      <w:bodyDiv w:val="1"/>
      <w:marLeft w:val="0"/>
      <w:marRight w:val="0"/>
      <w:marTop w:val="0"/>
      <w:marBottom w:val="0"/>
      <w:divBdr>
        <w:top w:val="none" w:sz="0" w:space="0" w:color="auto"/>
        <w:left w:val="none" w:sz="0" w:space="0" w:color="auto"/>
        <w:bottom w:val="none" w:sz="0" w:space="0" w:color="auto"/>
        <w:right w:val="none" w:sz="0" w:space="0" w:color="auto"/>
      </w:divBdr>
    </w:div>
    <w:div w:id="212110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42" Type="http://schemas.openxmlformats.org/officeDocument/2006/relationships/hyperlink" Target="https://twitter.com/Poznan_STAT" TargetMode="External"/><Relationship Id="rId47" Type="http://schemas.openxmlformats.org/officeDocument/2006/relationships/hyperlink" Target="https://bdl.stat.gov.pl/BDL/start" TargetMode="External"/><Relationship Id="rId63" Type="http://schemas.openxmlformats.org/officeDocument/2006/relationships/hyperlink" Target="https://stat.gov.pl/metainformacje/slownik-pojec/pojecia-stosowane-w-statystyce-publicznej/693,pojecie.html" TargetMode="External"/><Relationship Id="rId68" Type="http://schemas.openxmlformats.org/officeDocument/2006/relationships/hyperlink" Target="https://stat.gov.pl/metainformacje/slownik-pojec/pojecia-stosowane-w-statystyce-publicznej/2076,pojecie.html"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endnotes" Target="endnotes.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header" Target="header2.xml"/><Relationship Id="rId40" Type="http://schemas.openxmlformats.org/officeDocument/2006/relationships/hyperlink" Target="https://poznan.stat.gov.pl/" TargetMode="External"/><Relationship Id="rId45" Type="http://schemas.openxmlformats.org/officeDocument/2006/relationships/hyperlink" Target="https://stat.gov.pl/obszary-tematyczne/inne-opracowania/informacje-o-sytuacji-spoleczno-gospodarczej/sytuacja-spoleczno-gospodarcza-kraju-w-pazdzierniku-2022-r-,1,126.html" TargetMode="External"/><Relationship Id="rId53" Type="http://schemas.openxmlformats.org/officeDocument/2006/relationships/hyperlink" Target="https://stat.gov.pl/metainformacje/slownik-pojec/pojecia-stosowane-w-statystyce-publicznej/945,pojecie.html" TargetMode="External"/><Relationship Id="rId58" Type="http://schemas.openxmlformats.org/officeDocument/2006/relationships/hyperlink" Target="http://stat.gov.pl/banki-i-bazy-danych/platforma-analityczna-swaid-dziedzinowe-bazy-wiedzy/" TargetMode="External"/><Relationship Id="rId66" Type="http://schemas.openxmlformats.org/officeDocument/2006/relationships/hyperlink" Target="https://stat.gov.pl/metainformacje/slownik-pojec/pojecia-stosowane-w-statystyce-publicznej/223,pojecie.html" TargetMode="External"/><Relationship Id="rId5" Type="http://schemas.openxmlformats.org/officeDocument/2006/relationships/customXml" Target="../customXml/item5.xml"/><Relationship Id="rId61" Type="http://schemas.openxmlformats.org/officeDocument/2006/relationships/hyperlink" Target="https://stat.gov.pl/metainformacje/slownik-pojec/pojecia-stosowane-w-statystyce-publicznej/2389,pojecie.html" TargetMode="External"/><Relationship Id="rId19" Type="http://schemas.openxmlformats.org/officeDocument/2006/relationships/image" Target="media/image9.emf"/><Relationship Id="rId14" Type="http://schemas.openxmlformats.org/officeDocument/2006/relationships/footer" Target="footer2.xml"/><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29.png"/><Relationship Id="rId48" Type="http://schemas.openxmlformats.org/officeDocument/2006/relationships/hyperlink" Target="https://stat.gov.pl/metainformacje/slownik-pojec/pojecia-stosowane-w-statystyce-publicznej/2958,pojecie.html" TargetMode="External"/><Relationship Id="rId56" Type="http://schemas.openxmlformats.org/officeDocument/2006/relationships/hyperlink" Target="https://stat.gov.pl/metainformacje/slownik-pojec/pojecia-stosowane-w-statystyce-publicznej/2076,pojecie.html" TargetMode="External"/><Relationship Id="rId64" Type="http://schemas.openxmlformats.org/officeDocument/2006/relationships/hyperlink" Target="https://stat.gov.pl/metainformacje/slownik-pojec/pojecia-stosowane-w-statystyce-publicznej/3763,pojecie.html" TargetMode="External"/><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stat.gov.pl/metainformacje/slownik-pojec/pojecia-stosowane-w-statystyce-publicznej/693,pojecie.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footer" Target="footer3.xml"/><Relationship Id="rId46" Type="http://schemas.openxmlformats.org/officeDocument/2006/relationships/hyperlink" Target="http://stat.gov.pl/banki-i-bazy-danych/platforma-analityczna-swaid-dziedzinowe-bazy-wiedzy/" TargetMode="External"/><Relationship Id="rId59" Type="http://schemas.openxmlformats.org/officeDocument/2006/relationships/hyperlink" Target="https://bdl.stat.gov.pl/BDL/start" TargetMode="External"/><Relationship Id="rId67" Type="http://schemas.openxmlformats.org/officeDocument/2006/relationships/hyperlink" Target="https://stat.gov.pl/metainformacje/slownik-pojec/pojecia-stosowane-w-statystyce-publicznej/814,pojecie.html" TargetMode="External"/><Relationship Id="rId20" Type="http://schemas.openxmlformats.org/officeDocument/2006/relationships/image" Target="media/image10.emf"/><Relationship Id="rId41" Type="http://schemas.openxmlformats.org/officeDocument/2006/relationships/image" Target="media/image28.png"/><Relationship Id="rId54" Type="http://schemas.openxmlformats.org/officeDocument/2006/relationships/hyperlink" Target="https://stat.gov.pl/metainformacje/slownik-pojec/pojecia-stosowane-w-statystyce-publicznej/223,pojecie.html" TargetMode="External"/><Relationship Id="rId62" Type="http://schemas.openxmlformats.org/officeDocument/2006/relationships/hyperlink" Target="https://stat.gov.pl/metainformacje/slownik-pojec/pojecia-stosowane-w-statystyce-publicznej/2390,pojecie.html"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hyperlink" Target="https://stat.gov.pl/metainformacje/slownik-pojec/pojecia-stosowane-w-statystyce-publicznej/2389,pojecie.html" TargetMode="External"/><Relationship Id="rId57" Type="http://schemas.openxmlformats.org/officeDocument/2006/relationships/hyperlink" Target="https://stat.gov.pl/obszary-tematyczne/inne-opracowania/informacje-o-sytuacji-spoleczno-gospodarczej/sytuacja-spoleczno-gospodarcza-kraju-w-pazdzierniku-2022-r-,1,126.html" TargetMode="External"/><Relationship Id="rId10" Type="http://schemas.openxmlformats.org/officeDocument/2006/relationships/footnotes" Target="footnotes.xml"/><Relationship Id="rId31" Type="http://schemas.openxmlformats.org/officeDocument/2006/relationships/image" Target="media/image21.emf"/><Relationship Id="rId44" Type="http://schemas.openxmlformats.org/officeDocument/2006/relationships/hyperlink" Target="https://www.facebook.com/UrzadStatystycznywPoznaniu/" TargetMode="External"/><Relationship Id="rId52" Type="http://schemas.openxmlformats.org/officeDocument/2006/relationships/hyperlink" Target="https://stat.gov.pl/metainformacje/slownik-pojec/pojecia-stosowane-w-statystyce-publicznej/3763,pojecie.html" TargetMode="External"/><Relationship Id="rId60" Type="http://schemas.openxmlformats.org/officeDocument/2006/relationships/hyperlink" Target="https://stat.gov.pl/metainformacje/slownik-pojec/pojecia-stosowane-w-statystyce-publicznej/2958,pojecie.html" TargetMode="External"/><Relationship Id="rId65" Type="http://schemas.openxmlformats.org/officeDocument/2006/relationships/hyperlink" Target="https://stat.gov.pl/metainformacje/slownik-pojec/pojecia-stosowane-w-statystyce-publicznej/945,pojecie.htm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8.emf"/><Relationship Id="rId39" Type="http://schemas.openxmlformats.org/officeDocument/2006/relationships/image" Target="media/image27.png"/><Relationship Id="rId34" Type="http://schemas.openxmlformats.org/officeDocument/2006/relationships/image" Target="media/image24.emf"/><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stat.gov.pl/metainformacje/slownik-pojec/pojecia-stosowane-w-statystyce-publicznej/814,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CE1D8AEB-81FB-4FA1-948C-4C8FBF2EC698}">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507B1C44-D808-4B8A-ABEE-F3F46C40D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30</Pages>
  <Words>10239</Words>
  <Characters>61133</Characters>
  <Application>Microsoft Office Word</Application>
  <DocSecurity>0</DocSecurity>
  <Lines>2657</Lines>
  <Paragraphs>2039</Paragraphs>
  <ScaleCrop>false</ScaleCrop>
  <HeadingPairs>
    <vt:vector size="2" baseType="variant">
      <vt:variant>
        <vt:lpstr>Tytuł</vt:lpstr>
      </vt:variant>
      <vt:variant>
        <vt:i4>1</vt:i4>
      </vt:variant>
    </vt:vector>
  </HeadingPairs>
  <TitlesOfParts>
    <vt:vector size="1" baseType="lpstr">
      <vt:lpstr>Komunikat o sytuacji społeczno-gospodarczej województwa wielkopolskiego w październiku 2022 r.</vt:lpstr>
    </vt:vector>
  </TitlesOfParts>
  <Company/>
  <LinksUpToDate>false</LinksUpToDate>
  <CharactersWithSpaces>69333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wielkopolskiego w październiku 2022 r.</dc:title>
  <dc:subject/>
  <dc:creator>Urząd Statystyczny w Poznaniu</dc:creator>
  <cp:keywords/>
  <dc:description/>
  <cp:lastModifiedBy>Kowalka Ewa</cp:lastModifiedBy>
  <cp:revision>14</cp:revision>
  <cp:lastPrinted>2022-12-28T07:29:00Z</cp:lastPrinted>
  <dcterms:created xsi:type="dcterms:W3CDTF">2022-12-16T09:12:00Z</dcterms:created>
  <dcterms:modified xsi:type="dcterms:W3CDTF">2022-12-28T07:29:00Z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