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ECB87B2" w14:textId="7880A72D" w:rsidR="00393761" w:rsidRPr="00C73072" w:rsidRDefault="00E93BD5" w:rsidP="00C73072">
      <w:pPr>
        <w:pStyle w:val="tytuinformacji"/>
        <w:rPr>
          <w:shd w:val="clear" w:color="auto" w:fill="FFFFFF"/>
        </w:rPr>
      </w:pPr>
      <w:r w:rsidRPr="00AE09D2">
        <w:rPr>
          <w:b/>
          <w:noProof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78996D9E" wp14:editId="49BCA830">
                <wp:simplePos x="0" y="0"/>
                <wp:positionH relativeFrom="margin">
                  <wp:posOffset>0</wp:posOffset>
                </wp:positionH>
                <wp:positionV relativeFrom="paragraph">
                  <wp:posOffset>1307465</wp:posOffset>
                </wp:positionV>
                <wp:extent cx="2565400" cy="1435100"/>
                <wp:effectExtent l="0" t="0" r="6350" b="0"/>
                <wp:wrapSquare wrapText="bothSides"/>
                <wp:docPr id="1" name="Pole tekstowe 2" descr="2,1 p.proc. - wzrost odsetka pracowników wyposażonych w urządzenia przenośne umożliwiające mobilny dostęp do Internetu w porównaniu z 2020 r. Strzałka skierowana grotem w górę oznacza wzrost wartości tego wskaźnika w stosunku do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14351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BE503" w14:textId="624C37E2" w:rsidR="00F357D7" w:rsidRPr="004F73A5" w:rsidRDefault="00F357D7" w:rsidP="00F357D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2"/>
                                <w:szCs w:val="62"/>
                              </w:rPr>
                            </w:pPr>
                            <w:r w:rsidRPr="004F73A5">
                              <w:rPr>
                                <w:rStyle w:val="IkonawskanikaZnak"/>
                                <w:sz w:val="62"/>
                                <w:szCs w:val="62"/>
                              </w:rPr>
                              <w:sym w:font="Wingdings" w:char="F0F1"/>
                            </w:r>
                            <w:r w:rsidRPr="004F73A5">
                              <w:rPr>
                                <w:rFonts w:ascii="Fira Sans SemiBold" w:hAnsi="Fira Sans SemiBold"/>
                                <w:color w:val="FFFFFF" w:themeColor="background1"/>
                                <w:sz w:val="62"/>
                                <w:szCs w:val="62"/>
                              </w:rPr>
                              <w:t xml:space="preserve"> </w:t>
                            </w:r>
                            <w:r w:rsidR="001650AD" w:rsidRPr="004F73A5">
                              <w:rPr>
                                <w:rStyle w:val="WartowskanikaZnak"/>
                                <w:sz w:val="62"/>
                                <w:szCs w:val="62"/>
                              </w:rPr>
                              <w:t>2,1 p.proc.</w:t>
                            </w:r>
                          </w:p>
                          <w:p w14:paraId="645D8C50" w14:textId="5066F057" w:rsidR="00F357D7" w:rsidRPr="001650AD" w:rsidRDefault="001650AD" w:rsidP="004F73A5">
                            <w:pPr>
                              <w:pStyle w:val="tekstnaniebieskimtle"/>
                              <w:spacing w:before="120"/>
                            </w:pPr>
                            <w:r w:rsidRPr="001650AD">
                              <w:t>Wzrost</w:t>
                            </w:r>
                            <w:r>
                              <w:t xml:space="preserve"> odsetka pracowników wyposażonych w urządzenia przenośne umożliwiające mobilny dostęp do Internetu</w:t>
                            </w:r>
                            <w:r w:rsidR="00206030">
                              <w:t xml:space="preserve"> w </w:t>
                            </w:r>
                            <w:r w:rsidR="00E93BD5">
                              <w:t>porównaniu z 2020 r.</w:t>
                            </w:r>
                            <w:r w:rsidR="005C0BCE" w:rsidRPr="001650AD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96D9E" id="Pole tekstowe 2" o:spid="_x0000_s1026" alt="2,1 p.proc. - wzrost odsetka pracowników wyposażonych w urządzenia przenośne umożliwiające mobilny dostęp do Internetu w porównaniu z 2020 r. Strzałka skierowana grotem w górę oznacza wzrost wartości tego wskaźnika w stosunku do poprzedniego roku." style="position:absolute;margin-left:0;margin-top:102.95pt;width:202pt;height:113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" fillcolor="#001d77" stroked="f">
                <v:stroke joinstyle="miter"/>
                <v:textbox>
                  <w:txbxContent>
                    <w:p w14:paraId="750BE503" w14:textId="624C37E2" w:rsidR="00F357D7" w:rsidRPr="004F73A5" w:rsidRDefault="00F357D7" w:rsidP="00F357D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2"/>
                          <w:szCs w:val="62"/>
                        </w:rPr>
                      </w:pPr>
                      <w:r w:rsidRPr="004F73A5">
                        <w:rPr>
                          <w:rStyle w:val="IkonawskanikaZnak"/>
                          <w:sz w:val="62"/>
                          <w:szCs w:val="62"/>
                        </w:rPr>
                        <w:sym w:font="Wingdings" w:char="F0F1"/>
                      </w:r>
                      <w:r w:rsidRPr="004F73A5">
                        <w:rPr>
                          <w:rFonts w:ascii="Fira Sans SemiBold" w:hAnsi="Fira Sans SemiBold"/>
                          <w:color w:val="FFFFFF" w:themeColor="background1"/>
                          <w:sz w:val="62"/>
                          <w:szCs w:val="62"/>
                        </w:rPr>
                        <w:t xml:space="preserve"> </w:t>
                      </w:r>
                      <w:r w:rsidR="001650AD" w:rsidRPr="004F73A5">
                        <w:rPr>
                          <w:rStyle w:val="WartowskanikaZnak"/>
                          <w:sz w:val="62"/>
                          <w:szCs w:val="62"/>
                        </w:rPr>
                        <w:t>2,1 p.proc.</w:t>
                      </w:r>
                    </w:p>
                    <w:p w14:paraId="645D8C50" w14:textId="5066F057" w:rsidR="00F357D7" w:rsidRPr="001650AD" w:rsidRDefault="001650AD" w:rsidP="004F73A5">
                      <w:pPr>
                        <w:pStyle w:val="tekstnaniebieskimtle"/>
                        <w:spacing w:before="120"/>
                      </w:pPr>
                      <w:r w:rsidRPr="001650AD">
                        <w:t>Wzrost</w:t>
                      </w:r>
                      <w:r>
                        <w:t xml:space="preserve"> odsetka pracowników wyposażonych w urządzenia przenośne umożliwiające mobilny dostęp do Internetu</w:t>
                      </w:r>
                      <w:r w:rsidR="00206030">
                        <w:t xml:space="preserve"> w </w:t>
                      </w:r>
                      <w:r w:rsidR="00E93BD5">
                        <w:t>porównaniu z 2020 r.</w:t>
                      </w:r>
                      <w:r w:rsidR="005C0BCE" w:rsidRPr="001650AD">
                        <w:br/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B521C">
        <w:rPr>
          <w:shd w:val="clear" w:color="auto" w:fill="FFFFFF"/>
        </w:rPr>
        <w:t>Wykorzystanie technologii informacyjno-komunikacyjnych</w:t>
      </w:r>
      <w:r w:rsidR="002D5A3C">
        <w:rPr>
          <w:shd w:val="clear" w:color="auto" w:fill="FFFFFF"/>
        </w:rPr>
        <w:t xml:space="preserve"> </w:t>
      </w:r>
      <w:r w:rsidR="003B521C">
        <w:rPr>
          <w:shd w:val="clear" w:color="auto" w:fill="FFFFFF"/>
        </w:rPr>
        <w:t>w przedsiębiorstwach</w:t>
      </w:r>
      <w:r w:rsidR="007357C2">
        <w:rPr>
          <w:rStyle w:val="Odwoanieprzypisudolnego"/>
          <w:shd w:val="clear" w:color="auto" w:fill="FFFFFF"/>
        </w:rPr>
        <w:footnoteReference w:id="1"/>
      </w:r>
      <w:r w:rsidR="003B521C">
        <w:rPr>
          <w:shd w:val="clear" w:color="auto" w:fill="FFFFFF"/>
        </w:rPr>
        <w:t xml:space="preserve"> w </w:t>
      </w:r>
      <w:r w:rsidR="003B521C" w:rsidRPr="00DA502D">
        <w:rPr>
          <w:shd w:val="clear" w:color="auto" w:fill="FFFFFF"/>
        </w:rPr>
        <w:t>województwie wielkopolskim</w:t>
      </w:r>
      <w:r w:rsidR="003B521C">
        <w:rPr>
          <w:shd w:val="clear" w:color="auto" w:fill="FFFFFF"/>
        </w:rPr>
        <w:t xml:space="preserve"> w </w:t>
      </w:r>
      <w:r w:rsidR="003B521C" w:rsidRPr="00E445CA">
        <w:rPr>
          <w:color w:val="auto"/>
          <w:shd w:val="clear" w:color="auto" w:fill="FFFFFF"/>
        </w:rPr>
        <w:t>20</w:t>
      </w:r>
      <w:r w:rsidR="00144EC2">
        <w:rPr>
          <w:color w:val="auto"/>
          <w:shd w:val="clear" w:color="auto" w:fill="FFFFFF"/>
        </w:rPr>
        <w:t>2</w:t>
      </w:r>
      <w:r w:rsidR="00E636EA">
        <w:rPr>
          <w:color w:val="auto"/>
          <w:shd w:val="clear" w:color="auto" w:fill="FFFFFF"/>
        </w:rPr>
        <w:t>1</w:t>
      </w:r>
      <w:r w:rsidR="003B521C">
        <w:rPr>
          <w:shd w:val="clear" w:color="auto" w:fill="FFFFFF"/>
        </w:rPr>
        <w:t xml:space="preserve"> r.</w:t>
      </w:r>
    </w:p>
    <w:p w14:paraId="3C5BA63E" w14:textId="5D3C30DD" w:rsidR="00560EBB" w:rsidRPr="00AE09D2" w:rsidRDefault="0037325A" w:rsidP="00E640C2">
      <w:pPr>
        <w:pStyle w:val="LID"/>
        <w:spacing w:line="240" w:lineRule="exact"/>
        <w:ind w:left="2722"/>
      </w:pPr>
      <w:r w:rsidRPr="00AE09D2">
        <w:t xml:space="preserve">Dostęp do łączy szerokopasmowych deklarowało </w:t>
      </w:r>
      <w:r w:rsidR="001D6E8E" w:rsidRPr="00AE09D2">
        <w:t>98,</w:t>
      </w:r>
      <w:r w:rsidR="00BF7D38" w:rsidRPr="00AE09D2">
        <w:t>4</w:t>
      </w:r>
      <w:r w:rsidRPr="00AE09D2">
        <w:t xml:space="preserve">% przedsiębiorstw. </w:t>
      </w:r>
      <w:r w:rsidRPr="00AE09D2">
        <w:rPr>
          <w:spacing w:val="-2"/>
        </w:rPr>
        <w:t xml:space="preserve">Udział </w:t>
      </w:r>
      <w:r w:rsidR="00B8235D" w:rsidRPr="00AE09D2">
        <w:rPr>
          <w:spacing w:val="-2"/>
        </w:rPr>
        <w:t>przedsiębiorstw wyposażających swoich pracowników w urządzenia przenośne umożliwiające mobilny dostęp do Internet</w:t>
      </w:r>
      <w:r w:rsidR="00CF4F01" w:rsidRPr="00AE09D2">
        <w:rPr>
          <w:spacing w:val="-2"/>
        </w:rPr>
        <w:t>u</w:t>
      </w:r>
      <w:r w:rsidRPr="00AE09D2">
        <w:rPr>
          <w:spacing w:val="-2"/>
        </w:rPr>
        <w:t xml:space="preserve"> wyniósł </w:t>
      </w:r>
      <w:r w:rsidR="00B8235D" w:rsidRPr="00AE09D2">
        <w:rPr>
          <w:spacing w:val="-2"/>
        </w:rPr>
        <w:t>76,</w:t>
      </w:r>
      <w:r w:rsidR="00226B5C" w:rsidRPr="00AE09D2">
        <w:rPr>
          <w:spacing w:val="-2"/>
        </w:rPr>
        <w:t>3</w:t>
      </w:r>
      <w:r w:rsidRPr="00AE09D2">
        <w:rPr>
          <w:spacing w:val="-2"/>
        </w:rPr>
        <w:t>%.</w:t>
      </w:r>
      <w:r w:rsidRPr="00AE09D2">
        <w:t xml:space="preserve"> </w:t>
      </w:r>
      <w:r w:rsidR="00084632">
        <w:t>Odsetek podmiotów, w </w:t>
      </w:r>
      <w:r w:rsidR="00AE09D2" w:rsidRPr="00AE09D2">
        <w:t>których wzrósł poziom wykorzys</w:t>
      </w:r>
      <w:r w:rsidR="00327EAA">
        <w:t>tania technologii informacyjno-</w:t>
      </w:r>
      <w:r w:rsidR="00AE09D2" w:rsidRPr="00AE09D2">
        <w:t>komunikacyjnych z powodu pandem</w:t>
      </w:r>
      <w:r w:rsidR="00A96722">
        <w:t>i</w:t>
      </w:r>
      <w:r w:rsidR="00AE09D2" w:rsidRPr="00AE09D2">
        <w:t xml:space="preserve">i </w:t>
      </w:r>
      <w:r w:rsidR="005C0BCE">
        <w:t xml:space="preserve">COVID-19 </w:t>
      </w:r>
      <w:r w:rsidR="00AE09D2" w:rsidRPr="00AE09D2">
        <w:t>wyniósł 33,6%.</w:t>
      </w:r>
    </w:p>
    <w:p w14:paraId="084C9181" w14:textId="2E68D0E7" w:rsidR="003B521C" w:rsidRPr="00A26A58" w:rsidRDefault="003B521C" w:rsidP="00BB65E5">
      <w:pPr>
        <w:pStyle w:val="Nagwek1"/>
      </w:pPr>
      <w:r w:rsidRPr="00A26A58">
        <w:t xml:space="preserve">Dostęp </w:t>
      </w:r>
      <w:r w:rsidR="00241638" w:rsidRPr="00A26A58">
        <w:t xml:space="preserve">i korzystanie z </w:t>
      </w:r>
      <w:r w:rsidRPr="00A26A58">
        <w:t xml:space="preserve">Internetu </w:t>
      </w:r>
      <w:r w:rsidR="009B1DBF" w:rsidRPr="00A26A58">
        <w:t>w przedsiębiorstwach</w:t>
      </w:r>
    </w:p>
    <w:p w14:paraId="6F721143" w14:textId="1E56A0F2" w:rsidR="0061706C" w:rsidRPr="00587872" w:rsidRDefault="00E91F32" w:rsidP="008F4AB4">
      <w:pPr>
        <w:rPr>
          <w:rFonts w:eastAsia="Times New Roman" w:cs="Times"/>
        </w:rPr>
      </w:pPr>
      <w:r w:rsidRPr="00587872">
        <w:t xml:space="preserve">W </w:t>
      </w:r>
      <w:r w:rsidR="002E28CD" w:rsidRPr="00587872">
        <w:t>cią</w:t>
      </w:r>
      <w:r w:rsidR="00225FB1" w:rsidRPr="00587872">
        <w:t xml:space="preserve">gu </w:t>
      </w:r>
      <w:r w:rsidR="001B3BA8" w:rsidRPr="00587872">
        <w:t>sześciu</w:t>
      </w:r>
      <w:r w:rsidR="00804D89" w:rsidRPr="00587872">
        <w:t xml:space="preserve"> lat </w:t>
      </w:r>
      <w:r w:rsidR="00726497" w:rsidRPr="00587872">
        <w:t>odsetek</w:t>
      </w:r>
      <w:r w:rsidR="00804D89" w:rsidRPr="00587872">
        <w:t xml:space="preserve"> </w:t>
      </w:r>
      <w:r w:rsidR="004D2DCE" w:rsidRPr="00587872">
        <w:t>przedsiębiorstw</w:t>
      </w:r>
      <w:r w:rsidR="00347309" w:rsidRPr="00587872">
        <w:t xml:space="preserve"> z</w:t>
      </w:r>
      <w:r w:rsidR="00D05940" w:rsidRPr="00587872">
        <w:t xml:space="preserve"> </w:t>
      </w:r>
      <w:r w:rsidR="00225FB1" w:rsidRPr="00587872">
        <w:t>dostępem do łączy s</w:t>
      </w:r>
      <w:r w:rsidR="0070515C" w:rsidRPr="00587872">
        <w:t>zerokopasmowych zwiększył się o</w:t>
      </w:r>
      <w:r w:rsidR="004D2DCE" w:rsidRPr="00587872">
        <w:t xml:space="preserve"> </w:t>
      </w:r>
      <w:r w:rsidR="007A5825" w:rsidRPr="00587872">
        <w:t>8,</w:t>
      </w:r>
      <w:r w:rsidR="00EE6979" w:rsidRPr="00587872">
        <w:t>2</w:t>
      </w:r>
      <w:r w:rsidR="002E28CD" w:rsidRPr="00587872">
        <w:t xml:space="preserve"> p.proc</w:t>
      </w:r>
      <w:r w:rsidR="00252F26" w:rsidRPr="00587872">
        <w:t>.</w:t>
      </w:r>
      <w:r w:rsidR="00225FB1" w:rsidRPr="00587872">
        <w:t xml:space="preserve"> (z </w:t>
      </w:r>
      <w:r w:rsidR="0051293E" w:rsidRPr="00587872">
        <w:t>90,2</w:t>
      </w:r>
      <w:r w:rsidR="00252F26" w:rsidRPr="00587872">
        <w:t>% w</w:t>
      </w:r>
      <w:r w:rsidRPr="00587872">
        <w:t xml:space="preserve"> </w:t>
      </w:r>
      <w:r w:rsidR="00225FB1" w:rsidRPr="00587872">
        <w:t>201</w:t>
      </w:r>
      <w:r w:rsidR="00A01E29" w:rsidRPr="00587872">
        <w:t xml:space="preserve">5 </w:t>
      </w:r>
      <w:r w:rsidR="00B40199" w:rsidRPr="00587872">
        <w:t>r.</w:t>
      </w:r>
      <w:r w:rsidR="00F77F53" w:rsidRPr="00587872">
        <w:t xml:space="preserve"> </w:t>
      </w:r>
      <w:r w:rsidR="00B40199" w:rsidRPr="00587872">
        <w:t>do</w:t>
      </w:r>
      <w:r w:rsidR="007E7F46" w:rsidRPr="00587872">
        <w:t xml:space="preserve"> </w:t>
      </w:r>
      <w:r w:rsidR="00D72991" w:rsidRPr="00587872">
        <w:t>98,</w:t>
      </w:r>
      <w:r w:rsidR="00EE6979" w:rsidRPr="00587872">
        <w:t>4</w:t>
      </w:r>
      <w:r w:rsidR="003A5A6A" w:rsidRPr="00587872">
        <w:t>% w 20</w:t>
      </w:r>
      <w:r w:rsidR="00D72991" w:rsidRPr="00587872">
        <w:t>2</w:t>
      </w:r>
      <w:r w:rsidR="00EE6979" w:rsidRPr="00587872">
        <w:t>1</w:t>
      </w:r>
      <w:r w:rsidR="00225FB1" w:rsidRPr="00587872">
        <w:t xml:space="preserve"> r.)</w:t>
      </w:r>
      <w:r w:rsidR="00587872" w:rsidRPr="00587872">
        <w:t>, natomiast w</w:t>
      </w:r>
      <w:r w:rsidR="00CB06A6" w:rsidRPr="00587872">
        <w:t xml:space="preserve"> </w:t>
      </w:r>
      <w:r w:rsidRPr="00587872">
        <w:t xml:space="preserve">ostatnim roku zanotowano </w:t>
      </w:r>
      <w:r w:rsidR="00587872" w:rsidRPr="00587872">
        <w:t xml:space="preserve">nieznaczny spadek </w:t>
      </w:r>
      <w:r w:rsidR="00587872" w:rsidRPr="00587872">
        <w:rPr>
          <w:rFonts w:eastAsia="MyriadPro-Regular" w:cs="MyriadPro-Regular"/>
          <w:szCs w:val="19"/>
        </w:rPr>
        <w:t>–</w:t>
      </w:r>
      <w:r w:rsidR="00587872" w:rsidRPr="00587872">
        <w:t xml:space="preserve"> </w:t>
      </w:r>
      <w:r w:rsidRPr="00587872">
        <w:t xml:space="preserve">o </w:t>
      </w:r>
      <w:r w:rsidR="00587872" w:rsidRPr="00587872">
        <w:t>0,1</w:t>
      </w:r>
      <w:r w:rsidRPr="00587872">
        <w:t xml:space="preserve"> p.proc.</w:t>
      </w:r>
      <w:r w:rsidR="009D0235" w:rsidRPr="00587872">
        <w:t xml:space="preserve"> </w:t>
      </w:r>
      <w:r w:rsidR="00406B59" w:rsidRPr="00587872">
        <w:t xml:space="preserve">W kraju </w:t>
      </w:r>
      <w:r w:rsidR="00726497" w:rsidRPr="00587872">
        <w:t>udział</w:t>
      </w:r>
      <w:r w:rsidR="00406B59" w:rsidRPr="00587872">
        <w:t xml:space="preserve"> </w:t>
      </w:r>
      <w:r w:rsidR="00726497" w:rsidRPr="00587872">
        <w:t xml:space="preserve">takich </w:t>
      </w:r>
      <w:r w:rsidR="006B62D4" w:rsidRPr="00587872">
        <w:t>jednostek</w:t>
      </w:r>
      <w:r w:rsidR="000F354E" w:rsidRPr="00587872">
        <w:t xml:space="preserve"> zwiększył </w:t>
      </w:r>
      <w:r w:rsidR="00F357D7" w:rsidRPr="00587872">
        <w:t xml:space="preserve">się </w:t>
      </w:r>
      <w:r w:rsidR="0064736C">
        <w:t>w </w:t>
      </w:r>
      <w:r w:rsidR="00587872" w:rsidRPr="00587872">
        <w:t>latach 2015–2021</w:t>
      </w:r>
      <w:r w:rsidR="000F354E" w:rsidRPr="00587872">
        <w:t xml:space="preserve"> o </w:t>
      </w:r>
      <w:r w:rsidR="00587872" w:rsidRPr="00587872">
        <w:t>6,6</w:t>
      </w:r>
      <w:r w:rsidR="000F354E" w:rsidRPr="00587872">
        <w:t> </w:t>
      </w:r>
      <w:r w:rsidR="00406B59" w:rsidRPr="00587872">
        <w:t>p.proc. i w 20</w:t>
      </w:r>
      <w:r w:rsidR="001679A6" w:rsidRPr="00587872">
        <w:t>2</w:t>
      </w:r>
      <w:r w:rsidR="00EE6979" w:rsidRPr="00587872">
        <w:t>1</w:t>
      </w:r>
      <w:r w:rsidR="00406B59" w:rsidRPr="00587872">
        <w:t xml:space="preserve"> r. wyniósł </w:t>
      </w:r>
      <w:r w:rsidR="001679A6" w:rsidRPr="00587872">
        <w:t>98,</w:t>
      </w:r>
      <w:r w:rsidR="00EE6979" w:rsidRPr="00587872">
        <w:t>5</w:t>
      </w:r>
      <w:r w:rsidR="00406B59" w:rsidRPr="00587872">
        <w:t xml:space="preserve">%. </w:t>
      </w:r>
      <w:r w:rsidR="009D0235" w:rsidRPr="00587872">
        <w:t>Wśród województw n</w:t>
      </w:r>
      <w:r w:rsidR="009D0235" w:rsidRPr="00587872">
        <w:rPr>
          <w:rFonts w:eastAsia="MyriadPro-Regular" w:cs="MyriadPro-Regular"/>
          <w:szCs w:val="19"/>
        </w:rPr>
        <w:t xml:space="preserve">ajwiększy odsetek </w:t>
      </w:r>
      <w:r w:rsidR="001679A6" w:rsidRPr="00587872">
        <w:rPr>
          <w:rFonts w:eastAsia="MyriadPro-Regular" w:cs="MyriadPro-Regular"/>
          <w:szCs w:val="19"/>
        </w:rPr>
        <w:t>odnotowano</w:t>
      </w:r>
      <w:r w:rsidR="009D0235" w:rsidRPr="00587872">
        <w:rPr>
          <w:rFonts w:eastAsia="MyriadPro-Regular" w:cs="MyriadPro-Regular"/>
          <w:szCs w:val="19"/>
        </w:rPr>
        <w:t xml:space="preserve"> </w:t>
      </w:r>
      <w:r w:rsidR="00726497" w:rsidRPr="00587872">
        <w:t>w </w:t>
      </w:r>
      <w:r w:rsidR="00B87433" w:rsidRPr="00587872">
        <w:t>warmińsko-mazurskim</w:t>
      </w:r>
      <w:r w:rsidR="00406B59" w:rsidRPr="00587872">
        <w:t xml:space="preserve"> (</w:t>
      </w:r>
      <w:r w:rsidR="00B87433" w:rsidRPr="00587872">
        <w:t>99,</w:t>
      </w:r>
      <w:r w:rsidR="00EE3A1E" w:rsidRPr="00587872">
        <w:t>6</w:t>
      </w:r>
      <w:r w:rsidR="00406B59" w:rsidRPr="00587872">
        <w:t xml:space="preserve">%, wzrost o </w:t>
      </w:r>
      <w:r w:rsidR="00034FBE" w:rsidRPr="00587872">
        <w:t>0,3</w:t>
      </w:r>
      <w:r w:rsidR="00406B59" w:rsidRPr="00587872">
        <w:t xml:space="preserve"> p.</w:t>
      </w:r>
      <w:r w:rsidR="00D22EDE" w:rsidRPr="00587872">
        <w:t>proc. w stosunku do 20</w:t>
      </w:r>
      <w:r w:rsidR="00034FBE" w:rsidRPr="00587872">
        <w:t>20</w:t>
      </w:r>
      <w:r w:rsidR="00D22EDE" w:rsidRPr="00587872">
        <w:t xml:space="preserve"> r.), </w:t>
      </w:r>
      <w:r w:rsidR="00D22EDE" w:rsidRPr="00593CD0">
        <w:t>a</w:t>
      </w:r>
      <w:r w:rsidR="00593CD0">
        <w:t> </w:t>
      </w:r>
      <w:r w:rsidR="0061706C" w:rsidRPr="00593CD0">
        <w:t>najmniejszy</w:t>
      </w:r>
      <w:r w:rsidR="0061706C" w:rsidRPr="00587872">
        <w:rPr>
          <w:rFonts w:eastAsia="MyriadPro-Regular" w:cs="MyriadPro-Regular"/>
          <w:szCs w:val="19"/>
        </w:rPr>
        <w:t xml:space="preserve"> – w </w:t>
      </w:r>
      <w:r w:rsidR="009D19A0" w:rsidRPr="00587872">
        <w:rPr>
          <w:rFonts w:eastAsia="MyriadPro-Regular" w:cs="MyriadPro-Regular"/>
          <w:szCs w:val="19"/>
        </w:rPr>
        <w:t>opolskim</w:t>
      </w:r>
      <w:r w:rsidR="0061706C" w:rsidRPr="00587872">
        <w:rPr>
          <w:rFonts w:eastAsia="MyriadPro-Regular" w:cs="MyriadPro-Regular"/>
          <w:szCs w:val="19"/>
        </w:rPr>
        <w:t xml:space="preserve"> (</w:t>
      </w:r>
      <w:r w:rsidR="00034FBE" w:rsidRPr="00587872">
        <w:rPr>
          <w:rFonts w:eastAsia="MyriadPro-Regular" w:cs="MyriadPro-Regular"/>
          <w:szCs w:val="19"/>
        </w:rPr>
        <w:t>96,1</w:t>
      </w:r>
      <w:r w:rsidR="0061706C" w:rsidRPr="00587872">
        <w:rPr>
          <w:rFonts w:eastAsia="MyriadPro-Regular" w:cs="MyriadPro-Regular"/>
          <w:szCs w:val="19"/>
        </w:rPr>
        <w:t>%</w:t>
      </w:r>
      <w:r w:rsidR="00034FBE" w:rsidRPr="00587872">
        <w:rPr>
          <w:rFonts w:eastAsia="MyriadPro-Regular" w:cs="MyriadPro-Regular"/>
          <w:szCs w:val="19"/>
        </w:rPr>
        <w:t>, spadek</w:t>
      </w:r>
      <w:r w:rsidR="009D0235" w:rsidRPr="00587872">
        <w:rPr>
          <w:rFonts w:eastAsia="MyriadPro-Regular" w:cs="MyriadPro-Regular"/>
          <w:szCs w:val="19"/>
        </w:rPr>
        <w:t xml:space="preserve"> o </w:t>
      </w:r>
      <w:r w:rsidR="00034FBE" w:rsidRPr="00587872">
        <w:rPr>
          <w:rFonts w:eastAsia="MyriadPro-Regular" w:cs="MyriadPro-Regular"/>
          <w:szCs w:val="19"/>
        </w:rPr>
        <w:t>1,3</w:t>
      </w:r>
      <w:r w:rsidR="009D0235" w:rsidRPr="00587872">
        <w:rPr>
          <w:rFonts w:eastAsia="MyriadPro-Regular" w:cs="MyriadPro-Regular"/>
          <w:szCs w:val="19"/>
        </w:rPr>
        <w:t xml:space="preserve"> p.proc.</w:t>
      </w:r>
      <w:r w:rsidR="0061706C" w:rsidRPr="00587872">
        <w:rPr>
          <w:rFonts w:eastAsia="MyriadPro-Regular" w:cs="MyriadPro-Regular"/>
          <w:szCs w:val="19"/>
        </w:rPr>
        <w:t>).</w:t>
      </w:r>
    </w:p>
    <w:p w14:paraId="792B0FCB" w14:textId="4F1CEA61" w:rsidR="001136C6" w:rsidRPr="00BD4AF0" w:rsidRDefault="00256E77" w:rsidP="007870C9">
      <w:pPr>
        <w:pStyle w:val="tytuwykresu"/>
      </w:pPr>
      <w:r w:rsidRPr="00256E77">
        <w:rPr>
          <w:noProof/>
          <w:lang w:eastAsia="pl-PL"/>
        </w:rPr>
        <w:drawing>
          <wp:anchor distT="0" distB="0" distL="114300" distR="114300" simplePos="0" relativeHeight="251961344" behindDoc="0" locked="0" layoutInCell="1" allowOverlap="1" wp14:anchorId="1FD3DD57" wp14:editId="7204452F">
            <wp:simplePos x="0" y="0"/>
            <wp:positionH relativeFrom="margin">
              <wp:align>center</wp:align>
            </wp:positionH>
            <wp:positionV relativeFrom="paragraph">
              <wp:posOffset>507171</wp:posOffset>
            </wp:positionV>
            <wp:extent cx="4512310" cy="2286000"/>
            <wp:effectExtent l="0" t="0" r="2540" b="0"/>
            <wp:wrapTopAndBottom/>
            <wp:docPr id="20" name="Obraz 20" descr="Wykres kolumnowy i nałożony na niego wykres liniowy, gdzie kolumny to dane dla woj. wielkopolskiego, a linia to dane dla Polski. Na osi poziomej lata od 2015 do 2021. Oś pionowo od 90% do 99%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6EBF" w:rsidRPr="00BD4AF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6D2CDE47" wp14:editId="36B220CE">
                <wp:simplePos x="0" y="0"/>
                <wp:positionH relativeFrom="page">
                  <wp:posOffset>5689600</wp:posOffset>
                </wp:positionH>
                <wp:positionV relativeFrom="paragraph">
                  <wp:posOffset>633095</wp:posOffset>
                </wp:positionV>
                <wp:extent cx="1748155" cy="1009650"/>
                <wp:effectExtent l="0" t="0" r="0" b="0"/>
                <wp:wrapTight wrapText="bothSides">
                  <wp:wrapPolygon edited="0">
                    <wp:start x="706" y="0"/>
                    <wp:lineTo x="706" y="21192"/>
                    <wp:lineTo x="20713" y="21192"/>
                    <wp:lineTo x="20713" y="0"/>
                    <wp:lineTo x="706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64A5F" w14:textId="6E4F8AA5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>W latach 2015</w:t>
                            </w:r>
                            <w:r w:rsidR="0082225F" w:rsidRPr="00E15E00">
                              <w:t>–</w:t>
                            </w:r>
                            <w:r w:rsidRPr="00E15E00">
                              <w:t>202</w:t>
                            </w:r>
                            <w:r w:rsidR="001B3BA8" w:rsidRPr="00E15E00">
                              <w:t>1</w:t>
                            </w:r>
                            <w:r w:rsidRPr="00E15E00">
                              <w:t xml:space="preserve"> odsetek przedsiębiorstw korzystających z szerokopasmowego łącza internetowego zwiększył się o 8,</w:t>
                            </w:r>
                            <w:r w:rsidR="00B00C45" w:rsidRPr="00E15E00">
                              <w:t>2 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CDE4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48pt;margin-top:49.85pt;width:137.65pt;height:79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" filled="f" stroked="f">
                <v:textbox>
                  <w:txbxContent>
                    <w:p w14:paraId="0F364A5F" w14:textId="6E4F8AA5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>W latach 2015</w:t>
                      </w:r>
                      <w:r w:rsidR="0082225F" w:rsidRPr="00E15E00">
                        <w:t>–</w:t>
                      </w:r>
                      <w:r w:rsidRPr="00E15E00">
                        <w:t>202</w:t>
                      </w:r>
                      <w:r w:rsidR="001B3BA8" w:rsidRPr="00E15E00">
                        <w:t>1</w:t>
                      </w:r>
                      <w:r w:rsidRPr="00E15E00">
                        <w:t xml:space="preserve"> odsetek przedsiębiorstw korzystających z szerokopasmowego łącza internetowego zwiększył się o 8,</w:t>
                      </w:r>
                      <w:r w:rsidR="00B00C45" w:rsidRPr="00E15E00">
                        <w:t>2 p.proc.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753C8" w:rsidRPr="00BD4AF0">
        <w:t>Wykres 1</w:t>
      </w:r>
      <w:r w:rsidR="006B6A6E" w:rsidRPr="00BD4AF0">
        <w:t>.</w:t>
      </w:r>
      <w:r w:rsidR="00BD4AF0">
        <w:tab/>
      </w:r>
      <w:r w:rsidR="003B521C" w:rsidRPr="00BD4AF0">
        <w:t xml:space="preserve">Przedsiębiorstwa z dostępem do Internetu </w:t>
      </w:r>
      <w:r w:rsidR="00F67AEC" w:rsidRPr="00BD4AF0">
        <w:t>poprzez łącze szerokopasmowe</w:t>
      </w:r>
    </w:p>
    <w:p w14:paraId="4209F57B" w14:textId="777E9B68" w:rsidR="00593CD0" w:rsidRDefault="00593CD0">
      <w:pPr>
        <w:spacing w:before="0" w:after="160" w:line="259" w:lineRule="auto"/>
      </w:pPr>
      <w:r>
        <w:br w:type="page"/>
      </w:r>
    </w:p>
    <w:p w14:paraId="7D3F01B3" w14:textId="77621F09" w:rsidR="004C099B" w:rsidRDefault="0028515B" w:rsidP="008F4AB4">
      <w:r w:rsidRPr="001370B3">
        <w:rPr>
          <w:noProof/>
          <w:color w:val="212492"/>
          <w:highlight w:val="yellow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22BAF20B" wp14:editId="2F664B18">
                <wp:simplePos x="0" y="0"/>
                <wp:positionH relativeFrom="page">
                  <wp:posOffset>5702300</wp:posOffset>
                </wp:positionH>
                <wp:positionV relativeFrom="paragraph">
                  <wp:posOffset>501650</wp:posOffset>
                </wp:positionV>
                <wp:extent cx="1757045" cy="844550"/>
                <wp:effectExtent l="0" t="0" r="0" b="0"/>
                <wp:wrapTight wrapText="bothSides">
                  <wp:wrapPolygon edited="0">
                    <wp:start x="703" y="0"/>
                    <wp:lineTo x="703" y="20950"/>
                    <wp:lineTo x="20843" y="20950"/>
                    <wp:lineTo x="20843" y="0"/>
                    <wp:lineTo x="703" y="0"/>
                  </wp:wrapPolygon>
                </wp:wrapTight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8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D9E3D" w14:textId="44F580E3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>Przedsiębiorstwa najczęściej użytkowały stałe łącza o przepustowości „przynajmniej 100, ale mniej niż 500 Mbit/s”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AF20B" id="_x0000_s1028" type="#_x0000_t202" style="position:absolute;margin-left:449pt;margin-top:39.5pt;width:138.35pt;height:66.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" filled="f" stroked="f">
                <v:textbox>
                  <w:txbxContent>
                    <w:p w14:paraId="309D9E3D" w14:textId="44F580E3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>Przedsiębiorstwa najczęściej użytkowały stałe łącza o przepustowości „przynajmniej 100, ale mniej niż 500 Mbit/s”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92918">
        <w:t xml:space="preserve">Jednym ze sposobów łączenia się z Internetem </w:t>
      </w:r>
      <w:r w:rsidR="00AF020D">
        <w:t>jest</w:t>
      </w:r>
      <w:r w:rsidR="00492918">
        <w:t xml:space="preserve"> </w:t>
      </w:r>
      <w:r w:rsidR="00A56107" w:rsidRPr="00166486">
        <w:t>s</w:t>
      </w:r>
      <w:r w:rsidR="002B3F1D" w:rsidRPr="00166486">
        <w:t>tałe łącz</w:t>
      </w:r>
      <w:r w:rsidR="00A56107" w:rsidRPr="00166486">
        <w:t>e</w:t>
      </w:r>
      <w:r w:rsidR="002B3F1D" w:rsidRPr="00166486">
        <w:t xml:space="preserve"> szeroko</w:t>
      </w:r>
      <w:r w:rsidR="00B325E5" w:rsidRPr="00166486">
        <w:t>pasmowe</w:t>
      </w:r>
      <w:r w:rsidR="00A56107" w:rsidRPr="00166486">
        <w:t>.</w:t>
      </w:r>
      <w:r w:rsidR="00B325E5" w:rsidRPr="00166486">
        <w:t xml:space="preserve"> </w:t>
      </w:r>
      <w:r w:rsidR="00492918">
        <w:t>W 202</w:t>
      </w:r>
      <w:r w:rsidR="00B43A04">
        <w:t>1</w:t>
      </w:r>
      <w:r w:rsidR="00492918">
        <w:t xml:space="preserve"> r. o</w:t>
      </w:r>
      <w:r w:rsidR="00343948" w:rsidRPr="00492918">
        <w:t xml:space="preserve">dsetek </w:t>
      </w:r>
      <w:r w:rsidR="00456DB4" w:rsidRPr="00492918">
        <w:t>jednostek</w:t>
      </w:r>
      <w:r w:rsidR="00AD4C01" w:rsidRPr="00492918">
        <w:t xml:space="preserve"> użytkujących </w:t>
      </w:r>
      <w:r w:rsidR="006C762B" w:rsidRPr="00492918">
        <w:t xml:space="preserve">ten rodzaj </w:t>
      </w:r>
      <w:r w:rsidR="006C762B">
        <w:t>łącza</w:t>
      </w:r>
      <w:r w:rsidR="00BE5485" w:rsidRPr="00166486">
        <w:t xml:space="preserve"> </w:t>
      </w:r>
      <w:r w:rsidR="006F7319" w:rsidRPr="00166486">
        <w:t xml:space="preserve">wyniósł </w:t>
      </w:r>
      <w:r w:rsidR="00222788">
        <w:t>85,9</w:t>
      </w:r>
      <w:r w:rsidR="006F7319" w:rsidRPr="00166486">
        <w:t>%</w:t>
      </w:r>
      <w:r w:rsidR="00F86229">
        <w:t xml:space="preserve"> (</w:t>
      </w:r>
      <w:r w:rsidR="00F86229" w:rsidRPr="00166486">
        <w:t xml:space="preserve">o </w:t>
      </w:r>
      <w:r w:rsidR="0064084A">
        <w:t>2,7</w:t>
      </w:r>
      <w:r w:rsidR="00F86229" w:rsidRPr="00166486">
        <w:t xml:space="preserve"> p.proc.</w:t>
      </w:r>
      <w:r w:rsidR="00F86229">
        <w:t xml:space="preserve"> </w:t>
      </w:r>
      <w:r w:rsidR="0064084A">
        <w:t>więcej</w:t>
      </w:r>
      <w:r w:rsidR="00F86229">
        <w:t xml:space="preserve"> niż</w:t>
      </w:r>
      <w:r w:rsidR="00DD6D25">
        <w:t xml:space="preserve"> w </w:t>
      </w:r>
      <w:r w:rsidR="0064084A">
        <w:t>2020</w:t>
      </w:r>
      <w:r w:rsidR="00DD6D25">
        <w:t> </w:t>
      </w:r>
      <w:r w:rsidR="00F86229">
        <w:t>r.)</w:t>
      </w:r>
      <w:r w:rsidR="006F7319" w:rsidRPr="00166486">
        <w:t>.</w:t>
      </w:r>
    </w:p>
    <w:p w14:paraId="0881377B" w14:textId="3CABAAEF" w:rsidR="00406B59" w:rsidRDefault="00AF12DE" w:rsidP="008F4AB4">
      <w:r>
        <w:t>Przedsi</w:t>
      </w:r>
      <w:r w:rsidR="007B5309">
        <w:t>ę</w:t>
      </w:r>
      <w:r>
        <w:t xml:space="preserve">biorstwa najczęściej korzystały ze stałych łączy o </w:t>
      </w:r>
      <w:r w:rsidR="007C34F3">
        <w:t xml:space="preserve">maksymalnej </w:t>
      </w:r>
      <w:r>
        <w:t>pr</w:t>
      </w:r>
      <w:r w:rsidR="007011D1">
        <w:t>ędkości</w:t>
      </w:r>
      <w:r w:rsidR="00D924ED">
        <w:t>, określonej w umowie z</w:t>
      </w:r>
      <w:r w:rsidR="002B6EA3">
        <w:t xml:space="preserve"> </w:t>
      </w:r>
      <w:r w:rsidR="00D924ED">
        <w:t>operatorem</w:t>
      </w:r>
      <w:r w:rsidR="007011D1">
        <w:t xml:space="preserve"> </w:t>
      </w:r>
      <w:r w:rsidR="00B00496">
        <w:t xml:space="preserve">na </w:t>
      </w:r>
      <w:r w:rsidR="00436B7A">
        <w:t>„</w:t>
      </w:r>
      <w:r w:rsidR="00841523" w:rsidRPr="00841523">
        <w:t>przynajmniej 100, ale mniej niż 500 Mbit/s</w:t>
      </w:r>
      <w:r w:rsidR="00436B7A">
        <w:t>”</w:t>
      </w:r>
      <w:r>
        <w:t xml:space="preserve"> </w:t>
      </w:r>
      <w:r w:rsidR="007011D1">
        <w:t>–</w:t>
      </w:r>
      <w:r w:rsidR="008A50C8">
        <w:t xml:space="preserve"> </w:t>
      </w:r>
      <w:r w:rsidR="00B649C7">
        <w:t>ich udział ukształtował się na poziomie</w:t>
      </w:r>
      <w:r>
        <w:t xml:space="preserve"> </w:t>
      </w:r>
      <w:r w:rsidR="00841523">
        <w:t>2</w:t>
      </w:r>
      <w:r w:rsidR="00981049">
        <w:t>9</w:t>
      </w:r>
      <w:r w:rsidR="00841523">
        <w:t>,</w:t>
      </w:r>
      <w:r w:rsidR="00981049">
        <w:t>7</w:t>
      </w:r>
      <w:r w:rsidR="00841523">
        <w:t>%</w:t>
      </w:r>
      <w:r w:rsidR="007B5309">
        <w:t>.</w:t>
      </w:r>
      <w:r w:rsidR="00DE56F7">
        <w:t xml:space="preserve"> </w:t>
      </w:r>
      <w:r w:rsidR="007C34F3">
        <w:t>Odsetek</w:t>
      </w:r>
      <w:r w:rsidR="00B325E5" w:rsidRPr="00B325E5">
        <w:t xml:space="preserve"> </w:t>
      </w:r>
      <w:r w:rsidR="00456DB4">
        <w:t>podmiotów</w:t>
      </w:r>
      <w:r w:rsidR="00B325E5" w:rsidRPr="00B325E5">
        <w:t xml:space="preserve"> </w:t>
      </w:r>
      <w:r w:rsidR="00F86229">
        <w:t xml:space="preserve">wyposażonych w </w:t>
      </w:r>
      <w:r w:rsidR="00B325E5" w:rsidRPr="00B325E5">
        <w:t>łącz</w:t>
      </w:r>
      <w:r w:rsidR="00F86229">
        <w:t>e</w:t>
      </w:r>
      <w:r w:rsidR="009B268C">
        <w:t xml:space="preserve"> o prędkości</w:t>
      </w:r>
      <w:r w:rsidR="0009452E">
        <w:t> </w:t>
      </w:r>
      <w:r w:rsidR="00436B7A">
        <w:t>„</w:t>
      </w:r>
      <w:r w:rsidR="00841523" w:rsidRPr="00841523">
        <w:t>przynajmniej 500 Mbit/s</w:t>
      </w:r>
      <w:r w:rsidR="00436B7A">
        <w:t>”</w:t>
      </w:r>
      <w:r w:rsidR="00B325E5" w:rsidRPr="00B325E5">
        <w:t xml:space="preserve"> </w:t>
      </w:r>
      <w:r w:rsidR="00423AF9">
        <w:t>wyniósł</w:t>
      </w:r>
      <w:r w:rsidR="00B325E5" w:rsidRPr="00B325E5">
        <w:t xml:space="preserve"> </w:t>
      </w:r>
      <w:r w:rsidR="00981049">
        <w:t>23,4</w:t>
      </w:r>
      <w:r w:rsidR="00B325E5" w:rsidRPr="00B325E5">
        <w:t>%</w:t>
      </w:r>
      <w:r w:rsidR="00841523">
        <w:t xml:space="preserve">, w tym </w:t>
      </w:r>
      <w:r w:rsidR="00EA01CA">
        <w:t>„</w:t>
      </w:r>
      <w:r w:rsidR="00EA01CA" w:rsidRPr="00EA01CA">
        <w:t xml:space="preserve">przynajmniej </w:t>
      </w:r>
      <w:r w:rsidR="00EA01CA">
        <w:t>1</w:t>
      </w:r>
      <w:r w:rsidR="00EA01CA" w:rsidRPr="00EA01CA">
        <w:t xml:space="preserve"> </w:t>
      </w:r>
      <w:r w:rsidR="00EA01CA">
        <w:t>G</w:t>
      </w:r>
      <w:r w:rsidR="00EA01CA" w:rsidRPr="00EA01CA">
        <w:t>bit/s</w:t>
      </w:r>
      <w:r w:rsidR="00EA01CA">
        <w:t xml:space="preserve">” </w:t>
      </w:r>
      <w:r w:rsidR="00423AF9">
        <w:t>osiągnął poziom</w:t>
      </w:r>
      <w:r w:rsidR="00EA01CA">
        <w:t xml:space="preserve"> </w:t>
      </w:r>
      <w:r w:rsidR="00981049">
        <w:t>10,9</w:t>
      </w:r>
      <w:r w:rsidR="009B268C">
        <w:t>%, a</w:t>
      </w:r>
      <w:r w:rsidR="00796585">
        <w:t> </w:t>
      </w:r>
      <w:r w:rsidR="009B268C">
        <w:t>„</w:t>
      </w:r>
      <w:r w:rsidR="009B268C" w:rsidRPr="00C32934">
        <w:t>przynajmniej 30</w:t>
      </w:r>
      <w:r w:rsidR="009B268C">
        <w:t>,</w:t>
      </w:r>
      <w:r w:rsidR="009B268C" w:rsidRPr="00C32934">
        <w:t xml:space="preserve"> ale mniej niż 100 Mbit/s</w:t>
      </w:r>
      <w:r w:rsidR="00A60EFD">
        <w:t>”</w:t>
      </w:r>
      <w:r w:rsidR="00E63DA0">
        <w:t xml:space="preserve"> stanowił</w:t>
      </w:r>
      <w:r w:rsidR="009B268C" w:rsidRPr="0009452E">
        <w:t xml:space="preserve"> </w:t>
      </w:r>
      <w:r w:rsidR="009B268C">
        <w:t>21,5%</w:t>
      </w:r>
      <w:r w:rsidR="006C2E16">
        <w:t>.</w:t>
      </w:r>
    </w:p>
    <w:p w14:paraId="20A7599C" w14:textId="59BD7AF6" w:rsidR="00981338" w:rsidRPr="00583C45" w:rsidRDefault="001433B4" w:rsidP="007870C9">
      <w:pPr>
        <w:pStyle w:val="tytuwykresu"/>
      </w:pPr>
      <w:r w:rsidRPr="00256E77">
        <w:rPr>
          <w:noProof/>
          <w:lang w:eastAsia="pl-PL"/>
        </w:rPr>
        <w:drawing>
          <wp:anchor distT="0" distB="269875" distL="114300" distR="114300" simplePos="0" relativeHeight="251962368" behindDoc="0" locked="0" layoutInCell="1" allowOverlap="1" wp14:anchorId="18FC47C2" wp14:editId="3E2003BC">
            <wp:simplePos x="0" y="0"/>
            <wp:positionH relativeFrom="margin">
              <wp:posOffset>608965</wp:posOffset>
            </wp:positionH>
            <wp:positionV relativeFrom="paragraph">
              <wp:posOffset>612775</wp:posOffset>
            </wp:positionV>
            <wp:extent cx="3895200" cy="1929600"/>
            <wp:effectExtent l="0" t="0" r="0" b="0"/>
            <wp:wrapTopAndBottom/>
            <wp:docPr id="33" name="Obraz 33" descr="Wykres przedstawia odsetek przedsiębiorstw z dostępem do stałego łącza szerokopasmowego ogółem, a także w podziale według maksymalnej prędkości połączenia internetowego określonego w umowie z operatorem w latach 2018-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00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EBF" w:rsidRPr="00926FA6">
        <w:rPr>
          <w:noProof/>
          <w:color w:val="212492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66D6B500" wp14:editId="5E625348">
                <wp:simplePos x="0" y="0"/>
                <wp:positionH relativeFrom="page">
                  <wp:posOffset>5689600</wp:posOffset>
                </wp:positionH>
                <wp:positionV relativeFrom="paragraph">
                  <wp:posOffset>813435</wp:posOffset>
                </wp:positionV>
                <wp:extent cx="1828800" cy="939800"/>
                <wp:effectExtent l="0" t="0" r="0" b="0"/>
                <wp:wrapTight wrapText="bothSides">
                  <wp:wrapPolygon edited="0">
                    <wp:start x="675" y="0"/>
                    <wp:lineTo x="675" y="21016"/>
                    <wp:lineTo x="20700" y="21016"/>
                    <wp:lineTo x="20700" y="0"/>
                    <wp:lineTo x="675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3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A0DC4" w14:textId="5099887B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>W latach 2018–202</w:t>
                            </w:r>
                            <w:r w:rsidR="002B0067" w:rsidRPr="00E15E00">
                              <w:t>1</w:t>
                            </w:r>
                            <w:r w:rsidRPr="00E15E00">
                              <w:t xml:space="preserve"> najbardziej wzrósł udział podmiotów z łączami o</w:t>
                            </w:r>
                            <w:r w:rsidR="00872B0C" w:rsidRPr="00E15E00">
                              <w:t xml:space="preserve"> </w:t>
                            </w:r>
                            <w:r w:rsidRPr="00E15E00">
                              <w:t>przepustowości w zakresie „przynajmniej 500 Mbit/s”</w:t>
                            </w:r>
                          </w:p>
                          <w:p w14:paraId="0B59395D" w14:textId="77777777" w:rsidR="00471625" w:rsidRPr="00751A95" w:rsidRDefault="00471625" w:rsidP="002A29B7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6B500" id="_x0000_s1029" type="#_x0000_t202" style="position:absolute;left:0;text-align:left;margin-left:448pt;margin-top:64.05pt;width:2in;height:74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" filled="f" stroked="f">
                <v:textbox>
                  <w:txbxContent>
                    <w:p w14:paraId="1DAA0DC4" w14:textId="5099887B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>W latach 2018–202</w:t>
                      </w:r>
                      <w:r w:rsidR="002B0067" w:rsidRPr="00E15E00">
                        <w:t>1</w:t>
                      </w:r>
                      <w:r w:rsidRPr="00E15E00">
                        <w:t xml:space="preserve"> najbardziej wzrósł udział podmiotów z łączami o</w:t>
                      </w:r>
                      <w:r w:rsidR="00872B0C" w:rsidRPr="00E15E00">
                        <w:t xml:space="preserve"> </w:t>
                      </w:r>
                      <w:r w:rsidRPr="00E15E00">
                        <w:t>przepustowości w zakresie „przynajmniej 500 Mbit/s”</w:t>
                      </w:r>
                    </w:p>
                    <w:p w14:paraId="0B59395D" w14:textId="77777777" w:rsidR="00471625" w:rsidRPr="00751A95" w:rsidRDefault="00471625" w:rsidP="002A29B7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81338" w:rsidRPr="00583C45">
        <w:t xml:space="preserve">Wykres </w:t>
      </w:r>
      <w:r w:rsidR="006439FA" w:rsidRPr="00583C45">
        <w:t>2</w:t>
      </w:r>
      <w:r w:rsidR="00874B4F">
        <w:t>.</w:t>
      </w:r>
      <w:r w:rsidR="00874B4F">
        <w:tab/>
      </w:r>
      <w:r w:rsidR="00FD3613" w:rsidRPr="00583C45">
        <w:t>Prędkość stałych szerokopasmowych połączeń</w:t>
      </w:r>
      <w:r w:rsidR="003A51C1">
        <w:t xml:space="preserve"> internetowych wykorzystywanych </w:t>
      </w:r>
      <w:r w:rsidR="00FD3613" w:rsidRPr="00583C45">
        <w:t xml:space="preserve">w przedsiębiorstwach </w:t>
      </w:r>
      <w:r w:rsidR="00981338" w:rsidRPr="00583C45">
        <w:t>w</w:t>
      </w:r>
      <w:r w:rsidR="00FD3613" w:rsidRPr="00583C45">
        <w:t xml:space="preserve"> </w:t>
      </w:r>
      <w:r w:rsidR="00981338" w:rsidRPr="00583C45">
        <w:t>województwie wielkopolskim</w:t>
      </w:r>
    </w:p>
    <w:p w14:paraId="3C48E344" w14:textId="2B543D39" w:rsidR="003C1424" w:rsidRDefault="003C1424" w:rsidP="001433B4">
      <w:r w:rsidRPr="003C1424">
        <w:t>Rosnące zapotrzebowanie na wyższą jakość oferowanych usług powoduje, że wzrasta liczba podmiotów, które preferują stałe sz</w:t>
      </w:r>
      <w:r w:rsidR="00E81926">
        <w:t xml:space="preserve">erokopasmowe łącza </w:t>
      </w:r>
      <w:r w:rsidR="00E81926" w:rsidRPr="00FD5A18">
        <w:t>o większej prędkości</w:t>
      </w:r>
      <w:r w:rsidRPr="003C1424">
        <w:t>. W latach 201</w:t>
      </w:r>
      <w:r w:rsidR="00D05907">
        <w:t>8</w:t>
      </w:r>
      <w:r w:rsidRPr="003C1424">
        <w:t>–20</w:t>
      </w:r>
      <w:r w:rsidR="00D05907">
        <w:t>2</w:t>
      </w:r>
      <w:r w:rsidR="00604DBE">
        <w:t>1</w:t>
      </w:r>
      <w:r w:rsidRPr="003C1424">
        <w:t xml:space="preserve"> zaobserwowano wzrost odsetka jednostek </w:t>
      </w:r>
      <w:r w:rsidR="00E81926" w:rsidRPr="00E81926">
        <w:t xml:space="preserve">korzystających z łączy o prędkości </w:t>
      </w:r>
      <w:r w:rsidR="00E81926">
        <w:t>„</w:t>
      </w:r>
      <w:r w:rsidR="00E81926" w:rsidRPr="00E81926">
        <w:t>przynajmniej 500 Mbit/s</w:t>
      </w:r>
      <w:r w:rsidR="00E81926">
        <w:t>”</w:t>
      </w:r>
      <w:r w:rsidRPr="003C1424">
        <w:t xml:space="preserve"> (o </w:t>
      </w:r>
      <w:r w:rsidR="00FD3F69">
        <w:t>16,5</w:t>
      </w:r>
      <w:r w:rsidRPr="003C1424">
        <w:t xml:space="preserve"> p.proc.), a także z łączami o prędkości „przynajmniej </w:t>
      </w:r>
      <w:r w:rsidR="00E81926">
        <w:t>100</w:t>
      </w:r>
      <w:r w:rsidRPr="003C1424">
        <w:t xml:space="preserve">, ale mniej niż </w:t>
      </w:r>
      <w:r w:rsidR="00E81926">
        <w:t>5</w:t>
      </w:r>
      <w:r w:rsidRPr="003C1424">
        <w:t xml:space="preserve">00 Mbit/s” (o </w:t>
      </w:r>
      <w:r w:rsidR="00FD3F69">
        <w:t>12,8</w:t>
      </w:r>
      <w:r w:rsidRPr="003C1424">
        <w:t xml:space="preserve"> p.proc.)</w:t>
      </w:r>
      <w:r w:rsidR="00E81926">
        <w:t xml:space="preserve"> oraz „</w:t>
      </w:r>
      <w:r w:rsidR="00E81926" w:rsidRPr="00E81926">
        <w:t>przynajmniej 30, ale mniej niż 100 Mbit/s</w:t>
      </w:r>
      <w:r w:rsidR="00E81926">
        <w:t>” (</w:t>
      </w:r>
      <w:r w:rsidR="008A1F36">
        <w:t>o </w:t>
      </w:r>
      <w:r w:rsidR="00FD3F69">
        <w:t>3,1</w:t>
      </w:r>
      <w:r w:rsidR="008A1F36">
        <w:t> </w:t>
      </w:r>
      <w:r w:rsidR="00E81926">
        <w:t>p.proc.)</w:t>
      </w:r>
      <w:r w:rsidRPr="003C1424">
        <w:t xml:space="preserve">. Zmniejszył się natomiast udział podmiotów korzystających z łączy o prędkości „mniej niż </w:t>
      </w:r>
      <w:r w:rsidR="00C415EF">
        <w:t>3</w:t>
      </w:r>
      <w:r w:rsidRPr="003C1424">
        <w:t xml:space="preserve">0 Mbit/s” (o </w:t>
      </w:r>
      <w:r w:rsidR="00FD3F69">
        <w:t>33,2</w:t>
      </w:r>
      <w:r w:rsidR="00E81926">
        <w:t xml:space="preserve"> p.proc.).</w:t>
      </w:r>
    </w:p>
    <w:p w14:paraId="2EEED97F" w14:textId="625C0CDE" w:rsidR="006B5BFD" w:rsidRDefault="00F607C1" w:rsidP="00BB65E5">
      <w:pPr>
        <w:pStyle w:val="Nagwek1"/>
      </w:pPr>
      <w:r>
        <w:t>Urządzenia przenośne umożliwiające mobilny dostęp do Internetu</w:t>
      </w:r>
    </w:p>
    <w:p w14:paraId="4B86D541" w14:textId="6FB3F63C" w:rsidR="00797837" w:rsidRDefault="00AF020D" w:rsidP="007E1BB3">
      <w:pPr>
        <w:rPr>
          <w:spacing w:val="-2"/>
        </w:rPr>
      </w:pPr>
      <w:r w:rsidRPr="00897CB0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28B68087" wp14:editId="6E77D552">
                <wp:simplePos x="0" y="0"/>
                <wp:positionH relativeFrom="rightMargin">
                  <wp:posOffset>111125</wp:posOffset>
                </wp:positionH>
                <wp:positionV relativeFrom="paragraph">
                  <wp:posOffset>1240155</wp:posOffset>
                </wp:positionV>
                <wp:extent cx="1810385" cy="1433195"/>
                <wp:effectExtent l="0" t="0" r="0" b="0"/>
                <wp:wrapTight wrapText="bothSides">
                  <wp:wrapPolygon edited="0">
                    <wp:start x="682" y="0"/>
                    <wp:lineTo x="682" y="21246"/>
                    <wp:lineTo x="20683" y="21246"/>
                    <wp:lineTo x="20683" y="0"/>
                    <wp:lineTo x="682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1433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4FB51" w14:textId="063FA8AC" w:rsidR="00471625" w:rsidRPr="00E15E00" w:rsidRDefault="00C36037" w:rsidP="00E15E00">
                            <w:pPr>
                              <w:pStyle w:val="tekstzboku"/>
                            </w:pPr>
                            <w:r w:rsidRPr="00E15E00">
                              <w:t>Ponad j</w:t>
                            </w:r>
                            <w:r w:rsidR="00471625" w:rsidRPr="00E15E00">
                              <w:t>edna czwart</w:t>
                            </w:r>
                            <w:r w:rsidR="00AF020D">
                              <w:t>a pracowników była wyposażana w </w:t>
                            </w:r>
                            <w:r w:rsidR="00471625" w:rsidRPr="00E15E00">
                              <w:t>urządzenia przenośne umożliwiające mobilny dostęp do Internetu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68087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8.75pt;margin-top:97.65pt;width:142.55pt;height:112.85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" filled="f" stroked="f">
                <v:textbox>
                  <w:txbxContent>
                    <w:p w14:paraId="7594FB51" w14:textId="063FA8AC" w:rsidR="00471625" w:rsidRPr="00E15E00" w:rsidRDefault="00C36037" w:rsidP="00E15E00">
                      <w:pPr>
                        <w:pStyle w:val="tekstzboku"/>
                      </w:pPr>
                      <w:r w:rsidRPr="00E15E00">
                        <w:t>Ponad j</w:t>
                      </w:r>
                      <w:r w:rsidR="00471625" w:rsidRPr="00E15E00">
                        <w:t>edna czwart</w:t>
                      </w:r>
                      <w:r w:rsidR="00AF020D">
                        <w:t>a pracowników była wyposażana w </w:t>
                      </w:r>
                      <w:r w:rsidR="00471625" w:rsidRPr="00E15E00">
                        <w:t>urządzenia przenośne umożliwiające mobilny dostęp do Internetu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8515B" w:rsidRPr="00832557">
        <w:rPr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49DF0B9F" wp14:editId="1ACEBE0E">
                <wp:simplePos x="0" y="0"/>
                <wp:positionH relativeFrom="page">
                  <wp:posOffset>5676900</wp:posOffset>
                </wp:positionH>
                <wp:positionV relativeFrom="paragraph">
                  <wp:posOffset>-31750</wp:posOffset>
                </wp:positionV>
                <wp:extent cx="1821815" cy="952500"/>
                <wp:effectExtent l="0" t="0" r="0" b="0"/>
                <wp:wrapTight wrapText="bothSides">
                  <wp:wrapPolygon edited="0">
                    <wp:start x="678" y="0"/>
                    <wp:lineTo x="678" y="21168"/>
                    <wp:lineTo x="20779" y="21168"/>
                    <wp:lineTo x="20779" y="0"/>
                    <wp:lineTo x="678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F8401" w14:textId="674B0741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>Ponad trzy czwarte przedsiębiorstw wyposażyło swoich pracowników w urządzenia przenośne pozwalające na mobilny dostęp do Internetu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F0B9F" id="_x0000_s1030" type="#_x0000_t202" style="position:absolute;margin-left:447pt;margin-top:-2.5pt;width:143.45pt;height:7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" filled="f" stroked="f">
                <v:textbox>
                  <w:txbxContent>
                    <w:p w14:paraId="752F8401" w14:textId="674B0741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>Ponad trzy czwarte przedsiębiorstw wyposażyło swoich pracowników w urządzenia przenośne pozwalające na mobilny dostęp do Internetu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71AAF" w:rsidRPr="00771AAF">
        <w:t>W 20</w:t>
      </w:r>
      <w:r w:rsidR="00751A95">
        <w:t>2</w:t>
      </w:r>
      <w:r w:rsidR="00C73A69">
        <w:t>1</w:t>
      </w:r>
      <w:r w:rsidR="00771AAF" w:rsidRPr="00771AAF">
        <w:t xml:space="preserve"> r. </w:t>
      </w:r>
      <w:r w:rsidR="00B22222">
        <w:t>7</w:t>
      </w:r>
      <w:r w:rsidR="009F419B">
        <w:t>6</w:t>
      </w:r>
      <w:r w:rsidR="00B22222">
        <w:t>,</w:t>
      </w:r>
      <w:r w:rsidR="00C73A69">
        <w:t>3</w:t>
      </w:r>
      <w:r w:rsidR="0013748B">
        <w:t>% przedsiębiorstw wyposaży</w:t>
      </w:r>
      <w:r w:rsidR="003B521C" w:rsidRPr="00771AAF">
        <w:t xml:space="preserve">ło swoich pracowników w urządzenia </w:t>
      </w:r>
      <w:r w:rsidR="00CE15EA" w:rsidRPr="00771AAF">
        <w:t>przenośne</w:t>
      </w:r>
      <w:r w:rsidR="003B521C" w:rsidRPr="00771AAF">
        <w:t xml:space="preserve"> umożliwiające</w:t>
      </w:r>
      <w:r w:rsidR="00CE15EA" w:rsidRPr="00771AAF">
        <w:t xml:space="preserve"> mobilny</w:t>
      </w:r>
      <w:r w:rsidR="003B521C" w:rsidRPr="00771AAF">
        <w:t xml:space="preserve"> dostęp do Internetu (np. </w:t>
      </w:r>
      <w:r w:rsidR="002159A6">
        <w:t xml:space="preserve">laptopy, </w:t>
      </w:r>
      <w:r w:rsidR="003B521C" w:rsidRPr="00771AAF">
        <w:t>tablet</w:t>
      </w:r>
      <w:r w:rsidR="00845166" w:rsidRPr="00771AAF">
        <w:t>y, smartfony)</w:t>
      </w:r>
      <w:r w:rsidR="002159A6">
        <w:t xml:space="preserve">, </w:t>
      </w:r>
      <w:r w:rsidR="00E84A36" w:rsidRPr="00771AAF">
        <w:t>tj.</w:t>
      </w:r>
      <w:r w:rsidR="00771AAF" w:rsidRPr="00771AAF">
        <w:t xml:space="preserve"> o </w:t>
      </w:r>
      <w:r w:rsidR="00C73A69">
        <w:t>0,2</w:t>
      </w:r>
      <w:r w:rsidR="00845166" w:rsidRPr="00771AAF">
        <w:t xml:space="preserve"> p.</w:t>
      </w:r>
      <w:r w:rsidR="003B521C" w:rsidRPr="00771AAF">
        <w:t xml:space="preserve">proc. </w:t>
      </w:r>
      <w:r w:rsidR="00C73A69">
        <w:t>mniej</w:t>
      </w:r>
      <w:r w:rsidR="003B521C" w:rsidRPr="00771AAF">
        <w:t xml:space="preserve"> niż</w:t>
      </w:r>
      <w:r w:rsidR="00021377" w:rsidRPr="00771AAF">
        <w:t xml:space="preserve"> w</w:t>
      </w:r>
      <w:r w:rsidR="00A5395C">
        <w:t xml:space="preserve"> </w:t>
      </w:r>
      <w:r w:rsidR="003148A8" w:rsidRPr="00771AAF">
        <w:t>20</w:t>
      </w:r>
      <w:r w:rsidR="00C73A69">
        <w:t>20</w:t>
      </w:r>
      <w:r w:rsidR="003148A8" w:rsidRPr="00771AAF">
        <w:t xml:space="preserve"> r.</w:t>
      </w:r>
      <w:r w:rsidR="00FC6F81">
        <w:t>, ale</w:t>
      </w:r>
      <w:r w:rsidR="00E84A36" w:rsidRPr="00771AAF">
        <w:t xml:space="preserve"> </w:t>
      </w:r>
      <w:r w:rsidR="00E84A36" w:rsidRPr="001F1FE3">
        <w:t xml:space="preserve">o </w:t>
      </w:r>
      <w:r w:rsidR="009C3777" w:rsidRPr="001F1FE3">
        <w:t>1</w:t>
      </w:r>
      <w:r w:rsidR="001F1FE3" w:rsidRPr="001F1FE3">
        <w:t>3</w:t>
      </w:r>
      <w:r w:rsidR="009C3777" w:rsidRPr="001F1FE3">
        <w:t>,</w:t>
      </w:r>
      <w:r w:rsidR="00FC6F81">
        <w:t>5</w:t>
      </w:r>
      <w:r w:rsidR="00E84A36" w:rsidRPr="001F1FE3">
        <w:t xml:space="preserve"> </w:t>
      </w:r>
      <w:r w:rsidR="00E84A36" w:rsidRPr="00771AAF">
        <w:t>p.proc. więcej</w:t>
      </w:r>
      <w:r w:rsidR="003B521C" w:rsidRPr="00771AAF">
        <w:t xml:space="preserve"> </w:t>
      </w:r>
      <w:r w:rsidR="00E84A36" w:rsidRPr="00771AAF">
        <w:t xml:space="preserve">niż w </w:t>
      </w:r>
      <w:r w:rsidR="00845166" w:rsidRPr="00771AAF">
        <w:t>201</w:t>
      </w:r>
      <w:r w:rsidR="00771AAF" w:rsidRPr="00771AAF">
        <w:t>5</w:t>
      </w:r>
      <w:r w:rsidR="00A5395C">
        <w:t xml:space="preserve"> </w:t>
      </w:r>
      <w:r w:rsidR="009A7686" w:rsidRPr="00771AAF">
        <w:t>r.</w:t>
      </w:r>
      <w:r w:rsidR="00FC7311" w:rsidRPr="00771AAF">
        <w:t xml:space="preserve"> </w:t>
      </w:r>
      <w:r w:rsidR="00A940A5">
        <w:t>W</w:t>
      </w:r>
      <w:r w:rsidR="00A940A5" w:rsidRPr="00AB552E">
        <w:t xml:space="preserve"> kra</w:t>
      </w:r>
      <w:r w:rsidR="00A940A5">
        <w:t>ju</w:t>
      </w:r>
      <w:r w:rsidR="00A940A5" w:rsidRPr="00AB552E">
        <w:t xml:space="preserve"> </w:t>
      </w:r>
      <w:r w:rsidR="00B22C1E">
        <w:t>udział</w:t>
      </w:r>
      <w:r w:rsidR="003B521C" w:rsidRPr="00AB552E">
        <w:t xml:space="preserve"> </w:t>
      </w:r>
      <w:r w:rsidR="005D027E" w:rsidRPr="00AB552E">
        <w:t xml:space="preserve">takich </w:t>
      </w:r>
      <w:r w:rsidR="00FB08D9" w:rsidRPr="00AB552E">
        <w:t>podmiotów</w:t>
      </w:r>
      <w:r w:rsidR="00BC45E1" w:rsidRPr="00AB552E">
        <w:t xml:space="preserve"> </w:t>
      </w:r>
      <w:r w:rsidR="0095157E" w:rsidRPr="00AB552E">
        <w:t xml:space="preserve">był </w:t>
      </w:r>
      <w:r w:rsidR="00A940A5">
        <w:t xml:space="preserve">nieco </w:t>
      </w:r>
      <w:r w:rsidR="0001464C">
        <w:t xml:space="preserve">większy </w:t>
      </w:r>
      <w:r w:rsidR="00A940A5">
        <w:t>i</w:t>
      </w:r>
      <w:r w:rsidR="00AB552E">
        <w:t xml:space="preserve"> wyniósł </w:t>
      </w:r>
      <w:r w:rsidR="00867832">
        <w:t>78,</w:t>
      </w:r>
      <w:r w:rsidR="00C73A69">
        <w:t>6</w:t>
      </w:r>
      <w:r w:rsidR="00AB552E">
        <w:t xml:space="preserve">% (wzrost o </w:t>
      </w:r>
      <w:r w:rsidR="00E85CA7">
        <w:t xml:space="preserve">0,3 </w:t>
      </w:r>
      <w:r w:rsidR="00AB552E">
        <w:t>p.proc. w stosunku do poprzedniego roku</w:t>
      </w:r>
      <w:r w:rsidR="00AB552E" w:rsidRPr="00DA55DD">
        <w:t>).</w:t>
      </w:r>
      <w:r w:rsidR="005F2DB3" w:rsidRPr="00DA55DD">
        <w:t xml:space="preserve"> </w:t>
      </w:r>
      <w:r w:rsidR="0001464C" w:rsidRPr="00DA55DD">
        <w:t xml:space="preserve">Wśród </w:t>
      </w:r>
      <w:r w:rsidR="0001464C">
        <w:t xml:space="preserve">województw największy odsetek odnotowano w </w:t>
      </w:r>
      <w:r w:rsidR="00DA55DD">
        <w:t>kujawsko-</w:t>
      </w:r>
      <w:r w:rsidR="00D3352C">
        <w:t>pomorskim</w:t>
      </w:r>
      <w:r w:rsidR="00DA55DD">
        <w:t xml:space="preserve"> oraz mazowieckim</w:t>
      </w:r>
      <w:r w:rsidR="0001464C">
        <w:rPr>
          <w:spacing w:val="-2"/>
        </w:rPr>
        <w:t xml:space="preserve"> (</w:t>
      </w:r>
      <w:r w:rsidR="00796585">
        <w:rPr>
          <w:spacing w:val="-2"/>
        </w:rPr>
        <w:t xml:space="preserve">po </w:t>
      </w:r>
      <w:r w:rsidR="00DA55DD">
        <w:rPr>
          <w:spacing w:val="-2"/>
        </w:rPr>
        <w:t>82,9</w:t>
      </w:r>
      <w:r w:rsidR="0001464C">
        <w:rPr>
          <w:spacing w:val="-2"/>
        </w:rPr>
        <w:t>%, wzrost o</w:t>
      </w:r>
      <w:r w:rsidR="00DA55DD">
        <w:rPr>
          <w:spacing w:val="-2"/>
        </w:rPr>
        <w:t>dpowiednio o</w:t>
      </w:r>
      <w:r w:rsidR="0001464C">
        <w:rPr>
          <w:spacing w:val="-2"/>
        </w:rPr>
        <w:t xml:space="preserve"> </w:t>
      </w:r>
      <w:r w:rsidR="00DA55DD">
        <w:rPr>
          <w:spacing w:val="-2"/>
        </w:rPr>
        <w:t>1,8</w:t>
      </w:r>
      <w:r w:rsidR="0001464C">
        <w:rPr>
          <w:spacing w:val="-2"/>
        </w:rPr>
        <w:t xml:space="preserve"> p.proc</w:t>
      </w:r>
      <w:r w:rsidR="00D8242B">
        <w:rPr>
          <w:spacing w:val="-2"/>
        </w:rPr>
        <w:t xml:space="preserve">. </w:t>
      </w:r>
      <w:r w:rsidR="00DA55DD">
        <w:rPr>
          <w:spacing w:val="-2"/>
        </w:rPr>
        <w:t xml:space="preserve">i 1,6 p.proc. </w:t>
      </w:r>
      <w:r w:rsidR="00D8242B">
        <w:rPr>
          <w:spacing w:val="-2"/>
        </w:rPr>
        <w:t>w porównaniu z 20</w:t>
      </w:r>
      <w:r w:rsidR="00263461">
        <w:rPr>
          <w:spacing w:val="-2"/>
        </w:rPr>
        <w:t>20</w:t>
      </w:r>
      <w:r w:rsidR="00D8242B">
        <w:rPr>
          <w:spacing w:val="-2"/>
        </w:rPr>
        <w:t xml:space="preserve"> r.), </w:t>
      </w:r>
      <w:r w:rsidR="00507491">
        <w:rPr>
          <w:spacing w:val="-2"/>
        </w:rPr>
        <w:t>a naj</w:t>
      </w:r>
      <w:r w:rsidR="0001464C">
        <w:rPr>
          <w:spacing w:val="-2"/>
        </w:rPr>
        <w:t xml:space="preserve">mniejszy </w:t>
      </w:r>
      <w:r w:rsidR="006571BA">
        <w:rPr>
          <w:spacing w:val="-2"/>
        </w:rPr>
        <w:t>w </w:t>
      </w:r>
      <w:r w:rsidR="0085701C">
        <w:rPr>
          <w:spacing w:val="-2"/>
        </w:rPr>
        <w:t>świętokrzyskim</w:t>
      </w:r>
      <w:r w:rsidR="00995156">
        <w:rPr>
          <w:spacing w:val="-2"/>
        </w:rPr>
        <w:t xml:space="preserve"> (</w:t>
      </w:r>
      <w:r w:rsidR="00D3352C">
        <w:rPr>
          <w:spacing w:val="-2"/>
        </w:rPr>
        <w:t>6</w:t>
      </w:r>
      <w:r w:rsidR="0085701C">
        <w:rPr>
          <w:spacing w:val="-2"/>
        </w:rPr>
        <w:t>8,8</w:t>
      </w:r>
      <w:r w:rsidR="00995156">
        <w:rPr>
          <w:spacing w:val="-2"/>
        </w:rPr>
        <w:t xml:space="preserve">%, </w:t>
      </w:r>
      <w:r w:rsidR="00D3352C">
        <w:rPr>
          <w:spacing w:val="-2"/>
        </w:rPr>
        <w:t>spadek</w:t>
      </w:r>
      <w:r w:rsidR="00995156">
        <w:rPr>
          <w:spacing w:val="-2"/>
        </w:rPr>
        <w:t xml:space="preserve"> o</w:t>
      </w:r>
      <w:r w:rsidR="0001464C">
        <w:rPr>
          <w:spacing w:val="-2"/>
        </w:rPr>
        <w:t> </w:t>
      </w:r>
      <w:r w:rsidR="0085701C">
        <w:rPr>
          <w:spacing w:val="-2"/>
        </w:rPr>
        <w:t>3,9</w:t>
      </w:r>
      <w:r w:rsidR="00507491">
        <w:rPr>
          <w:spacing w:val="-2"/>
        </w:rPr>
        <w:t xml:space="preserve"> </w:t>
      </w:r>
      <w:r w:rsidR="00995156">
        <w:rPr>
          <w:spacing w:val="-2"/>
        </w:rPr>
        <w:t>p.proc.).</w:t>
      </w:r>
    </w:p>
    <w:p w14:paraId="563F4E16" w14:textId="06F4C3FB" w:rsidR="009678F1" w:rsidRPr="005F2DB3" w:rsidRDefault="009678F1" w:rsidP="007E1BB3">
      <w:r w:rsidRPr="00897CB0">
        <w:rPr>
          <w:spacing w:val="-2"/>
        </w:rPr>
        <w:t>W wielkopolskim u</w:t>
      </w:r>
      <w:r w:rsidRPr="004E5587">
        <w:rPr>
          <w:spacing w:val="-2"/>
        </w:rPr>
        <w:t xml:space="preserve">dział pracowników wyposażonych w </w:t>
      </w:r>
      <w:r>
        <w:rPr>
          <w:spacing w:val="-2"/>
        </w:rPr>
        <w:t xml:space="preserve">sprzęt pozwalający na </w:t>
      </w:r>
      <w:r w:rsidRPr="004E5587">
        <w:rPr>
          <w:spacing w:val="-2"/>
        </w:rPr>
        <w:t xml:space="preserve">mobilny dostęp do </w:t>
      </w:r>
      <w:r>
        <w:rPr>
          <w:spacing w:val="-2"/>
        </w:rPr>
        <w:t>I</w:t>
      </w:r>
      <w:r w:rsidRPr="004E5587">
        <w:rPr>
          <w:spacing w:val="-2"/>
        </w:rPr>
        <w:t xml:space="preserve">nternetu wyniósł </w:t>
      </w:r>
      <w:r>
        <w:rPr>
          <w:spacing w:val="-2"/>
        </w:rPr>
        <w:t>2</w:t>
      </w:r>
      <w:r w:rsidR="00C36037">
        <w:rPr>
          <w:spacing w:val="-2"/>
        </w:rPr>
        <w:t>6</w:t>
      </w:r>
      <w:r>
        <w:rPr>
          <w:spacing w:val="-2"/>
        </w:rPr>
        <w:t>,</w:t>
      </w:r>
      <w:r w:rsidR="00C36037">
        <w:rPr>
          <w:spacing w:val="-2"/>
        </w:rPr>
        <w:t>9</w:t>
      </w:r>
      <w:r w:rsidRPr="004E5587">
        <w:rPr>
          <w:spacing w:val="-2"/>
        </w:rPr>
        <w:t>% (</w:t>
      </w:r>
      <w:r>
        <w:rPr>
          <w:spacing w:val="-2"/>
        </w:rPr>
        <w:t>2</w:t>
      </w:r>
      <w:r w:rsidR="00897CB0">
        <w:rPr>
          <w:spacing w:val="-2"/>
        </w:rPr>
        <w:t>4</w:t>
      </w:r>
      <w:r>
        <w:rPr>
          <w:spacing w:val="-2"/>
        </w:rPr>
        <w:t>,</w:t>
      </w:r>
      <w:r w:rsidR="00897CB0">
        <w:rPr>
          <w:spacing w:val="-2"/>
        </w:rPr>
        <w:t>8</w:t>
      </w:r>
      <w:r w:rsidRPr="004E5587">
        <w:rPr>
          <w:spacing w:val="-2"/>
        </w:rPr>
        <w:t xml:space="preserve">% </w:t>
      </w:r>
      <w:r w:rsidR="00AF020D">
        <w:rPr>
          <w:spacing w:val="-2"/>
        </w:rPr>
        <w:t>w 2020 r.</w:t>
      </w:r>
      <w:r w:rsidRPr="004E5587">
        <w:rPr>
          <w:spacing w:val="-2"/>
        </w:rPr>
        <w:t xml:space="preserve">), </w:t>
      </w:r>
      <w:r>
        <w:rPr>
          <w:spacing w:val="-2"/>
        </w:rPr>
        <w:t xml:space="preserve">tj. o </w:t>
      </w:r>
      <w:r w:rsidR="00EB07DD">
        <w:rPr>
          <w:spacing w:val="-2"/>
        </w:rPr>
        <w:t>6</w:t>
      </w:r>
      <w:r w:rsidRPr="004E5587">
        <w:rPr>
          <w:spacing w:val="-2"/>
        </w:rPr>
        <w:t>,</w:t>
      </w:r>
      <w:r>
        <w:rPr>
          <w:spacing w:val="-2"/>
        </w:rPr>
        <w:t>3</w:t>
      </w:r>
      <w:r w:rsidRPr="004E5587">
        <w:rPr>
          <w:spacing w:val="-2"/>
        </w:rPr>
        <w:t xml:space="preserve"> p.proc. mniej niż przeciętnie w kraju</w:t>
      </w:r>
      <w:r>
        <w:rPr>
          <w:spacing w:val="-2"/>
        </w:rPr>
        <w:t>.</w:t>
      </w:r>
      <w:r w:rsidRPr="004E5587">
        <w:rPr>
          <w:spacing w:val="-2"/>
        </w:rPr>
        <w:t xml:space="preserve"> </w:t>
      </w:r>
      <w:r>
        <w:rPr>
          <w:spacing w:val="-2"/>
        </w:rPr>
        <w:t>W</w:t>
      </w:r>
      <w:r w:rsidRPr="004E5587">
        <w:rPr>
          <w:spacing w:val="-2"/>
        </w:rPr>
        <w:t xml:space="preserve">ojewództwem cechującym się </w:t>
      </w:r>
      <w:r>
        <w:rPr>
          <w:spacing w:val="-2"/>
        </w:rPr>
        <w:t xml:space="preserve">największym </w:t>
      </w:r>
      <w:r w:rsidRPr="004E5587">
        <w:rPr>
          <w:spacing w:val="-2"/>
        </w:rPr>
        <w:t>odsetkiem wyposażanych pracowników było mazowieckie (</w:t>
      </w:r>
      <w:r>
        <w:rPr>
          <w:spacing w:val="-2"/>
        </w:rPr>
        <w:t>4</w:t>
      </w:r>
      <w:r w:rsidR="0071458F">
        <w:rPr>
          <w:spacing w:val="-2"/>
        </w:rPr>
        <w:t>7</w:t>
      </w:r>
      <w:r>
        <w:rPr>
          <w:spacing w:val="-2"/>
        </w:rPr>
        <w:t>,</w:t>
      </w:r>
      <w:r w:rsidR="0071458F">
        <w:rPr>
          <w:spacing w:val="-2"/>
        </w:rPr>
        <w:t>2</w:t>
      </w:r>
      <w:r w:rsidRPr="004E5587">
        <w:rPr>
          <w:spacing w:val="-2"/>
        </w:rPr>
        <w:t>%</w:t>
      </w:r>
      <w:r>
        <w:rPr>
          <w:spacing w:val="-2"/>
        </w:rPr>
        <w:t xml:space="preserve">, wzrost o </w:t>
      </w:r>
      <w:r w:rsidR="0071458F">
        <w:rPr>
          <w:spacing w:val="-2"/>
        </w:rPr>
        <w:t>3,3</w:t>
      </w:r>
      <w:r>
        <w:rPr>
          <w:spacing w:val="-2"/>
        </w:rPr>
        <w:t xml:space="preserve"> p.proc. w stosunku do 20</w:t>
      </w:r>
      <w:r w:rsidR="0071458F">
        <w:rPr>
          <w:spacing w:val="-2"/>
        </w:rPr>
        <w:t>20</w:t>
      </w:r>
      <w:r>
        <w:rPr>
          <w:spacing w:val="-2"/>
        </w:rPr>
        <w:t> r.</w:t>
      </w:r>
      <w:r w:rsidRPr="004E5587">
        <w:rPr>
          <w:spacing w:val="-2"/>
        </w:rPr>
        <w:t>)</w:t>
      </w:r>
      <w:r>
        <w:rPr>
          <w:spacing w:val="-2"/>
        </w:rPr>
        <w:t>, a najmniejszym – warmińsko-mazurskie (</w:t>
      </w:r>
      <w:r w:rsidR="00EF3586">
        <w:rPr>
          <w:spacing w:val="-2"/>
        </w:rPr>
        <w:t>20</w:t>
      </w:r>
      <w:r>
        <w:rPr>
          <w:spacing w:val="-2"/>
        </w:rPr>
        <w:t>,9%, wzrost o </w:t>
      </w:r>
      <w:r w:rsidR="00EF3586">
        <w:rPr>
          <w:spacing w:val="-2"/>
        </w:rPr>
        <w:t>4</w:t>
      </w:r>
      <w:r>
        <w:rPr>
          <w:spacing w:val="-2"/>
        </w:rPr>
        <w:t>,0 p.proc.).</w:t>
      </w:r>
    </w:p>
    <w:p w14:paraId="05CC13EF" w14:textId="571A2A31" w:rsidR="001D519A" w:rsidRDefault="00D86DCB" w:rsidP="007870C9">
      <w:pPr>
        <w:pStyle w:val="tytuwykresu"/>
      </w:pPr>
      <w:r w:rsidRPr="00D86DCB">
        <w:rPr>
          <w:noProof/>
          <w:lang w:eastAsia="pl-PL"/>
        </w:rPr>
        <w:lastRenderedPageBreak/>
        <w:drawing>
          <wp:anchor distT="0" distB="0" distL="114300" distR="114300" simplePos="0" relativeHeight="251971584" behindDoc="0" locked="0" layoutInCell="1" allowOverlap="1" wp14:anchorId="725F880B" wp14:editId="4E558007">
            <wp:simplePos x="0" y="0"/>
            <wp:positionH relativeFrom="margin">
              <wp:align>left</wp:align>
            </wp:positionH>
            <wp:positionV relativeFrom="paragraph">
              <wp:posOffset>486466</wp:posOffset>
            </wp:positionV>
            <wp:extent cx="5122545" cy="3204845"/>
            <wp:effectExtent l="0" t="0" r="1905" b="0"/>
            <wp:wrapTopAndBottom/>
            <wp:docPr id="18" name="Obraz 18" descr="Kartodiagram (Polska w podziale na województwa) oraz słupek nałożony na każde województwo. Tło to wartości z przedziału 68,8% do 82,9% – przedsiębiorstwa wyposażające swoich pracowników w urządzenia przenośne pozwalające na mobilny dostęp do Internetu. Dodatkowo wartości dla Polski (78,6%) i województwa wielkopolskiego (76,3%). Słupki to wartości z przedziału od 0% do 47,2% – pracownicy wyposażeni w urządzenia przenośne umożliwiające mobilny dostęp do Internetu (np. notebooki, netbooki, tablety, smartfony). Dodatkowo wartości dla Polski (33,2%) i województwa wielkopolskiego (26,9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15EA" w:rsidRPr="00583C45">
        <w:t>Mapa 1</w:t>
      </w:r>
      <w:r w:rsidR="007870C9">
        <w:t>.</w:t>
      </w:r>
      <w:r w:rsidR="007870C9">
        <w:tab/>
      </w:r>
      <w:r w:rsidR="003B521C" w:rsidRPr="00583C45">
        <w:t xml:space="preserve">Przedsiębiorstwa wyposażające pracowników w </w:t>
      </w:r>
      <w:r w:rsidR="00AF30BD" w:rsidRPr="00583C45">
        <w:t>urządzenia przenośne</w:t>
      </w:r>
      <w:r w:rsidR="007D03E1" w:rsidRPr="00370A77">
        <w:rPr>
          <w:b w:val="0"/>
          <w:vertAlign w:val="superscript"/>
        </w:rPr>
        <w:t>a</w:t>
      </w:r>
      <w:r w:rsidR="00AD7BCB" w:rsidRPr="00583C45">
        <w:t xml:space="preserve"> </w:t>
      </w:r>
      <w:r w:rsidR="007870C9">
        <w:t xml:space="preserve">według </w:t>
      </w:r>
      <w:r w:rsidR="00226482" w:rsidRPr="00583C45">
        <w:t>województw</w:t>
      </w:r>
      <w:r w:rsidR="0037450F" w:rsidRPr="00583C45">
        <w:t xml:space="preserve"> w</w:t>
      </w:r>
      <w:r w:rsidR="00226482" w:rsidRPr="00583C45">
        <w:t xml:space="preserve"> </w:t>
      </w:r>
      <w:r w:rsidR="006A0B00" w:rsidRPr="00583C45">
        <w:t>20</w:t>
      </w:r>
      <w:r w:rsidR="009E1449" w:rsidRPr="00583C45">
        <w:t>2</w:t>
      </w:r>
      <w:r w:rsidR="00B076D4">
        <w:t>1</w:t>
      </w:r>
      <w:r w:rsidR="006A0B00" w:rsidRPr="00583C45">
        <w:t xml:space="preserve"> r.</w:t>
      </w:r>
    </w:p>
    <w:p w14:paraId="4F99B11D" w14:textId="57F4D4D0" w:rsidR="00F25C23" w:rsidRPr="00370A77" w:rsidRDefault="00F25C23" w:rsidP="00D86DCB">
      <w:pPr>
        <w:spacing w:before="0" w:after="160" w:line="259" w:lineRule="auto"/>
        <w:ind w:left="737" w:hanging="737"/>
        <w:rPr>
          <w:sz w:val="16"/>
          <w:szCs w:val="16"/>
        </w:rPr>
      </w:pPr>
      <w:r w:rsidRPr="00370A77">
        <w:rPr>
          <w:sz w:val="16"/>
          <w:szCs w:val="16"/>
        </w:rPr>
        <w:t>a Umożliwiające mobilny dostęp do Internetu.</w:t>
      </w:r>
      <w:r w:rsidR="00D86DCB" w:rsidRPr="00370A77">
        <w:rPr>
          <w:sz w:val="16"/>
          <w:szCs w:val="16"/>
        </w:rPr>
        <w:t xml:space="preserve"> </w:t>
      </w:r>
    </w:p>
    <w:p w14:paraId="5DD94701" w14:textId="1CECC305" w:rsidR="003B521C" w:rsidRDefault="00D61E4A" w:rsidP="00BB65E5">
      <w:pPr>
        <w:pStyle w:val="Nagwek1"/>
      </w:pPr>
      <w:r w:rsidRPr="00874606">
        <w:rPr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09BA8D56" wp14:editId="0AD74C06">
                <wp:simplePos x="0" y="0"/>
                <wp:positionH relativeFrom="page">
                  <wp:posOffset>5721350</wp:posOffset>
                </wp:positionH>
                <wp:positionV relativeFrom="paragraph">
                  <wp:posOffset>286385</wp:posOffset>
                </wp:positionV>
                <wp:extent cx="1775460" cy="469900"/>
                <wp:effectExtent l="0" t="0" r="0" b="6350"/>
                <wp:wrapTight wrapText="bothSides">
                  <wp:wrapPolygon edited="0">
                    <wp:start x="695" y="0"/>
                    <wp:lineTo x="695" y="21016"/>
                    <wp:lineTo x="20858" y="21016"/>
                    <wp:lineTo x="20858" y="0"/>
                    <wp:lineTo x="695" y="0"/>
                  </wp:wrapPolygon>
                </wp:wrapTight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22DC6" w14:textId="22F4A002" w:rsidR="00471625" w:rsidRPr="00E15E00" w:rsidRDefault="00E60D33" w:rsidP="00E15E00">
                            <w:pPr>
                              <w:pStyle w:val="tekstzboku"/>
                            </w:pPr>
                            <w:r w:rsidRPr="00E15E00">
                              <w:t>P</w:t>
                            </w:r>
                            <w:r w:rsidR="00471625" w:rsidRPr="00E15E00">
                              <w:t xml:space="preserve">onad </w:t>
                            </w:r>
                            <w:r w:rsidRPr="00E15E00">
                              <w:t>71%</w:t>
                            </w:r>
                            <w:r w:rsidR="00471625" w:rsidRPr="00E15E00">
                              <w:t xml:space="preserve"> przedsiębiorstw posiadało stronę internetową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A8D56" id="_x0000_s1032" type="#_x0000_t202" style="position:absolute;margin-left:450.5pt;margin-top:22.55pt;width:139.8pt;height:37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" filled="f" stroked="f">
                <v:textbox>
                  <w:txbxContent>
                    <w:p w14:paraId="5E922DC6" w14:textId="22F4A002" w:rsidR="00471625" w:rsidRPr="00E15E00" w:rsidRDefault="00E60D33" w:rsidP="00E15E00">
                      <w:pPr>
                        <w:pStyle w:val="tekstzboku"/>
                      </w:pPr>
                      <w:r w:rsidRPr="00E15E00">
                        <w:t>P</w:t>
                      </w:r>
                      <w:r w:rsidR="00471625" w:rsidRPr="00E15E00">
                        <w:t xml:space="preserve">onad </w:t>
                      </w:r>
                      <w:r w:rsidRPr="00E15E00">
                        <w:t>71%</w:t>
                      </w:r>
                      <w:r w:rsidR="00471625" w:rsidRPr="00E15E00">
                        <w:t xml:space="preserve"> przedsiębiorstw posiadało stronę internetową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B521C">
        <w:t>Strona int</w:t>
      </w:r>
      <w:r w:rsidR="00320D9A">
        <w:t>ernetowa</w:t>
      </w:r>
      <w:r w:rsidR="00D57782">
        <w:t xml:space="preserve"> i media społecznościowe</w:t>
      </w:r>
    </w:p>
    <w:p w14:paraId="64B8EE7B" w14:textId="7647008B" w:rsidR="005E15B3" w:rsidRDefault="005E15B3" w:rsidP="007E1BB3">
      <w:r>
        <w:t>W 20</w:t>
      </w:r>
      <w:r w:rsidR="007E63ED">
        <w:t>2</w:t>
      </w:r>
      <w:r w:rsidR="00A01CB4">
        <w:t>1</w:t>
      </w:r>
      <w:r>
        <w:t xml:space="preserve"> r. </w:t>
      </w:r>
      <w:r w:rsidRPr="00580128">
        <w:t xml:space="preserve">odsetek </w:t>
      </w:r>
      <w:r w:rsidR="00BF74A9" w:rsidRPr="00580128">
        <w:t>przedsiębiorstw</w:t>
      </w:r>
      <w:r w:rsidRPr="00580128">
        <w:t xml:space="preserve"> z własnymi stronami internetowymi </w:t>
      </w:r>
      <w:r w:rsidRPr="00F21C60">
        <w:t xml:space="preserve">wyniósł </w:t>
      </w:r>
      <w:r w:rsidR="0065755D">
        <w:t>71,1</w:t>
      </w:r>
      <w:r w:rsidRPr="00F21C60">
        <w:t xml:space="preserve">%, </w:t>
      </w:r>
      <w:r w:rsidRPr="00580128">
        <w:t>t</w:t>
      </w:r>
      <w:r w:rsidR="00DF3DF3" w:rsidRPr="00580128">
        <w:t>j. o </w:t>
      </w:r>
      <w:r w:rsidR="0065755D">
        <w:t>4,1</w:t>
      </w:r>
      <w:r w:rsidR="00DF3DF3" w:rsidRPr="00580128">
        <w:t> </w:t>
      </w:r>
      <w:r w:rsidRPr="00580128">
        <w:t xml:space="preserve">p.proc. </w:t>
      </w:r>
      <w:r w:rsidR="0065755D">
        <w:t>więcej</w:t>
      </w:r>
      <w:r w:rsidR="00925721">
        <w:t xml:space="preserve"> niż przed rokiem i </w:t>
      </w:r>
      <w:r w:rsidR="00B26AFE">
        <w:t xml:space="preserve">o </w:t>
      </w:r>
      <w:r w:rsidR="00925721">
        <w:t>6,7</w:t>
      </w:r>
      <w:r w:rsidRPr="00580128">
        <w:t xml:space="preserve"> p.proc</w:t>
      </w:r>
      <w:r w:rsidR="00F458B1" w:rsidRPr="00580128">
        <w:t>.</w:t>
      </w:r>
      <w:r w:rsidR="00E93AFF" w:rsidRPr="00580128">
        <w:t xml:space="preserve"> więcej niż w 2015 r. (w</w:t>
      </w:r>
      <w:r w:rsidR="00BF74A9" w:rsidRPr="00580128">
        <w:t xml:space="preserve"> </w:t>
      </w:r>
      <w:r w:rsidRPr="00580128">
        <w:t xml:space="preserve">kraju </w:t>
      </w:r>
      <w:r w:rsidR="00E646F1">
        <w:t>71,</w:t>
      </w:r>
      <w:r w:rsidR="00B26AFE">
        <w:t>4</w:t>
      </w:r>
      <w:r w:rsidRPr="00580128">
        <w:t xml:space="preserve">%; </w:t>
      </w:r>
      <w:r w:rsidR="006C5F16" w:rsidRPr="00580128">
        <w:t>wzrost</w:t>
      </w:r>
      <w:r w:rsidR="00DF3DF3">
        <w:t xml:space="preserve"> </w:t>
      </w:r>
      <w:r w:rsidR="009F3845">
        <w:t xml:space="preserve">odpowiednio </w:t>
      </w:r>
      <w:r w:rsidR="00DF3DF3">
        <w:t>o</w:t>
      </w:r>
      <w:r w:rsidR="00E646F1">
        <w:t xml:space="preserve"> </w:t>
      </w:r>
      <w:r w:rsidR="00B26AFE">
        <w:t>0</w:t>
      </w:r>
      <w:r w:rsidR="00E646F1">
        <w:t>,1</w:t>
      </w:r>
      <w:r w:rsidRPr="00293899">
        <w:t xml:space="preserve"> p.proc. </w:t>
      </w:r>
      <w:r w:rsidR="006C5F16">
        <w:t>i</w:t>
      </w:r>
      <w:r w:rsidRPr="00293899">
        <w:t xml:space="preserve"> </w:t>
      </w:r>
      <w:r w:rsidR="005F10A9">
        <w:t>6,0</w:t>
      </w:r>
      <w:r w:rsidR="00BF74A9">
        <w:t xml:space="preserve"> p.proc</w:t>
      </w:r>
      <w:r w:rsidRPr="00293899">
        <w:t>.).</w:t>
      </w:r>
    </w:p>
    <w:p w14:paraId="3A283F68" w14:textId="3351724D" w:rsidR="00D65996" w:rsidRDefault="00177044" w:rsidP="007E1BB3">
      <w:r w:rsidRPr="00D577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1" locked="0" layoutInCell="1" allowOverlap="1" wp14:anchorId="207ADB7C" wp14:editId="54C6BADE">
                <wp:simplePos x="0" y="0"/>
                <wp:positionH relativeFrom="page">
                  <wp:posOffset>5702300</wp:posOffset>
                </wp:positionH>
                <wp:positionV relativeFrom="paragraph">
                  <wp:posOffset>438150</wp:posOffset>
                </wp:positionV>
                <wp:extent cx="1740535" cy="1009650"/>
                <wp:effectExtent l="0" t="0" r="0" b="0"/>
                <wp:wrapTight wrapText="bothSides">
                  <wp:wrapPolygon edited="0">
                    <wp:start x="709" y="0"/>
                    <wp:lineTo x="709" y="21192"/>
                    <wp:lineTo x="20804" y="21192"/>
                    <wp:lineTo x="20804" y="0"/>
                    <wp:lineTo x="709" y="0"/>
                  </wp:wrapPolygon>
                </wp:wrapTight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945C1" w14:textId="4D995E8B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>Prezentacja wyrobów, katalogów lub cenników produktów i usług była najczęściej występującą f</w:t>
                            </w:r>
                            <w:r w:rsidR="002A1202" w:rsidRPr="00E15E00">
                              <w:t>unkcją stron internetowych (65,1</w:t>
                            </w:r>
                            <w:r w:rsidRPr="00E15E00">
                              <w:t>% podmiotów)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ADB7C" id="_x0000_s1033" type="#_x0000_t202" style="position:absolute;margin-left:449pt;margin-top:34.5pt;width:137.05pt;height:79.5pt;z-index:-251406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" filled="f" stroked="f">
                <v:textbox>
                  <w:txbxContent>
                    <w:p w14:paraId="394945C1" w14:textId="4D995E8B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>Prezentacja wyrobów, katalogów lub cenników produktów i usług była najczęściej występującą f</w:t>
                      </w:r>
                      <w:r w:rsidR="002A1202" w:rsidRPr="00E15E00">
                        <w:t>unkcją stron internetowych (65,1</w:t>
                      </w:r>
                      <w:r w:rsidRPr="00E15E00">
                        <w:t>% podmiotów)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65996" w:rsidRPr="00D57782">
        <w:t xml:space="preserve">Najczęściej wykorzystywaną funkcją strony internetowej była prezentacja wyrobów, katalogów lub cenników produktów i usług – w tym celu używało jej </w:t>
      </w:r>
      <w:r w:rsidR="000C03AC" w:rsidRPr="00D57782">
        <w:t>65,1</w:t>
      </w:r>
      <w:r w:rsidR="00D65996" w:rsidRPr="00D57782">
        <w:t>% podmiotów (</w:t>
      </w:r>
      <w:r w:rsidR="000C03AC" w:rsidRPr="00D57782">
        <w:t>wzrost</w:t>
      </w:r>
      <w:r w:rsidR="00BF7523">
        <w:t xml:space="preserve"> o </w:t>
      </w:r>
      <w:r w:rsidR="00D65996" w:rsidRPr="00D57782">
        <w:t>2,</w:t>
      </w:r>
      <w:r w:rsidR="000C03AC" w:rsidRPr="00D57782">
        <w:t>7</w:t>
      </w:r>
      <w:r w:rsidR="00BF7523">
        <w:t> </w:t>
      </w:r>
      <w:r w:rsidR="00D65996" w:rsidRPr="00D57782">
        <w:t xml:space="preserve">p.proc. w </w:t>
      </w:r>
      <w:r w:rsidR="009F3845" w:rsidRPr="00D57782">
        <w:t xml:space="preserve">porównaniu z </w:t>
      </w:r>
      <w:r w:rsidR="006B4CF8" w:rsidRPr="00D57782">
        <w:t>20</w:t>
      </w:r>
      <w:r w:rsidR="006930D7" w:rsidRPr="00D57782">
        <w:t>20</w:t>
      </w:r>
      <w:r w:rsidR="006B4CF8" w:rsidRPr="00D57782">
        <w:t xml:space="preserve"> r.</w:t>
      </w:r>
      <w:r w:rsidR="00D65996" w:rsidRPr="00D57782">
        <w:t xml:space="preserve">). Linki lub odwołania do profili przedsiębiorstwa w mediach społecznościowych znajdowały się na stronach internetowych </w:t>
      </w:r>
      <w:r w:rsidR="00F80D7F" w:rsidRPr="00D57782">
        <w:t>2</w:t>
      </w:r>
      <w:r w:rsidR="005551FF" w:rsidRPr="00D57782">
        <w:t>7</w:t>
      </w:r>
      <w:r w:rsidR="00F80D7F" w:rsidRPr="00D57782">
        <w:t>,</w:t>
      </w:r>
      <w:r w:rsidR="005551FF" w:rsidRPr="00D57782">
        <w:t>5</w:t>
      </w:r>
      <w:r w:rsidR="00D65996" w:rsidRPr="00D57782">
        <w:t>% jednostek (</w:t>
      </w:r>
      <w:r w:rsidR="00F80D7F" w:rsidRPr="00D57782">
        <w:t>wzrost</w:t>
      </w:r>
      <w:r w:rsidR="00D65996" w:rsidRPr="00D57782">
        <w:t xml:space="preserve"> o </w:t>
      </w:r>
      <w:r w:rsidR="002F4F0C" w:rsidRPr="00D57782">
        <w:t>1,6</w:t>
      </w:r>
      <w:r w:rsidR="00D65996" w:rsidRPr="00D57782">
        <w:t xml:space="preserve"> </w:t>
      </w:r>
      <w:r w:rsidR="00F80D7F" w:rsidRPr="00D57782">
        <w:t>p.proc.</w:t>
      </w:r>
      <w:r w:rsidR="00D65996" w:rsidRPr="00D57782">
        <w:t>), a udział informacji o wolnych stanowiskach pracy lub możliwoś</w:t>
      </w:r>
      <w:r w:rsidR="000D2D18" w:rsidRPr="00D57782">
        <w:t>ć przesyłania dokumentów aplika</w:t>
      </w:r>
      <w:r w:rsidR="00D65996" w:rsidRPr="00D57782">
        <w:t xml:space="preserve">cyjnych on-line </w:t>
      </w:r>
      <w:r w:rsidR="007444AF" w:rsidRPr="00D57782">
        <w:t>wyniósł</w:t>
      </w:r>
      <w:r w:rsidR="00D65996" w:rsidRPr="00D57782">
        <w:t xml:space="preserve"> </w:t>
      </w:r>
      <w:r w:rsidR="001D031A" w:rsidRPr="00D57782">
        <w:t>20,1</w:t>
      </w:r>
      <w:r w:rsidR="00D65996" w:rsidRPr="00D57782">
        <w:t>% (</w:t>
      </w:r>
      <w:r w:rsidR="007444AF" w:rsidRPr="00D57782">
        <w:t>wzrost o </w:t>
      </w:r>
      <w:r w:rsidR="001D031A" w:rsidRPr="00D57782">
        <w:t>1,3</w:t>
      </w:r>
      <w:r w:rsidR="007444AF" w:rsidRPr="00D57782">
        <w:t> </w:t>
      </w:r>
      <w:r w:rsidR="00D65996" w:rsidRPr="00D57782">
        <w:t>p.proc.). Nieco rzadziej strony internetowe były wykorzystywane do zamawiania lub rezerwacji on-line</w:t>
      </w:r>
      <w:r w:rsidR="0081213D" w:rsidRPr="00D57782">
        <w:t>,</w:t>
      </w:r>
      <w:r w:rsidR="00D65996" w:rsidRPr="00D57782">
        <w:t xml:space="preserve"> np. "koszyk" (</w:t>
      </w:r>
      <w:r w:rsidR="00BB452B" w:rsidRPr="00D57782">
        <w:t>12,5</w:t>
      </w:r>
      <w:r w:rsidR="00D65996" w:rsidRPr="00D57782">
        <w:t xml:space="preserve">%, </w:t>
      </w:r>
      <w:r w:rsidR="00BB452B" w:rsidRPr="00D57782">
        <w:t>wzrost</w:t>
      </w:r>
      <w:r w:rsidR="00D65996" w:rsidRPr="00D57782">
        <w:t xml:space="preserve"> o</w:t>
      </w:r>
      <w:r w:rsidR="00C454CD" w:rsidRPr="00D57782">
        <w:t xml:space="preserve"> </w:t>
      </w:r>
      <w:r w:rsidR="00D65996" w:rsidRPr="00D57782">
        <w:t>0,</w:t>
      </w:r>
      <w:r w:rsidR="00BB452B" w:rsidRPr="00D57782">
        <w:t>8</w:t>
      </w:r>
      <w:r w:rsidR="00C454CD" w:rsidRPr="00D57782">
        <w:t xml:space="preserve"> </w:t>
      </w:r>
      <w:r w:rsidR="00701C49" w:rsidRPr="00D57782">
        <w:t>p.proc.</w:t>
      </w:r>
      <w:r w:rsidR="00D65996" w:rsidRPr="00D57782">
        <w:t>), a także do umożliwienia użytkownikom zamawiania produktów wg własnej specyfikacji (</w:t>
      </w:r>
      <w:r w:rsidR="00701C49" w:rsidRPr="00D57782">
        <w:t>9,</w:t>
      </w:r>
      <w:r w:rsidR="001E47F1" w:rsidRPr="00D57782">
        <w:t>5</w:t>
      </w:r>
      <w:r w:rsidR="00D65996" w:rsidRPr="00D57782">
        <w:t xml:space="preserve">%, </w:t>
      </w:r>
      <w:r w:rsidR="00701C49" w:rsidRPr="00D57782">
        <w:t>wzrost</w:t>
      </w:r>
      <w:r w:rsidR="00D65996" w:rsidRPr="00D57782">
        <w:t xml:space="preserve"> o </w:t>
      </w:r>
      <w:r w:rsidR="00701C49" w:rsidRPr="00D57782">
        <w:t>0,</w:t>
      </w:r>
      <w:r w:rsidR="001E47F1" w:rsidRPr="00D57782">
        <w:t>1</w:t>
      </w:r>
      <w:r w:rsidR="00D65996" w:rsidRPr="00D57782">
        <w:t xml:space="preserve"> p.proc.). Na stronach internetowych </w:t>
      </w:r>
      <w:r w:rsidR="003A67B2" w:rsidRPr="00D57782">
        <w:t>8,5</w:t>
      </w:r>
      <w:r w:rsidR="00D65996" w:rsidRPr="00D57782">
        <w:t xml:space="preserve">% </w:t>
      </w:r>
      <w:r w:rsidR="002431F7" w:rsidRPr="00D57782">
        <w:t>firm</w:t>
      </w:r>
      <w:r w:rsidR="00D65996" w:rsidRPr="00D57782">
        <w:t xml:space="preserve"> (</w:t>
      </w:r>
      <w:r w:rsidR="003A61DB">
        <w:t>o </w:t>
      </w:r>
      <w:r w:rsidR="003A67B2" w:rsidRPr="00D57782">
        <w:t>0,8</w:t>
      </w:r>
      <w:r w:rsidR="003A61DB">
        <w:t> </w:t>
      </w:r>
      <w:r w:rsidR="00D65996" w:rsidRPr="00D57782">
        <w:t xml:space="preserve">p.proc. </w:t>
      </w:r>
      <w:r w:rsidR="003A67B2" w:rsidRPr="00D57782">
        <w:t>mniej</w:t>
      </w:r>
      <w:r w:rsidR="00D65996" w:rsidRPr="00D57782">
        <w:t xml:space="preserve"> niż w poprzednim roku) możliwe było sprawdzanie stanu realizacji zamówienia on-line, a w przypadku </w:t>
      </w:r>
      <w:r w:rsidR="00A35228" w:rsidRPr="00D57782">
        <w:t>5,9</w:t>
      </w:r>
      <w:r w:rsidR="00D65996" w:rsidRPr="00D57782">
        <w:t>% (</w:t>
      </w:r>
      <w:r w:rsidR="00A35228" w:rsidRPr="00D57782">
        <w:t>spadek</w:t>
      </w:r>
      <w:r w:rsidR="00D65996" w:rsidRPr="00D57782">
        <w:t xml:space="preserve"> o </w:t>
      </w:r>
      <w:r w:rsidR="00573711" w:rsidRPr="00D57782">
        <w:t>2,3</w:t>
      </w:r>
      <w:r w:rsidR="00D65996" w:rsidRPr="00D57782">
        <w:t xml:space="preserve"> p.proc.) nastąpiła personalizacja zawartości strony dla częstych/stałych użytkowników.</w:t>
      </w:r>
    </w:p>
    <w:p w14:paraId="7023BCD2" w14:textId="016EC084" w:rsidR="00FA6171" w:rsidRDefault="00D57782" w:rsidP="00B554CD">
      <w:r w:rsidRPr="00AB0F52">
        <w:t xml:space="preserve">W 2021 r. </w:t>
      </w:r>
      <w:r w:rsidR="00DD001E" w:rsidRPr="00AB0F52">
        <w:t xml:space="preserve">44,1% przedsiębiorstw korzystało przynajmniej z jednego z mediów </w:t>
      </w:r>
      <w:r w:rsidR="00DF601D" w:rsidRPr="00AB0F52">
        <w:t xml:space="preserve">społecznościowych (w kraju 45,6%). </w:t>
      </w:r>
      <w:r w:rsidR="00DD001E" w:rsidRPr="00AB0F52">
        <w:t>Najpopularniejszym narzędziem były serwisy społecznościowe – 42,5</w:t>
      </w:r>
      <w:r w:rsidR="008D53DD" w:rsidRPr="00AB0F52">
        <w:t xml:space="preserve">% jednostek </w:t>
      </w:r>
      <w:r w:rsidR="00582813">
        <w:t>stosowało</w:t>
      </w:r>
      <w:r w:rsidR="008D53DD" w:rsidRPr="00AB0F52">
        <w:t xml:space="preserve"> ten kanał komunikacji. </w:t>
      </w:r>
      <w:r w:rsidR="00A60EFD">
        <w:t>Przedsiębiorstwa</w:t>
      </w:r>
      <w:r w:rsidR="00FA6171">
        <w:t xml:space="preserve"> rzadziej wykorzystywały </w:t>
      </w:r>
      <w:r w:rsidR="00FA6171" w:rsidRPr="00AB0F52">
        <w:t>stron</w:t>
      </w:r>
      <w:r w:rsidR="00FA6171">
        <w:t>y</w:t>
      </w:r>
      <w:r w:rsidR="00FA6171" w:rsidRPr="00AB0F52">
        <w:t xml:space="preserve"> </w:t>
      </w:r>
      <w:r w:rsidR="00FA6171">
        <w:t>umożliwiające</w:t>
      </w:r>
      <w:r w:rsidR="00FA6171" w:rsidRPr="00AB0F52">
        <w:t xml:space="preserve"> udostępnianie multimediów (17,0%), </w:t>
      </w:r>
      <w:r w:rsidR="00FA6171">
        <w:t>blogi i mikroblogi prowadzone</w:t>
      </w:r>
      <w:r w:rsidR="00FA6171" w:rsidRPr="00AB0F52">
        <w:t xml:space="preserve"> przez firmy (6,6%) oraz narzędzi</w:t>
      </w:r>
      <w:r w:rsidR="00FA6171">
        <w:t>a</w:t>
      </w:r>
      <w:r w:rsidR="00FA6171" w:rsidRPr="00AB0F52">
        <w:t xml:space="preserve"> wymiany informacji Wiki (3,5%).</w:t>
      </w:r>
    </w:p>
    <w:p w14:paraId="2C6CCD18" w14:textId="77777777" w:rsidR="00EF04AE" w:rsidRDefault="00EF04AE">
      <w:pPr>
        <w:spacing w:before="0" w:after="160" w:line="259" w:lineRule="auto"/>
        <w:rPr>
          <w:b/>
          <w:noProof/>
          <w:spacing w:val="-2"/>
        </w:rPr>
      </w:pPr>
      <w:r>
        <w:rPr>
          <w:noProof/>
        </w:rPr>
        <w:br w:type="page"/>
      </w:r>
    </w:p>
    <w:p w14:paraId="783D43F1" w14:textId="20B2FA94" w:rsidR="005E15B3" w:rsidRPr="00583C45" w:rsidRDefault="00D86DCB" w:rsidP="007870C9">
      <w:pPr>
        <w:pStyle w:val="tytuwykresu"/>
        <w:rPr>
          <w:noProof/>
        </w:rPr>
      </w:pPr>
      <w:r w:rsidRPr="00351B59">
        <w:rPr>
          <w:noProof/>
          <w:lang w:eastAsia="pl-PL"/>
        </w:rPr>
        <w:lastRenderedPageBreak/>
        <w:drawing>
          <wp:anchor distT="0" distB="180340" distL="114300" distR="114300" simplePos="0" relativeHeight="251964416" behindDoc="0" locked="0" layoutInCell="1" allowOverlap="1" wp14:anchorId="3FB31A6A" wp14:editId="30213687">
            <wp:simplePos x="0" y="0"/>
            <wp:positionH relativeFrom="margin">
              <wp:align>center</wp:align>
            </wp:positionH>
            <wp:positionV relativeFrom="paragraph">
              <wp:posOffset>435333</wp:posOffset>
            </wp:positionV>
            <wp:extent cx="4096800" cy="3538800"/>
            <wp:effectExtent l="0" t="0" r="0" b="5080"/>
            <wp:wrapTopAndBottom/>
            <wp:docPr id="35" name="Obraz 35" descr="Kartogram (Polska w podziale na województwa), gdzie tło to wartości z przedziału od 61,4% do 76,1%. Dodatkowo wartości dla Polski (71,4%) i województwa wielkopolskiego (71,1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00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5B3" w:rsidRPr="00583C45">
        <w:rPr>
          <w:noProof/>
        </w:rPr>
        <w:t>M</w:t>
      </w:r>
      <w:r w:rsidR="00BD4AF0">
        <w:rPr>
          <w:noProof/>
        </w:rPr>
        <w:t>ap</w:t>
      </w:r>
      <w:r w:rsidR="00650B8B">
        <w:rPr>
          <w:noProof/>
        </w:rPr>
        <w:t>a 2.</w:t>
      </w:r>
      <w:r w:rsidR="007A3111" w:rsidRPr="007A3111">
        <w:t xml:space="preserve"> </w:t>
      </w:r>
      <w:r w:rsidR="007A3111">
        <w:tab/>
      </w:r>
      <w:r w:rsidR="005E15B3" w:rsidRPr="00583C45">
        <w:rPr>
          <w:noProof/>
        </w:rPr>
        <w:t>Przedsiębiorstwa posiadające w</w:t>
      </w:r>
      <w:r w:rsidR="007A3111">
        <w:rPr>
          <w:noProof/>
        </w:rPr>
        <w:t xml:space="preserve">łasną stronę internetową </w:t>
      </w:r>
      <w:r w:rsidR="005B4E6F">
        <w:rPr>
          <w:noProof/>
        </w:rPr>
        <w:t>według</w:t>
      </w:r>
      <w:r w:rsidR="005B4E6F">
        <w:rPr>
          <w:noProof/>
        </w:rPr>
        <w:br/>
      </w:r>
      <w:r w:rsidR="007A3111">
        <w:rPr>
          <w:noProof/>
        </w:rPr>
        <w:t xml:space="preserve">województw </w:t>
      </w:r>
      <w:r w:rsidR="003F7D09">
        <w:rPr>
          <w:noProof/>
        </w:rPr>
        <w:t>w </w:t>
      </w:r>
      <w:r w:rsidR="005E15B3" w:rsidRPr="00583C45">
        <w:rPr>
          <w:noProof/>
        </w:rPr>
        <w:t>20</w:t>
      </w:r>
      <w:r w:rsidR="007759C3" w:rsidRPr="00583C45">
        <w:rPr>
          <w:noProof/>
        </w:rPr>
        <w:t>2</w:t>
      </w:r>
      <w:r w:rsidR="008A4A8C">
        <w:rPr>
          <w:noProof/>
        </w:rPr>
        <w:t>1</w:t>
      </w:r>
      <w:r w:rsidR="00BD4AF0">
        <w:rPr>
          <w:noProof/>
        </w:rPr>
        <w:t> </w:t>
      </w:r>
      <w:r w:rsidR="005E15B3" w:rsidRPr="00583C45">
        <w:rPr>
          <w:noProof/>
        </w:rPr>
        <w:t xml:space="preserve">r. </w:t>
      </w:r>
    </w:p>
    <w:p w14:paraId="6B9B9146" w14:textId="3B7FE2CE" w:rsidR="008816E1" w:rsidRPr="008D1D61" w:rsidRDefault="008816E1" w:rsidP="00BB65E5">
      <w:pPr>
        <w:pStyle w:val="Nagwek1"/>
      </w:pPr>
      <w:r>
        <w:t>Otwarte dane publiczne</w:t>
      </w:r>
    </w:p>
    <w:p w14:paraId="4A211E7E" w14:textId="342CC497" w:rsidR="008816E1" w:rsidRDefault="00B47B19" w:rsidP="007E1BB3">
      <w:r w:rsidRPr="00874606">
        <w:rPr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942912" behindDoc="1" locked="0" layoutInCell="1" allowOverlap="1" wp14:anchorId="24535162" wp14:editId="34309ADC">
                <wp:simplePos x="0" y="0"/>
                <wp:positionH relativeFrom="page">
                  <wp:posOffset>5689600</wp:posOffset>
                </wp:positionH>
                <wp:positionV relativeFrom="paragraph">
                  <wp:posOffset>-103505</wp:posOffset>
                </wp:positionV>
                <wp:extent cx="1775460" cy="647700"/>
                <wp:effectExtent l="0" t="0" r="0" b="0"/>
                <wp:wrapTight wrapText="bothSides">
                  <wp:wrapPolygon edited="0">
                    <wp:start x="695" y="0"/>
                    <wp:lineTo x="695" y="20965"/>
                    <wp:lineTo x="20858" y="20965"/>
                    <wp:lineTo x="20858" y="0"/>
                    <wp:lineTo x="695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D2A74" w14:textId="77777777" w:rsidR="008816E1" w:rsidRPr="00E15E00" w:rsidRDefault="008816E1" w:rsidP="00E15E00">
                            <w:pPr>
                              <w:pStyle w:val="tekstzboku"/>
                            </w:pPr>
                            <w:r w:rsidRPr="00E15E00">
                              <w:t xml:space="preserve">W 2020 r. odsetek przedsiębiorstw wykorzystujących dane publiczne wyniósł 15,3%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5162" id="_x0000_s1034" type="#_x0000_t202" style="position:absolute;margin-left:448pt;margin-top:-8.15pt;width:139.8pt;height:51pt;z-index:-251373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" filled="f" stroked="f">
                <v:textbox>
                  <w:txbxContent>
                    <w:p w14:paraId="1BDD2A74" w14:textId="77777777" w:rsidR="008816E1" w:rsidRPr="00E15E00" w:rsidRDefault="008816E1" w:rsidP="00E15E00">
                      <w:pPr>
                        <w:pStyle w:val="tekstzboku"/>
                      </w:pPr>
                      <w:r w:rsidRPr="00E15E00">
                        <w:t xml:space="preserve">W 2020 r. odsetek przedsiębiorstw wykorzystujących dane publiczne wyniósł 15,3%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16E1" w:rsidRPr="00AB49F0">
        <w:t>Otwarte dane publiczne to dane wytworzone przez urząd administracji publicznej (lub na jego zlecenie), które są dostępne dla każdego zainteresowanego do wykorzystania, przetwarzania i udostępniania w dowolnych celach.</w:t>
      </w:r>
      <w:r w:rsidR="008816E1">
        <w:t xml:space="preserve"> </w:t>
      </w:r>
      <w:r w:rsidR="008816E1" w:rsidRPr="00AB49F0">
        <w:t>W 20</w:t>
      </w:r>
      <w:r w:rsidR="008816E1">
        <w:t>20</w:t>
      </w:r>
      <w:r w:rsidR="008816E1" w:rsidRPr="00AB49F0">
        <w:t xml:space="preserve"> r. z </w:t>
      </w:r>
      <w:r w:rsidR="008816E1">
        <w:t xml:space="preserve">takich </w:t>
      </w:r>
      <w:r w:rsidR="008816E1" w:rsidRPr="00AB49F0">
        <w:t xml:space="preserve">danych korzystało </w:t>
      </w:r>
      <w:r w:rsidR="008816E1">
        <w:t>15,3</w:t>
      </w:r>
      <w:r w:rsidR="008816E1" w:rsidRPr="00AB49F0">
        <w:t xml:space="preserve">% przedsiębiorstw (o </w:t>
      </w:r>
      <w:r w:rsidR="008816E1">
        <w:t>0,6</w:t>
      </w:r>
      <w:r w:rsidR="008816E1" w:rsidRPr="00AB49F0">
        <w:t xml:space="preserve"> p.proc. </w:t>
      </w:r>
      <w:r w:rsidR="008816E1">
        <w:t>mniej</w:t>
      </w:r>
      <w:r w:rsidR="008816E1" w:rsidRPr="00AB49F0">
        <w:t xml:space="preserve"> niż w 201</w:t>
      </w:r>
      <w:r w:rsidR="008816E1">
        <w:t>9</w:t>
      </w:r>
      <w:r w:rsidR="008816E1" w:rsidRPr="00AB49F0">
        <w:t xml:space="preserve"> r.). </w:t>
      </w:r>
    </w:p>
    <w:p w14:paraId="739BAF8C" w14:textId="3928407F" w:rsidR="008816E1" w:rsidRDefault="008816E1" w:rsidP="007E1BB3">
      <w:r>
        <w:t xml:space="preserve">Opolskie było </w:t>
      </w:r>
      <w:r w:rsidRPr="00AB49F0">
        <w:t>województwem o</w:t>
      </w:r>
      <w:r>
        <w:t xml:space="preserve"> </w:t>
      </w:r>
      <w:r w:rsidRPr="00AB49F0">
        <w:t xml:space="preserve">najniższym stopniu wykorzystania przez podmioty </w:t>
      </w:r>
      <w:r>
        <w:t>o</w:t>
      </w:r>
      <w:r w:rsidRPr="00AB49F0">
        <w:t>twart</w:t>
      </w:r>
      <w:r>
        <w:t>ych</w:t>
      </w:r>
      <w:r w:rsidRPr="00AB49F0">
        <w:t xml:space="preserve"> dan</w:t>
      </w:r>
      <w:r>
        <w:t>ych</w:t>
      </w:r>
      <w:r w:rsidRPr="00AB49F0">
        <w:t xml:space="preserve"> publiczn</w:t>
      </w:r>
      <w:r>
        <w:t>ych (11,6%, spadek w ciągu roku o 7,3 p.proc.)</w:t>
      </w:r>
      <w:r w:rsidRPr="00AB49F0">
        <w:t>, a najwyższy jego poziom zanotowano w m</w:t>
      </w:r>
      <w:r>
        <w:t xml:space="preserve">azowieckim (22,4%, wzrost o 2,0 </w:t>
      </w:r>
      <w:r w:rsidRPr="00AB49F0">
        <w:t xml:space="preserve">p.proc.). W kraju </w:t>
      </w:r>
      <w:r>
        <w:t>17,3</w:t>
      </w:r>
      <w:r w:rsidRPr="00AB49F0">
        <w:t>% jednostek (</w:t>
      </w:r>
      <w:r>
        <w:t>17,5</w:t>
      </w:r>
      <w:r w:rsidRPr="00AB49F0">
        <w:t xml:space="preserve">% </w:t>
      </w:r>
      <w:r>
        <w:t>w </w:t>
      </w:r>
      <w:r w:rsidRPr="00AB49F0">
        <w:t>201</w:t>
      </w:r>
      <w:r>
        <w:t>9 </w:t>
      </w:r>
      <w:r w:rsidRPr="00AB49F0">
        <w:t>r.) użytkowało otwarte dane.</w:t>
      </w:r>
    </w:p>
    <w:p w14:paraId="36AA7DA7" w14:textId="48432734" w:rsidR="008816E1" w:rsidRPr="00D334EA" w:rsidRDefault="00D86DCB" w:rsidP="007870C9">
      <w:pPr>
        <w:pStyle w:val="tytuwykresu"/>
        <w:rPr>
          <w:lang w:eastAsia="pl-PL"/>
        </w:rPr>
      </w:pPr>
      <w:r w:rsidRPr="00D86DCB">
        <w:rPr>
          <w:noProof/>
          <w:lang w:eastAsia="pl-PL"/>
        </w:rPr>
        <w:drawing>
          <wp:anchor distT="0" distB="0" distL="114300" distR="114300" simplePos="0" relativeHeight="251972608" behindDoc="0" locked="0" layoutInCell="1" allowOverlap="1" wp14:anchorId="0D452C92" wp14:editId="1F9771DD">
            <wp:simplePos x="0" y="0"/>
            <wp:positionH relativeFrom="margin">
              <wp:align>center</wp:align>
            </wp:positionH>
            <wp:positionV relativeFrom="paragraph">
              <wp:posOffset>599081</wp:posOffset>
            </wp:positionV>
            <wp:extent cx="4472305" cy="2365375"/>
            <wp:effectExtent l="0" t="0" r="4445" b="0"/>
            <wp:wrapTopAndBottom/>
            <wp:docPr id="28" name="Obraz 28" descr="Podwójny wykres kolumnowy. Na osi pionowej wartości od 0% do 16%. Na osi poziomej wybrane kategorie otwartych danych publicznych wykorzystywanych przez przedsiębiorstwa dla lat 2019 i 202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E00" w:rsidRPr="00874606">
        <w:rPr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943936" behindDoc="1" locked="0" layoutInCell="1" allowOverlap="1" wp14:anchorId="7F227BF2" wp14:editId="38BAD819">
                <wp:simplePos x="0" y="0"/>
                <wp:positionH relativeFrom="page">
                  <wp:posOffset>5695950</wp:posOffset>
                </wp:positionH>
                <wp:positionV relativeFrom="paragraph">
                  <wp:posOffset>1077595</wp:posOffset>
                </wp:positionV>
                <wp:extent cx="1775460" cy="965200"/>
                <wp:effectExtent l="0" t="0" r="0" b="6350"/>
                <wp:wrapTight wrapText="bothSides">
                  <wp:wrapPolygon edited="0">
                    <wp:start x="695" y="0"/>
                    <wp:lineTo x="695" y="21316"/>
                    <wp:lineTo x="20858" y="21316"/>
                    <wp:lineTo x="20858" y="0"/>
                    <wp:lineTo x="695" y="0"/>
                  </wp:wrapPolygon>
                </wp:wrapTight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25CB7" w14:textId="77777777" w:rsidR="008816E1" w:rsidRPr="00E15E00" w:rsidRDefault="008816E1" w:rsidP="00E15E00">
                            <w:pPr>
                              <w:pStyle w:val="tekstzboku"/>
                            </w:pPr>
                            <w:r w:rsidRPr="00E15E00">
                              <w:t>W 2020 r. spośród otwartych danych publicznych największym zainteresowaniem cieszyły się informacje z zakresu gospodarki i finansów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27BF2" id="_x0000_s1035" type="#_x0000_t202" style="position:absolute;left:0;text-align:left;margin-left:448.5pt;margin-top:84.85pt;width:139.8pt;height:76pt;z-index:-251372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" filled="f" stroked="f">
                <v:textbox>
                  <w:txbxContent>
                    <w:p w14:paraId="0EB25CB7" w14:textId="77777777" w:rsidR="008816E1" w:rsidRPr="00E15E00" w:rsidRDefault="008816E1" w:rsidP="00E15E00">
                      <w:pPr>
                        <w:pStyle w:val="tekstzboku"/>
                      </w:pPr>
                      <w:r w:rsidRPr="00E15E00">
                        <w:t>W 2020 r. spośród otwartych danych publicznych największym zainteresowaniem cieszyły się informacje z zakresu gospodarki i finansów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16E1" w:rsidRPr="00583C45">
        <w:rPr>
          <w:lang w:eastAsia="pl-PL"/>
        </w:rPr>
        <w:t xml:space="preserve">Wykres </w:t>
      </w:r>
      <w:r w:rsidR="00DC5026">
        <w:rPr>
          <w:lang w:eastAsia="pl-PL"/>
        </w:rPr>
        <w:t>3</w:t>
      </w:r>
      <w:r w:rsidR="008816E1" w:rsidRPr="00583C45">
        <w:rPr>
          <w:lang w:eastAsia="pl-PL"/>
        </w:rPr>
        <w:t>.</w:t>
      </w:r>
      <w:r w:rsidR="006C02E6">
        <w:rPr>
          <w:lang w:eastAsia="pl-PL"/>
        </w:rPr>
        <w:tab/>
      </w:r>
      <w:r w:rsidR="008816E1" w:rsidRPr="00583C45">
        <w:rPr>
          <w:lang w:eastAsia="pl-PL"/>
        </w:rPr>
        <w:t>Przedsiębiorstwa wykorzystujące otwarte dane publi</w:t>
      </w:r>
      <w:r w:rsidR="005E09AD">
        <w:rPr>
          <w:lang w:eastAsia="pl-PL"/>
        </w:rPr>
        <w:t>czne według wybranych</w:t>
      </w:r>
      <w:r w:rsidR="005E09AD">
        <w:rPr>
          <w:lang w:eastAsia="pl-PL"/>
        </w:rPr>
        <w:br/>
        <w:t xml:space="preserve">kategorii </w:t>
      </w:r>
      <w:r w:rsidR="008816E1" w:rsidRPr="00583C45">
        <w:rPr>
          <w:lang w:eastAsia="pl-PL"/>
        </w:rPr>
        <w:t>w województwie wielkopolskim</w:t>
      </w:r>
    </w:p>
    <w:p w14:paraId="4F773CF7" w14:textId="4FFA6F20" w:rsidR="00481A82" w:rsidRDefault="00481A82">
      <w:pPr>
        <w:spacing w:before="0" w:after="160" w:line="259" w:lineRule="auto"/>
      </w:pPr>
      <w:r>
        <w:br w:type="page"/>
      </w:r>
    </w:p>
    <w:p w14:paraId="55250084" w14:textId="557A5AE6" w:rsidR="008816E1" w:rsidRPr="008C18FD" w:rsidRDefault="008816E1" w:rsidP="007E1BB3">
      <w:r w:rsidRPr="008C18FD">
        <w:lastRenderedPageBreak/>
        <w:t xml:space="preserve">Największym zainteresowaniem w 2020 r. cieszyły się dane z zakresu gospodarki i finansów, które były wykorzystane </w:t>
      </w:r>
      <w:r w:rsidR="00370A77">
        <w:t>przez</w:t>
      </w:r>
      <w:r w:rsidRPr="008C18FD">
        <w:t xml:space="preserve"> 13,7% podmiotów (o 1,0 p.proc. mniej niż w 2019 r.). Nieco rzadziej jednostki korzystały z informacji dotyczących: danych prz</w:t>
      </w:r>
      <w:r w:rsidR="002C53D4">
        <w:t>estrzennych (5,3%, spadek o 0,9 </w:t>
      </w:r>
      <w:r w:rsidR="00A43A1F">
        <w:t xml:space="preserve">p.proc.), </w:t>
      </w:r>
      <w:r w:rsidRPr="008C18FD">
        <w:t>transpor</w:t>
      </w:r>
      <w:r w:rsidR="00A43A1F">
        <w:t>tu (5,2%, spadek o 2,3 p.proc.) oraz</w:t>
      </w:r>
      <w:r w:rsidR="002C53D4">
        <w:t xml:space="preserve"> środowiska (4,7%, spadek o 1,8 </w:t>
      </w:r>
      <w:r w:rsidRPr="008C18FD">
        <w:t>p.proc.). Przedsiębiorstwa w mniejszym stopniu były zainteresowane informacjami dotyczącymi edukacji (2,8%, spadek o 0,9 p.proc. w stosunku do poprzedniego roku) oraz kultury, spor</w:t>
      </w:r>
      <w:r w:rsidR="00E63DA0">
        <w:t>t</w:t>
      </w:r>
      <w:r w:rsidRPr="008C18FD">
        <w:t>u i rekreacji (1,3%, spadek o 0,9 p.proc.). Na poziomie niższym od obserwowanego przed rokiem odnotowano odsetek podmiotów identyfikujących dane publiczne, które mogłyby być wykorzystane w celach biznesowych, lecz nie zostały udostępnione w ramach otwartych danych publicznych (3,2% wobec 4,1% w 2019 r.).</w:t>
      </w:r>
    </w:p>
    <w:p w14:paraId="5C11135F" w14:textId="35480115" w:rsidR="003B521C" w:rsidRPr="008D1D61" w:rsidRDefault="00583C45" w:rsidP="00BB65E5">
      <w:pPr>
        <w:pStyle w:val="Nagwek1"/>
      </w:pPr>
      <w:r>
        <w:t>K</w:t>
      </w:r>
      <w:r w:rsidR="003B521C">
        <w:t xml:space="preserve">orzystanie z </w:t>
      </w:r>
      <w:r w:rsidR="00340AAC">
        <w:t xml:space="preserve">płatnych </w:t>
      </w:r>
      <w:r w:rsidR="007C6937">
        <w:t>usług w chmurze</w:t>
      </w:r>
      <w:r w:rsidR="003B521C">
        <w:t xml:space="preserve"> obliczeniowej</w:t>
      </w:r>
    </w:p>
    <w:p w14:paraId="1621017A" w14:textId="265E4F6F" w:rsidR="006A1EFE" w:rsidRDefault="00D61E4A" w:rsidP="007E1BB3">
      <w:r w:rsidRPr="00874606">
        <w:rPr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6AB25DA4" wp14:editId="674C46A9">
                <wp:simplePos x="0" y="0"/>
                <wp:positionH relativeFrom="page">
                  <wp:posOffset>5689600</wp:posOffset>
                </wp:positionH>
                <wp:positionV relativeFrom="paragraph">
                  <wp:posOffset>-59690</wp:posOffset>
                </wp:positionV>
                <wp:extent cx="1757045" cy="584200"/>
                <wp:effectExtent l="0" t="0" r="0" b="6350"/>
                <wp:wrapTight wrapText="bothSides">
                  <wp:wrapPolygon edited="0">
                    <wp:start x="703" y="0"/>
                    <wp:lineTo x="703" y="21130"/>
                    <wp:lineTo x="20843" y="21130"/>
                    <wp:lineTo x="20843" y="0"/>
                    <wp:lineTo x="703" y="0"/>
                  </wp:wrapPolygon>
                </wp:wrapTight>
                <wp:docPr id="4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59BF7" w14:textId="59A654AA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 xml:space="preserve">Ponad jedna </w:t>
                            </w:r>
                            <w:r w:rsidR="00363679" w:rsidRPr="00E15E00">
                              <w:t>czwarta</w:t>
                            </w:r>
                            <w:r w:rsidRPr="00E15E00">
                              <w:t xml:space="preserve"> przedsiębiorstw kupowała usługi w chmurze obliczeniowej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5DA4" id="_x0000_s1036" type="#_x0000_t202" style="position:absolute;margin-left:448pt;margin-top:-4.7pt;width:138.35pt;height:46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" filled="f" stroked="f">
                <v:textbox>
                  <w:txbxContent>
                    <w:p w14:paraId="49459BF7" w14:textId="59A654AA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 xml:space="preserve">Ponad jedna </w:t>
                      </w:r>
                      <w:r w:rsidR="00363679" w:rsidRPr="00E15E00">
                        <w:t>czwarta</w:t>
                      </w:r>
                      <w:r w:rsidRPr="00E15E00">
                        <w:t xml:space="preserve"> przedsiębiorstw kupowała usługi w chmurze obliczeniowej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C15D2" w:rsidRPr="005F0A46">
        <w:t>W</w:t>
      </w:r>
      <w:r w:rsidR="003B521C" w:rsidRPr="005F0A46">
        <w:t xml:space="preserve"> 20</w:t>
      </w:r>
      <w:r w:rsidR="00F63EE9" w:rsidRPr="005F0A46">
        <w:t>2</w:t>
      </w:r>
      <w:r w:rsidR="002C713D" w:rsidRPr="005F0A46">
        <w:t>1</w:t>
      </w:r>
      <w:r w:rsidR="003B521C" w:rsidRPr="005F0A46">
        <w:t xml:space="preserve"> r</w:t>
      </w:r>
      <w:r w:rsidR="003B521C" w:rsidRPr="00C71F31">
        <w:t xml:space="preserve">. </w:t>
      </w:r>
      <w:r w:rsidR="00EF6D74" w:rsidRPr="00C71F31">
        <w:t xml:space="preserve">z </w:t>
      </w:r>
      <w:r w:rsidR="00BB094B" w:rsidRPr="00BB094B">
        <w:t xml:space="preserve">płatnych </w:t>
      </w:r>
      <w:r w:rsidR="00EF6D74" w:rsidRPr="00C71F31">
        <w:t xml:space="preserve">usług w chmurze obliczeniowej </w:t>
      </w:r>
      <w:r w:rsidR="00EF6D74" w:rsidRPr="006461BF">
        <w:t xml:space="preserve">korzystało </w:t>
      </w:r>
      <w:r w:rsidR="00363679">
        <w:t>27,6</w:t>
      </w:r>
      <w:r w:rsidR="00EF6D74" w:rsidRPr="007B1AF0">
        <w:t xml:space="preserve">% </w:t>
      </w:r>
      <w:r w:rsidR="00874243" w:rsidRPr="007B1AF0">
        <w:t>podmiotów</w:t>
      </w:r>
      <w:r w:rsidR="00EF6D74" w:rsidRPr="007B1AF0">
        <w:t xml:space="preserve"> </w:t>
      </w:r>
      <w:r w:rsidR="009704BB" w:rsidRPr="007B1AF0">
        <w:t>(</w:t>
      </w:r>
      <w:r w:rsidR="00CD550B" w:rsidRPr="007B1AF0">
        <w:t>w</w:t>
      </w:r>
      <w:r w:rsidR="00BB094B">
        <w:t>zrost o </w:t>
      </w:r>
      <w:r w:rsidR="005530E5">
        <w:t>5,8</w:t>
      </w:r>
      <w:r w:rsidR="00BB094B">
        <w:t> </w:t>
      </w:r>
      <w:r w:rsidR="006461BF" w:rsidRPr="007B1AF0">
        <w:t>p.proc. w</w:t>
      </w:r>
      <w:r w:rsidR="00BB094B">
        <w:t xml:space="preserve"> </w:t>
      </w:r>
      <w:r w:rsidR="006461BF" w:rsidRPr="007B1AF0">
        <w:t>stosunku do</w:t>
      </w:r>
      <w:r w:rsidR="00CD550B" w:rsidRPr="007B1AF0">
        <w:t xml:space="preserve"> </w:t>
      </w:r>
      <w:r w:rsidR="006461BF" w:rsidRPr="007B1AF0">
        <w:t>20</w:t>
      </w:r>
      <w:r w:rsidR="005530E5">
        <w:t>20</w:t>
      </w:r>
      <w:r w:rsidR="00175977" w:rsidRPr="007B1AF0">
        <w:t xml:space="preserve"> r.,</w:t>
      </w:r>
      <w:r w:rsidR="00021377" w:rsidRPr="007B1AF0">
        <w:t xml:space="preserve"> </w:t>
      </w:r>
      <w:r w:rsidR="009704BB" w:rsidRPr="007B1AF0">
        <w:t xml:space="preserve">a w </w:t>
      </w:r>
      <w:r w:rsidR="009D3D50" w:rsidRPr="007B1AF0">
        <w:t>porównaniu</w:t>
      </w:r>
      <w:r w:rsidR="009704BB" w:rsidRPr="007B1AF0">
        <w:t xml:space="preserve"> </w:t>
      </w:r>
      <w:r w:rsidR="009D3D50" w:rsidRPr="007B1AF0">
        <w:t>z</w:t>
      </w:r>
      <w:r w:rsidR="009704BB" w:rsidRPr="007B1AF0">
        <w:t xml:space="preserve"> 20</w:t>
      </w:r>
      <w:r w:rsidR="00175977" w:rsidRPr="007B1AF0">
        <w:t>15</w:t>
      </w:r>
      <w:r w:rsidR="009704BB" w:rsidRPr="007B1AF0">
        <w:t xml:space="preserve"> </w:t>
      </w:r>
      <w:r w:rsidR="00C102E5" w:rsidRPr="007B1AF0">
        <w:t xml:space="preserve">r. </w:t>
      </w:r>
      <w:r w:rsidR="006461BF" w:rsidRPr="007B1AF0">
        <w:t xml:space="preserve">– </w:t>
      </w:r>
      <w:r w:rsidR="009704BB" w:rsidRPr="007B1AF0">
        <w:t xml:space="preserve">o </w:t>
      </w:r>
      <w:r w:rsidR="005530E5">
        <w:t>20,4</w:t>
      </w:r>
      <w:r w:rsidR="009704BB" w:rsidRPr="007B1AF0">
        <w:t xml:space="preserve"> p.proc.)</w:t>
      </w:r>
      <w:r w:rsidR="00BB094B">
        <w:t xml:space="preserve"> </w:t>
      </w:r>
      <w:r w:rsidR="00BB094B" w:rsidRPr="00082EF8">
        <w:t xml:space="preserve">wobec </w:t>
      </w:r>
      <w:r w:rsidR="005530E5">
        <w:t>28,7</w:t>
      </w:r>
      <w:r w:rsidR="00BB094B">
        <w:t>% w </w:t>
      </w:r>
      <w:r w:rsidR="009F3845">
        <w:t>kraju (</w:t>
      </w:r>
      <w:r w:rsidR="001C37B5">
        <w:t xml:space="preserve">wzrost odpowiednio o </w:t>
      </w:r>
      <w:r w:rsidR="005530E5">
        <w:t>4,3</w:t>
      </w:r>
      <w:r w:rsidR="00BB094B">
        <w:t xml:space="preserve"> </w:t>
      </w:r>
      <w:r w:rsidR="009F3845">
        <w:t xml:space="preserve">p.proc. </w:t>
      </w:r>
      <w:r w:rsidR="001C37B5">
        <w:t xml:space="preserve">i </w:t>
      </w:r>
      <w:r w:rsidR="005530E5">
        <w:t>21,4</w:t>
      </w:r>
      <w:r w:rsidR="001C37B5">
        <w:t xml:space="preserve"> p.proc.</w:t>
      </w:r>
      <w:r w:rsidR="009F3845">
        <w:t>).</w:t>
      </w:r>
      <w:r w:rsidR="009704BB" w:rsidRPr="007B1AF0">
        <w:t xml:space="preserve"> </w:t>
      </w:r>
      <w:r w:rsidR="00340C05" w:rsidRPr="007B1AF0">
        <w:t>Naj</w:t>
      </w:r>
      <w:r w:rsidR="004F5D88">
        <w:t>większy</w:t>
      </w:r>
      <w:r w:rsidR="000C0A46" w:rsidRPr="007B1AF0">
        <w:t xml:space="preserve"> odsetek przedsiębiorstw kupujących usługi w chmurze </w:t>
      </w:r>
      <w:r w:rsidR="00C13352">
        <w:t>zaobserwowano</w:t>
      </w:r>
      <w:r w:rsidR="000C0A46" w:rsidRPr="007B1AF0">
        <w:t xml:space="preserve"> </w:t>
      </w:r>
      <w:r w:rsidR="00ED0527" w:rsidRPr="007B1AF0">
        <w:t>w</w:t>
      </w:r>
      <w:r w:rsidR="00340C05" w:rsidRPr="007B1AF0">
        <w:t xml:space="preserve"> </w:t>
      </w:r>
      <w:r w:rsidR="007B1AF0" w:rsidRPr="007B1AF0">
        <w:t xml:space="preserve">województwie </w:t>
      </w:r>
      <w:r w:rsidR="000C0A46" w:rsidRPr="007B1AF0">
        <w:t>mazowieckim (</w:t>
      </w:r>
      <w:r w:rsidR="00C113A2">
        <w:t>3</w:t>
      </w:r>
      <w:r w:rsidR="00F01227">
        <w:t>8</w:t>
      </w:r>
      <w:r w:rsidR="00C113A2">
        <w:t>,</w:t>
      </w:r>
      <w:r w:rsidR="00F01227">
        <w:t>8</w:t>
      </w:r>
      <w:r w:rsidR="007B1AF0">
        <w:t>%), a</w:t>
      </w:r>
      <w:r w:rsidR="00BB094B">
        <w:t> </w:t>
      </w:r>
      <w:r w:rsidR="000C0A46" w:rsidRPr="007B1AF0">
        <w:t>naj</w:t>
      </w:r>
      <w:r w:rsidR="001C37B5">
        <w:t>mniejszy w</w:t>
      </w:r>
      <w:r w:rsidR="00BB094B">
        <w:t xml:space="preserve"> </w:t>
      </w:r>
      <w:r w:rsidR="004F5D88">
        <w:t>warmińsko-mazurskim (</w:t>
      </w:r>
      <w:r w:rsidR="00F01227">
        <w:t>19,0</w:t>
      </w:r>
      <w:r w:rsidR="004F5D88">
        <w:t>%)</w:t>
      </w:r>
      <w:r w:rsidR="000C0A46" w:rsidRPr="007B1AF0">
        <w:t>.</w:t>
      </w:r>
    </w:p>
    <w:p w14:paraId="0A0DAA87" w14:textId="7CF5B8A7" w:rsidR="003B521C" w:rsidRPr="00583C45" w:rsidRDefault="00D86DCB" w:rsidP="007870C9">
      <w:pPr>
        <w:pStyle w:val="tytuwykresu"/>
        <w:rPr>
          <w:lang w:eastAsia="pl-PL"/>
        </w:rPr>
      </w:pPr>
      <w:r w:rsidRPr="00D86DCB">
        <w:rPr>
          <w:noProof/>
          <w:lang w:eastAsia="pl-PL"/>
        </w:rPr>
        <w:drawing>
          <wp:anchor distT="0" distB="215900" distL="114300" distR="114300" simplePos="0" relativeHeight="251973632" behindDoc="0" locked="0" layoutInCell="1" allowOverlap="1" wp14:anchorId="035A11DF" wp14:editId="5BB5275B">
            <wp:simplePos x="0" y="0"/>
            <wp:positionH relativeFrom="margin">
              <wp:posOffset>544830</wp:posOffset>
            </wp:positionH>
            <wp:positionV relativeFrom="paragraph">
              <wp:posOffset>604520</wp:posOffset>
            </wp:positionV>
            <wp:extent cx="4096800" cy="4143600"/>
            <wp:effectExtent l="0" t="0" r="0" b="0"/>
            <wp:wrapTopAndBottom/>
            <wp:docPr id="29" name="Obraz 29" descr="Kartodiagram (Polska w podziale na województwa) oraz słupek nałożony na każde województwo. Tło  to wartości z przedziału 19,0% do 38,8% – przedsiębiorstwa korzystające z płatnych usług w chmurze obliczeniowej. Dodatkowo wartości dla Polski (28,7%) i województwa wielkopolskiego (27,6%). Słupki to wartości z przedziału od 0 p.proc. do 26,5 p.proc. – wzrost w porównaniu z 2015 r. udziału przedsiębiorstw korzystających z płatnych usług w chmurze obliczeniowe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00" cy="41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5EA" w:rsidRPr="00583C45">
        <w:rPr>
          <w:noProof/>
        </w:rPr>
        <w:t>Mapa 3</w:t>
      </w:r>
      <w:r w:rsidR="00650B8B">
        <w:rPr>
          <w:noProof/>
        </w:rPr>
        <w:t>.</w:t>
      </w:r>
      <w:r w:rsidR="0039340D">
        <w:rPr>
          <w:lang w:eastAsia="pl-PL"/>
        </w:rPr>
        <w:tab/>
      </w:r>
      <w:r w:rsidR="00004189" w:rsidRPr="00583C45">
        <w:rPr>
          <w:lang w:eastAsia="pl-PL"/>
        </w:rPr>
        <w:t>Przedsiębiorstwa</w:t>
      </w:r>
      <w:r w:rsidR="001E3119" w:rsidRPr="00583C45">
        <w:rPr>
          <w:lang w:eastAsia="pl-PL"/>
        </w:rPr>
        <w:t xml:space="preserve"> </w:t>
      </w:r>
      <w:r w:rsidR="00227015" w:rsidRPr="00583C45">
        <w:rPr>
          <w:lang w:eastAsia="pl-PL"/>
        </w:rPr>
        <w:t>korzystając</w:t>
      </w:r>
      <w:r w:rsidR="00004189" w:rsidRPr="00583C45">
        <w:rPr>
          <w:lang w:eastAsia="pl-PL"/>
        </w:rPr>
        <w:t>e</w:t>
      </w:r>
      <w:r w:rsidR="003B521C" w:rsidRPr="00583C45">
        <w:rPr>
          <w:lang w:eastAsia="pl-PL"/>
        </w:rPr>
        <w:t xml:space="preserve"> z</w:t>
      </w:r>
      <w:r w:rsidR="007C6937" w:rsidRPr="00583C45">
        <w:rPr>
          <w:lang w:eastAsia="pl-PL"/>
        </w:rPr>
        <w:t xml:space="preserve"> płatnych</w:t>
      </w:r>
      <w:r w:rsidR="003B521C" w:rsidRPr="00583C45">
        <w:rPr>
          <w:lang w:eastAsia="pl-PL"/>
        </w:rPr>
        <w:t xml:space="preserve"> usług w chmurze</w:t>
      </w:r>
      <w:r w:rsidR="00611FED" w:rsidRPr="00583C45">
        <w:rPr>
          <w:lang w:eastAsia="pl-PL"/>
        </w:rPr>
        <w:t xml:space="preserve"> </w:t>
      </w:r>
      <w:r w:rsidR="00611FED" w:rsidRPr="00583C45">
        <w:t xml:space="preserve">obliczeniowej </w:t>
      </w:r>
      <w:r w:rsidR="005A635D">
        <w:br/>
      </w:r>
      <w:r w:rsidR="00A35859" w:rsidRPr="00583C45">
        <w:t>wedł</w:t>
      </w:r>
      <w:r w:rsidR="007C6937" w:rsidRPr="00583C45">
        <w:t>ug</w:t>
      </w:r>
      <w:r w:rsidR="005A635D">
        <w:t xml:space="preserve"> </w:t>
      </w:r>
      <w:r w:rsidR="007C6937" w:rsidRPr="00583C45">
        <w:t xml:space="preserve">województw </w:t>
      </w:r>
      <w:r w:rsidR="00611FED" w:rsidRPr="00583C45">
        <w:t>w 20</w:t>
      </w:r>
      <w:r w:rsidR="00E10A75" w:rsidRPr="00583C45">
        <w:t>2</w:t>
      </w:r>
      <w:r w:rsidR="008A4A8C">
        <w:t>1</w:t>
      </w:r>
      <w:r w:rsidR="00611FED" w:rsidRPr="00583C45">
        <w:t xml:space="preserve"> r.</w:t>
      </w:r>
      <w:r w:rsidR="00A17A8B" w:rsidRPr="00A17A8B">
        <w:t xml:space="preserve"> </w:t>
      </w:r>
    </w:p>
    <w:p w14:paraId="701CB5DF" w14:textId="74CC6A67" w:rsidR="002628BF" w:rsidRDefault="001972E6" w:rsidP="00455FB6">
      <w:r w:rsidRPr="00874606">
        <w:rPr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48B19D9B" wp14:editId="25DC3BA1">
                <wp:simplePos x="0" y="0"/>
                <wp:positionH relativeFrom="page">
                  <wp:posOffset>5702300</wp:posOffset>
                </wp:positionH>
                <wp:positionV relativeFrom="paragraph">
                  <wp:posOffset>4293870</wp:posOffset>
                </wp:positionV>
                <wp:extent cx="1775460" cy="742950"/>
                <wp:effectExtent l="0" t="0" r="0" b="0"/>
                <wp:wrapTight wrapText="bothSides">
                  <wp:wrapPolygon edited="0">
                    <wp:start x="695" y="0"/>
                    <wp:lineTo x="695" y="21046"/>
                    <wp:lineTo x="20858" y="21046"/>
                    <wp:lineTo x="20858" y="0"/>
                    <wp:lineTo x="695" y="0"/>
                  </wp:wrapPolygon>
                </wp:wrapTight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601A5" w14:textId="02F72024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>Spośród usług w chmurze obliczeniowej jednostki najczęściej płaciły za usługę e-mail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9D9B" id="_x0000_s1037" type="#_x0000_t202" style="position:absolute;margin-left:449pt;margin-top:338.1pt;width:139.8pt;height:58.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" filled="f" stroked="f">
                <v:textbox>
                  <w:txbxContent>
                    <w:p w14:paraId="744601A5" w14:textId="02F72024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>Spośród usług w chmurze obliczeniowej jednostki najczęściej płaciły za usługę e-mail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11FED" w:rsidRPr="00F957E8">
        <w:t>Naj</w:t>
      </w:r>
      <w:r w:rsidR="00DC2A4B" w:rsidRPr="00F957E8">
        <w:t>więcej</w:t>
      </w:r>
      <w:r w:rsidR="00611FED" w:rsidRPr="00F957E8">
        <w:t xml:space="preserve"> </w:t>
      </w:r>
      <w:r w:rsidR="00DC2A4B" w:rsidRPr="00F957E8">
        <w:t>przedsiębiorstw</w:t>
      </w:r>
      <w:r w:rsidR="003B521C" w:rsidRPr="00F957E8">
        <w:t xml:space="preserve"> </w:t>
      </w:r>
      <w:r w:rsidR="00EE5EE1" w:rsidRPr="00F957E8">
        <w:t xml:space="preserve">płaciło za korzystanie </w:t>
      </w:r>
      <w:r w:rsidR="00C37A06" w:rsidRPr="00F957E8">
        <w:t xml:space="preserve">w chmurze obliczeniowej </w:t>
      </w:r>
      <w:r w:rsidR="00D550CC" w:rsidRPr="00F957E8">
        <w:t>z</w:t>
      </w:r>
      <w:r w:rsidR="00223E90" w:rsidRPr="00F957E8">
        <w:t xml:space="preserve"> </w:t>
      </w:r>
      <w:r w:rsidR="00997E66" w:rsidRPr="00F957E8">
        <w:t>usługi e</w:t>
      </w:r>
      <w:r w:rsidR="00DC2A4B" w:rsidRPr="00F957E8">
        <w:t>-</w:t>
      </w:r>
      <w:r w:rsidR="00997E66" w:rsidRPr="00F957E8">
        <w:t xml:space="preserve">mail </w:t>
      </w:r>
      <w:r w:rsidR="003B521C" w:rsidRPr="00F957E8">
        <w:t>(</w:t>
      </w:r>
      <w:r w:rsidR="00E07F4E">
        <w:t>22,5</w:t>
      </w:r>
      <w:r w:rsidR="003B521C" w:rsidRPr="00F957E8">
        <w:t>%</w:t>
      </w:r>
      <w:r w:rsidR="00E07F4E">
        <w:t>)</w:t>
      </w:r>
      <w:r w:rsidR="003B521C" w:rsidRPr="00F957E8">
        <w:t xml:space="preserve">. </w:t>
      </w:r>
      <w:r w:rsidR="00C20C43" w:rsidRPr="00F957E8">
        <w:t xml:space="preserve">Usługę </w:t>
      </w:r>
      <w:r w:rsidR="002A7DA8" w:rsidRPr="00F957E8">
        <w:t xml:space="preserve">oprogramowania biurowego </w:t>
      </w:r>
      <w:r w:rsidR="00B3653D" w:rsidRPr="00F957E8">
        <w:t>w</w:t>
      </w:r>
      <w:r w:rsidR="00B3653D">
        <w:t> </w:t>
      </w:r>
      <w:r w:rsidR="00B3653D" w:rsidRPr="00F957E8">
        <w:t xml:space="preserve">chmurze </w:t>
      </w:r>
      <w:r w:rsidR="002A7DA8" w:rsidRPr="00F957E8">
        <w:t>(np.</w:t>
      </w:r>
      <w:r w:rsidR="003679DB" w:rsidRPr="00F957E8">
        <w:t xml:space="preserve"> </w:t>
      </w:r>
      <w:r w:rsidR="002A7DA8" w:rsidRPr="00F957E8">
        <w:t>arkusz kalkulacyjny, edytor tekstu)</w:t>
      </w:r>
      <w:r w:rsidR="001C3F72" w:rsidRPr="00F957E8">
        <w:t xml:space="preserve"> </w:t>
      </w:r>
      <w:r w:rsidR="00C20C43" w:rsidRPr="00F957E8">
        <w:t xml:space="preserve">kupowało </w:t>
      </w:r>
      <w:r w:rsidR="00E07F4E">
        <w:t>16,4</w:t>
      </w:r>
      <w:r w:rsidR="00C20C43" w:rsidRPr="00F957E8">
        <w:t xml:space="preserve">% </w:t>
      </w:r>
      <w:r w:rsidR="00EE43EB" w:rsidRPr="00F957E8">
        <w:t>podmiotów</w:t>
      </w:r>
      <w:r w:rsidR="00C20C43" w:rsidRPr="00F957E8">
        <w:t xml:space="preserve">, </w:t>
      </w:r>
      <w:r w:rsidR="00417672">
        <w:t xml:space="preserve">oprogramowania </w:t>
      </w:r>
      <w:r w:rsidR="002628BF">
        <w:t>związanego z bezpieczeństwem ICT</w:t>
      </w:r>
      <w:r w:rsidR="00E63DA0">
        <w:t xml:space="preserve"> </w:t>
      </w:r>
      <w:r w:rsidR="00E63DA0" w:rsidRPr="00F957E8">
        <w:t>–</w:t>
      </w:r>
      <w:r w:rsidR="00E63DA0">
        <w:t xml:space="preserve"> </w:t>
      </w:r>
      <w:r w:rsidR="002628BF">
        <w:t xml:space="preserve">11,2% jednostek, </w:t>
      </w:r>
      <w:r w:rsidR="00E63DA0">
        <w:t xml:space="preserve">a </w:t>
      </w:r>
      <w:r w:rsidR="002A7DA8" w:rsidRPr="00F957E8">
        <w:t xml:space="preserve">przechowywanie plików </w:t>
      </w:r>
      <w:r w:rsidR="009B245A" w:rsidRPr="00F957E8">
        <w:t xml:space="preserve">– </w:t>
      </w:r>
      <w:r w:rsidR="002628BF">
        <w:t>10</w:t>
      </w:r>
      <w:r w:rsidR="00C947D9">
        <w:t>,1</w:t>
      </w:r>
      <w:r w:rsidR="002A7DA8" w:rsidRPr="00F957E8">
        <w:t xml:space="preserve">% </w:t>
      </w:r>
      <w:r w:rsidR="002628BF">
        <w:t>firm.</w:t>
      </w:r>
      <w:r w:rsidR="002628BF" w:rsidRPr="002628BF">
        <w:t xml:space="preserve"> </w:t>
      </w:r>
      <w:r w:rsidR="00E63DA0">
        <w:t>Za oprogramowanie finansowo-</w:t>
      </w:r>
      <w:r w:rsidR="00AD286C">
        <w:t>księgowe w </w:t>
      </w:r>
      <w:r w:rsidR="002628BF" w:rsidRPr="00F957E8">
        <w:t xml:space="preserve">chmurze płaciło </w:t>
      </w:r>
      <w:r w:rsidR="002628BF">
        <w:t>8,5</w:t>
      </w:r>
      <w:r w:rsidR="002628BF" w:rsidRPr="00F957E8">
        <w:t>% podmiotów</w:t>
      </w:r>
      <w:r w:rsidR="003E1D8C">
        <w:t xml:space="preserve">, a </w:t>
      </w:r>
      <w:r w:rsidR="00E63DA0">
        <w:t xml:space="preserve">za </w:t>
      </w:r>
      <w:r w:rsidR="003E1D8C" w:rsidRPr="00F957E8">
        <w:t>hosting bazy danych przedsiębiorstwa</w:t>
      </w:r>
      <w:r w:rsidR="00E63DA0">
        <w:t xml:space="preserve"> </w:t>
      </w:r>
      <w:r w:rsidR="00E63DA0" w:rsidRPr="00F957E8">
        <w:t>–</w:t>
      </w:r>
      <w:r w:rsidR="003E1D8C">
        <w:t xml:space="preserve"> 7</w:t>
      </w:r>
      <w:r w:rsidR="00E63DA0">
        <w:t>,0</w:t>
      </w:r>
      <w:r w:rsidR="003E1D8C">
        <w:t xml:space="preserve">%. Za </w:t>
      </w:r>
      <w:r w:rsidR="001F47B1">
        <w:t>pośrednictwem</w:t>
      </w:r>
      <w:r w:rsidR="003E1D8C">
        <w:t xml:space="preserve"> chmury odpłatnie z oprogramowania ERP korzystało</w:t>
      </w:r>
      <w:r w:rsidR="0079078E">
        <w:t xml:space="preserve"> 5,1% podmiotów, a z </w:t>
      </w:r>
      <w:r w:rsidR="003E1D8C">
        <w:t xml:space="preserve">oprogramowania </w:t>
      </w:r>
      <w:r w:rsidR="0074224C">
        <w:t>CRM 4,3%.</w:t>
      </w:r>
      <w:r w:rsidR="00944A31">
        <w:t xml:space="preserve"> U</w:t>
      </w:r>
      <w:r w:rsidR="00944A31" w:rsidRPr="00944A31">
        <w:t>sługi niezbędne w celu opracowania, testowania lub wdrożenia aplikacji</w:t>
      </w:r>
      <w:r w:rsidR="00944A31">
        <w:t xml:space="preserve"> opłacało 4,0% przedsiębiorstw.</w:t>
      </w:r>
    </w:p>
    <w:p w14:paraId="029AADA0" w14:textId="19F1E7B1" w:rsidR="008500AA" w:rsidRPr="008D1D61" w:rsidRDefault="008500AA" w:rsidP="00BB65E5">
      <w:pPr>
        <w:pStyle w:val="Nagwek1"/>
      </w:pPr>
      <w:r w:rsidRPr="00756412">
        <w:lastRenderedPageBreak/>
        <w:t>Bezpieczeństwo ICT</w:t>
      </w:r>
    </w:p>
    <w:p w14:paraId="0303809C" w14:textId="51FE16F3" w:rsidR="008500AA" w:rsidRDefault="00D61E4A" w:rsidP="007E1BB3">
      <w:r w:rsidRPr="0087460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47008" behindDoc="1" locked="0" layoutInCell="1" allowOverlap="1" wp14:anchorId="15F48251" wp14:editId="34E6F0E8">
                <wp:simplePos x="0" y="0"/>
                <wp:positionH relativeFrom="page">
                  <wp:posOffset>5683250</wp:posOffset>
                </wp:positionH>
                <wp:positionV relativeFrom="paragraph">
                  <wp:posOffset>-62230</wp:posOffset>
                </wp:positionV>
                <wp:extent cx="1757045" cy="596900"/>
                <wp:effectExtent l="0" t="0" r="0" b="0"/>
                <wp:wrapTight wrapText="bothSides">
                  <wp:wrapPolygon edited="0">
                    <wp:start x="703" y="0"/>
                    <wp:lineTo x="703" y="20681"/>
                    <wp:lineTo x="20843" y="20681"/>
                    <wp:lineTo x="20843" y="0"/>
                    <wp:lineTo x="703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99203" w14:textId="77777777" w:rsidR="008500AA" w:rsidRPr="00E15E00" w:rsidRDefault="008500AA" w:rsidP="00E15E00">
                            <w:pPr>
                              <w:pStyle w:val="tekstzboku"/>
                            </w:pPr>
                            <w:r w:rsidRPr="00E15E00">
                              <w:t xml:space="preserve">Blisko 95% przedsiębiorstw stosowało środki bezpieczeństwa w obszarze ICT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8251" id="_x0000_s1038" type="#_x0000_t202" style="position:absolute;margin-left:447.5pt;margin-top:-4.9pt;width:138.35pt;height:47pt;z-index:-251369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" filled="f" stroked="f">
                <v:textbox>
                  <w:txbxContent>
                    <w:p w14:paraId="3A199203" w14:textId="77777777" w:rsidR="008500AA" w:rsidRPr="00E15E00" w:rsidRDefault="008500AA" w:rsidP="00E15E00">
                      <w:pPr>
                        <w:pStyle w:val="tekstzboku"/>
                      </w:pPr>
                      <w:r w:rsidRPr="00E15E00">
                        <w:t xml:space="preserve">Blisko 95% przedsiębiorstw stosowało środki bezpieczeństwa w obszarze ICT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00AA" w:rsidRPr="00C71F31">
        <w:t>W 20</w:t>
      </w:r>
      <w:r w:rsidR="008500AA">
        <w:t>21</w:t>
      </w:r>
      <w:r w:rsidR="008500AA" w:rsidRPr="00C71F31">
        <w:t xml:space="preserve"> r. </w:t>
      </w:r>
      <w:r w:rsidR="008500AA">
        <w:t xml:space="preserve">większość podmiotów zdecydowała się na zastosowanie środków bezpieczeństwa w obszarze ICT. W wielkopolskim 94,9% przedsiębiorstw podjęło tego rodzaju środki, w kraju odsetek ten był zbliżony i wyniósł 95,3% (w 2020 r. odpowiednio 92,4% i 95,2%). </w:t>
      </w:r>
    </w:p>
    <w:p w14:paraId="38699DF7" w14:textId="33545DDA" w:rsidR="008500AA" w:rsidRDefault="008500AA" w:rsidP="007E1BB3">
      <w:r>
        <w:t xml:space="preserve">Jednostki najczęściej decydowały się na bieżące </w:t>
      </w:r>
      <w:r w:rsidRPr="00F36D81">
        <w:t>aktualizacje oprogramowania (</w:t>
      </w:r>
      <w:r>
        <w:t>80,8</w:t>
      </w:r>
      <w:r w:rsidRPr="00F36D81">
        <w:t>%</w:t>
      </w:r>
      <w:r>
        <w:t>, wzrost</w:t>
      </w:r>
      <w:r w:rsidRPr="00F36D81">
        <w:t xml:space="preserve"> w ciągu roku o </w:t>
      </w:r>
      <w:r>
        <w:t>2</w:t>
      </w:r>
      <w:r w:rsidRPr="00F36D81">
        <w:t>,3 p.proc.), a także na uwierzytelnianie silnym hasłem (</w:t>
      </w:r>
      <w:r>
        <w:t>79,2</w:t>
      </w:r>
      <w:r w:rsidRPr="00F36D81">
        <w:t>%</w:t>
      </w:r>
      <w:r>
        <w:t>, wzrost o 7,1 p.proc.</w:t>
      </w:r>
      <w:r w:rsidRPr="00F36D81">
        <w:t xml:space="preserve">). Ponad połowa podmiotów </w:t>
      </w:r>
      <w:r>
        <w:t>zdecydowała się na</w:t>
      </w:r>
      <w:r w:rsidRPr="00C22B84">
        <w:t xml:space="preserve"> </w:t>
      </w:r>
      <w:r w:rsidRPr="00602956">
        <w:t>wykonywanie zapasowych kopii danych i przekazywanie ich do innych lokalizacji</w:t>
      </w:r>
      <w:r>
        <w:t xml:space="preserve"> (60,2%, wzrost o 1,6 p.proc.) oraz </w:t>
      </w:r>
      <w:r w:rsidRPr="00F36D81">
        <w:t xml:space="preserve">podjęła działania obejmujące kontrolę dostępu </w:t>
      </w:r>
      <w:r>
        <w:t>do sieci przedsię</w:t>
      </w:r>
      <w:r w:rsidR="00AD286C">
        <w:t>biorstwa (58,6%, spadek o 1,7 </w:t>
      </w:r>
      <w:r>
        <w:t>p.proc.). S</w:t>
      </w:r>
      <w:r w:rsidRPr="00F53E43">
        <w:t>zyfrowanie danych, dokumentów, wiadomości e-mail</w:t>
      </w:r>
      <w:r>
        <w:t xml:space="preserve"> stosowało 41,3% jednostek (wzrost o 1,9 p.proc.), połączenia VPN – 36,3% (wzrost o 1,5 p.proc.), a </w:t>
      </w:r>
      <w:r w:rsidRPr="00F53E43">
        <w:t xml:space="preserve">przechowywanie logów do analizy po zaistniałym incydencie związanym z </w:t>
      </w:r>
      <w:r w:rsidRPr="000E594D">
        <w:t>bezpieczeństwem ICT</w:t>
      </w:r>
      <w:r>
        <w:t xml:space="preserve"> – 24,6</w:t>
      </w:r>
      <w:r w:rsidRPr="000E594D">
        <w:t>%</w:t>
      </w:r>
      <w:r>
        <w:t xml:space="preserve"> (spadek o 1,8 p.proc.)</w:t>
      </w:r>
      <w:r w:rsidRPr="000E594D">
        <w:t>.</w:t>
      </w:r>
      <w:r>
        <w:t xml:space="preserve"> W 22,5% firm były wykonywan</w:t>
      </w:r>
      <w:r w:rsidRPr="0037404C">
        <w:t>e</w:t>
      </w:r>
      <w:r>
        <w:t xml:space="preserve"> testy</w:t>
      </w:r>
      <w:r w:rsidRPr="0037404C">
        <w:t xml:space="preserve"> bezpieczeństwa ICT</w:t>
      </w:r>
      <w:r w:rsidR="00AD286C">
        <w:t xml:space="preserve"> (spadek o 1,3 </w:t>
      </w:r>
      <w:r>
        <w:t xml:space="preserve">p.proc.), a w 18,2% – </w:t>
      </w:r>
      <w:r w:rsidRPr="0037404C">
        <w:t>ocena ryzyka ICT</w:t>
      </w:r>
      <w:r>
        <w:t xml:space="preserve"> (spadek o 2,4 p.proc.). I</w:t>
      </w:r>
      <w:r w:rsidRPr="0037404C">
        <w:t>dentyfikacja i uwierzytelnianie użytkownika metodami biometrycznymi</w:t>
      </w:r>
      <w:r>
        <w:t xml:space="preserve"> były stosowane</w:t>
      </w:r>
      <w:r w:rsidR="00AD286C">
        <w:t xml:space="preserve"> w 7,5% jednostek (wzrost o 1,4 </w:t>
      </w:r>
      <w:r>
        <w:t>p.proc.).</w:t>
      </w:r>
    </w:p>
    <w:p w14:paraId="46DDED88" w14:textId="5D4DEC9F" w:rsidR="008500AA" w:rsidRDefault="008500AA" w:rsidP="007E1BB3">
      <w:r>
        <w:t>W 202</w:t>
      </w:r>
      <w:r w:rsidR="00C3114B">
        <w:t>0</w:t>
      </w:r>
      <w:r>
        <w:t xml:space="preserve"> r. w wielkopolskim 24,9% przedsiębiorstw przeprowadziło audyty bezpieczeństwa systemu informacyjnego; w kraju udział takich jednostek był nieco w</w:t>
      </w:r>
      <w:r w:rsidR="00370A77">
        <w:t>iększy</w:t>
      </w:r>
      <w:r>
        <w:t xml:space="preserve"> i osiągnął poziom 27,9%. </w:t>
      </w:r>
    </w:p>
    <w:p w14:paraId="4AEE66AD" w14:textId="06AEA9F0" w:rsidR="008500AA" w:rsidRPr="000274AC" w:rsidRDefault="00D40922" w:rsidP="007870C9">
      <w:pPr>
        <w:pStyle w:val="tytuwykresu"/>
      </w:pPr>
      <w:r w:rsidRPr="00D40922">
        <w:rPr>
          <w:noProof/>
          <w:lang w:eastAsia="pl-PL"/>
        </w:rPr>
        <w:drawing>
          <wp:anchor distT="0" distB="0" distL="114300" distR="114300" simplePos="0" relativeHeight="251976704" behindDoc="0" locked="0" layoutInCell="1" allowOverlap="1" wp14:anchorId="30DB2320" wp14:editId="19DC8D2B">
            <wp:simplePos x="0" y="0"/>
            <wp:positionH relativeFrom="margin">
              <wp:align>center</wp:align>
            </wp:positionH>
            <wp:positionV relativeFrom="paragraph">
              <wp:posOffset>612830</wp:posOffset>
            </wp:positionV>
            <wp:extent cx="4114800" cy="3886200"/>
            <wp:effectExtent l="0" t="0" r="0" b="0"/>
            <wp:wrapTopAndBottom/>
            <wp:docPr id="46" name="Obraz 46" descr="Kartogram (Polska w podziale na województwa), gdzie tło to wartości z przedziału 88,4% do 99,6% – przedsiębiorstwa stosujące środki bezpieczeństwa ICT. Dodatkowo wartości dla Polski (95,3%) i województwa wielkopolskiego (94,9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D4B">
        <w:rPr>
          <w:noProof/>
        </w:rPr>
        <w:t>Mapa 4.</w:t>
      </w:r>
      <w:r w:rsidR="0039340D">
        <w:rPr>
          <w:noProof/>
        </w:rPr>
        <w:tab/>
      </w:r>
      <w:r w:rsidR="008500AA" w:rsidRPr="00583C45">
        <w:rPr>
          <w:lang w:eastAsia="pl-PL"/>
        </w:rPr>
        <w:t>Przedsiębiorstwa stosujące środki bezpieczeństwa ICT według województw</w:t>
      </w:r>
      <w:r w:rsidR="0012093A">
        <w:rPr>
          <w:lang w:eastAsia="pl-PL"/>
        </w:rPr>
        <w:br/>
      </w:r>
      <w:r w:rsidR="008500AA" w:rsidRPr="00583C45">
        <w:rPr>
          <w:lang w:eastAsia="pl-PL"/>
        </w:rPr>
        <w:t xml:space="preserve"> w 202</w:t>
      </w:r>
      <w:r w:rsidR="00DC7FCD">
        <w:rPr>
          <w:lang w:eastAsia="pl-PL"/>
        </w:rPr>
        <w:t>1</w:t>
      </w:r>
      <w:r w:rsidR="008500AA" w:rsidRPr="00583C45">
        <w:rPr>
          <w:lang w:eastAsia="pl-PL"/>
        </w:rPr>
        <w:t xml:space="preserve"> r.</w:t>
      </w:r>
      <w:r w:rsidR="00A17A8B" w:rsidRPr="00A17A8B">
        <w:rPr>
          <w:lang w:eastAsia="pl-PL"/>
        </w:rPr>
        <w:t xml:space="preserve"> </w:t>
      </w:r>
    </w:p>
    <w:p w14:paraId="36E5E6BF" w14:textId="5E59B6AE" w:rsidR="008500AA" w:rsidRDefault="008500AA" w:rsidP="00BB65E5">
      <w:pPr>
        <w:pStyle w:val="Nagwek1"/>
      </w:pPr>
      <w:r w:rsidRPr="003161EA">
        <w:t>Sprzedaż elektroniczna</w:t>
      </w:r>
    </w:p>
    <w:p w14:paraId="2CD1F671" w14:textId="32C20907" w:rsidR="008500AA" w:rsidRDefault="003735DA" w:rsidP="007E1BB3">
      <w:r w:rsidRPr="00192F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48032" behindDoc="1" locked="0" layoutInCell="1" allowOverlap="1" wp14:anchorId="10AE5C64" wp14:editId="4B442561">
                <wp:simplePos x="0" y="0"/>
                <wp:positionH relativeFrom="page">
                  <wp:posOffset>5695950</wp:posOffset>
                </wp:positionH>
                <wp:positionV relativeFrom="paragraph">
                  <wp:posOffset>-56515</wp:posOffset>
                </wp:positionV>
                <wp:extent cx="1775460" cy="698500"/>
                <wp:effectExtent l="0" t="0" r="0" b="6350"/>
                <wp:wrapTight wrapText="bothSides">
                  <wp:wrapPolygon edited="0">
                    <wp:start x="695" y="0"/>
                    <wp:lineTo x="695" y="21207"/>
                    <wp:lineTo x="20858" y="21207"/>
                    <wp:lineTo x="20858" y="0"/>
                    <wp:lineTo x="695" y="0"/>
                  </wp:wrapPolygon>
                </wp:wrapTight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35B21" w14:textId="77777777" w:rsidR="008500AA" w:rsidRPr="00E15E00" w:rsidRDefault="008500AA" w:rsidP="00E15E00">
                            <w:pPr>
                              <w:pStyle w:val="tekstzboku"/>
                            </w:pPr>
                            <w:r w:rsidRPr="00E15E00">
                              <w:t xml:space="preserve">W 2020 r. udział przedsiębiorstw prowadzących </w:t>
                            </w:r>
                            <w:r w:rsidRPr="00E15E00">
                              <w:br/>
                              <w:t xml:space="preserve">e-sprzedaż wyniósł 18,9%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E5C64" id="_x0000_s1039" type="#_x0000_t202" style="position:absolute;margin-left:448.5pt;margin-top:-4.45pt;width:139.8pt;height:55pt;z-index:-251368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" filled="f" stroked="f">
                <v:textbox>
                  <w:txbxContent>
                    <w:p w14:paraId="02035B21" w14:textId="77777777" w:rsidR="008500AA" w:rsidRPr="00E15E00" w:rsidRDefault="008500AA" w:rsidP="00E15E00">
                      <w:pPr>
                        <w:pStyle w:val="tekstzboku"/>
                      </w:pPr>
                      <w:r w:rsidRPr="00E15E00">
                        <w:t xml:space="preserve">W 2020 r. udział przedsiębiorstw prowadzących </w:t>
                      </w:r>
                      <w:r w:rsidRPr="00E15E00">
                        <w:br/>
                        <w:t xml:space="preserve">e-sprzedaż wyniósł 18,9%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00AA" w:rsidRPr="00192FFF">
        <w:t>W 20</w:t>
      </w:r>
      <w:r w:rsidR="008500AA">
        <w:t>20</w:t>
      </w:r>
      <w:r w:rsidR="008500AA" w:rsidRPr="00192FFF">
        <w:t xml:space="preserve"> r. prowadzenie sprzedaży internetowej deklarowało </w:t>
      </w:r>
      <w:r w:rsidR="008500AA">
        <w:t>18,9</w:t>
      </w:r>
      <w:r w:rsidR="008500AA" w:rsidRPr="00192FFF">
        <w:t xml:space="preserve">% ogółu </w:t>
      </w:r>
      <w:r w:rsidR="008500AA">
        <w:t xml:space="preserve">jednostek, tj. </w:t>
      </w:r>
      <w:r w:rsidR="000D10B1">
        <w:t>o 2,5 </w:t>
      </w:r>
      <w:r w:rsidR="008500AA">
        <w:t>p.proc. więcej niż przed rokiem</w:t>
      </w:r>
      <w:r w:rsidR="008500AA" w:rsidRPr="00192FFF">
        <w:t xml:space="preserve"> (w kraju </w:t>
      </w:r>
      <w:r w:rsidR="008500AA">
        <w:t>17,9</w:t>
      </w:r>
      <w:r w:rsidR="008500AA" w:rsidRPr="00192FFF">
        <w:t>%</w:t>
      </w:r>
      <w:r w:rsidR="008500AA">
        <w:t>, wzrost o</w:t>
      </w:r>
      <w:r w:rsidR="000D10B1">
        <w:t xml:space="preserve"> 1,4 p.proc. w stosunku do 2019 </w:t>
      </w:r>
      <w:r w:rsidR="008500AA">
        <w:t>r.</w:t>
      </w:r>
      <w:r w:rsidR="008500AA" w:rsidRPr="00192FFF">
        <w:t xml:space="preserve">). </w:t>
      </w:r>
      <w:r w:rsidR="008500AA">
        <w:t>Odsetek przedsiębiorstw otrzymujących zamówienia przez sieci komputerowe był największy w woj</w:t>
      </w:r>
      <w:r w:rsidR="008500AA" w:rsidRPr="00192FFF">
        <w:t>ewództw</w:t>
      </w:r>
      <w:r w:rsidR="008500AA">
        <w:t>ie mazowieckim</w:t>
      </w:r>
      <w:r w:rsidR="008500AA" w:rsidRPr="00192FFF">
        <w:t xml:space="preserve"> (</w:t>
      </w:r>
      <w:r w:rsidR="008500AA">
        <w:t>21,5%, wzrost o 1,3 p.proc.</w:t>
      </w:r>
      <w:r w:rsidR="008500AA" w:rsidRPr="00192FFF">
        <w:t>)</w:t>
      </w:r>
      <w:r w:rsidR="008500AA">
        <w:t xml:space="preserve">, a najmniejszy w świętokrzyskim (12,5%, spadek o </w:t>
      </w:r>
      <w:r w:rsidR="00C35367">
        <w:t>0,4</w:t>
      </w:r>
      <w:r w:rsidR="008500AA">
        <w:t xml:space="preserve"> p.proc.).</w:t>
      </w:r>
    </w:p>
    <w:p w14:paraId="0DE82AB7" w14:textId="1B5AA7C2" w:rsidR="008500AA" w:rsidRDefault="008500AA" w:rsidP="007E1BB3">
      <w:r w:rsidRPr="00F43E88">
        <w:rPr>
          <w:noProof/>
          <w:color w:val="21249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49056" behindDoc="1" locked="0" layoutInCell="1" allowOverlap="1" wp14:anchorId="09A16182" wp14:editId="61C6B0C3">
                <wp:simplePos x="0" y="0"/>
                <wp:positionH relativeFrom="page">
                  <wp:posOffset>5689600</wp:posOffset>
                </wp:positionH>
                <wp:positionV relativeFrom="paragraph">
                  <wp:posOffset>0</wp:posOffset>
                </wp:positionV>
                <wp:extent cx="1775460" cy="908050"/>
                <wp:effectExtent l="0" t="0" r="0" b="6350"/>
                <wp:wrapTight wrapText="bothSides">
                  <wp:wrapPolygon edited="0">
                    <wp:start x="695" y="0"/>
                    <wp:lineTo x="695" y="21298"/>
                    <wp:lineTo x="20858" y="21298"/>
                    <wp:lineTo x="20858" y="0"/>
                    <wp:lineTo x="695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90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BB2E4" w14:textId="437F675F" w:rsidR="008500AA" w:rsidRPr="00E15E00" w:rsidRDefault="008500AA" w:rsidP="00E15E00">
                            <w:pPr>
                              <w:pStyle w:val="tekstzboku"/>
                            </w:pPr>
                            <w:r w:rsidRPr="00E15E00">
                              <w:t>W 2020 r. podmioty najczęściej prowadziły e-sprzedaż za pośrednictwem własnej strony internetow</w:t>
                            </w:r>
                            <w:r w:rsidR="00370A77">
                              <w:t>ej</w:t>
                            </w:r>
                            <w:r w:rsidRPr="00E15E00">
                              <w:t xml:space="preserve"> lub aplikacji mobilnej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16182" id="_x0000_s1040" type="#_x0000_t202" style="position:absolute;margin-left:448pt;margin-top:0;width:139.8pt;height:71.5pt;z-index:-251367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" filled="f" stroked="f">
                <v:textbox>
                  <w:txbxContent>
                    <w:p w14:paraId="55CBB2E4" w14:textId="437F675F" w:rsidR="008500AA" w:rsidRPr="00E15E00" w:rsidRDefault="008500AA" w:rsidP="00E15E00">
                      <w:pPr>
                        <w:pStyle w:val="tekstzboku"/>
                      </w:pPr>
                      <w:r w:rsidRPr="00E15E00">
                        <w:t>W 2020 r. podmioty najczęściej prowadziły e-sprzedaż za pośrednictwem własnej strony internetow</w:t>
                      </w:r>
                      <w:r w:rsidR="00370A77">
                        <w:t>ej</w:t>
                      </w:r>
                      <w:r w:rsidRPr="00E15E00">
                        <w:t xml:space="preserve"> lub aplikacji mobilnej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43E88">
        <w:t>E-sprzedaż za pośrednictwem własnej strony internetow</w:t>
      </w:r>
      <w:r w:rsidR="00370A77">
        <w:t>ej</w:t>
      </w:r>
      <w:r w:rsidRPr="00F43E88">
        <w:t xml:space="preserve"> lub aplikacji mobilnej w 20</w:t>
      </w:r>
      <w:r>
        <w:t>20</w:t>
      </w:r>
      <w:r w:rsidRPr="00F43E88">
        <w:t xml:space="preserve"> r. prowadziło </w:t>
      </w:r>
      <w:r>
        <w:t>12,7</w:t>
      </w:r>
      <w:r w:rsidRPr="00F43E88">
        <w:t xml:space="preserve">% podmiotów (o </w:t>
      </w:r>
      <w:r>
        <w:t>1,9</w:t>
      </w:r>
      <w:r w:rsidRPr="00F43E88">
        <w:t xml:space="preserve"> p.proc. </w:t>
      </w:r>
      <w:r>
        <w:t>więcej</w:t>
      </w:r>
      <w:r w:rsidRPr="00F43E88">
        <w:t xml:space="preserve"> niż przed rokiem</w:t>
      </w:r>
      <w:r>
        <w:t>). Przedsiębiorst</w:t>
      </w:r>
      <w:r w:rsidRPr="00AE00FD">
        <w:t xml:space="preserve">wa decydowały się także na korzystanie z internetowych platform handlowych oraz serwisów aukcyjnych i powiązanych z nimi aplikacji mobilnych – takie rozwiązanie wybrało </w:t>
      </w:r>
      <w:r>
        <w:t>9,6</w:t>
      </w:r>
      <w:r w:rsidR="00564E43">
        <w:t>% jednostek (o </w:t>
      </w:r>
      <w:r w:rsidRPr="00AE00FD">
        <w:t>1,</w:t>
      </w:r>
      <w:r>
        <w:t>8</w:t>
      </w:r>
      <w:r w:rsidRPr="00AE00FD">
        <w:t xml:space="preserve"> p.proc. więcej niż w 201</w:t>
      </w:r>
      <w:r>
        <w:t>9</w:t>
      </w:r>
      <w:r w:rsidRPr="00AE00FD">
        <w:t xml:space="preserve"> r.), a poprze</w:t>
      </w:r>
      <w:r w:rsidRPr="00F43E88">
        <w:t xml:space="preserve">z użycie wiadomości typu EDI </w:t>
      </w:r>
      <w:r w:rsidRPr="000E5F70">
        <w:t xml:space="preserve">– </w:t>
      </w:r>
      <w:r>
        <w:t>3,0</w:t>
      </w:r>
      <w:r w:rsidRPr="000E5F70">
        <w:t xml:space="preserve">% </w:t>
      </w:r>
      <w:r w:rsidRPr="00F43E88">
        <w:t>podmiotów (</w:t>
      </w:r>
      <w:r>
        <w:t>spadek</w:t>
      </w:r>
      <w:r w:rsidRPr="00F43E88">
        <w:t xml:space="preserve"> o </w:t>
      </w:r>
      <w:r>
        <w:t>0,4</w:t>
      </w:r>
      <w:r w:rsidRPr="00F43E88">
        <w:t xml:space="preserve"> p.proc.). </w:t>
      </w:r>
    </w:p>
    <w:p w14:paraId="1EBB63E8" w14:textId="75424A91" w:rsidR="008500AA" w:rsidRDefault="008500AA" w:rsidP="007E1BB3">
      <w:r>
        <w:t>W 2020 r. 14,8% firm wykorzystujących do e-sprzedaży strony internetowe, aplikacje mobilne lub internetowe platformy handlowe otrzymywało zamówienia od odbiorców indywidualnych, natomiast 13,0% od innych przedsiębiorstw lub jednos</w:t>
      </w:r>
      <w:r w:rsidR="00564E43">
        <w:t>tek administracji publicznej. W </w:t>
      </w:r>
      <w:r>
        <w:t xml:space="preserve">17,0% jednostek zamówienia składali klienci z Polski, rzadziej z krajów Unii Europejskiej (4,6%) oraz pozostałych państw (2,3%). </w:t>
      </w:r>
      <w:r w:rsidR="007A6AFC">
        <w:t>Przedsiębiorstwa</w:t>
      </w:r>
      <w:r>
        <w:t xml:space="preserve"> </w:t>
      </w:r>
      <w:r w:rsidR="007A6AFC">
        <w:t>najczęściej</w:t>
      </w:r>
      <w:r>
        <w:t xml:space="preserve"> </w:t>
      </w:r>
      <w:r w:rsidR="00AF12CC">
        <w:t xml:space="preserve">jako utrudnienia w prowadzeniu sprzedaży elektronicznej do innych krajów Unii Europejskiej </w:t>
      </w:r>
      <w:r>
        <w:t>wskazywały wysokie koszty dostawy lub zwrotu towaru (1,9%) oraz trudności związane z rozpatrywa</w:t>
      </w:r>
      <w:r w:rsidR="00AF12CC">
        <w:t>niem reklamacji i sporów (1,3%)</w:t>
      </w:r>
      <w:r>
        <w:t>.</w:t>
      </w:r>
    </w:p>
    <w:p w14:paraId="4F7487D2" w14:textId="10755C63" w:rsidR="00063C28" w:rsidRPr="00CD7F51" w:rsidRDefault="00063C28" w:rsidP="00BB65E5">
      <w:pPr>
        <w:pStyle w:val="Nagwek1"/>
      </w:pPr>
      <w:r>
        <w:t>Internet rzeczy</w:t>
      </w:r>
    </w:p>
    <w:p w14:paraId="27DFFCA8" w14:textId="60DA0BFE" w:rsidR="00AF2014" w:rsidRDefault="00AF2014" w:rsidP="007E1BB3">
      <w:r>
        <w:t>Okre</w:t>
      </w:r>
      <w:r>
        <w:rPr>
          <w:rFonts w:hint="eastAsia"/>
        </w:rPr>
        <w:t>ś</w:t>
      </w:r>
      <w:r>
        <w:t>lenie Internet rzeczy (IoT) odnosi si</w:t>
      </w:r>
      <w:r>
        <w:rPr>
          <w:rFonts w:hint="eastAsia"/>
        </w:rPr>
        <w:t>ę</w:t>
      </w:r>
      <w:r>
        <w:t xml:space="preserve"> do urz</w:t>
      </w:r>
      <w:r>
        <w:rPr>
          <w:rFonts w:hint="eastAsia"/>
        </w:rPr>
        <w:t>ą</w:t>
      </w:r>
      <w:r>
        <w:t>dze</w:t>
      </w:r>
      <w:r>
        <w:rPr>
          <w:rFonts w:hint="eastAsia"/>
        </w:rPr>
        <w:t>ń</w:t>
      </w:r>
      <w:r>
        <w:t xml:space="preserve"> lub systemów, nazywanych potocznie „inteligentnymi”, po</w:t>
      </w:r>
      <w:r>
        <w:rPr>
          <w:rFonts w:hint="eastAsia"/>
        </w:rPr>
        <w:t>łą</w:t>
      </w:r>
      <w:r>
        <w:t>czonych ze sob</w:t>
      </w:r>
      <w:r>
        <w:rPr>
          <w:rFonts w:hint="eastAsia"/>
        </w:rPr>
        <w:t>ą</w:t>
      </w:r>
      <w:r>
        <w:t xml:space="preserve"> za po</w:t>
      </w:r>
      <w:r>
        <w:rPr>
          <w:rFonts w:hint="eastAsia"/>
        </w:rPr>
        <w:t>ś</w:t>
      </w:r>
      <w:r>
        <w:t>rednictwem Internetu. Zbieraj</w:t>
      </w:r>
      <w:r>
        <w:rPr>
          <w:rFonts w:hint="eastAsia"/>
        </w:rPr>
        <w:t>ą</w:t>
      </w:r>
      <w:r>
        <w:t xml:space="preserve"> one dane i wymieniaj</w:t>
      </w:r>
      <w:r>
        <w:rPr>
          <w:rFonts w:hint="eastAsia"/>
        </w:rPr>
        <w:t>ą</w:t>
      </w:r>
      <w:r>
        <w:t xml:space="preserve"> je mi</w:t>
      </w:r>
      <w:r>
        <w:rPr>
          <w:rFonts w:hint="eastAsia"/>
        </w:rPr>
        <w:t>ę</w:t>
      </w:r>
      <w:r>
        <w:t>dzy sob</w:t>
      </w:r>
      <w:r>
        <w:rPr>
          <w:rFonts w:hint="eastAsia"/>
        </w:rPr>
        <w:t>ą</w:t>
      </w:r>
      <w:r>
        <w:t>; mog</w:t>
      </w:r>
      <w:r>
        <w:rPr>
          <w:rFonts w:hint="eastAsia"/>
        </w:rPr>
        <w:t>ą</w:t>
      </w:r>
      <w:r>
        <w:t xml:space="preserve"> by</w:t>
      </w:r>
      <w:r>
        <w:rPr>
          <w:rFonts w:hint="eastAsia"/>
        </w:rPr>
        <w:t>ć</w:t>
      </w:r>
      <w:r>
        <w:t xml:space="preserve"> kontrolowane lub monitorowane przez Internet.</w:t>
      </w:r>
    </w:p>
    <w:p w14:paraId="2B1F0094" w14:textId="280B08E2" w:rsidR="0079078E" w:rsidRDefault="003735DA" w:rsidP="007E1BB3">
      <w:pPr>
        <w:rPr>
          <w:rFonts w:eastAsia="MyriadPro-Regular" w:cs="MyriadPro-Regular"/>
          <w:szCs w:val="19"/>
        </w:rPr>
      </w:pPr>
      <w:r w:rsidRPr="00192FFF">
        <w:rPr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922432" behindDoc="1" locked="0" layoutInCell="1" allowOverlap="1" wp14:anchorId="34BF4749" wp14:editId="19CE4724">
                <wp:simplePos x="0" y="0"/>
                <wp:positionH relativeFrom="rightMargin">
                  <wp:posOffset>103505</wp:posOffset>
                </wp:positionH>
                <wp:positionV relativeFrom="paragraph">
                  <wp:posOffset>-62865</wp:posOffset>
                </wp:positionV>
                <wp:extent cx="1775460" cy="996950"/>
                <wp:effectExtent l="0" t="0" r="0" b="0"/>
                <wp:wrapTight wrapText="bothSides">
                  <wp:wrapPolygon edited="0">
                    <wp:start x="695" y="0"/>
                    <wp:lineTo x="695" y="21050"/>
                    <wp:lineTo x="20858" y="21050"/>
                    <wp:lineTo x="20858" y="0"/>
                    <wp:lineTo x="695" y="0"/>
                  </wp:wrapPolygon>
                </wp:wrapTight>
                <wp:docPr id="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AC3C1" w14:textId="473BC196" w:rsidR="00063C28" w:rsidRPr="00E15E00" w:rsidRDefault="00FD39F9" w:rsidP="00E15E00">
                            <w:pPr>
                              <w:pStyle w:val="tekstzboku"/>
                            </w:pPr>
                            <w:r w:rsidRPr="00E15E00">
                              <w:t xml:space="preserve">Odsetek przedsiębiorstw wykorzystujących urządzenia lub systemy połączone ze sobą za pośrednictwem Internetu </w:t>
                            </w:r>
                            <w:r w:rsidR="00DD0D5B" w:rsidRPr="00E15E00">
                              <w:t xml:space="preserve">wyniósł </w:t>
                            </w:r>
                            <w:r w:rsidR="0079078E" w:rsidRPr="00E15E00">
                              <w:t>18,4</w:t>
                            </w:r>
                            <w:r w:rsidR="00DD0D5B" w:rsidRPr="00E15E00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F4749" id="_x0000_s1041" type="#_x0000_t202" style="position:absolute;margin-left:8.15pt;margin-top:-4.95pt;width:139.8pt;height:78.5pt;z-index:-251394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" filled="f" stroked="f">
                <v:textbox>
                  <w:txbxContent>
                    <w:p w14:paraId="1E3AC3C1" w14:textId="473BC196" w:rsidR="00063C28" w:rsidRPr="00E15E00" w:rsidRDefault="00FD39F9" w:rsidP="00E15E00">
                      <w:pPr>
                        <w:pStyle w:val="tekstzboku"/>
                      </w:pPr>
                      <w:r w:rsidRPr="00E15E00">
                        <w:t xml:space="preserve">Odsetek przedsiębiorstw wykorzystujących urządzenia lub systemy połączone ze sobą za pośrednictwem Internetu </w:t>
                      </w:r>
                      <w:r w:rsidR="00DD0D5B" w:rsidRPr="00E15E00">
                        <w:t xml:space="preserve">wyniósł </w:t>
                      </w:r>
                      <w:r w:rsidR="0079078E" w:rsidRPr="00E15E00">
                        <w:t>18,4</w:t>
                      </w:r>
                      <w:r w:rsidR="00DD0D5B" w:rsidRPr="00E15E00">
                        <w:t>%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76366">
        <w:rPr>
          <w:rFonts w:eastAsia="MyriadPro-Regular" w:cs="MyriadPro-Regular"/>
          <w:szCs w:val="19"/>
        </w:rPr>
        <w:t xml:space="preserve">Część przedsiębiorstw zdecydowała się na wykorzystanie </w:t>
      </w:r>
      <w:r w:rsidR="0079078E">
        <w:rPr>
          <w:rFonts w:eastAsia="MyriadPro-Regular" w:cs="MyriadPro-Regular"/>
          <w:szCs w:val="19"/>
        </w:rPr>
        <w:t xml:space="preserve">Internetu jako infrastruktury do zdalnej kontroli i harmonizacji urządzeń elektronicznych. </w:t>
      </w:r>
      <w:r w:rsidR="00776366">
        <w:rPr>
          <w:rFonts w:eastAsia="MyriadPro-Regular" w:cs="MyriadPro-Regular"/>
          <w:szCs w:val="19"/>
        </w:rPr>
        <w:t>W 202</w:t>
      </w:r>
      <w:r w:rsidR="0079078E">
        <w:rPr>
          <w:rFonts w:eastAsia="MyriadPro-Regular" w:cs="MyriadPro-Regular"/>
          <w:szCs w:val="19"/>
        </w:rPr>
        <w:t>1</w:t>
      </w:r>
      <w:r w:rsidR="00776366">
        <w:rPr>
          <w:rFonts w:eastAsia="MyriadPro-Regular" w:cs="MyriadPro-Regular"/>
          <w:szCs w:val="19"/>
        </w:rPr>
        <w:t xml:space="preserve"> r. w wielkopolskim z takiego rozwiązania skorzystało </w:t>
      </w:r>
      <w:r w:rsidR="0079078E">
        <w:rPr>
          <w:rFonts w:eastAsia="MyriadPro-Regular" w:cs="MyriadPro-Regular"/>
          <w:szCs w:val="19"/>
        </w:rPr>
        <w:t>18,4</w:t>
      </w:r>
      <w:r w:rsidR="00776366">
        <w:rPr>
          <w:rFonts w:eastAsia="MyriadPro-Regular" w:cs="MyriadPro-Regular"/>
          <w:szCs w:val="19"/>
        </w:rPr>
        <w:t>% jednostek</w:t>
      </w:r>
      <w:r w:rsidR="0079078E">
        <w:rPr>
          <w:rFonts w:eastAsia="MyriadPro-Regular" w:cs="MyriadPro-Regular"/>
          <w:szCs w:val="19"/>
        </w:rPr>
        <w:t xml:space="preserve"> (wzrost o 0,6 p.proc. w porównaniu z 2</w:t>
      </w:r>
      <w:r w:rsidR="002E7ED8">
        <w:rPr>
          <w:rFonts w:eastAsia="MyriadPro-Regular" w:cs="MyriadPro-Regular"/>
          <w:szCs w:val="19"/>
        </w:rPr>
        <w:t>020 r.), w </w:t>
      </w:r>
      <w:r w:rsidR="00DE2D40">
        <w:rPr>
          <w:rFonts w:eastAsia="MyriadPro-Regular" w:cs="MyriadPro-Regular"/>
          <w:szCs w:val="19"/>
        </w:rPr>
        <w:t>kraju udział ten</w:t>
      </w:r>
      <w:r w:rsidR="00AE0306">
        <w:rPr>
          <w:rFonts w:eastAsia="MyriadPro-Regular" w:cs="MyriadPro-Regular"/>
          <w:szCs w:val="19"/>
        </w:rPr>
        <w:t> </w:t>
      </w:r>
      <w:r w:rsidR="00F07EE3">
        <w:rPr>
          <w:rFonts w:eastAsia="MyriadPro-Regular" w:cs="MyriadPro-Regular"/>
          <w:szCs w:val="19"/>
        </w:rPr>
        <w:t xml:space="preserve">był nieco większy </w:t>
      </w:r>
      <w:r w:rsidR="00076DD8">
        <w:rPr>
          <w:rFonts w:eastAsia="MyriadPro-Regular" w:cs="MyriadPro-Regular"/>
          <w:szCs w:val="19"/>
        </w:rPr>
        <w:t xml:space="preserve">i </w:t>
      </w:r>
      <w:r w:rsidR="00DE2D40">
        <w:rPr>
          <w:rFonts w:eastAsia="MyriadPro-Regular" w:cs="MyriadPro-Regular"/>
          <w:szCs w:val="19"/>
        </w:rPr>
        <w:t>wyniósł 18,7% (wzrost o 2,1 p.proc).</w:t>
      </w:r>
      <w:r w:rsidR="00020521">
        <w:rPr>
          <w:rFonts w:eastAsia="MyriadPro-Regular" w:cs="MyriadPro-Regular"/>
          <w:szCs w:val="19"/>
        </w:rPr>
        <w:t xml:space="preserve"> Spośród</w:t>
      </w:r>
      <w:r w:rsidR="00F07EE3">
        <w:rPr>
          <w:rFonts w:eastAsia="MyriadPro-Regular" w:cs="MyriadPro-Regular"/>
          <w:szCs w:val="19"/>
        </w:rPr>
        <w:t xml:space="preserve"> województw</w:t>
      </w:r>
      <w:r w:rsidR="00DE2D40">
        <w:rPr>
          <w:rFonts w:eastAsia="MyriadPro-Regular" w:cs="MyriadPro-Regular"/>
          <w:szCs w:val="19"/>
        </w:rPr>
        <w:t xml:space="preserve"> </w:t>
      </w:r>
      <w:r w:rsidR="00076DD8">
        <w:rPr>
          <w:rFonts w:eastAsia="MyriadPro-Regular" w:cs="MyriadPro-Regular"/>
          <w:szCs w:val="19"/>
        </w:rPr>
        <w:t xml:space="preserve">technologie Internetu rzeczy </w:t>
      </w:r>
      <w:r w:rsidR="000F6EC1">
        <w:rPr>
          <w:rFonts w:eastAsia="MyriadPro-Regular" w:cs="MyriadPro-Regular"/>
          <w:szCs w:val="19"/>
        </w:rPr>
        <w:t>stosowano</w:t>
      </w:r>
      <w:r w:rsidR="00076DD8">
        <w:rPr>
          <w:rFonts w:eastAsia="MyriadPro-Regular" w:cs="MyriadPro-Regular"/>
          <w:szCs w:val="19"/>
        </w:rPr>
        <w:t xml:space="preserve"> w największym stopniu w warmińsko-mazurskim (22,2%, wzrost 6,4 p.proc.), </w:t>
      </w:r>
      <w:r w:rsidR="00014BFE">
        <w:rPr>
          <w:rFonts w:eastAsia="MyriadPro-Regular" w:cs="MyriadPro-Regular"/>
          <w:szCs w:val="19"/>
        </w:rPr>
        <w:t xml:space="preserve">natomiast </w:t>
      </w:r>
      <w:r w:rsidR="00076DD8" w:rsidRPr="0029729C">
        <w:rPr>
          <w:rFonts w:eastAsia="MyriadPro-Regular" w:cs="MyriadPro-Regular"/>
          <w:szCs w:val="19"/>
        </w:rPr>
        <w:t>w n</w:t>
      </w:r>
      <w:r w:rsidR="00370E8D" w:rsidRPr="0029729C">
        <w:rPr>
          <w:rFonts w:eastAsia="MyriadPro-Regular" w:cs="MyriadPro-Regular"/>
          <w:szCs w:val="19"/>
        </w:rPr>
        <w:t>a</w:t>
      </w:r>
      <w:r w:rsidR="00076DD8" w:rsidRPr="0029729C">
        <w:rPr>
          <w:rFonts w:eastAsia="MyriadPro-Regular" w:cs="MyriadPro-Regular"/>
          <w:szCs w:val="19"/>
        </w:rPr>
        <w:t>jmniejszym</w:t>
      </w:r>
      <w:r w:rsidR="00370E8D" w:rsidRPr="0029729C">
        <w:rPr>
          <w:rFonts w:eastAsia="MyriadPro-Regular" w:cs="MyriadPro-Regular"/>
          <w:szCs w:val="19"/>
        </w:rPr>
        <w:t xml:space="preserve"> w </w:t>
      </w:r>
      <w:r w:rsidR="00697240">
        <w:rPr>
          <w:rFonts w:eastAsia="MyriadPro-Regular" w:cs="MyriadPro-Regular"/>
          <w:szCs w:val="19"/>
        </w:rPr>
        <w:t>św</w:t>
      </w:r>
      <w:r w:rsidR="002B7B68">
        <w:rPr>
          <w:rFonts w:eastAsia="MyriadPro-Regular" w:cs="MyriadPro-Regular"/>
          <w:szCs w:val="19"/>
        </w:rPr>
        <w:t>ię</w:t>
      </w:r>
      <w:r w:rsidR="00F323B8">
        <w:rPr>
          <w:rFonts w:eastAsia="MyriadPro-Regular" w:cs="MyriadPro-Regular"/>
          <w:szCs w:val="19"/>
        </w:rPr>
        <w:t>tokrzyskim</w:t>
      </w:r>
      <w:r w:rsidR="00652BE3">
        <w:rPr>
          <w:rFonts w:eastAsia="MyriadPro-Regular" w:cs="MyriadPro-Regular"/>
          <w:szCs w:val="19"/>
        </w:rPr>
        <w:t xml:space="preserve"> (</w:t>
      </w:r>
      <w:r w:rsidR="00B42516">
        <w:rPr>
          <w:rFonts w:eastAsia="MyriadPro-Regular" w:cs="MyriadPro-Regular"/>
          <w:szCs w:val="19"/>
        </w:rPr>
        <w:t>12,7</w:t>
      </w:r>
      <w:r w:rsidR="000A7D94">
        <w:rPr>
          <w:rFonts w:eastAsia="MyriadPro-Regular" w:cs="MyriadPro-Regular"/>
          <w:szCs w:val="19"/>
        </w:rPr>
        <w:t>%</w:t>
      </w:r>
      <w:r w:rsidR="005C70A7">
        <w:rPr>
          <w:rFonts w:eastAsia="MyriadPro-Regular" w:cs="MyriadPro-Regular"/>
          <w:szCs w:val="19"/>
        </w:rPr>
        <w:t>,</w:t>
      </w:r>
      <w:r w:rsidR="000F6EC1">
        <w:rPr>
          <w:rFonts w:eastAsia="MyriadPro-Regular" w:cs="MyriadPro-Regular"/>
          <w:szCs w:val="19"/>
        </w:rPr>
        <w:t xml:space="preserve"> spadek</w:t>
      </w:r>
      <w:r w:rsidR="00774F67">
        <w:rPr>
          <w:rFonts w:eastAsia="MyriadPro-Regular" w:cs="MyriadPro-Regular"/>
          <w:szCs w:val="19"/>
        </w:rPr>
        <w:t xml:space="preserve"> o</w:t>
      </w:r>
      <w:r w:rsidR="00564E43">
        <w:rPr>
          <w:rFonts w:eastAsia="MyriadPro-Regular" w:cs="MyriadPro-Regular"/>
          <w:szCs w:val="19"/>
        </w:rPr>
        <w:t> 0,5 </w:t>
      </w:r>
      <w:r w:rsidR="00624F1E">
        <w:rPr>
          <w:rFonts w:eastAsia="MyriadPro-Regular" w:cs="MyriadPro-Regular"/>
          <w:szCs w:val="19"/>
        </w:rPr>
        <w:t>p.proc).</w:t>
      </w:r>
    </w:p>
    <w:p w14:paraId="6FEF3AA5" w14:textId="7EE4EDF2" w:rsidR="00A66529" w:rsidRPr="009A1F62" w:rsidRDefault="00A17A8B" w:rsidP="007870C9">
      <w:pPr>
        <w:pStyle w:val="tytuwykresu"/>
      </w:pPr>
      <w:r w:rsidRPr="00A17A8B">
        <w:rPr>
          <w:noProof/>
          <w:lang w:eastAsia="pl-PL"/>
        </w:rPr>
        <w:drawing>
          <wp:anchor distT="0" distB="0" distL="114300" distR="114300" simplePos="0" relativeHeight="251968512" behindDoc="0" locked="0" layoutInCell="1" allowOverlap="1" wp14:anchorId="2356F976" wp14:editId="1D50DC0F">
            <wp:simplePos x="0" y="0"/>
            <wp:positionH relativeFrom="margin">
              <wp:align>center</wp:align>
            </wp:positionH>
            <wp:positionV relativeFrom="paragraph">
              <wp:posOffset>459878</wp:posOffset>
            </wp:positionV>
            <wp:extent cx="4204335" cy="3538220"/>
            <wp:effectExtent l="0" t="0" r="5715" b="5080"/>
            <wp:wrapTopAndBottom/>
            <wp:docPr id="41" name="Obraz 41" descr="Wykres słupkowy prezentujący odsetek przedsiębiorstw stosujących urządzenia lub systemy Internetu rzeczy według województw (oś pionowa). Na wykres nałożona została pionowa linia prezentująca wartość dla Polski (18,7%). Oś pozioma to wartości od 0 do 25%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6529" w:rsidRPr="009A1F62">
        <w:t>Wykres</w:t>
      </w:r>
      <w:r w:rsidR="00A32E18" w:rsidRPr="009A1F62">
        <w:t xml:space="preserve"> 4</w:t>
      </w:r>
      <w:r w:rsidR="00A5213B">
        <w:t>.</w:t>
      </w:r>
      <w:r w:rsidR="00A5213B">
        <w:tab/>
      </w:r>
      <w:r w:rsidR="00A66529" w:rsidRPr="009A1F62">
        <w:t>Przedsiębiorstwa wykorzystujące urządzenia lub systemy Internetu rzeczy</w:t>
      </w:r>
      <w:r w:rsidR="00CC3BF9">
        <w:br/>
      </w:r>
      <w:r w:rsidR="00A66529" w:rsidRPr="009A1F62">
        <w:t>w 2021 r.</w:t>
      </w:r>
    </w:p>
    <w:p w14:paraId="5846648A" w14:textId="77777777" w:rsidR="00B859D4" w:rsidRDefault="00B859D4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78DCDFF2" w14:textId="47870A6D" w:rsidR="009C5A7A" w:rsidRDefault="00A42BD0" w:rsidP="007E1BB3">
      <w:pPr>
        <w:rPr>
          <w:lang w:eastAsia="pl-PL"/>
        </w:rPr>
      </w:pPr>
      <w:r>
        <w:rPr>
          <w:lang w:eastAsia="pl-PL"/>
        </w:rPr>
        <w:lastRenderedPageBreak/>
        <w:t>Jednostki</w:t>
      </w:r>
      <w:r w:rsidR="00EA14B6">
        <w:rPr>
          <w:lang w:eastAsia="pl-PL"/>
        </w:rPr>
        <w:t xml:space="preserve"> </w:t>
      </w:r>
      <w:r>
        <w:rPr>
          <w:lang w:eastAsia="pl-PL"/>
        </w:rPr>
        <w:t xml:space="preserve">najczęściej </w:t>
      </w:r>
      <w:r w:rsidR="00EA14B6">
        <w:rPr>
          <w:lang w:eastAsia="pl-PL"/>
        </w:rPr>
        <w:t xml:space="preserve">Internet rzeczy </w:t>
      </w:r>
      <w:r w:rsidR="00C977CD">
        <w:rPr>
          <w:lang w:eastAsia="pl-PL"/>
        </w:rPr>
        <w:t xml:space="preserve">wykorzystywały </w:t>
      </w:r>
      <w:r w:rsidR="009C5A7A">
        <w:rPr>
          <w:lang w:eastAsia="pl-PL"/>
        </w:rPr>
        <w:t>w celach logistycznych (11,</w:t>
      </w:r>
      <w:r w:rsidR="00482741">
        <w:rPr>
          <w:lang w:eastAsia="pl-PL"/>
        </w:rPr>
        <w:t>6%) i</w:t>
      </w:r>
      <w:r w:rsidR="00AD71B1">
        <w:rPr>
          <w:lang w:eastAsia="pl-PL"/>
        </w:rPr>
        <w:t xml:space="preserve"> </w:t>
      </w:r>
      <w:r w:rsidR="00F27695">
        <w:rPr>
          <w:lang w:eastAsia="pl-PL"/>
        </w:rPr>
        <w:t>zabezpieczenia pomieszczeń firmowych (11,5%)</w:t>
      </w:r>
      <w:r w:rsidR="00F92CF0">
        <w:rPr>
          <w:lang w:eastAsia="pl-PL"/>
        </w:rPr>
        <w:t xml:space="preserve">. </w:t>
      </w:r>
      <w:r w:rsidR="005D7033">
        <w:rPr>
          <w:lang w:eastAsia="pl-PL"/>
        </w:rPr>
        <w:t>Nieco</w:t>
      </w:r>
      <w:r w:rsidR="00E33104">
        <w:rPr>
          <w:lang w:eastAsia="pl-PL"/>
        </w:rPr>
        <w:t xml:space="preserve"> rzadziej </w:t>
      </w:r>
      <w:r w:rsidR="007B2226">
        <w:rPr>
          <w:lang w:eastAsia="pl-PL"/>
        </w:rPr>
        <w:t>przedsiębiorstwa</w:t>
      </w:r>
      <w:r w:rsidR="005E355E">
        <w:rPr>
          <w:lang w:eastAsia="pl-PL"/>
        </w:rPr>
        <w:t xml:space="preserve"> stosowały </w:t>
      </w:r>
      <w:r w:rsidR="00F92CF0">
        <w:rPr>
          <w:lang w:eastAsia="pl-PL"/>
        </w:rPr>
        <w:t>IoT do</w:t>
      </w:r>
      <w:r w:rsidR="007C7D5E">
        <w:rPr>
          <w:lang w:eastAsia="pl-PL"/>
        </w:rPr>
        <w:t xml:space="preserve"> </w:t>
      </w:r>
      <w:r w:rsidR="00F92CF0">
        <w:rPr>
          <w:lang w:eastAsia="pl-PL"/>
        </w:rPr>
        <w:t xml:space="preserve">kontroli stanu technicznego maszyn lub pojazdów (5,5%), </w:t>
      </w:r>
      <w:r w:rsidR="007C7D5E">
        <w:rPr>
          <w:lang w:eastAsia="pl-PL"/>
        </w:rPr>
        <w:t>przy zarządzaniu zużyciem energii (</w:t>
      </w:r>
      <w:r w:rsidR="00334B3A">
        <w:rPr>
          <w:lang w:eastAsia="pl-PL"/>
        </w:rPr>
        <w:t>3,9</w:t>
      </w:r>
      <w:r w:rsidR="007C7D5E">
        <w:rPr>
          <w:lang w:eastAsia="pl-PL"/>
        </w:rPr>
        <w:t>%), obsłudze klienta (2,3%</w:t>
      </w:r>
      <w:r w:rsidR="00F92CF0">
        <w:rPr>
          <w:lang w:eastAsia="pl-PL"/>
        </w:rPr>
        <w:t>) oraz w procesach produkcji</w:t>
      </w:r>
      <w:r w:rsidR="007C7D5E">
        <w:rPr>
          <w:lang w:eastAsia="pl-PL"/>
        </w:rPr>
        <w:t xml:space="preserve"> (2,1%).</w:t>
      </w:r>
    </w:p>
    <w:p w14:paraId="226A5764" w14:textId="41642E3D" w:rsidR="0084515F" w:rsidRDefault="0084515F" w:rsidP="00BB65E5">
      <w:pPr>
        <w:pStyle w:val="Nagwek1"/>
      </w:pPr>
      <w:r>
        <w:t>Sztuczna inteligencja</w:t>
      </w:r>
    </w:p>
    <w:p w14:paraId="577204CA" w14:textId="0FA6CCBF" w:rsidR="00AE5F72" w:rsidRDefault="009A6162" w:rsidP="007E1BB3">
      <w:pPr>
        <w:rPr>
          <w:lang w:eastAsia="pl-PL"/>
        </w:rPr>
      </w:pPr>
      <w:r w:rsidRPr="00192FFF">
        <w:rPr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952128" behindDoc="1" locked="0" layoutInCell="1" allowOverlap="1" wp14:anchorId="0A28864B" wp14:editId="529EC6EB">
                <wp:simplePos x="0" y="0"/>
                <wp:positionH relativeFrom="rightMargin">
                  <wp:posOffset>109855</wp:posOffset>
                </wp:positionH>
                <wp:positionV relativeFrom="paragraph">
                  <wp:posOffset>-64770</wp:posOffset>
                </wp:positionV>
                <wp:extent cx="1769110" cy="622300"/>
                <wp:effectExtent l="0" t="0" r="0" b="6350"/>
                <wp:wrapTight wrapText="bothSides">
                  <wp:wrapPolygon edited="0">
                    <wp:start x="698" y="0"/>
                    <wp:lineTo x="698" y="21159"/>
                    <wp:lineTo x="20701" y="21159"/>
                    <wp:lineTo x="20701" y="0"/>
                    <wp:lineTo x="698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97523" w14:textId="780AEF84" w:rsidR="009640B1" w:rsidRPr="00E15E00" w:rsidRDefault="009640B1" w:rsidP="00E15E00">
                            <w:pPr>
                              <w:pStyle w:val="tekstzboku"/>
                            </w:pPr>
                            <w:r w:rsidRPr="00E15E00">
                              <w:t>W 2021 r. 2,8% przedsiębiorstw stosowało technologie sztucznej inteligencji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8864B" id="_x0000_s1042" type="#_x0000_t202" style="position:absolute;margin-left:8.65pt;margin-top:-5.1pt;width:139.3pt;height:49pt;z-index:-2513643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" filled="f" stroked="f">
                <v:textbox>
                  <w:txbxContent>
                    <w:p w14:paraId="75D97523" w14:textId="780AEF84" w:rsidR="009640B1" w:rsidRPr="00E15E00" w:rsidRDefault="009640B1" w:rsidP="00E15E00">
                      <w:pPr>
                        <w:pStyle w:val="tekstzboku"/>
                      </w:pPr>
                      <w:r w:rsidRPr="00E15E00">
                        <w:t>W 2021 r. 2,8% przedsiębiorstw stosowało technologie sztucznej inteligencji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E5F72">
        <w:rPr>
          <w:lang w:eastAsia="pl-PL"/>
        </w:rPr>
        <w:t xml:space="preserve">W 2021 r. odsetek przedsiębiorstw wykorzystujących technologie sztucznej inteligencji </w:t>
      </w:r>
      <w:r w:rsidR="000A2EA9">
        <w:rPr>
          <w:lang w:eastAsia="pl-PL"/>
        </w:rPr>
        <w:t xml:space="preserve">(AI) </w:t>
      </w:r>
      <w:r w:rsidR="00997272">
        <w:rPr>
          <w:lang w:eastAsia="pl-PL"/>
        </w:rPr>
        <w:t xml:space="preserve">wyniósł 2,8%. </w:t>
      </w:r>
      <w:r w:rsidR="000A2EA9">
        <w:rPr>
          <w:lang w:eastAsia="pl-PL"/>
        </w:rPr>
        <w:t>W kraju udział firm stosujących tego rodzaju narzędzia był nieco w</w:t>
      </w:r>
      <w:r w:rsidR="006571BA">
        <w:rPr>
          <w:lang w:eastAsia="pl-PL"/>
        </w:rPr>
        <w:t>iększy</w:t>
      </w:r>
      <w:r w:rsidR="000A2EA9">
        <w:rPr>
          <w:lang w:eastAsia="pl-PL"/>
        </w:rPr>
        <w:t xml:space="preserve"> i stanowił 2,9%. Spośród województw najczęściej wykorzystanie technologii </w:t>
      </w:r>
      <w:r w:rsidR="00DB0D31">
        <w:rPr>
          <w:lang w:eastAsia="pl-PL"/>
        </w:rPr>
        <w:t xml:space="preserve">AI </w:t>
      </w:r>
      <w:r w:rsidR="000A2EA9">
        <w:rPr>
          <w:lang w:eastAsia="pl-PL"/>
        </w:rPr>
        <w:t xml:space="preserve">deklarowały </w:t>
      </w:r>
      <w:r w:rsidR="00AB0F52">
        <w:rPr>
          <w:lang w:eastAsia="pl-PL"/>
        </w:rPr>
        <w:t>jednostki</w:t>
      </w:r>
      <w:r w:rsidR="000A2EA9">
        <w:rPr>
          <w:lang w:eastAsia="pl-PL"/>
        </w:rPr>
        <w:t xml:space="preserve"> z mazowieckiego (5,4%)</w:t>
      </w:r>
      <w:r w:rsidR="00AB0F52">
        <w:rPr>
          <w:lang w:eastAsia="pl-PL"/>
        </w:rPr>
        <w:t xml:space="preserve">, </w:t>
      </w:r>
      <w:r w:rsidR="00E34833">
        <w:rPr>
          <w:lang w:eastAsia="pl-PL"/>
        </w:rPr>
        <w:t>a najrzadziej z podkarpackiego i warmińsko</w:t>
      </w:r>
      <w:r w:rsidR="00723E1D">
        <w:rPr>
          <w:lang w:eastAsia="pl-PL"/>
        </w:rPr>
        <w:t>-mazurskiego (po </w:t>
      </w:r>
      <w:r w:rsidR="00E34833">
        <w:rPr>
          <w:lang w:eastAsia="pl-PL"/>
        </w:rPr>
        <w:t>1</w:t>
      </w:r>
      <w:r w:rsidR="005E5759">
        <w:rPr>
          <w:lang w:eastAsia="pl-PL"/>
        </w:rPr>
        <w:t>,0</w:t>
      </w:r>
      <w:r w:rsidR="00E34833">
        <w:rPr>
          <w:lang w:eastAsia="pl-PL"/>
        </w:rPr>
        <w:t>%).</w:t>
      </w:r>
    </w:p>
    <w:p w14:paraId="2CB0D18A" w14:textId="4F43F97D" w:rsidR="00E34833" w:rsidRPr="00505361" w:rsidRDefault="001D519A" w:rsidP="001D7360">
      <w:pPr>
        <w:pStyle w:val="tytuwykresu"/>
      </w:pPr>
      <w:r w:rsidRPr="001D519A">
        <w:rPr>
          <w:noProof/>
          <w:lang w:eastAsia="pl-PL"/>
        </w:rPr>
        <w:drawing>
          <wp:anchor distT="0" distB="180340" distL="114300" distR="114300" simplePos="0" relativeHeight="251977728" behindDoc="0" locked="0" layoutInCell="1" allowOverlap="1" wp14:anchorId="792CE077" wp14:editId="62CCF606">
            <wp:simplePos x="0" y="0"/>
            <wp:positionH relativeFrom="margin">
              <wp:posOffset>501650</wp:posOffset>
            </wp:positionH>
            <wp:positionV relativeFrom="paragraph">
              <wp:posOffset>575945</wp:posOffset>
            </wp:positionV>
            <wp:extent cx="4113625" cy="3675600"/>
            <wp:effectExtent l="0" t="0" r="1270" b="1270"/>
            <wp:wrapTopAndBottom/>
            <wp:docPr id="11" name="Obraz 11" descr="Kartogram (Polska w podziale na województwa), gdzie tło to wartości z przedziału od 1,0% do 5,4%. Dodatkowo wartości dla Polski (2,9%) i województwa wielkopolskiego (2,8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25" cy="36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7E2F" w:rsidRPr="00505361">
        <w:t>Mapa 5</w:t>
      </w:r>
      <w:r w:rsidR="006C02E6">
        <w:t>.</w:t>
      </w:r>
      <w:r w:rsidR="006C02E6">
        <w:tab/>
      </w:r>
      <w:r w:rsidR="00967E2F" w:rsidRPr="00505361">
        <w:t>Przedsiębiorstwa wykorzystujące tec</w:t>
      </w:r>
      <w:r w:rsidR="006C02E6">
        <w:t>hnologie sztucznej inteligencji</w:t>
      </w:r>
      <w:r w:rsidR="006C02E6">
        <w:br/>
      </w:r>
      <w:r w:rsidR="00967E2F" w:rsidRPr="00505361">
        <w:t xml:space="preserve">według </w:t>
      </w:r>
      <w:r w:rsidR="00442FE2" w:rsidRPr="00505361">
        <w:t>województw </w:t>
      </w:r>
      <w:r w:rsidR="00E37492" w:rsidRPr="00505361">
        <w:t>w </w:t>
      </w:r>
      <w:r w:rsidR="00B859D4">
        <w:t>2021 r.</w:t>
      </w:r>
      <w:r w:rsidR="00D86DCB" w:rsidRPr="00D86DCB">
        <w:t xml:space="preserve"> </w:t>
      </w:r>
    </w:p>
    <w:p w14:paraId="1D29117D" w14:textId="79A0246E" w:rsidR="008500AA" w:rsidRDefault="00DB0D31" w:rsidP="00000165">
      <w:r>
        <w:t>Najczęściej stosowanymi narzędziami opartymi na sztucznej inteligencji były</w:t>
      </w:r>
      <w:r w:rsidR="00EC31A9">
        <w:t xml:space="preserve"> </w:t>
      </w:r>
      <w:r w:rsidR="00EC31A9" w:rsidRPr="00EC31A9">
        <w:t>technologie automatyzujące procesy lub wspomagające podejmowanie decyzji</w:t>
      </w:r>
      <w:r w:rsidR="00EC31A9">
        <w:t xml:space="preserve"> (1,</w:t>
      </w:r>
      <w:r w:rsidR="00BB49EB">
        <w:t>3</w:t>
      </w:r>
      <w:r w:rsidR="00EC31A9">
        <w:t>%) oraz</w:t>
      </w:r>
      <w:r w:rsidR="00EC31A9" w:rsidRPr="00EC31A9">
        <w:t xml:space="preserve"> analizujące</w:t>
      </w:r>
      <w:r w:rsidR="00EC31A9">
        <w:t xml:space="preserve"> język pisany (1,2%</w:t>
      </w:r>
      <w:r w:rsidR="00EC31A9" w:rsidRPr="00EC31A9">
        <w:t>)</w:t>
      </w:r>
      <w:r w:rsidR="00BD5E18">
        <w:t xml:space="preserve">. Nieco mniejszym zainteresowaniem cieszyły się </w:t>
      </w:r>
      <w:r w:rsidR="00BD5E18" w:rsidRPr="00BD5E18">
        <w:t>technologie umożliwiające fizyczne poruszanie się maszyn lub pojazdów</w:t>
      </w:r>
      <w:r w:rsidR="00BD5E18">
        <w:t xml:space="preserve"> i uczenie maszynowe (po 0,6%), a także narzędzia pozwalające na rozpoznawanie obiektu lub osoby na podstawie obrazu oraz </w:t>
      </w:r>
      <w:r w:rsidR="00BD5E18" w:rsidRPr="00BD5E18">
        <w:t>przekształcające język mówiony do postaci rozpoznawalnej dla maszyn</w:t>
      </w:r>
      <w:r w:rsidR="007808C8">
        <w:t xml:space="preserve"> (po 0,5%).</w:t>
      </w:r>
    </w:p>
    <w:p w14:paraId="3DFD155D" w14:textId="0FA276C4" w:rsidR="00BD5E18" w:rsidRDefault="007A4313" w:rsidP="007E1BB3">
      <w:r w:rsidRPr="00192FFF">
        <w:rPr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954176" behindDoc="1" locked="0" layoutInCell="1" allowOverlap="1" wp14:anchorId="302D4AB8" wp14:editId="118AA7B0">
                <wp:simplePos x="0" y="0"/>
                <wp:positionH relativeFrom="rightMargin">
                  <wp:posOffset>141605</wp:posOffset>
                </wp:positionH>
                <wp:positionV relativeFrom="paragraph">
                  <wp:posOffset>-64770</wp:posOffset>
                </wp:positionV>
                <wp:extent cx="1769110" cy="825500"/>
                <wp:effectExtent l="0" t="0" r="0" b="0"/>
                <wp:wrapTight wrapText="bothSides">
                  <wp:wrapPolygon edited="0">
                    <wp:start x="698" y="0"/>
                    <wp:lineTo x="698" y="20935"/>
                    <wp:lineTo x="20701" y="20935"/>
                    <wp:lineTo x="20701" y="0"/>
                    <wp:lineTo x="698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649ED" w14:textId="3B68CDE6" w:rsidR="00487DB9" w:rsidRPr="00E15E00" w:rsidRDefault="00F140F2" w:rsidP="00E15E00">
                            <w:pPr>
                              <w:pStyle w:val="tekstzboku"/>
                            </w:pPr>
                            <w:r w:rsidRPr="00E15E00">
                              <w:t>Sztuczną inteligencję najczęściej stosowano w procesach produkcji oraz organizacji pracy i pracach biurowych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4AB8" id="_x0000_s1043" type="#_x0000_t202" style="position:absolute;margin-left:11.15pt;margin-top:-5.1pt;width:139.3pt;height:65pt;z-index:-2513623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" filled="f" stroked="f">
                <v:textbox>
                  <w:txbxContent>
                    <w:p w14:paraId="454649ED" w14:textId="3B68CDE6" w:rsidR="00487DB9" w:rsidRPr="00E15E00" w:rsidRDefault="00F140F2" w:rsidP="00E15E00">
                      <w:pPr>
                        <w:pStyle w:val="tekstzboku"/>
                      </w:pPr>
                      <w:r w:rsidRPr="00E15E00">
                        <w:t>Sztuczną inteligencję najczęściej stosowano w procesach produkcji oraz organizacji pracy i pracach biurowych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103D4">
        <w:t xml:space="preserve">W przedsiębiorstwach sztuczna inteligencja </w:t>
      </w:r>
      <w:r w:rsidR="000568E1">
        <w:t>najczęściej znajdowała</w:t>
      </w:r>
      <w:r w:rsidR="00D103D4">
        <w:t xml:space="preserve"> zastosowanie w</w:t>
      </w:r>
      <w:r w:rsidR="00D67264">
        <w:t xml:space="preserve"> procesach produkcji oraz organizacji pracy i pracach biurowych (w obu przypadkach po 0,8%). Narzędzia AI wykorzystywano również</w:t>
      </w:r>
      <w:r w:rsidR="00B048BD">
        <w:t xml:space="preserve"> w procesach marketingu i sprzedaży oraz zarządzaniu przedsiębiorstwem, wspomaganiu</w:t>
      </w:r>
      <w:r w:rsidR="00D67264">
        <w:t xml:space="preserve"> </w:t>
      </w:r>
      <w:r w:rsidR="00B048BD">
        <w:t>procesów decyzyjnych (po 0,7%).</w:t>
      </w:r>
    </w:p>
    <w:p w14:paraId="6A4254FF" w14:textId="7751DC27" w:rsidR="0085322F" w:rsidRDefault="0085322F" w:rsidP="007E1BB3">
      <w:r>
        <w:t>Najczęstszym sposobem uzyskania przez jednostki techno</w:t>
      </w:r>
      <w:r w:rsidR="00B83454">
        <w:t>logii sztucznej inteligencji był</w:t>
      </w:r>
      <w:r w:rsidR="004155F1">
        <w:t xml:space="preserve"> zakup komercyjnego rozwiązania gotowego do użycia (1,9%), rzadziej angażowano podmioty zewnętrzne do opracowania lub modyfikacji technologii (1,0%) bądź tworzone były przez własnych pracowników (0,9%).</w:t>
      </w:r>
    </w:p>
    <w:p w14:paraId="02A60E0D" w14:textId="3775C664" w:rsidR="005D6632" w:rsidRDefault="005D6632" w:rsidP="005D6632">
      <w:pPr>
        <w:spacing w:before="0" w:after="160" w:line="259" w:lineRule="auto"/>
      </w:pPr>
      <w:r>
        <w:br w:type="page"/>
      </w:r>
    </w:p>
    <w:p w14:paraId="71EEF59F" w14:textId="29FD284D" w:rsidR="004155F1" w:rsidRDefault="001D2F51" w:rsidP="007E1BB3">
      <w:r>
        <w:lastRenderedPageBreak/>
        <w:t xml:space="preserve">W 2021 r. 97,2% przedsiębiorstw nie korzystało ze sztucznej inteligencji, spośród nich 2,0% rozważało jej wykorzystanie. Głównym powodem nie stosowania tych </w:t>
      </w:r>
      <w:r w:rsidR="00670CD5">
        <w:t>narzędzi</w:t>
      </w:r>
      <w:r>
        <w:t xml:space="preserve"> były zbyt wysokie koszty ich wdrożenia (1,9%)</w:t>
      </w:r>
      <w:r w:rsidR="00670CD5">
        <w:t>, a następnie niekompatybilność technologii AI z posiadanym sprzętem, oprogramowaniem lub systemami (1,3%) oraz brak zasobów ludzkich i wiedzy</w:t>
      </w:r>
      <w:r w:rsidR="005054DE">
        <w:t xml:space="preserve"> (1,2%). </w:t>
      </w:r>
      <w:r w:rsidR="0091508A">
        <w:t>Najrzadziej wskazywano na wątpliwości etyczne (0,2%).</w:t>
      </w:r>
    </w:p>
    <w:p w14:paraId="1278F6A0" w14:textId="1EEA3869" w:rsidR="002415C1" w:rsidRDefault="002415C1" w:rsidP="00BB65E5">
      <w:pPr>
        <w:pStyle w:val="Nagwek1"/>
      </w:pPr>
      <w:r>
        <w:t xml:space="preserve">Zmiana poziomu wykorzystania technologii </w:t>
      </w:r>
      <w:r w:rsidR="00111245">
        <w:t>informacyjno-komunikacyjnych</w:t>
      </w:r>
    </w:p>
    <w:p w14:paraId="436DA3EF" w14:textId="61743FE6" w:rsidR="00690D15" w:rsidRDefault="00690D15" w:rsidP="007E1BB3">
      <w:pPr>
        <w:rPr>
          <w:lang w:eastAsia="pl-PL"/>
        </w:rPr>
      </w:pPr>
      <w:r>
        <w:rPr>
          <w:lang w:eastAsia="pl-PL"/>
        </w:rPr>
        <w:t>Sytuacja pandemiczna i związane z nią rozwiązania prawne i zalecenia, m.in. wprowadzenie pracy zdalnej, nie pozostały bez znaczenia dla organizacji pracy w przedsiębiorstwach</w:t>
      </w:r>
      <w:r w:rsidR="00CE2E6B">
        <w:rPr>
          <w:lang w:eastAsia="pl-PL"/>
        </w:rPr>
        <w:t>, a tym samym wykorzystania technologii informacyjno-komunikacyjnych.</w:t>
      </w:r>
    </w:p>
    <w:p w14:paraId="6C84946A" w14:textId="518EDC1B" w:rsidR="00194324" w:rsidRDefault="00E15E00" w:rsidP="007E1BB3">
      <w:pPr>
        <w:rPr>
          <w:lang w:eastAsia="pl-PL"/>
        </w:rPr>
      </w:pPr>
      <w:r w:rsidRPr="00192FFF">
        <w:rPr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956224" behindDoc="1" locked="0" layoutInCell="1" allowOverlap="1" wp14:anchorId="660F69CC" wp14:editId="79610E52">
                <wp:simplePos x="0" y="0"/>
                <wp:positionH relativeFrom="rightMargin">
                  <wp:posOffset>109855</wp:posOffset>
                </wp:positionH>
                <wp:positionV relativeFrom="paragraph">
                  <wp:posOffset>1062990</wp:posOffset>
                </wp:positionV>
                <wp:extent cx="1769110" cy="984250"/>
                <wp:effectExtent l="0" t="0" r="0" b="6350"/>
                <wp:wrapTight wrapText="bothSides">
                  <wp:wrapPolygon edited="0">
                    <wp:start x="698" y="0"/>
                    <wp:lineTo x="698" y="21321"/>
                    <wp:lineTo x="20701" y="21321"/>
                    <wp:lineTo x="20701" y="0"/>
                    <wp:lineTo x="698" y="0"/>
                  </wp:wrapPolygon>
                </wp:wrapTight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98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EA764" w14:textId="55D012D2" w:rsidR="0090750A" w:rsidRPr="00E15E00" w:rsidRDefault="0090750A" w:rsidP="00E15E00">
                            <w:pPr>
                              <w:pStyle w:val="tekstzboku"/>
                            </w:pPr>
                            <w:r w:rsidRPr="00E15E00">
                              <w:t>W 2020 r. 33,6% przedsiębiorstw deklarowało wzrost wykorzystania technologii informacyjno-komunikacyjnych z powodu pandemii COVID-19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F69CC" id="_x0000_s1044" type="#_x0000_t202" style="position:absolute;margin-left:8.65pt;margin-top:83.7pt;width:139.3pt;height:77.5pt;z-index:-2513602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" filled="f" stroked="f">
                <v:textbox>
                  <w:txbxContent>
                    <w:p w14:paraId="3BDEA764" w14:textId="55D012D2" w:rsidR="0090750A" w:rsidRPr="00E15E00" w:rsidRDefault="0090750A" w:rsidP="00E15E00">
                      <w:pPr>
                        <w:pStyle w:val="tekstzboku"/>
                      </w:pPr>
                      <w:r w:rsidRPr="00E15E00">
                        <w:t>W 2020 r. 33,6% przedsiębiorstw deklarowało wzrost wykorzystania technologii informacyjno-komunikacyjnych z powodu pandemii COVID-19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568E1">
        <w:rPr>
          <w:lang w:eastAsia="pl-PL"/>
        </w:rPr>
        <w:t xml:space="preserve">W </w:t>
      </w:r>
      <w:r w:rsidR="00690D15">
        <w:rPr>
          <w:lang w:eastAsia="pl-PL"/>
        </w:rPr>
        <w:t>2020 r.</w:t>
      </w:r>
      <w:r w:rsidR="004B525E">
        <w:rPr>
          <w:lang w:eastAsia="pl-PL"/>
        </w:rPr>
        <w:t xml:space="preserve"> 35,8% podmiotów deklarowało</w:t>
      </w:r>
      <w:r w:rsidR="00C536F6">
        <w:rPr>
          <w:lang w:eastAsia="pl-PL"/>
        </w:rPr>
        <w:t xml:space="preserve"> zwiększenie poziomu wykorzystania technologii informacyjno-komunikacyjnych w stosunku do poprzedniego roku.</w:t>
      </w:r>
      <w:r w:rsidR="006B49A2">
        <w:rPr>
          <w:lang w:eastAsia="pl-PL"/>
        </w:rPr>
        <w:t xml:space="preserve"> Najczęściej jednostki wskazywały na wzrost liczby spotkań zdalnych prowadzonych za pośrednictwem komunikatorów internetowych (29,4%). </w:t>
      </w:r>
      <w:r w:rsidR="00AB3087">
        <w:rPr>
          <w:lang w:eastAsia="pl-PL"/>
        </w:rPr>
        <w:t>Zanotowano wzrost odsetka osób</w:t>
      </w:r>
      <w:r w:rsidR="006B49A2">
        <w:rPr>
          <w:lang w:eastAsia="pl-PL"/>
        </w:rPr>
        <w:t xml:space="preserve"> </w:t>
      </w:r>
      <w:r w:rsidR="00AB3087">
        <w:rPr>
          <w:lang w:eastAsia="pl-PL"/>
        </w:rPr>
        <w:t xml:space="preserve">posiadających zdalny dostęp do aplikacji i systemów w 20,2% przedsiębiorstw </w:t>
      </w:r>
      <w:r w:rsidR="006571BA">
        <w:rPr>
          <w:lang w:eastAsia="pl-PL"/>
        </w:rPr>
        <w:t>oraz</w:t>
      </w:r>
      <w:r w:rsidR="00AB3087">
        <w:rPr>
          <w:lang w:eastAsia="pl-PL"/>
        </w:rPr>
        <w:t xml:space="preserve"> odsetka pracowników ze zdalnym dostępem do poczty elektronicznej w 18,6% firm.</w:t>
      </w:r>
    </w:p>
    <w:p w14:paraId="497708B1" w14:textId="669D9C7C" w:rsidR="004B525E" w:rsidRDefault="00B1077B" w:rsidP="007E1BB3">
      <w:pPr>
        <w:rPr>
          <w:lang w:eastAsia="pl-PL"/>
        </w:rPr>
      </w:pPr>
      <w:r>
        <w:rPr>
          <w:lang w:eastAsia="pl-PL"/>
        </w:rPr>
        <w:t xml:space="preserve">Spośród </w:t>
      </w:r>
      <w:r w:rsidR="00560ADC">
        <w:rPr>
          <w:lang w:eastAsia="pl-PL"/>
        </w:rPr>
        <w:t xml:space="preserve">ogółu podmiotów prowadzących działalność gospodarczą 33,6% zadeklarowało, że poziom wykorzystania technologii informacyjno-komunikacyjnych w 2020 r. zwiększył się z powodu pandemii COVID-19. </w:t>
      </w:r>
      <w:r w:rsidR="007602D7">
        <w:rPr>
          <w:lang w:eastAsia="pl-PL"/>
        </w:rPr>
        <w:t xml:space="preserve">Stan epidemii wpłynął na zwiększenie liczby służbowych spotkań za pośrednictwem Internetu w przypadku 28,3% </w:t>
      </w:r>
      <w:r w:rsidR="00670588">
        <w:rPr>
          <w:lang w:eastAsia="pl-PL"/>
        </w:rPr>
        <w:t>przedsiębiorstw</w:t>
      </w:r>
      <w:r w:rsidR="00B84236">
        <w:rPr>
          <w:lang w:eastAsia="pl-PL"/>
        </w:rPr>
        <w:t xml:space="preserve">, w 19,1% odnotowano wzrost odsetka pracowników ze zdalnym dostępem do aplikacji i systemów oraz w </w:t>
      </w:r>
      <w:r w:rsidR="000A3550">
        <w:rPr>
          <w:lang w:eastAsia="pl-PL"/>
        </w:rPr>
        <w:t>16,0%</w:t>
      </w:r>
      <w:r w:rsidR="0091267D">
        <w:rPr>
          <w:lang w:eastAsia="pl-PL"/>
        </w:rPr>
        <w:t xml:space="preserve"> ze</w:t>
      </w:r>
      <w:r w:rsidR="00CF03B0">
        <w:rPr>
          <w:lang w:eastAsia="pl-PL"/>
        </w:rPr>
        <w:t xml:space="preserve"> zdalnym dostępem do poczty e-mail.</w:t>
      </w:r>
    </w:p>
    <w:p w14:paraId="2FD31149" w14:textId="659B68CB" w:rsidR="00DB1A11" w:rsidRDefault="00FD53D4" w:rsidP="007E1BB3">
      <w:pPr>
        <w:rPr>
          <w:lang w:eastAsia="pl-PL"/>
        </w:rPr>
      </w:pPr>
      <w:r>
        <w:rPr>
          <w:lang w:eastAsia="pl-PL"/>
        </w:rPr>
        <w:t>W kraju wzrost poziomu wykorzystania technologii informacyjno-komunikacyjnych</w:t>
      </w:r>
      <w:r w:rsidR="00D15523">
        <w:rPr>
          <w:lang w:eastAsia="pl-PL"/>
        </w:rPr>
        <w:t xml:space="preserve"> deklarowało 35,5% podmiotów, przy czym z powodu sytuacji pandemicznej 33,5%. </w:t>
      </w:r>
      <w:r w:rsidR="00A430FE">
        <w:rPr>
          <w:lang w:eastAsia="pl-PL"/>
        </w:rPr>
        <w:t>Wśród województw naj</w:t>
      </w:r>
      <w:r w:rsidR="006571BA">
        <w:rPr>
          <w:lang w:eastAsia="pl-PL"/>
        </w:rPr>
        <w:t>większy</w:t>
      </w:r>
      <w:r w:rsidR="00A430FE">
        <w:rPr>
          <w:lang w:eastAsia="pl-PL"/>
        </w:rPr>
        <w:t xml:space="preserve"> odsetek firm deklarujących zwiększenie zastosowania tych technologii odnotowano</w:t>
      </w:r>
      <w:r w:rsidR="00737969">
        <w:rPr>
          <w:lang w:eastAsia="pl-PL"/>
        </w:rPr>
        <w:t xml:space="preserve"> w mazowieckim – 49,8%, a w 47,9% przyczyną wzrostu był stan epidemii, natomiast naj</w:t>
      </w:r>
      <w:r w:rsidR="006571BA">
        <w:rPr>
          <w:lang w:eastAsia="pl-PL"/>
        </w:rPr>
        <w:t>mniejszy</w:t>
      </w:r>
      <w:r w:rsidR="00737969">
        <w:rPr>
          <w:lang w:eastAsia="pl-PL"/>
        </w:rPr>
        <w:t xml:space="preserve"> w warmińsko-mazurskim (odpowiednio 24,1% i 21,8%).</w:t>
      </w:r>
    </w:p>
    <w:p w14:paraId="4578AA4D" w14:textId="1F8BDB86" w:rsidR="00A17A8B" w:rsidRDefault="00A17A8B" w:rsidP="00CC3BF9">
      <w:pPr>
        <w:pStyle w:val="tytuwykresu"/>
      </w:pPr>
      <w:r w:rsidRPr="00A17A8B">
        <w:rPr>
          <w:noProof/>
          <w:lang w:eastAsia="pl-PL"/>
        </w:rPr>
        <w:drawing>
          <wp:anchor distT="0" distB="0" distL="114300" distR="114300" simplePos="0" relativeHeight="251970560" behindDoc="0" locked="0" layoutInCell="1" allowOverlap="1" wp14:anchorId="1224C38D" wp14:editId="60FC4E44">
            <wp:simplePos x="0" y="0"/>
            <wp:positionH relativeFrom="margin">
              <wp:align>center</wp:align>
            </wp:positionH>
            <wp:positionV relativeFrom="paragraph">
              <wp:posOffset>650405</wp:posOffset>
            </wp:positionV>
            <wp:extent cx="4114800" cy="3886200"/>
            <wp:effectExtent l="0" t="0" r="0" b="0"/>
            <wp:wrapTopAndBottom/>
            <wp:docPr id="45" name="Obraz 45" descr="Kartogram (Polska w podziale na województwa), gdzie tło to wartości z przedziału od 21,8% do 47,9%. Dodatkowo wartości dla Polski (33,5%) i województwa wielkopolskiego (33,6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5C1" w:rsidRPr="00583C45">
        <w:t xml:space="preserve">Mapa </w:t>
      </w:r>
      <w:r w:rsidR="002415C1">
        <w:t>6.</w:t>
      </w:r>
      <w:r w:rsidR="00A5213B">
        <w:tab/>
      </w:r>
      <w:r w:rsidR="002415C1">
        <w:t>Przedsiębiorstwa, w których poziom wykorzystania technologii informacyjno-</w:t>
      </w:r>
      <w:r w:rsidR="002415C1">
        <w:br/>
        <w:t>-komunikacyjnych zwiększył się w 2020 r. z powodu pandemii COVID-19 według województw</w:t>
      </w:r>
    </w:p>
    <w:p w14:paraId="4BACC48C" w14:textId="60C7BCE3" w:rsidR="00BD5E18" w:rsidRDefault="00F6067D" w:rsidP="00D64C71">
      <w:pPr>
        <w:spacing w:after="11160"/>
      </w:pPr>
      <w:r>
        <w:lastRenderedPageBreak/>
        <w:t xml:space="preserve">Sytuacja pandemiczna wpłynęła w sposób znaczący na sprzedaż produktów i usług w formie stacjonarnej. W związku z tym część przedsiębiorstw zdecydowała się na </w:t>
      </w:r>
      <w:r w:rsidR="00FD5DC5">
        <w:t xml:space="preserve">rozwój e-sprzedaży. </w:t>
      </w:r>
      <w:r>
        <w:t xml:space="preserve">Odsetek jednostek, w których </w:t>
      </w:r>
      <w:r w:rsidR="00FD5DC5">
        <w:t>rozpoczęto sprzedaż elektroniczną lub skala takiej sprzedaży zwiększyła się w porównaniu z 2019 r. wyniósł 8,2%</w:t>
      </w:r>
      <w:r w:rsidR="00176A9C" w:rsidRPr="00176A9C">
        <w:t xml:space="preserve"> </w:t>
      </w:r>
      <w:r w:rsidR="009D0E17">
        <w:t>(</w:t>
      </w:r>
      <w:r w:rsidR="00176A9C">
        <w:t>w kraju 6,1%), co plasowało wielkopolskie na 1. miejscu wśród województw</w:t>
      </w:r>
      <w:r w:rsidR="00FD5DC5">
        <w:t>.</w:t>
      </w:r>
      <w:r w:rsidR="00176A9C">
        <w:t xml:space="preserve"> </w:t>
      </w:r>
    </w:p>
    <w:p w14:paraId="0BB81FF9" w14:textId="278B7E49" w:rsidR="0049640C" w:rsidRPr="007248B0" w:rsidRDefault="0049640C" w:rsidP="00BD5E18">
      <w:pPr>
        <w:rPr>
          <w:lang w:eastAsia="pl-PL"/>
        </w:rPr>
        <w:sectPr w:rsidR="0049640C" w:rsidRPr="007248B0" w:rsidSect="00C877D4">
          <w:headerReference w:type="default" r:id="rId22"/>
          <w:footerReference w:type="default" r:id="rId23"/>
          <w:headerReference w:type="first" r:id="rId24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 w:rsidRPr="00CD58FC"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  <w:tblCaption w:val="accessible"/>
        <w:tblDescription w:val="&quot;&quot;"/>
      </w:tblPr>
      <w:tblGrid>
        <w:gridCol w:w="4926"/>
        <w:gridCol w:w="4927"/>
      </w:tblGrid>
      <w:tr w:rsidR="00DF0EB1" w:rsidRPr="00952903" w14:paraId="4BF107EA" w14:textId="77777777" w:rsidTr="00B15970">
        <w:trPr>
          <w:trHeight w:val="1487"/>
          <w:tblHeader/>
        </w:trPr>
        <w:tc>
          <w:tcPr>
            <w:tcW w:w="4926" w:type="dxa"/>
          </w:tcPr>
          <w:p w14:paraId="30EDB3A2" w14:textId="77777777" w:rsidR="00DF0EB1" w:rsidRPr="00F55006" w:rsidRDefault="00DF0EB1" w:rsidP="00DF0EB1">
            <w:pPr>
              <w:spacing w:before="0" w:after="0" w:line="276" w:lineRule="auto"/>
              <w:rPr>
                <w:sz w:val="20"/>
                <w:szCs w:val="20"/>
              </w:rPr>
            </w:pPr>
            <w:r w:rsidRPr="00F55006">
              <w:rPr>
                <w:sz w:val="20"/>
                <w:szCs w:val="20"/>
              </w:rPr>
              <w:lastRenderedPageBreak/>
              <w:t>Opracowanie merytoryczne:</w:t>
            </w:r>
          </w:p>
          <w:p w14:paraId="2A112DB0" w14:textId="77777777" w:rsidR="00DF0EB1" w:rsidRPr="00F55006" w:rsidRDefault="00DF0EB1" w:rsidP="00DF0EB1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F55006">
              <w:rPr>
                <w:b/>
                <w:sz w:val="20"/>
                <w:szCs w:val="20"/>
              </w:rPr>
              <w:t>Urząd Statystyczny w Poznaniu</w:t>
            </w:r>
          </w:p>
          <w:p w14:paraId="701278A0" w14:textId="77777777" w:rsidR="00DF0EB1" w:rsidRPr="00F55006" w:rsidRDefault="00DF0EB1" w:rsidP="00DF0EB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F55006">
              <w:rPr>
                <w:b/>
                <w:sz w:val="20"/>
                <w:szCs w:val="20"/>
              </w:rPr>
              <w:t>Dyrektor Jacek Kowalewski</w:t>
            </w:r>
          </w:p>
          <w:p w14:paraId="5B707D11" w14:textId="0FAA7B1A" w:rsidR="00DF0EB1" w:rsidRPr="00687920" w:rsidRDefault="00DF0EB1" w:rsidP="00DF0EB1">
            <w:pPr>
              <w:spacing w:before="0" w:line="276" w:lineRule="auto"/>
              <w:rPr>
                <w:sz w:val="20"/>
                <w:szCs w:val="20"/>
              </w:rPr>
            </w:pPr>
            <w:r w:rsidRPr="00687920">
              <w:rPr>
                <w:sz w:val="20"/>
                <w:szCs w:val="20"/>
              </w:rPr>
              <w:t>Tel.: 61 2798 266</w:t>
            </w:r>
          </w:p>
        </w:tc>
        <w:tc>
          <w:tcPr>
            <w:tcW w:w="4927" w:type="dxa"/>
          </w:tcPr>
          <w:p w14:paraId="58341A97" w14:textId="77777777" w:rsidR="00DF0EB1" w:rsidRPr="004E2274" w:rsidRDefault="00DF0EB1" w:rsidP="00DF0EB1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sz w:val="20"/>
                <w:szCs w:val="20"/>
              </w:rPr>
              <w:t>Rozpowszechnianie:</w:t>
            </w:r>
            <w:r>
              <w:rPr>
                <w:sz w:val="20"/>
                <w:szCs w:val="20"/>
              </w:rPr>
              <w:br/>
            </w:r>
            <w:r w:rsidRPr="004E2274">
              <w:rPr>
                <w:b/>
                <w:sz w:val="20"/>
                <w:szCs w:val="20"/>
              </w:rPr>
              <w:t>Wielkopolski Ośrodek Badań Regionalnych</w:t>
            </w:r>
          </w:p>
          <w:p w14:paraId="61ED0246" w14:textId="77777777" w:rsidR="00DF0EB1" w:rsidRDefault="00DF0EB1" w:rsidP="00DF0EB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Wojewódzkie Informatorium Statystyczne</w:t>
            </w:r>
          </w:p>
          <w:p w14:paraId="737433B8" w14:textId="5C7D1517" w:rsidR="00DF0EB1" w:rsidRPr="00687920" w:rsidRDefault="00DF0EB1" w:rsidP="00DF0EB1">
            <w:pPr>
              <w:spacing w:before="0" w:line="276" w:lineRule="auto"/>
              <w:rPr>
                <w:sz w:val="20"/>
                <w:szCs w:val="20"/>
              </w:rPr>
            </w:pPr>
            <w:r w:rsidRPr="00687920">
              <w:rPr>
                <w:sz w:val="20"/>
                <w:szCs w:val="20"/>
              </w:rPr>
              <w:t>Tel.: 61 2798 320, 61 2798 323</w:t>
            </w:r>
          </w:p>
        </w:tc>
      </w:tr>
      <w:tr w:rsidR="00DF0EB1" w:rsidRPr="00952903" w14:paraId="028CF0F3" w14:textId="77777777" w:rsidTr="00B15970">
        <w:trPr>
          <w:trHeight w:val="571"/>
        </w:trPr>
        <w:tc>
          <w:tcPr>
            <w:tcW w:w="4926" w:type="dxa"/>
            <w:vMerge w:val="restart"/>
          </w:tcPr>
          <w:p w14:paraId="7D492578" w14:textId="77777777" w:rsidR="00DF0EB1" w:rsidRPr="00722BD2" w:rsidRDefault="00DF0EB1" w:rsidP="00DF0EB1">
            <w:pPr>
              <w:spacing w:before="0" w:after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14:paraId="7A2F7449" w14:textId="77777777" w:rsidR="00DF0EB1" w:rsidRPr="00722BD2" w:rsidRDefault="00DF0EB1" w:rsidP="00687920">
            <w:pPr>
              <w:spacing w:line="240" w:lineRule="exact"/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14:paraId="098D12ED" w14:textId="77777777" w:rsidR="00DF0EB1" w:rsidRPr="00722BD2" w:rsidRDefault="00DF0EB1" w:rsidP="00687920">
            <w:pPr>
              <w:spacing w:before="0" w:after="0" w:line="240" w:lineRule="exact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14:paraId="48661F66" w14:textId="041BD210" w:rsidR="00DF0EB1" w:rsidRPr="00952903" w:rsidRDefault="00DF0EB1" w:rsidP="00687920">
            <w:pPr>
              <w:spacing w:line="240" w:lineRule="exact"/>
              <w:rPr>
                <w:sz w:val="18"/>
                <w:lang w:val="en-US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25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14:paraId="10CF7A21" w14:textId="1DB9103D" w:rsidR="00DF0EB1" w:rsidRPr="00952903" w:rsidRDefault="00DF0EB1" w:rsidP="00DF0EB1">
            <w:pPr>
              <w:spacing w:line="240" w:lineRule="exact"/>
              <w:ind w:firstLine="680"/>
              <w:rPr>
                <w:sz w:val="18"/>
              </w:rPr>
            </w:pPr>
            <w:r w:rsidRPr="00F932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9776" behindDoc="0" locked="0" layoutInCell="1" allowOverlap="1" wp14:anchorId="5FB0C814" wp14:editId="1BF891E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strony internetowej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poznan.stat.gov.pl</w:t>
              </w:r>
            </w:hyperlink>
          </w:p>
        </w:tc>
      </w:tr>
      <w:tr w:rsidR="00DF0EB1" w:rsidRPr="00952903" w14:paraId="7068DE5C" w14:textId="77777777" w:rsidTr="00B15970">
        <w:trPr>
          <w:trHeight w:val="418"/>
        </w:trPr>
        <w:tc>
          <w:tcPr>
            <w:tcW w:w="4926" w:type="dxa"/>
            <w:vMerge/>
          </w:tcPr>
          <w:p w14:paraId="74044D27" w14:textId="77777777" w:rsidR="00DF0EB1" w:rsidRPr="00952903" w:rsidRDefault="00DF0EB1" w:rsidP="00DF0EB1">
            <w:pPr>
              <w:spacing w:line="240" w:lineRule="exact"/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410B7D2" w14:textId="1B048196" w:rsidR="00DF0EB1" w:rsidRPr="00952903" w:rsidRDefault="00DF0EB1" w:rsidP="00DF0EB1">
            <w:pPr>
              <w:spacing w:line="240" w:lineRule="exact"/>
              <w:ind w:firstLine="680"/>
              <w:rPr>
                <w:sz w:val="18"/>
              </w:rPr>
            </w:pPr>
            <w:r w:rsidRPr="00366B7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0800" behindDoc="0" locked="0" layoutInCell="1" allowOverlap="1" wp14:anchorId="16EC068D" wp14:editId="77C405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link do twittera US Poznań" w:history="1">
              <w:r w:rsidRPr="00366B77">
                <w:rPr>
                  <w:rStyle w:val="Hipercze"/>
                  <w:rFonts w:cstheme="minorBidi"/>
                  <w:color w:val="auto"/>
                  <w:sz w:val="20"/>
                </w:rPr>
                <w:t>@Poznan_STAT</w:t>
              </w:r>
            </w:hyperlink>
            <w:r w:rsidRPr="00366B7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F0EB1" w:rsidRPr="00952903" w14:paraId="7D3E13E1" w14:textId="77777777" w:rsidTr="00B15970">
        <w:trPr>
          <w:trHeight w:val="600"/>
        </w:trPr>
        <w:tc>
          <w:tcPr>
            <w:tcW w:w="4926" w:type="dxa"/>
            <w:vMerge/>
          </w:tcPr>
          <w:p w14:paraId="02275EEB" w14:textId="77777777" w:rsidR="00DF0EB1" w:rsidRPr="00952903" w:rsidRDefault="00DF0EB1" w:rsidP="00DF0EB1">
            <w:pPr>
              <w:spacing w:line="240" w:lineRule="exact"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B711BA3" w14:textId="192CB6A2" w:rsidR="00DF0EB1" w:rsidRPr="00952903" w:rsidRDefault="00DF0EB1" w:rsidP="00DF0EB1">
            <w:pPr>
              <w:spacing w:line="240" w:lineRule="exact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1824" behindDoc="0" locked="0" layoutInCell="1" allowOverlap="1" wp14:anchorId="63672823" wp14:editId="077BA4E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a facebooka @UrzadStatystycznyw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31" w:tooltip="link do facebooka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>
                <w:rPr>
                  <w:rStyle w:val="Hipercze"/>
                  <w:rFonts w:cstheme="minorBidi"/>
                  <w:color w:val="auto"/>
                  <w:sz w:val="20"/>
                </w:rPr>
                <w:t>w</w:t>
              </w:r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Poznaniu</w:t>
              </w:r>
            </w:hyperlink>
            <w:r w:rsidRPr="00F93289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14:paraId="5E8828D5" w14:textId="2566A3B9" w:rsidR="00D261A2" w:rsidRPr="00001C5B" w:rsidRDefault="000753BD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83408E9" wp14:editId="789C1508">
                <wp:simplePos x="0" y="0"/>
                <wp:positionH relativeFrom="margin">
                  <wp:align>left</wp:align>
                </wp:positionH>
                <wp:positionV relativeFrom="paragraph">
                  <wp:posOffset>345440</wp:posOffset>
                </wp:positionV>
                <wp:extent cx="6559550" cy="5850890"/>
                <wp:effectExtent l="0" t="0" r="12700" b="16510"/>
                <wp:wrapSquare wrapText="bothSides"/>
                <wp:docPr id="3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8511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FE83B" w14:textId="77777777" w:rsidR="00471625" w:rsidRDefault="00471625" w:rsidP="00F30AA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  <w:r w:rsidRPr="0030025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B2CE858" w14:textId="68A247E7" w:rsidR="00471625" w:rsidRPr="006038EC" w:rsidRDefault="002239FC" w:rsidP="00020CEE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"https://stat.gov.pl/obszary-tematyczne/nauka-i-technika-spoleczenstwo-informacyjne/spoleczenstwo-informacyjne/spoleczenstwo-informacyjne-w-polsce-w-2021-roku,1,15.html" \o "Link do opracowania Społeczeństwo informacyjne w Polsce w 2021 roku"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D2DA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Społeczeństwo informacyjne w Polsce w 2021 roku</w:t>
                            </w:r>
                          </w:p>
                          <w:p w14:paraId="54DA2154" w14:textId="0B7125EE" w:rsidR="00471625" w:rsidRPr="006038EC" w:rsidRDefault="002239FC" w:rsidP="00020CEE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"https://stat.gov.pl/obszary-tematyczne/nauka-i-technika-spoleczenstwo-informacyjne/spoleczenstwo-informacyjne/wykorzystanie-technologii-informacyjno-komunikacyjnych-w-jednostkach-administracji-publicznej-przedsiebiorstwach-i-gospodarstwach-domowych-w-2021-roku,3,20.html" \o "Link do opracowania Wykorzystanie technologii informacyjno-komunikacyjnych w przedsiebiorstwach i gospodarstwach domowych w 2021 r."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Wykorzystanie technologii informacyjno-komunikacyjnych w przedsiębiorstw</w:t>
                            </w:r>
                            <w:r w:rsid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ach i gospodarstwach domowych w </w:t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20</w:t>
                            </w:r>
                            <w:r w:rsidR="002653EC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2</w:t>
                            </w:r>
                            <w:r w:rsidR="00603284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1</w:t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roku</w:t>
                            </w:r>
                          </w:p>
                          <w:p w14:paraId="3A7D4EB0" w14:textId="61A50151" w:rsidR="00471625" w:rsidRPr="006038EC" w:rsidRDefault="002239FC" w:rsidP="00020CEE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6A08F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6A08F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"https://stat.gov.pl/obszary-tematyczne/nauka-i-technika-spoleczenstwo-informacyjne/spoleczenstwo-informacyjne/zeszyt-metodologiczny-wskazniki-spoleczenstwa-informacyjnego-badania-wykorzystania-technologii-informacyjno-komunikacyjnych,8,1.html" \o "Link do opracowania Zeszyt metodologiczny. Wskaźniki społeczeństwa informacyjnego. Badania wykorzystania technologii informacyjno-komunikacyjnych" </w:instrText>
                            </w:r>
                            <w:r w:rsidR="006A08F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Zeszyt metodologiczny. Wskaźniki społeczeństwa informacyjnego. Badania wykorzystania technologii informa</w:t>
                            </w:r>
                            <w:r w:rsidR="00B8209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-</w:t>
                            </w:r>
                            <w:r w:rsidR="00B8209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br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cyjno-komunikacyjnych</w:t>
                            </w:r>
                          </w:p>
                          <w:p w14:paraId="041FFC25" w14:textId="2C22B475" w:rsidR="00471625" w:rsidRPr="00227195" w:rsidRDefault="006A08FF" w:rsidP="00020CEE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471625" w:rsidRPr="0022719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A18D974" w14:textId="79609358" w:rsidR="00471625" w:rsidRPr="006038EC" w:rsidRDefault="00383FF8" w:rsidP="00B4014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D6644E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"https://bdl.stat.gov.pl/BDL/dane/podgrup/temat" \o "Link do Banku Danych Lokalnych"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Bank Danych Lokalnych (BDL) </w:t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sym w:font="Wingdings" w:char="F0E0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Nauka i technika </w:t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sym w:font="Wingdings" w:char="F0E0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Społeczeństwo informacyjne</w:t>
                            </w:r>
                          </w:p>
                          <w:p w14:paraId="36DA3DAF" w14:textId="4B109116" w:rsidR="00471625" w:rsidRDefault="00383FF8" w:rsidP="00D6644E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47162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471625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BD1D189" w14:textId="7E678DA0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"https://stat.gov.pl/metainformacje/slownik-pojec/pojecia-stosowane-w-statystyce-publicznej/1757,pojecie.html" \o "Link do pojęć stosowanych w statystyce publicznej - bezpieczeństwo systemów ICT"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Bezpieczeństwo systemów ICT</w:t>
                            </w:r>
                          </w:p>
                          <w:p w14:paraId="35C927A0" w14:textId="14200CAD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"http://stat.gov.pl/metainformacje/slownik-pojec/pojecia-stosowane-w-statystyce-publicznej/3086,pojecie.html" \o "Link do pojęć stosowanych w statystyce publicznej - chmura obliczeniowa"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Chmura obliczeniowa</w:t>
                            </w:r>
                          </w:p>
                          <w:p w14:paraId="149BB0D7" w14:textId="7169AE8E" w:rsidR="00507981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"https://stat.gov.pl/metainformacje/slownik-pojec/pojecia-stosowane-w-statystyce-publicznej/3252,pojecie.html" \o "Link do pojęć stosowanych w statystyce publicznej - dostęp zdalny"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507981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Dostęp zdalny</w:t>
                            </w:r>
                          </w:p>
                          <w:p w14:paraId="6F92D827" w14:textId="6D891463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"http://stat.gov.pl/metainformacje/slownik-pojec/pojecia-stosowane-w-statystyce-publicznej/1774,pojecie.html" \o "Link do pojęć stosowanych w statystyce publicznej - EDI (Elektroniczna Wymiana Informacji)"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EDI (Elektroniczna Wymiana Informacji)</w:t>
                            </w:r>
                          </w:p>
                          <w:p w14:paraId="5F79989C" w14:textId="3C15E256" w:rsidR="00BF6D7F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"https://stat.gov.pl/metainformacje/slownik-pojec/pojecia-stosowane-w-statystyce-publicznej/4023,pojecie.html" \o "Link do pojęć stosowanych w statystyce publicznej - Internet rzeczy"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BF6D7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Internet rzeczy</w:t>
                            </w:r>
                          </w:p>
                          <w:p w14:paraId="6591033E" w14:textId="5A5FD9F6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"http://stat.gov.pl/metainformacje/slownik-pojec/pojecia-stosowane-w-statystyce-publicznej/1825,pojecie.html" \o "Link do pojęć stosowanych w statystyce publicznej - łącze szerokopasmowe"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Łącze szerokopasmowe</w:t>
                            </w:r>
                          </w:p>
                          <w:p w14:paraId="19085300" w14:textId="54D1E707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"http://stat.gov.pl/metainformacje/slownik-pojec/pojecia-stosowane-w-statystyce-publicznej/3536,pojecie.html" \o "Link do pojęć stosowanych w statystyce publicznej - media społecznościowe"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Media społecznościowe</w:t>
                            </w:r>
                          </w:p>
                          <w:p w14:paraId="476417CB" w14:textId="4FEC8579" w:rsidR="00386A2E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"https://stat.gov.pl/metainformacje/slownik-pojec/pojecia-stosowane-w-statystyce-publicznej/3103,pojecie.html" \o "Link do pojęć stosowanych w statystyce publicznej - mobilny dostęp do Internetu"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386A2E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Mobilny dostęp do Internetu</w:t>
                            </w:r>
                          </w:p>
                          <w:p w14:paraId="7F340B21" w14:textId="713F1E25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"https://stat.gov.pl/metainformacje/slownik-pojec/pojecia-stosowane-w-statystyce-publicznej/3971,pojecie.html" \o "Link do pojęć stosowanych w statystyce publicznej - otwarte dane publiczne"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Otwarte dane publiczne</w:t>
                            </w:r>
                          </w:p>
                          <w:p w14:paraId="6E9943D1" w14:textId="0B6AB764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"http://stat.gov.pl/metainformacje/slownik-pojec/pojecia-stosowane-w-statystyce-publicznej/1851,pojecie.html" \o "Link do pojęć stosowanych w statystyce publicznej - przepustowość"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Przepustowość</w:t>
                            </w:r>
                          </w:p>
                          <w:p w14:paraId="035E7FC7" w14:textId="6576D817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"http://stat.gov.pl/metainformacje/slownik-pojec/pojecia-stosowane-w-statystyce-publicznej/1824,pojecie.html" \o "Link do pojęć stosowanych w statystyce publicznej - stałe łącze"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Stałe łącze</w:t>
                            </w:r>
                          </w:p>
                          <w:p w14:paraId="5B58A8FE" w14:textId="1A530107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"http://stat.gov.pl/metainformacje/slownik-pojec/pojecia-stosowane-w-statystyce-publicznej/1893,pojecie.html" \o "Link do pojęć stosowanych w statystyce publicznej - technologie informacyjno-komunikacyjne"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Technologie informacyjno-komunikacyjne</w:t>
                            </w:r>
                          </w:p>
                          <w:p w14:paraId="11D8BE3A" w14:textId="30CBDE32" w:rsidR="00471625" w:rsidRPr="006038EC" w:rsidRDefault="00764EE8" w:rsidP="00857A21">
                            <w:pPr>
                              <w:spacing w:line="240" w:lineRule="exact"/>
                              <w:rPr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hyperlink r:id="rId32" w:tooltip="Link do pojęć stosowanych w statystyce publicznej - urządzenia przenośne" w:history="1">
                              <w:r w:rsidR="00471625" w:rsidRPr="006038EC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Urządzenia przenośne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408E9" id="_x0000_s1045" type="#_x0000_t202" alt="&quot;&quot;" style="position:absolute;margin-left:0;margin-top:27.2pt;width:516.5pt;height:460.7pt;z-index:251741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" fillcolor="#f2f2f2 [3052]" strokecolor="white [3212]">
                <v:textbox>
                  <w:txbxContent>
                    <w:p w14:paraId="276FE83B" w14:textId="77777777" w:rsidR="00471625" w:rsidRDefault="00471625" w:rsidP="00F30AA0">
                      <w:pPr>
                        <w:spacing w:line="240" w:lineRule="exact"/>
                        <w:rPr>
                          <w:b/>
                        </w:rPr>
                      </w:pPr>
                      <w:r w:rsidRPr="00300256">
                        <w:rPr>
                          <w:b/>
                        </w:rPr>
                        <w:t>Powiązane opracowania</w:t>
                      </w:r>
                    </w:p>
                    <w:p w14:paraId="0B2CE858" w14:textId="68A247E7" w:rsidR="00471625" w:rsidRPr="006038EC" w:rsidRDefault="002239FC" w:rsidP="00020CEE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"https://stat.gov.pl/obszary-tematyczne/nauka-i-technika-spoleczenstwo-informacyjne/spoleczenstwo-informacyjne/spoleczenstwo-informacyjne-w-polsce-w-2021-roku,1,15.html" \o "Link do opracowania Społeczeństwo informacyjne w Polsce w 2021 roku"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D2DA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Społeczeństwo informacyjne w Polsce w 2021 roku</w:t>
                      </w:r>
                    </w:p>
                    <w:p w14:paraId="54DA2154" w14:textId="0B7125EE" w:rsidR="00471625" w:rsidRPr="006038EC" w:rsidRDefault="002239FC" w:rsidP="00020CEE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"https://stat.gov.pl/obszary-tematyczne/nauka-i-technika-spoleczenstwo-informacyjne/spoleczenstwo-informacyjne/wykorzystanie-technologii-informacyjno-komunikacyjnych-w-jednostkach-administracji-publicznej-przedsiebiorstwach-i-gospodarstwach-domowych-w-2021-roku,3,20.html" \o "Link do opracowania Wykorzystanie technologii informacyjno-komunikacyjnych w przedsiebiorstwach i gospodarstwach domowych w 2021 r."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Wykorzystanie technologii informacyjno-komunikacyjnych w przedsiębiorstw</w:t>
                      </w:r>
                      <w:r w:rsid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ach i gospodarstwach domowych w </w:t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20</w:t>
                      </w:r>
                      <w:r w:rsidR="002653EC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2</w:t>
                      </w:r>
                      <w:r w:rsidR="00603284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1</w:t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roku</w:t>
                      </w:r>
                    </w:p>
                    <w:p w14:paraId="3A7D4EB0" w14:textId="61A50151" w:rsidR="00471625" w:rsidRPr="006038EC" w:rsidRDefault="002239FC" w:rsidP="00020CEE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6A08F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6A08F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"https://stat.gov.pl/obszary-tematyczne/nauka-i-technika-spoleczenstwo-informacyjne/spoleczenstwo-informacyjne/zeszyt-metodologiczny-wskazniki-spoleczenstwa-informacyjnego-badania-wykorzystania-technologii-informacyjno-komunikacyjnych,8,1.html" \o "Link do opracowania Zeszyt metodologiczny. Wskaźniki społeczeństwa informacyjnego. Badania wykorzystania technologii informacyjno-komunikacyjnych" </w:instrText>
                      </w:r>
                      <w:r w:rsidR="006A08F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Zeszyt metodologiczny. Wskaźniki społeczeństwa informacyjnego. Badania wykorzystania technologii informa</w:t>
                      </w:r>
                      <w:r w:rsidR="00B8209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-</w:t>
                      </w:r>
                      <w:r w:rsidR="00B8209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br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cyjno-komunikacyjnych</w:t>
                      </w:r>
                    </w:p>
                    <w:p w14:paraId="041FFC25" w14:textId="2C22B475" w:rsidR="00471625" w:rsidRPr="00227195" w:rsidRDefault="006A08FF" w:rsidP="00020CEE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471625" w:rsidRPr="0022719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A18D974" w14:textId="79609358" w:rsidR="00471625" w:rsidRPr="006038EC" w:rsidRDefault="00383FF8" w:rsidP="00B4014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D6644E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"https://bdl.stat.gov.pl/BDL/dane/podgrup/temat" \o "Link do Banku Danych Lokalnych"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Bank Danych Lokalnych (BDL) </w:t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sym w:font="Wingdings" w:char="F0E0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Nauka i technika </w:t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sym w:font="Wingdings" w:char="F0E0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Społeczeństwo informacyjne</w:t>
                      </w:r>
                    </w:p>
                    <w:p w14:paraId="36DA3DAF" w14:textId="4B109116" w:rsidR="00471625" w:rsidRDefault="00383FF8" w:rsidP="00D6644E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471625"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="00471625"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BD1D189" w14:textId="7E678DA0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b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"https://stat.gov.pl/metainformacje/slownik-pojec/pojecia-stosowane-w-statystyce-publicznej/1757,pojecie.html" \o "Link do pojęć stosowanych w statystyce publicznej - bezpieczeństwo systemów ICT"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Bezpieczeństwo systemów ICT</w:t>
                      </w:r>
                    </w:p>
                    <w:p w14:paraId="35C927A0" w14:textId="14200CAD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"http://stat.gov.pl/metainformacje/slownik-pojec/pojecia-stosowane-w-statystyce-publicznej/3086,pojecie.html" \o "Link do pojęć stosowanych w statystyce publicznej - chmura obliczeniowa"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Chmura obliczeniowa</w:t>
                      </w:r>
                    </w:p>
                    <w:p w14:paraId="149BB0D7" w14:textId="7169AE8E" w:rsidR="00507981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"https://stat.gov.pl/metainformacje/slownik-pojec/pojecia-stosowane-w-statystyce-publicznej/3252,pojecie.html" \o "Link do pojęć stosowanych w statystyce publicznej - dostęp zdalny"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507981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Dostęp zdalny</w:t>
                      </w:r>
                    </w:p>
                    <w:p w14:paraId="6F92D827" w14:textId="6D891463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"http://stat.gov.pl/metainformacje/slownik-pojec/pojecia-stosowane-w-statystyce-publicznej/1774,pojecie.html" \o "Link do pojęć stosowanych w statystyce publicznej - EDI (Elektroniczna Wymiana Informacji)"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EDI (Elektroniczna Wymiana Informacji)</w:t>
                      </w:r>
                    </w:p>
                    <w:p w14:paraId="5F79989C" w14:textId="3C15E256" w:rsidR="00BF6D7F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"https://stat.gov.pl/metainformacje/slownik-pojec/pojecia-stosowane-w-statystyce-publicznej/4023,pojecie.html" \o "Link do pojęć stosowanych w statystyce publicznej - Internet rzeczy"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BF6D7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Internet rzeczy</w:t>
                      </w:r>
                    </w:p>
                    <w:p w14:paraId="6591033E" w14:textId="5A5FD9F6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"http://stat.gov.pl/metainformacje/slownik-pojec/pojecia-stosowane-w-statystyce-publicznej/1825,pojecie.html" \o "Link do pojęć stosowanych w statystyce publicznej - łącze szerokopasmowe"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Łącze szerokopasmowe</w:t>
                      </w:r>
                    </w:p>
                    <w:p w14:paraId="19085300" w14:textId="54D1E707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"http://stat.gov.pl/metainformacje/slownik-pojec/pojecia-stosowane-w-statystyce-publicznej/3536,pojecie.html" \o "Link do pojęć stosowanych w statystyce publicznej - media społecznościowe"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Media społecznościowe</w:t>
                      </w:r>
                    </w:p>
                    <w:p w14:paraId="476417CB" w14:textId="4FEC8579" w:rsidR="00386A2E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"https://stat.gov.pl/metainformacje/slownik-pojec/pojecia-stosowane-w-statystyce-publicznej/3103,pojecie.html" \o "Link do pojęć stosowanych w statystyce publicznej - mobilny dostęp do Internetu"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386A2E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Mobilny dostęp do Internetu</w:t>
                      </w:r>
                    </w:p>
                    <w:p w14:paraId="7F340B21" w14:textId="713F1E25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"https://stat.gov.pl/metainformacje/slownik-pojec/pojecia-stosowane-w-statystyce-publicznej/3971,pojecie.html" \o "Link do pojęć stosowanych w statystyce publicznej - otwarte dane publiczne"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Otwarte dane publiczne</w:t>
                      </w:r>
                    </w:p>
                    <w:p w14:paraId="6E9943D1" w14:textId="0B6AB764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"http://stat.gov.pl/metainformacje/slownik-pojec/pojecia-stosowane-w-statystyce-publicznej/1851,pojecie.html" \o "Link do pojęć stosowanych w statystyce publicznej - przepustowość"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Przepustowość</w:t>
                      </w:r>
                    </w:p>
                    <w:p w14:paraId="035E7FC7" w14:textId="6576D817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"http://stat.gov.pl/metainformacje/slownik-pojec/pojecia-stosowane-w-statystyce-publicznej/1824,pojecie.html" \o "Link do pojęć stosowanych w statystyce publicznej - stałe łącze"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Stałe łącze</w:t>
                      </w:r>
                    </w:p>
                    <w:p w14:paraId="5B58A8FE" w14:textId="1A530107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"http://stat.gov.pl/metainformacje/slownik-pojec/pojecia-stosowane-w-statystyce-publicznej/1893,pojecie.html" \o "Link do pojęć stosowanych w statystyce publicznej - technologie informacyjno-komunikacyjne"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Technologie informacyjno-komunikacyjne</w:t>
                      </w:r>
                    </w:p>
                    <w:p w14:paraId="11D8BE3A" w14:textId="30CBDE32" w:rsidR="00471625" w:rsidRPr="006038EC" w:rsidRDefault="00764EE8" w:rsidP="00857A21">
                      <w:pPr>
                        <w:spacing w:line="240" w:lineRule="exact"/>
                        <w:rPr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hyperlink r:id="rId33" w:tooltip="Link do pojęć stosowanych w statystyce publicznej - urządzenia przenośne" w:history="1">
                        <w:r w:rsidR="00471625" w:rsidRPr="006038EC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Urządzenia przenośne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C877D4">
      <w:headerReference w:type="first" r:id="rId34"/>
      <w:pgSz w:w="11906" w:h="16838"/>
      <w:pgMar w:top="720" w:right="3119" w:bottom="720" w:left="72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7518C" w14:textId="77777777" w:rsidR="00471625" w:rsidRDefault="00471625" w:rsidP="000662E2">
      <w:pPr>
        <w:spacing w:after="0" w:line="240" w:lineRule="auto"/>
      </w:pPr>
      <w:r>
        <w:separator/>
      </w:r>
    </w:p>
  </w:endnote>
  <w:endnote w:type="continuationSeparator" w:id="0">
    <w:p w14:paraId="1F36F727" w14:textId="77777777" w:rsidR="00471625" w:rsidRDefault="0047162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7958FC4-881F-4F5F-B40F-0C9FBF8CE669}"/>
    <w:embedBold r:id="rId2" w:fontKey="{E0C6C9BA-DB9C-4048-ABB4-93D4CD93B709}"/>
    <w:embedItalic r:id="rId3" w:fontKey="{74D614C9-60FB-472A-91CF-EDC7BD87200C}"/>
  </w:font>
  <w:font w:name="Fira Sans">
    <w:altName w:val="Times New Roman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1EE7DF3-F440-46F3-A073-82C5B55B789E}"/>
    <w:embedBold r:id="rId5" w:fontKey="{56625987-8B17-462A-9938-AFD63A3D70C4}"/>
    <w:embedItalic r:id="rId6" w:fontKey="{DBC6A176-BA81-493B-A280-8DF00895995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005C6A0-F65A-4970-9CE9-A351F68ADB84}"/>
    <w:embedBold r:id="rId8" w:fontKey="{A36E8CBA-460A-47EE-8946-ADC2A5404104}"/>
    <w:embedItalic r:id="rId9" w:fontKey="{A248A8CA-4735-4221-9EBB-CF8EA17707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13A11B8-6FD6-43DF-9FDA-0865997C49A4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128F412-FD35-4E47-8B3B-7652F456EB57}"/>
    <w:embedBold r:id="rId12" w:fontKey="{92ADCCE4-05D3-4154-8D1C-2BA6BA6966DC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3" w:fontKey="{C18B4751-0DB9-4BEC-9E40-C339C400CA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4" w:fontKey="{32384168-DE84-4B7A-8601-0A11728C59FE}"/>
    <w:embedBold r:id="rId15" w:fontKey="{0130462F-2552-4C16-B15F-763E8985B0A8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6" w:fontKey="{C46A76FC-4E3D-408A-A586-2E50BDB7E2B1}"/>
  </w:font>
  <w:font w:name="MyriadPro-Regular">
    <w:altName w:val="MS Gothic"/>
    <w:panose1 w:val="020B0503030403020204"/>
    <w:charset w:val="80"/>
    <w:family w:val="swiss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EA898BD" w14:textId="77777777" w:rsidR="00471625" w:rsidRDefault="0047162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085B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5B6828" w14:textId="77777777" w:rsidR="00471625" w:rsidRDefault="00471625" w:rsidP="000662E2">
      <w:pPr>
        <w:spacing w:after="0" w:line="240" w:lineRule="auto"/>
      </w:pPr>
      <w:r>
        <w:separator/>
      </w:r>
    </w:p>
  </w:footnote>
  <w:footnote w:type="continuationSeparator" w:id="0">
    <w:p w14:paraId="7CE307E6" w14:textId="77777777" w:rsidR="00471625" w:rsidRDefault="00471625" w:rsidP="000662E2">
      <w:pPr>
        <w:spacing w:after="0" w:line="240" w:lineRule="auto"/>
      </w:pPr>
      <w:r>
        <w:continuationSeparator/>
      </w:r>
    </w:p>
  </w:footnote>
  <w:footnote w:id="1">
    <w:p w14:paraId="1C8CB24E" w14:textId="68CF7AB0" w:rsidR="00471625" w:rsidRPr="001504CC" w:rsidRDefault="00471625" w:rsidP="00AE4131">
      <w:pPr>
        <w:pStyle w:val="stopka0"/>
        <w:spacing w:after="120"/>
        <w:jc w:val="left"/>
      </w:pPr>
      <w:r w:rsidRPr="000226B8">
        <w:rPr>
          <w:rStyle w:val="Odwoanieprzypisudolnego"/>
        </w:rPr>
        <w:footnoteRef/>
      </w:r>
      <w:r w:rsidRPr="000226B8">
        <w:rPr>
          <w:i/>
          <w:vertAlign w:val="superscript"/>
        </w:rPr>
        <w:t xml:space="preserve"> </w:t>
      </w:r>
      <w:r w:rsidRPr="000A4772">
        <w:rPr>
          <w:rStyle w:val="StopkaZnak"/>
        </w:rPr>
        <w:t>Podstawowym źródłem prezentowanych danych jest roczne reprezentacyjne badanie pt. „Wykorzystanie technologii informacyjno-telekomunikacyjnych w przedsiębiorstwach”, rea</w:t>
      </w:r>
      <w:r w:rsidR="0028515B">
        <w:rPr>
          <w:rStyle w:val="StopkaZnak"/>
        </w:rPr>
        <w:t>li</w:t>
      </w:r>
      <w:r>
        <w:rPr>
          <w:rStyle w:val="StopkaZnak"/>
        </w:rPr>
        <w:t>zowane wśród jednostek o licz</w:t>
      </w:r>
      <w:r w:rsidRPr="000A4772">
        <w:rPr>
          <w:rStyle w:val="StopkaZnak"/>
        </w:rPr>
        <w:t>bie pracujących 10 i więcej, których rodzaj prowadzonej działalnośc</w:t>
      </w:r>
      <w:r w:rsidR="0048122F">
        <w:rPr>
          <w:rStyle w:val="StopkaZnak"/>
        </w:rPr>
        <w:t xml:space="preserve">i został zaklasyfikowany według </w:t>
      </w:r>
      <w:r w:rsidRPr="000A4772">
        <w:rPr>
          <w:rStyle w:val="StopkaZnak"/>
        </w:rPr>
        <w:t>PKD</w:t>
      </w:r>
      <w:r w:rsidR="00D23BB8">
        <w:rPr>
          <w:rStyle w:val="StopkaZnak"/>
        </w:rPr>
        <w:t xml:space="preserve"> </w:t>
      </w:r>
      <w:r w:rsidRPr="000A4772">
        <w:rPr>
          <w:rStyle w:val="StopkaZnak"/>
        </w:rPr>
        <w:t>2007 do sekcji: C, D, E, F, G, H, I, J, L, M (bez działu 75 – weterynaria), N, S – grupa 95.1.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CD656" w14:textId="77777777" w:rsidR="00471625" w:rsidRDefault="0047162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1146D43" wp14:editId="3C4408D3">
              <wp:simplePos x="0" y="0"/>
              <wp:positionH relativeFrom="page">
                <wp:align>right</wp:align>
              </wp:positionH>
              <wp:positionV relativeFrom="paragraph">
                <wp:posOffset>-109232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20FE94" id="Prostokąt 10" o:spid="_x0000_s1026" alt="&quot;&quot;" style="position:absolute;margin-left:96.2pt;margin-top:-8.6pt;width:147.4pt;height:1803.5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87DBEF" w14:textId="113A6694" w:rsidR="00471625" w:rsidRDefault="00A170EA">
    <w:pPr>
      <w:pStyle w:val="Nagwek"/>
    </w:pPr>
    <w:r w:rsidRPr="00A170E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7DE787" wp14:editId="4510DDC2">
              <wp:simplePos x="0" y="0"/>
              <wp:positionH relativeFrom="column">
                <wp:posOffset>5029199</wp:posOffset>
              </wp:positionH>
              <wp:positionV relativeFrom="paragraph">
                <wp:posOffset>296545</wp:posOffset>
              </wp:positionV>
              <wp:extent cx="2066925" cy="357505"/>
              <wp:effectExtent l="0" t="0" r="9525" b="4445"/>
              <wp:wrapNone/>
              <wp:docPr id="12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692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D3BA59F" w14:textId="77777777" w:rsidR="00A170EA" w:rsidRPr="003C6C8D" w:rsidRDefault="00A170EA" w:rsidP="00A170EA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7DE787" id="Schemat blokowy: opóźnienie 6" o:spid="_x0000_s1046" alt="Napis &quot;Informacja sygnalna&quot;" style="position:absolute;margin-left:396pt;margin-top:23.35pt;width:162.7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7560,0;2066925,178753;1887560,357505;0,357505;0,0" o:connectangles="0,0,0,0,0,0" textboxrect="0,0,3527018,612140"/>
              <v:textbox>
                <w:txbxContent>
                  <w:p w14:paraId="2D3BA59F" w14:textId="77777777" w:rsidR="00A170EA" w:rsidRPr="003C6C8D" w:rsidRDefault="00A170EA" w:rsidP="00A170EA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8375CD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5DA47A56" wp14:editId="07C26024">
          <wp:simplePos x="0" y="0"/>
          <wp:positionH relativeFrom="page">
            <wp:align>right</wp:align>
          </wp:positionH>
          <wp:positionV relativeFrom="paragraph">
            <wp:posOffset>296545</wp:posOffset>
          </wp:positionV>
          <wp:extent cx="2066925" cy="361950"/>
          <wp:effectExtent l="0" t="0" r="9525" b="0"/>
          <wp:wrapSquare wrapText="bothSides"/>
          <wp:docPr id="2" name="Obraz 2" descr="Napis &quot;Informacja sygnalna&quot; – nazwa serii wydawnic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162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7A128B4" wp14:editId="576C7418">
              <wp:simplePos x="0" y="0"/>
              <wp:positionH relativeFrom="page">
                <wp:align>right</wp:align>
              </wp:positionH>
              <wp:positionV relativeFrom="paragraph">
                <wp:posOffset>501650</wp:posOffset>
              </wp:positionV>
              <wp:extent cx="1871980" cy="22680295"/>
              <wp:effectExtent l="0" t="0" r="0" b="8255"/>
              <wp:wrapTight wrapText="bothSides">
                <wp:wrapPolygon edited="0">
                  <wp:start x="0" y="0"/>
                  <wp:lineTo x="0" y="21590"/>
                  <wp:lineTo x="21322" y="21590"/>
                  <wp:lineTo x="21322" y="0"/>
                  <wp:lineTo x="0" y="0"/>
                </wp:wrapPolygon>
              </wp:wrapTight>
              <wp:docPr id="26" name="Prostokąt 26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6802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4D307F" id="Prostokąt 26" o:spid="_x0000_s1026" alt="&quot;&quot;" style="position:absolute;margin-left:96.2pt;margin-top:39.5pt;width:147.4pt;height:1785.85pt;z-index:-251649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" fillcolor="#f2f2f2" stroked="f" strokeweight="1pt">
              <w10:wrap type="tight" anchorx="page"/>
            </v:rect>
          </w:pict>
        </mc:Fallback>
      </mc:AlternateContent>
    </w:r>
    <w:r w:rsidR="00471625" w:rsidRPr="00157DBE">
      <w:rPr>
        <w:noProof/>
        <w:lang w:eastAsia="pl-PL"/>
      </w:rPr>
      <w:drawing>
        <wp:inline distT="0" distB="0" distL="0" distR="0" wp14:anchorId="04DB167C" wp14:editId="1738306C">
          <wp:extent cx="1717652" cy="570865"/>
          <wp:effectExtent l="0" t="0" r="0" b="635"/>
          <wp:docPr id="4" name="Obraz 4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17652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0D23EE" w14:textId="14AD3A8C" w:rsidR="00471625" w:rsidRDefault="00471625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3C6907A" wp14:editId="5566E897">
              <wp:simplePos x="0" y="0"/>
              <wp:positionH relativeFrom="column">
                <wp:posOffset>5216838</wp:posOffset>
              </wp:positionH>
              <wp:positionV relativeFrom="paragraph">
                <wp:posOffset>250825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18.05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F9D757" w14:textId="4EC8A5DE" w:rsidR="00471625" w:rsidRPr="00C97596" w:rsidRDefault="00471625" w:rsidP="004F73A5">
                          <w:pPr>
                            <w:spacing w:line="240" w:lineRule="exact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Pr="005D6501">
                            <w:rPr>
                              <w:rFonts w:ascii="Fira Sans SemiBold" w:hAnsi="Fira Sans SemiBold"/>
                              <w:color w:val="001D77"/>
                            </w:rPr>
                            <w:t>8.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Pr="005D6501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Pr="004F73A5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202</w:t>
                          </w:r>
                          <w:r w:rsidR="00A5290A" w:rsidRPr="004F73A5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Pr="005D6501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C6907A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alt="Data publikacji informacji sygnalnej: 18.05.2022" style="position:absolute;margin-left:410.75pt;margin-top:19.75pt;width:112.8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" filled="f" stroked="f">
              <v:textbox>
                <w:txbxContent>
                  <w:p w14:paraId="04F9D757" w14:textId="4EC8A5DE" w:rsidR="00471625" w:rsidRPr="00C97596" w:rsidRDefault="00471625" w:rsidP="004F73A5">
                    <w:pPr>
                      <w:spacing w:line="240" w:lineRule="exact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Pr="005D6501">
                      <w:rPr>
                        <w:rFonts w:ascii="Fira Sans SemiBold" w:hAnsi="Fira Sans SemiBold"/>
                        <w:color w:val="001D77"/>
                      </w:rPr>
                      <w:t>8.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Pr="005D6501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Pr="004F73A5">
                      <w:rPr>
                        <w:rFonts w:ascii="Fira Sans SemiBold" w:hAnsi="Fira Sans SemiBold"/>
                        <w:color w:val="001D77"/>
                        <w:sz w:val="20"/>
                      </w:rPr>
                      <w:t>202</w:t>
                    </w:r>
                    <w:r w:rsidR="00A5290A" w:rsidRPr="004F73A5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Pr="005D6501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B6110" w14:textId="77777777" w:rsidR="00471625" w:rsidRDefault="00471625">
    <w:pPr>
      <w:pStyle w:val="Nagwek"/>
    </w:pPr>
  </w:p>
  <w:p w14:paraId="28275132" w14:textId="77777777" w:rsidR="00471625" w:rsidRDefault="0047162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5pt;height:125pt;visibility:visible" o:bullet="t">
        <v:imagedata r:id="rId1" o:title=""/>
      </v:shape>
    </w:pict>
  </w:numPicBullet>
  <w:numPicBullet w:numPicBulletId="1">
    <w:pict>
      <v:shape id="_x0000_i1027" type="#_x0000_t75" style="width:123.5pt;height:12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F32F34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50239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5648C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54215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BAE9E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DC329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C8648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FAAF8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487B6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12C85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E267B"/>
    <w:multiLevelType w:val="hybridMultilevel"/>
    <w:tmpl w:val="0540A1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DD076CE"/>
    <w:multiLevelType w:val="hybridMultilevel"/>
    <w:tmpl w:val="3B301EB2"/>
    <w:lvl w:ilvl="0" w:tplc="1D6C0E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E64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44F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5E76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02BB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8E20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652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4639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C071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5556D02"/>
    <w:multiLevelType w:val="hybridMultilevel"/>
    <w:tmpl w:val="36D877EA"/>
    <w:lvl w:ilvl="0" w:tplc="D436A6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D34611"/>
    <w:multiLevelType w:val="hybridMultilevel"/>
    <w:tmpl w:val="0740658E"/>
    <w:lvl w:ilvl="0" w:tplc="D436A6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0"/>
  </w:num>
  <w:num w:numId="6">
    <w:abstractNumId w:val="12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5"/>
    <w:rsid w:val="0000057C"/>
    <w:rsid w:val="00001C5B"/>
    <w:rsid w:val="00003437"/>
    <w:rsid w:val="00004189"/>
    <w:rsid w:val="00005758"/>
    <w:rsid w:val="000057F3"/>
    <w:rsid w:val="00005D79"/>
    <w:rsid w:val="0000709F"/>
    <w:rsid w:val="000108B8"/>
    <w:rsid w:val="00011CD6"/>
    <w:rsid w:val="0001336B"/>
    <w:rsid w:val="0001464C"/>
    <w:rsid w:val="000146F9"/>
    <w:rsid w:val="00014BFE"/>
    <w:rsid w:val="000152F5"/>
    <w:rsid w:val="00016EF3"/>
    <w:rsid w:val="00017890"/>
    <w:rsid w:val="00020521"/>
    <w:rsid w:val="00020793"/>
    <w:rsid w:val="00020CEE"/>
    <w:rsid w:val="00021377"/>
    <w:rsid w:val="000226B8"/>
    <w:rsid w:val="00022791"/>
    <w:rsid w:val="00022BF8"/>
    <w:rsid w:val="00023751"/>
    <w:rsid w:val="00023806"/>
    <w:rsid w:val="00023809"/>
    <w:rsid w:val="00023941"/>
    <w:rsid w:val="00023F49"/>
    <w:rsid w:val="00023F84"/>
    <w:rsid w:val="000274AC"/>
    <w:rsid w:val="00030321"/>
    <w:rsid w:val="000318A7"/>
    <w:rsid w:val="00032B64"/>
    <w:rsid w:val="00032F4C"/>
    <w:rsid w:val="000331CC"/>
    <w:rsid w:val="00034582"/>
    <w:rsid w:val="00034633"/>
    <w:rsid w:val="00034FBE"/>
    <w:rsid w:val="00035954"/>
    <w:rsid w:val="000448D2"/>
    <w:rsid w:val="00045733"/>
    <w:rsid w:val="0004582E"/>
    <w:rsid w:val="00045891"/>
    <w:rsid w:val="00046070"/>
    <w:rsid w:val="00046E70"/>
    <w:rsid w:val="000470AA"/>
    <w:rsid w:val="000474A0"/>
    <w:rsid w:val="000479E8"/>
    <w:rsid w:val="000506AB"/>
    <w:rsid w:val="0005317C"/>
    <w:rsid w:val="0005517F"/>
    <w:rsid w:val="00055C4A"/>
    <w:rsid w:val="000568E1"/>
    <w:rsid w:val="00056B50"/>
    <w:rsid w:val="000574F7"/>
    <w:rsid w:val="00057CA1"/>
    <w:rsid w:val="00061D7C"/>
    <w:rsid w:val="00063C28"/>
    <w:rsid w:val="00064A6D"/>
    <w:rsid w:val="00064DFD"/>
    <w:rsid w:val="00064F38"/>
    <w:rsid w:val="000662E2"/>
    <w:rsid w:val="00066883"/>
    <w:rsid w:val="00066C51"/>
    <w:rsid w:val="00066C8C"/>
    <w:rsid w:val="00066E83"/>
    <w:rsid w:val="00066FEF"/>
    <w:rsid w:val="0006789A"/>
    <w:rsid w:val="000701EE"/>
    <w:rsid w:val="000732BB"/>
    <w:rsid w:val="000737EC"/>
    <w:rsid w:val="00073D5A"/>
    <w:rsid w:val="00074DD8"/>
    <w:rsid w:val="000753BD"/>
    <w:rsid w:val="00075CCC"/>
    <w:rsid w:val="0007637C"/>
    <w:rsid w:val="00076DD8"/>
    <w:rsid w:val="000770A6"/>
    <w:rsid w:val="000806F7"/>
    <w:rsid w:val="0008073C"/>
    <w:rsid w:val="0008116E"/>
    <w:rsid w:val="00082EF8"/>
    <w:rsid w:val="00084632"/>
    <w:rsid w:val="00084AF6"/>
    <w:rsid w:val="00086CD0"/>
    <w:rsid w:val="00086D86"/>
    <w:rsid w:val="00087AE5"/>
    <w:rsid w:val="00092788"/>
    <w:rsid w:val="00093EED"/>
    <w:rsid w:val="0009452E"/>
    <w:rsid w:val="00096EF0"/>
    <w:rsid w:val="000A0E00"/>
    <w:rsid w:val="000A2882"/>
    <w:rsid w:val="000A2EA9"/>
    <w:rsid w:val="000A3550"/>
    <w:rsid w:val="000A366B"/>
    <w:rsid w:val="000A4772"/>
    <w:rsid w:val="000A4C0D"/>
    <w:rsid w:val="000A5803"/>
    <w:rsid w:val="000A733F"/>
    <w:rsid w:val="000A7D94"/>
    <w:rsid w:val="000B0727"/>
    <w:rsid w:val="000B1818"/>
    <w:rsid w:val="000B2EDA"/>
    <w:rsid w:val="000B3630"/>
    <w:rsid w:val="000B4818"/>
    <w:rsid w:val="000B550D"/>
    <w:rsid w:val="000B6430"/>
    <w:rsid w:val="000B7141"/>
    <w:rsid w:val="000B71FB"/>
    <w:rsid w:val="000C01F9"/>
    <w:rsid w:val="000C03AC"/>
    <w:rsid w:val="000C0A46"/>
    <w:rsid w:val="000C135D"/>
    <w:rsid w:val="000C3D3C"/>
    <w:rsid w:val="000C5576"/>
    <w:rsid w:val="000C578F"/>
    <w:rsid w:val="000C5F76"/>
    <w:rsid w:val="000C62CB"/>
    <w:rsid w:val="000D10B1"/>
    <w:rsid w:val="000D10BF"/>
    <w:rsid w:val="000D1D43"/>
    <w:rsid w:val="000D2000"/>
    <w:rsid w:val="000D225C"/>
    <w:rsid w:val="000D2A5C"/>
    <w:rsid w:val="000D2D18"/>
    <w:rsid w:val="000D474C"/>
    <w:rsid w:val="000D5AAB"/>
    <w:rsid w:val="000D5BA1"/>
    <w:rsid w:val="000D6C8C"/>
    <w:rsid w:val="000D763E"/>
    <w:rsid w:val="000D7BC9"/>
    <w:rsid w:val="000E0918"/>
    <w:rsid w:val="000E0D1F"/>
    <w:rsid w:val="000E1960"/>
    <w:rsid w:val="000E332F"/>
    <w:rsid w:val="000E39CB"/>
    <w:rsid w:val="000E594D"/>
    <w:rsid w:val="000E5B5A"/>
    <w:rsid w:val="000E5DC6"/>
    <w:rsid w:val="000E5F70"/>
    <w:rsid w:val="000E6F35"/>
    <w:rsid w:val="000F022C"/>
    <w:rsid w:val="000F1CD9"/>
    <w:rsid w:val="000F3081"/>
    <w:rsid w:val="000F3462"/>
    <w:rsid w:val="000F354E"/>
    <w:rsid w:val="000F367E"/>
    <w:rsid w:val="000F447D"/>
    <w:rsid w:val="000F6EC1"/>
    <w:rsid w:val="000F7B89"/>
    <w:rsid w:val="00100A74"/>
    <w:rsid w:val="001011C3"/>
    <w:rsid w:val="0010281F"/>
    <w:rsid w:val="001028C1"/>
    <w:rsid w:val="00103BBE"/>
    <w:rsid w:val="00105A87"/>
    <w:rsid w:val="0010696B"/>
    <w:rsid w:val="00106FD7"/>
    <w:rsid w:val="0010799D"/>
    <w:rsid w:val="00107B2B"/>
    <w:rsid w:val="00110CFF"/>
    <w:rsid w:val="00110D87"/>
    <w:rsid w:val="00111184"/>
    <w:rsid w:val="00111245"/>
    <w:rsid w:val="0011194E"/>
    <w:rsid w:val="00112735"/>
    <w:rsid w:val="001136C6"/>
    <w:rsid w:val="00114535"/>
    <w:rsid w:val="00114DB9"/>
    <w:rsid w:val="00114F60"/>
    <w:rsid w:val="00116087"/>
    <w:rsid w:val="00120273"/>
    <w:rsid w:val="001204E0"/>
    <w:rsid w:val="0012093A"/>
    <w:rsid w:val="00121877"/>
    <w:rsid w:val="00122DED"/>
    <w:rsid w:val="00123488"/>
    <w:rsid w:val="00124F2B"/>
    <w:rsid w:val="0013024A"/>
    <w:rsid w:val="00130296"/>
    <w:rsid w:val="00131C6B"/>
    <w:rsid w:val="001331CF"/>
    <w:rsid w:val="00134889"/>
    <w:rsid w:val="00134B02"/>
    <w:rsid w:val="00135B26"/>
    <w:rsid w:val="001370B3"/>
    <w:rsid w:val="0013748B"/>
    <w:rsid w:val="00140839"/>
    <w:rsid w:val="001423B6"/>
    <w:rsid w:val="00142572"/>
    <w:rsid w:val="00143030"/>
    <w:rsid w:val="001433B4"/>
    <w:rsid w:val="001448A7"/>
    <w:rsid w:val="00144EC2"/>
    <w:rsid w:val="00146542"/>
    <w:rsid w:val="001465EC"/>
    <w:rsid w:val="00146621"/>
    <w:rsid w:val="001504CC"/>
    <w:rsid w:val="00152D22"/>
    <w:rsid w:val="00153435"/>
    <w:rsid w:val="00153B94"/>
    <w:rsid w:val="00154B0D"/>
    <w:rsid w:val="0015787E"/>
    <w:rsid w:val="001579B1"/>
    <w:rsid w:val="00157C3D"/>
    <w:rsid w:val="00157DBE"/>
    <w:rsid w:val="00160149"/>
    <w:rsid w:val="00161EF5"/>
    <w:rsid w:val="00162325"/>
    <w:rsid w:val="0016297A"/>
    <w:rsid w:val="00162BD4"/>
    <w:rsid w:val="0016458F"/>
    <w:rsid w:val="001645F2"/>
    <w:rsid w:val="00164712"/>
    <w:rsid w:val="001650AD"/>
    <w:rsid w:val="00165B21"/>
    <w:rsid w:val="00166486"/>
    <w:rsid w:val="001675D0"/>
    <w:rsid w:val="001679A6"/>
    <w:rsid w:val="00170CFA"/>
    <w:rsid w:val="00171270"/>
    <w:rsid w:val="001718D9"/>
    <w:rsid w:val="00175977"/>
    <w:rsid w:val="00176A9C"/>
    <w:rsid w:val="00177044"/>
    <w:rsid w:val="00180D96"/>
    <w:rsid w:val="0018183A"/>
    <w:rsid w:val="00184233"/>
    <w:rsid w:val="0018489A"/>
    <w:rsid w:val="00185DED"/>
    <w:rsid w:val="00186BC5"/>
    <w:rsid w:val="00186F8C"/>
    <w:rsid w:val="001872AF"/>
    <w:rsid w:val="00187604"/>
    <w:rsid w:val="00187A68"/>
    <w:rsid w:val="001912B5"/>
    <w:rsid w:val="00192FFF"/>
    <w:rsid w:val="001932BB"/>
    <w:rsid w:val="00194324"/>
    <w:rsid w:val="001951DA"/>
    <w:rsid w:val="0019558E"/>
    <w:rsid w:val="001972E6"/>
    <w:rsid w:val="00197699"/>
    <w:rsid w:val="001A1F4F"/>
    <w:rsid w:val="001A3EDF"/>
    <w:rsid w:val="001A56C7"/>
    <w:rsid w:val="001A594E"/>
    <w:rsid w:val="001B10C4"/>
    <w:rsid w:val="001B2023"/>
    <w:rsid w:val="001B2928"/>
    <w:rsid w:val="001B3BA8"/>
    <w:rsid w:val="001B5FEA"/>
    <w:rsid w:val="001B6564"/>
    <w:rsid w:val="001B7EAE"/>
    <w:rsid w:val="001C049C"/>
    <w:rsid w:val="001C184B"/>
    <w:rsid w:val="001C3269"/>
    <w:rsid w:val="001C37B5"/>
    <w:rsid w:val="001C3F72"/>
    <w:rsid w:val="001C70B4"/>
    <w:rsid w:val="001C7BE2"/>
    <w:rsid w:val="001D031A"/>
    <w:rsid w:val="001D0DFD"/>
    <w:rsid w:val="001D1DB4"/>
    <w:rsid w:val="001D2331"/>
    <w:rsid w:val="001D2F51"/>
    <w:rsid w:val="001D405D"/>
    <w:rsid w:val="001D4B94"/>
    <w:rsid w:val="001D519A"/>
    <w:rsid w:val="001D6E8E"/>
    <w:rsid w:val="001D7009"/>
    <w:rsid w:val="001D7360"/>
    <w:rsid w:val="001E15FA"/>
    <w:rsid w:val="001E3119"/>
    <w:rsid w:val="001E47F1"/>
    <w:rsid w:val="001F0DE9"/>
    <w:rsid w:val="001F0E97"/>
    <w:rsid w:val="001F1FE3"/>
    <w:rsid w:val="001F2288"/>
    <w:rsid w:val="001F44AE"/>
    <w:rsid w:val="001F47B1"/>
    <w:rsid w:val="001F538D"/>
    <w:rsid w:val="001F5CD2"/>
    <w:rsid w:val="00200D8E"/>
    <w:rsid w:val="00203A26"/>
    <w:rsid w:val="00204539"/>
    <w:rsid w:val="002045C4"/>
    <w:rsid w:val="00206030"/>
    <w:rsid w:val="0020675F"/>
    <w:rsid w:val="00206947"/>
    <w:rsid w:val="00206C65"/>
    <w:rsid w:val="00210DB4"/>
    <w:rsid w:val="00211530"/>
    <w:rsid w:val="00212051"/>
    <w:rsid w:val="00212313"/>
    <w:rsid w:val="002124A8"/>
    <w:rsid w:val="00212EA1"/>
    <w:rsid w:val="002141FD"/>
    <w:rsid w:val="002159A6"/>
    <w:rsid w:val="00216E05"/>
    <w:rsid w:val="00217F89"/>
    <w:rsid w:val="00222788"/>
    <w:rsid w:val="002237C9"/>
    <w:rsid w:val="002239FC"/>
    <w:rsid w:val="00223E90"/>
    <w:rsid w:val="00225FB1"/>
    <w:rsid w:val="00226482"/>
    <w:rsid w:val="00226B5C"/>
    <w:rsid w:val="00227015"/>
    <w:rsid w:val="00227195"/>
    <w:rsid w:val="00227998"/>
    <w:rsid w:val="002303BB"/>
    <w:rsid w:val="00230D30"/>
    <w:rsid w:val="00230E46"/>
    <w:rsid w:val="00231D1C"/>
    <w:rsid w:val="002331BE"/>
    <w:rsid w:val="002336EB"/>
    <w:rsid w:val="002348C2"/>
    <w:rsid w:val="00234BF7"/>
    <w:rsid w:val="00235936"/>
    <w:rsid w:val="00235F03"/>
    <w:rsid w:val="00236F8F"/>
    <w:rsid w:val="002371E4"/>
    <w:rsid w:val="00237E23"/>
    <w:rsid w:val="002415C1"/>
    <w:rsid w:val="00241638"/>
    <w:rsid w:val="0024235A"/>
    <w:rsid w:val="00242C3F"/>
    <w:rsid w:val="002431F7"/>
    <w:rsid w:val="002435DC"/>
    <w:rsid w:val="00243A00"/>
    <w:rsid w:val="00243F69"/>
    <w:rsid w:val="00245035"/>
    <w:rsid w:val="00245563"/>
    <w:rsid w:val="00246396"/>
    <w:rsid w:val="0024757E"/>
    <w:rsid w:val="00247C5B"/>
    <w:rsid w:val="00250F6B"/>
    <w:rsid w:val="00252311"/>
    <w:rsid w:val="0025292C"/>
    <w:rsid w:val="00252F26"/>
    <w:rsid w:val="00256E77"/>
    <w:rsid w:val="002574F9"/>
    <w:rsid w:val="00257C6F"/>
    <w:rsid w:val="00260070"/>
    <w:rsid w:val="002611AC"/>
    <w:rsid w:val="00262802"/>
    <w:rsid w:val="002628BF"/>
    <w:rsid w:val="00262B61"/>
    <w:rsid w:val="00263461"/>
    <w:rsid w:val="00264C26"/>
    <w:rsid w:val="002653EC"/>
    <w:rsid w:val="00266E81"/>
    <w:rsid w:val="002700CC"/>
    <w:rsid w:val="00276811"/>
    <w:rsid w:val="002774CB"/>
    <w:rsid w:val="00281171"/>
    <w:rsid w:val="00281F18"/>
    <w:rsid w:val="002820CB"/>
    <w:rsid w:val="00282699"/>
    <w:rsid w:val="0028515B"/>
    <w:rsid w:val="002926DF"/>
    <w:rsid w:val="00292A50"/>
    <w:rsid w:val="0029380A"/>
    <w:rsid w:val="00293899"/>
    <w:rsid w:val="00296697"/>
    <w:rsid w:val="00296C33"/>
    <w:rsid w:val="0029729C"/>
    <w:rsid w:val="00297A43"/>
    <w:rsid w:val="002A02B3"/>
    <w:rsid w:val="002A1202"/>
    <w:rsid w:val="002A16AD"/>
    <w:rsid w:val="002A29B7"/>
    <w:rsid w:val="002A2C98"/>
    <w:rsid w:val="002A5C31"/>
    <w:rsid w:val="002A7DA8"/>
    <w:rsid w:val="002B0067"/>
    <w:rsid w:val="002B0472"/>
    <w:rsid w:val="002B0FF6"/>
    <w:rsid w:val="002B3599"/>
    <w:rsid w:val="002B3F1D"/>
    <w:rsid w:val="002B4C01"/>
    <w:rsid w:val="002B5659"/>
    <w:rsid w:val="002B6B12"/>
    <w:rsid w:val="002B6EA3"/>
    <w:rsid w:val="002B73A0"/>
    <w:rsid w:val="002B7B68"/>
    <w:rsid w:val="002C2053"/>
    <w:rsid w:val="002C26DB"/>
    <w:rsid w:val="002C53D4"/>
    <w:rsid w:val="002C5786"/>
    <w:rsid w:val="002C713D"/>
    <w:rsid w:val="002D4449"/>
    <w:rsid w:val="002D49B4"/>
    <w:rsid w:val="002D5A3C"/>
    <w:rsid w:val="002E28CD"/>
    <w:rsid w:val="002E2CBB"/>
    <w:rsid w:val="002E4528"/>
    <w:rsid w:val="002E6140"/>
    <w:rsid w:val="002E6985"/>
    <w:rsid w:val="002E71B6"/>
    <w:rsid w:val="002E7ED8"/>
    <w:rsid w:val="002F1CC6"/>
    <w:rsid w:val="002F3A86"/>
    <w:rsid w:val="002F4F0C"/>
    <w:rsid w:val="002F721F"/>
    <w:rsid w:val="002F730B"/>
    <w:rsid w:val="002F77C8"/>
    <w:rsid w:val="00300256"/>
    <w:rsid w:val="00300F56"/>
    <w:rsid w:val="00301E05"/>
    <w:rsid w:val="00303109"/>
    <w:rsid w:val="00304C49"/>
    <w:rsid w:val="00304F22"/>
    <w:rsid w:val="0030584B"/>
    <w:rsid w:val="00305D21"/>
    <w:rsid w:val="00306C7C"/>
    <w:rsid w:val="00306F01"/>
    <w:rsid w:val="00307680"/>
    <w:rsid w:val="003123ED"/>
    <w:rsid w:val="003130EB"/>
    <w:rsid w:val="003148A8"/>
    <w:rsid w:val="00314B72"/>
    <w:rsid w:val="003154F2"/>
    <w:rsid w:val="003161EA"/>
    <w:rsid w:val="00316E30"/>
    <w:rsid w:val="00320D9A"/>
    <w:rsid w:val="00322720"/>
    <w:rsid w:val="00322EDD"/>
    <w:rsid w:val="0032522E"/>
    <w:rsid w:val="003261DC"/>
    <w:rsid w:val="00327DA4"/>
    <w:rsid w:val="00327EAA"/>
    <w:rsid w:val="003306AC"/>
    <w:rsid w:val="00330868"/>
    <w:rsid w:val="00330966"/>
    <w:rsid w:val="00332320"/>
    <w:rsid w:val="00332CC2"/>
    <w:rsid w:val="003340DC"/>
    <w:rsid w:val="00334B3A"/>
    <w:rsid w:val="003351F1"/>
    <w:rsid w:val="00336DCB"/>
    <w:rsid w:val="00340AAC"/>
    <w:rsid w:val="00340B89"/>
    <w:rsid w:val="00340C05"/>
    <w:rsid w:val="00340EDC"/>
    <w:rsid w:val="003411B9"/>
    <w:rsid w:val="003432B7"/>
    <w:rsid w:val="00343948"/>
    <w:rsid w:val="00345219"/>
    <w:rsid w:val="003470FE"/>
    <w:rsid w:val="00347309"/>
    <w:rsid w:val="00347D72"/>
    <w:rsid w:val="00350CD3"/>
    <w:rsid w:val="00350D11"/>
    <w:rsid w:val="00350F34"/>
    <w:rsid w:val="00351B1C"/>
    <w:rsid w:val="00351B59"/>
    <w:rsid w:val="003527E6"/>
    <w:rsid w:val="0035551C"/>
    <w:rsid w:val="00355685"/>
    <w:rsid w:val="00357611"/>
    <w:rsid w:val="00361B31"/>
    <w:rsid w:val="00363288"/>
    <w:rsid w:val="00363679"/>
    <w:rsid w:val="00363B25"/>
    <w:rsid w:val="00364E25"/>
    <w:rsid w:val="003652C3"/>
    <w:rsid w:val="0036687C"/>
    <w:rsid w:val="00367237"/>
    <w:rsid w:val="003679DB"/>
    <w:rsid w:val="0037077F"/>
    <w:rsid w:val="00370A77"/>
    <w:rsid w:val="00370E8D"/>
    <w:rsid w:val="00371DCD"/>
    <w:rsid w:val="00372411"/>
    <w:rsid w:val="00372796"/>
    <w:rsid w:val="0037325A"/>
    <w:rsid w:val="003735DA"/>
    <w:rsid w:val="003735F0"/>
    <w:rsid w:val="00373882"/>
    <w:rsid w:val="0037404C"/>
    <w:rsid w:val="0037450F"/>
    <w:rsid w:val="00374ABC"/>
    <w:rsid w:val="00374C08"/>
    <w:rsid w:val="00375142"/>
    <w:rsid w:val="003756F9"/>
    <w:rsid w:val="00375A0D"/>
    <w:rsid w:val="0038026B"/>
    <w:rsid w:val="003805F3"/>
    <w:rsid w:val="00381EAF"/>
    <w:rsid w:val="00382343"/>
    <w:rsid w:val="00382549"/>
    <w:rsid w:val="0038368B"/>
    <w:rsid w:val="00383DCB"/>
    <w:rsid w:val="00383FF8"/>
    <w:rsid w:val="003843DB"/>
    <w:rsid w:val="00386A2E"/>
    <w:rsid w:val="00386F45"/>
    <w:rsid w:val="00391FE2"/>
    <w:rsid w:val="0039340D"/>
    <w:rsid w:val="00393761"/>
    <w:rsid w:val="003938DE"/>
    <w:rsid w:val="0039507D"/>
    <w:rsid w:val="00395DB7"/>
    <w:rsid w:val="00396D89"/>
    <w:rsid w:val="003978F3"/>
    <w:rsid w:val="00397BFB"/>
    <w:rsid w:val="00397D18"/>
    <w:rsid w:val="003A1B36"/>
    <w:rsid w:val="003A23DE"/>
    <w:rsid w:val="003A3592"/>
    <w:rsid w:val="003A44D9"/>
    <w:rsid w:val="003A4D53"/>
    <w:rsid w:val="003A51C1"/>
    <w:rsid w:val="003A5A6A"/>
    <w:rsid w:val="003A61C7"/>
    <w:rsid w:val="003A61DB"/>
    <w:rsid w:val="003A67B2"/>
    <w:rsid w:val="003A793B"/>
    <w:rsid w:val="003B0042"/>
    <w:rsid w:val="003B0098"/>
    <w:rsid w:val="003B1454"/>
    <w:rsid w:val="003B18B6"/>
    <w:rsid w:val="003B3072"/>
    <w:rsid w:val="003B399B"/>
    <w:rsid w:val="003B521C"/>
    <w:rsid w:val="003B575E"/>
    <w:rsid w:val="003B661D"/>
    <w:rsid w:val="003C0F5C"/>
    <w:rsid w:val="003C1424"/>
    <w:rsid w:val="003C3495"/>
    <w:rsid w:val="003C3976"/>
    <w:rsid w:val="003C520F"/>
    <w:rsid w:val="003C5546"/>
    <w:rsid w:val="003C59E0"/>
    <w:rsid w:val="003C5E02"/>
    <w:rsid w:val="003C6C8D"/>
    <w:rsid w:val="003C6E5B"/>
    <w:rsid w:val="003C71AB"/>
    <w:rsid w:val="003D04CC"/>
    <w:rsid w:val="003D4F95"/>
    <w:rsid w:val="003D5262"/>
    <w:rsid w:val="003D5952"/>
    <w:rsid w:val="003D5F42"/>
    <w:rsid w:val="003D60A9"/>
    <w:rsid w:val="003D62FA"/>
    <w:rsid w:val="003D65FA"/>
    <w:rsid w:val="003E074B"/>
    <w:rsid w:val="003E1D8C"/>
    <w:rsid w:val="003E2FE0"/>
    <w:rsid w:val="003E7ED3"/>
    <w:rsid w:val="003F0415"/>
    <w:rsid w:val="003F04F5"/>
    <w:rsid w:val="003F0E7E"/>
    <w:rsid w:val="003F16B8"/>
    <w:rsid w:val="003F1F7E"/>
    <w:rsid w:val="003F4C97"/>
    <w:rsid w:val="003F7A5E"/>
    <w:rsid w:val="003F7C3B"/>
    <w:rsid w:val="003F7D09"/>
    <w:rsid w:val="003F7FE6"/>
    <w:rsid w:val="00400193"/>
    <w:rsid w:val="004002B9"/>
    <w:rsid w:val="00402135"/>
    <w:rsid w:val="004024A8"/>
    <w:rsid w:val="00402961"/>
    <w:rsid w:val="00404E22"/>
    <w:rsid w:val="00406B59"/>
    <w:rsid w:val="00406C8D"/>
    <w:rsid w:val="00413540"/>
    <w:rsid w:val="00413DE9"/>
    <w:rsid w:val="00414DD3"/>
    <w:rsid w:val="00415019"/>
    <w:rsid w:val="004155F1"/>
    <w:rsid w:val="00417672"/>
    <w:rsid w:val="00417775"/>
    <w:rsid w:val="00417ABB"/>
    <w:rsid w:val="00420BD5"/>
    <w:rsid w:val="004212E7"/>
    <w:rsid w:val="004226C1"/>
    <w:rsid w:val="00422E3F"/>
    <w:rsid w:val="00423AF9"/>
    <w:rsid w:val="0042446D"/>
    <w:rsid w:val="00424AD5"/>
    <w:rsid w:val="004253C6"/>
    <w:rsid w:val="004265C9"/>
    <w:rsid w:val="00427BF8"/>
    <w:rsid w:val="00430F7A"/>
    <w:rsid w:val="00431ACC"/>
    <w:rsid w:val="00431C02"/>
    <w:rsid w:val="00433FBC"/>
    <w:rsid w:val="004343B2"/>
    <w:rsid w:val="00436B7A"/>
    <w:rsid w:val="00437395"/>
    <w:rsid w:val="0044039B"/>
    <w:rsid w:val="004406A7"/>
    <w:rsid w:val="00442FE2"/>
    <w:rsid w:val="00445047"/>
    <w:rsid w:val="004477F6"/>
    <w:rsid w:val="00450775"/>
    <w:rsid w:val="00452909"/>
    <w:rsid w:val="00455A0A"/>
    <w:rsid w:val="00455FB6"/>
    <w:rsid w:val="00456067"/>
    <w:rsid w:val="00456503"/>
    <w:rsid w:val="00456833"/>
    <w:rsid w:val="00456DB4"/>
    <w:rsid w:val="004572CE"/>
    <w:rsid w:val="004611BB"/>
    <w:rsid w:val="0046199B"/>
    <w:rsid w:val="00463B63"/>
    <w:rsid w:val="00463E39"/>
    <w:rsid w:val="00463F47"/>
    <w:rsid w:val="004648C8"/>
    <w:rsid w:val="004657FC"/>
    <w:rsid w:val="00465FDB"/>
    <w:rsid w:val="0046722D"/>
    <w:rsid w:val="004674A1"/>
    <w:rsid w:val="00467999"/>
    <w:rsid w:val="00467ED8"/>
    <w:rsid w:val="00470619"/>
    <w:rsid w:val="00470BA5"/>
    <w:rsid w:val="00471625"/>
    <w:rsid w:val="00471914"/>
    <w:rsid w:val="004733F6"/>
    <w:rsid w:val="00474E69"/>
    <w:rsid w:val="00476158"/>
    <w:rsid w:val="004804F9"/>
    <w:rsid w:val="004806B6"/>
    <w:rsid w:val="0048103B"/>
    <w:rsid w:val="0048122F"/>
    <w:rsid w:val="00481A82"/>
    <w:rsid w:val="004820C4"/>
    <w:rsid w:val="00482432"/>
    <w:rsid w:val="00482741"/>
    <w:rsid w:val="004835E4"/>
    <w:rsid w:val="0048409F"/>
    <w:rsid w:val="004858F0"/>
    <w:rsid w:val="00485EB2"/>
    <w:rsid w:val="00487DB9"/>
    <w:rsid w:val="00490A21"/>
    <w:rsid w:val="004924A8"/>
    <w:rsid w:val="00492918"/>
    <w:rsid w:val="0049621B"/>
    <w:rsid w:val="0049639A"/>
    <w:rsid w:val="0049640C"/>
    <w:rsid w:val="004972B2"/>
    <w:rsid w:val="00497353"/>
    <w:rsid w:val="004A1E39"/>
    <w:rsid w:val="004A3EE8"/>
    <w:rsid w:val="004A4528"/>
    <w:rsid w:val="004A58CB"/>
    <w:rsid w:val="004A59F6"/>
    <w:rsid w:val="004A6A4E"/>
    <w:rsid w:val="004A7DED"/>
    <w:rsid w:val="004B00E3"/>
    <w:rsid w:val="004B0368"/>
    <w:rsid w:val="004B2685"/>
    <w:rsid w:val="004B2761"/>
    <w:rsid w:val="004B4861"/>
    <w:rsid w:val="004B49F4"/>
    <w:rsid w:val="004B525E"/>
    <w:rsid w:val="004B715C"/>
    <w:rsid w:val="004B74D2"/>
    <w:rsid w:val="004C099B"/>
    <w:rsid w:val="004C1895"/>
    <w:rsid w:val="004C4A27"/>
    <w:rsid w:val="004C6D40"/>
    <w:rsid w:val="004C75BA"/>
    <w:rsid w:val="004D0685"/>
    <w:rsid w:val="004D07C7"/>
    <w:rsid w:val="004D0956"/>
    <w:rsid w:val="004D1543"/>
    <w:rsid w:val="004D21F5"/>
    <w:rsid w:val="004D22A6"/>
    <w:rsid w:val="004D2C8C"/>
    <w:rsid w:val="004D2DA8"/>
    <w:rsid w:val="004D2DCE"/>
    <w:rsid w:val="004D4D49"/>
    <w:rsid w:val="004D78F5"/>
    <w:rsid w:val="004D7E7E"/>
    <w:rsid w:val="004E2052"/>
    <w:rsid w:val="004E234B"/>
    <w:rsid w:val="004E27F5"/>
    <w:rsid w:val="004E2822"/>
    <w:rsid w:val="004E2EAA"/>
    <w:rsid w:val="004E3279"/>
    <w:rsid w:val="004E5094"/>
    <w:rsid w:val="004E5587"/>
    <w:rsid w:val="004E6CC5"/>
    <w:rsid w:val="004F0C3C"/>
    <w:rsid w:val="004F3D73"/>
    <w:rsid w:val="004F44D6"/>
    <w:rsid w:val="004F56E4"/>
    <w:rsid w:val="004F5D88"/>
    <w:rsid w:val="004F63FC"/>
    <w:rsid w:val="004F73A5"/>
    <w:rsid w:val="005025A8"/>
    <w:rsid w:val="00503E9C"/>
    <w:rsid w:val="00505361"/>
    <w:rsid w:val="005054DE"/>
    <w:rsid w:val="00505A92"/>
    <w:rsid w:val="00507491"/>
    <w:rsid w:val="00507981"/>
    <w:rsid w:val="00507EAB"/>
    <w:rsid w:val="0051086A"/>
    <w:rsid w:val="00510B18"/>
    <w:rsid w:val="00510DC3"/>
    <w:rsid w:val="0051145F"/>
    <w:rsid w:val="0051222C"/>
    <w:rsid w:val="00512409"/>
    <w:rsid w:val="0051293E"/>
    <w:rsid w:val="005135A9"/>
    <w:rsid w:val="00514D3C"/>
    <w:rsid w:val="00514E52"/>
    <w:rsid w:val="00515D74"/>
    <w:rsid w:val="00516295"/>
    <w:rsid w:val="00520296"/>
    <w:rsid w:val="005203F1"/>
    <w:rsid w:val="00520EA7"/>
    <w:rsid w:val="00521BC3"/>
    <w:rsid w:val="005225A9"/>
    <w:rsid w:val="005233A1"/>
    <w:rsid w:val="00523BD9"/>
    <w:rsid w:val="005251D9"/>
    <w:rsid w:val="00526043"/>
    <w:rsid w:val="00526ED5"/>
    <w:rsid w:val="005275E6"/>
    <w:rsid w:val="00527D0A"/>
    <w:rsid w:val="0053026B"/>
    <w:rsid w:val="005303FB"/>
    <w:rsid w:val="00531E7E"/>
    <w:rsid w:val="00532FF4"/>
    <w:rsid w:val="00533632"/>
    <w:rsid w:val="00534C76"/>
    <w:rsid w:val="00536D5A"/>
    <w:rsid w:val="00536F18"/>
    <w:rsid w:val="00540554"/>
    <w:rsid w:val="00540781"/>
    <w:rsid w:val="00541675"/>
    <w:rsid w:val="00541E6E"/>
    <w:rsid w:val="00541F75"/>
    <w:rsid w:val="0054251F"/>
    <w:rsid w:val="005429B0"/>
    <w:rsid w:val="00542B3D"/>
    <w:rsid w:val="00544C6F"/>
    <w:rsid w:val="005471A6"/>
    <w:rsid w:val="0054797B"/>
    <w:rsid w:val="0055044A"/>
    <w:rsid w:val="00551E1C"/>
    <w:rsid w:val="005520D8"/>
    <w:rsid w:val="0055287E"/>
    <w:rsid w:val="005530E5"/>
    <w:rsid w:val="005536D6"/>
    <w:rsid w:val="00554E37"/>
    <w:rsid w:val="00554FCC"/>
    <w:rsid w:val="005551FF"/>
    <w:rsid w:val="00555CCB"/>
    <w:rsid w:val="00556CF1"/>
    <w:rsid w:val="00560ADC"/>
    <w:rsid w:val="00560EBB"/>
    <w:rsid w:val="0056295C"/>
    <w:rsid w:val="00563430"/>
    <w:rsid w:val="00563866"/>
    <w:rsid w:val="00564CA5"/>
    <w:rsid w:val="00564D3E"/>
    <w:rsid w:val="00564E43"/>
    <w:rsid w:val="005653CE"/>
    <w:rsid w:val="00566AD7"/>
    <w:rsid w:val="00566D85"/>
    <w:rsid w:val="005673AB"/>
    <w:rsid w:val="00570421"/>
    <w:rsid w:val="005725A4"/>
    <w:rsid w:val="0057348F"/>
    <w:rsid w:val="00573711"/>
    <w:rsid w:val="00573E41"/>
    <w:rsid w:val="005741F8"/>
    <w:rsid w:val="005747B8"/>
    <w:rsid w:val="005754AC"/>
    <w:rsid w:val="005762A7"/>
    <w:rsid w:val="00580128"/>
    <w:rsid w:val="00580CF1"/>
    <w:rsid w:val="00580FCF"/>
    <w:rsid w:val="00582813"/>
    <w:rsid w:val="00583C45"/>
    <w:rsid w:val="00584329"/>
    <w:rsid w:val="00584C53"/>
    <w:rsid w:val="005875E3"/>
    <w:rsid w:val="00587872"/>
    <w:rsid w:val="00587C35"/>
    <w:rsid w:val="00587CCB"/>
    <w:rsid w:val="005916D7"/>
    <w:rsid w:val="0059187B"/>
    <w:rsid w:val="00593CD0"/>
    <w:rsid w:val="00594433"/>
    <w:rsid w:val="0059501E"/>
    <w:rsid w:val="0059733C"/>
    <w:rsid w:val="00597380"/>
    <w:rsid w:val="005A1DCF"/>
    <w:rsid w:val="005A50F6"/>
    <w:rsid w:val="005A5112"/>
    <w:rsid w:val="005A556C"/>
    <w:rsid w:val="005A635D"/>
    <w:rsid w:val="005A67F0"/>
    <w:rsid w:val="005A698C"/>
    <w:rsid w:val="005B012E"/>
    <w:rsid w:val="005B0B12"/>
    <w:rsid w:val="005B4E6F"/>
    <w:rsid w:val="005B5B93"/>
    <w:rsid w:val="005B740E"/>
    <w:rsid w:val="005B7E80"/>
    <w:rsid w:val="005C0BCE"/>
    <w:rsid w:val="005C1151"/>
    <w:rsid w:val="005C15D2"/>
    <w:rsid w:val="005C3CD2"/>
    <w:rsid w:val="005C4252"/>
    <w:rsid w:val="005C70A7"/>
    <w:rsid w:val="005C7B21"/>
    <w:rsid w:val="005D027E"/>
    <w:rsid w:val="005D061A"/>
    <w:rsid w:val="005D3E72"/>
    <w:rsid w:val="005D5AE4"/>
    <w:rsid w:val="005D5BF9"/>
    <w:rsid w:val="005D6501"/>
    <w:rsid w:val="005D6632"/>
    <w:rsid w:val="005D7033"/>
    <w:rsid w:val="005E0799"/>
    <w:rsid w:val="005E09AD"/>
    <w:rsid w:val="005E15B3"/>
    <w:rsid w:val="005E355E"/>
    <w:rsid w:val="005E3D7D"/>
    <w:rsid w:val="005E56EC"/>
    <w:rsid w:val="005E5759"/>
    <w:rsid w:val="005E5DC2"/>
    <w:rsid w:val="005F0A46"/>
    <w:rsid w:val="005F1032"/>
    <w:rsid w:val="005F10A9"/>
    <w:rsid w:val="005F2B4B"/>
    <w:rsid w:val="005F2DB3"/>
    <w:rsid w:val="005F542B"/>
    <w:rsid w:val="005F5A80"/>
    <w:rsid w:val="005F6508"/>
    <w:rsid w:val="005F6DEA"/>
    <w:rsid w:val="005F76CF"/>
    <w:rsid w:val="00600780"/>
    <w:rsid w:val="006020FB"/>
    <w:rsid w:val="00602956"/>
    <w:rsid w:val="00603284"/>
    <w:rsid w:val="006038EC"/>
    <w:rsid w:val="00603E8B"/>
    <w:rsid w:val="006044FF"/>
    <w:rsid w:val="00604699"/>
    <w:rsid w:val="00604DBE"/>
    <w:rsid w:val="00606360"/>
    <w:rsid w:val="0060718E"/>
    <w:rsid w:val="00607568"/>
    <w:rsid w:val="00607CC5"/>
    <w:rsid w:val="006100A0"/>
    <w:rsid w:val="006115D7"/>
    <w:rsid w:val="006117A1"/>
    <w:rsid w:val="00611FED"/>
    <w:rsid w:val="006125EC"/>
    <w:rsid w:val="00615354"/>
    <w:rsid w:val="0061588C"/>
    <w:rsid w:val="00615C61"/>
    <w:rsid w:val="00616286"/>
    <w:rsid w:val="0061706C"/>
    <w:rsid w:val="00617B79"/>
    <w:rsid w:val="00617C6D"/>
    <w:rsid w:val="00620833"/>
    <w:rsid w:val="00621425"/>
    <w:rsid w:val="00621CED"/>
    <w:rsid w:val="0062397D"/>
    <w:rsid w:val="00623CEE"/>
    <w:rsid w:val="00624F1E"/>
    <w:rsid w:val="00626E8E"/>
    <w:rsid w:val="00626ED0"/>
    <w:rsid w:val="00631D33"/>
    <w:rsid w:val="00632F30"/>
    <w:rsid w:val="00633014"/>
    <w:rsid w:val="0063437B"/>
    <w:rsid w:val="00634EFC"/>
    <w:rsid w:val="0064084A"/>
    <w:rsid w:val="00640A3D"/>
    <w:rsid w:val="006439FA"/>
    <w:rsid w:val="00644A4E"/>
    <w:rsid w:val="00645EAE"/>
    <w:rsid w:val="006461BF"/>
    <w:rsid w:val="0064736C"/>
    <w:rsid w:val="006477B6"/>
    <w:rsid w:val="00650B8B"/>
    <w:rsid w:val="00651682"/>
    <w:rsid w:val="00651DB5"/>
    <w:rsid w:val="00652A99"/>
    <w:rsid w:val="00652BE3"/>
    <w:rsid w:val="00652F3D"/>
    <w:rsid w:val="0065326E"/>
    <w:rsid w:val="00655380"/>
    <w:rsid w:val="00656F1C"/>
    <w:rsid w:val="006571BA"/>
    <w:rsid w:val="006572BB"/>
    <w:rsid w:val="0065755D"/>
    <w:rsid w:val="00657645"/>
    <w:rsid w:val="00662ADE"/>
    <w:rsid w:val="0066408C"/>
    <w:rsid w:val="006655DF"/>
    <w:rsid w:val="006673CA"/>
    <w:rsid w:val="00670588"/>
    <w:rsid w:val="00670A92"/>
    <w:rsid w:val="00670CD5"/>
    <w:rsid w:val="00671633"/>
    <w:rsid w:val="006718CD"/>
    <w:rsid w:val="00672DBA"/>
    <w:rsid w:val="00673C26"/>
    <w:rsid w:val="0067527F"/>
    <w:rsid w:val="00677F3D"/>
    <w:rsid w:val="00680AC2"/>
    <w:rsid w:val="006810A9"/>
    <w:rsid w:val="006812AF"/>
    <w:rsid w:val="006816DE"/>
    <w:rsid w:val="006819D9"/>
    <w:rsid w:val="006827D7"/>
    <w:rsid w:val="006829B8"/>
    <w:rsid w:val="0068327D"/>
    <w:rsid w:val="00683333"/>
    <w:rsid w:val="00685580"/>
    <w:rsid w:val="006869EC"/>
    <w:rsid w:val="00686AD1"/>
    <w:rsid w:val="00687920"/>
    <w:rsid w:val="00690D15"/>
    <w:rsid w:val="00691AC4"/>
    <w:rsid w:val="0069238E"/>
    <w:rsid w:val="006930D7"/>
    <w:rsid w:val="00694AF0"/>
    <w:rsid w:val="0069545C"/>
    <w:rsid w:val="00695E4A"/>
    <w:rsid w:val="00696970"/>
    <w:rsid w:val="00697240"/>
    <w:rsid w:val="006A08FF"/>
    <w:rsid w:val="006A0B00"/>
    <w:rsid w:val="006A1394"/>
    <w:rsid w:val="006A14E7"/>
    <w:rsid w:val="006A1890"/>
    <w:rsid w:val="006A1EFE"/>
    <w:rsid w:val="006A2E11"/>
    <w:rsid w:val="006A3F7A"/>
    <w:rsid w:val="006A4686"/>
    <w:rsid w:val="006A59BB"/>
    <w:rsid w:val="006A7468"/>
    <w:rsid w:val="006A749C"/>
    <w:rsid w:val="006B004A"/>
    <w:rsid w:val="006B0E9E"/>
    <w:rsid w:val="006B1987"/>
    <w:rsid w:val="006B27EE"/>
    <w:rsid w:val="006B2957"/>
    <w:rsid w:val="006B49A2"/>
    <w:rsid w:val="006B4CF8"/>
    <w:rsid w:val="006B54EA"/>
    <w:rsid w:val="006B5AE4"/>
    <w:rsid w:val="006B5BFD"/>
    <w:rsid w:val="006B62D4"/>
    <w:rsid w:val="006B6A6E"/>
    <w:rsid w:val="006B6B38"/>
    <w:rsid w:val="006B7535"/>
    <w:rsid w:val="006C02E6"/>
    <w:rsid w:val="006C0E90"/>
    <w:rsid w:val="006C1AC7"/>
    <w:rsid w:val="006C2DFF"/>
    <w:rsid w:val="006C2E16"/>
    <w:rsid w:val="006C5F16"/>
    <w:rsid w:val="006C6F4A"/>
    <w:rsid w:val="006C762B"/>
    <w:rsid w:val="006D0CFF"/>
    <w:rsid w:val="006D1507"/>
    <w:rsid w:val="006D2E9A"/>
    <w:rsid w:val="006D348A"/>
    <w:rsid w:val="006D4035"/>
    <w:rsid w:val="006D4054"/>
    <w:rsid w:val="006D433C"/>
    <w:rsid w:val="006D6FD6"/>
    <w:rsid w:val="006E02EC"/>
    <w:rsid w:val="006E19BE"/>
    <w:rsid w:val="006E372F"/>
    <w:rsid w:val="006E5E54"/>
    <w:rsid w:val="006F0687"/>
    <w:rsid w:val="006F0926"/>
    <w:rsid w:val="006F29B0"/>
    <w:rsid w:val="006F2CA9"/>
    <w:rsid w:val="006F2F9C"/>
    <w:rsid w:val="006F3D04"/>
    <w:rsid w:val="006F4430"/>
    <w:rsid w:val="006F5237"/>
    <w:rsid w:val="006F5B11"/>
    <w:rsid w:val="006F644C"/>
    <w:rsid w:val="006F7319"/>
    <w:rsid w:val="006F7513"/>
    <w:rsid w:val="006F773B"/>
    <w:rsid w:val="006F7A13"/>
    <w:rsid w:val="0070090A"/>
    <w:rsid w:val="007011D1"/>
    <w:rsid w:val="00701C49"/>
    <w:rsid w:val="0070288E"/>
    <w:rsid w:val="00702B73"/>
    <w:rsid w:val="0070515C"/>
    <w:rsid w:val="00706CA4"/>
    <w:rsid w:val="00706D34"/>
    <w:rsid w:val="00706FEF"/>
    <w:rsid w:val="00707FB5"/>
    <w:rsid w:val="007130BC"/>
    <w:rsid w:val="00713AA8"/>
    <w:rsid w:val="007141C5"/>
    <w:rsid w:val="0071458F"/>
    <w:rsid w:val="007167B7"/>
    <w:rsid w:val="00720241"/>
    <w:rsid w:val="00720921"/>
    <w:rsid w:val="007211B1"/>
    <w:rsid w:val="00722780"/>
    <w:rsid w:val="00723E1D"/>
    <w:rsid w:val="00723EB6"/>
    <w:rsid w:val="007248B0"/>
    <w:rsid w:val="00725076"/>
    <w:rsid w:val="007262FE"/>
    <w:rsid w:val="00726497"/>
    <w:rsid w:val="00727F27"/>
    <w:rsid w:val="00727F5A"/>
    <w:rsid w:val="0073334E"/>
    <w:rsid w:val="007357C2"/>
    <w:rsid w:val="00737969"/>
    <w:rsid w:val="00737C99"/>
    <w:rsid w:val="00737FF9"/>
    <w:rsid w:val="00740108"/>
    <w:rsid w:val="00740DD1"/>
    <w:rsid w:val="007412FC"/>
    <w:rsid w:val="00741776"/>
    <w:rsid w:val="00741832"/>
    <w:rsid w:val="00741DA3"/>
    <w:rsid w:val="0074224C"/>
    <w:rsid w:val="007444AF"/>
    <w:rsid w:val="0074536E"/>
    <w:rsid w:val="00746187"/>
    <w:rsid w:val="00746CA5"/>
    <w:rsid w:val="00750849"/>
    <w:rsid w:val="00751A95"/>
    <w:rsid w:val="00751FB3"/>
    <w:rsid w:val="00754B61"/>
    <w:rsid w:val="00755EC7"/>
    <w:rsid w:val="00756412"/>
    <w:rsid w:val="00757E28"/>
    <w:rsid w:val="007602D7"/>
    <w:rsid w:val="0076115A"/>
    <w:rsid w:val="0076193B"/>
    <w:rsid w:val="0076254F"/>
    <w:rsid w:val="00762734"/>
    <w:rsid w:val="00764EE8"/>
    <w:rsid w:val="00766F0A"/>
    <w:rsid w:val="007676CE"/>
    <w:rsid w:val="00771802"/>
    <w:rsid w:val="007718AB"/>
    <w:rsid w:val="00771AAF"/>
    <w:rsid w:val="00774F67"/>
    <w:rsid w:val="007753C8"/>
    <w:rsid w:val="007759C3"/>
    <w:rsid w:val="0077609D"/>
    <w:rsid w:val="00776366"/>
    <w:rsid w:val="007801F5"/>
    <w:rsid w:val="007804A0"/>
    <w:rsid w:val="007808C8"/>
    <w:rsid w:val="00781953"/>
    <w:rsid w:val="00781D46"/>
    <w:rsid w:val="0078221E"/>
    <w:rsid w:val="00783CA4"/>
    <w:rsid w:val="007842FB"/>
    <w:rsid w:val="007846A6"/>
    <w:rsid w:val="00786124"/>
    <w:rsid w:val="007861EF"/>
    <w:rsid w:val="007870C9"/>
    <w:rsid w:val="00787D59"/>
    <w:rsid w:val="00787E75"/>
    <w:rsid w:val="0079078E"/>
    <w:rsid w:val="00790DAA"/>
    <w:rsid w:val="00791C79"/>
    <w:rsid w:val="0079371D"/>
    <w:rsid w:val="0079514B"/>
    <w:rsid w:val="007956BF"/>
    <w:rsid w:val="00796585"/>
    <w:rsid w:val="00797135"/>
    <w:rsid w:val="00797837"/>
    <w:rsid w:val="007A0F14"/>
    <w:rsid w:val="007A27AB"/>
    <w:rsid w:val="007A2DC1"/>
    <w:rsid w:val="007A3111"/>
    <w:rsid w:val="007A4313"/>
    <w:rsid w:val="007A43DB"/>
    <w:rsid w:val="007A5825"/>
    <w:rsid w:val="007A6AFC"/>
    <w:rsid w:val="007A7AC7"/>
    <w:rsid w:val="007A7CA8"/>
    <w:rsid w:val="007B0878"/>
    <w:rsid w:val="007B1AF0"/>
    <w:rsid w:val="007B2226"/>
    <w:rsid w:val="007B2394"/>
    <w:rsid w:val="007B4BD0"/>
    <w:rsid w:val="007B5309"/>
    <w:rsid w:val="007B558A"/>
    <w:rsid w:val="007B6B30"/>
    <w:rsid w:val="007C0F9F"/>
    <w:rsid w:val="007C1C36"/>
    <w:rsid w:val="007C2030"/>
    <w:rsid w:val="007C34F3"/>
    <w:rsid w:val="007C36B5"/>
    <w:rsid w:val="007C4060"/>
    <w:rsid w:val="007C6118"/>
    <w:rsid w:val="007C6937"/>
    <w:rsid w:val="007C6D06"/>
    <w:rsid w:val="007C6FFC"/>
    <w:rsid w:val="007C7D5E"/>
    <w:rsid w:val="007D03E1"/>
    <w:rsid w:val="007D068D"/>
    <w:rsid w:val="007D263D"/>
    <w:rsid w:val="007D3319"/>
    <w:rsid w:val="007D335D"/>
    <w:rsid w:val="007D36DB"/>
    <w:rsid w:val="007D6BF3"/>
    <w:rsid w:val="007E136C"/>
    <w:rsid w:val="007E1BB3"/>
    <w:rsid w:val="007E204D"/>
    <w:rsid w:val="007E27BF"/>
    <w:rsid w:val="007E3218"/>
    <w:rsid w:val="007E3314"/>
    <w:rsid w:val="007E40B2"/>
    <w:rsid w:val="007E4B03"/>
    <w:rsid w:val="007E56DF"/>
    <w:rsid w:val="007E63ED"/>
    <w:rsid w:val="007E6655"/>
    <w:rsid w:val="007E6C5D"/>
    <w:rsid w:val="007E7A4D"/>
    <w:rsid w:val="007E7F46"/>
    <w:rsid w:val="007F0F29"/>
    <w:rsid w:val="007F1239"/>
    <w:rsid w:val="007F14F8"/>
    <w:rsid w:val="007F208C"/>
    <w:rsid w:val="007F28A9"/>
    <w:rsid w:val="007F30A4"/>
    <w:rsid w:val="007F324B"/>
    <w:rsid w:val="007F372B"/>
    <w:rsid w:val="007F4228"/>
    <w:rsid w:val="007F4413"/>
    <w:rsid w:val="007F49F8"/>
    <w:rsid w:val="007F5D40"/>
    <w:rsid w:val="007F70AE"/>
    <w:rsid w:val="007F7F92"/>
    <w:rsid w:val="00801E2D"/>
    <w:rsid w:val="008023BA"/>
    <w:rsid w:val="00803D6B"/>
    <w:rsid w:val="0080403B"/>
    <w:rsid w:val="00804D89"/>
    <w:rsid w:val="00804F41"/>
    <w:rsid w:val="0080553C"/>
    <w:rsid w:val="0080569D"/>
    <w:rsid w:val="00805B46"/>
    <w:rsid w:val="008075D5"/>
    <w:rsid w:val="0081084D"/>
    <w:rsid w:val="00810A21"/>
    <w:rsid w:val="00811317"/>
    <w:rsid w:val="0081213D"/>
    <w:rsid w:val="00813E36"/>
    <w:rsid w:val="0081491A"/>
    <w:rsid w:val="00814FA4"/>
    <w:rsid w:val="00815FAD"/>
    <w:rsid w:val="00816303"/>
    <w:rsid w:val="008172DC"/>
    <w:rsid w:val="008176C9"/>
    <w:rsid w:val="008217B9"/>
    <w:rsid w:val="00821BE2"/>
    <w:rsid w:val="0082225F"/>
    <w:rsid w:val="00823576"/>
    <w:rsid w:val="0082485D"/>
    <w:rsid w:val="008249D9"/>
    <w:rsid w:val="00825A90"/>
    <w:rsid w:val="00825DC2"/>
    <w:rsid w:val="00830F19"/>
    <w:rsid w:val="00831CDE"/>
    <w:rsid w:val="00832557"/>
    <w:rsid w:val="00834876"/>
    <w:rsid w:val="00834ABF"/>
    <w:rsid w:val="00834AD3"/>
    <w:rsid w:val="00835DA8"/>
    <w:rsid w:val="00835FB8"/>
    <w:rsid w:val="0083704A"/>
    <w:rsid w:val="00837432"/>
    <w:rsid w:val="008375CD"/>
    <w:rsid w:val="00837BFB"/>
    <w:rsid w:val="00840EDC"/>
    <w:rsid w:val="00841523"/>
    <w:rsid w:val="00841AAA"/>
    <w:rsid w:val="00842B8A"/>
    <w:rsid w:val="00843795"/>
    <w:rsid w:val="008448BE"/>
    <w:rsid w:val="00844A5D"/>
    <w:rsid w:val="00844E7A"/>
    <w:rsid w:val="008450B5"/>
    <w:rsid w:val="0084515F"/>
    <w:rsid w:val="00845166"/>
    <w:rsid w:val="00845212"/>
    <w:rsid w:val="008455B2"/>
    <w:rsid w:val="00847040"/>
    <w:rsid w:val="00847F0F"/>
    <w:rsid w:val="008500AA"/>
    <w:rsid w:val="00851712"/>
    <w:rsid w:val="00852448"/>
    <w:rsid w:val="00852C4C"/>
    <w:rsid w:val="0085322F"/>
    <w:rsid w:val="00856892"/>
    <w:rsid w:val="00856B8B"/>
    <w:rsid w:val="0085701C"/>
    <w:rsid w:val="0085754E"/>
    <w:rsid w:val="00857682"/>
    <w:rsid w:val="00857A21"/>
    <w:rsid w:val="00857E01"/>
    <w:rsid w:val="00857FDB"/>
    <w:rsid w:val="008641B0"/>
    <w:rsid w:val="00864581"/>
    <w:rsid w:val="008673A3"/>
    <w:rsid w:val="0086756D"/>
    <w:rsid w:val="00867832"/>
    <w:rsid w:val="008705FD"/>
    <w:rsid w:val="00871FFB"/>
    <w:rsid w:val="0087223D"/>
    <w:rsid w:val="00872B0C"/>
    <w:rsid w:val="00872B6A"/>
    <w:rsid w:val="00872BF0"/>
    <w:rsid w:val="00873717"/>
    <w:rsid w:val="00874243"/>
    <w:rsid w:val="00874B4F"/>
    <w:rsid w:val="00874E36"/>
    <w:rsid w:val="00875EFC"/>
    <w:rsid w:val="008762F4"/>
    <w:rsid w:val="00877A24"/>
    <w:rsid w:val="008816E1"/>
    <w:rsid w:val="00881B90"/>
    <w:rsid w:val="0088258A"/>
    <w:rsid w:val="00882A70"/>
    <w:rsid w:val="00886332"/>
    <w:rsid w:val="00890B7F"/>
    <w:rsid w:val="00891E44"/>
    <w:rsid w:val="00892CF3"/>
    <w:rsid w:val="00893933"/>
    <w:rsid w:val="00894788"/>
    <w:rsid w:val="008949E4"/>
    <w:rsid w:val="00896102"/>
    <w:rsid w:val="008977EF"/>
    <w:rsid w:val="00897CB0"/>
    <w:rsid w:val="00897D04"/>
    <w:rsid w:val="008A1F36"/>
    <w:rsid w:val="008A229D"/>
    <w:rsid w:val="008A26D9"/>
    <w:rsid w:val="008A4A8C"/>
    <w:rsid w:val="008A50C8"/>
    <w:rsid w:val="008A55E4"/>
    <w:rsid w:val="008A6FFF"/>
    <w:rsid w:val="008A76BC"/>
    <w:rsid w:val="008A7F13"/>
    <w:rsid w:val="008B0528"/>
    <w:rsid w:val="008B1166"/>
    <w:rsid w:val="008B13E0"/>
    <w:rsid w:val="008B1F06"/>
    <w:rsid w:val="008B348F"/>
    <w:rsid w:val="008B4A1B"/>
    <w:rsid w:val="008B4D69"/>
    <w:rsid w:val="008B65C6"/>
    <w:rsid w:val="008C01C6"/>
    <w:rsid w:val="008C0227"/>
    <w:rsid w:val="008C0296"/>
    <w:rsid w:val="008C0C29"/>
    <w:rsid w:val="008C0F07"/>
    <w:rsid w:val="008C18FD"/>
    <w:rsid w:val="008C34A0"/>
    <w:rsid w:val="008C59E2"/>
    <w:rsid w:val="008C5D8F"/>
    <w:rsid w:val="008C7684"/>
    <w:rsid w:val="008C7EE5"/>
    <w:rsid w:val="008D12FF"/>
    <w:rsid w:val="008D23DC"/>
    <w:rsid w:val="008D2EF4"/>
    <w:rsid w:val="008D3231"/>
    <w:rsid w:val="008D355D"/>
    <w:rsid w:val="008D53DD"/>
    <w:rsid w:val="008D798A"/>
    <w:rsid w:val="008D7CBA"/>
    <w:rsid w:val="008E7E18"/>
    <w:rsid w:val="008F11CC"/>
    <w:rsid w:val="008F1AC3"/>
    <w:rsid w:val="008F3638"/>
    <w:rsid w:val="008F3908"/>
    <w:rsid w:val="008F4441"/>
    <w:rsid w:val="008F4AB4"/>
    <w:rsid w:val="008F57FE"/>
    <w:rsid w:val="008F6F31"/>
    <w:rsid w:val="008F74DF"/>
    <w:rsid w:val="00900C9A"/>
    <w:rsid w:val="00900DDD"/>
    <w:rsid w:val="00902AD5"/>
    <w:rsid w:val="00904CDE"/>
    <w:rsid w:val="00906D0A"/>
    <w:rsid w:val="00906E62"/>
    <w:rsid w:val="0090750A"/>
    <w:rsid w:val="00910F9E"/>
    <w:rsid w:val="0091129F"/>
    <w:rsid w:val="00911661"/>
    <w:rsid w:val="00911740"/>
    <w:rsid w:val="0091267D"/>
    <w:rsid w:val="009127BA"/>
    <w:rsid w:val="00912C0A"/>
    <w:rsid w:val="00912D01"/>
    <w:rsid w:val="0091410A"/>
    <w:rsid w:val="009141B2"/>
    <w:rsid w:val="00914EDD"/>
    <w:rsid w:val="0091508A"/>
    <w:rsid w:val="00915949"/>
    <w:rsid w:val="009159C1"/>
    <w:rsid w:val="00916AAA"/>
    <w:rsid w:val="00917338"/>
    <w:rsid w:val="00917358"/>
    <w:rsid w:val="00920646"/>
    <w:rsid w:val="00920901"/>
    <w:rsid w:val="009227A6"/>
    <w:rsid w:val="00922E21"/>
    <w:rsid w:val="00925719"/>
    <w:rsid w:val="00925721"/>
    <w:rsid w:val="00925D31"/>
    <w:rsid w:val="00925F70"/>
    <w:rsid w:val="00926FA6"/>
    <w:rsid w:val="00930AAE"/>
    <w:rsid w:val="00932A92"/>
    <w:rsid w:val="00933A4F"/>
    <w:rsid w:val="00933EC1"/>
    <w:rsid w:val="009340DE"/>
    <w:rsid w:val="009347FA"/>
    <w:rsid w:val="009352DB"/>
    <w:rsid w:val="00935BC6"/>
    <w:rsid w:val="00936FEB"/>
    <w:rsid w:val="0093766B"/>
    <w:rsid w:val="00941953"/>
    <w:rsid w:val="00943A95"/>
    <w:rsid w:val="00943BCA"/>
    <w:rsid w:val="00944A31"/>
    <w:rsid w:val="0094535E"/>
    <w:rsid w:val="00945BFB"/>
    <w:rsid w:val="00946B7E"/>
    <w:rsid w:val="0095071F"/>
    <w:rsid w:val="0095157E"/>
    <w:rsid w:val="00952903"/>
    <w:rsid w:val="0095308D"/>
    <w:rsid w:val="009530DB"/>
    <w:rsid w:val="009532B8"/>
    <w:rsid w:val="00953676"/>
    <w:rsid w:val="00953698"/>
    <w:rsid w:val="0095398E"/>
    <w:rsid w:val="00956B94"/>
    <w:rsid w:val="00957689"/>
    <w:rsid w:val="00960979"/>
    <w:rsid w:val="009640B1"/>
    <w:rsid w:val="00964850"/>
    <w:rsid w:val="009663E1"/>
    <w:rsid w:val="00966AF3"/>
    <w:rsid w:val="00966F72"/>
    <w:rsid w:val="00967018"/>
    <w:rsid w:val="009678F1"/>
    <w:rsid w:val="00967E2F"/>
    <w:rsid w:val="0097003F"/>
    <w:rsid w:val="009703CE"/>
    <w:rsid w:val="009704BB"/>
    <w:rsid w:val="009705EE"/>
    <w:rsid w:val="00970700"/>
    <w:rsid w:val="009718C7"/>
    <w:rsid w:val="00971CC9"/>
    <w:rsid w:val="0097212B"/>
    <w:rsid w:val="009731D7"/>
    <w:rsid w:val="00974B97"/>
    <w:rsid w:val="00975811"/>
    <w:rsid w:val="00976526"/>
    <w:rsid w:val="00977927"/>
    <w:rsid w:val="00981049"/>
    <w:rsid w:val="00981338"/>
    <w:rsid w:val="0098135C"/>
    <w:rsid w:val="0098156A"/>
    <w:rsid w:val="00984334"/>
    <w:rsid w:val="00984A7F"/>
    <w:rsid w:val="00985EAA"/>
    <w:rsid w:val="0099032C"/>
    <w:rsid w:val="009906DD"/>
    <w:rsid w:val="009917C9"/>
    <w:rsid w:val="00991BAC"/>
    <w:rsid w:val="00991DA3"/>
    <w:rsid w:val="00992001"/>
    <w:rsid w:val="00993C8B"/>
    <w:rsid w:val="00995156"/>
    <w:rsid w:val="00995D82"/>
    <w:rsid w:val="009960E5"/>
    <w:rsid w:val="00996DCE"/>
    <w:rsid w:val="00997272"/>
    <w:rsid w:val="00997E66"/>
    <w:rsid w:val="009A0FD4"/>
    <w:rsid w:val="009A1F62"/>
    <w:rsid w:val="009A39F5"/>
    <w:rsid w:val="009A6162"/>
    <w:rsid w:val="009A6EA0"/>
    <w:rsid w:val="009A7686"/>
    <w:rsid w:val="009B0938"/>
    <w:rsid w:val="009B1DBF"/>
    <w:rsid w:val="009B215B"/>
    <w:rsid w:val="009B245A"/>
    <w:rsid w:val="009B268C"/>
    <w:rsid w:val="009B489A"/>
    <w:rsid w:val="009B4A3B"/>
    <w:rsid w:val="009B5580"/>
    <w:rsid w:val="009C1335"/>
    <w:rsid w:val="009C1AB2"/>
    <w:rsid w:val="009C1F48"/>
    <w:rsid w:val="009C2420"/>
    <w:rsid w:val="009C2A6D"/>
    <w:rsid w:val="009C2E6A"/>
    <w:rsid w:val="009C3777"/>
    <w:rsid w:val="009C5A7A"/>
    <w:rsid w:val="009C5D01"/>
    <w:rsid w:val="009C5F92"/>
    <w:rsid w:val="009C6BDB"/>
    <w:rsid w:val="009C7251"/>
    <w:rsid w:val="009D0235"/>
    <w:rsid w:val="009D026B"/>
    <w:rsid w:val="009D02A6"/>
    <w:rsid w:val="009D05F9"/>
    <w:rsid w:val="009D085B"/>
    <w:rsid w:val="009D0E17"/>
    <w:rsid w:val="009D19A0"/>
    <w:rsid w:val="009D206E"/>
    <w:rsid w:val="009D3D50"/>
    <w:rsid w:val="009D6600"/>
    <w:rsid w:val="009D6B1F"/>
    <w:rsid w:val="009E005E"/>
    <w:rsid w:val="009E1449"/>
    <w:rsid w:val="009E2E91"/>
    <w:rsid w:val="009E4638"/>
    <w:rsid w:val="009E4958"/>
    <w:rsid w:val="009E4D98"/>
    <w:rsid w:val="009E54A7"/>
    <w:rsid w:val="009E5F7A"/>
    <w:rsid w:val="009E74D2"/>
    <w:rsid w:val="009E7D38"/>
    <w:rsid w:val="009F1B60"/>
    <w:rsid w:val="009F28BC"/>
    <w:rsid w:val="009F3845"/>
    <w:rsid w:val="009F4034"/>
    <w:rsid w:val="009F419B"/>
    <w:rsid w:val="009F4386"/>
    <w:rsid w:val="009F4BB7"/>
    <w:rsid w:val="009F518C"/>
    <w:rsid w:val="009F5713"/>
    <w:rsid w:val="009F7B28"/>
    <w:rsid w:val="00A0113C"/>
    <w:rsid w:val="00A01CB4"/>
    <w:rsid w:val="00A01E29"/>
    <w:rsid w:val="00A06312"/>
    <w:rsid w:val="00A067D7"/>
    <w:rsid w:val="00A07C6C"/>
    <w:rsid w:val="00A12DE5"/>
    <w:rsid w:val="00A12FB0"/>
    <w:rsid w:val="00A139F5"/>
    <w:rsid w:val="00A13CC3"/>
    <w:rsid w:val="00A144BE"/>
    <w:rsid w:val="00A14C2B"/>
    <w:rsid w:val="00A16557"/>
    <w:rsid w:val="00A170EA"/>
    <w:rsid w:val="00A17705"/>
    <w:rsid w:val="00A17997"/>
    <w:rsid w:val="00A17A8B"/>
    <w:rsid w:val="00A201E5"/>
    <w:rsid w:val="00A20E9E"/>
    <w:rsid w:val="00A21EF7"/>
    <w:rsid w:val="00A247F1"/>
    <w:rsid w:val="00A25AD7"/>
    <w:rsid w:val="00A26A58"/>
    <w:rsid w:val="00A27D6C"/>
    <w:rsid w:val="00A32E18"/>
    <w:rsid w:val="00A33A76"/>
    <w:rsid w:val="00A35228"/>
    <w:rsid w:val="00A353B0"/>
    <w:rsid w:val="00A35859"/>
    <w:rsid w:val="00A35B51"/>
    <w:rsid w:val="00A35D7D"/>
    <w:rsid w:val="00A365F4"/>
    <w:rsid w:val="00A36D12"/>
    <w:rsid w:val="00A4161B"/>
    <w:rsid w:val="00A420A0"/>
    <w:rsid w:val="00A42BD0"/>
    <w:rsid w:val="00A430FE"/>
    <w:rsid w:val="00A438C0"/>
    <w:rsid w:val="00A43A1F"/>
    <w:rsid w:val="00A44278"/>
    <w:rsid w:val="00A46A55"/>
    <w:rsid w:val="00A46A7B"/>
    <w:rsid w:val="00A4737E"/>
    <w:rsid w:val="00A47BE1"/>
    <w:rsid w:val="00A47D80"/>
    <w:rsid w:val="00A47E44"/>
    <w:rsid w:val="00A508C3"/>
    <w:rsid w:val="00A50EEB"/>
    <w:rsid w:val="00A516A8"/>
    <w:rsid w:val="00A5213B"/>
    <w:rsid w:val="00A5290A"/>
    <w:rsid w:val="00A53132"/>
    <w:rsid w:val="00A5395C"/>
    <w:rsid w:val="00A53E76"/>
    <w:rsid w:val="00A53EB8"/>
    <w:rsid w:val="00A56107"/>
    <w:rsid w:val="00A563F2"/>
    <w:rsid w:val="00A566E8"/>
    <w:rsid w:val="00A56A74"/>
    <w:rsid w:val="00A60EFD"/>
    <w:rsid w:val="00A63ED8"/>
    <w:rsid w:val="00A659E7"/>
    <w:rsid w:val="00A65C51"/>
    <w:rsid w:val="00A66529"/>
    <w:rsid w:val="00A665FB"/>
    <w:rsid w:val="00A679FF"/>
    <w:rsid w:val="00A7246F"/>
    <w:rsid w:val="00A731EB"/>
    <w:rsid w:val="00A7328F"/>
    <w:rsid w:val="00A73439"/>
    <w:rsid w:val="00A7385D"/>
    <w:rsid w:val="00A73A58"/>
    <w:rsid w:val="00A73BBA"/>
    <w:rsid w:val="00A7439F"/>
    <w:rsid w:val="00A765D6"/>
    <w:rsid w:val="00A7785B"/>
    <w:rsid w:val="00A807C3"/>
    <w:rsid w:val="00A810F9"/>
    <w:rsid w:val="00A811C9"/>
    <w:rsid w:val="00A811DC"/>
    <w:rsid w:val="00A81395"/>
    <w:rsid w:val="00A8207F"/>
    <w:rsid w:val="00A8465E"/>
    <w:rsid w:val="00A8641F"/>
    <w:rsid w:val="00A86D6F"/>
    <w:rsid w:val="00A86ECC"/>
    <w:rsid w:val="00A86FCC"/>
    <w:rsid w:val="00A90C16"/>
    <w:rsid w:val="00A9176D"/>
    <w:rsid w:val="00A936F4"/>
    <w:rsid w:val="00A940A5"/>
    <w:rsid w:val="00A95012"/>
    <w:rsid w:val="00A96722"/>
    <w:rsid w:val="00AA059B"/>
    <w:rsid w:val="00AA18EC"/>
    <w:rsid w:val="00AA4AB4"/>
    <w:rsid w:val="00AA6153"/>
    <w:rsid w:val="00AA710D"/>
    <w:rsid w:val="00AB0411"/>
    <w:rsid w:val="00AB08ED"/>
    <w:rsid w:val="00AB0F52"/>
    <w:rsid w:val="00AB17C8"/>
    <w:rsid w:val="00AB3087"/>
    <w:rsid w:val="00AB49F0"/>
    <w:rsid w:val="00AB552E"/>
    <w:rsid w:val="00AB617D"/>
    <w:rsid w:val="00AB6D25"/>
    <w:rsid w:val="00AB7205"/>
    <w:rsid w:val="00AB765E"/>
    <w:rsid w:val="00AB7C39"/>
    <w:rsid w:val="00AC07EF"/>
    <w:rsid w:val="00AC0C59"/>
    <w:rsid w:val="00AC1B27"/>
    <w:rsid w:val="00AC2831"/>
    <w:rsid w:val="00AC2D01"/>
    <w:rsid w:val="00AC476B"/>
    <w:rsid w:val="00AD07EB"/>
    <w:rsid w:val="00AD0BD3"/>
    <w:rsid w:val="00AD249A"/>
    <w:rsid w:val="00AD286C"/>
    <w:rsid w:val="00AD3466"/>
    <w:rsid w:val="00AD3677"/>
    <w:rsid w:val="00AD395B"/>
    <w:rsid w:val="00AD4463"/>
    <w:rsid w:val="00AD4639"/>
    <w:rsid w:val="00AD4C01"/>
    <w:rsid w:val="00AD6A0E"/>
    <w:rsid w:val="00AD6D52"/>
    <w:rsid w:val="00AD6D80"/>
    <w:rsid w:val="00AD71B1"/>
    <w:rsid w:val="00AD7BCB"/>
    <w:rsid w:val="00AE0085"/>
    <w:rsid w:val="00AE00FD"/>
    <w:rsid w:val="00AE0306"/>
    <w:rsid w:val="00AE09D2"/>
    <w:rsid w:val="00AE1EA3"/>
    <w:rsid w:val="00AE2D4B"/>
    <w:rsid w:val="00AE3391"/>
    <w:rsid w:val="00AE4131"/>
    <w:rsid w:val="00AE4E06"/>
    <w:rsid w:val="00AE4F99"/>
    <w:rsid w:val="00AE5F72"/>
    <w:rsid w:val="00AE6655"/>
    <w:rsid w:val="00AE6EBF"/>
    <w:rsid w:val="00AE7AF3"/>
    <w:rsid w:val="00AE7FD8"/>
    <w:rsid w:val="00AF020D"/>
    <w:rsid w:val="00AF061F"/>
    <w:rsid w:val="00AF12CC"/>
    <w:rsid w:val="00AF12DE"/>
    <w:rsid w:val="00AF1A4F"/>
    <w:rsid w:val="00AF1EA9"/>
    <w:rsid w:val="00AF2014"/>
    <w:rsid w:val="00AF2F89"/>
    <w:rsid w:val="00AF30BD"/>
    <w:rsid w:val="00AF4904"/>
    <w:rsid w:val="00AF599E"/>
    <w:rsid w:val="00AF5B24"/>
    <w:rsid w:val="00AF5D75"/>
    <w:rsid w:val="00B00496"/>
    <w:rsid w:val="00B00C45"/>
    <w:rsid w:val="00B01BFC"/>
    <w:rsid w:val="00B03E4B"/>
    <w:rsid w:val="00B048BD"/>
    <w:rsid w:val="00B051FC"/>
    <w:rsid w:val="00B052DF"/>
    <w:rsid w:val="00B063E3"/>
    <w:rsid w:val="00B076D4"/>
    <w:rsid w:val="00B07849"/>
    <w:rsid w:val="00B07B7D"/>
    <w:rsid w:val="00B07BDF"/>
    <w:rsid w:val="00B07D30"/>
    <w:rsid w:val="00B1077B"/>
    <w:rsid w:val="00B115D0"/>
    <w:rsid w:val="00B13879"/>
    <w:rsid w:val="00B13FB2"/>
    <w:rsid w:val="00B14952"/>
    <w:rsid w:val="00B15220"/>
    <w:rsid w:val="00B15970"/>
    <w:rsid w:val="00B163AC"/>
    <w:rsid w:val="00B20576"/>
    <w:rsid w:val="00B22222"/>
    <w:rsid w:val="00B22B21"/>
    <w:rsid w:val="00B22C1E"/>
    <w:rsid w:val="00B2536C"/>
    <w:rsid w:val="00B2620A"/>
    <w:rsid w:val="00B26AFE"/>
    <w:rsid w:val="00B277B2"/>
    <w:rsid w:val="00B31E5A"/>
    <w:rsid w:val="00B31FE9"/>
    <w:rsid w:val="00B325E5"/>
    <w:rsid w:val="00B32B1D"/>
    <w:rsid w:val="00B357F2"/>
    <w:rsid w:val="00B35E5D"/>
    <w:rsid w:val="00B3653D"/>
    <w:rsid w:val="00B40141"/>
    <w:rsid w:val="00B40199"/>
    <w:rsid w:val="00B417D8"/>
    <w:rsid w:val="00B42254"/>
    <w:rsid w:val="00B42516"/>
    <w:rsid w:val="00B4286B"/>
    <w:rsid w:val="00B42946"/>
    <w:rsid w:val="00B43292"/>
    <w:rsid w:val="00B43A04"/>
    <w:rsid w:val="00B43A66"/>
    <w:rsid w:val="00B44968"/>
    <w:rsid w:val="00B449B1"/>
    <w:rsid w:val="00B44AFA"/>
    <w:rsid w:val="00B45956"/>
    <w:rsid w:val="00B4621F"/>
    <w:rsid w:val="00B47B19"/>
    <w:rsid w:val="00B5432A"/>
    <w:rsid w:val="00B554CD"/>
    <w:rsid w:val="00B55775"/>
    <w:rsid w:val="00B5602A"/>
    <w:rsid w:val="00B60F15"/>
    <w:rsid w:val="00B649C7"/>
    <w:rsid w:val="00B653AB"/>
    <w:rsid w:val="00B65F9E"/>
    <w:rsid w:val="00B66836"/>
    <w:rsid w:val="00B66B19"/>
    <w:rsid w:val="00B7047A"/>
    <w:rsid w:val="00B704F5"/>
    <w:rsid w:val="00B7197E"/>
    <w:rsid w:val="00B71A74"/>
    <w:rsid w:val="00B729D9"/>
    <w:rsid w:val="00B737DC"/>
    <w:rsid w:val="00B73A9B"/>
    <w:rsid w:val="00B77352"/>
    <w:rsid w:val="00B77603"/>
    <w:rsid w:val="00B77DC1"/>
    <w:rsid w:val="00B809C8"/>
    <w:rsid w:val="00B8209E"/>
    <w:rsid w:val="00B8235D"/>
    <w:rsid w:val="00B8323D"/>
    <w:rsid w:val="00B83454"/>
    <w:rsid w:val="00B84236"/>
    <w:rsid w:val="00B859D4"/>
    <w:rsid w:val="00B85A73"/>
    <w:rsid w:val="00B87433"/>
    <w:rsid w:val="00B87F59"/>
    <w:rsid w:val="00B914E9"/>
    <w:rsid w:val="00B92367"/>
    <w:rsid w:val="00B92F74"/>
    <w:rsid w:val="00B945C8"/>
    <w:rsid w:val="00B956EE"/>
    <w:rsid w:val="00BA001C"/>
    <w:rsid w:val="00BA1339"/>
    <w:rsid w:val="00BA2BA1"/>
    <w:rsid w:val="00BA5CE7"/>
    <w:rsid w:val="00BA6007"/>
    <w:rsid w:val="00BB0848"/>
    <w:rsid w:val="00BB094B"/>
    <w:rsid w:val="00BB0D56"/>
    <w:rsid w:val="00BB1297"/>
    <w:rsid w:val="00BB1BCB"/>
    <w:rsid w:val="00BB2C5A"/>
    <w:rsid w:val="00BB2CC6"/>
    <w:rsid w:val="00BB2E2D"/>
    <w:rsid w:val="00BB452B"/>
    <w:rsid w:val="00BB49EB"/>
    <w:rsid w:val="00BB4F09"/>
    <w:rsid w:val="00BB65E5"/>
    <w:rsid w:val="00BB6F3C"/>
    <w:rsid w:val="00BB71CB"/>
    <w:rsid w:val="00BC061F"/>
    <w:rsid w:val="00BC0C88"/>
    <w:rsid w:val="00BC3615"/>
    <w:rsid w:val="00BC45E1"/>
    <w:rsid w:val="00BC5284"/>
    <w:rsid w:val="00BC5A75"/>
    <w:rsid w:val="00BC6E76"/>
    <w:rsid w:val="00BD1B31"/>
    <w:rsid w:val="00BD4AF0"/>
    <w:rsid w:val="00BD4E33"/>
    <w:rsid w:val="00BD579A"/>
    <w:rsid w:val="00BD5D68"/>
    <w:rsid w:val="00BD5E18"/>
    <w:rsid w:val="00BD616C"/>
    <w:rsid w:val="00BD6C58"/>
    <w:rsid w:val="00BE0736"/>
    <w:rsid w:val="00BE5485"/>
    <w:rsid w:val="00BE674E"/>
    <w:rsid w:val="00BE7028"/>
    <w:rsid w:val="00BF3301"/>
    <w:rsid w:val="00BF3E9A"/>
    <w:rsid w:val="00BF42ED"/>
    <w:rsid w:val="00BF591B"/>
    <w:rsid w:val="00BF60B9"/>
    <w:rsid w:val="00BF67C1"/>
    <w:rsid w:val="00BF6D7F"/>
    <w:rsid w:val="00BF6FB2"/>
    <w:rsid w:val="00BF74A9"/>
    <w:rsid w:val="00BF7523"/>
    <w:rsid w:val="00BF78E2"/>
    <w:rsid w:val="00BF7D38"/>
    <w:rsid w:val="00C00481"/>
    <w:rsid w:val="00C0168A"/>
    <w:rsid w:val="00C02911"/>
    <w:rsid w:val="00C030DE"/>
    <w:rsid w:val="00C0503B"/>
    <w:rsid w:val="00C102E5"/>
    <w:rsid w:val="00C1114A"/>
    <w:rsid w:val="00C113A2"/>
    <w:rsid w:val="00C13352"/>
    <w:rsid w:val="00C14755"/>
    <w:rsid w:val="00C167EB"/>
    <w:rsid w:val="00C16DA4"/>
    <w:rsid w:val="00C17DDC"/>
    <w:rsid w:val="00C17EDE"/>
    <w:rsid w:val="00C20691"/>
    <w:rsid w:val="00C20C43"/>
    <w:rsid w:val="00C22105"/>
    <w:rsid w:val="00C22B84"/>
    <w:rsid w:val="00C244B6"/>
    <w:rsid w:val="00C26776"/>
    <w:rsid w:val="00C3114B"/>
    <w:rsid w:val="00C3135B"/>
    <w:rsid w:val="00C3169C"/>
    <w:rsid w:val="00C326DF"/>
    <w:rsid w:val="00C32934"/>
    <w:rsid w:val="00C341E7"/>
    <w:rsid w:val="00C35367"/>
    <w:rsid w:val="00C36037"/>
    <w:rsid w:val="00C362C5"/>
    <w:rsid w:val="00C3666E"/>
    <w:rsid w:val="00C3702F"/>
    <w:rsid w:val="00C37A06"/>
    <w:rsid w:val="00C4004C"/>
    <w:rsid w:val="00C412D8"/>
    <w:rsid w:val="00C415EF"/>
    <w:rsid w:val="00C42335"/>
    <w:rsid w:val="00C42685"/>
    <w:rsid w:val="00C42E64"/>
    <w:rsid w:val="00C43336"/>
    <w:rsid w:val="00C43549"/>
    <w:rsid w:val="00C43B25"/>
    <w:rsid w:val="00C454CD"/>
    <w:rsid w:val="00C45608"/>
    <w:rsid w:val="00C46C95"/>
    <w:rsid w:val="00C47D39"/>
    <w:rsid w:val="00C47F9F"/>
    <w:rsid w:val="00C505FD"/>
    <w:rsid w:val="00C50E11"/>
    <w:rsid w:val="00C52BDC"/>
    <w:rsid w:val="00C536F6"/>
    <w:rsid w:val="00C53BB1"/>
    <w:rsid w:val="00C53D68"/>
    <w:rsid w:val="00C558A9"/>
    <w:rsid w:val="00C55D65"/>
    <w:rsid w:val="00C55E03"/>
    <w:rsid w:val="00C57BD4"/>
    <w:rsid w:val="00C60810"/>
    <w:rsid w:val="00C6098B"/>
    <w:rsid w:val="00C611C2"/>
    <w:rsid w:val="00C63165"/>
    <w:rsid w:val="00C64A37"/>
    <w:rsid w:val="00C6642B"/>
    <w:rsid w:val="00C70065"/>
    <w:rsid w:val="00C705E0"/>
    <w:rsid w:val="00C7158E"/>
    <w:rsid w:val="00C71A84"/>
    <w:rsid w:val="00C71BE9"/>
    <w:rsid w:val="00C71F31"/>
    <w:rsid w:val="00C7250B"/>
    <w:rsid w:val="00C73072"/>
    <w:rsid w:val="00C7346B"/>
    <w:rsid w:val="00C73769"/>
    <w:rsid w:val="00C73A69"/>
    <w:rsid w:val="00C74A1B"/>
    <w:rsid w:val="00C7657E"/>
    <w:rsid w:val="00C771B6"/>
    <w:rsid w:val="00C77C0E"/>
    <w:rsid w:val="00C77E74"/>
    <w:rsid w:val="00C82A12"/>
    <w:rsid w:val="00C82C23"/>
    <w:rsid w:val="00C859B9"/>
    <w:rsid w:val="00C86AB1"/>
    <w:rsid w:val="00C877D4"/>
    <w:rsid w:val="00C90300"/>
    <w:rsid w:val="00C90D09"/>
    <w:rsid w:val="00C91687"/>
    <w:rsid w:val="00C924A8"/>
    <w:rsid w:val="00C945FE"/>
    <w:rsid w:val="00C947D9"/>
    <w:rsid w:val="00C949B1"/>
    <w:rsid w:val="00C96FAA"/>
    <w:rsid w:val="00C97521"/>
    <w:rsid w:val="00C97761"/>
    <w:rsid w:val="00C977CD"/>
    <w:rsid w:val="00C97A04"/>
    <w:rsid w:val="00CA0717"/>
    <w:rsid w:val="00CA107B"/>
    <w:rsid w:val="00CA1980"/>
    <w:rsid w:val="00CA3CCE"/>
    <w:rsid w:val="00CA484D"/>
    <w:rsid w:val="00CA4FB6"/>
    <w:rsid w:val="00CA50E4"/>
    <w:rsid w:val="00CA7D90"/>
    <w:rsid w:val="00CB06A6"/>
    <w:rsid w:val="00CB181F"/>
    <w:rsid w:val="00CB376A"/>
    <w:rsid w:val="00CB3E71"/>
    <w:rsid w:val="00CB6950"/>
    <w:rsid w:val="00CB6C7A"/>
    <w:rsid w:val="00CC06B7"/>
    <w:rsid w:val="00CC0753"/>
    <w:rsid w:val="00CC1411"/>
    <w:rsid w:val="00CC23F2"/>
    <w:rsid w:val="00CC2910"/>
    <w:rsid w:val="00CC2EC9"/>
    <w:rsid w:val="00CC337D"/>
    <w:rsid w:val="00CC3BF9"/>
    <w:rsid w:val="00CC5C64"/>
    <w:rsid w:val="00CC6AAF"/>
    <w:rsid w:val="00CC6B29"/>
    <w:rsid w:val="00CC739E"/>
    <w:rsid w:val="00CD0F98"/>
    <w:rsid w:val="00CD11EF"/>
    <w:rsid w:val="00CD1B66"/>
    <w:rsid w:val="00CD21E8"/>
    <w:rsid w:val="00CD2C4A"/>
    <w:rsid w:val="00CD3952"/>
    <w:rsid w:val="00CD4920"/>
    <w:rsid w:val="00CD550B"/>
    <w:rsid w:val="00CD58B7"/>
    <w:rsid w:val="00CD72F7"/>
    <w:rsid w:val="00CD7828"/>
    <w:rsid w:val="00CD7F51"/>
    <w:rsid w:val="00CE0E64"/>
    <w:rsid w:val="00CE15EA"/>
    <w:rsid w:val="00CE29EE"/>
    <w:rsid w:val="00CE2E5B"/>
    <w:rsid w:val="00CE2E6B"/>
    <w:rsid w:val="00CE41AA"/>
    <w:rsid w:val="00CE6867"/>
    <w:rsid w:val="00CE7A03"/>
    <w:rsid w:val="00CE7F23"/>
    <w:rsid w:val="00CF03B0"/>
    <w:rsid w:val="00CF0BAA"/>
    <w:rsid w:val="00CF20FF"/>
    <w:rsid w:val="00CF4099"/>
    <w:rsid w:val="00CF4F01"/>
    <w:rsid w:val="00CF56BB"/>
    <w:rsid w:val="00CF5BC6"/>
    <w:rsid w:val="00CF7BE8"/>
    <w:rsid w:val="00CF7D0D"/>
    <w:rsid w:val="00D00796"/>
    <w:rsid w:val="00D02DB4"/>
    <w:rsid w:val="00D030BF"/>
    <w:rsid w:val="00D042B2"/>
    <w:rsid w:val="00D04581"/>
    <w:rsid w:val="00D04DCB"/>
    <w:rsid w:val="00D05907"/>
    <w:rsid w:val="00D05940"/>
    <w:rsid w:val="00D078F3"/>
    <w:rsid w:val="00D1032F"/>
    <w:rsid w:val="00D103D4"/>
    <w:rsid w:val="00D105C3"/>
    <w:rsid w:val="00D1098B"/>
    <w:rsid w:val="00D1115F"/>
    <w:rsid w:val="00D137F8"/>
    <w:rsid w:val="00D14879"/>
    <w:rsid w:val="00D15523"/>
    <w:rsid w:val="00D168F9"/>
    <w:rsid w:val="00D17F5A"/>
    <w:rsid w:val="00D22EDE"/>
    <w:rsid w:val="00D23BB8"/>
    <w:rsid w:val="00D240AF"/>
    <w:rsid w:val="00D246E6"/>
    <w:rsid w:val="00D25B09"/>
    <w:rsid w:val="00D261A2"/>
    <w:rsid w:val="00D2735B"/>
    <w:rsid w:val="00D31320"/>
    <w:rsid w:val="00D334EA"/>
    <w:rsid w:val="00D3352C"/>
    <w:rsid w:val="00D40922"/>
    <w:rsid w:val="00D411CE"/>
    <w:rsid w:val="00D42F51"/>
    <w:rsid w:val="00D43CC2"/>
    <w:rsid w:val="00D45D53"/>
    <w:rsid w:val="00D47AE1"/>
    <w:rsid w:val="00D47DBD"/>
    <w:rsid w:val="00D51329"/>
    <w:rsid w:val="00D52D1A"/>
    <w:rsid w:val="00D539EA"/>
    <w:rsid w:val="00D5445F"/>
    <w:rsid w:val="00D550CC"/>
    <w:rsid w:val="00D569CE"/>
    <w:rsid w:val="00D57188"/>
    <w:rsid w:val="00D57782"/>
    <w:rsid w:val="00D616D2"/>
    <w:rsid w:val="00D61E4A"/>
    <w:rsid w:val="00D62A7C"/>
    <w:rsid w:val="00D62FBD"/>
    <w:rsid w:val="00D63B5F"/>
    <w:rsid w:val="00D63F56"/>
    <w:rsid w:val="00D64C71"/>
    <w:rsid w:val="00D64F99"/>
    <w:rsid w:val="00D655E7"/>
    <w:rsid w:val="00D65996"/>
    <w:rsid w:val="00D6644E"/>
    <w:rsid w:val="00D67264"/>
    <w:rsid w:val="00D67615"/>
    <w:rsid w:val="00D7028E"/>
    <w:rsid w:val="00D70EF7"/>
    <w:rsid w:val="00D71179"/>
    <w:rsid w:val="00D7122E"/>
    <w:rsid w:val="00D72991"/>
    <w:rsid w:val="00D72CBF"/>
    <w:rsid w:val="00D73448"/>
    <w:rsid w:val="00D73F46"/>
    <w:rsid w:val="00D76555"/>
    <w:rsid w:val="00D766A3"/>
    <w:rsid w:val="00D76D39"/>
    <w:rsid w:val="00D77156"/>
    <w:rsid w:val="00D81008"/>
    <w:rsid w:val="00D81EEE"/>
    <w:rsid w:val="00D8242B"/>
    <w:rsid w:val="00D83574"/>
    <w:rsid w:val="00D8397C"/>
    <w:rsid w:val="00D839EC"/>
    <w:rsid w:val="00D84DC6"/>
    <w:rsid w:val="00D853AB"/>
    <w:rsid w:val="00D865AD"/>
    <w:rsid w:val="00D86DCB"/>
    <w:rsid w:val="00D916DE"/>
    <w:rsid w:val="00D91964"/>
    <w:rsid w:val="00D924ED"/>
    <w:rsid w:val="00D94EED"/>
    <w:rsid w:val="00D95DCD"/>
    <w:rsid w:val="00D95EA9"/>
    <w:rsid w:val="00D96026"/>
    <w:rsid w:val="00D96526"/>
    <w:rsid w:val="00DA2163"/>
    <w:rsid w:val="00DA22A8"/>
    <w:rsid w:val="00DA23F2"/>
    <w:rsid w:val="00DA4B68"/>
    <w:rsid w:val="00DA4C07"/>
    <w:rsid w:val="00DA502D"/>
    <w:rsid w:val="00DA55DD"/>
    <w:rsid w:val="00DA65FF"/>
    <w:rsid w:val="00DA6AE0"/>
    <w:rsid w:val="00DA7C1C"/>
    <w:rsid w:val="00DB0D1A"/>
    <w:rsid w:val="00DB0D31"/>
    <w:rsid w:val="00DB0D88"/>
    <w:rsid w:val="00DB1122"/>
    <w:rsid w:val="00DB147A"/>
    <w:rsid w:val="00DB1A11"/>
    <w:rsid w:val="00DB1B7A"/>
    <w:rsid w:val="00DB493C"/>
    <w:rsid w:val="00DB4DB0"/>
    <w:rsid w:val="00DB4E52"/>
    <w:rsid w:val="00DB5053"/>
    <w:rsid w:val="00DB6257"/>
    <w:rsid w:val="00DB7861"/>
    <w:rsid w:val="00DC0B50"/>
    <w:rsid w:val="00DC0CF8"/>
    <w:rsid w:val="00DC2A4B"/>
    <w:rsid w:val="00DC4182"/>
    <w:rsid w:val="00DC483A"/>
    <w:rsid w:val="00DC4B82"/>
    <w:rsid w:val="00DC4F80"/>
    <w:rsid w:val="00DC5026"/>
    <w:rsid w:val="00DC5DC1"/>
    <w:rsid w:val="00DC6708"/>
    <w:rsid w:val="00DC69B9"/>
    <w:rsid w:val="00DC6CE9"/>
    <w:rsid w:val="00DC7712"/>
    <w:rsid w:val="00DC7FCD"/>
    <w:rsid w:val="00DD001E"/>
    <w:rsid w:val="00DD0122"/>
    <w:rsid w:val="00DD0700"/>
    <w:rsid w:val="00DD0D5B"/>
    <w:rsid w:val="00DD34E2"/>
    <w:rsid w:val="00DD36CD"/>
    <w:rsid w:val="00DD3C0A"/>
    <w:rsid w:val="00DD4B89"/>
    <w:rsid w:val="00DD56AD"/>
    <w:rsid w:val="00DD5D1A"/>
    <w:rsid w:val="00DD5FD0"/>
    <w:rsid w:val="00DD692F"/>
    <w:rsid w:val="00DD6D25"/>
    <w:rsid w:val="00DD6E04"/>
    <w:rsid w:val="00DE0386"/>
    <w:rsid w:val="00DE2D40"/>
    <w:rsid w:val="00DE4BC9"/>
    <w:rsid w:val="00DE56F7"/>
    <w:rsid w:val="00DE7040"/>
    <w:rsid w:val="00DE70D0"/>
    <w:rsid w:val="00DF0187"/>
    <w:rsid w:val="00DF051C"/>
    <w:rsid w:val="00DF0EB1"/>
    <w:rsid w:val="00DF3DF3"/>
    <w:rsid w:val="00DF4B76"/>
    <w:rsid w:val="00DF601D"/>
    <w:rsid w:val="00DF6CD1"/>
    <w:rsid w:val="00E007EE"/>
    <w:rsid w:val="00E01436"/>
    <w:rsid w:val="00E038FA"/>
    <w:rsid w:val="00E03A11"/>
    <w:rsid w:val="00E045BD"/>
    <w:rsid w:val="00E05B53"/>
    <w:rsid w:val="00E06B16"/>
    <w:rsid w:val="00E07268"/>
    <w:rsid w:val="00E07450"/>
    <w:rsid w:val="00E07F4E"/>
    <w:rsid w:val="00E10A75"/>
    <w:rsid w:val="00E11FA5"/>
    <w:rsid w:val="00E12B43"/>
    <w:rsid w:val="00E13459"/>
    <w:rsid w:val="00E14B52"/>
    <w:rsid w:val="00E15820"/>
    <w:rsid w:val="00E15A00"/>
    <w:rsid w:val="00E15E00"/>
    <w:rsid w:val="00E161D1"/>
    <w:rsid w:val="00E17361"/>
    <w:rsid w:val="00E17B77"/>
    <w:rsid w:val="00E17C77"/>
    <w:rsid w:val="00E2023D"/>
    <w:rsid w:val="00E20A7B"/>
    <w:rsid w:val="00E20D4B"/>
    <w:rsid w:val="00E20E41"/>
    <w:rsid w:val="00E23337"/>
    <w:rsid w:val="00E240D5"/>
    <w:rsid w:val="00E259EA"/>
    <w:rsid w:val="00E26763"/>
    <w:rsid w:val="00E26924"/>
    <w:rsid w:val="00E2736F"/>
    <w:rsid w:val="00E27578"/>
    <w:rsid w:val="00E27C3B"/>
    <w:rsid w:val="00E315C0"/>
    <w:rsid w:val="00E32061"/>
    <w:rsid w:val="00E33011"/>
    <w:rsid w:val="00E33104"/>
    <w:rsid w:val="00E34833"/>
    <w:rsid w:val="00E34C35"/>
    <w:rsid w:val="00E35121"/>
    <w:rsid w:val="00E36C02"/>
    <w:rsid w:val="00E37492"/>
    <w:rsid w:val="00E40EDE"/>
    <w:rsid w:val="00E429C5"/>
    <w:rsid w:val="00E42FF9"/>
    <w:rsid w:val="00E433AA"/>
    <w:rsid w:val="00E433FE"/>
    <w:rsid w:val="00E43557"/>
    <w:rsid w:val="00E44562"/>
    <w:rsid w:val="00E445CA"/>
    <w:rsid w:val="00E45244"/>
    <w:rsid w:val="00E45761"/>
    <w:rsid w:val="00E4714C"/>
    <w:rsid w:val="00E47267"/>
    <w:rsid w:val="00E5022F"/>
    <w:rsid w:val="00E50447"/>
    <w:rsid w:val="00E5175C"/>
    <w:rsid w:val="00E51AEB"/>
    <w:rsid w:val="00E51DD4"/>
    <w:rsid w:val="00E522A7"/>
    <w:rsid w:val="00E5336B"/>
    <w:rsid w:val="00E54452"/>
    <w:rsid w:val="00E54C63"/>
    <w:rsid w:val="00E5741D"/>
    <w:rsid w:val="00E604EB"/>
    <w:rsid w:val="00E60A8B"/>
    <w:rsid w:val="00E60C85"/>
    <w:rsid w:val="00E60D33"/>
    <w:rsid w:val="00E61DC9"/>
    <w:rsid w:val="00E636EA"/>
    <w:rsid w:val="00E63DA0"/>
    <w:rsid w:val="00E63F9B"/>
    <w:rsid w:val="00E640C2"/>
    <w:rsid w:val="00E646F1"/>
    <w:rsid w:val="00E647F5"/>
    <w:rsid w:val="00E65788"/>
    <w:rsid w:val="00E664C5"/>
    <w:rsid w:val="00E671A2"/>
    <w:rsid w:val="00E674E2"/>
    <w:rsid w:val="00E677E5"/>
    <w:rsid w:val="00E70EEF"/>
    <w:rsid w:val="00E72789"/>
    <w:rsid w:val="00E731E3"/>
    <w:rsid w:val="00E73C8D"/>
    <w:rsid w:val="00E74385"/>
    <w:rsid w:val="00E76D26"/>
    <w:rsid w:val="00E77813"/>
    <w:rsid w:val="00E80CBA"/>
    <w:rsid w:val="00E81926"/>
    <w:rsid w:val="00E822E9"/>
    <w:rsid w:val="00E82CE1"/>
    <w:rsid w:val="00E833D1"/>
    <w:rsid w:val="00E84A36"/>
    <w:rsid w:val="00E857BC"/>
    <w:rsid w:val="00E85CA7"/>
    <w:rsid w:val="00E91A90"/>
    <w:rsid w:val="00E91F32"/>
    <w:rsid w:val="00E925EE"/>
    <w:rsid w:val="00E93AFF"/>
    <w:rsid w:val="00E93BD5"/>
    <w:rsid w:val="00E944CE"/>
    <w:rsid w:val="00E951C7"/>
    <w:rsid w:val="00E9559F"/>
    <w:rsid w:val="00E958D8"/>
    <w:rsid w:val="00E9788E"/>
    <w:rsid w:val="00E97C4E"/>
    <w:rsid w:val="00EA01CA"/>
    <w:rsid w:val="00EA14B6"/>
    <w:rsid w:val="00EA1A74"/>
    <w:rsid w:val="00EA257D"/>
    <w:rsid w:val="00EA2FAC"/>
    <w:rsid w:val="00EA7185"/>
    <w:rsid w:val="00EB07DD"/>
    <w:rsid w:val="00EB1390"/>
    <w:rsid w:val="00EB15F3"/>
    <w:rsid w:val="00EB2C71"/>
    <w:rsid w:val="00EB3F5A"/>
    <w:rsid w:val="00EB4340"/>
    <w:rsid w:val="00EB4DEA"/>
    <w:rsid w:val="00EB556D"/>
    <w:rsid w:val="00EB57CC"/>
    <w:rsid w:val="00EB5A7D"/>
    <w:rsid w:val="00EB6618"/>
    <w:rsid w:val="00EB68F3"/>
    <w:rsid w:val="00EB7F73"/>
    <w:rsid w:val="00EC076A"/>
    <w:rsid w:val="00EC31A9"/>
    <w:rsid w:val="00EC5348"/>
    <w:rsid w:val="00EC5D81"/>
    <w:rsid w:val="00EC7201"/>
    <w:rsid w:val="00EC7643"/>
    <w:rsid w:val="00EC7B78"/>
    <w:rsid w:val="00ED02F6"/>
    <w:rsid w:val="00ED0527"/>
    <w:rsid w:val="00ED170E"/>
    <w:rsid w:val="00ED55C0"/>
    <w:rsid w:val="00ED682B"/>
    <w:rsid w:val="00EE3A1E"/>
    <w:rsid w:val="00EE41D5"/>
    <w:rsid w:val="00EE43EB"/>
    <w:rsid w:val="00EE58AE"/>
    <w:rsid w:val="00EE5EE1"/>
    <w:rsid w:val="00EE681D"/>
    <w:rsid w:val="00EE6979"/>
    <w:rsid w:val="00EF03C9"/>
    <w:rsid w:val="00EF04AE"/>
    <w:rsid w:val="00EF11CF"/>
    <w:rsid w:val="00EF15A2"/>
    <w:rsid w:val="00EF3586"/>
    <w:rsid w:val="00EF6D74"/>
    <w:rsid w:val="00EF73B4"/>
    <w:rsid w:val="00F01227"/>
    <w:rsid w:val="00F037A4"/>
    <w:rsid w:val="00F03FEB"/>
    <w:rsid w:val="00F04093"/>
    <w:rsid w:val="00F0707E"/>
    <w:rsid w:val="00F07EE3"/>
    <w:rsid w:val="00F110C3"/>
    <w:rsid w:val="00F1376C"/>
    <w:rsid w:val="00F13E8B"/>
    <w:rsid w:val="00F140F2"/>
    <w:rsid w:val="00F210A6"/>
    <w:rsid w:val="00F21971"/>
    <w:rsid w:val="00F21C60"/>
    <w:rsid w:val="00F25C23"/>
    <w:rsid w:val="00F26595"/>
    <w:rsid w:val="00F26ACE"/>
    <w:rsid w:val="00F26E5C"/>
    <w:rsid w:val="00F27695"/>
    <w:rsid w:val="00F27B7B"/>
    <w:rsid w:val="00F27C8F"/>
    <w:rsid w:val="00F30AA0"/>
    <w:rsid w:val="00F323B8"/>
    <w:rsid w:val="00F32749"/>
    <w:rsid w:val="00F32C5D"/>
    <w:rsid w:val="00F3456B"/>
    <w:rsid w:val="00F345E0"/>
    <w:rsid w:val="00F357D7"/>
    <w:rsid w:val="00F36D81"/>
    <w:rsid w:val="00F37172"/>
    <w:rsid w:val="00F4002D"/>
    <w:rsid w:val="00F40129"/>
    <w:rsid w:val="00F42C96"/>
    <w:rsid w:val="00F42CD9"/>
    <w:rsid w:val="00F43429"/>
    <w:rsid w:val="00F43A49"/>
    <w:rsid w:val="00F43E88"/>
    <w:rsid w:val="00F43FD8"/>
    <w:rsid w:val="00F4477E"/>
    <w:rsid w:val="00F44E5B"/>
    <w:rsid w:val="00F458B1"/>
    <w:rsid w:val="00F50796"/>
    <w:rsid w:val="00F50A05"/>
    <w:rsid w:val="00F50A8B"/>
    <w:rsid w:val="00F517CA"/>
    <w:rsid w:val="00F52448"/>
    <w:rsid w:val="00F53E43"/>
    <w:rsid w:val="00F5473A"/>
    <w:rsid w:val="00F56257"/>
    <w:rsid w:val="00F5637F"/>
    <w:rsid w:val="00F5729F"/>
    <w:rsid w:val="00F6067D"/>
    <w:rsid w:val="00F607C1"/>
    <w:rsid w:val="00F62349"/>
    <w:rsid w:val="00F63837"/>
    <w:rsid w:val="00F63EE9"/>
    <w:rsid w:val="00F65D98"/>
    <w:rsid w:val="00F660A6"/>
    <w:rsid w:val="00F67AEC"/>
    <w:rsid w:val="00F67D8F"/>
    <w:rsid w:val="00F67DE9"/>
    <w:rsid w:val="00F718D9"/>
    <w:rsid w:val="00F73323"/>
    <w:rsid w:val="00F73CDA"/>
    <w:rsid w:val="00F77633"/>
    <w:rsid w:val="00F77F53"/>
    <w:rsid w:val="00F802BE"/>
    <w:rsid w:val="00F804E6"/>
    <w:rsid w:val="00F80D7F"/>
    <w:rsid w:val="00F81BB4"/>
    <w:rsid w:val="00F8284B"/>
    <w:rsid w:val="00F82AEE"/>
    <w:rsid w:val="00F82DB8"/>
    <w:rsid w:val="00F85548"/>
    <w:rsid w:val="00F85DF5"/>
    <w:rsid w:val="00F86024"/>
    <w:rsid w:val="00F8611A"/>
    <w:rsid w:val="00F8613C"/>
    <w:rsid w:val="00F86229"/>
    <w:rsid w:val="00F8707D"/>
    <w:rsid w:val="00F92CF0"/>
    <w:rsid w:val="00F957E8"/>
    <w:rsid w:val="00FA1294"/>
    <w:rsid w:val="00FA29D4"/>
    <w:rsid w:val="00FA3645"/>
    <w:rsid w:val="00FA3E4C"/>
    <w:rsid w:val="00FA5128"/>
    <w:rsid w:val="00FA6171"/>
    <w:rsid w:val="00FB08D9"/>
    <w:rsid w:val="00FB0F18"/>
    <w:rsid w:val="00FB321F"/>
    <w:rsid w:val="00FB42D4"/>
    <w:rsid w:val="00FB5906"/>
    <w:rsid w:val="00FB6214"/>
    <w:rsid w:val="00FB762F"/>
    <w:rsid w:val="00FC0709"/>
    <w:rsid w:val="00FC1126"/>
    <w:rsid w:val="00FC24C1"/>
    <w:rsid w:val="00FC2670"/>
    <w:rsid w:val="00FC2AED"/>
    <w:rsid w:val="00FC3E88"/>
    <w:rsid w:val="00FC4010"/>
    <w:rsid w:val="00FC5450"/>
    <w:rsid w:val="00FC57BA"/>
    <w:rsid w:val="00FC5EEB"/>
    <w:rsid w:val="00FC6292"/>
    <w:rsid w:val="00FC6F81"/>
    <w:rsid w:val="00FC70C4"/>
    <w:rsid w:val="00FC7311"/>
    <w:rsid w:val="00FC73E9"/>
    <w:rsid w:val="00FD1668"/>
    <w:rsid w:val="00FD2401"/>
    <w:rsid w:val="00FD3613"/>
    <w:rsid w:val="00FD39F9"/>
    <w:rsid w:val="00FD3F69"/>
    <w:rsid w:val="00FD4F91"/>
    <w:rsid w:val="00FD5056"/>
    <w:rsid w:val="00FD537D"/>
    <w:rsid w:val="00FD53D4"/>
    <w:rsid w:val="00FD5A18"/>
    <w:rsid w:val="00FD5DC5"/>
    <w:rsid w:val="00FD5EA7"/>
    <w:rsid w:val="00FD6F54"/>
    <w:rsid w:val="00FD71AD"/>
    <w:rsid w:val="00FE02AE"/>
    <w:rsid w:val="00FE1B1A"/>
    <w:rsid w:val="00FE2E5B"/>
    <w:rsid w:val="00FE4E7E"/>
    <w:rsid w:val="00FE62E7"/>
    <w:rsid w:val="00FE6487"/>
    <w:rsid w:val="00FF0B76"/>
    <w:rsid w:val="00FF2115"/>
    <w:rsid w:val="00FF2856"/>
    <w:rsid w:val="00FF357A"/>
    <w:rsid w:val="00FF35DB"/>
    <w:rsid w:val="00FF5539"/>
    <w:rsid w:val="00FF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43EFE4"/>
  <w15:chartTrackingRefBased/>
  <w15:docId w15:val="{E3233683-A756-4C96-8DC0-A97D55210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rsid w:val="0028515B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autoRedefine/>
    <w:qFormat/>
    <w:rsid w:val="00397BFB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675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675D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397BFB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7E1BB3"/>
    <w:pPr>
      <w:spacing w:before="360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C73072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autoRedefine/>
    <w:qFormat/>
    <w:rsid w:val="0028515B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autoRedefine/>
    <w:qFormat/>
    <w:rsid w:val="007870C9"/>
    <w:pPr>
      <w:tabs>
        <w:tab w:val="left" w:pos="992"/>
      </w:tabs>
      <w:spacing w:before="360" w:line="240" w:lineRule="auto"/>
      <w:ind w:left="992" w:hanging="992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6D6FD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00" w:lineRule="exact"/>
      <w:jc w:val="right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8C7684"/>
    <w:pPr>
      <w:widowControl w:val="0"/>
      <w:autoSpaceDE w:val="0"/>
      <w:autoSpaceDN w:val="0"/>
      <w:adjustRightInd w:val="0"/>
      <w:spacing w:after="0" w:line="20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7804A0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99032C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  <w:spacing w:line="240" w:lineRule="exact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D6761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C43549"/>
    <w:pPr>
      <w:tabs>
        <w:tab w:val="left" w:pos="3402"/>
        <w:tab w:val="left" w:pos="5103"/>
      </w:tabs>
      <w:ind w:left="170"/>
    </w:pPr>
  </w:style>
  <w:style w:type="paragraph" w:customStyle="1" w:styleId="tytulwykresu">
    <w:name w:val="tytul wykresu"/>
    <w:basedOn w:val="Normalny"/>
    <w:autoRedefine/>
    <w:rsid w:val="00153435"/>
    <w:pPr>
      <w:widowControl w:val="0"/>
      <w:autoSpaceDE w:val="0"/>
      <w:autoSpaceDN w:val="0"/>
      <w:adjustRightInd w:val="0"/>
      <w:ind w:left="720" w:hanging="720"/>
      <w:contextualSpacing/>
    </w:pPr>
    <w:rPr>
      <w:rFonts w:eastAsia="Times New Roman" w:cs="Times New Roman"/>
      <w:b/>
      <w:bCs/>
      <w:noProof/>
      <w:szCs w:val="24"/>
      <w:lang w:eastAsia="pl-PL"/>
    </w:rPr>
  </w:style>
  <w:style w:type="paragraph" w:customStyle="1" w:styleId="stopka0">
    <w:name w:val="stopka"/>
    <w:basedOn w:val="Normalny"/>
    <w:qFormat/>
    <w:rsid w:val="0099032C"/>
    <w:pPr>
      <w:spacing w:after="0" w:line="240" w:lineRule="auto"/>
      <w:jc w:val="both"/>
    </w:pPr>
    <w:rPr>
      <w:rFonts w:eastAsia="Times New Roman" w:cs="Times New Roman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przypis">
    <w:name w:val="przypis"/>
    <w:basedOn w:val="Tekstprzypisudolnego"/>
    <w:autoRedefine/>
    <w:qFormat/>
    <w:rsid w:val="00E61DC9"/>
    <w:pPr>
      <w:jc w:val="both"/>
    </w:pPr>
    <w:rPr>
      <w:i/>
      <w:sz w:val="16"/>
      <w:szCs w:val="16"/>
    </w:rPr>
  </w:style>
  <w:style w:type="paragraph" w:customStyle="1" w:styleId="BOCZEK2">
    <w:name w:val="BOCZEK2"/>
    <w:basedOn w:val="BOCZEK"/>
    <w:autoRedefine/>
    <w:qFormat/>
    <w:rsid w:val="002F3A86"/>
    <w:pPr>
      <w:ind w:left="176"/>
      <w:jc w:val="center"/>
    </w:pPr>
  </w:style>
  <w:style w:type="paragraph" w:styleId="Podtytu0">
    <w:name w:val="Subtitle"/>
    <w:basedOn w:val="Normalny"/>
    <w:next w:val="Normalny"/>
    <w:link w:val="PodtytuZnak"/>
    <w:autoRedefine/>
    <w:uiPriority w:val="11"/>
    <w:qFormat/>
    <w:rsid w:val="007E204D"/>
    <w:pPr>
      <w:numPr>
        <w:ilvl w:val="1"/>
      </w:numPr>
      <w:spacing w:line="240" w:lineRule="auto"/>
    </w:pPr>
    <w:rPr>
      <w:rFonts w:ascii="Fira Sans SemiBold" w:eastAsia="Times New Roman" w:hAnsi="Fira Sans SemiBold"/>
      <w:noProof/>
      <w:color w:val="001D77"/>
      <w:lang w:eastAsia="pl-PL"/>
    </w:rPr>
  </w:style>
  <w:style w:type="character" w:customStyle="1" w:styleId="PodtytuZnak">
    <w:name w:val="Podtytuł Znak"/>
    <w:basedOn w:val="Domylnaczcionkaakapitu"/>
    <w:link w:val="Podtytu0"/>
    <w:uiPriority w:val="11"/>
    <w:rsid w:val="007E204D"/>
    <w:rPr>
      <w:rFonts w:ascii="Fira Sans SemiBold" w:eastAsia="Times New Roman" w:hAnsi="Fira Sans SemiBold"/>
      <w:noProof/>
      <w:color w:val="001D77"/>
      <w:sz w:val="19"/>
      <w:lang w:eastAsia="pl-PL"/>
    </w:rPr>
  </w:style>
  <w:style w:type="paragraph" w:customStyle="1" w:styleId="tabletextt">
    <w:name w:val="table text tł"/>
    <w:basedOn w:val="TableText"/>
    <w:qFormat/>
    <w:rsid w:val="006D6FD6"/>
    <w:rPr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5FA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15F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15FA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5F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5FAD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246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246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246F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1675D0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675D0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1675D0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675D0"/>
  </w:style>
  <w:style w:type="paragraph" w:styleId="Cytat">
    <w:name w:val="Quote"/>
    <w:basedOn w:val="Normalny"/>
    <w:next w:val="Normalny"/>
    <w:link w:val="CytatZnak"/>
    <w:uiPriority w:val="29"/>
    <w:qFormat/>
    <w:rsid w:val="001675D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675D0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675D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675D0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675D0"/>
  </w:style>
  <w:style w:type="character" w:customStyle="1" w:styleId="DataZnak">
    <w:name w:val="Data Znak"/>
    <w:basedOn w:val="Domylnaczcionkaakapitu"/>
    <w:link w:val="Data"/>
    <w:uiPriority w:val="99"/>
    <w:semiHidden/>
    <w:rsid w:val="001675D0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675D0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675D0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675D0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675D0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1675D0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675D0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675D0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675D0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675D0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675D0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675D0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675D0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675D0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675D0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675D0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675D0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675D0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675D0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675D0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675D0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675D0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675D0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675D0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675D0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675D0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675D0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675D0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675D0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675D0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1675D0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675D0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675D0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675D0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675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675D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675D0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675D0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1675D0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675D0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675D0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675D0"/>
    <w:rPr>
      <w:rFonts w:ascii="Fira Sans" w:hAnsi="Fira Sans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1675D0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675D0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675D0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675D0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675D0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675D0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675D0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675D0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675D0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675D0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1675D0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1675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675D0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1675D0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75D0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675D0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675D0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675D0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675D0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675D0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675D0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675D0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675D0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75D0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75D0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675D0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675D0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675D0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675D0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1675D0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675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1675D0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675D0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675D0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675D0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675D0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675D0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675D0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675D0"/>
    <w:rPr>
      <w:rFonts w:ascii="Consolas" w:hAnsi="Consolas"/>
      <w:sz w:val="21"/>
      <w:szCs w:val="21"/>
    </w:rPr>
  </w:style>
  <w:style w:type="paragraph" w:customStyle="1" w:styleId="Ikonawskanika">
    <w:name w:val="Ikona wskaźnika"/>
    <w:basedOn w:val="Normalny"/>
    <w:link w:val="IkonawskanikaZnak"/>
    <w:qFormat/>
    <w:rsid w:val="00F357D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357D7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357D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357D7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357D7"/>
    <w:rPr>
      <w:rFonts w:ascii="Fira Sans" w:hAnsi="Fira Sans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9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34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hyperlink" Target="mailto:a.olbrot@stat.gov.pl" TargetMode="External"/><Relationship Id="rId33" Type="http://schemas.openxmlformats.org/officeDocument/2006/relationships/hyperlink" Target="http://stat.gov.pl/metainformacje/slownik-pojec/pojecia-stosowane-w-statystyce-publicznej/3230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hyperlink" Target="https://twitter.com/Poznan_STA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32" Type="http://schemas.openxmlformats.org/officeDocument/2006/relationships/hyperlink" Target="http://stat.gov.pl/metainformacje/slownik-pojec/pojecia-stosowane-w-statystyce-publicznej/3230,pojecie.html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10.emf"/><Relationship Id="rId31" Type="http://schemas.openxmlformats.org/officeDocument/2006/relationships/hyperlink" Target="https://www.facebook.com/UrzadStatystycznywPoznani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emf"/><Relationship Id="rId22" Type="http://schemas.openxmlformats.org/officeDocument/2006/relationships/header" Target="header1.xml"/><Relationship Id="rId27" Type="http://schemas.openxmlformats.org/officeDocument/2006/relationships/hyperlink" Target="https://poznan.stat.gov.pl/" TargetMode="External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813916E-C43F-42BE-9776-0280DFE98901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DA0C37D7-5485-4F06-8289-9BDDCD747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4213</TotalTime>
  <Pages>11</Pages>
  <Words>2303</Words>
  <Characters>15155</Characters>
  <Application>Microsoft Office Word</Application>
  <DocSecurity>0</DocSecurity>
  <Lines>254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Wykorzystanie technologii informacyjno-komunikacyjnych w przedsiębiorstwach w województwie wielkopolskim w 2020 r.</vt:lpstr>
    </vt:vector>
  </TitlesOfParts>
  <Company/>
  <LinksUpToDate>false</LinksUpToDate>
  <CharactersWithSpaces>17416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Wykorzystanie technologii informacyjno-komunikacyjnych w przedsiębiorstwach w województwie wielkopolskim w 2020 r.</dc:title>
  <dc:subject/>
  <dc:creator>Zawistowska Beata</dc:creator>
  <cp:keywords/>
  <dc:description/>
  <cp:lastModifiedBy>Kowalka Ewa</cp:lastModifiedBy>
  <cp:revision>540</cp:revision>
  <cp:lastPrinted>2022-05-13T05:26:00Z</cp:lastPrinted>
  <dcterms:created xsi:type="dcterms:W3CDTF">2021-04-28T12:58:00Z</dcterms:created>
  <dcterms:modified xsi:type="dcterms:W3CDTF">2022-05-13T05:27:00Z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